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25" w:rsidRDefault="00247126">
      <w:pPr>
        <w:spacing w:line="360" w:lineRule="auto"/>
        <w:jc w:val="center"/>
        <w:rPr>
          <w:rFonts w:ascii="Calibri" w:eastAsia="Calibri" w:hAnsi="Calibri"/>
          <w:b/>
          <w:sz w:val="28"/>
          <w:szCs w:val="28"/>
          <w:lang w:val="es-CO"/>
        </w:rPr>
      </w:pPr>
      <w:r>
        <w:rPr>
          <w:rFonts w:ascii="Calibri" w:eastAsia="Calibri" w:hAnsi="Calibri"/>
          <w:b/>
          <w:sz w:val="28"/>
          <w:szCs w:val="28"/>
          <w:lang w:val="es-CO"/>
        </w:rPr>
        <w:t>C</w:t>
      </w:r>
      <w:r w:rsidR="00C9097D">
        <w:rPr>
          <w:rFonts w:ascii="Calibri" w:eastAsia="Calibri" w:hAnsi="Calibri"/>
          <w:b/>
          <w:sz w:val="28"/>
          <w:szCs w:val="28"/>
          <w:lang w:val="es-CO"/>
        </w:rPr>
        <w:t xml:space="preserve">apacidad </w:t>
      </w:r>
      <w:proofErr w:type="spellStart"/>
      <w:r w:rsidR="00C9097D">
        <w:rPr>
          <w:rFonts w:ascii="Calibri" w:eastAsia="Calibri" w:hAnsi="Calibri"/>
          <w:b/>
          <w:sz w:val="28"/>
          <w:szCs w:val="28"/>
          <w:lang w:val="es-CO"/>
        </w:rPr>
        <w:t>antifúngica</w:t>
      </w:r>
      <w:proofErr w:type="spellEnd"/>
      <w:r w:rsidR="00C9097D">
        <w:rPr>
          <w:rFonts w:ascii="Calibri" w:eastAsia="Calibri" w:hAnsi="Calibri"/>
          <w:b/>
          <w:sz w:val="28"/>
          <w:szCs w:val="28"/>
          <w:lang w:val="es-CO"/>
        </w:rPr>
        <w:t xml:space="preserve"> de sobrenadantes libres de c</w:t>
      </w:r>
      <w:r w:rsidR="00F533AB">
        <w:rPr>
          <w:rFonts w:ascii="Calibri" w:eastAsia="Calibri" w:hAnsi="Calibri"/>
          <w:b/>
          <w:sz w:val="28"/>
          <w:szCs w:val="28"/>
          <w:lang w:val="es-CO"/>
        </w:rPr>
        <w:t>é</w:t>
      </w:r>
      <w:r w:rsidR="00C9097D">
        <w:rPr>
          <w:rFonts w:ascii="Calibri" w:eastAsia="Calibri" w:hAnsi="Calibri"/>
          <w:b/>
          <w:sz w:val="28"/>
          <w:szCs w:val="28"/>
          <w:lang w:val="es-CO"/>
        </w:rPr>
        <w:t xml:space="preserve">lulas obtenidos de la fermentación de un sustrato de “panela” con gránulos de </w:t>
      </w:r>
      <w:proofErr w:type="spellStart"/>
      <w:r w:rsidR="00C9097D">
        <w:rPr>
          <w:rFonts w:ascii="Calibri" w:eastAsia="Calibri" w:hAnsi="Calibri"/>
          <w:b/>
          <w:sz w:val="28"/>
          <w:szCs w:val="28"/>
          <w:lang w:val="es-CO"/>
        </w:rPr>
        <w:t>kefir</w:t>
      </w:r>
      <w:proofErr w:type="spellEnd"/>
      <w:r w:rsidR="00C9097D">
        <w:rPr>
          <w:rFonts w:ascii="Calibri" w:eastAsia="Calibri" w:hAnsi="Calibri"/>
          <w:b/>
          <w:sz w:val="28"/>
          <w:szCs w:val="28"/>
          <w:lang w:val="es-CO"/>
        </w:rPr>
        <w:t xml:space="preserve"> de agua</w:t>
      </w:r>
      <w:r w:rsidR="0016020A">
        <w:rPr>
          <w:rFonts w:ascii="Calibri" w:eastAsia="Calibri" w:hAnsi="Calibri"/>
          <w:b/>
          <w:sz w:val="28"/>
          <w:szCs w:val="28"/>
          <w:lang w:val="es-CO"/>
        </w:rPr>
        <w:t xml:space="preserve"> </w:t>
      </w:r>
    </w:p>
    <w:p w:rsidR="00F533AB" w:rsidRDefault="00F533AB">
      <w:pPr>
        <w:spacing w:line="360" w:lineRule="auto"/>
        <w:jc w:val="center"/>
        <w:rPr>
          <w:rFonts w:ascii="Calibri" w:eastAsia="Calibri" w:hAnsi="Calibri"/>
          <w:b/>
          <w:sz w:val="28"/>
          <w:szCs w:val="28"/>
          <w:lang w:val="es-CO"/>
        </w:rPr>
      </w:pPr>
    </w:p>
    <w:p w:rsidR="00B06025" w:rsidRPr="008D6E74" w:rsidRDefault="00247126">
      <w:pPr>
        <w:spacing w:line="360" w:lineRule="auto"/>
        <w:jc w:val="center"/>
        <w:rPr>
          <w:rFonts w:ascii="Calibri" w:eastAsia="Calibri" w:hAnsi="Calibri"/>
          <w:b/>
          <w:sz w:val="28"/>
          <w:szCs w:val="28"/>
          <w:lang w:val="en-US"/>
        </w:rPr>
      </w:pPr>
      <w:r w:rsidRPr="008D6E74">
        <w:rPr>
          <w:rFonts w:ascii="Calibri" w:eastAsia="Calibri" w:hAnsi="Calibri"/>
          <w:b/>
          <w:sz w:val="28"/>
          <w:szCs w:val="28"/>
          <w:lang w:val="en-US"/>
        </w:rPr>
        <w:t>A</w:t>
      </w:r>
      <w:r w:rsidR="0016020A" w:rsidRPr="008D6E74">
        <w:rPr>
          <w:rFonts w:ascii="Calibri" w:eastAsia="Calibri" w:hAnsi="Calibri"/>
          <w:b/>
          <w:sz w:val="28"/>
          <w:szCs w:val="28"/>
          <w:lang w:val="en-US"/>
        </w:rPr>
        <w:t xml:space="preserve">ntifungal </w:t>
      </w:r>
      <w:r w:rsidR="00ED2ABB" w:rsidRPr="008D6E74">
        <w:rPr>
          <w:rFonts w:ascii="Calibri" w:eastAsia="Calibri" w:hAnsi="Calibri"/>
          <w:b/>
          <w:sz w:val="28"/>
          <w:szCs w:val="28"/>
          <w:lang w:val="en-US"/>
        </w:rPr>
        <w:t>capacity</w:t>
      </w:r>
      <w:r w:rsidR="0016020A" w:rsidRPr="008D6E74">
        <w:rPr>
          <w:rFonts w:ascii="Calibri" w:eastAsia="Calibri" w:hAnsi="Calibri"/>
          <w:b/>
          <w:sz w:val="28"/>
          <w:szCs w:val="28"/>
          <w:lang w:val="en-US"/>
        </w:rPr>
        <w:t xml:space="preserve"> of </w:t>
      </w:r>
      <w:r w:rsidR="00121DE5" w:rsidRPr="008D6E74">
        <w:rPr>
          <w:rFonts w:ascii="Calibri" w:eastAsia="Calibri" w:hAnsi="Calibri"/>
          <w:b/>
          <w:sz w:val="28"/>
          <w:szCs w:val="28"/>
          <w:lang w:val="en-US"/>
        </w:rPr>
        <w:t>cell-</w:t>
      </w:r>
      <w:r w:rsidR="0016020A" w:rsidRPr="008D6E74">
        <w:rPr>
          <w:rFonts w:ascii="Calibri" w:eastAsia="Calibri" w:hAnsi="Calibri"/>
          <w:b/>
          <w:sz w:val="28"/>
          <w:szCs w:val="28"/>
          <w:lang w:val="en-US"/>
        </w:rPr>
        <w:t xml:space="preserve">free </w:t>
      </w:r>
      <w:r w:rsidR="00755D47" w:rsidRPr="008D6E74">
        <w:rPr>
          <w:rFonts w:ascii="Calibri" w:eastAsia="Calibri" w:hAnsi="Calibri"/>
          <w:b/>
          <w:sz w:val="28"/>
          <w:szCs w:val="28"/>
          <w:lang w:val="en-US"/>
        </w:rPr>
        <w:t xml:space="preserve">supernatants obtained </w:t>
      </w:r>
      <w:proofErr w:type="gramStart"/>
      <w:r w:rsidR="00755D47" w:rsidRPr="008D6E74">
        <w:rPr>
          <w:rFonts w:ascii="Calibri" w:eastAsia="Calibri" w:hAnsi="Calibri"/>
          <w:b/>
          <w:sz w:val="28"/>
          <w:szCs w:val="28"/>
          <w:lang w:val="en-US"/>
        </w:rPr>
        <w:t xml:space="preserve">from </w:t>
      </w:r>
      <w:r w:rsidR="0016020A" w:rsidRPr="008D6E74">
        <w:rPr>
          <w:rFonts w:ascii="Calibri" w:eastAsia="Calibri" w:hAnsi="Calibri"/>
          <w:b/>
          <w:sz w:val="28"/>
          <w:szCs w:val="28"/>
          <w:lang w:val="en-US"/>
        </w:rPr>
        <w:t xml:space="preserve"> </w:t>
      </w:r>
      <w:r w:rsidR="009F6956" w:rsidRPr="008D6E74">
        <w:rPr>
          <w:rFonts w:ascii="Calibri" w:eastAsia="Calibri" w:hAnsi="Calibri"/>
          <w:b/>
          <w:sz w:val="28"/>
          <w:szCs w:val="28"/>
          <w:lang w:val="en-US"/>
        </w:rPr>
        <w:t>fermentation</w:t>
      </w:r>
      <w:proofErr w:type="gramEnd"/>
      <w:r w:rsidR="009F6956" w:rsidRPr="008D6E74">
        <w:rPr>
          <w:rFonts w:ascii="Calibri" w:eastAsia="Calibri" w:hAnsi="Calibri"/>
          <w:b/>
          <w:sz w:val="28"/>
          <w:szCs w:val="28"/>
          <w:lang w:val="en-US"/>
        </w:rPr>
        <w:t xml:space="preserve"> of a substrate of brown sugar</w:t>
      </w:r>
      <w:r w:rsidR="00755D47" w:rsidRPr="008D6E74">
        <w:rPr>
          <w:rFonts w:ascii="Calibri" w:eastAsia="Calibri" w:hAnsi="Calibri"/>
          <w:b/>
          <w:sz w:val="28"/>
          <w:szCs w:val="28"/>
          <w:lang w:val="en-US"/>
        </w:rPr>
        <w:t xml:space="preserve"> with water kefir grains</w:t>
      </w:r>
      <w:r w:rsidR="0016020A" w:rsidRPr="008D6E74">
        <w:rPr>
          <w:rFonts w:ascii="Calibri" w:eastAsia="Calibri" w:hAnsi="Calibri"/>
          <w:b/>
          <w:sz w:val="28"/>
          <w:szCs w:val="28"/>
          <w:lang w:val="en-US"/>
        </w:rPr>
        <w:t xml:space="preserve"> </w:t>
      </w:r>
    </w:p>
    <w:p w:rsidR="00F533AB" w:rsidRPr="00CD4A1C" w:rsidRDefault="00F533AB">
      <w:pPr>
        <w:spacing w:line="360" w:lineRule="auto"/>
        <w:jc w:val="center"/>
        <w:rPr>
          <w:rFonts w:ascii="Calibri" w:eastAsia="Calibri" w:hAnsi="Calibri"/>
          <w:b/>
          <w:sz w:val="28"/>
          <w:szCs w:val="28"/>
          <w:lang w:val="en-US"/>
        </w:rPr>
      </w:pPr>
    </w:p>
    <w:p w:rsidR="00B06025" w:rsidRDefault="0016020A">
      <w:pPr>
        <w:spacing w:line="360" w:lineRule="auto"/>
        <w:jc w:val="center"/>
        <w:rPr>
          <w:rFonts w:ascii="Calibri" w:eastAsia="Calibri" w:hAnsi="Calibri"/>
          <w:b/>
          <w:sz w:val="28"/>
          <w:szCs w:val="28"/>
          <w:lang w:val="es-CO"/>
        </w:rPr>
      </w:pPr>
      <w:r>
        <w:rPr>
          <w:rFonts w:ascii="Calibri" w:eastAsia="Calibri" w:hAnsi="Calibri"/>
          <w:b/>
          <w:sz w:val="28"/>
          <w:szCs w:val="28"/>
          <w:lang w:val="es-CO"/>
        </w:rPr>
        <w:t xml:space="preserve">Título corto: Capacidad </w:t>
      </w:r>
      <w:proofErr w:type="spellStart"/>
      <w:r>
        <w:rPr>
          <w:rFonts w:ascii="Calibri" w:eastAsia="Calibri" w:hAnsi="Calibri"/>
          <w:b/>
          <w:sz w:val="28"/>
          <w:szCs w:val="28"/>
          <w:lang w:val="es-CO"/>
        </w:rPr>
        <w:t>antifúngica</w:t>
      </w:r>
      <w:proofErr w:type="spellEnd"/>
      <w:r>
        <w:rPr>
          <w:rFonts w:ascii="Calibri" w:eastAsia="Calibri" w:hAnsi="Calibri"/>
          <w:b/>
          <w:sz w:val="28"/>
          <w:szCs w:val="28"/>
          <w:lang w:val="es-CO"/>
        </w:rPr>
        <w:t xml:space="preserve"> del </w:t>
      </w:r>
      <w:proofErr w:type="spellStart"/>
      <w:r>
        <w:rPr>
          <w:rFonts w:ascii="Calibri" w:eastAsia="Calibri" w:hAnsi="Calibri"/>
          <w:b/>
          <w:sz w:val="28"/>
          <w:szCs w:val="28"/>
          <w:lang w:val="es-CO"/>
        </w:rPr>
        <w:t>kefir</w:t>
      </w:r>
      <w:proofErr w:type="spellEnd"/>
      <w:r>
        <w:rPr>
          <w:rFonts w:ascii="Calibri" w:eastAsia="Calibri" w:hAnsi="Calibri"/>
          <w:b/>
          <w:sz w:val="28"/>
          <w:szCs w:val="28"/>
          <w:lang w:val="es-CO"/>
        </w:rPr>
        <w:t xml:space="preserve"> de agua </w:t>
      </w:r>
    </w:p>
    <w:p w:rsidR="00B06025" w:rsidRDefault="006949BF">
      <w:pPr>
        <w:spacing w:line="360" w:lineRule="auto"/>
        <w:jc w:val="center"/>
        <w:rPr>
          <w:rFonts w:ascii="Arial" w:eastAsia="Calibri" w:hAnsi="Arial"/>
          <w:szCs w:val="28"/>
          <w:lang w:val="es-CO"/>
        </w:rPr>
      </w:pPr>
      <w:r w:rsidRPr="007850CB">
        <w:rPr>
          <w:rFonts w:ascii="Arial" w:eastAsia="Calibri" w:hAnsi="Arial"/>
          <w:szCs w:val="28"/>
          <w:lang w:val="es-CO"/>
        </w:rPr>
        <w:t>Caro Vélez, C.A</w:t>
      </w:r>
      <w:r w:rsidR="00CD4A1C">
        <w:rPr>
          <w:rFonts w:ascii="Arial" w:eastAsia="Calibri" w:hAnsi="Arial"/>
          <w:szCs w:val="28"/>
          <w:vertAlign w:val="superscript"/>
          <w:lang w:val="es-CO"/>
        </w:rPr>
        <w:t>*</w:t>
      </w:r>
      <w:r w:rsidRPr="007850CB">
        <w:rPr>
          <w:rFonts w:ascii="Arial" w:eastAsia="Calibri" w:hAnsi="Arial"/>
          <w:szCs w:val="28"/>
          <w:lang w:val="es-CO"/>
        </w:rPr>
        <w:t>,  León Peláez, A.M</w:t>
      </w:r>
      <w:r w:rsidR="00CD4A1C">
        <w:rPr>
          <w:rFonts w:ascii="Arial" w:eastAsia="Calibri" w:hAnsi="Arial"/>
          <w:szCs w:val="28"/>
          <w:lang w:val="es-CO"/>
        </w:rPr>
        <w:t>**</w:t>
      </w:r>
    </w:p>
    <w:p w:rsidR="00B06025" w:rsidRDefault="00B06025">
      <w:pPr>
        <w:spacing w:line="360" w:lineRule="auto"/>
        <w:jc w:val="center"/>
        <w:rPr>
          <w:rFonts w:ascii="Arial" w:eastAsia="Calibri" w:hAnsi="Arial"/>
          <w:szCs w:val="28"/>
          <w:lang w:val="es-CO"/>
        </w:rPr>
      </w:pPr>
    </w:p>
    <w:p w:rsidR="00E97FD6" w:rsidRDefault="00E97FD6" w:rsidP="00BD12DF">
      <w:pPr>
        <w:spacing w:line="480" w:lineRule="auto"/>
        <w:jc w:val="center"/>
        <w:rPr>
          <w:rFonts w:ascii="Arial" w:eastAsia="Calibri" w:hAnsi="Arial"/>
          <w:szCs w:val="28"/>
          <w:lang w:val="es-CO"/>
        </w:rPr>
      </w:pPr>
    </w:p>
    <w:p w:rsidR="00E97FD6" w:rsidRDefault="00CD4A1C" w:rsidP="00BA582F">
      <w:pPr>
        <w:pStyle w:val="Textonotapie"/>
        <w:spacing w:after="0" w:line="360" w:lineRule="auto"/>
        <w:jc w:val="both"/>
        <w:rPr>
          <w:rFonts w:ascii="Arial" w:hAnsi="Arial"/>
          <w:sz w:val="20"/>
        </w:rPr>
      </w:pPr>
      <w:r>
        <w:rPr>
          <w:rFonts w:ascii="Arial" w:hAnsi="Arial"/>
          <w:sz w:val="20"/>
          <w:vertAlign w:val="superscript"/>
          <w:lang w:val="es-CO"/>
        </w:rPr>
        <w:t xml:space="preserve">* </w:t>
      </w:r>
      <w:r w:rsidR="00E97FD6">
        <w:rPr>
          <w:rFonts w:ascii="Arial" w:hAnsi="Arial"/>
          <w:sz w:val="20"/>
        </w:rPr>
        <w:t xml:space="preserve">Grupo BIOALI, </w:t>
      </w:r>
      <w:r w:rsidR="00E97FD6" w:rsidRPr="007850CB">
        <w:rPr>
          <w:rFonts w:ascii="Arial" w:hAnsi="Arial"/>
          <w:sz w:val="20"/>
        </w:rPr>
        <w:t xml:space="preserve">Departamento de Alimentos, Facultad de </w:t>
      </w:r>
      <w:r w:rsidR="003F169C">
        <w:rPr>
          <w:rFonts w:ascii="Arial" w:hAnsi="Arial"/>
          <w:sz w:val="20"/>
        </w:rPr>
        <w:t>Ciencias Farmacéuticas y Alimentarias</w:t>
      </w:r>
      <w:r w:rsidR="00E97FD6">
        <w:rPr>
          <w:rFonts w:ascii="Arial" w:hAnsi="Arial"/>
          <w:sz w:val="20"/>
        </w:rPr>
        <w:t>,</w:t>
      </w:r>
      <w:r w:rsidR="00E97FD6" w:rsidRPr="007850CB">
        <w:rPr>
          <w:rFonts w:ascii="Arial" w:hAnsi="Arial"/>
          <w:sz w:val="20"/>
        </w:rPr>
        <w:t xml:space="preserve"> Universidad de Antioquia</w:t>
      </w:r>
      <w:r w:rsidR="00E97FD6">
        <w:rPr>
          <w:rFonts w:ascii="Arial" w:hAnsi="Arial"/>
          <w:sz w:val="20"/>
        </w:rPr>
        <w:t>.</w:t>
      </w:r>
      <w:r w:rsidR="00E97FD6" w:rsidRPr="007850CB">
        <w:rPr>
          <w:rFonts w:ascii="Arial" w:hAnsi="Arial"/>
          <w:sz w:val="20"/>
        </w:rPr>
        <w:t xml:space="preserve"> Calle</w:t>
      </w:r>
      <w:r w:rsidR="00E97FD6">
        <w:rPr>
          <w:rFonts w:ascii="Arial" w:hAnsi="Arial"/>
          <w:sz w:val="20"/>
        </w:rPr>
        <w:t xml:space="preserve"> 67 No 53-108.</w:t>
      </w:r>
      <w:r w:rsidR="00E97FD6" w:rsidRPr="007850CB">
        <w:rPr>
          <w:rFonts w:ascii="Arial" w:hAnsi="Arial"/>
          <w:sz w:val="20"/>
        </w:rPr>
        <w:t xml:space="preserve"> </w:t>
      </w:r>
      <w:r w:rsidR="00E97FD6">
        <w:rPr>
          <w:rFonts w:ascii="Arial" w:hAnsi="Arial"/>
          <w:sz w:val="20"/>
        </w:rPr>
        <w:t>Medellín, Colombia.</w:t>
      </w:r>
      <w:r w:rsidR="009C40E3">
        <w:rPr>
          <w:rFonts w:ascii="Arial" w:hAnsi="Arial"/>
          <w:sz w:val="20"/>
        </w:rPr>
        <w:t xml:space="preserve"> carlos.caro@udea.edu.co</w:t>
      </w:r>
      <w:r w:rsidR="0015162E">
        <w:rPr>
          <w:rFonts w:ascii="Arial" w:hAnsi="Arial"/>
          <w:sz w:val="20"/>
        </w:rPr>
        <w:t xml:space="preserve"> </w:t>
      </w:r>
    </w:p>
    <w:p w:rsidR="00E97FD6" w:rsidRDefault="00CD4A1C" w:rsidP="00BA582F">
      <w:pPr>
        <w:pStyle w:val="Textonotapie"/>
        <w:spacing w:after="0" w:line="360" w:lineRule="auto"/>
        <w:jc w:val="both"/>
        <w:rPr>
          <w:rFonts w:ascii="Arial" w:hAnsi="Arial"/>
          <w:sz w:val="20"/>
        </w:rPr>
      </w:pPr>
      <w:r>
        <w:rPr>
          <w:rFonts w:ascii="Arial" w:hAnsi="Arial"/>
          <w:sz w:val="20"/>
          <w:vertAlign w:val="superscript"/>
        </w:rPr>
        <w:t xml:space="preserve">** </w:t>
      </w:r>
      <w:r w:rsidR="00E97FD6">
        <w:rPr>
          <w:rFonts w:ascii="Arial" w:hAnsi="Arial"/>
          <w:sz w:val="20"/>
        </w:rPr>
        <w:t>Cátedra de Microbiología, Facultad de Ciencias Exactas, Universidad Nacional de La Plata. Calle 47 y 115. (1900). La Plata, Argentina.</w:t>
      </w:r>
      <w:r w:rsidR="008C3E71">
        <w:rPr>
          <w:rFonts w:ascii="Arial" w:hAnsi="Arial"/>
          <w:sz w:val="20"/>
        </w:rPr>
        <w:t xml:space="preserve"> anleon</w:t>
      </w:r>
      <w:r w:rsidR="008C3E71">
        <w:rPr>
          <w:rFonts w:ascii="Arial" w:hAnsi="Arial" w:cs="Arial"/>
          <w:sz w:val="20"/>
        </w:rPr>
        <w:t>@</w:t>
      </w:r>
      <w:r w:rsidR="008C3E71">
        <w:rPr>
          <w:rFonts w:ascii="Arial" w:hAnsi="Arial"/>
          <w:sz w:val="20"/>
        </w:rPr>
        <w:t>biol.unlp.edu.ar</w:t>
      </w:r>
    </w:p>
    <w:p w:rsidR="006949BF" w:rsidRPr="00BD12DF" w:rsidRDefault="006949BF" w:rsidP="00BD12DF">
      <w:pPr>
        <w:spacing w:line="480" w:lineRule="auto"/>
        <w:jc w:val="center"/>
        <w:rPr>
          <w:rFonts w:ascii="Arial" w:eastAsia="Calibri" w:hAnsi="Arial"/>
          <w:szCs w:val="28"/>
          <w:lang w:val="es-CO"/>
        </w:rPr>
      </w:pPr>
    </w:p>
    <w:p w:rsidR="00BD12DF" w:rsidRPr="00BD12DF" w:rsidRDefault="00BD12DF" w:rsidP="00BD12DF">
      <w:pPr>
        <w:pStyle w:val="Textonotapie"/>
        <w:spacing w:after="0" w:line="360" w:lineRule="auto"/>
        <w:rPr>
          <w:rFonts w:ascii="Arial" w:hAnsi="Arial"/>
          <w:sz w:val="20"/>
        </w:rPr>
      </w:pPr>
    </w:p>
    <w:p w:rsidR="00B06025" w:rsidRDefault="006949BF">
      <w:pPr>
        <w:spacing w:line="360" w:lineRule="auto"/>
        <w:rPr>
          <w:rFonts w:ascii="Arial" w:hAnsi="Arial"/>
        </w:rPr>
      </w:pPr>
      <w:r w:rsidRPr="00F672B3">
        <w:rPr>
          <w:rFonts w:ascii="Arial" w:eastAsia="Calibri" w:hAnsi="Arial"/>
          <w:b/>
          <w:szCs w:val="28"/>
          <w:lang w:val="es-CO"/>
        </w:rPr>
        <w:t>Resumen</w:t>
      </w:r>
    </w:p>
    <w:p w:rsidR="00B06025" w:rsidRDefault="006949BF">
      <w:pPr>
        <w:spacing w:line="360" w:lineRule="auto"/>
        <w:jc w:val="both"/>
        <w:rPr>
          <w:rFonts w:ascii="Arial" w:hAnsi="Arial"/>
        </w:rPr>
      </w:pPr>
      <w:r w:rsidRPr="00F47945">
        <w:rPr>
          <w:rFonts w:ascii="Arial" w:hAnsi="Arial"/>
        </w:rPr>
        <w:t xml:space="preserve">El </w:t>
      </w:r>
      <w:proofErr w:type="spellStart"/>
      <w:r w:rsidRPr="00F47945">
        <w:rPr>
          <w:rFonts w:ascii="Arial" w:hAnsi="Arial"/>
        </w:rPr>
        <w:t>kefir</w:t>
      </w:r>
      <w:proofErr w:type="spellEnd"/>
      <w:r w:rsidRPr="00F47945">
        <w:rPr>
          <w:rFonts w:ascii="Arial" w:hAnsi="Arial"/>
        </w:rPr>
        <w:t xml:space="preserve"> de agua (KA) es una</w:t>
      </w:r>
      <w:r>
        <w:rPr>
          <w:rFonts w:ascii="Arial" w:hAnsi="Arial"/>
        </w:rPr>
        <w:t xml:space="preserve"> bebida fermentada medianamente ácida</w:t>
      </w:r>
      <w:r w:rsidR="009C40E3">
        <w:rPr>
          <w:rFonts w:ascii="Arial" w:hAnsi="Arial"/>
        </w:rPr>
        <w:t xml:space="preserve"> </w:t>
      </w:r>
      <w:r>
        <w:rPr>
          <w:rFonts w:ascii="Arial" w:hAnsi="Arial"/>
        </w:rPr>
        <w:t>elaborada</w:t>
      </w:r>
      <w:r w:rsidRPr="00F47945">
        <w:rPr>
          <w:rFonts w:ascii="Arial" w:hAnsi="Arial"/>
        </w:rPr>
        <w:t xml:space="preserve"> </w:t>
      </w:r>
      <w:r>
        <w:rPr>
          <w:rFonts w:ascii="Arial" w:hAnsi="Arial"/>
        </w:rPr>
        <w:t>con soluciones azucaradas</w:t>
      </w:r>
      <w:r w:rsidRPr="00F47945">
        <w:rPr>
          <w:rFonts w:ascii="Arial" w:hAnsi="Arial"/>
        </w:rPr>
        <w:t xml:space="preserve"> </w:t>
      </w:r>
      <w:r>
        <w:rPr>
          <w:rFonts w:ascii="Arial" w:hAnsi="Arial"/>
        </w:rPr>
        <w:t>y fermentada</w:t>
      </w:r>
      <w:r w:rsidRPr="00F47945">
        <w:rPr>
          <w:rFonts w:ascii="Arial" w:hAnsi="Arial"/>
        </w:rPr>
        <w:t xml:space="preserve"> por un consorcio de microorganismos, principalmente bacterias ácido </w:t>
      </w:r>
      <w:proofErr w:type="gramStart"/>
      <w:r w:rsidRPr="00F47945">
        <w:rPr>
          <w:rFonts w:ascii="Arial" w:hAnsi="Arial"/>
        </w:rPr>
        <w:t>lácticas</w:t>
      </w:r>
      <w:proofErr w:type="gramEnd"/>
      <w:r w:rsidRPr="00F47945">
        <w:rPr>
          <w:rFonts w:ascii="Arial" w:hAnsi="Arial"/>
        </w:rPr>
        <w:t xml:space="preserve"> (BAL) </w:t>
      </w:r>
      <w:r>
        <w:rPr>
          <w:rFonts w:ascii="Arial" w:hAnsi="Arial"/>
        </w:rPr>
        <w:t>y levaduras (</w:t>
      </w:r>
      <w:r w:rsidRPr="0090346A">
        <w:rPr>
          <w:rFonts w:ascii="Arial" w:hAnsi="Arial"/>
        </w:rPr>
        <w:t xml:space="preserve">LEV), embebidas en un polisacárido llamado gránulo de KA. </w:t>
      </w:r>
      <w:r w:rsidR="008C3E71" w:rsidRPr="009C6058">
        <w:rPr>
          <w:rFonts w:ascii="Arial" w:hAnsi="Arial"/>
        </w:rPr>
        <w:t>La presencia de hongos y sus toxinas es un proble</w:t>
      </w:r>
      <w:r w:rsidR="008C3E71" w:rsidRPr="00201FED">
        <w:rPr>
          <w:rFonts w:ascii="Arial" w:hAnsi="Arial"/>
        </w:rPr>
        <w:t xml:space="preserve">ma de la producción de alimentos, como </w:t>
      </w:r>
      <w:proofErr w:type="spellStart"/>
      <w:r w:rsidR="008C3E71" w:rsidRPr="00995B83">
        <w:rPr>
          <w:rFonts w:ascii="Arial" w:hAnsi="Arial"/>
          <w:i/>
        </w:rPr>
        <w:t>Aspergillus</w:t>
      </w:r>
      <w:proofErr w:type="spellEnd"/>
      <w:r w:rsidR="008C3E71" w:rsidRPr="00995B83">
        <w:rPr>
          <w:rFonts w:ascii="Arial" w:hAnsi="Arial"/>
          <w:i/>
        </w:rPr>
        <w:t xml:space="preserve"> </w:t>
      </w:r>
      <w:proofErr w:type="spellStart"/>
      <w:r w:rsidR="008C3E71" w:rsidRPr="00995B83">
        <w:rPr>
          <w:rFonts w:ascii="Arial" w:hAnsi="Arial"/>
          <w:i/>
        </w:rPr>
        <w:t>ochraceus</w:t>
      </w:r>
      <w:proofErr w:type="spellEnd"/>
      <w:r w:rsidR="008C3E71" w:rsidRPr="005D1D6C">
        <w:rPr>
          <w:rFonts w:ascii="Arial" w:hAnsi="Arial"/>
        </w:rPr>
        <w:t xml:space="preserve">  y sus </w:t>
      </w:r>
      <w:proofErr w:type="spellStart"/>
      <w:r w:rsidR="008C3E71" w:rsidRPr="005D1D6C">
        <w:rPr>
          <w:rFonts w:ascii="Arial" w:hAnsi="Arial"/>
        </w:rPr>
        <w:t>micotoxinas</w:t>
      </w:r>
      <w:proofErr w:type="spellEnd"/>
      <w:r w:rsidR="008C3E71" w:rsidRPr="005D1D6C">
        <w:rPr>
          <w:rFonts w:ascii="Arial" w:hAnsi="Arial"/>
        </w:rPr>
        <w:t xml:space="preserve"> especialmente en café y vino. Entre algunas alternativas que se han evaluado para su inhibición se incluyen las bacteri</w:t>
      </w:r>
      <w:r w:rsidR="009C5B82" w:rsidRPr="009C5B82">
        <w:rPr>
          <w:rFonts w:ascii="Arial" w:hAnsi="Arial"/>
        </w:rPr>
        <w:t>as</w:t>
      </w:r>
      <w:r w:rsidR="008C3E71" w:rsidRPr="009C6058">
        <w:rPr>
          <w:rFonts w:ascii="Arial" w:hAnsi="Arial"/>
        </w:rPr>
        <w:t xml:space="preserve"> </w:t>
      </w:r>
      <w:proofErr w:type="gramStart"/>
      <w:r w:rsidR="008C3E71" w:rsidRPr="009C6058">
        <w:rPr>
          <w:rFonts w:ascii="Arial" w:hAnsi="Arial"/>
        </w:rPr>
        <w:t>ácido lácticas</w:t>
      </w:r>
      <w:proofErr w:type="gramEnd"/>
      <w:r w:rsidR="008C3E71" w:rsidRPr="009C6058">
        <w:rPr>
          <w:rFonts w:ascii="Arial" w:hAnsi="Arial"/>
        </w:rPr>
        <w:t xml:space="preserve"> y productos fermentados en general.</w:t>
      </w:r>
      <w:r w:rsidR="008C3E71">
        <w:rPr>
          <w:rFonts w:ascii="Arial" w:hAnsi="Arial"/>
        </w:rPr>
        <w:t xml:space="preserve"> </w:t>
      </w:r>
    </w:p>
    <w:p w:rsidR="006949BF" w:rsidRDefault="006949BF" w:rsidP="004150A9">
      <w:pPr>
        <w:spacing w:after="0" w:line="360" w:lineRule="auto"/>
        <w:jc w:val="both"/>
        <w:rPr>
          <w:rFonts w:ascii="Arial" w:hAnsi="Arial"/>
        </w:rPr>
      </w:pPr>
      <w:r w:rsidRPr="0090346A">
        <w:rPr>
          <w:rFonts w:ascii="Arial" w:hAnsi="Arial"/>
        </w:rPr>
        <w:lastRenderedPageBreak/>
        <w:t xml:space="preserve">El objetivo principal de esta investigación fue evaluar la capacidad del KA en inhibir o retrasar el crecimiento de </w:t>
      </w:r>
      <w:r w:rsidRPr="0090346A">
        <w:rPr>
          <w:rFonts w:ascii="Arial" w:hAnsi="Arial"/>
          <w:i/>
        </w:rPr>
        <w:t>A</w:t>
      </w:r>
      <w:r w:rsidR="008C3E71">
        <w:rPr>
          <w:rFonts w:ascii="Arial" w:hAnsi="Arial"/>
          <w:i/>
        </w:rPr>
        <w:t>.</w:t>
      </w:r>
      <w:r w:rsidRPr="0090346A">
        <w:rPr>
          <w:rFonts w:ascii="Arial" w:hAnsi="Arial"/>
          <w:i/>
        </w:rPr>
        <w:t xml:space="preserve"> </w:t>
      </w:r>
      <w:proofErr w:type="spellStart"/>
      <w:r w:rsidRPr="0090346A">
        <w:rPr>
          <w:rFonts w:ascii="Arial" w:hAnsi="Arial"/>
          <w:i/>
        </w:rPr>
        <w:t>ochraceus</w:t>
      </w:r>
      <w:proofErr w:type="spellEnd"/>
      <w:r w:rsidRPr="0090346A">
        <w:rPr>
          <w:rFonts w:ascii="Arial" w:hAnsi="Arial"/>
        </w:rPr>
        <w:t>. Se emplearon 8 sobrenadantes libres de células (SLC) obtenidos de diferentes fermentaciones</w:t>
      </w:r>
      <w:r w:rsidR="008C3E71">
        <w:rPr>
          <w:rFonts w:ascii="Arial" w:hAnsi="Arial"/>
        </w:rPr>
        <w:t xml:space="preserve"> de panela con gránulos de KA</w:t>
      </w:r>
      <w:r w:rsidRPr="0090346A">
        <w:rPr>
          <w:rFonts w:ascii="Arial" w:hAnsi="Arial"/>
        </w:rPr>
        <w:t xml:space="preserve"> y con diferentes concentraciones de ácidos orgánicos (láctico y acético). Se </w:t>
      </w:r>
      <w:r w:rsidR="005342CB">
        <w:rPr>
          <w:rFonts w:ascii="Arial" w:hAnsi="Arial"/>
        </w:rPr>
        <w:t xml:space="preserve">hicieron fermentaciones con gránulos de KA en </w:t>
      </w:r>
      <w:r w:rsidRPr="0090346A">
        <w:rPr>
          <w:rFonts w:ascii="Arial" w:hAnsi="Arial"/>
        </w:rPr>
        <w:t xml:space="preserve">solución de panela </w:t>
      </w:r>
      <w:r w:rsidR="005342CB">
        <w:rPr>
          <w:rFonts w:ascii="Arial" w:hAnsi="Arial"/>
        </w:rPr>
        <w:t xml:space="preserve">por </w:t>
      </w:r>
      <w:r w:rsidRPr="0090346A">
        <w:rPr>
          <w:rFonts w:ascii="Arial" w:hAnsi="Arial"/>
        </w:rPr>
        <w:t xml:space="preserve">periodos de 32,5 h, a 25, 30 y 37 </w:t>
      </w:r>
      <w:r>
        <w:rPr>
          <w:rFonts w:ascii="Arial" w:hAnsi="Arial"/>
        </w:rPr>
        <w:t>°</w:t>
      </w:r>
      <w:r w:rsidRPr="0090346A">
        <w:rPr>
          <w:rFonts w:ascii="Arial" w:hAnsi="Arial"/>
        </w:rPr>
        <w:t>C</w:t>
      </w:r>
      <w:r w:rsidR="005342CB">
        <w:rPr>
          <w:rFonts w:ascii="Arial" w:hAnsi="Arial"/>
        </w:rPr>
        <w:t xml:space="preserve">. Se determinaron la cinética de </w:t>
      </w:r>
      <w:r w:rsidR="00240A2E">
        <w:rPr>
          <w:rFonts w:ascii="Arial" w:hAnsi="Arial"/>
        </w:rPr>
        <w:t>acidificación</w:t>
      </w:r>
      <w:r w:rsidRPr="0090346A">
        <w:rPr>
          <w:rFonts w:ascii="Arial" w:hAnsi="Arial"/>
        </w:rPr>
        <w:t xml:space="preserve">; el incremento de biomasa y </w:t>
      </w:r>
      <w:r w:rsidR="005342CB">
        <w:rPr>
          <w:rFonts w:ascii="Arial" w:hAnsi="Arial"/>
        </w:rPr>
        <w:t xml:space="preserve">se hizo </w:t>
      </w:r>
      <w:r w:rsidRPr="0090346A">
        <w:rPr>
          <w:rFonts w:ascii="Arial" w:hAnsi="Arial"/>
        </w:rPr>
        <w:t xml:space="preserve">el recuento de los grupos de microorganismos que componen el gránulo. </w:t>
      </w:r>
      <w:r w:rsidR="005342CB">
        <w:rPr>
          <w:rFonts w:ascii="Arial" w:hAnsi="Arial"/>
        </w:rPr>
        <w:t>A</w:t>
      </w:r>
      <w:r w:rsidRPr="0090346A">
        <w:rPr>
          <w:rFonts w:ascii="Arial" w:hAnsi="Arial"/>
        </w:rPr>
        <w:t xml:space="preserve"> 25 </w:t>
      </w:r>
      <w:r>
        <w:rPr>
          <w:rFonts w:ascii="Arial" w:hAnsi="Arial"/>
        </w:rPr>
        <w:t>°</w:t>
      </w:r>
      <w:r w:rsidRPr="0090346A">
        <w:rPr>
          <w:rFonts w:ascii="Arial" w:hAnsi="Arial"/>
        </w:rPr>
        <w:t xml:space="preserve">C </w:t>
      </w:r>
      <w:r w:rsidR="005342CB">
        <w:rPr>
          <w:rFonts w:ascii="Arial" w:hAnsi="Arial"/>
        </w:rPr>
        <w:t xml:space="preserve">se determinó </w:t>
      </w:r>
      <w:r w:rsidRPr="0090346A">
        <w:rPr>
          <w:rFonts w:ascii="Arial" w:hAnsi="Arial"/>
        </w:rPr>
        <w:t>el mayor aumento de biomasa</w:t>
      </w:r>
      <w:r w:rsidR="009C40E3">
        <w:rPr>
          <w:rFonts w:ascii="Arial" w:hAnsi="Arial"/>
        </w:rPr>
        <w:t xml:space="preserve"> (</w:t>
      </w:r>
      <w:r w:rsidR="0027396F">
        <w:rPr>
          <w:rFonts w:ascii="Arial" w:hAnsi="Arial"/>
        </w:rPr>
        <w:t>92%</w:t>
      </w:r>
      <w:r w:rsidR="009C40E3">
        <w:rPr>
          <w:rFonts w:ascii="Arial" w:hAnsi="Arial"/>
        </w:rPr>
        <w:t>)</w:t>
      </w:r>
      <w:r w:rsidRPr="0090346A">
        <w:rPr>
          <w:rFonts w:ascii="Arial" w:hAnsi="Arial"/>
        </w:rPr>
        <w:t xml:space="preserve">. La temperatura de fermentación afectó el recuento de los microorganismos que conforman el gránulo, principalmente las BAL, disminuyendo su cantidad a </w:t>
      </w:r>
      <w:r w:rsidR="00546D15">
        <w:rPr>
          <w:rFonts w:ascii="Arial" w:hAnsi="Arial"/>
        </w:rPr>
        <w:t>la</w:t>
      </w:r>
      <w:r w:rsidR="00240A2E">
        <w:rPr>
          <w:rFonts w:ascii="Arial" w:hAnsi="Arial"/>
        </w:rPr>
        <w:t xml:space="preserve"> máxima</w:t>
      </w:r>
      <w:r w:rsidR="00546D15">
        <w:rPr>
          <w:rFonts w:ascii="Arial" w:hAnsi="Arial"/>
        </w:rPr>
        <w:t xml:space="preserve"> </w:t>
      </w:r>
      <w:r w:rsidRPr="0090346A">
        <w:rPr>
          <w:rFonts w:ascii="Arial" w:hAnsi="Arial"/>
        </w:rPr>
        <w:t>temperatura</w:t>
      </w:r>
      <w:r w:rsidR="00240A2E">
        <w:rPr>
          <w:rFonts w:ascii="Arial" w:hAnsi="Arial"/>
        </w:rPr>
        <w:t xml:space="preserve"> </w:t>
      </w:r>
      <w:r w:rsidRPr="0090346A">
        <w:rPr>
          <w:rFonts w:ascii="Arial" w:hAnsi="Arial"/>
        </w:rPr>
        <w:t>de fermentación</w:t>
      </w:r>
      <w:r w:rsidR="007133A3">
        <w:rPr>
          <w:rFonts w:ascii="Arial" w:hAnsi="Arial"/>
        </w:rPr>
        <w:t xml:space="preserve"> (37 °C)</w:t>
      </w:r>
      <w:r w:rsidR="00E000C4">
        <w:rPr>
          <w:rFonts w:ascii="Arial" w:hAnsi="Arial"/>
        </w:rPr>
        <w:t xml:space="preserve"> (6,4x10</w:t>
      </w:r>
      <w:r w:rsidR="00E000C4">
        <w:rPr>
          <w:rFonts w:ascii="Arial" w:hAnsi="Arial"/>
          <w:vertAlign w:val="superscript"/>
        </w:rPr>
        <w:t>7</w:t>
      </w:r>
      <w:r w:rsidR="00E000C4">
        <w:rPr>
          <w:rFonts w:ascii="Arial" w:hAnsi="Arial"/>
        </w:rPr>
        <w:t>UFC ml</w:t>
      </w:r>
      <w:r w:rsidR="00E000C4">
        <w:rPr>
          <w:rFonts w:ascii="Arial" w:hAnsi="Arial"/>
          <w:vertAlign w:val="superscript"/>
        </w:rPr>
        <w:t>-1</w:t>
      </w:r>
      <w:r w:rsidR="00E000C4">
        <w:rPr>
          <w:rFonts w:ascii="Arial" w:hAnsi="Arial"/>
        </w:rPr>
        <w:t>), comparado con la mínima temperatura (25 ºC) (4,0x10</w:t>
      </w:r>
      <w:r w:rsidR="00E000C4">
        <w:rPr>
          <w:rFonts w:ascii="Arial" w:hAnsi="Arial"/>
          <w:vertAlign w:val="superscript"/>
        </w:rPr>
        <w:t>6</w:t>
      </w:r>
      <w:r w:rsidR="00E000C4">
        <w:rPr>
          <w:rFonts w:ascii="Arial" w:hAnsi="Arial"/>
        </w:rPr>
        <w:t xml:space="preserve"> UFC ml</w:t>
      </w:r>
      <w:r w:rsidR="00E000C4">
        <w:rPr>
          <w:rFonts w:ascii="Arial" w:hAnsi="Arial"/>
          <w:vertAlign w:val="superscript"/>
        </w:rPr>
        <w:t>-1</w:t>
      </w:r>
      <w:r w:rsidR="00E000C4">
        <w:rPr>
          <w:rFonts w:ascii="Arial" w:hAnsi="Arial"/>
        </w:rPr>
        <w:t>)</w:t>
      </w:r>
      <w:r w:rsidRPr="0090346A">
        <w:rPr>
          <w:rFonts w:ascii="Arial" w:hAnsi="Arial"/>
        </w:rPr>
        <w:t xml:space="preserve">. </w:t>
      </w:r>
      <w:r w:rsidR="00B533A3">
        <w:rPr>
          <w:rFonts w:ascii="Arial" w:hAnsi="Arial"/>
        </w:rPr>
        <w:t xml:space="preserve"> </w:t>
      </w:r>
      <w:r w:rsidRPr="00E71A2B">
        <w:rPr>
          <w:rFonts w:ascii="Arial" w:hAnsi="Arial"/>
          <w:shd w:val="clear" w:color="auto" w:fill="FFFFFF"/>
        </w:rPr>
        <w:t xml:space="preserve">El fermento </w:t>
      </w:r>
      <w:r w:rsidR="00B533A3">
        <w:rPr>
          <w:rFonts w:ascii="Arial" w:hAnsi="Arial"/>
          <w:shd w:val="clear" w:color="auto" w:fill="FFFFFF"/>
        </w:rPr>
        <w:t xml:space="preserve">que presentó mayor actividad </w:t>
      </w:r>
      <w:proofErr w:type="spellStart"/>
      <w:r w:rsidR="00B533A3">
        <w:rPr>
          <w:rFonts w:ascii="Arial" w:hAnsi="Arial"/>
          <w:shd w:val="clear" w:color="auto" w:fill="FFFFFF"/>
        </w:rPr>
        <w:t>antifúngica</w:t>
      </w:r>
      <w:proofErr w:type="spellEnd"/>
      <w:r w:rsidR="00B533A3">
        <w:rPr>
          <w:rFonts w:ascii="Arial" w:hAnsi="Arial"/>
          <w:shd w:val="clear" w:color="auto" w:fill="FFFFFF"/>
        </w:rPr>
        <w:t xml:space="preserve"> </w:t>
      </w:r>
      <w:r w:rsidRPr="00E71A2B">
        <w:rPr>
          <w:rFonts w:ascii="Arial" w:hAnsi="Arial"/>
          <w:shd w:val="clear" w:color="auto" w:fill="FFFFFF"/>
        </w:rPr>
        <w:t>fue el SLC5 (pH: 3,2; temperatura de fermentación: 30 °C).</w:t>
      </w:r>
      <w:r w:rsidRPr="0090346A">
        <w:rPr>
          <w:rFonts w:ascii="Arial" w:hAnsi="Arial"/>
        </w:rPr>
        <w:t xml:space="preserve"> El poder inhibitorio se atribuyó a los ácidos orgánicos producidos durante la fermentación, aunque</w:t>
      </w:r>
      <w:r w:rsidRPr="00F47945">
        <w:rPr>
          <w:rFonts w:ascii="Arial" w:hAnsi="Arial"/>
        </w:rPr>
        <w:t xml:space="preserve"> no se puede descartar que hayan actuado otras sustancias </w:t>
      </w:r>
      <w:r>
        <w:rPr>
          <w:rFonts w:ascii="Arial" w:hAnsi="Arial"/>
        </w:rPr>
        <w:t>no cuantificadas.</w:t>
      </w:r>
    </w:p>
    <w:p w:rsidR="00546D15" w:rsidRDefault="00546D15" w:rsidP="00546D15">
      <w:pPr>
        <w:spacing w:after="0" w:line="360" w:lineRule="auto"/>
        <w:jc w:val="both"/>
        <w:rPr>
          <w:rFonts w:ascii="Arial" w:hAnsi="Arial"/>
          <w:shd w:val="clear" w:color="auto" w:fill="FFFFFF"/>
        </w:rPr>
      </w:pPr>
      <w:r>
        <w:rPr>
          <w:rFonts w:ascii="Arial" w:hAnsi="Arial"/>
          <w:shd w:val="clear" w:color="auto" w:fill="FFFFFF"/>
        </w:rPr>
        <w:t xml:space="preserve">Se pudo comprobar que el KA puede fermentar </w:t>
      </w:r>
      <w:r w:rsidR="00B533A3">
        <w:rPr>
          <w:rFonts w:ascii="Arial" w:hAnsi="Arial"/>
          <w:shd w:val="clear" w:color="auto" w:fill="FFFFFF"/>
        </w:rPr>
        <w:t xml:space="preserve">y aumentar su biomasa en </w:t>
      </w:r>
      <w:r>
        <w:rPr>
          <w:rFonts w:ascii="Arial" w:hAnsi="Arial"/>
          <w:shd w:val="clear" w:color="auto" w:fill="FFFFFF"/>
        </w:rPr>
        <w:t xml:space="preserve">un sustrato como </w:t>
      </w:r>
      <w:r w:rsidR="00B533A3">
        <w:rPr>
          <w:rFonts w:ascii="Arial" w:hAnsi="Arial"/>
          <w:shd w:val="clear" w:color="auto" w:fill="FFFFFF"/>
        </w:rPr>
        <w:t xml:space="preserve">el agua de </w:t>
      </w:r>
      <w:r>
        <w:rPr>
          <w:rFonts w:ascii="Arial" w:hAnsi="Arial"/>
          <w:shd w:val="clear" w:color="auto" w:fill="FFFFFF"/>
        </w:rPr>
        <w:t xml:space="preserve">panela y que sus SLC tienen la capacidad de reducir el crecimiento de </w:t>
      </w:r>
      <w:r w:rsidRPr="00A7599E">
        <w:rPr>
          <w:rFonts w:ascii="Arial" w:hAnsi="Arial"/>
          <w:i/>
          <w:shd w:val="clear" w:color="auto" w:fill="FFFFFF"/>
        </w:rPr>
        <w:t xml:space="preserve">A. </w:t>
      </w:r>
      <w:proofErr w:type="spellStart"/>
      <w:r w:rsidRPr="00A7599E">
        <w:rPr>
          <w:rFonts w:ascii="Arial" w:hAnsi="Arial"/>
          <w:i/>
          <w:shd w:val="clear" w:color="auto" w:fill="FFFFFF"/>
        </w:rPr>
        <w:t>ochraceus</w:t>
      </w:r>
      <w:proofErr w:type="spellEnd"/>
      <w:r w:rsidRPr="00A7599E">
        <w:rPr>
          <w:rFonts w:ascii="Arial" w:hAnsi="Arial"/>
          <w:i/>
          <w:shd w:val="clear" w:color="auto" w:fill="FFFFFF"/>
        </w:rPr>
        <w:t>.</w:t>
      </w:r>
    </w:p>
    <w:p w:rsidR="00BA582F" w:rsidRDefault="00BA582F" w:rsidP="004150A9">
      <w:pPr>
        <w:spacing w:line="360" w:lineRule="auto"/>
        <w:rPr>
          <w:rFonts w:ascii="Arial" w:hAnsi="Arial"/>
          <w:b/>
        </w:rPr>
      </w:pPr>
    </w:p>
    <w:p w:rsidR="006949BF" w:rsidRDefault="006949BF" w:rsidP="004150A9">
      <w:pPr>
        <w:spacing w:line="360" w:lineRule="auto"/>
        <w:rPr>
          <w:rFonts w:ascii="Arial" w:hAnsi="Arial"/>
        </w:rPr>
      </w:pPr>
      <w:r w:rsidRPr="00A7599E">
        <w:rPr>
          <w:rFonts w:ascii="Arial" w:hAnsi="Arial"/>
          <w:b/>
        </w:rPr>
        <w:t>Palabras clave:</w:t>
      </w:r>
      <w:r>
        <w:rPr>
          <w:rFonts w:ascii="Arial" w:hAnsi="Arial"/>
        </w:rPr>
        <w:t xml:space="preserve"> ácido láctico, ácido acético</w:t>
      </w:r>
      <w:r w:rsidRPr="00F47945">
        <w:rPr>
          <w:rFonts w:ascii="Arial" w:hAnsi="Arial"/>
        </w:rPr>
        <w:t>,</w:t>
      </w:r>
      <w:r>
        <w:rPr>
          <w:rFonts w:ascii="Arial" w:hAnsi="Arial"/>
        </w:rPr>
        <w:t xml:space="preserve"> </w:t>
      </w:r>
      <w:proofErr w:type="spellStart"/>
      <w:r w:rsidRPr="00FD4EE6">
        <w:rPr>
          <w:rFonts w:ascii="Arial" w:hAnsi="Arial"/>
        </w:rPr>
        <w:t>antifúngico</w:t>
      </w:r>
      <w:proofErr w:type="spellEnd"/>
      <w:r>
        <w:rPr>
          <w:rFonts w:ascii="Arial" w:hAnsi="Arial"/>
        </w:rPr>
        <w:t>,</w:t>
      </w:r>
      <w:r w:rsidRPr="00F47945">
        <w:rPr>
          <w:rFonts w:ascii="Arial" w:hAnsi="Arial"/>
        </w:rPr>
        <w:t xml:space="preserve"> </w:t>
      </w:r>
      <w:proofErr w:type="spellStart"/>
      <w:r w:rsidRPr="00F47945">
        <w:rPr>
          <w:rFonts w:ascii="Arial" w:hAnsi="Arial"/>
          <w:i/>
        </w:rPr>
        <w:t>Aspergillus</w:t>
      </w:r>
      <w:proofErr w:type="spellEnd"/>
      <w:r w:rsidR="009C6058">
        <w:rPr>
          <w:rFonts w:ascii="Arial" w:hAnsi="Arial"/>
          <w:i/>
        </w:rPr>
        <w:t xml:space="preserve"> </w:t>
      </w:r>
      <w:r w:rsidRPr="00F47945">
        <w:rPr>
          <w:rFonts w:ascii="Arial" w:hAnsi="Arial"/>
          <w:i/>
        </w:rPr>
        <w:t xml:space="preserve"> </w:t>
      </w:r>
      <w:proofErr w:type="spellStart"/>
      <w:r w:rsidRPr="00F47945">
        <w:rPr>
          <w:rFonts w:ascii="Arial" w:hAnsi="Arial"/>
          <w:i/>
        </w:rPr>
        <w:t>ochraceus</w:t>
      </w:r>
      <w:proofErr w:type="spellEnd"/>
      <w:r w:rsidRPr="00F47945">
        <w:rPr>
          <w:rFonts w:ascii="Arial" w:hAnsi="Arial"/>
        </w:rPr>
        <w:t xml:space="preserve">, </w:t>
      </w:r>
      <w:proofErr w:type="spellStart"/>
      <w:r w:rsidRPr="00F47945">
        <w:rPr>
          <w:rFonts w:ascii="Arial" w:hAnsi="Arial"/>
        </w:rPr>
        <w:t>kefir</w:t>
      </w:r>
      <w:proofErr w:type="spellEnd"/>
      <w:r w:rsidRPr="00F47945">
        <w:rPr>
          <w:rFonts w:ascii="Arial" w:hAnsi="Arial"/>
        </w:rPr>
        <w:t xml:space="preserve"> de a</w:t>
      </w:r>
      <w:r>
        <w:rPr>
          <w:rFonts w:ascii="Arial" w:hAnsi="Arial"/>
        </w:rPr>
        <w:t xml:space="preserve">gua, </w:t>
      </w:r>
      <w:r w:rsidRPr="00FD4EE6">
        <w:rPr>
          <w:rFonts w:ascii="Arial" w:hAnsi="Arial"/>
        </w:rPr>
        <w:t>panela</w:t>
      </w:r>
      <w:r>
        <w:rPr>
          <w:rFonts w:ascii="Arial" w:hAnsi="Arial"/>
        </w:rPr>
        <w:t>.</w:t>
      </w:r>
    </w:p>
    <w:p w:rsidR="00323722" w:rsidRPr="004E2CA0" w:rsidRDefault="009C5B82" w:rsidP="00323722">
      <w:pPr>
        <w:spacing w:after="0" w:line="360" w:lineRule="auto"/>
        <w:jc w:val="both"/>
        <w:rPr>
          <w:rFonts w:ascii="Arial" w:hAnsi="Arial" w:cs="Arial"/>
          <w:b/>
          <w:lang w:val="en-US" w:eastAsia="es-ES_tradnl"/>
        </w:rPr>
      </w:pPr>
      <w:r w:rsidRPr="009C5B82">
        <w:rPr>
          <w:rFonts w:ascii="Arial" w:hAnsi="Arial" w:cs="Arial"/>
          <w:b/>
          <w:smallCaps/>
          <w:lang w:val="en-US" w:eastAsia="es-ES_tradnl"/>
        </w:rPr>
        <w:t>A</w:t>
      </w:r>
      <w:r w:rsidRPr="009C5B82">
        <w:rPr>
          <w:rFonts w:ascii="Arial" w:hAnsi="Arial" w:cs="Arial"/>
          <w:b/>
          <w:lang w:val="en-US" w:eastAsia="es-ES_tradnl"/>
        </w:rPr>
        <w:t>bstract</w:t>
      </w:r>
    </w:p>
    <w:p w:rsidR="00B06025" w:rsidRDefault="00BB1231">
      <w:pPr>
        <w:spacing w:line="360" w:lineRule="auto"/>
        <w:jc w:val="both"/>
        <w:rPr>
          <w:rFonts w:ascii="Arial" w:hAnsi="Arial" w:cs="Arial"/>
          <w:lang w:val="en-US" w:eastAsia="es-ES_tradnl"/>
        </w:rPr>
      </w:pPr>
      <w:r w:rsidRPr="00BB1231">
        <w:rPr>
          <w:rFonts w:ascii="Arial" w:hAnsi="Arial" w:cs="Arial"/>
          <w:lang w:val="en-US" w:eastAsia="es-ES_tradnl"/>
        </w:rPr>
        <w:t>W</w:t>
      </w:r>
      <w:r w:rsidR="009C5B82" w:rsidRPr="009C5B82">
        <w:rPr>
          <w:rFonts w:ascii="Arial" w:hAnsi="Arial" w:cs="Arial"/>
          <w:lang w:val="en-US" w:eastAsia="es-ES_tradnl"/>
        </w:rPr>
        <w:t>ater</w:t>
      </w:r>
      <w:r>
        <w:rPr>
          <w:rFonts w:ascii="Arial" w:hAnsi="Arial" w:cs="Arial"/>
          <w:lang w:val="en-US" w:eastAsia="es-ES_tradnl"/>
        </w:rPr>
        <w:t xml:space="preserve"> kefir</w:t>
      </w:r>
      <w:r w:rsidRPr="00BB1231">
        <w:rPr>
          <w:rFonts w:ascii="Arial" w:hAnsi="Arial" w:cs="Arial"/>
          <w:lang w:val="en-US" w:eastAsia="es-ES_tradnl"/>
        </w:rPr>
        <w:t xml:space="preserve"> (WK</w:t>
      </w:r>
      <w:r w:rsidR="009C5B82" w:rsidRPr="009C5B82">
        <w:rPr>
          <w:rFonts w:ascii="Arial" w:hAnsi="Arial" w:cs="Arial"/>
          <w:lang w:val="en-US" w:eastAsia="es-ES_tradnl"/>
        </w:rPr>
        <w:t xml:space="preserve">) is a </w:t>
      </w:r>
      <w:r w:rsidR="00981FAA" w:rsidRPr="00981FAA">
        <w:rPr>
          <w:rFonts w:ascii="Arial" w:hAnsi="Arial" w:cs="Arial"/>
          <w:lang w:val="en-US" w:eastAsia="es-ES_tradnl"/>
        </w:rPr>
        <w:t xml:space="preserve">moderately sour fermented beverage </w:t>
      </w:r>
      <w:r w:rsidR="008C52C3" w:rsidRPr="008C52C3">
        <w:rPr>
          <w:rFonts w:ascii="Arial" w:hAnsi="Arial" w:cs="Arial"/>
          <w:lang w:val="en-US" w:eastAsia="es-ES_tradnl"/>
        </w:rPr>
        <w:t>elaborated in sugar-containing solutions through fermentation by a microorganism consortium</w:t>
      </w:r>
      <w:r w:rsidR="009C5B82" w:rsidRPr="009C5B82">
        <w:rPr>
          <w:rFonts w:ascii="Arial" w:hAnsi="Arial" w:cs="Arial"/>
          <w:lang w:val="en-US" w:eastAsia="es-ES_tradnl"/>
        </w:rPr>
        <w:t xml:space="preserve">, </w:t>
      </w:r>
      <w:r w:rsidR="008C52C3" w:rsidRPr="008C52C3">
        <w:rPr>
          <w:rFonts w:ascii="Arial" w:hAnsi="Arial" w:cs="Arial"/>
          <w:lang w:val="en-US" w:eastAsia="es-ES_tradnl"/>
        </w:rPr>
        <w:t>principally lactic acid bacteria (LAB) and yeasts, embedded in a matrix of polysaccharide so-called WK grains</w:t>
      </w:r>
      <w:proofErr w:type="gramStart"/>
      <w:r w:rsidR="008C52C3" w:rsidRPr="008C52C3">
        <w:rPr>
          <w:rFonts w:ascii="Arial" w:hAnsi="Arial" w:cs="Arial"/>
          <w:lang w:val="en-US" w:eastAsia="es-ES_tradnl"/>
        </w:rPr>
        <w:t>.</w:t>
      </w:r>
      <w:r w:rsidR="009C5B82" w:rsidRPr="009C5B82">
        <w:rPr>
          <w:rFonts w:ascii="Arial" w:hAnsi="Arial" w:cs="Arial"/>
          <w:lang w:val="en-US" w:eastAsia="es-ES_tradnl"/>
        </w:rPr>
        <w:t>.</w:t>
      </w:r>
      <w:proofErr w:type="gramEnd"/>
      <w:r w:rsidR="009C5B82" w:rsidRPr="009C5B82">
        <w:rPr>
          <w:rFonts w:ascii="Arial" w:hAnsi="Arial" w:cs="Arial"/>
          <w:lang w:val="en-US" w:eastAsia="es-ES_tradnl"/>
        </w:rPr>
        <w:t xml:space="preserve"> The presence of fungi and their toxins i</w:t>
      </w:r>
      <w:r>
        <w:rPr>
          <w:rFonts w:ascii="Arial" w:hAnsi="Arial" w:cs="Arial"/>
          <w:lang w:val="en-US" w:eastAsia="es-ES_tradnl"/>
        </w:rPr>
        <w:t>t</w:t>
      </w:r>
      <w:r w:rsidR="00981FAA">
        <w:rPr>
          <w:rFonts w:ascii="Arial" w:hAnsi="Arial" w:cs="Arial"/>
          <w:lang w:val="en-US" w:eastAsia="es-ES_tradnl"/>
        </w:rPr>
        <w:t xml:space="preserve"> i</w:t>
      </w:r>
      <w:r w:rsidR="009C5B82" w:rsidRPr="009C5B82">
        <w:rPr>
          <w:rFonts w:ascii="Arial" w:hAnsi="Arial" w:cs="Arial"/>
          <w:lang w:val="en-US" w:eastAsia="es-ES_tradnl"/>
        </w:rPr>
        <w:t xml:space="preserve">s a problem </w:t>
      </w:r>
      <w:r>
        <w:rPr>
          <w:rFonts w:ascii="Arial" w:hAnsi="Arial" w:cs="Arial"/>
          <w:lang w:val="en-US" w:eastAsia="es-ES_tradnl"/>
        </w:rPr>
        <w:t>for the</w:t>
      </w:r>
      <w:r w:rsidR="009C5B82" w:rsidRPr="009C5B82">
        <w:rPr>
          <w:rFonts w:ascii="Arial" w:hAnsi="Arial" w:cs="Arial"/>
          <w:lang w:val="en-US" w:eastAsia="es-ES_tradnl"/>
        </w:rPr>
        <w:t xml:space="preserve"> food</w:t>
      </w:r>
      <w:r>
        <w:rPr>
          <w:rFonts w:ascii="Arial" w:hAnsi="Arial" w:cs="Arial"/>
          <w:lang w:val="en-US" w:eastAsia="es-ES_tradnl"/>
        </w:rPr>
        <w:t xml:space="preserve"> industry</w:t>
      </w:r>
      <w:r w:rsidR="009C5B82" w:rsidRPr="009C5B82">
        <w:rPr>
          <w:rFonts w:ascii="Arial" w:hAnsi="Arial" w:cs="Arial"/>
          <w:lang w:val="en-US" w:eastAsia="es-ES_tradnl"/>
        </w:rPr>
        <w:t xml:space="preserve">, such as </w:t>
      </w:r>
      <w:proofErr w:type="spellStart"/>
      <w:r w:rsidR="009C5B82" w:rsidRPr="009C5B82">
        <w:rPr>
          <w:rFonts w:ascii="Arial" w:hAnsi="Arial" w:cs="Arial"/>
          <w:i/>
          <w:lang w:val="en-US" w:eastAsia="es-ES_tradnl"/>
        </w:rPr>
        <w:t>Aspergillus</w:t>
      </w:r>
      <w:proofErr w:type="spellEnd"/>
      <w:r w:rsidR="009C5B82" w:rsidRPr="009C5B82">
        <w:rPr>
          <w:rFonts w:ascii="Arial" w:hAnsi="Arial" w:cs="Arial"/>
          <w:i/>
          <w:lang w:val="en-US" w:eastAsia="es-ES_tradnl"/>
        </w:rPr>
        <w:t xml:space="preserve"> </w:t>
      </w:r>
      <w:proofErr w:type="spellStart"/>
      <w:r w:rsidR="009C5B82" w:rsidRPr="009C5B82">
        <w:rPr>
          <w:rFonts w:ascii="Arial" w:hAnsi="Arial" w:cs="Arial"/>
          <w:i/>
          <w:lang w:val="en-US" w:eastAsia="es-ES_tradnl"/>
        </w:rPr>
        <w:t>ochraceus</w:t>
      </w:r>
      <w:proofErr w:type="spellEnd"/>
      <w:r w:rsidR="009C5B82" w:rsidRPr="009C5B82">
        <w:rPr>
          <w:rFonts w:ascii="Arial" w:hAnsi="Arial" w:cs="Arial"/>
          <w:lang w:val="en-US" w:eastAsia="es-ES_tradnl"/>
        </w:rPr>
        <w:t xml:space="preserve"> and their </w:t>
      </w:r>
      <w:proofErr w:type="spellStart"/>
      <w:r w:rsidR="009C5B82" w:rsidRPr="009C5B82">
        <w:rPr>
          <w:rFonts w:ascii="Arial" w:hAnsi="Arial" w:cs="Arial"/>
          <w:lang w:val="en-US" w:eastAsia="es-ES_tradnl"/>
        </w:rPr>
        <w:t>mycotoxin</w:t>
      </w:r>
      <w:proofErr w:type="spellEnd"/>
      <w:r w:rsidR="009C5B82" w:rsidRPr="009C5B82">
        <w:rPr>
          <w:rFonts w:ascii="Arial" w:hAnsi="Arial" w:cs="Arial"/>
          <w:lang w:val="en-US" w:eastAsia="es-ES_tradnl"/>
        </w:rPr>
        <w:t xml:space="preserve"> production especially in coffee and wine. Some alternatives that have been evaluated for their inhibition include </w:t>
      </w:r>
      <w:r w:rsidR="00121DE5" w:rsidRPr="000C19E2">
        <w:rPr>
          <w:rFonts w:ascii="Arial" w:hAnsi="Arial" w:cs="Arial"/>
          <w:lang w:val="en-US" w:eastAsia="es-ES_tradnl"/>
        </w:rPr>
        <w:t xml:space="preserve">lactic acid </w:t>
      </w:r>
      <w:r w:rsidR="009C5B82" w:rsidRPr="009C5B82">
        <w:rPr>
          <w:rFonts w:ascii="Arial" w:hAnsi="Arial" w:cs="Arial"/>
          <w:lang w:val="en-US" w:eastAsia="es-ES_tradnl"/>
        </w:rPr>
        <w:t xml:space="preserve">bacteria and generally fermented products. </w:t>
      </w:r>
      <w:r w:rsidR="008C52C3" w:rsidRPr="008C52C3">
        <w:rPr>
          <w:rFonts w:ascii="Arial" w:hAnsi="Arial" w:cs="Arial"/>
          <w:lang w:val="en-US" w:eastAsia="es-ES_tradnl"/>
        </w:rPr>
        <w:t xml:space="preserve">The main objective was to evaluate the capacity of WK to ferment a Colombian beverage made with </w:t>
      </w:r>
      <w:proofErr w:type="spellStart"/>
      <w:r w:rsidR="008C52C3" w:rsidRPr="008C52C3">
        <w:rPr>
          <w:rFonts w:ascii="Arial" w:hAnsi="Arial" w:cs="Arial"/>
          <w:lang w:val="en-US" w:eastAsia="es-ES_tradnl"/>
        </w:rPr>
        <w:t>Panela</w:t>
      </w:r>
      <w:proofErr w:type="spellEnd"/>
      <w:r w:rsidR="008C52C3" w:rsidRPr="008C52C3">
        <w:rPr>
          <w:rFonts w:ascii="Arial" w:hAnsi="Arial" w:cs="Arial"/>
          <w:lang w:val="en-US" w:eastAsia="es-ES_tradnl"/>
        </w:rPr>
        <w:t xml:space="preserve"> and to assess capability of this product to retard the germination of a common </w:t>
      </w:r>
      <w:proofErr w:type="spellStart"/>
      <w:r w:rsidR="008C52C3" w:rsidRPr="008C52C3">
        <w:rPr>
          <w:rFonts w:ascii="Arial" w:hAnsi="Arial" w:cs="Arial"/>
          <w:lang w:val="en-US" w:eastAsia="es-ES_tradnl"/>
        </w:rPr>
        <w:t>toxigenic</w:t>
      </w:r>
      <w:proofErr w:type="spellEnd"/>
      <w:r w:rsidR="008C52C3" w:rsidRPr="008C52C3">
        <w:rPr>
          <w:rFonts w:ascii="Arial" w:hAnsi="Arial" w:cs="Arial"/>
          <w:lang w:val="en-US" w:eastAsia="es-ES_tradnl"/>
        </w:rPr>
        <w:t xml:space="preserve"> fungi </w:t>
      </w:r>
      <w:r w:rsidR="008C52C3" w:rsidRPr="008C52C3">
        <w:rPr>
          <w:rFonts w:ascii="Arial" w:hAnsi="Arial" w:cs="Arial"/>
          <w:lang w:val="en-US" w:eastAsia="es-ES_tradnl"/>
        </w:rPr>
        <w:lastRenderedPageBreak/>
        <w:t xml:space="preserve">like </w:t>
      </w:r>
      <w:proofErr w:type="spellStart"/>
      <w:r w:rsidR="008C52C3" w:rsidRPr="008C52C3">
        <w:rPr>
          <w:rFonts w:ascii="Arial" w:hAnsi="Arial" w:cs="Arial"/>
          <w:i/>
          <w:lang w:val="en-US" w:eastAsia="es-ES_tradnl"/>
        </w:rPr>
        <w:t>Aspergillus</w:t>
      </w:r>
      <w:proofErr w:type="spellEnd"/>
      <w:r w:rsidR="008C52C3" w:rsidRPr="008C52C3">
        <w:rPr>
          <w:rFonts w:ascii="Arial" w:hAnsi="Arial" w:cs="Arial"/>
          <w:i/>
          <w:lang w:val="en-US" w:eastAsia="es-ES_tradnl"/>
        </w:rPr>
        <w:t xml:space="preserve"> </w:t>
      </w:r>
      <w:proofErr w:type="spellStart"/>
      <w:r w:rsidR="008C52C3" w:rsidRPr="008C52C3">
        <w:rPr>
          <w:rFonts w:ascii="Arial" w:hAnsi="Arial" w:cs="Arial"/>
          <w:i/>
          <w:lang w:val="en-US" w:eastAsia="es-ES_tradnl"/>
        </w:rPr>
        <w:t>ochraceus</w:t>
      </w:r>
      <w:proofErr w:type="spellEnd"/>
      <w:r w:rsidR="00121DE5" w:rsidRPr="00121DE5">
        <w:rPr>
          <w:rFonts w:ascii="Arial" w:hAnsi="Arial" w:cs="Arial"/>
          <w:lang w:val="en-US" w:eastAsia="es-ES_tradnl"/>
        </w:rPr>
        <w:t xml:space="preserve">. </w:t>
      </w:r>
      <w:r w:rsidR="008C52C3" w:rsidRPr="008C52C3">
        <w:rPr>
          <w:rFonts w:ascii="Arial" w:hAnsi="Arial" w:cs="Arial"/>
          <w:lang w:val="en-US" w:eastAsia="es-ES_tradnl"/>
        </w:rPr>
        <w:t>8 cell-free supernatants (CFS) were obtained from separate fermentations and with different organic acids (OA) concentrations (</w:t>
      </w:r>
      <w:r w:rsidR="008C52C3" w:rsidRPr="008C52C3">
        <w:rPr>
          <w:rFonts w:ascii="Arial" w:hAnsi="Arial" w:cs="Arial"/>
          <w:i/>
          <w:lang w:val="en-US" w:eastAsia="es-ES_tradnl"/>
        </w:rPr>
        <w:t>e. g.</w:t>
      </w:r>
      <w:r w:rsidR="008C52C3" w:rsidRPr="008C52C3">
        <w:rPr>
          <w:rFonts w:ascii="Arial" w:hAnsi="Arial" w:cs="Arial"/>
          <w:lang w:val="en-US" w:eastAsia="es-ES_tradnl"/>
        </w:rPr>
        <w:t>, lactic and acetic)</w:t>
      </w:r>
      <w:proofErr w:type="gramStart"/>
      <w:r w:rsidR="008C52C3" w:rsidRPr="008C52C3">
        <w:rPr>
          <w:rFonts w:ascii="Arial" w:hAnsi="Arial" w:cs="Arial"/>
          <w:lang w:val="en-US" w:eastAsia="es-ES_tradnl"/>
        </w:rPr>
        <w:t>.</w:t>
      </w:r>
      <w:r w:rsidR="009C5B82" w:rsidRPr="009C5B82">
        <w:rPr>
          <w:rFonts w:ascii="Arial" w:hAnsi="Arial" w:cs="Arial"/>
          <w:lang w:val="en-US" w:eastAsia="es-ES_tradnl"/>
        </w:rPr>
        <w:t>.</w:t>
      </w:r>
      <w:proofErr w:type="gramEnd"/>
      <w:r w:rsidR="009C5B82" w:rsidRPr="009C5B82">
        <w:rPr>
          <w:rFonts w:ascii="Arial" w:hAnsi="Arial" w:cs="Arial"/>
          <w:lang w:val="en-US" w:eastAsia="es-ES_tradnl"/>
        </w:rPr>
        <w:t xml:space="preserve"> </w:t>
      </w:r>
      <w:r w:rsidR="008C52C3" w:rsidRPr="008C52C3">
        <w:rPr>
          <w:rFonts w:ascii="Arial" w:hAnsi="Arial" w:cs="Arial"/>
          <w:lang w:val="en-US" w:eastAsia="es-ES_tradnl"/>
        </w:rPr>
        <w:t xml:space="preserve">Different fermentations were conducted with WK in </w:t>
      </w:r>
      <w:proofErr w:type="spellStart"/>
      <w:r w:rsidR="008C52C3" w:rsidRPr="008C52C3">
        <w:rPr>
          <w:rFonts w:ascii="Arial" w:hAnsi="Arial" w:cs="Arial"/>
          <w:lang w:val="en-US" w:eastAsia="es-ES_tradnl"/>
        </w:rPr>
        <w:t>Panela</w:t>
      </w:r>
      <w:proofErr w:type="spellEnd"/>
      <w:r w:rsidR="008C52C3" w:rsidRPr="008C52C3">
        <w:rPr>
          <w:rFonts w:ascii="Arial" w:hAnsi="Arial" w:cs="Arial"/>
          <w:lang w:val="en-US" w:eastAsia="es-ES_tradnl"/>
        </w:rPr>
        <w:t xml:space="preserve"> </w:t>
      </w:r>
      <w:proofErr w:type="gramStart"/>
      <w:r w:rsidR="008C52C3" w:rsidRPr="008C52C3">
        <w:rPr>
          <w:rFonts w:ascii="Arial" w:hAnsi="Arial" w:cs="Arial"/>
          <w:lang w:val="en-US" w:eastAsia="es-ES_tradnl"/>
        </w:rPr>
        <w:t>broth  during</w:t>
      </w:r>
      <w:proofErr w:type="gramEnd"/>
      <w:r w:rsidR="008C52C3" w:rsidRPr="008C52C3">
        <w:rPr>
          <w:rFonts w:ascii="Arial" w:hAnsi="Arial" w:cs="Arial"/>
          <w:lang w:val="en-US" w:eastAsia="es-ES_tradnl"/>
        </w:rPr>
        <w:t xml:space="preserve"> 32.5 h periods at 25, 30, and 37°C.</w:t>
      </w:r>
      <w:r w:rsidR="009C5B82" w:rsidRPr="009C5B82">
        <w:rPr>
          <w:rFonts w:ascii="Arial" w:hAnsi="Arial" w:cs="Arial"/>
          <w:lang w:val="en-US" w:eastAsia="es-ES_tradnl"/>
        </w:rPr>
        <w:t xml:space="preserve">. </w:t>
      </w:r>
      <w:r w:rsidR="008C52C3" w:rsidRPr="008C52C3">
        <w:rPr>
          <w:rFonts w:ascii="Arial" w:hAnsi="Arial" w:cs="Arial"/>
          <w:lang w:val="en-US" w:eastAsia="es-ES_tradnl"/>
        </w:rPr>
        <w:t xml:space="preserve">We determined the kinetics of acidification of WK along with the corresponding increment in biomass and conducted a </w:t>
      </w:r>
      <w:proofErr w:type="spellStart"/>
      <w:r w:rsidR="008C52C3" w:rsidRPr="008C52C3">
        <w:rPr>
          <w:rFonts w:ascii="Arial" w:hAnsi="Arial" w:cs="Arial"/>
          <w:lang w:val="en-US" w:eastAsia="es-ES_tradnl"/>
        </w:rPr>
        <w:t>quantitation</w:t>
      </w:r>
      <w:proofErr w:type="spellEnd"/>
      <w:r w:rsidR="008C52C3" w:rsidRPr="008C52C3">
        <w:rPr>
          <w:rFonts w:ascii="Arial" w:hAnsi="Arial" w:cs="Arial"/>
          <w:lang w:val="en-US" w:eastAsia="es-ES_tradnl"/>
        </w:rPr>
        <w:t xml:space="preserve"> of microorganisms groups that composed the grain</w:t>
      </w:r>
      <w:r w:rsidR="009C5B82" w:rsidRPr="009C5B82">
        <w:rPr>
          <w:rFonts w:ascii="Arial" w:hAnsi="Arial" w:cs="Arial"/>
          <w:lang w:val="en-US" w:eastAsia="es-ES_tradnl"/>
        </w:rPr>
        <w:t>. The greatest biomass increase occurred at 25°C</w:t>
      </w:r>
      <w:r w:rsidR="008C52C3">
        <w:rPr>
          <w:rFonts w:ascii="Arial" w:hAnsi="Arial" w:cs="Arial"/>
          <w:lang w:val="en-US" w:eastAsia="es-ES_tradnl"/>
        </w:rPr>
        <w:t xml:space="preserve"> </w:t>
      </w:r>
      <w:r w:rsidR="009C5B82" w:rsidRPr="009C5B82">
        <w:rPr>
          <w:rFonts w:ascii="Arial" w:hAnsi="Arial" w:cs="Arial"/>
          <w:lang w:val="en-US" w:eastAsia="es-ES_tradnl"/>
        </w:rPr>
        <w:t>(92%)</w:t>
      </w:r>
      <w:r w:rsidR="008C52C3">
        <w:rPr>
          <w:rFonts w:ascii="Arial" w:hAnsi="Arial" w:cs="Arial"/>
          <w:lang w:val="en-US" w:eastAsia="es-ES_tradnl"/>
        </w:rPr>
        <w:t>;</w:t>
      </w:r>
      <w:r w:rsidR="009C5B82" w:rsidRPr="009C5B82">
        <w:rPr>
          <w:rFonts w:ascii="Arial" w:hAnsi="Arial" w:cs="Arial"/>
          <w:lang w:val="en-US" w:eastAsia="es-ES_tradnl"/>
        </w:rPr>
        <w:t xml:space="preserve">. </w:t>
      </w:r>
      <w:r w:rsidR="008C52C3" w:rsidRPr="008C52C3">
        <w:rPr>
          <w:rFonts w:ascii="Arial" w:hAnsi="Arial" w:cs="Arial"/>
          <w:lang w:val="en-US" w:eastAsia="es-ES_tradnl"/>
        </w:rPr>
        <w:t>but the fermentation temperature affected the composition of microorganisms conforming the grain, with the quantity of LAB decreasing at the highest fermentation temperatures (37°C)</w:t>
      </w:r>
      <w:r w:rsidR="00E17E5F" w:rsidRPr="00E17E5F">
        <w:rPr>
          <w:rFonts w:ascii="Arial" w:hAnsi="Arial" w:cs="Arial"/>
          <w:lang w:val="en-US" w:eastAsia="es-ES_tradnl"/>
        </w:rPr>
        <w:t xml:space="preserve"> (6,</w:t>
      </w:r>
      <w:r w:rsidR="009C5B82" w:rsidRPr="009C5B82">
        <w:rPr>
          <w:rFonts w:ascii="Arial" w:hAnsi="Arial" w:cs="Arial"/>
          <w:lang w:val="en-US" w:eastAsia="es-ES_tradnl"/>
        </w:rPr>
        <w:t>4x10</w:t>
      </w:r>
      <w:r w:rsidR="009C5B82" w:rsidRPr="009C5B82">
        <w:rPr>
          <w:rFonts w:ascii="Arial" w:hAnsi="Arial" w:cs="Arial"/>
          <w:vertAlign w:val="superscript"/>
          <w:lang w:val="en-US" w:eastAsia="es-ES_tradnl"/>
        </w:rPr>
        <w:t>7</w:t>
      </w:r>
      <w:r w:rsidR="00E17E5F">
        <w:rPr>
          <w:rFonts w:ascii="Arial" w:hAnsi="Arial" w:cs="Arial"/>
          <w:vertAlign w:val="superscript"/>
          <w:lang w:val="en-US" w:eastAsia="es-ES_tradnl"/>
        </w:rPr>
        <w:t xml:space="preserve"> </w:t>
      </w:r>
      <w:proofErr w:type="spellStart"/>
      <w:r w:rsidR="00E17E5F">
        <w:rPr>
          <w:rFonts w:ascii="Arial" w:hAnsi="Arial" w:cs="Arial"/>
          <w:lang w:val="en-US" w:eastAsia="es-ES_tradnl"/>
        </w:rPr>
        <w:t>cfu</w:t>
      </w:r>
      <w:proofErr w:type="spellEnd"/>
      <w:r w:rsidR="009C5B82" w:rsidRPr="009C5B82">
        <w:rPr>
          <w:rFonts w:ascii="Arial" w:hAnsi="Arial" w:cs="Arial"/>
          <w:lang w:val="en-US" w:eastAsia="es-ES_tradnl"/>
        </w:rPr>
        <w:t xml:space="preserve"> ml</w:t>
      </w:r>
      <w:r w:rsidR="009C5B82" w:rsidRPr="009C5B82">
        <w:rPr>
          <w:rFonts w:ascii="Arial" w:hAnsi="Arial" w:cs="Arial"/>
          <w:vertAlign w:val="superscript"/>
          <w:lang w:val="en-US" w:eastAsia="es-ES_tradnl"/>
        </w:rPr>
        <w:t>-1</w:t>
      </w:r>
      <w:r w:rsidR="009C5B82" w:rsidRPr="009C5B82">
        <w:rPr>
          <w:rFonts w:ascii="Arial" w:hAnsi="Arial" w:cs="Arial"/>
          <w:lang w:val="en-US" w:eastAsia="es-ES_tradnl"/>
        </w:rPr>
        <w:t>), compared with the minimum temperatu</w:t>
      </w:r>
      <w:r w:rsidR="00E17E5F" w:rsidRPr="00E17E5F">
        <w:rPr>
          <w:rFonts w:ascii="Arial" w:hAnsi="Arial" w:cs="Arial"/>
          <w:lang w:val="en-US" w:eastAsia="es-ES_tradnl"/>
        </w:rPr>
        <w:t>re (25 °C) (4,</w:t>
      </w:r>
      <w:r w:rsidR="009C5B82" w:rsidRPr="009C5B82">
        <w:rPr>
          <w:rFonts w:ascii="Arial" w:hAnsi="Arial" w:cs="Arial"/>
          <w:lang w:val="en-US" w:eastAsia="es-ES_tradnl"/>
        </w:rPr>
        <w:t>0x10</w:t>
      </w:r>
      <w:r w:rsidR="009C5B82" w:rsidRPr="009C5B82">
        <w:rPr>
          <w:rFonts w:ascii="Arial" w:hAnsi="Arial" w:cs="Arial"/>
          <w:vertAlign w:val="superscript"/>
          <w:lang w:val="en-US" w:eastAsia="es-ES_tradnl"/>
        </w:rPr>
        <w:t>6</w:t>
      </w:r>
      <w:r w:rsidR="009C5B82" w:rsidRPr="009C5B82">
        <w:rPr>
          <w:rFonts w:ascii="Arial" w:hAnsi="Arial" w:cs="Arial"/>
          <w:lang w:val="en-US" w:eastAsia="es-ES_tradnl"/>
        </w:rPr>
        <w:t xml:space="preserve"> </w:t>
      </w:r>
      <w:proofErr w:type="spellStart"/>
      <w:r w:rsidR="009C5B82" w:rsidRPr="009C5B82">
        <w:rPr>
          <w:rFonts w:ascii="Arial" w:hAnsi="Arial" w:cs="Arial"/>
          <w:lang w:val="en-US" w:eastAsia="es-ES_tradnl"/>
        </w:rPr>
        <w:t>cfu</w:t>
      </w:r>
      <w:proofErr w:type="spellEnd"/>
      <w:r w:rsidR="009C5B82" w:rsidRPr="009C5B82">
        <w:rPr>
          <w:rFonts w:ascii="Arial" w:hAnsi="Arial" w:cs="Arial"/>
          <w:lang w:val="en-US" w:eastAsia="es-ES_tradnl"/>
        </w:rPr>
        <w:t xml:space="preserve"> ml</w:t>
      </w:r>
      <w:r w:rsidR="009C5B82" w:rsidRPr="009C5B82">
        <w:rPr>
          <w:rFonts w:ascii="Arial" w:hAnsi="Arial" w:cs="Arial"/>
          <w:vertAlign w:val="superscript"/>
          <w:lang w:val="en-US" w:eastAsia="es-ES_tradnl"/>
        </w:rPr>
        <w:t>-1</w:t>
      </w:r>
      <w:r w:rsidR="009C5B82" w:rsidRPr="009C5B82">
        <w:rPr>
          <w:rFonts w:ascii="Arial" w:hAnsi="Arial" w:cs="Arial"/>
          <w:lang w:val="en-US" w:eastAsia="es-ES_tradnl"/>
        </w:rPr>
        <w:t xml:space="preserve">).  </w:t>
      </w:r>
      <w:r w:rsidR="008C52C3" w:rsidRPr="008C52C3">
        <w:rPr>
          <w:rFonts w:ascii="Arial" w:hAnsi="Arial" w:cs="Arial"/>
          <w:lang w:val="en-US" w:eastAsia="es-ES_tradnl"/>
        </w:rPr>
        <w:t>The CFS5 (pH 3.2; fermentation temperature 30°C) exhibited the greatest antifungal activity. We attribute the inhibitory power of these ferments to the OA produced during fermentation, although we cannot discard the possibility of the action of other substances not specifically quantified.</w:t>
      </w:r>
      <w:r w:rsidR="008C52C3">
        <w:rPr>
          <w:rFonts w:ascii="Arial" w:hAnsi="Arial" w:cs="Arial"/>
          <w:lang w:val="en-US" w:eastAsia="es-ES_tradnl"/>
        </w:rPr>
        <w:t xml:space="preserve"> We concluded that WK</w:t>
      </w:r>
      <w:r w:rsidR="008C52C3" w:rsidRPr="008C52C3">
        <w:rPr>
          <w:rFonts w:ascii="Arial" w:hAnsi="Arial" w:cs="Arial"/>
          <w:lang w:val="en-US" w:eastAsia="es-ES_tradnl"/>
        </w:rPr>
        <w:t xml:space="preserve"> can grow and </w:t>
      </w:r>
      <w:proofErr w:type="spellStart"/>
      <w:r w:rsidR="008C52C3" w:rsidRPr="008C52C3">
        <w:rPr>
          <w:rFonts w:ascii="Arial" w:hAnsi="Arial" w:cs="Arial"/>
          <w:lang w:val="en-US" w:eastAsia="es-ES_tradnl"/>
        </w:rPr>
        <w:t>fermentate</w:t>
      </w:r>
      <w:proofErr w:type="spellEnd"/>
      <w:r w:rsidR="008C52C3" w:rsidRPr="008C52C3">
        <w:rPr>
          <w:rFonts w:ascii="Arial" w:hAnsi="Arial" w:cs="Arial"/>
          <w:lang w:val="en-US" w:eastAsia="es-ES_tradnl"/>
        </w:rPr>
        <w:t xml:space="preserve"> </w:t>
      </w:r>
      <w:proofErr w:type="spellStart"/>
      <w:r w:rsidR="008C52C3" w:rsidRPr="008C52C3">
        <w:rPr>
          <w:rFonts w:ascii="Arial" w:hAnsi="Arial" w:cs="Arial"/>
          <w:lang w:val="en-US" w:eastAsia="es-ES_tradnl"/>
        </w:rPr>
        <w:t>Panela</w:t>
      </w:r>
      <w:proofErr w:type="spellEnd"/>
      <w:r w:rsidR="008C52C3" w:rsidRPr="008C52C3">
        <w:rPr>
          <w:rFonts w:ascii="Arial" w:hAnsi="Arial" w:cs="Arial"/>
          <w:lang w:val="en-US" w:eastAsia="es-ES_tradnl"/>
        </w:rPr>
        <w:t xml:space="preserve"> broth and that its CFS can exert an antifungal effect against </w:t>
      </w:r>
      <w:r w:rsidR="008C52C3" w:rsidRPr="008C52C3">
        <w:rPr>
          <w:rFonts w:ascii="Arial" w:hAnsi="Arial" w:cs="Arial"/>
          <w:i/>
          <w:lang w:val="en-US" w:eastAsia="es-ES_tradnl"/>
        </w:rPr>
        <w:t xml:space="preserve">A. </w:t>
      </w:r>
      <w:proofErr w:type="spellStart"/>
      <w:r w:rsidR="008C52C3" w:rsidRPr="008C52C3">
        <w:rPr>
          <w:rFonts w:ascii="Arial" w:hAnsi="Arial" w:cs="Arial"/>
          <w:i/>
          <w:lang w:val="en-US" w:eastAsia="es-ES_tradnl"/>
        </w:rPr>
        <w:t>ochraceus</w:t>
      </w:r>
      <w:proofErr w:type="spellEnd"/>
    </w:p>
    <w:p w:rsidR="00B06025" w:rsidRDefault="009C5B82">
      <w:pPr>
        <w:spacing w:line="360" w:lineRule="auto"/>
        <w:jc w:val="both"/>
        <w:rPr>
          <w:rFonts w:ascii="Arial" w:hAnsi="Arial" w:cs="Arial"/>
          <w:lang w:val="en-US" w:eastAsia="es-ES_tradnl"/>
        </w:rPr>
      </w:pPr>
      <w:r w:rsidRPr="00BA582F">
        <w:rPr>
          <w:rFonts w:ascii="Arial" w:hAnsi="Arial" w:cs="Arial"/>
          <w:b/>
          <w:lang w:val="en-US" w:eastAsia="es-ES_tradnl"/>
        </w:rPr>
        <w:t>Key words:</w:t>
      </w:r>
      <w:r w:rsidRPr="009C5B82">
        <w:rPr>
          <w:rFonts w:ascii="Arial" w:hAnsi="Arial" w:cs="Arial"/>
          <w:lang w:val="en-US" w:eastAsia="es-ES_tradnl"/>
        </w:rPr>
        <w:t xml:space="preserve"> lactic acid, acetic acid, antifungal</w:t>
      </w:r>
      <w:r w:rsidR="008C52C3">
        <w:rPr>
          <w:rFonts w:ascii="Arial" w:hAnsi="Arial" w:cs="Arial"/>
          <w:lang w:val="en-US" w:eastAsia="es-ES_tradnl"/>
        </w:rPr>
        <w:t xml:space="preserve"> compounds</w:t>
      </w:r>
      <w:r w:rsidRPr="009C5B82">
        <w:rPr>
          <w:rFonts w:ascii="Arial" w:hAnsi="Arial" w:cs="Arial"/>
          <w:lang w:val="en-US" w:eastAsia="es-ES_tradnl"/>
        </w:rPr>
        <w:t xml:space="preserve">, </w:t>
      </w:r>
      <w:proofErr w:type="spellStart"/>
      <w:r w:rsidRPr="009C5B82">
        <w:rPr>
          <w:rFonts w:ascii="Arial" w:hAnsi="Arial" w:cs="Arial"/>
          <w:i/>
          <w:lang w:val="en-US" w:eastAsia="es-ES_tradnl"/>
        </w:rPr>
        <w:t>Aspergillus</w:t>
      </w:r>
      <w:proofErr w:type="spellEnd"/>
      <w:r w:rsidRPr="009C5B82">
        <w:rPr>
          <w:rFonts w:ascii="Arial" w:hAnsi="Arial" w:cs="Arial"/>
          <w:i/>
          <w:lang w:val="en-US" w:eastAsia="es-ES_tradnl"/>
        </w:rPr>
        <w:t xml:space="preserve"> </w:t>
      </w:r>
      <w:proofErr w:type="spellStart"/>
      <w:r w:rsidRPr="009C5B82">
        <w:rPr>
          <w:rFonts w:ascii="Arial" w:hAnsi="Arial" w:cs="Arial"/>
          <w:i/>
          <w:lang w:val="en-US" w:eastAsia="es-ES_tradnl"/>
        </w:rPr>
        <w:t>ochraceus</w:t>
      </w:r>
      <w:proofErr w:type="spellEnd"/>
      <w:r w:rsidRPr="009C5B82">
        <w:rPr>
          <w:rFonts w:ascii="Arial" w:hAnsi="Arial" w:cs="Arial"/>
          <w:lang w:val="en-US" w:eastAsia="es-ES_tradnl"/>
        </w:rPr>
        <w:t xml:space="preserve">, water kefir, </w:t>
      </w:r>
      <w:proofErr w:type="spellStart"/>
      <w:r w:rsidRPr="009C5B82">
        <w:rPr>
          <w:rFonts w:ascii="Arial" w:hAnsi="Arial" w:cs="Arial"/>
          <w:lang w:val="en-US" w:eastAsia="es-ES_tradnl"/>
        </w:rPr>
        <w:t>panela</w:t>
      </w:r>
      <w:proofErr w:type="spellEnd"/>
      <w:r w:rsidRPr="009C5B82">
        <w:rPr>
          <w:rFonts w:ascii="Arial" w:hAnsi="Arial" w:cs="Arial"/>
          <w:lang w:val="en-US" w:eastAsia="es-ES_tradnl"/>
        </w:rPr>
        <w:t>.</w:t>
      </w:r>
    </w:p>
    <w:p w:rsidR="00B07CA3" w:rsidRPr="007C600F" w:rsidRDefault="007C600F" w:rsidP="004150A9">
      <w:pPr>
        <w:spacing w:line="360" w:lineRule="auto"/>
        <w:rPr>
          <w:rFonts w:ascii="Times New Roman" w:hAnsi="Times New Roman"/>
          <w:u w:val="single"/>
          <w:lang w:val="es-CO" w:eastAsia="es-ES_tradnl"/>
        </w:rPr>
      </w:pPr>
      <w:r>
        <w:rPr>
          <w:rFonts w:ascii="Calibri" w:eastAsia="Calibri" w:hAnsi="Calibri"/>
          <w:b/>
          <w:szCs w:val="22"/>
          <w:lang w:val="es-CO"/>
        </w:rPr>
        <w:t xml:space="preserve">Recibido: </w:t>
      </w:r>
      <w:r>
        <w:rPr>
          <w:rFonts w:ascii="Calibri" w:eastAsia="Calibri" w:hAnsi="Calibri"/>
          <w:szCs w:val="22"/>
          <w:lang w:val="es-CO"/>
        </w:rPr>
        <w:t>diciembre 16 de 2014</w:t>
      </w:r>
      <w:r>
        <w:rPr>
          <w:rFonts w:ascii="Calibri" w:eastAsia="Calibri" w:hAnsi="Calibri"/>
          <w:b/>
          <w:szCs w:val="22"/>
          <w:lang w:val="es-CO"/>
        </w:rPr>
        <w:tab/>
        <w:t xml:space="preserve">Aprobado: </w:t>
      </w:r>
      <w:r>
        <w:rPr>
          <w:rFonts w:ascii="Calibri" w:eastAsia="Calibri" w:hAnsi="Calibri"/>
          <w:szCs w:val="22"/>
          <w:lang w:val="es-CO"/>
        </w:rPr>
        <w:t>octubre 20 de 2015</w:t>
      </w:r>
    </w:p>
    <w:p w:rsidR="006949BF" w:rsidRDefault="00816ABB" w:rsidP="004150A9">
      <w:pPr>
        <w:spacing w:line="360" w:lineRule="auto"/>
        <w:rPr>
          <w:rFonts w:ascii="Calibri" w:eastAsia="Calibri" w:hAnsi="Calibri"/>
          <w:b/>
          <w:szCs w:val="22"/>
          <w:lang w:val="es-CO"/>
        </w:rPr>
      </w:pPr>
      <w:r>
        <w:rPr>
          <w:rFonts w:ascii="Calibri" w:eastAsia="Calibri" w:hAnsi="Calibri"/>
          <w:b/>
          <w:szCs w:val="22"/>
          <w:lang w:val="es-CO"/>
        </w:rPr>
        <w:t>Introducción</w:t>
      </w:r>
    </w:p>
    <w:p w:rsidR="006949BF" w:rsidRDefault="006949BF" w:rsidP="004150A9">
      <w:pPr>
        <w:spacing w:after="0" w:line="360" w:lineRule="auto"/>
        <w:jc w:val="both"/>
        <w:rPr>
          <w:rFonts w:ascii="Arial" w:hAnsi="Arial"/>
        </w:rPr>
      </w:pPr>
      <w:r w:rsidRPr="002E1A4F">
        <w:rPr>
          <w:rFonts w:ascii="Arial" w:hAnsi="Arial"/>
        </w:rPr>
        <w:t xml:space="preserve">El crecimiento de especies fúngicas es una de las causas más frecuentes del deterioro de los alimentos, conlleva grandes pérdidas económicas y puede desarrollar problemas en la salud pública debido a la producción de </w:t>
      </w:r>
      <w:proofErr w:type="spellStart"/>
      <w:r w:rsidRPr="002E1A4F">
        <w:rPr>
          <w:rFonts w:ascii="Arial" w:hAnsi="Arial"/>
        </w:rPr>
        <w:t>micotoxinas</w:t>
      </w:r>
      <w:proofErr w:type="spellEnd"/>
      <w:r w:rsidRPr="002E1A4F">
        <w:rPr>
          <w:rFonts w:ascii="Arial" w:hAnsi="Arial"/>
        </w:rPr>
        <w:t xml:space="preserve">. </w:t>
      </w:r>
      <w:proofErr w:type="spellStart"/>
      <w:r w:rsidRPr="002E1A4F">
        <w:rPr>
          <w:rFonts w:ascii="Arial" w:hAnsi="Arial"/>
          <w:i/>
        </w:rPr>
        <w:t>Aspergillus</w:t>
      </w:r>
      <w:proofErr w:type="spellEnd"/>
      <w:r w:rsidRPr="002E1A4F">
        <w:rPr>
          <w:rFonts w:ascii="Arial" w:hAnsi="Arial"/>
          <w:i/>
        </w:rPr>
        <w:t xml:space="preserve"> </w:t>
      </w:r>
      <w:proofErr w:type="spellStart"/>
      <w:r w:rsidRPr="002E1A4F">
        <w:rPr>
          <w:rFonts w:ascii="Arial" w:hAnsi="Arial"/>
          <w:i/>
        </w:rPr>
        <w:t>ochraceus</w:t>
      </w:r>
      <w:proofErr w:type="spellEnd"/>
      <w:r w:rsidRPr="002E1A4F">
        <w:rPr>
          <w:rFonts w:ascii="Arial" w:hAnsi="Arial"/>
          <w:i/>
        </w:rPr>
        <w:t xml:space="preserve"> </w:t>
      </w:r>
      <w:r w:rsidRPr="002E1A4F">
        <w:rPr>
          <w:rFonts w:ascii="Arial" w:hAnsi="Arial"/>
        </w:rPr>
        <w:t>es</w:t>
      </w:r>
      <w:r w:rsidRPr="002E1A4F">
        <w:rPr>
          <w:rFonts w:ascii="Arial" w:hAnsi="Arial"/>
          <w:i/>
        </w:rPr>
        <w:t xml:space="preserve"> </w:t>
      </w:r>
      <w:r w:rsidRPr="002E1A4F">
        <w:rPr>
          <w:rFonts w:ascii="Arial" w:hAnsi="Arial"/>
        </w:rPr>
        <w:t xml:space="preserve">un moho aislado de un amplio rango de </w:t>
      </w:r>
      <w:proofErr w:type="spellStart"/>
      <w:r w:rsidRPr="002E1A4F">
        <w:rPr>
          <w:rFonts w:ascii="Arial" w:hAnsi="Arial"/>
        </w:rPr>
        <w:t>alimentos</w:t>
      </w:r>
      <w:proofErr w:type="gramStart"/>
      <w:r w:rsidR="009353C3">
        <w:rPr>
          <w:rFonts w:ascii="Arial" w:hAnsi="Arial"/>
        </w:rPr>
        <w:t>,c</w:t>
      </w:r>
      <w:r w:rsidRPr="002E1A4F">
        <w:rPr>
          <w:rFonts w:ascii="Arial" w:hAnsi="Arial"/>
        </w:rPr>
        <w:t>rece</w:t>
      </w:r>
      <w:proofErr w:type="spellEnd"/>
      <w:proofErr w:type="gramEnd"/>
      <w:r w:rsidRPr="002E1A4F">
        <w:rPr>
          <w:rFonts w:ascii="Arial" w:hAnsi="Arial"/>
        </w:rPr>
        <w:t xml:space="preserve"> en climas cálidos y tropicales, y es productor de </w:t>
      </w:r>
      <w:proofErr w:type="spellStart"/>
      <w:r w:rsidRPr="002E1A4F">
        <w:rPr>
          <w:rFonts w:ascii="Arial" w:hAnsi="Arial"/>
        </w:rPr>
        <w:t>Ocratoxina</w:t>
      </w:r>
      <w:proofErr w:type="spellEnd"/>
      <w:r w:rsidRPr="002E1A4F">
        <w:rPr>
          <w:rFonts w:ascii="Arial" w:hAnsi="Arial"/>
        </w:rPr>
        <w:t xml:space="preserve"> A (OTA) </w:t>
      </w:r>
      <w:r w:rsidRPr="00CD389C">
        <w:rPr>
          <w:rFonts w:ascii="Arial" w:hAnsi="Arial"/>
        </w:rPr>
        <w:t xml:space="preserve">(Soriano, 2007), una </w:t>
      </w:r>
      <w:proofErr w:type="spellStart"/>
      <w:r w:rsidRPr="00CD389C">
        <w:rPr>
          <w:rFonts w:ascii="Arial" w:hAnsi="Arial"/>
        </w:rPr>
        <w:t>micotoxina</w:t>
      </w:r>
      <w:proofErr w:type="spellEnd"/>
      <w:r w:rsidRPr="00CD389C">
        <w:rPr>
          <w:rFonts w:ascii="Arial" w:hAnsi="Arial"/>
        </w:rPr>
        <w:t xml:space="preserve"> </w:t>
      </w:r>
      <w:proofErr w:type="spellStart"/>
      <w:r w:rsidRPr="00CD389C">
        <w:rPr>
          <w:rFonts w:ascii="Arial" w:hAnsi="Arial"/>
        </w:rPr>
        <w:t>nefrotóxica</w:t>
      </w:r>
      <w:proofErr w:type="spellEnd"/>
      <w:r w:rsidRPr="00CD389C">
        <w:rPr>
          <w:rFonts w:ascii="Arial" w:hAnsi="Arial"/>
        </w:rPr>
        <w:t xml:space="preserve"> que también puede tener propiedades </w:t>
      </w:r>
      <w:proofErr w:type="spellStart"/>
      <w:r w:rsidRPr="00CD389C">
        <w:rPr>
          <w:rFonts w:ascii="Arial" w:hAnsi="Arial"/>
        </w:rPr>
        <w:t>hepatotóxicas</w:t>
      </w:r>
      <w:proofErr w:type="spellEnd"/>
      <w:r w:rsidRPr="00CD389C">
        <w:rPr>
          <w:rFonts w:ascii="Arial" w:hAnsi="Arial"/>
        </w:rPr>
        <w:t xml:space="preserve">, </w:t>
      </w:r>
      <w:proofErr w:type="spellStart"/>
      <w:r w:rsidRPr="00CD389C">
        <w:rPr>
          <w:rFonts w:ascii="Arial" w:hAnsi="Arial"/>
        </w:rPr>
        <w:t>teratogénicas</w:t>
      </w:r>
      <w:proofErr w:type="spellEnd"/>
      <w:r w:rsidRPr="00CD389C">
        <w:rPr>
          <w:rFonts w:ascii="Arial" w:hAnsi="Arial"/>
        </w:rPr>
        <w:t xml:space="preserve"> e </w:t>
      </w:r>
      <w:proofErr w:type="spellStart"/>
      <w:r w:rsidRPr="00CD389C">
        <w:rPr>
          <w:rFonts w:ascii="Arial" w:hAnsi="Arial"/>
        </w:rPr>
        <w:t>inmunosupresivas</w:t>
      </w:r>
      <w:proofErr w:type="spellEnd"/>
      <w:r w:rsidR="009353C3">
        <w:rPr>
          <w:rFonts w:ascii="Arial" w:hAnsi="Arial"/>
        </w:rPr>
        <w:t xml:space="preserve">, </w:t>
      </w:r>
      <w:r w:rsidRPr="00CD389C">
        <w:rPr>
          <w:rFonts w:ascii="Arial" w:hAnsi="Arial"/>
        </w:rPr>
        <w:t>clasificada por la IARC (</w:t>
      </w:r>
      <w:r w:rsidR="009C5B82" w:rsidRPr="009C5B82">
        <w:rPr>
          <w:rFonts w:ascii="Arial" w:hAnsi="Arial"/>
          <w:i/>
        </w:rPr>
        <w:t xml:space="preserve">International </w:t>
      </w:r>
      <w:proofErr w:type="spellStart"/>
      <w:r w:rsidR="009C5B82" w:rsidRPr="009C5B82">
        <w:rPr>
          <w:rFonts w:ascii="Arial" w:hAnsi="Arial"/>
          <w:i/>
        </w:rPr>
        <w:t>Agency</w:t>
      </w:r>
      <w:proofErr w:type="spellEnd"/>
      <w:r w:rsidR="009C5B82" w:rsidRPr="009C5B82">
        <w:rPr>
          <w:rFonts w:ascii="Arial" w:hAnsi="Arial"/>
          <w:i/>
        </w:rPr>
        <w:t xml:space="preserve"> </w:t>
      </w:r>
      <w:proofErr w:type="spellStart"/>
      <w:r w:rsidR="009C5B82" w:rsidRPr="009C5B82">
        <w:rPr>
          <w:rFonts w:ascii="Arial" w:hAnsi="Arial"/>
          <w:i/>
        </w:rPr>
        <w:t>for</w:t>
      </w:r>
      <w:proofErr w:type="spellEnd"/>
      <w:r w:rsidR="009C5B82" w:rsidRPr="009C5B82">
        <w:rPr>
          <w:rFonts w:ascii="Arial" w:hAnsi="Arial"/>
          <w:i/>
        </w:rPr>
        <w:t xml:space="preserve"> </w:t>
      </w:r>
      <w:proofErr w:type="spellStart"/>
      <w:r w:rsidR="009C5B82" w:rsidRPr="009C5B82">
        <w:rPr>
          <w:rFonts w:ascii="Arial" w:hAnsi="Arial"/>
          <w:i/>
        </w:rPr>
        <w:t>Research</w:t>
      </w:r>
      <w:proofErr w:type="spellEnd"/>
      <w:r w:rsidR="009C5B82" w:rsidRPr="009C5B82">
        <w:rPr>
          <w:rFonts w:ascii="Arial" w:hAnsi="Arial"/>
          <w:i/>
        </w:rPr>
        <w:t xml:space="preserve"> </w:t>
      </w:r>
      <w:proofErr w:type="spellStart"/>
      <w:r w:rsidR="009C5B82" w:rsidRPr="009C5B82">
        <w:rPr>
          <w:rFonts w:ascii="Arial" w:hAnsi="Arial"/>
          <w:i/>
        </w:rPr>
        <w:t>on</w:t>
      </w:r>
      <w:proofErr w:type="spellEnd"/>
      <w:r w:rsidR="009C5B82" w:rsidRPr="009C5B82">
        <w:rPr>
          <w:rFonts w:ascii="Arial" w:hAnsi="Arial"/>
          <w:i/>
        </w:rPr>
        <w:t xml:space="preserve"> </w:t>
      </w:r>
      <w:proofErr w:type="spellStart"/>
      <w:r w:rsidR="009C5B82" w:rsidRPr="009C5B82">
        <w:rPr>
          <w:rFonts w:ascii="Arial" w:hAnsi="Arial"/>
          <w:i/>
        </w:rPr>
        <w:t>Cancer</w:t>
      </w:r>
      <w:proofErr w:type="spellEnd"/>
      <w:r w:rsidRPr="00CD389C">
        <w:rPr>
          <w:rFonts w:ascii="Arial" w:hAnsi="Arial"/>
        </w:rPr>
        <w:t>) como posible carcinógeno humano (categoría 2B)  (</w:t>
      </w:r>
      <w:proofErr w:type="spellStart"/>
      <w:r w:rsidRPr="00CD389C">
        <w:rPr>
          <w:rFonts w:ascii="Arial" w:hAnsi="Arial"/>
        </w:rPr>
        <w:t>O’Callaghan</w:t>
      </w:r>
      <w:proofErr w:type="spellEnd"/>
      <w:r>
        <w:rPr>
          <w:rFonts w:ascii="Arial" w:hAnsi="Arial"/>
        </w:rPr>
        <w:t xml:space="preserve"> </w:t>
      </w:r>
      <w:r w:rsidR="00202F9C" w:rsidRPr="00202F9C">
        <w:rPr>
          <w:rFonts w:ascii="Arial" w:hAnsi="Arial"/>
          <w:i/>
          <w:lang w:val="es-CO"/>
        </w:rPr>
        <w:t>et al</w:t>
      </w:r>
      <w:r w:rsidR="00202F9C">
        <w:rPr>
          <w:rFonts w:ascii="Arial" w:hAnsi="Arial"/>
          <w:lang w:val="es-CO"/>
        </w:rPr>
        <w:t xml:space="preserve">., </w:t>
      </w:r>
      <w:r w:rsidRPr="00CD389C">
        <w:rPr>
          <w:rFonts w:ascii="Arial" w:hAnsi="Arial"/>
        </w:rPr>
        <w:t>2006). La OTA puede sobrevivir a procesos típicos en la industria de alimentos, encontrada en pan horneado (</w:t>
      </w:r>
      <w:proofErr w:type="spellStart"/>
      <w:r w:rsidRPr="00CD389C">
        <w:rPr>
          <w:rFonts w:ascii="Arial" w:hAnsi="Arial"/>
        </w:rPr>
        <w:t>Scudamore</w:t>
      </w:r>
      <w:proofErr w:type="spellEnd"/>
      <w:r w:rsidRPr="00CD389C">
        <w:rPr>
          <w:rFonts w:ascii="Arial" w:hAnsi="Arial"/>
        </w:rPr>
        <w:t xml:space="preserve"> </w:t>
      </w:r>
      <w:r w:rsidR="00202F9C" w:rsidRPr="00202F9C">
        <w:rPr>
          <w:rFonts w:ascii="Arial" w:hAnsi="Arial"/>
          <w:i/>
          <w:lang w:val="es-CO"/>
        </w:rPr>
        <w:t>et al</w:t>
      </w:r>
      <w:r w:rsidR="00202F9C">
        <w:rPr>
          <w:rFonts w:ascii="Arial" w:hAnsi="Arial"/>
          <w:lang w:val="es-CO"/>
        </w:rPr>
        <w:t>.</w:t>
      </w:r>
      <w:r w:rsidRPr="001C2845">
        <w:rPr>
          <w:rFonts w:ascii="Arial" w:hAnsi="Arial"/>
          <w:lang w:val="es-CO"/>
        </w:rPr>
        <w:t xml:space="preserve">, </w:t>
      </w:r>
      <w:r w:rsidRPr="00CD389C">
        <w:rPr>
          <w:rFonts w:ascii="Arial" w:hAnsi="Arial"/>
        </w:rPr>
        <w:t>2003), cerveza</w:t>
      </w:r>
      <w:r w:rsidRPr="002E1A4F">
        <w:rPr>
          <w:rFonts w:ascii="Arial" w:hAnsi="Arial"/>
        </w:rPr>
        <w:t xml:space="preserve"> (</w:t>
      </w:r>
      <w:proofErr w:type="spellStart"/>
      <w:r w:rsidRPr="002E1A4F">
        <w:rPr>
          <w:rFonts w:ascii="Arial" w:hAnsi="Arial"/>
        </w:rPr>
        <w:t>O’Callaghan</w:t>
      </w:r>
      <w:proofErr w:type="spellEnd"/>
      <w:r w:rsidRPr="002E1A4F">
        <w:rPr>
          <w:rFonts w:ascii="Arial" w:hAnsi="Arial"/>
        </w:rPr>
        <w:t xml:space="preserve"> </w:t>
      </w:r>
      <w:r w:rsidRPr="002E1A4F">
        <w:rPr>
          <w:rFonts w:ascii="Arial" w:hAnsi="Arial"/>
          <w:i/>
        </w:rPr>
        <w:t>et al</w:t>
      </w:r>
      <w:r w:rsidRPr="002E1A4F">
        <w:rPr>
          <w:rFonts w:ascii="Arial" w:hAnsi="Arial"/>
        </w:rPr>
        <w:t xml:space="preserve">., 2006) y café </w:t>
      </w:r>
      <w:r w:rsidRPr="00CD389C">
        <w:rPr>
          <w:rFonts w:ascii="Arial" w:hAnsi="Arial"/>
        </w:rPr>
        <w:lastRenderedPageBreak/>
        <w:t xml:space="preserve">(Urbano </w:t>
      </w:r>
      <w:r w:rsidRPr="00CD389C">
        <w:rPr>
          <w:rFonts w:ascii="Arial" w:hAnsi="Arial"/>
          <w:i/>
        </w:rPr>
        <w:t>et al</w:t>
      </w:r>
      <w:r w:rsidRPr="00CD389C">
        <w:rPr>
          <w:rFonts w:ascii="Arial" w:hAnsi="Arial"/>
        </w:rPr>
        <w:t xml:space="preserve">., 2001; </w:t>
      </w:r>
      <w:proofErr w:type="spellStart"/>
      <w:r w:rsidRPr="00CD389C">
        <w:rPr>
          <w:rFonts w:ascii="Arial" w:hAnsi="Arial"/>
        </w:rPr>
        <w:t>Taniwaki</w:t>
      </w:r>
      <w:proofErr w:type="spellEnd"/>
      <w:r w:rsidRPr="00CD389C">
        <w:rPr>
          <w:rFonts w:ascii="Arial" w:hAnsi="Arial"/>
        </w:rPr>
        <w:t xml:space="preserve"> </w:t>
      </w:r>
      <w:r w:rsidRPr="00CD389C">
        <w:rPr>
          <w:rFonts w:ascii="Arial" w:hAnsi="Arial"/>
          <w:i/>
        </w:rPr>
        <w:t>et al</w:t>
      </w:r>
      <w:r w:rsidRPr="00CD389C">
        <w:rPr>
          <w:rFonts w:ascii="Arial" w:hAnsi="Arial"/>
        </w:rPr>
        <w:t xml:space="preserve">., 2003; </w:t>
      </w:r>
      <w:proofErr w:type="spellStart"/>
      <w:r w:rsidRPr="00CD389C">
        <w:rPr>
          <w:rFonts w:ascii="Arial" w:hAnsi="Arial"/>
        </w:rPr>
        <w:t>Martins</w:t>
      </w:r>
      <w:proofErr w:type="spellEnd"/>
      <w:r w:rsidRPr="00CD389C">
        <w:rPr>
          <w:rFonts w:ascii="Arial" w:hAnsi="Arial"/>
        </w:rPr>
        <w:t xml:space="preserve"> </w:t>
      </w:r>
      <w:r w:rsidR="00202F9C" w:rsidRPr="00202F9C">
        <w:rPr>
          <w:rFonts w:ascii="Arial" w:hAnsi="Arial"/>
          <w:i/>
          <w:lang w:val="es-CO"/>
        </w:rPr>
        <w:t>et al</w:t>
      </w:r>
      <w:r w:rsidR="00202F9C">
        <w:rPr>
          <w:rFonts w:ascii="Arial" w:hAnsi="Arial"/>
          <w:lang w:val="es-CO"/>
        </w:rPr>
        <w:t>.</w:t>
      </w:r>
      <w:r w:rsidRPr="001C2845">
        <w:rPr>
          <w:rFonts w:ascii="Arial" w:hAnsi="Arial"/>
          <w:lang w:val="es-CO"/>
        </w:rPr>
        <w:t xml:space="preserve">, </w:t>
      </w:r>
      <w:r w:rsidRPr="00CD389C">
        <w:rPr>
          <w:rFonts w:ascii="Arial" w:hAnsi="Arial"/>
        </w:rPr>
        <w:t xml:space="preserve">2003; Batista </w:t>
      </w:r>
      <w:r w:rsidR="00202F9C" w:rsidRPr="00202F9C">
        <w:rPr>
          <w:rFonts w:ascii="Arial" w:hAnsi="Arial"/>
          <w:i/>
          <w:lang w:val="es-CO"/>
        </w:rPr>
        <w:t>et al</w:t>
      </w:r>
      <w:r w:rsidR="00202F9C">
        <w:rPr>
          <w:rFonts w:ascii="Arial" w:hAnsi="Arial"/>
          <w:lang w:val="es-CO"/>
        </w:rPr>
        <w:t>.</w:t>
      </w:r>
      <w:r w:rsidRPr="00CD389C">
        <w:rPr>
          <w:rFonts w:ascii="Arial" w:hAnsi="Arial"/>
        </w:rPr>
        <w:t xml:space="preserve">, 2003; Suárez-Quiroz </w:t>
      </w:r>
      <w:r w:rsidRPr="00CD389C">
        <w:rPr>
          <w:rFonts w:ascii="Arial" w:hAnsi="Arial"/>
          <w:i/>
        </w:rPr>
        <w:t>et al</w:t>
      </w:r>
      <w:r w:rsidRPr="00CD389C">
        <w:rPr>
          <w:rFonts w:ascii="Arial" w:hAnsi="Arial"/>
        </w:rPr>
        <w:t>., 2004; Frank, 1999</w:t>
      </w:r>
      <w:r w:rsidRPr="002E1A4F">
        <w:rPr>
          <w:rFonts w:ascii="Arial" w:hAnsi="Arial"/>
        </w:rPr>
        <w:t xml:space="preserve">). Algunos fungicidas de origen químico son efectivos en el control del crecimiento de mohos perjudiciales, pero su uso se considera indeseable debido a la posibilidad de que permanezcan residuos peligrosos en las materias primas y/o alimentos, que ponen en riesgo la salud de los consumidores. Por lo tanto, la búsqueda de nuevos métodos de conservación de los alimentos ha sido direccionada hacia métodos más naturales. Por muchos años los consumidores han demandado la </w:t>
      </w:r>
      <w:r>
        <w:rPr>
          <w:rFonts w:ascii="Arial" w:hAnsi="Arial"/>
        </w:rPr>
        <w:t>conservación</w:t>
      </w:r>
      <w:r w:rsidRPr="002E1A4F">
        <w:rPr>
          <w:rFonts w:ascii="Arial" w:hAnsi="Arial"/>
        </w:rPr>
        <w:t xml:space="preserve"> de alimentos sin </w:t>
      </w:r>
      <w:proofErr w:type="spellStart"/>
      <w:r w:rsidRPr="002E1A4F">
        <w:rPr>
          <w:rFonts w:ascii="Arial" w:hAnsi="Arial"/>
        </w:rPr>
        <w:t>preservantes</w:t>
      </w:r>
      <w:proofErr w:type="spellEnd"/>
      <w:r w:rsidRPr="002E1A4F">
        <w:rPr>
          <w:rFonts w:ascii="Arial" w:hAnsi="Arial"/>
        </w:rPr>
        <w:t xml:space="preserve"> de origen químico, </w:t>
      </w:r>
      <w:r w:rsidR="009353C3">
        <w:rPr>
          <w:rFonts w:ascii="Arial" w:hAnsi="Arial"/>
        </w:rPr>
        <w:t>E</w:t>
      </w:r>
      <w:r w:rsidRPr="002E1A4F">
        <w:rPr>
          <w:rFonts w:ascii="Arial" w:hAnsi="Arial"/>
        </w:rPr>
        <w:t xml:space="preserve">l uso de sustancias de origen biológico con propiedades </w:t>
      </w:r>
      <w:proofErr w:type="spellStart"/>
      <w:r w:rsidRPr="002E1A4F">
        <w:rPr>
          <w:rFonts w:ascii="Arial" w:hAnsi="Arial"/>
        </w:rPr>
        <w:t>antifúngicas</w:t>
      </w:r>
      <w:proofErr w:type="spellEnd"/>
      <w:r w:rsidRPr="002E1A4F">
        <w:rPr>
          <w:rFonts w:ascii="Arial" w:hAnsi="Arial"/>
        </w:rPr>
        <w:t xml:space="preserve"> podría ayudar a la industria de alimentos a </w:t>
      </w:r>
      <w:r>
        <w:rPr>
          <w:rFonts w:ascii="Arial" w:hAnsi="Arial"/>
        </w:rPr>
        <w:t>cumplir</w:t>
      </w:r>
      <w:r w:rsidRPr="002E1A4F">
        <w:rPr>
          <w:rFonts w:ascii="Arial" w:hAnsi="Arial"/>
        </w:rPr>
        <w:t xml:space="preserve"> este requerimiento. Una posible solución a estas demandas podría ser el empleo de productos acidificados naturalmente como </w:t>
      </w:r>
      <w:proofErr w:type="spellStart"/>
      <w:r w:rsidR="009353C3">
        <w:rPr>
          <w:rFonts w:ascii="Arial" w:hAnsi="Arial"/>
        </w:rPr>
        <w:t>como</w:t>
      </w:r>
      <w:proofErr w:type="spellEnd"/>
      <w:r w:rsidR="009353C3">
        <w:rPr>
          <w:rFonts w:ascii="Arial" w:hAnsi="Arial"/>
        </w:rPr>
        <w:t xml:space="preserve"> </w:t>
      </w:r>
      <w:r w:rsidRPr="002E1A4F">
        <w:rPr>
          <w:rFonts w:ascii="Arial" w:hAnsi="Arial"/>
        </w:rPr>
        <w:t xml:space="preserve">el </w:t>
      </w:r>
      <w:r w:rsidR="009353C3">
        <w:rPr>
          <w:rFonts w:ascii="Arial" w:hAnsi="Arial"/>
        </w:rPr>
        <w:t xml:space="preserve">kéfir, cuya actividad </w:t>
      </w:r>
      <w:proofErr w:type="spellStart"/>
      <w:r w:rsidR="009353C3">
        <w:rPr>
          <w:rFonts w:ascii="Arial" w:hAnsi="Arial"/>
        </w:rPr>
        <w:t>antifúngica</w:t>
      </w:r>
      <w:proofErr w:type="spellEnd"/>
      <w:r w:rsidR="009353C3">
        <w:rPr>
          <w:rFonts w:ascii="Arial" w:hAnsi="Arial"/>
        </w:rPr>
        <w:t xml:space="preserve"> y sus metabolitos se </w:t>
      </w:r>
      <w:r w:rsidR="006A3DC2">
        <w:rPr>
          <w:rFonts w:ascii="Arial" w:hAnsi="Arial"/>
        </w:rPr>
        <w:t xml:space="preserve">han estudiado </w:t>
      </w:r>
      <w:r w:rsidR="009353C3">
        <w:rPr>
          <w:rFonts w:ascii="Arial" w:hAnsi="Arial"/>
        </w:rPr>
        <w:t>previamente (</w:t>
      </w:r>
      <w:r w:rsidR="009353C3" w:rsidRPr="00D97E87">
        <w:rPr>
          <w:rFonts w:ascii="Arial" w:hAnsi="Arial"/>
        </w:rPr>
        <w:t xml:space="preserve">Gamba </w:t>
      </w:r>
      <w:r w:rsidR="009C5B82" w:rsidRPr="009C5B82">
        <w:rPr>
          <w:rFonts w:ascii="Arial" w:hAnsi="Arial"/>
          <w:i/>
        </w:rPr>
        <w:t>et al</w:t>
      </w:r>
      <w:r w:rsidR="00201FED" w:rsidRPr="00D97E87">
        <w:rPr>
          <w:rFonts w:ascii="Arial" w:hAnsi="Arial"/>
        </w:rPr>
        <w:t>.</w:t>
      </w:r>
      <w:r w:rsidR="009353C3" w:rsidRPr="00D97E87">
        <w:rPr>
          <w:rFonts w:ascii="Arial" w:hAnsi="Arial"/>
        </w:rPr>
        <w:t>, 2015</w:t>
      </w:r>
      <w:r w:rsidR="00D97E87" w:rsidRPr="00956414">
        <w:rPr>
          <w:rFonts w:ascii="Arial" w:hAnsi="Arial"/>
        </w:rPr>
        <w:t xml:space="preserve">; </w:t>
      </w:r>
      <w:proofErr w:type="spellStart"/>
      <w:r w:rsidR="00783301" w:rsidRPr="007D5643">
        <w:rPr>
          <w:rFonts w:ascii="Arial" w:hAnsi="Arial"/>
        </w:rPr>
        <w:t>Miao</w:t>
      </w:r>
      <w:proofErr w:type="spellEnd"/>
      <w:r w:rsidR="00783301" w:rsidRPr="007D5643">
        <w:rPr>
          <w:rFonts w:ascii="Arial" w:hAnsi="Arial"/>
        </w:rPr>
        <w:t xml:space="preserve"> </w:t>
      </w:r>
      <w:r w:rsidR="00783301" w:rsidRPr="007D5643">
        <w:rPr>
          <w:rFonts w:ascii="Arial" w:hAnsi="Arial"/>
          <w:i/>
        </w:rPr>
        <w:t>et al</w:t>
      </w:r>
      <w:r w:rsidR="00783301" w:rsidRPr="007D5643">
        <w:rPr>
          <w:rFonts w:ascii="Arial" w:hAnsi="Arial"/>
        </w:rPr>
        <w:t>., 2014</w:t>
      </w:r>
      <w:r w:rsidR="00A05803" w:rsidRPr="007D5643">
        <w:rPr>
          <w:rFonts w:ascii="Arial" w:hAnsi="Arial"/>
        </w:rPr>
        <w:t xml:space="preserve">; Garrote </w:t>
      </w:r>
      <w:r w:rsidR="00A05803" w:rsidRPr="00170D58">
        <w:rPr>
          <w:rFonts w:ascii="Arial" w:hAnsi="Arial"/>
          <w:i/>
        </w:rPr>
        <w:t>et al</w:t>
      </w:r>
      <w:r w:rsidR="00A05803" w:rsidRPr="00170D58">
        <w:rPr>
          <w:rFonts w:ascii="Arial" w:hAnsi="Arial"/>
        </w:rPr>
        <w:t>., 2000</w:t>
      </w:r>
      <w:r w:rsidR="009353C3" w:rsidRPr="00170D58">
        <w:rPr>
          <w:rFonts w:ascii="Arial" w:hAnsi="Arial"/>
        </w:rPr>
        <w:t>)</w:t>
      </w:r>
      <w:r w:rsidR="007D5643">
        <w:rPr>
          <w:rFonts w:ascii="Arial" w:hAnsi="Arial"/>
        </w:rPr>
        <w:t>.</w:t>
      </w:r>
      <w:r w:rsidRPr="007D5643">
        <w:rPr>
          <w:rFonts w:ascii="Arial" w:hAnsi="Arial"/>
        </w:rPr>
        <w:t xml:space="preserve"> El KA</w:t>
      </w:r>
      <w:r w:rsidRPr="002E1A4F">
        <w:rPr>
          <w:rFonts w:ascii="Arial" w:hAnsi="Arial"/>
        </w:rPr>
        <w:t xml:space="preserve"> es una bebida fermentada medianamente ácida que entre otros compuestos contiene CO</w:t>
      </w:r>
      <w:r w:rsidRPr="002E1A4F">
        <w:rPr>
          <w:rFonts w:ascii="Arial" w:hAnsi="Arial"/>
          <w:vertAlign w:val="subscript"/>
        </w:rPr>
        <w:t>2</w:t>
      </w:r>
      <w:r w:rsidRPr="002E1A4F">
        <w:rPr>
          <w:rFonts w:ascii="Arial" w:hAnsi="Arial"/>
        </w:rPr>
        <w:t xml:space="preserve"> y etanol</w:t>
      </w:r>
      <w:r w:rsidR="00201FED">
        <w:rPr>
          <w:rFonts w:ascii="Arial" w:hAnsi="Arial"/>
        </w:rPr>
        <w:t xml:space="preserve"> (</w:t>
      </w:r>
      <w:r w:rsidR="00F37C7A" w:rsidRPr="00F815EC">
        <w:rPr>
          <w:rFonts w:ascii="Arial" w:hAnsi="Arial"/>
        </w:rPr>
        <w:t xml:space="preserve">Garrote </w:t>
      </w:r>
      <w:r w:rsidR="00F37C7A" w:rsidRPr="00F815EC">
        <w:rPr>
          <w:rFonts w:ascii="Arial" w:hAnsi="Arial"/>
          <w:i/>
        </w:rPr>
        <w:t>et al</w:t>
      </w:r>
      <w:r w:rsidR="00F37C7A" w:rsidRPr="00F815EC">
        <w:rPr>
          <w:rFonts w:ascii="Arial" w:hAnsi="Arial"/>
        </w:rPr>
        <w:t>., 2001</w:t>
      </w:r>
      <w:r w:rsidR="00201FED">
        <w:rPr>
          <w:rFonts w:ascii="Arial" w:hAnsi="Arial"/>
        </w:rPr>
        <w:t>)</w:t>
      </w:r>
      <w:r w:rsidR="00CD4844">
        <w:rPr>
          <w:rFonts w:ascii="Arial" w:hAnsi="Arial"/>
        </w:rPr>
        <w:t xml:space="preserve"> y p</w:t>
      </w:r>
      <w:r w:rsidRPr="002E1A4F">
        <w:rPr>
          <w:rFonts w:ascii="Arial" w:hAnsi="Arial"/>
        </w:rPr>
        <w:t xml:space="preserve">ara su elaboración se emplean soluciones azucaradas </w:t>
      </w:r>
      <w:r w:rsidR="00CD4844">
        <w:rPr>
          <w:rFonts w:ascii="Arial" w:hAnsi="Arial"/>
        </w:rPr>
        <w:t>que son fermentadas por</w:t>
      </w:r>
      <w:r w:rsidRPr="002E1A4F">
        <w:rPr>
          <w:rFonts w:ascii="Arial" w:hAnsi="Arial"/>
        </w:rPr>
        <w:t xml:space="preserve"> un consorcio de microorganismos, que se encuentran embebidos en una matriz de polisacárido conocido como gránulo de KA </w:t>
      </w:r>
      <w:r w:rsidR="00644298">
        <w:rPr>
          <w:rFonts w:ascii="Arial" w:hAnsi="Arial"/>
        </w:rPr>
        <w:t>(</w:t>
      </w:r>
      <w:proofErr w:type="spellStart"/>
      <w:r w:rsidR="00644298">
        <w:rPr>
          <w:rFonts w:ascii="Arial" w:hAnsi="Arial"/>
        </w:rPr>
        <w:t>Waldherr</w:t>
      </w:r>
      <w:proofErr w:type="spellEnd"/>
      <w:r>
        <w:rPr>
          <w:rFonts w:ascii="Arial" w:hAnsi="Arial"/>
        </w:rPr>
        <w:t xml:space="preserve"> </w:t>
      </w:r>
      <w:r w:rsidR="00E90465" w:rsidRPr="00202F9C">
        <w:rPr>
          <w:rFonts w:ascii="Arial" w:hAnsi="Arial"/>
          <w:i/>
          <w:lang w:val="es-CO"/>
        </w:rPr>
        <w:t>et al</w:t>
      </w:r>
      <w:r w:rsidR="00E90465">
        <w:rPr>
          <w:rFonts w:ascii="Arial" w:hAnsi="Arial"/>
          <w:lang w:val="es-CO"/>
        </w:rPr>
        <w:t>.</w:t>
      </w:r>
      <w:r w:rsidRPr="001C2845">
        <w:rPr>
          <w:rFonts w:ascii="Arial" w:hAnsi="Arial"/>
          <w:lang w:val="es-CO"/>
        </w:rPr>
        <w:t xml:space="preserve">, </w:t>
      </w:r>
      <w:r w:rsidRPr="00CD389C">
        <w:rPr>
          <w:rFonts w:ascii="Arial" w:hAnsi="Arial"/>
        </w:rPr>
        <w:t xml:space="preserve"> 2010), con forma irregular y de aspecto gelatinoso. El consorcio de microorganismos está conformado por bacterias ácido lácticas (BAL), levaduras (LEV) y bacterias ácido acéticas (BAA) (</w:t>
      </w:r>
      <w:proofErr w:type="spellStart"/>
      <w:r w:rsidRPr="00CD389C">
        <w:rPr>
          <w:rFonts w:ascii="Arial" w:hAnsi="Arial"/>
        </w:rPr>
        <w:t>Waldherr</w:t>
      </w:r>
      <w:proofErr w:type="spellEnd"/>
      <w:r w:rsidRPr="00CD389C">
        <w:rPr>
          <w:rFonts w:ascii="Arial" w:hAnsi="Arial"/>
        </w:rPr>
        <w:t xml:space="preserve"> </w:t>
      </w:r>
      <w:r w:rsidR="003A5F1B" w:rsidRPr="00202F9C">
        <w:rPr>
          <w:rFonts w:ascii="Arial" w:hAnsi="Arial"/>
          <w:i/>
          <w:lang w:val="es-CO"/>
        </w:rPr>
        <w:t>et al</w:t>
      </w:r>
      <w:r w:rsidR="003A5F1B">
        <w:rPr>
          <w:rFonts w:ascii="Arial" w:hAnsi="Arial"/>
          <w:lang w:val="es-CO"/>
        </w:rPr>
        <w:t>.</w:t>
      </w:r>
      <w:r w:rsidRPr="001C2845">
        <w:rPr>
          <w:rFonts w:ascii="Arial" w:hAnsi="Arial"/>
          <w:lang w:val="es-CO"/>
        </w:rPr>
        <w:t xml:space="preserve">, </w:t>
      </w:r>
      <w:r w:rsidRPr="00CD389C">
        <w:rPr>
          <w:rFonts w:ascii="Arial" w:hAnsi="Arial"/>
        </w:rPr>
        <w:t xml:space="preserve"> 2010; </w:t>
      </w:r>
      <w:proofErr w:type="spellStart"/>
      <w:r w:rsidRPr="00CD389C">
        <w:rPr>
          <w:rFonts w:ascii="Arial" w:hAnsi="Arial"/>
        </w:rPr>
        <w:t>Diniz</w:t>
      </w:r>
      <w:proofErr w:type="spellEnd"/>
      <w:r>
        <w:rPr>
          <w:rFonts w:ascii="Arial" w:hAnsi="Arial"/>
        </w:rPr>
        <w:t>,</w:t>
      </w:r>
      <w:r w:rsidRPr="00CD389C">
        <w:rPr>
          <w:rFonts w:ascii="Arial" w:hAnsi="Arial"/>
        </w:rPr>
        <w:t xml:space="preserve"> </w:t>
      </w:r>
      <w:r w:rsidR="003A5F1B" w:rsidRPr="00202F9C">
        <w:rPr>
          <w:rFonts w:ascii="Arial" w:hAnsi="Arial"/>
          <w:i/>
          <w:lang w:val="es-CO"/>
        </w:rPr>
        <w:t>et al</w:t>
      </w:r>
      <w:r w:rsidR="003A5F1B">
        <w:rPr>
          <w:rFonts w:ascii="Arial" w:hAnsi="Arial"/>
          <w:lang w:val="es-CO"/>
        </w:rPr>
        <w:t>.</w:t>
      </w:r>
      <w:r>
        <w:rPr>
          <w:rFonts w:ascii="Arial" w:hAnsi="Arial"/>
        </w:rPr>
        <w:t>,</w:t>
      </w:r>
      <w:r w:rsidRPr="00EF37C8">
        <w:rPr>
          <w:rFonts w:ascii="Arial" w:hAnsi="Arial"/>
        </w:rPr>
        <w:t xml:space="preserve"> </w:t>
      </w:r>
      <w:r w:rsidRPr="00CD389C">
        <w:rPr>
          <w:rFonts w:ascii="Arial" w:hAnsi="Arial"/>
        </w:rPr>
        <w:t>2003) que conviven en simbiosis. La fermentación y la transferencia de los gránulos de KA pueden darse bajo condiciones no estériles, prácticamente sin riesgo de contaminarse. Dicha relación simbiótica es muy estable, ya que no permite un extenso crecimiento de microorganismos foráneos (</w:t>
      </w:r>
      <w:proofErr w:type="spellStart"/>
      <w:r w:rsidRPr="00CD389C">
        <w:rPr>
          <w:rFonts w:ascii="Arial" w:hAnsi="Arial"/>
        </w:rPr>
        <w:t>Moinas</w:t>
      </w:r>
      <w:proofErr w:type="spellEnd"/>
      <w:r>
        <w:rPr>
          <w:rFonts w:ascii="Arial" w:hAnsi="Arial"/>
        </w:rPr>
        <w:t>,</w:t>
      </w:r>
      <w:r w:rsidRPr="00CD389C">
        <w:rPr>
          <w:rFonts w:ascii="Arial" w:hAnsi="Arial"/>
        </w:rPr>
        <w:t xml:space="preserve"> </w:t>
      </w:r>
      <w:r w:rsidR="003A5F1B" w:rsidRPr="00202F9C">
        <w:rPr>
          <w:rFonts w:ascii="Arial" w:hAnsi="Arial"/>
          <w:i/>
          <w:lang w:val="es-CO"/>
        </w:rPr>
        <w:t>et al</w:t>
      </w:r>
      <w:r w:rsidR="003A5F1B">
        <w:rPr>
          <w:rFonts w:ascii="Arial" w:hAnsi="Arial"/>
          <w:lang w:val="es-CO"/>
        </w:rPr>
        <w:t>.</w:t>
      </w:r>
      <w:r w:rsidRPr="00CD389C">
        <w:rPr>
          <w:rFonts w:ascii="Arial" w:hAnsi="Arial"/>
        </w:rPr>
        <w:t xml:space="preserve">, 1980; </w:t>
      </w:r>
      <w:proofErr w:type="spellStart"/>
      <w:r w:rsidRPr="00CD389C">
        <w:rPr>
          <w:rFonts w:ascii="Arial" w:hAnsi="Arial"/>
        </w:rPr>
        <w:t>Pidoux</w:t>
      </w:r>
      <w:proofErr w:type="spellEnd"/>
      <w:r w:rsidRPr="00CD389C">
        <w:rPr>
          <w:rFonts w:ascii="Arial" w:hAnsi="Arial"/>
        </w:rPr>
        <w:t>, 1989). Al parecer la estabilidad del gránulo se basa en el efecto del pH</w:t>
      </w:r>
      <w:r>
        <w:rPr>
          <w:rFonts w:ascii="Arial" w:hAnsi="Arial"/>
        </w:rPr>
        <w:t xml:space="preserve"> </w:t>
      </w:r>
      <w:r w:rsidRPr="00A952BB">
        <w:rPr>
          <w:rFonts w:ascii="Arial" w:hAnsi="Arial"/>
        </w:rPr>
        <w:t>y</w:t>
      </w:r>
      <w:r w:rsidRPr="00CD389C">
        <w:rPr>
          <w:rFonts w:ascii="Arial" w:hAnsi="Arial"/>
        </w:rPr>
        <w:t xml:space="preserve"> la presencia de compuestos inhibitorios o sustancias antagónicas que actúan contra patógenos externos contaminantes (</w:t>
      </w:r>
      <w:proofErr w:type="spellStart"/>
      <w:r w:rsidRPr="00CD389C">
        <w:rPr>
          <w:rFonts w:ascii="Arial" w:hAnsi="Arial"/>
        </w:rPr>
        <w:t>Pidoux</w:t>
      </w:r>
      <w:proofErr w:type="spellEnd"/>
      <w:r w:rsidRPr="00CD389C">
        <w:rPr>
          <w:rFonts w:ascii="Arial" w:hAnsi="Arial"/>
        </w:rPr>
        <w:t xml:space="preserve">, 1989). </w:t>
      </w:r>
      <w:r w:rsidRPr="00CD389C">
        <w:rPr>
          <w:rFonts w:ascii="Arial" w:hAnsi="Arial" w:cs="Arial"/>
        </w:rPr>
        <w:t xml:space="preserve">Los microorganismos embebidos  en el gránulo de KA son capaces de producir ácido láctico, ácido acético y otros compuestos biológicamente activos que podrían inhibir el crecimiento de microorganismos patógenos e indeseables (Silva </w:t>
      </w:r>
      <w:r w:rsidR="003A5F1B" w:rsidRPr="00202F9C">
        <w:rPr>
          <w:rFonts w:ascii="Arial" w:hAnsi="Arial"/>
          <w:i/>
          <w:lang w:val="es-CO"/>
        </w:rPr>
        <w:t>et al</w:t>
      </w:r>
      <w:r w:rsidR="003A5F1B">
        <w:rPr>
          <w:rFonts w:ascii="Arial" w:hAnsi="Arial"/>
          <w:lang w:val="es-CO"/>
        </w:rPr>
        <w:t>.</w:t>
      </w:r>
      <w:r>
        <w:rPr>
          <w:rFonts w:ascii="Arial" w:hAnsi="Arial"/>
        </w:rPr>
        <w:t>,</w:t>
      </w:r>
      <w:r w:rsidRPr="00EF37C8">
        <w:rPr>
          <w:rFonts w:ascii="Arial" w:hAnsi="Arial"/>
        </w:rPr>
        <w:t xml:space="preserve"> </w:t>
      </w:r>
      <w:r w:rsidRPr="00CD389C">
        <w:rPr>
          <w:rFonts w:ascii="Arial" w:hAnsi="Arial" w:cs="Arial"/>
        </w:rPr>
        <w:t>2009)</w:t>
      </w:r>
      <w:r w:rsidRPr="002E1A4F">
        <w:rPr>
          <w:rFonts w:ascii="Arial" w:hAnsi="Arial" w:cs="Arial"/>
        </w:rPr>
        <w:t xml:space="preserve"> a partir de la fermentación de un sustrato azucarado de cualquier tipo. En esta investigación se empleó</w:t>
      </w:r>
      <w:r>
        <w:rPr>
          <w:rFonts w:ascii="Arial" w:hAnsi="Arial" w:cs="Arial"/>
          <w:lang w:val="es-ES"/>
        </w:rPr>
        <w:t xml:space="preserve"> panela, un edulcorante</w:t>
      </w:r>
      <w:r w:rsidRPr="002E1A4F">
        <w:rPr>
          <w:rFonts w:ascii="Arial" w:hAnsi="Arial" w:cs="Arial"/>
          <w:lang w:val="es-ES"/>
        </w:rPr>
        <w:t xml:space="preserve"> obtenido </w:t>
      </w:r>
      <w:r w:rsidRPr="002E1A4F">
        <w:rPr>
          <w:rFonts w:ascii="Arial" w:hAnsi="Arial" w:cs="Arial"/>
        </w:rPr>
        <w:t xml:space="preserve">mediante la extracción y </w:t>
      </w:r>
      <w:r w:rsidRPr="002E1A4F">
        <w:rPr>
          <w:rFonts w:ascii="Arial" w:hAnsi="Arial" w:cs="Arial"/>
        </w:rPr>
        <w:lastRenderedPageBreak/>
        <w:t>evaporación de los jugos de la caña de azúcar (</w:t>
      </w:r>
      <w:proofErr w:type="spellStart"/>
      <w:r w:rsidRPr="002E1A4F">
        <w:rPr>
          <w:rFonts w:ascii="Arial" w:hAnsi="Arial" w:cs="Arial"/>
          <w:i/>
        </w:rPr>
        <w:t>Saccharum</w:t>
      </w:r>
      <w:proofErr w:type="spellEnd"/>
      <w:r w:rsidRPr="002E1A4F">
        <w:rPr>
          <w:rFonts w:ascii="Arial" w:hAnsi="Arial" w:cs="Arial"/>
          <w:i/>
        </w:rPr>
        <w:t xml:space="preserve"> </w:t>
      </w:r>
      <w:proofErr w:type="spellStart"/>
      <w:r w:rsidRPr="002E1A4F">
        <w:rPr>
          <w:rFonts w:ascii="Arial" w:hAnsi="Arial" w:cs="Arial"/>
          <w:i/>
        </w:rPr>
        <w:t>officinarum</w:t>
      </w:r>
      <w:proofErr w:type="spellEnd"/>
      <w:r w:rsidRPr="002E1A4F">
        <w:rPr>
          <w:rFonts w:ascii="Arial" w:hAnsi="Arial" w:cs="Arial"/>
        </w:rPr>
        <w:t xml:space="preserve"> L)</w:t>
      </w:r>
      <w:r w:rsidRPr="002E1A4F">
        <w:rPr>
          <w:rFonts w:ascii="Arial" w:hAnsi="Arial" w:cs="Arial"/>
          <w:vertAlign w:val="superscript"/>
        </w:rPr>
        <w:t xml:space="preserve"> </w:t>
      </w:r>
      <w:r w:rsidRPr="00CD389C">
        <w:rPr>
          <w:rFonts w:ascii="Arial" w:hAnsi="Arial" w:cs="Arial"/>
        </w:rPr>
        <w:t>(</w:t>
      </w:r>
      <w:r w:rsidRPr="00CD389C">
        <w:rPr>
          <w:rFonts w:ascii="Arial" w:hAnsi="Arial" w:cs="Arial"/>
          <w:bCs/>
        </w:rPr>
        <w:t>Ministerio de la Protección Social, República de Colombia</w:t>
      </w:r>
      <w:r>
        <w:rPr>
          <w:rFonts w:ascii="Arial" w:hAnsi="Arial" w:cs="Arial"/>
          <w:bCs/>
        </w:rPr>
        <w:t>, 2006</w:t>
      </w:r>
      <w:r w:rsidRPr="00CD389C">
        <w:rPr>
          <w:rFonts w:ascii="Arial" w:hAnsi="Arial" w:cs="Arial"/>
          <w:bCs/>
        </w:rPr>
        <w:t>)</w:t>
      </w:r>
      <w:r w:rsidRPr="00CD389C">
        <w:rPr>
          <w:rFonts w:ascii="Arial" w:hAnsi="Arial" w:cs="Arial"/>
        </w:rPr>
        <w:t>. Es un tipo de azúcar natural e integral, no centrifugado y sin refinar,</w:t>
      </w:r>
      <w:r w:rsidRPr="002E1A4F">
        <w:rPr>
          <w:rFonts w:ascii="Arial" w:hAnsi="Arial" w:cs="Arial"/>
        </w:rPr>
        <w:t xml:space="preserve"> más barato </w:t>
      </w:r>
      <w:r w:rsidRPr="00FD4EE6">
        <w:rPr>
          <w:rFonts w:ascii="Arial" w:hAnsi="Arial" w:cs="Arial"/>
        </w:rPr>
        <w:t>que la sacarosa (azúcar de mesa</w:t>
      </w:r>
      <w:r>
        <w:rPr>
          <w:rFonts w:ascii="Arial" w:hAnsi="Arial" w:cs="Arial"/>
        </w:rPr>
        <w:t>)</w:t>
      </w:r>
      <w:r w:rsidRPr="002E1A4F">
        <w:rPr>
          <w:rFonts w:ascii="Arial" w:hAnsi="Arial" w:cs="Arial"/>
        </w:rPr>
        <w:t>; y fue usado como sustrato para la fermentación por los gránulos de KA.</w:t>
      </w:r>
      <w:r w:rsidRPr="002E1A4F">
        <w:rPr>
          <w:rFonts w:ascii="Arial" w:hAnsi="Arial"/>
        </w:rPr>
        <w:t xml:space="preserve"> </w:t>
      </w:r>
    </w:p>
    <w:p w:rsidR="00BA582F" w:rsidRPr="00675349" w:rsidRDefault="00BA582F" w:rsidP="004150A9">
      <w:pPr>
        <w:spacing w:after="0" w:line="360" w:lineRule="auto"/>
        <w:jc w:val="both"/>
        <w:rPr>
          <w:rFonts w:ascii="Calibri" w:eastAsia="Calibri" w:hAnsi="Calibri"/>
          <w:b/>
          <w:szCs w:val="22"/>
          <w:lang w:val="es-CO"/>
        </w:rPr>
      </w:pPr>
    </w:p>
    <w:p w:rsidR="006949BF" w:rsidRPr="002E1A4F" w:rsidRDefault="006949BF" w:rsidP="004150A9">
      <w:pPr>
        <w:spacing w:after="0" w:line="360" w:lineRule="auto"/>
        <w:jc w:val="both"/>
        <w:rPr>
          <w:rFonts w:ascii="Arial" w:hAnsi="Arial" w:cs="Arial"/>
        </w:rPr>
      </w:pPr>
      <w:r w:rsidRPr="001F0E6A">
        <w:rPr>
          <w:rFonts w:ascii="Arial" w:hAnsi="Arial" w:cs="Arial"/>
        </w:rPr>
        <w:t>Una vez tiene lugar la fermentación del sustrato, se reducen gran cantidad de carbohidratos que son transformados principalmente a productos de bajo peso molecular que exhiben propiedades antimicrobianas, siendo los más comunes los ácidos orgánicos (AO)</w:t>
      </w:r>
      <w:r w:rsidR="00880501">
        <w:rPr>
          <w:rFonts w:ascii="Arial" w:hAnsi="Arial" w:cs="Arial"/>
        </w:rPr>
        <w:t xml:space="preserve"> (</w:t>
      </w:r>
      <w:proofErr w:type="spellStart"/>
      <w:r w:rsidR="005D0A48">
        <w:rPr>
          <w:rFonts w:ascii="Arial" w:hAnsi="Arial" w:cs="Arial"/>
        </w:rPr>
        <w:t>Gerez</w:t>
      </w:r>
      <w:proofErr w:type="spellEnd"/>
      <w:r w:rsidR="005D0A48">
        <w:rPr>
          <w:rFonts w:ascii="Arial" w:hAnsi="Arial" w:cs="Arial"/>
        </w:rPr>
        <w:t xml:space="preserve"> </w:t>
      </w:r>
      <w:r w:rsidR="005D0A48">
        <w:rPr>
          <w:rFonts w:ascii="Arial" w:hAnsi="Arial" w:cs="Arial"/>
          <w:i/>
        </w:rPr>
        <w:t>et al</w:t>
      </w:r>
      <w:r w:rsidR="005D0A48">
        <w:rPr>
          <w:rFonts w:ascii="Arial" w:hAnsi="Arial" w:cs="Arial"/>
        </w:rPr>
        <w:t>., 2009</w:t>
      </w:r>
      <w:proofErr w:type="gramStart"/>
      <w:r w:rsidR="005D0A48">
        <w:rPr>
          <w:rFonts w:ascii="Arial" w:hAnsi="Arial" w:cs="Arial"/>
        </w:rPr>
        <w:t>)</w:t>
      </w:r>
      <w:r w:rsidR="005D1D6C">
        <w:rPr>
          <w:rFonts w:ascii="Arial" w:hAnsi="Arial" w:cs="Arial"/>
        </w:rPr>
        <w:t xml:space="preserve"> </w:t>
      </w:r>
      <w:r w:rsidRPr="001F0E6A">
        <w:rPr>
          <w:rFonts w:ascii="Arial" w:hAnsi="Arial" w:cs="Arial"/>
        </w:rPr>
        <w:t>.</w:t>
      </w:r>
      <w:proofErr w:type="gramEnd"/>
      <w:r w:rsidRPr="001F0E6A">
        <w:rPr>
          <w:rFonts w:ascii="Arial" w:hAnsi="Arial" w:cs="Arial"/>
        </w:rPr>
        <w:t xml:space="preserve"> Su acción está basada en la “teoría de los ácidos débiles”, debido a que pueden lograr </w:t>
      </w:r>
      <w:r>
        <w:rPr>
          <w:rFonts w:ascii="Arial" w:hAnsi="Arial" w:cs="Arial"/>
        </w:rPr>
        <w:t>la</w:t>
      </w:r>
      <w:r w:rsidRPr="001F0E6A">
        <w:rPr>
          <w:rFonts w:ascii="Arial" w:hAnsi="Arial" w:cs="Arial"/>
        </w:rPr>
        <w:t xml:space="preserve"> disminución del pH intracelular de microorganismos</w:t>
      </w:r>
      <w:r>
        <w:rPr>
          <w:rFonts w:ascii="Arial" w:hAnsi="Arial" w:cs="Arial"/>
        </w:rPr>
        <w:t>,</w:t>
      </w:r>
      <w:r w:rsidRPr="001F0E6A">
        <w:rPr>
          <w:rFonts w:ascii="Arial" w:hAnsi="Arial" w:cs="Arial"/>
        </w:rPr>
        <w:t xml:space="preserve"> por la acción de las porciones no disociadas de tales ácidos debido a su </w:t>
      </w:r>
      <w:proofErr w:type="spellStart"/>
      <w:r w:rsidRPr="001F0E6A">
        <w:rPr>
          <w:rFonts w:ascii="Arial" w:hAnsi="Arial" w:cs="Arial"/>
        </w:rPr>
        <w:t>pK</w:t>
      </w:r>
      <w:r w:rsidRPr="001F0E6A">
        <w:rPr>
          <w:rFonts w:ascii="Arial" w:hAnsi="Arial" w:cs="Arial"/>
          <w:vertAlign w:val="subscript"/>
        </w:rPr>
        <w:t>a</w:t>
      </w:r>
      <w:proofErr w:type="spellEnd"/>
      <w:r w:rsidRPr="001F0E6A">
        <w:rPr>
          <w:rFonts w:ascii="Arial" w:hAnsi="Arial" w:cs="Arial"/>
        </w:rPr>
        <w:t xml:space="preserve"> (León </w:t>
      </w:r>
      <w:r w:rsidRPr="001F0E6A">
        <w:rPr>
          <w:rFonts w:ascii="Arial" w:hAnsi="Arial" w:cs="Arial"/>
          <w:i/>
        </w:rPr>
        <w:t>et al</w:t>
      </w:r>
      <w:r w:rsidRPr="001F0E6A">
        <w:rPr>
          <w:rFonts w:ascii="Arial" w:hAnsi="Arial" w:cs="Arial"/>
        </w:rPr>
        <w:t xml:space="preserve">., 2012, </w:t>
      </w:r>
      <w:proofErr w:type="spellStart"/>
      <w:r w:rsidRPr="001F0E6A">
        <w:rPr>
          <w:rFonts w:ascii="Arial" w:hAnsi="Arial" w:cs="Arial"/>
        </w:rPr>
        <w:t>Bogaert</w:t>
      </w:r>
      <w:proofErr w:type="spellEnd"/>
      <w:r w:rsidRPr="001F0E6A">
        <w:rPr>
          <w:rFonts w:ascii="Arial" w:hAnsi="Arial" w:cs="Arial"/>
        </w:rPr>
        <w:t xml:space="preserve"> </w:t>
      </w:r>
      <w:r w:rsidRPr="00D12561">
        <w:rPr>
          <w:rFonts w:ascii="Arial" w:hAnsi="Arial" w:cs="Arial"/>
        </w:rPr>
        <w:t>&amp;</w:t>
      </w:r>
      <w:r>
        <w:rPr>
          <w:rFonts w:ascii="Arial" w:hAnsi="Arial" w:cs="Arial"/>
          <w:i/>
        </w:rPr>
        <w:t xml:space="preserve"> </w:t>
      </w:r>
      <w:proofErr w:type="spellStart"/>
      <w:r w:rsidRPr="001C2845">
        <w:rPr>
          <w:rFonts w:ascii="Arial" w:hAnsi="Arial"/>
          <w:lang w:val="es-CO"/>
        </w:rPr>
        <w:t>Naidu</w:t>
      </w:r>
      <w:proofErr w:type="spellEnd"/>
      <w:r w:rsidRPr="001F0E6A">
        <w:rPr>
          <w:rFonts w:ascii="Arial" w:hAnsi="Arial" w:cs="Arial"/>
        </w:rPr>
        <w:t>, 2000)</w:t>
      </w:r>
      <w:r>
        <w:rPr>
          <w:rFonts w:ascii="Arial" w:hAnsi="Arial" w:cs="Arial"/>
        </w:rPr>
        <w:t>.</w:t>
      </w:r>
      <w:r w:rsidRPr="001F0E6A">
        <w:rPr>
          <w:rFonts w:ascii="Arial" w:hAnsi="Arial" w:cs="Arial"/>
        </w:rPr>
        <w:t xml:space="preserve"> </w:t>
      </w:r>
      <w:r w:rsidRPr="00A952BB">
        <w:rPr>
          <w:rFonts w:ascii="Arial" w:hAnsi="Arial" w:cs="Arial"/>
        </w:rPr>
        <w:t>E</w:t>
      </w:r>
      <w:r w:rsidRPr="001F0E6A">
        <w:rPr>
          <w:rFonts w:ascii="Arial" w:hAnsi="Arial" w:cs="Arial"/>
        </w:rPr>
        <w:t xml:space="preserve">ste fenómeno se debe a las propiedades </w:t>
      </w:r>
      <w:proofErr w:type="spellStart"/>
      <w:r w:rsidRPr="001F0E6A">
        <w:rPr>
          <w:rFonts w:ascii="Arial" w:hAnsi="Arial" w:cs="Arial"/>
        </w:rPr>
        <w:t>hidrofóbicas</w:t>
      </w:r>
      <w:proofErr w:type="spellEnd"/>
      <w:r w:rsidRPr="001F0E6A">
        <w:rPr>
          <w:rFonts w:ascii="Arial" w:hAnsi="Arial" w:cs="Arial"/>
        </w:rPr>
        <w:t xml:space="preserve"> que exhiben la mayoría de los AO, lo que les permite la libre difusión de su forma </w:t>
      </w:r>
      <w:proofErr w:type="spellStart"/>
      <w:r w:rsidRPr="001F0E6A">
        <w:rPr>
          <w:rFonts w:ascii="Arial" w:hAnsi="Arial" w:cs="Arial"/>
        </w:rPr>
        <w:t>protonada</w:t>
      </w:r>
      <w:proofErr w:type="spellEnd"/>
      <w:r w:rsidRPr="001F0E6A">
        <w:rPr>
          <w:rFonts w:ascii="Arial" w:hAnsi="Arial" w:cs="Arial"/>
        </w:rPr>
        <w:t xml:space="preserve"> a través de la membrana celular. Este proceso toma lugar espontáneamente debido a los gradientes de pH y </w:t>
      </w:r>
      <w:proofErr w:type="spellStart"/>
      <w:r w:rsidRPr="001F0E6A">
        <w:rPr>
          <w:rFonts w:ascii="Arial" w:hAnsi="Arial" w:cs="Arial"/>
        </w:rPr>
        <w:t>osmolaridad</w:t>
      </w:r>
      <w:proofErr w:type="spellEnd"/>
      <w:r w:rsidRPr="001F0E6A">
        <w:rPr>
          <w:rFonts w:ascii="Arial" w:hAnsi="Arial" w:cs="Arial"/>
        </w:rPr>
        <w:t xml:space="preserve"> que existen entre el interior y el exterior celular, siendo el pH intracelular más alto que el extracelular, por lo que los ácidos son libremente permeables en la membrana de los microorganismos, disociándose en el citoplasma y disminuyendo el pH por la liberación de protones (León </w:t>
      </w:r>
      <w:r w:rsidRPr="001F0E6A">
        <w:rPr>
          <w:rFonts w:ascii="Arial" w:hAnsi="Arial" w:cs="Arial"/>
          <w:i/>
        </w:rPr>
        <w:t>et al</w:t>
      </w:r>
      <w:r w:rsidRPr="001F0E6A">
        <w:rPr>
          <w:rFonts w:ascii="Arial" w:hAnsi="Arial" w:cs="Arial"/>
        </w:rPr>
        <w:t xml:space="preserve">., 2012; </w:t>
      </w:r>
      <w:proofErr w:type="spellStart"/>
      <w:r w:rsidRPr="001F0E6A">
        <w:rPr>
          <w:rFonts w:ascii="Arial" w:hAnsi="Arial" w:cs="Arial"/>
        </w:rPr>
        <w:t>Bogaert</w:t>
      </w:r>
      <w:proofErr w:type="spellEnd"/>
      <w:r w:rsidRPr="001F0E6A">
        <w:rPr>
          <w:rFonts w:ascii="Arial" w:hAnsi="Arial" w:cs="Arial"/>
        </w:rPr>
        <w:t xml:space="preserve"> </w:t>
      </w:r>
      <w:r w:rsidRPr="00D12561">
        <w:rPr>
          <w:rFonts w:ascii="Arial" w:hAnsi="Arial" w:cs="Arial"/>
        </w:rPr>
        <w:t>&amp;</w:t>
      </w:r>
      <w:r>
        <w:rPr>
          <w:rFonts w:ascii="Arial" w:hAnsi="Arial" w:cs="Arial"/>
          <w:i/>
        </w:rPr>
        <w:t xml:space="preserve"> </w:t>
      </w:r>
      <w:proofErr w:type="spellStart"/>
      <w:r w:rsidRPr="001C2845">
        <w:rPr>
          <w:rFonts w:ascii="Arial" w:hAnsi="Arial"/>
          <w:lang w:val="es-CO"/>
        </w:rPr>
        <w:t>Naidu</w:t>
      </w:r>
      <w:proofErr w:type="spellEnd"/>
      <w:r w:rsidRPr="001F0E6A">
        <w:rPr>
          <w:rFonts w:ascii="Arial" w:hAnsi="Arial" w:cs="Arial"/>
        </w:rPr>
        <w:t xml:space="preserve">, 2000). </w:t>
      </w:r>
      <w:r>
        <w:rPr>
          <w:rFonts w:ascii="Arial" w:hAnsi="Arial" w:cs="Arial"/>
        </w:rPr>
        <w:t>Estos</w:t>
      </w:r>
      <w:r w:rsidRPr="001F0E6A">
        <w:rPr>
          <w:rFonts w:ascii="Arial" w:hAnsi="Arial" w:cs="Arial"/>
        </w:rPr>
        <w:t xml:space="preserve"> desestabilizan el pH intracelular rompiendo su neutralidad y el gradiente de la membrana celular (León </w:t>
      </w:r>
      <w:r w:rsidRPr="001F0E6A">
        <w:rPr>
          <w:rFonts w:ascii="Arial" w:hAnsi="Arial" w:cs="Arial"/>
          <w:i/>
        </w:rPr>
        <w:t>et al</w:t>
      </w:r>
      <w:r w:rsidRPr="001F0E6A">
        <w:rPr>
          <w:rFonts w:ascii="Arial" w:hAnsi="Arial" w:cs="Arial"/>
        </w:rPr>
        <w:t>., 2012</w:t>
      </w:r>
      <w:r>
        <w:rPr>
          <w:rFonts w:ascii="Arial" w:hAnsi="Arial" w:cs="Arial"/>
        </w:rPr>
        <w:t xml:space="preserve">; </w:t>
      </w:r>
      <w:proofErr w:type="spellStart"/>
      <w:r>
        <w:rPr>
          <w:rFonts w:ascii="Arial" w:hAnsi="Arial" w:cs="Arial"/>
        </w:rPr>
        <w:t>Salmond</w:t>
      </w:r>
      <w:proofErr w:type="spellEnd"/>
      <w:r>
        <w:rPr>
          <w:rFonts w:ascii="Arial" w:hAnsi="Arial" w:cs="Arial"/>
        </w:rPr>
        <w:t xml:space="preserve"> </w:t>
      </w:r>
      <w:r w:rsidR="003A5F1B" w:rsidRPr="00202F9C">
        <w:rPr>
          <w:rFonts w:ascii="Arial" w:hAnsi="Arial"/>
          <w:i/>
          <w:lang w:val="es-CO"/>
        </w:rPr>
        <w:t>et al</w:t>
      </w:r>
      <w:r w:rsidR="003A5F1B">
        <w:rPr>
          <w:rFonts w:ascii="Arial" w:hAnsi="Arial"/>
          <w:lang w:val="es-CO"/>
        </w:rPr>
        <w:t>.</w:t>
      </w:r>
      <w:r>
        <w:rPr>
          <w:rFonts w:ascii="Arial" w:hAnsi="Arial" w:cs="Arial"/>
        </w:rPr>
        <w:t>,</w:t>
      </w:r>
      <w:r w:rsidRPr="00866E68">
        <w:rPr>
          <w:rFonts w:ascii="Arial" w:hAnsi="Arial" w:cs="Arial"/>
        </w:rPr>
        <w:t xml:space="preserve"> 1984</w:t>
      </w:r>
      <w:r w:rsidRPr="001F0E6A">
        <w:rPr>
          <w:rFonts w:ascii="Arial" w:hAnsi="Arial" w:cs="Arial"/>
        </w:rPr>
        <w:t xml:space="preserve">). La célula emplea su energía en forma de ATP para expulsar el protón y mantener su viabilidad, pero gasta esa energía que es necesaria para su cinética de crecimiento (León </w:t>
      </w:r>
      <w:r w:rsidRPr="001F0E6A">
        <w:rPr>
          <w:rFonts w:ascii="Arial" w:hAnsi="Arial" w:cs="Arial"/>
          <w:i/>
        </w:rPr>
        <w:t>et al</w:t>
      </w:r>
      <w:r w:rsidRPr="001F0E6A">
        <w:rPr>
          <w:rFonts w:ascii="Arial" w:hAnsi="Arial" w:cs="Arial"/>
        </w:rPr>
        <w:t>., 2012</w:t>
      </w:r>
      <w:r>
        <w:rPr>
          <w:rFonts w:ascii="Arial" w:hAnsi="Arial" w:cs="Arial"/>
        </w:rPr>
        <w:t xml:space="preserve">; </w:t>
      </w:r>
      <w:r w:rsidRPr="00866E68">
        <w:rPr>
          <w:rFonts w:ascii="Arial" w:hAnsi="Arial" w:cs="Arial"/>
        </w:rPr>
        <w:t xml:space="preserve">Hunter </w:t>
      </w:r>
      <w:r w:rsidRPr="00A42E6D">
        <w:rPr>
          <w:rFonts w:ascii="Arial" w:hAnsi="Arial" w:cs="Arial"/>
        </w:rPr>
        <w:t xml:space="preserve">&amp; </w:t>
      </w:r>
      <w:proofErr w:type="spellStart"/>
      <w:r w:rsidRPr="00A42E6D">
        <w:rPr>
          <w:rFonts w:ascii="Arial" w:hAnsi="Arial" w:cs="Arial"/>
        </w:rPr>
        <w:t>Segel</w:t>
      </w:r>
      <w:proofErr w:type="spellEnd"/>
      <w:r w:rsidRPr="00A42E6D">
        <w:rPr>
          <w:rFonts w:ascii="Arial" w:hAnsi="Arial" w:cs="Arial"/>
        </w:rPr>
        <w:t>,</w:t>
      </w:r>
      <w:r w:rsidRPr="00866E68">
        <w:rPr>
          <w:rFonts w:ascii="Arial" w:hAnsi="Arial" w:cs="Arial"/>
        </w:rPr>
        <w:t xml:space="preserve"> 1973).</w:t>
      </w:r>
      <w:r>
        <w:rPr>
          <w:rFonts w:ascii="Arial" w:hAnsi="Arial" w:cs="Arial"/>
        </w:rPr>
        <w:t xml:space="preserve"> </w:t>
      </w:r>
      <w:r w:rsidR="000032ED" w:rsidRPr="00BA582F">
        <w:rPr>
          <w:rFonts w:ascii="Arial" w:hAnsi="Arial" w:cs="Arial"/>
        </w:rPr>
        <w:t xml:space="preserve">El </w:t>
      </w:r>
      <w:r w:rsidR="000E286E" w:rsidRPr="00BA582F">
        <w:rPr>
          <w:rFonts w:ascii="Arial" w:hAnsi="Arial" w:cs="Arial"/>
        </w:rPr>
        <w:t xml:space="preserve">principal </w:t>
      </w:r>
      <w:r w:rsidR="000032ED" w:rsidRPr="00BA582F">
        <w:rPr>
          <w:rFonts w:ascii="Arial" w:hAnsi="Arial" w:cs="Arial"/>
        </w:rPr>
        <w:t xml:space="preserve">objetivo de este estudio fue investigar la capacidad </w:t>
      </w:r>
      <w:r w:rsidR="005D0A48" w:rsidRPr="00BA582F">
        <w:rPr>
          <w:rFonts w:ascii="Arial" w:hAnsi="Arial" w:cs="Arial"/>
        </w:rPr>
        <w:t>de</w:t>
      </w:r>
      <w:r w:rsidR="000032ED" w:rsidRPr="00BA582F">
        <w:rPr>
          <w:rFonts w:ascii="Arial" w:hAnsi="Arial" w:cs="Arial"/>
        </w:rPr>
        <w:t xml:space="preserve"> sobrenadantes libres de células (SLC) obtenidos de la fermentación de una solución de panela</w:t>
      </w:r>
      <w:r w:rsidR="00B86102" w:rsidRPr="00BA582F">
        <w:rPr>
          <w:rFonts w:ascii="Arial" w:hAnsi="Arial" w:cs="Arial"/>
        </w:rPr>
        <w:t xml:space="preserve"> (4,15 %m/v)</w:t>
      </w:r>
      <w:r w:rsidR="000032ED" w:rsidRPr="00BA582F">
        <w:rPr>
          <w:rFonts w:ascii="Arial" w:hAnsi="Arial" w:cs="Arial"/>
        </w:rPr>
        <w:t xml:space="preserve"> por los gránulos de KA</w:t>
      </w:r>
      <w:r w:rsidR="00B86102" w:rsidRPr="00BA582F">
        <w:rPr>
          <w:rFonts w:ascii="Arial" w:hAnsi="Arial" w:cs="Arial"/>
        </w:rPr>
        <w:t xml:space="preserve"> (10 %m/v)</w:t>
      </w:r>
      <w:r w:rsidR="000032ED" w:rsidRPr="00BA582F">
        <w:rPr>
          <w:rFonts w:ascii="Arial" w:hAnsi="Arial" w:cs="Arial"/>
        </w:rPr>
        <w:t xml:space="preserve">, en inhibir o retrasar el crecimiento </w:t>
      </w:r>
      <w:r w:rsidR="000032ED" w:rsidRPr="00BA582F">
        <w:rPr>
          <w:rFonts w:ascii="Arial" w:hAnsi="Arial" w:cs="Arial"/>
          <w:i/>
        </w:rPr>
        <w:t>in vitro</w:t>
      </w:r>
      <w:r w:rsidR="000032ED" w:rsidRPr="00BA582F">
        <w:rPr>
          <w:rFonts w:ascii="Arial" w:hAnsi="Arial" w:cs="Arial"/>
        </w:rPr>
        <w:t xml:space="preserve"> del moho </w:t>
      </w:r>
      <w:proofErr w:type="spellStart"/>
      <w:r w:rsidR="000032ED" w:rsidRPr="00BA582F">
        <w:rPr>
          <w:rFonts w:ascii="Arial" w:hAnsi="Arial" w:cs="Arial"/>
        </w:rPr>
        <w:t>toxigénico</w:t>
      </w:r>
      <w:proofErr w:type="spellEnd"/>
      <w:r w:rsidR="000032ED" w:rsidRPr="00BA582F">
        <w:rPr>
          <w:rFonts w:ascii="Arial" w:hAnsi="Arial" w:cs="Arial"/>
        </w:rPr>
        <w:t xml:space="preserve"> </w:t>
      </w:r>
      <w:r w:rsidR="000032ED" w:rsidRPr="00BA582F">
        <w:rPr>
          <w:rFonts w:ascii="Arial" w:hAnsi="Arial" w:cs="Arial"/>
          <w:i/>
        </w:rPr>
        <w:t xml:space="preserve">A. </w:t>
      </w:r>
      <w:proofErr w:type="spellStart"/>
      <w:r w:rsidR="00B86102" w:rsidRPr="00BA582F">
        <w:rPr>
          <w:rFonts w:ascii="Arial" w:hAnsi="Arial" w:cs="Arial"/>
          <w:i/>
        </w:rPr>
        <w:t>o</w:t>
      </w:r>
      <w:r w:rsidR="000032ED" w:rsidRPr="00BA582F">
        <w:rPr>
          <w:rFonts w:ascii="Arial" w:hAnsi="Arial" w:cs="Arial"/>
          <w:i/>
        </w:rPr>
        <w:t>chraceus</w:t>
      </w:r>
      <w:proofErr w:type="spellEnd"/>
      <w:r w:rsidR="00B86102" w:rsidRPr="00BA582F">
        <w:rPr>
          <w:rFonts w:ascii="Arial" w:hAnsi="Arial" w:cs="Arial"/>
          <w:i/>
        </w:rPr>
        <w:t xml:space="preserve"> </w:t>
      </w:r>
      <w:r w:rsidR="00B86102" w:rsidRPr="00BA582F">
        <w:rPr>
          <w:rFonts w:ascii="Arial" w:hAnsi="Arial" w:cs="Arial"/>
        </w:rPr>
        <w:t>AFUNL9 y FNSP</w:t>
      </w:r>
      <w:r w:rsidR="000032ED" w:rsidRPr="00BA582F">
        <w:rPr>
          <w:rFonts w:ascii="Arial" w:hAnsi="Arial" w:cs="Arial"/>
          <w:i/>
        </w:rPr>
        <w:t>.</w:t>
      </w:r>
      <w:r w:rsidR="000032ED" w:rsidRPr="00BA582F">
        <w:rPr>
          <w:rFonts w:ascii="Arial" w:hAnsi="Arial" w:cs="Arial"/>
        </w:rPr>
        <w:t xml:space="preserve"> </w:t>
      </w:r>
      <w:r w:rsidR="000E286E" w:rsidRPr="00BA582F">
        <w:rPr>
          <w:rFonts w:ascii="Arial" w:hAnsi="Arial" w:cs="Arial"/>
        </w:rPr>
        <w:t>Otros objetivos que tuvo esta investigación fueron: i) S</w:t>
      </w:r>
      <w:r w:rsidR="000032ED" w:rsidRPr="00BA582F">
        <w:rPr>
          <w:rFonts w:ascii="Arial" w:hAnsi="Arial" w:cs="Arial"/>
        </w:rPr>
        <w:t xml:space="preserve">e comparó la actividad </w:t>
      </w:r>
      <w:proofErr w:type="spellStart"/>
      <w:r w:rsidR="000032ED" w:rsidRPr="00BA582F">
        <w:rPr>
          <w:rFonts w:ascii="Arial" w:hAnsi="Arial" w:cs="Arial"/>
        </w:rPr>
        <w:t>antifúngica</w:t>
      </w:r>
      <w:proofErr w:type="spellEnd"/>
      <w:r w:rsidR="000032ED" w:rsidRPr="00BA582F">
        <w:rPr>
          <w:rFonts w:ascii="Arial" w:hAnsi="Arial" w:cs="Arial"/>
        </w:rPr>
        <w:t xml:space="preserve"> de los productos fermentados </w:t>
      </w:r>
      <w:r w:rsidR="003D2F2A" w:rsidRPr="00BA582F">
        <w:rPr>
          <w:rFonts w:ascii="Arial" w:hAnsi="Arial" w:cs="Arial"/>
        </w:rPr>
        <w:t>por</w:t>
      </w:r>
      <w:r w:rsidR="000032ED" w:rsidRPr="00BA582F">
        <w:rPr>
          <w:rFonts w:ascii="Arial" w:hAnsi="Arial" w:cs="Arial"/>
        </w:rPr>
        <w:t xml:space="preserve"> gránulos de KA con soluciones de panela acidificadas artificialmente con ácidos fuertes (</w:t>
      </w:r>
      <w:proofErr w:type="spellStart"/>
      <w:r w:rsidR="000032ED" w:rsidRPr="00BA582F">
        <w:rPr>
          <w:rFonts w:ascii="Arial" w:hAnsi="Arial" w:cs="Arial"/>
        </w:rPr>
        <w:t>HCl</w:t>
      </w:r>
      <w:proofErr w:type="spellEnd"/>
      <w:r w:rsidR="000032ED" w:rsidRPr="00BA582F">
        <w:rPr>
          <w:rFonts w:ascii="Arial" w:hAnsi="Arial" w:cs="Arial"/>
        </w:rPr>
        <w:t xml:space="preserve"> 3M) o con ácidos orgánicos puros (láctico y acético).</w:t>
      </w:r>
      <w:r w:rsidR="000032ED" w:rsidRPr="00BA582F">
        <w:rPr>
          <w:rFonts w:ascii="Arial" w:hAnsi="Arial" w:cs="Arial"/>
          <w:i/>
        </w:rPr>
        <w:t xml:space="preserve"> </w:t>
      </w:r>
      <w:proofErr w:type="spellStart"/>
      <w:r w:rsidR="000E286E" w:rsidRPr="00BA582F">
        <w:rPr>
          <w:rFonts w:ascii="Arial" w:hAnsi="Arial" w:cs="Arial"/>
        </w:rPr>
        <w:t>ii</w:t>
      </w:r>
      <w:proofErr w:type="spellEnd"/>
      <w:r w:rsidR="000E286E" w:rsidRPr="00BA582F">
        <w:rPr>
          <w:rFonts w:ascii="Arial" w:hAnsi="Arial" w:cs="Arial"/>
        </w:rPr>
        <w:t>)</w:t>
      </w:r>
      <w:r w:rsidR="0061545F" w:rsidRPr="00BA582F">
        <w:rPr>
          <w:rFonts w:ascii="Arial" w:hAnsi="Arial" w:cs="Arial"/>
        </w:rPr>
        <w:t xml:space="preserve"> </w:t>
      </w:r>
      <w:r w:rsidR="000E286E" w:rsidRPr="00BA582F">
        <w:rPr>
          <w:rFonts w:ascii="Arial" w:hAnsi="Arial" w:cs="Arial"/>
        </w:rPr>
        <w:t>S</w:t>
      </w:r>
      <w:r w:rsidR="000032ED" w:rsidRPr="00BA582F">
        <w:rPr>
          <w:rFonts w:ascii="Arial" w:hAnsi="Arial" w:cs="Arial"/>
        </w:rPr>
        <w:t xml:space="preserve">e </w:t>
      </w:r>
      <w:r w:rsidR="0061545F" w:rsidRPr="00BA582F">
        <w:rPr>
          <w:rFonts w:ascii="Arial" w:hAnsi="Arial" w:cs="Arial"/>
        </w:rPr>
        <w:t>evalu</w:t>
      </w:r>
      <w:r w:rsidR="000E286E" w:rsidRPr="00BA582F">
        <w:rPr>
          <w:rFonts w:ascii="Arial" w:hAnsi="Arial" w:cs="Arial"/>
        </w:rPr>
        <w:t>aron</w:t>
      </w:r>
      <w:r w:rsidR="0061545F" w:rsidRPr="00BA582F">
        <w:rPr>
          <w:rFonts w:ascii="Arial" w:hAnsi="Arial" w:cs="Arial"/>
        </w:rPr>
        <w:t xml:space="preserve"> </w:t>
      </w:r>
      <w:r w:rsidR="000032ED" w:rsidRPr="00BA582F">
        <w:rPr>
          <w:rFonts w:ascii="Arial" w:hAnsi="Arial" w:cs="Arial"/>
        </w:rPr>
        <w:t>las condiciones tecnológicas de fermentación con los gránulos de KA</w:t>
      </w:r>
      <w:r w:rsidR="000E286E" w:rsidRPr="00BA582F">
        <w:rPr>
          <w:rFonts w:ascii="Arial" w:hAnsi="Arial" w:cs="Arial"/>
        </w:rPr>
        <w:t>.</w:t>
      </w:r>
      <w:r w:rsidR="000032ED" w:rsidRPr="00BA582F">
        <w:rPr>
          <w:rFonts w:ascii="Arial" w:hAnsi="Arial" w:cs="Arial"/>
        </w:rPr>
        <w:t xml:space="preserve"> </w:t>
      </w:r>
      <w:proofErr w:type="spellStart"/>
      <w:r w:rsidR="000E286E" w:rsidRPr="00BA582F">
        <w:rPr>
          <w:rFonts w:ascii="Arial" w:hAnsi="Arial" w:cs="Arial"/>
        </w:rPr>
        <w:t>iii</w:t>
      </w:r>
      <w:proofErr w:type="spellEnd"/>
      <w:r w:rsidR="000E286E" w:rsidRPr="00BA582F">
        <w:rPr>
          <w:rFonts w:ascii="Arial" w:hAnsi="Arial" w:cs="Arial"/>
        </w:rPr>
        <w:t>) L</w:t>
      </w:r>
      <w:r w:rsidR="000032ED" w:rsidRPr="00BA582F">
        <w:rPr>
          <w:rFonts w:ascii="Arial" w:hAnsi="Arial" w:cs="Arial"/>
        </w:rPr>
        <w:t xml:space="preserve">a producción de </w:t>
      </w:r>
      <w:r w:rsidR="000032ED" w:rsidRPr="00BA582F">
        <w:rPr>
          <w:rFonts w:ascii="Arial" w:hAnsi="Arial" w:cs="Arial"/>
        </w:rPr>
        <w:lastRenderedPageBreak/>
        <w:t xml:space="preserve">biomasa y </w:t>
      </w:r>
      <w:proofErr w:type="spellStart"/>
      <w:r w:rsidR="000E286E" w:rsidRPr="00BA582F">
        <w:rPr>
          <w:rFonts w:ascii="Arial" w:hAnsi="Arial" w:cs="Arial"/>
        </w:rPr>
        <w:t>iv</w:t>
      </w:r>
      <w:proofErr w:type="spellEnd"/>
      <w:r w:rsidR="000E286E" w:rsidRPr="00BA582F">
        <w:rPr>
          <w:rFonts w:ascii="Arial" w:hAnsi="Arial" w:cs="Arial"/>
        </w:rPr>
        <w:t>) E</w:t>
      </w:r>
      <w:r w:rsidR="000032ED" w:rsidRPr="00BA582F">
        <w:rPr>
          <w:rFonts w:ascii="Arial" w:hAnsi="Arial" w:cs="Arial"/>
        </w:rPr>
        <w:t>l recuento de microorganismos</w:t>
      </w:r>
      <w:r w:rsidR="003D2F2A" w:rsidRPr="00BA582F">
        <w:rPr>
          <w:rFonts w:ascii="Arial" w:hAnsi="Arial" w:cs="Arial"/>
        </w:rPr>
        <w:t xml:space="preserve"> (BAL, levaduras y bacterias ácido acéticas)</w:t>
      </w:r>
      <w:r w:rsidR="000032ED" w:rsidRPr="00BA582F">
        <w:rPr>
          <w:rFonts w:ascii="Arial" w:hAnsi="Arial" w:cs="Arial"/>
        </w:rPr>
        <w:t xml:space="preserve"> </w:t>
      </w:r>
      <w:r w:rsidR="00F815EC" w:rsidRPr="00BA582F">
        <w:rPr>
          <w:rFonts w:ascii="Arial" w:hAnsi="Arial" w:cs="Arial"/>
        </w:rPr>
        <w:t xml:space="preserve">en </w:t>
      </w:r>
      <w:r w:rsidR="000032ED" w:rsidRPr="00BA582F">
        <w:rPr>
          <w:rFonts w:ascii="Arial" w:hAnsi="Arial" w:cs="Arial"/>
        </w:rPr>
        <w:t>cada una de las temperaturas de fermentación</w:t>
      </w:r>
      <w:r w:rsidR="000E286E" w:rsidRPr="00BA582F">
        <w:rPr>
          <w:rFonts w:ascii="Arial" w:hAnsi="Arial" w:cs="Arial"/>
        </w:rPr>
        <w:t xml:space="preserve"> evaluadas</w:t>
      </w:r>
      <w:r w:rsidR="000032ED" w:rsidRPr="00BA582F">
        <w:rPr>
          <w:rFonts w:ascii="Arial" w:hAnsi="Arial" w:cs="Arial"/>
        </w:rPr>
        <w:t xml:space="preserve"> (25, 30 y 37 °C).</w:t>
      </w:r>
    </w:p>
    <w:p w:rsidR="006949BF" w:rsidRPr="002E1A4F" w:rsidRDefault="006949BF" w:rsidP="004150A9">
      <w:pPr>
        <w:spacing w:line="360" w:lineRule="auto"/>
      </w:pPr>
    </w:p>
    <w:p w:rsidR="006949BF" w:rsidRPr="002E1A4F" w:rsidRDefault="00816ABB" w:rsidP="004150A9">
      <w:pPr>
        <w:spacing w:after="0" w:line="360" w:lineRule="auto"/>
        <w:jc w:val="both"/>
        <w:rPr>
          <w:rFonts w:ascii="Arial" w:hAnsi="Arial" w:cs="Arial"/>
          <w:b/>
        </w:rPr>
      </w:pPr>
      <w:r>
        <w:rPr>
          <w:rFonts w:ascii="Arial" w:hAnsi="Arial" w:cs="Arial"/>
          <w:b/>
        </w:rPr>
        <w:t>Materiales y métodos</w:t>
      </w:r>
    </w:p>
    <w:p w:rsidR="006949BF" w:rsidRPr="002E1A4F" w:rsidRDefault="006949BF" w:rsidP="004150A9">
      <w:pPr>
        <w:spacing w:after="0" w:line="360" w:lineRule="auto"/>
        <w:jc w:val="both"/>
        <w:rPr>
          <w:rFonts w:ascii="Arial" w:hAnsi="Arial"/>
          <w:b/>
        </w:rPr>
      </w:pPr>
      <w:r w:rsidRPr="002E1A4F">
        <w:rPr>
          <w:rFonts w:ascii="Arial" w:hAnsi="Arial"/>
          <w:b/>
        </w:rPr>
        <w:t xml:space="preserve">Cultivo de los gránulos de </w:t>
      </w:r>
      <w:proofErr w:type="spellStart"/>
      <w:r w:rsidRPr="002E1A4F">
        <w:rPr>
          <w:rFonts w:ascii="Arial" w:hAnsi="Arial"/>
          <w:b/>
        </w:rPr>
        <w:t>kefir</w:t>
      </w:r>
      <w:proofErr w:type="spellEnd"/>
      <w:r w:rsidRPr="002E1A4F">
        <w:rPr>
          <w:rFonts w:ascii="Arial" w:hAnsi="Arial"/>
          <w:b/>
        </w:rPr>
        <w:t xml:space="preserve"> de agua  </w:t>
      </w:r>
    </w:p>
    <w:p w:rsidR="006949BF" w:rsidRPr="002E1A4F" w:rsidRDefault="006949BF" w:rsidP="004150A9">
      <w:pPr>
        <w:spacing w:after="0" w:line="360" w:lineRule="auto"/>
        <w:jc w:val="both"/>
        <w:rPr>
          <w:rFonts w:ascii="Arial" w:hAnsi="Arial" w:cs="Arial"/>
        </w:rPr>
      </w:pPr>
      <w:r w:rsidRPr="002E1A4F">
        <w:rPr>
          <w:rFonts w:ascii="Arial" w:hAnsi="Arial"/>
        </w:rPr>
        <w:t>Los gránulos de KA fueron cedidos a través de</w:t>
      </w:r>
      <w:r>
        <w:rPr>
          <w:rFonts w:ascii="Arial" w:hAnsi="Arial"/>
        </w:rPr>
        <w:t xml:space="preserve"> </w:t>
      </w:r>
      <w:r w:rsidRPr="002E1A4F">
        <w:rPr>
          <w:rFonts w:ascii="Arial" w:hAnsi="Arial"/>
        </w:rPr>
        <w:t>l</w:t>
      </w:r>
      <w:r>
        <w:rPr>
          <w:rFonts w:ascii="Arial" w:hAnsi="Arial"/>
        </w:rPr>
        <w:t xml:space="preserve">a </w:t>
      </w:r>
      <w:r w:rsidRPr="009E4AE4">
        <w:rPr>
          <w:rFonts w:ascii="Arial" w:hAnsi="Arial"/>
        </w:rPr>
        <w:t>Cátedra de Microbiología de la Facultad de Ciencias Exactas, de la Univers</w:t>
      </w:r>
      <w:r w:rsidRPr="002E1A4F">
        <w:rPr>
          <w:rFonts w:ascii="Arial" w:hAnsi="Arial"/>
        </w:rPr>
        <w:t xml:space="preserve">idad </w:t>
      </w:r>
      <w:r>
        <w:rPr>
          <w:rFonts w:ascii="Arial" w:hAnsi="Arial"/>
        </w:rPr>
        <w:t>Nacional de La Plata (La Plata</w:t>
      </w:r>
      <w:r w:rsidRPr="002E1A4F">
        <w:rPr>
          <w:rFonts w:ascii="Arial" w:hAnsi="Arial"/>
        </w:rPr>
        <w:t xml:space="preserve">, Argentina). </w:t>
      </w:r>
      <w:r>
        <w:rPr>
          <w:rFonts w:ascii="Arial" w:hAnsi="Arial"/>
        </w:rPr>
        <w:t>Éstos</w:t>
      </w:r>
      <w:r w:rsidRPr="002E1A4F">
        <w:rPr>
          <w:rFonts w:ascii="Arial" w:hAnsi="Arial"/>
        </w:rPr>
        <w:t xml:space="preserve"> fueron cultivados continuamente cada 48 h en solución ac</w:t>
      </w:r>
      <w:r>
        <w:rPr>
          <w:rFonts w:ascii="Arial" w:hAnsi="Arial"/>
        </w:rPr>
        <w:t>uosa de panela recién preparada</w:t>
      </w:r>
      <w:r w:rsidRPr="002E1A4F">
        <w:rPr>
          <w:rFonts w:ascii="Arial" w:hAnsi="Arial"/>
        </w:rPr>
        <w:t xml:space="preserve">, previa </w:t>
      </w:r>
      <w:r>
        <w:rPr>
          <w:rFonts w:ascii="Arial" w:hAnsi="Arial"/>
        </w:rPr>
        <w:t>ebullición, fermentada a 25 °C.</w:t>
      </w:r>
    </w:p>
    <w:p w:rsidR="00816ABB" w:rsidRDefault="00816ABB" w:rsidP="004150A9">
      <w:pPr>
        <w:spacing w:after="0" w:line="360" w:lineRule="auto"/>
        <w:jc w:val="both"/>
        <w:rPr>
          <w:rFonts w:ascii="Arial" w:hAnsi="Arial"/>
          <w:b/>
        </w:rPr>
      </w:pPr>
    </w:p>
    <w:p w:rsidR="006949BF" w:rsidRPr="002E1A4F" w:rsidRDefault="006949BF" w:rsidP="004150A9">
      <w:pPr>
        <w:spacing w:after="0" w:line="360" w:lineRule="auto"/>
        <w:jc w:val="both"/>
        <w:rPr>
          <w:rFonts w:ascii="Arial" w:hAnsi="Arial"/>
        </w:rPr>
      </w:pPr>
      <w:r w:rsidRPr="002E1A4F">
        <w:rPr>
          <w:rFonts w:ascii="Arial" w:hAnsi="Arial"/>
          <w:b/>
        </w:rPr>
        <w:t>Proceso de fermentación</w:t>
      </w:r>
      <w:r w:rsidRPr="002E1A4F">
        <w:rPr>
          <w:rFonts w:ascii="Arial" w:hAnsi="Arial"/>
        </w:rPr>
        <w:t xml:space="preserve"> </w:t>
      </w:r>
    </w:p>
    <w:p w:rsidR="006949BF" w:rsidRDefault="006949BF" w:rsidP="004150A9">
      <w:pPr>
        <w:spacing w:after="0" w:line="360" w:lineRule="auto"/>
        <w:jc w:val="both"/>
        <w:rPr>
          <w:rFonts w:ascii="Arial" w:hAnsi="Arial"/>
        </w:rPr>
      </w:pPr>
      <w:r w:rsidRPr="002E1A4F">
        <w:rPr>
          <w:rFonts w:ascii="Arial" w:hAnsi="Arial"/>
        </w:rPr>
        <w:t xml:space="preserve">El sustrato empleado para la fermentación fue preparado con panela en polvo, obtenida en un supermercado </w:t>
      </w:r>
      <w:r>
        <w:rPr>
          <w:rFonts w:ascii="Arial" w:hAnsi="Arial"/>
        </w:rPr>
        <w:t>local</w:t>
      </w:r>
      <w:r w:rsidRPr="002E1A4F">
        <w:rPr>
          <w:rFonts w:ascii="Arial" w:hAnsi="Arial"/>
        </w:rPr>
        <w:t xml:space="preserve"> (</w:t>
      </w:r>
      <w:r w:rsidRPr="003E1739">
        <w:rPr>
          <w:rFonts w:ascii="Arial" w:hAnsi="Arial"/>
        </w:rPr>
        <w:t>Éxito</w:t>
      </w:r>
      <w:r w:rsidRPr="00CD4844">
        <w:rPr>
          <w:rFonts w:ascii="Arial" w:hAnsi="Arial"/>
          <w:vertAlign w:val="superscript"/>
        </w:rPr>
        <w:t>®</w:t>
      </w:r>
      <w:r w:rsidRPr="003E1739">
        <w:rPr>
          <w:rFonts w:ascii="Arial" w:hAnsi="Arial"/>
        </w:rPr>
        <w:t>, Medellín, Colombia</w:t>
      </w:r>
      <w:r w:rsidRPr="002E1A4F">
        <w:rPr>
          <w:rFonts w:ascii="Arial" w:hAnsi="Arial"/>
        </w:rPr>
        <w:t xml:space="preserve">), usando agua de grifo </w:t>
      </w:r>
      <w:r w:rsidRPr="009E4AE4">
        <w:rPr>
          <w:rFonts w:ascii="Arial" w:hAnsi="Arial"/>
        </w:rPr>
        <w:t>como se hace en la preparación tradicional en Colombia</w:t>
      </w:r>
      <w:r w:rsidRPr="002E1A4F">
        <w:rPr>
          <w:rFonts w:ascii="Arial" w:hAnsi="Arial"/>
        </w:rPr>
        <w:t xml:space="preserve">. </w:t>
      </w:r>
      <w:r>
        <w:rPr>
          <w:rFonts w:ascii="Arial" w:hAnsi="Arial"/>
        </w:rPr>
        <w:t>Todas l</w:t>
      </w:r>
      <w:r w:rsidRPr="002E1A4F">
        <w:rPr>
          <w:rFonts w:ascii="Arial" w:hAnsi="Arial"/>
        </w:rPr>
        <w:t>as soluciones fueron calentadas hasta ebull</w:t>
      </w:r>
      <w:r w:rsidR="003A5F1B">
        <w:rPr>
          <w:rFonts w:ascii="Arial" w:hAnsi="Arial"/>
        </w:rPr>
        <w:t>ición por un periodo de 1 min</w:t>
      </w:r>
      <w:r w:rsidRPr="002E1A4F">
        <w:rPr>
          <w:rFonts w:ascii="Arial" w:hAnsi="Arial"/>
        </w:rPr>
        <w:t>.</w:t>
      </w:r>
    </w:p>
    <w:p w:rsidR="006949BF" w:rsidRPr="002E1A4F" w:rsidRDefault="006949BF" w:rsidP="004150A9">
      <w:pPr>
        <w:spacing w:after="0" w:line="360" w:lineRule="auto"/>
        <w:jc w:val="both"/>
        <w:rPr>
          <w:rFonts w:ascii="Arial" w:hAnsi="Arial"/>
        </w:rPr>
      </w:pPr>
      <w:r w:rsidRPr="002E1A4F">
        <w:rPr>
          <w:rFonts w:ascii="Arial" w:hAnsi="Arial"/>
        </w:rPr>
        <w:t>Se empleó una concentración de panela de 41,5 g L</w:t>
      </w:r>
      <w:r w:rsidRPr="002E1A4F">
        <w:rPr>
          <w:rFonts w:ascii="Arial" w:hAnsi="Arial"/>
          <w:vertAlign w:val="superscript"/>
        </w:rPr>
        <w:t>-1</w:t>
      </w:r>
      <w:r>
        <w:rPr>
          <w:rFonts w:ascii="Arial" w:hAnsi="Arial"/>
        </w:rPr>
        <w:t xml:space="preserve">, </w:t>
      </w:r>
      <w:r w:rsidRPr="009E4AE4">
        <w:rPr>
          <w:rFonts w:ascii="Arial" w:hAnsi="Arial"/>
        </w:rPr>
        <w:t>similar a la empleada tradicionalmente</w:t>
      </w:r>
      <w:r>
        <w:rPr>
          <w:rFonts w:ascii="Arial" w:hAnsi="Arial"/>
        </w:rPr>
        <w:t>.</w:t>
      </w:r>
      <w:r w:rsidRPr="002E1A4F">
        <w:rPr>
          <w:rFonts w:ascii="Arial" w:hAnsi="Arial"/>
          <w:vertAlign w:val="superscript"/>
        </w:rPr>
        <w:t xml:space="preserve"> </w:t>
      </w:r>
      <w:r>
        <w:rPr>
          <w:rFonts w:ascii="Arial" w:hAnsi="Arial"/>
        </w:rPr>
        <w:t>Cuando las soluciones alcanzaban la temperatura ambiente se inocularon con</w:t>
      </w:r>
      <w:r w:rsidRPr="002E1A4F">
        <w:rPr>
          <w:rFonts w:ascii="Arial" w:hAnsi="Arial"/>
        </w:rPr>
        <w:t xml:space="preserve"> 10% m/v de gránulos de KA. </w:t>
      </w:r>
      <w:r w:rsidRPr="002E1A4F">
        <w:rPr>
          <w:rFonts w:ascii="Arial" w:hAnsi="Arial"/>
          <w:lang w:val="es-ES"/>
        </w:rPr>
        <w:t>Se empleó un blanco sin la adición de gránulos de KA. Todas las soluciones fueron fermentadas a tres diferentes temperaturas (25, 30 y 37 °C).</w:t>
      </w:r>
    </w:p>
    <w:p w:rsidR="00816ABB" w:rsidRDefault="00816ABB" w:rsidP="004150A9">
      <w:pPr>
        <w:spacing w:after="0" w:line="360" w:lineRule="auto"/>
        <w:jc w:val="both"/>
        <w:rPr>
          <w:rFonts w:ascii="Arial" w:hAnsi="Arial"/>
          <w:b/>
          <w:lang w:val="es-ES"/>
        </w:rPr>
      </w:pPr>
    </w:p>
    <w:p w:rsidR="006949BF" w:rsidRPr="002E1A4F" w:rsidRDefault="006949BF" w:rsidP="004150A9">
      <w:pPr>
        <w:spacing w:after="0" w:line="360" w:lineRule="auto"/>
        <w:jc w:val="both"/>
        <w:rPr>
          <w:rFonts w:ascii="Arial" w:hAnsi="Arial"/>
          <w:b/>
          <w:lang w:val="es-ES"/>
        </w:rPr>
      </w:pPr>
      <w:r>
        <w:rPr>
          <w:rFonts w:ascii="Arial" w:hAnsi="Arial"/>
          <w:b/>
          <w:lang w:val="es-ES"/>
        </w:rPr>
        <w:t>Determinación de las c</w:t>
      </w:r>
      <w:r w:rsidRPr="009E4AE4">
        <w:rPr>
          <w:rFonts w:ascii="Arial" w:hAnsi="Arial"/>
          <w:b/>
          <w:lang w:val="es-ES"/>
        </w:rPr>
        <w:t>inéticas de fermentación y del incremento de biomasa</w:t>
      </w:r>
    </w:p>
    <w:p w:rsidR="006949BF" w:rsidRDefault="006949BF" w:rsidP="004150A9">
      <w:pPr>
        <w:spacing w:after="0" w:line="360" w:lineRule="auto"/>
        <w:jc w:val="both"/>
        <w:rPr>
          <w:rFonts w:ascii="Arial" w:hAnsi="Arial"/>
          <w:lang w:val="es-ES"/>
        </w:rPr>
      </w:pPr>
      <w:r w:rsidRPr="002E1A4F">
        <w:rPr>
          <w:rFonts w:ascii="Arial" w:hAnsi="Arial"/>
          <w:lang w:val="es-ES"/>
        </w:rPr>
        <w:t xml:space="preserve">Los </w:t>
      </w:r>
      <w:r>
        <w:rPr>
          <w:rFonts w:ascii="Arial" w:hAnsi="Arial"/>
          <w:lang w:val="es-ES"/>
        </w:rPr>
        <w:t xml:space="preserve">valores de pH </w:t>
      </w:r>
      <w:r w:rsidRPr="002E1A4F">
        <w:rPr>
          <w:rFonts w:ascii="Arial" w:hAnsi="Arial"/>
          <w:lang w:val="es-ES"/>
        </w:rPr>
        <w:t>fueron determinados</w:t>
      </w:r>
      <w:r>
        <w:rPr>
          <w:rFonts w:ascii="Arial" w:hAnsi="Arial"/>
          <w:lang w:val="es-ES"/>
        </w:rPr>
        <w:t xml:space="preserve"> cada 30 </w:t>
      </w:r>
      <w:r w:rsidRPr="009E4AE4">
        <w:rPr>
          <w:rFonts w:ascii="Arial" w:hAnsi="Arial"/>
          <w:lang w:val="es-ES"/>
        </w:rPr>
        <w:t>minutos</w:t>
      </w:r>
      <w:r>
        <w:rPr>
          <w:rFonts w:ascii="Arial" w:hAnsi="Arial"/>
          <w:lang w:val="es-ES"/>
        </w:rPr>
        <w:t xml:space="preserve"> durante 12 h</w:t>
      </w:r>
      <w:r w:rsidRPr="002E1A4F">
        <w:rPr>
          <w:rFonts w:ascii="Arial" w:hAnsi="Arial"/>
          <w:lang w:val="es-ES"/>
        </w:rPr>
        <w:t xml:space="preserve"> </w:t>
      </w:r>
      <w:r>
        <w:rPr>
          <w:rFonts w:ascii="Arial" w:hAnsi="Arial"/>
          <w:lang w:val="es-ES"/>
        </w:rPr>
        <w:t xml:space="preserve">y luego a las 24, 28 y 32,5 h de fermentación </w:t>
      </w:r>
      <w:r w:rsidRPr="002E1A4F">
        <w:rPr>
          <w:rFonts w:ascii="Arial" w:hAnsi="Arial"/>
          <w:lang w:val="es-ES"/>
        </w:rPr>
        <w:t>con un potenciómetro digital (</w:t>
      </w:r>
      <w:proofErr w:type="spellStart"/>
      <w:r>
        <w:rPr>
          <w:rFonts w:ascii="Arial" w:eastAsia="Calibri" w:hAnsi="Arial"/>
          <w:szCs w:val="22"/>
          <w:lang w:val="es-CO"/>
        </w:rPr>
        <w:t>Thermo</w:t>
      </w:r>
      <w:proofErr w:type="spellEnd"/>
      <w:r>
        <w:rPr>
          <w:rFonts w:ascii="Arial" w:eastAsia="Calibri" w:hAnsi="Arial"/>
          <w:szCs w:val="22"/>
          <w:lang w:val="es-CO"/>
        </w:rPr>
        <w:t xml:space="preserve"> </w:t>
      </w:r>
      <w:proofErr w:type="spellStart"/>
      <w:r>
        <w:rPr>
          <w:rFonts w:ascii="Arial" w:eastAsia="Calibri" w:hAnsi="Arial"/>
          <w:szCs w:val="22"/>
          <w:lang w:val="es-CO"/>
        </w:rPr>
        <w:t>Electron</w:t>
      </w:r>
      <w:proofErr w:type="spellEnd"/>
      <w:r>
        <w:rPr>
          <w:rFonts w:ascii="Arial" w:eastAsia="Calibri" w:hAnsi="Arial"/>
          <w:szCs w:val="22"/>
          <w:lang w:val="es-CO"/>
        </w:rPr>
        <w:t xml:space="preserve"> Corp., USA)</w:t>
      </w:r>
      <w:r>
        <w:rPr>
          <w:rFonts w:ascii="Arial" w:hAnsi="Arial"/>
          <w:lang w:val="es-ES"/>
        </w:rPr>
        <w:t>. La biomasa fue determinada</w:t>
      </w:r>
      <w:r w:rsidRPr="002E1A4F">
        <w:rPr>
          <w:rFonts w:ascii="Arial" w:hAnsi="Arial"/>
          <w:lang w:val="es-ES"/>
        </w:rPr>
        <w:t xml:space="preserve"> </w:t>
      </w:r>
      <w:r>
        <w:rPr>
          <w:rFonts w:ascii="Arial" w:hAnsi="Arial"/>
          <w:lang w:val="es-ES"/>
        </w:rPr>
        <w:t>con</w:t>
      </w:r>
      <w:r w:rsidRPr="002E1A4F">
        <w:rPr>
          <w:rFonts w:ascii="Arial" w:hAnsi="Arial"/>
          <w:lang w:val="es-ES"/>
        </w:rPr>
        <w:t xml:space="preserve"> el </w:t>
      </w:r>
      <w:r w:rsidR="000032ED" w:rsidRPr="007E7A6B">
        <w:rPr>
          <w:rFonts w:ascii="Arial" w:hAnsi="Arial"/>
          <w:lang w:val="es-ES"/>
        </w:rPr>
        <w:t>peso escurrido de los gránulos</w:t>
      </w:r>
      <w:r w:rsidRPr="002E1A4F">
        <w:rPr>
          <w:rFonts w:ascii="Arial" w:hAnsi="Arial"/>
          <w:lang w:val="es-ES"/>
        </w:rPr>
        <w:t xml:space="preserve"> empleando una balanza analítica (</w:t>
      </w:r>
      <w:proofErr w:type="spellStart"/>
      <w:r w:rsidRPr="00E81062">
        <w:rPr>
          <w:rFonts w:ascii="Arial" w:hAnsi="Arial"/>
          <w:lang w:val="es-ES"/>
        </w:rPr>
        <w:t>Ohaus</w:t>
      </w:r>
      <w:proofErr w:type="spellEnd"/>
      <w:r w:rsidRPr="00E81062">
        <w:rPr>
          <w:rFonts w:ascii="Arial" w:hAnsi="Arial"/>
          <w:lang w:val="es-ES"/>
        </w:rPr>
        <w:t xml:space="preserve">, </w:t>
      </w:r>
      <w:r>
        <w:rPr>
          <w:rFonts w:ascii="Arial" w:hAnsi="Arial"/>
          <w:lang w:val="es-ES"/>
        </w:rPr>
        <w:t>USA</w:t>
      </w:r>
      <w:r w:rsidRPr="002E1A4F">
        <w:rPr>
          <w:rFonts w:ascii="Arial" w:hAnsi="Arial"/>
          <w:lang w:val="es-ES"/>
        </w:rPr>
        <w:t>)</w:t>
      </w:r>
      <w:r>
        <w:rPr>
          <w:rFonts w:ascii="Arial" w:hAnsi="Arial"/>
          <w:lang w:val="es-ES"/>
        </w:rPr>
        <w:t xml:space="preserve"> durante 10 días. </w:t>
      </w:r>
    </w:p>
    <w:p w:rsidR="00AC3F27" w:rsidRDefault="00AC3F27" w:rsidP="004150A9">
      <w:pPr>
        <w:spacing w:after="0" w:line="360" w:lineRule="auto"/>
        <w:jc w:val="both"/>
        <w:rPr>
          <w:rFonts w:ascii="Arial" w:eastAsia="Calibri" w:hAnsi="Arial"/>
          <w:b/>
          <w:szCs w:val="22"/>
          <w:lang w:val="es-ES"/>
        </w:rPr>
      </w:pPr>
    </w:p>
    <w:p w:rsidR="006949BF" w:rsidRPr="002E1A4F" w:rsidRDefault="006949BF" w:rsidP="004150A9">
      <w:pPr>
        <w:spacing w:after="0" w:line="360" w:lineRule="auto"/>
        <w:jc w:val="both"/>
        <w:rPr>
          <w:rFonts w:ascii="Arial" w:eastAsia="Calibri" w:hAnsi="Arial"/>
          <w:b/>
          <w:szCs w:val="22"/>
          <w:lang w:val="es-ES"/>
        </w:rPr>
      </w:pPr>
      <w:r w:rsidRPr="002E1A4F">
        <w:rPr>
          <w:rFonts w:ascii="Arial" w:eastAsia="Calibri" w:hAnsi="Arial"/>
          <w:b/>
          <w:szCs w:val="22"/>
          <w:lang w:val="es-ES"/>
        </w:rPr>
        <w:t xml:space="preserve">Identificación y relación de los grupos de microorganismos presentes en </w:t>
      </w:r>
      <w:r>
        <w:rPr>
          <w:rFonts w:ascii="Arial" w:eastAsia="Calibri" w:hAnsi="Arial"/>
          <w:b/>
          <w:szCs w:val="22"/>
          <w:lang w:val="es-ES"/>
        </w:rPr>
        <w:t xml:space="preserve">el </w:t>
      </w:r>
      <w:proofErr w:type="spellStart"/>
      <w:r>
        <w:rPr>
          <w:rFonts w:ascii="Arial" w:eastAsia="Calibri" w:hAnsi="Arial"/>
          <w:b/>
          <w:szCs w:val="22"/>
          <w:lang w:val="es-ES"/>
        </w:rPr>
        <w:t>kefir</w:t>
      </w:r>
      <w:proofErr w:type="spellEnd"/>
      <w:r>
        <w:rPr>
          <w:rFonts w:ascii="Arial" w:eastAsia="Calibri" w:hAnsi="Arial"/>
          <w:b/>
          <w:szCs w:val="22"/>
          <w:lang w:val="es-ES"/>
        </w:rPr>
        <w:t xml:space="preserve"> de agua</w:t>
      </w:r>
      <w:r w:rsidRPr="002E1A4F">
        <w:rPr>
          <w:rFonts w:ascii="Arial" w:eastAsia="Calibri" w:hAnsi="Arial"/>
          <w:b/>
          <w:szCs w:val="22"/>
          <w:lang w:val="es-ES"/>
        </w:rPr>
        <w:t xml:space="preserve"> </w:t>
      </w:r>
    </w:p>
    <w:p w:rsidR="006949BF" w:rsidRPr="002E1A4F" w:rsidRDefault="006949BF" w:rsidP="004150A9">
      <w:pPr>
        <w:spacing w:after="0" w:line="360" w:lineRule="auto"/>
        <w:jc w:val="both"/>
        <w:rPr>
          <w:rFonts w:ascii="Arial" w:eastAsia="Calibri" w:hAnsi="Arial"/>
          <w:szCs w:val="22"/>
          <w:lang w:val="es-CO"/>
        </w:rPr>
      </w:pPr>
      <w:r w:rsidRPr="002E1A4F">
        <w:rPr>
          <w:rFonts w:ascii="Arial" w:eastAsia="Calibri" w:hAnsi="Arial"/>
          <w:szCs w:val="22"/>
          <w:lang w:val="es-ES"/>
        </w:rPr>
        <w:t>Luego de realizar la fermentación del sustrato de panela por 32,5 h a tres  temperaturas</w:t>
      </w:r>
      <w:r w:rsidR="00946636">
        <w:rPr>
          <w:rFonts w:ascii="Arial" w:eastAsia="Calibri" w:hAnsi="Arial"/>
          <w:szCs w:val="22"/>
          <w:lang w:val="es-ES"/>
        </w:rPr>
        <w:t xml:space="preserve"> (25, 30 y 37 °</w:t>
      </w:r>
      <w:r>
        <w:rPr>
          <w:rFonts w:ascii="Arial" w:eastAsia="Calibri" w:hAnsi="Arial"/>
          <w:szCs w:val="22"/>
          <w:lang w:val="es-ES"/>
        </w:rPr>
        <w:t>C)</w:t>
      </w:r>
      <w:r w:rsidRPr="002E1A4F">
        <w:rPr>
          <w:rFonts w:ascii="Arial" w:eastAsia="Calibri" w:hAnsi="Arial"/>
          <w:szCs w:val="22"/>
          <w:lang w:val="es-ES"/>
        </w:rPr>
        <w:t xml:space="preserve">, </w:t>
      </w:r>
      <w:r w:rsidRPr="002E1A4F">
        <w:rPr>
          <w:rFonts w:ascii="Arial" w:eastAsia="Calibri" w:hAnsi="Arial"/>
          <w:szCs w:val="22"/>
          <w:lang w:val="es-CO"/>
        </w:rPr>
        <w:t xml:space="preserve">la enumeración de los microorganismos viables </w:t>
      </w:r>
      <w:r w:rsidRPr="002E1A4F">
        <w:rPr>
          <w:rFonts w:ascii="Arial" w:eastAsia="Calibri" w:hAnsi="Arial"/>
          <w:szCs w:val="22"/>
          <w:lang w:val="es-CO"/>
        </w:rPr>
        <w:lastRenderedPageBreak/>
        <w:t>en la bebida fermentada y preparada con 41,5 g L</w:t>
      </w:r>
      <w:r w:rsidRPr="002E1A4F">
        <w:rPr>
          <w:rFonts w:ascii="Arial" w:eastAsia="Calibri" w:hAnsi="Arial"/>
          <w:szCs w:val="22"/>
          <w:vertAlign w:val="superscript"/>
          <w:lang w:val="es-CO"/>
        </w:rPr>
        <w:t xml:space="preserve">-1 </w:t>
      </w:r>
      <w:r w:rsidRPr="002E1A4F">
        <w:rPr>
          <w:rFonts w:ascii="Arial" w:eastAsia="Calibri" w:hAnsi="Arial"/>
          <w:szCs w:val="22"/>
          <w:lang w:val="es-CO"/>
        </w:rPr>
        <w:t xml:space="preserve">de panela se llevó a cabo en tres diferentes medios de cultivo, </w:t>
      </w:r>
      <w:r w:rsidRPr="00E81062">
        <w:rPr>
          <w:rFonts w:ascii="Arial" w:eastAsia="Calibri" w:hAnsi="Arial"/>
          <w:szCs w:val="22"/>
          <w:lang w:val="es-CO"/>
        </w:rPr>
        <w:t>De</w:t>
      </w:r>
      <w:r>
        <w:rPr>
          <w:rFonts w:ascii="Arial" w:eastAsia="Calibri" w:hAnsi="Arial"/>
          <w:szCs w:val="22"/>
          <w:lang w:val="es-CO"/>
        </w:rPr>
        <w:t xml:space="preserve"> </w:t>
      </w:r>
      <w:proofErr w:type="spellStart"/>
      <w:r w:rsidRPr="002E1A4F">
        <w:rPr>
          <w:rFonts w:ascii="Arial" w:eastAsia="Calibri" w:hAnsi="Arial"/>
          <w:szCs w:val="22"/>
          <w:lang w:val="es-CO"/>
        </w:rPr>
        <w:t>Man</w:t>
      </w:r>
      <w:proofErr w:type="spellEnd"/>
      <w:r w:rsidRPr="002E1A4F">
        <w:rPr>
          <w:rFonts w:ascii="Arial" w:eastAsia="Calibri" w:hAnsi="Arial"/>
          <w:szCs w:val="22"/>
          <w:lang w:val="es-CO"/>
        </w:rPr>
        <w:t xml:space="preserve"> </w:t>
      </w:r>
      <w:proofErr w:type="spellStart"/>
      <w:r w:rsidRPr="002E1A4F">
        <w:rPr>
          <w:rFonts w:ascii="Arial" w:eastAsia="Calibri" w:hAnsi="Arial"/>
          <w:szCs w:val="22"/>
          <w:lang w:val="es-CO"/>
        </w:rPr>
        <w:t>Rogosa</w:t>
      </w:r>
      <w:proofErr w:type="spellEnd"/>
      <w:r w:rsidRPr="002E1A4F">
        <w:rPr>
          <w:rFonts w:ascii="Arial" w:eastAsia="Calibri" w:hAnsi="Arial"/>
          <w:szCs w:val="22"/>
          <w:lang w:val="es-CO"/>
        </w:rPr>
        <w:t xml:space="preserve"> y </w:t>
      </w:r>
      <w:proofErr w:type="spellStart"/>
      <w:r w:rsidRPr="002E1A4F">
        <w:rPr>
          <w:rFonts w:ascii="Arial" w:eastAsia="Calibri" w:hAnsi="Arial"/>
          <w:szCs w:val="22"/>
          <w:lang w:val="es-CO"/>
        </w:rPr>
        <w:t>Sharpe</w:t>
      </w:r>
      <w:proofErr w:type="spellEnd"/>
      <w:r w:rsidRPr="002E1A4F">
        <w:rPr>
          <w:rFonts w:ascii="Arial" w:eastAsia="Calibri" w:hAnsi="Arial"/>
          <w:szCs w:val="22"/>
          <w:lang w:val="es-CO"/>
        </w:rPr>
        <w:t xml:space="preserve"> (MRS) (Merck, </w:t>
      </w:r>
      <w:proofErr w:type="spellStart"/>
      <w:r w:rsidRPr="002E1A4F">
        <w:rPr>
          <w:rFonts w:ascii="Arial" w:eastAsia="Calibri" w:hAnsi="Arial"/>
          <w:szCs w:val="22"/>
          <w:lang w:val="es-CO"/>
        </w:rPr>
        <w:t>Darmstad</w:t>
      </w:r>
      <w:proofErr w:type="spellEnd"/>
      <w:r w:rsidRPr="002E1A4F">
        <w:rPr>
          <w:rFonts w:ascii="Arial" w:eastAsia="Calibri" w:hAnsi="Arial"/>
          <w:szCs w:val="22"/>
          <w:lang w:val="es-CO"/>
        </w:rPr>
        <w:t xml:space="preserve">, Alemania) como medio para el crecimiento de BAL, </w:t>
      </w:r>
      <w:proofErr w:type="spellStart"/>
      <w:r w:rsidRPr="002E1A4F">
        <w:rPr>
          <w:rFonts w:ascii="Arial" w:eastAsia="Calibri" w:hAnsi="Arial"/>
          <w:szCs w:val="22"/>
          <w:lang w:val="es-CO"/>
        </w:rPr>
        <w:t>agar</w:t>
      </w:r>
      <w:proofErr w:type="spellEnd"/>
      <w:r w:rsidRPr="002E1A4F">
        <w:rPr>
          <w:rFonts w:ascii="Arial" w:eastAsia="Calibri" w:hAnsi="Arial"/>
          <w:szCs w:val="22"/>
          <w:lang w:val="es-CO"/>
        </w:rPr>
        <w:t>-</w:t>
      </w:r>
      <w:proofErr w:type="spellStart"/>
      <w:r w:rsidRPr="002E1A4F">
        <w:rPr>
          <w:rFonts w:ascii="Arial" w:eastAsia="Calibri" w:hAnsi="Arial"/>
          <w:szCs w:val="22"/>
          <w:lang w:val="es-CO"/>
        </w:rPr>
        <w:t>oxitetraciclina</w:t>
      </w:r>
      <w:proofErr w:type="spellEnd"/>
      <w:r w:rsidRPr="002E1A4F">
        <w:rPr>
          <w:rFonts w:ascii="Arial" w:eastAsia="Calibri" w:hAnsi="Arial"/>
          <w:szCs w:val="22"/>
          <w:lang w:val="es-CO"/>
        </w:rPr>
        <w:t xml:space="preserve">-glucosa-extracto de levadura (OGY) (Merck, Alemania) para las </w:t>
      </w:r>
      <w:r>
        <w:rPr>
          <w:rFonts w:ascii="Arial" w:eastAsia="Calibri" w:hAnsi="Arial"/>
          <w:szCs w:val="22"/>
          <w:lang w:val="es-CO"/>
        </w:rPr>
        <w:t>levaduras</w:t>
      </w:r>
      <w:r w:rsidRPr="002E1A4F">
        <w:rPr>
          <w:rFonts w:ascii="Arial" w:eastAsia="Calibri" w:hAnsi="Arial"/>
          <w:szCs w:val="22"/>
          <w:lang w:val="es-CO"/>
        </w:rPr>
        <w:t xml:space="preserve">, y para el recuento de las BAA </w:t>
      </w:r>
      <w:proofErr w:type="spellStart"/>
      <w:r w:rsidRPr="002E1A4F">
        <w:rPr>
          <w:rFonts w:ascii="Arial" w:eastAsia="Calibri" w:hAnsi="Arial"/>
          <w:szCs w:val="22"/>
          <w:lang w:val="es-CO"/>
        </w:rPr>
        <w:t>agar</w:t>
      </w:r>
      <w:proofErr w:type="spellEnd"/>
      <w:r w:rsidRPr="002E1A4F">
        <w:rPr>
          <w:rFonts w:ascii="Arial" w:eastAsia="Calibri" w:hAnsi="Arial"/>
          <w:szCs w:val="22"/>
          <w:lang w:val="es-CO"/>
        </w:rPr>
        <w:t xml:space="preserve"> manitol, preparado con D-manitol (Sigma-Aldrich, St. Louis, MO USA), extracto de levadura (</w:t>
      </w:r>
      <w:proofErr w:type="spellStart"/>
      <w:r w:rsidRPr="002E1A4F">
        <w:rPr>
          <w:rFonts w:ascii="Arial" w:eastAsia="Calibri" w:hAnsi="Arial"/>
          <w:szCs w:val="22"/>
          <w:lang w:val="es-CO"/>
        </w:rPr>
        <w:t>Oxoid</w:t>
      </w:r>
      <w:proofErr w:type="spellEnd"/>
      <w:r w:rsidRPr="002E1A4F">
        <w:rPr>
          <w:rFonts w:ascii="Arial" w:eastAsia="Calibri" w:hAnsi="Arial"/>
          <w:szCs w:val="22"/>
          <w:lang w:val="es-CO"/>
        </w:rPr>
        <w:t>, Cambridge, Inglaterra), peptona (</w:t>
      </w:r>
      <w:proofErr w:type="spellStart"/>
      <w:r w:rsidRPr="002E1A4F">
        <w:rPr>
          <w:rFonts w:ascii="Arial" w:eastAsia="Calibri" w:hAnsi="Arial"/>
          <w:szCs w:val="22"/>
          <w:lang w:val="es-CO"/>
        </w:rPr>
        <w:t>Dibico</w:t>
      </w:r>
      <w:proofErr w:type="spellEnd"/>
      <w:r w:rsidRPr="002E1A4F">
        <w:rPr>
          <w:rFonts w:ascii="Arial" w:eastAsia="Calibri" w:hAnsi="Arial"/>
          <w:szCs w:val="22"/>
          <w:lang w:val="es-CO"/>
        </w:rPr>
        <w:t xml:space="preserve">, México D.F. México), y </w:t>
      </w:r>
      <w:proofErr w:type="spellStart"/>
      <w:r w:rsidRPr="002E1A4F">
        <w:rPr>
          <w:rFonts w:ascii="Arial" w:eastAsia="Calibri" w:hAnsi="Arial"/>
          <w:szCs w:val="22"/>
          <w:lang w:val="es-CO"/>
        </w:rPr>
        <w:t>agar</w:t>
      </w:r>
      <w:proofErr w:type="spellEnd"/>
      <w:r w:rsidRPr="002E1A4F">
        <w:rPr>
          <w:rFonts w:ascii="Arial" w:eastAsia="Calibri" w:hAnsi="Arial"/>
          <w:szCs w:val="22"/>
          <w:lang w:val="es-CO"/>
        </w:rPr>
        <w:t xml:space="preserve"> (Merck, Alemania) (Hernández </w:t>
      </w:r>
      <w:r w:rsidRPr="002E1A4F">
        <w:rPr>
          <w:rFonts w:ascii="Arial" w:eastAsia="Calibri" w:hAnsi="Arial"/>
          <w:i/>
          <w:szCs w:val="22"/>
          <w:lang w:val="es-CO"/>
        </w:rPr>
        <w:t>et al</w:t>
      </w:r>
      <w:r w:rsidRPr="002E1A4F">
        <w:rPr>
          <w:rFonts w:ascii="Arial" w:eastAsia="Calibri" w:hAnsi="Arial"/>
          <w:szCs w:val="22"/>
          <w:lang w:val="es-CO"/>
        </w:rPr>
        <w:t xml:space="preserve">, 2008). </w:t>
      </w:r>
    </w:p>
    <w:p w:rsidR="00AC3F27" w:rsidRDefault="00AC3F27" w:rsidP="004150A9">
      <w:pPr>
        <w:spacing w:after="0" w:line="360" w:lineRule="auto"/>
        <w:jc w:val="both"/>
        <w:rPr>
          <w:rFonts w:ascii="Arial" w:eastAsia="Calibri" w:hAnsi="Arial"/>
          <w:b/>
          <w:szCs w:val="22"/>
          <w:lang w:val="es-CO"/>
        </w:rPr>
      </w:pPr>
    </w:p>
    <w:p w:rsidR="006949BF" w:rsidRPr="002E1A4F" w:rsidRDefault="006949BF" w:rsidP="004150A9">
      <w:pPr>
        <w:spacing w:after="0" w:line="360" w:lineRule="auto"/>
        <w:jc w:val="both"/>
        <w:rPr>
          <w:rFonts w:ascii="Arial" w:eastAsia="Calibri" w:hAnsi="Arial"/>
          <w:b/>
          <w:szCs w:val="22"/>
          <w:lang w:val="es-ES"/>
        </w:rPr>
      </w:pPr>
      <w:r w:rsidRPr="002E1A4F">
        <w:rPr>
          <w:rFonts w:ascii="Arial" w:eastAsia="Calibri" w:hAnsi="Arial"/>
          <w:b/>
          <w:szCs w:val="22"/>
          <w:lang w:val="es-CO"/>
        </w:rPr>
        <w:t>Obtención de los sobre</w:t>
      </w:r>
      <w:r>
        <w:rPr>
          <w:rFonts w:ascii="Arial" w:eastAsia="Calibri" w:hAnsi="Arial"/>
          <w:b/>
          <w:szCs w:val="22"/>
          <w:lang w:val="es-CO"/>
        </w:rPr>
        <w:t xml:space="preserve">nadantes libres de células </w:t>
      </w:r>
    </w:p>
    <w:p w:rsidR="006949BF" w:rsidRPr="002E1A4F" w:rsidRDefault="006949BF" w:rsidP="004150A9">
      <w:pPr>
        <w:spacing w:after="0" w:line="360" w:lineRule="auto"/>
        <w:jc w:val="both"/>
        <w:rPr>
          <w:rFonts w:ascii="Arial" w:eastAsia="Calibri" w:hAnsi="Arial"/>
          <w:szCs w:val="22"/>
          <w:lang w:val="es-CO"/>
        </w:rPr>
      </w:pPr>
      <w:r w:rsidRPr="002E1A4F">
        <w:rPr>
          <w:rFonts w:ascii="Arial" w:eastAsia="Calibri" w:hAnsi="Arial"/>
          <w:szCs w:val="22"/>
          <w:lang w:val="es-CO"/>
        </w:rPr>
        <w:t>Cuando la fermentación al</w:t>
      </w:r>
      <w:r>
        <w:rPr>
          <w:rFonts w:ascii="Arial" w:eastAsia="Calibri" w:hAnsi="Arial"/>
          <w:szCs w:val="22"/>
          <w:lang w:val="es-CO"/>
        </w:rPr>
        <w:t>canz</w:t>
      </w:r>
      <w:r w:rsidR="00CD4844">
        <w:rPr>
          <w:rFonts w:ascii="Arial" w:eastAsia="Calibri" w:hAnsi="Arial"/>
          <w:szCs w:val="22"/>
          <w:lang w:val="es-CO"/>
        </w:rPr>
        <w:t>ó</w:t>
      </w:r>
      <w:r>
        <w:rPr>
          <w:rFonts w:ascii="Arial" w:eastAsia="Calibri" w:hAnsi="Arial"/>
          <w:szCs w:val="22"/>
          <w:lang w:val="es-CO"/>
        </w:rPr>
        <w:t xml:space="preserve"> los pH finales, (T</w:t>
      </w:r>
      <w:r w:rsidRPr="00B820DE">
        <w:rPr>
          <w:rFonts w:ascii="Arial" w:eastAsia="Calibri" w:hAnsi="Arial"/>
          <w:szCs w:val="22"/>
          <w:lang w:val="es-CO"/>
        </w:rPr>
        <w:t>abla 1</w:t>
      </w:r>
      <w:r>
        <w:rPr>
          <w:rFonts w:ascii="Arial" w:eastAsia="Calibri" w:hAnsi="Arial"/>
          <w:szCs w:val="22"/>
          <w:lang w:val="es-CO"/>
        </w:rPr>
        <w:t xml:space="preserve">) </w:t>
      </w:r>
      <w:r w:rsidRPr="002E1A4F">
        <w:rPr>
          <w:rFonts w:ascii="Arial" w:eastAsia="Calibri" w:hAnsi="Arial"/>
          <w:szCs w:val="22"/>
          <w:lang w:val="es-CO"/>
        </w:rPr>
        <w:t xml:space="preserve">establecidos por la duración de la fermentación a </w:t>
      </w:r>
      <w:r>
        <w:rPr>
          <w:rFonts w:ascii="Arial" w:eastAsia="Calibri" w:hAnsi="Arial"/>
          <w:szCs w:val="22"/>
          <w:lang w:val="es-CO"/>
        </w:rPr>
        <w:t xml:space="preserve">las </w:t>
      </w:r>
      <w:r w:rsidRPr="002E1A4F">
        <w:rPr>
          <w:rFonts w:ascii="Arial" w:eastAsia="Calibri" w:hAnsi="Arial"/>
          <w:szCs w:val="22"/>
          <w:lang w:val="es-CO"/>
        </w:rPr>
        <w:t>tres temperatur</w:t>
      </w:r>
      <w:r>
        <w:rPr>
          <w:rFonts w:ascii="Arial" w:eastAsia="Calibri" w:hAnsi="Arial"/>
          <w:szCs w:val="22"/>
          <w:lang w:val="es-CO"/>
        </w:rPr>
        <w:t>as (25, 30 y 37 °C),</w:t>
      </w:r>
      <w:r w:rsidRPr="002E1A4F">
        <w:rPr>
          <w:rFonts w:ascii="Arial" w:eastAsia="Calibri" w:hAnsi="Arial"/>
          <w:szCs w:val="22"/>
          <w:lang w:val="es-CO"/>
        </w:rPr>
        <w:t xml:space="preserve"> las soluciones acuosas de panela fermentada por los gránulos de KA se filtraron </w:t>
      </w:r>
      <w:r>
        <w:rPr>
          <w:rFonts w:ascii="Arial" w:eastAsia="Calibri" w:hAnsi="Arial"/>
          <w:szCs w:val="22"/>
          <w:lang w:val="es-CO"/>
        </w:rPr>
        <w:t>por</w:t>
      </w:r>
      <w:r w:rsidRPr="002E1A4F">
        <w:rPr>
          <w:rFonts w:ascii="Arial" w:eastAsia="Calibri" w:hAnsi="Arial"/>
          <w:szCs w:val="22"/>
          <w:lang w:val="es-CO"/>
        </w:rPr>
        <w:t xml:space="preserve"> un tamiz con un tamaño de malla de 1 mm</w:t>
      </w:r>
      <w:r w:rsidRPr="002E1A4F">
        <w:rPr>
          <w:rFonts w:ascii="Arial" w:eastAsia="Calibri" w:hAnsi="Arial"/>
          <w:szCs w:val="22"/>
          <w:vertAlign w:val="superscript"/>
          <w:lang w:val="es-CO"/>
        </w:rPr>
        <w:t>2</w:t>
      </w:r>
      <w:r w:rsidRPr="002E1A4F">
        <w:rPr>
          <w:rFonts w:ascii="Arial" w:eastAsia="Calibri" w:hAnsi="Arial"/>
          <w:szCs w:val="22"/>
          <w:lang w:val="es-CO"/>
        </w:rPr>
        <w:t>, con el objeto de separar los gránulos del sustrato fermentado. Los fermentos obtenidos se centrif</w:t>
      </w:r>
      <w:r>
        <w:rPr>
          <w:rFonts w:ascii="Arial" w:eastAsia="Calibri" w:hAnsi="Arial"/>
          <w:szCs w:val="22"/>
          <w:lang w:val="es-CO"/>
        </w:rPr>
        <w:t>ugaron a 6000 rpm por 15 minutos.</w:t>
      </w:r>
      <w:r w:rsidRPr="002E1A4F">
        <w:rPr>
          <w:rFonts w:ascii="Arial" w:eastAsia="Calibri" w:hAnsi="Arial"/>
          <w:szCs w:val="22"/>
          <w:lang w:val="es-CO"/>
        </w:rPr>
        <w:t xml:space="preserve"> (</w:t>
      </w:r>
      <w:proofErr w:type="spellStart"/>
      <w:r w:rsidRPr="002E1A4F">
        <w:rPr>
          <w:rFonts w:ascii="Arial" w:eastAsia="Calibri" w:hAnsi="Arial"/>
          <w:szCs w:val="22"/>
          <w:lang w:val="es-CO"/>
        </w:rPr>
        <w:t>Hettich</w:t>
      </w:r>
      <w:proofErr w:type="spellEnd"/>
      <w:r w:rsidRPr="002E1A4F">
        <w:rPr>
          <w:rFonts w:ascii="Arial" w:eastAsia="Calibri" w:hAnsi="Arial"/>
          <w:szCs w:val="22"/>
          <w:lang w:val="es-CO"/>
        </w:rPr>
        <w:t xml:space="preserve">, </w:t>
      </w:r>
      <w:proofErr w:type="spellStart"/>
      <w:r w:rsidRPr="002E1A4F">
        <w:rPr>
          <w:rFonts w:ascii="Arial" w:eastAsia="Calibri" w:hAnsi="Arial"/>
          <w:szCs w:val="22"/>
          <w:lang w:val="es-CO"/>
        </w:rPr>
        <w:t>Tuttlingen</w:t>
      </w:r>
      <w:proofErr w:type="spellEnd"/>
      <w:r w:rsidRPr="002E1A4F">
        <w:rPr>
          <w:rFonts w:ascii="Arial" w:eastAsia="Calibri" w:hAnsi="Arial"/>
          <w:szCs w:val="22"/>
          <w:lang w:val="es-CO"/>
        </w:rPr>
        <w:t xml:space="preserve">, Alemania) en tubos plásticos tipo </w:t>
      </w:r>
      <w:proofErr w:type="spellStart"/>
      <w:r w:rsidRPr="002E1A4F">
        <w:rPr>
          <w:rFonts w:ascii="Arial" w:eastAsia="Calibri" w:hAnsi="Arial"/>
          <w:szCs w:val="22"/>
          <w:lang w:val="es-CO"/>
        </w:rPr>
        <w:t>Falcon</w:t>
      </w:r>
      <w:proofErr w:type="spellEnd"/>
      <w:r w:rsidRPr="002E1A4F">
        <w:rPr>
          <w:rFonts w:ascii="Arial" w:eastAsia="Calibri" w:hAnsi="Arial"/>
          <w:szCs w:val="22"/>
          <w:lang w:val="es-CO"/>
        </w:rPr>
        <w:t xml:space="preserve"> de 15 ml de capacidad, para separar las bacterias y demás partículas tras la fermentación. Los sobrenadantes obtenidos se filtraron a través de una membrana estéril con un tamaño de poro de 0,45 </w:t>
      </w:r>
      <w:r w:rsidRPr="002E1A4F">
        <w:rPr>
          <w:rFonts w:ascii="Arial" w:eastAsia="Calibri" w:hAnsi="Arial"/>
          <w:szCs w:val="22"/>
          <w:lang w:val="es-CO"/>
        </w:rPr>
        <w:sym w:font="Symbol" w:char="F06D"/>
      </w:r>
      <w:r w:rsidRPr="002E1A4F">
        <w:rPr>
          <w:rFonts w:ascii="Arial" w:eastAsia="Calibri" w:hAnsi="Arial"/>
          <w:szCs w:val="22"/>
          <w:lang w:val="es-CO"/>
        </w:rPr>
        <w:t>m (</w:t>
      </w:r>
      <w:proofErr w:type="spellStart"/>
      <w:r w:rsidRPr="002E1A4F">
        <w:rPr>
          <w:rFonts w:ascii="Arial" w:eastAsia="Calibri" w:hAnsi="Arial"/>
          <w:szCs w:val="22"/>
          <w:lang w:val="es-CO"/>
        </w:rPr>
        <w:t>Advantec</w:t>
      </w:r>
      <w:proofErr w:type="spellEnd"/>
      <w:r w:rsidRPr="002E1A4F">
        <w:rPr>
          <w:rFonts w:ascii="Arial" w:eastAsia="Calibri" w:hAnsi="Arial"/>
          <w:szCs w:val="22"/>
          <w:lang w:val="es-CO"/>
        </w:rPr>
        <w:t xml:space="preserve"> MFS, </w:t>
      </w:r>
      <w:proofErr w:type="spellStart"/>
      <w:r w:rsidRPr="002E1A4F">
        <w:rPr>
          <w:rFonts w:ascii="Arial" w:eastAsia="Calibri" w:hAnsi="Arial"/>
          <w:szCs w:val="22"/>
          <w:lang w:val="es-CO"/>
        </w:rPr>
        <w:t>Dublin</w:t>
      </w:r>
      <w:proofErr w:type="spellEnd"/>
      <w:r w:rsidRPr="002E1A4F">
        <w:rPr>
          <w:rFonts w:ascii="Arial" w:eastAsia="Calibri" w:hAnsi="Arial"/>
          <w:szCs w:val="22"/>
          <w:lang w:val="es-CO"/>
        </w:rPr>
        <w:t xml:space="preserve">, CA, USA) usando un </w:t>
      </w:r>
      <w:proofErr w:type="spellStart"/>
      <w:r w:rsidRPr="002E1A4F">
        <w:rPr>
          <w:rFonts w:ascii="Arial" w:eastAsia="Calibri" w:hAnsi="Arial"/>
          <w:szCs w:val="22"/>
          <w:lang w:val="es-CO"/>
        </w:rPr>
        <w:t>portafiltros</w:t>
      </w:r>
      <w:proofErr w:type="spellEnd"/>
      <w:r w:rsidRPr="002E1A4F">
        <w:rPr>
          <w:rFonts w:ascii="Arial" w:eastAsia="Calibri" w:hAnsi="Arial"/>
          <w:szCs w:val="22"/>
          <w:lang w:val="es-CO"/>
        </w:rPr>
        <w:t xml:space="preserve"> de </w:t>
      </w:r>
      <w:proofErr w:type="spellStart"/>
      <w:r w:rsidRPr="002E1A4F">
        <w:rPr>
          <w:rFonts w:ascii="Arial" w:eastAsia="Calibri" w:hAnsi="Arial"/>
          <w:szCs w:val="22"/>
          <w:lang w:val="es-CO"/>
        </w:rPr>
        <w:t>polisulfona</w:t>
      </w:r>
      <w:proofErr w:type="spellEnd"/>
      <w:r w:rsidRPr="002E1A4F">
        <w:rPr>
          <w:rFonts w:ascii="Arial" w:eastAsia="Calibri" w:hAnsi="Arial"/>
          <w:szCs w:val="22"/>
          <w:lang w:val="es-CO"/>
        </w:rPr>
        <w:t xml:space="preserve"> estéril (</w:t>
      </w:r>
      <w:proofErr w:type="spellStart"/>
      <w:r w:rsidRPr="002E1A4F">
        <w:rPr>
          <w:rFonts w:ascii="Arial" w:eastAsia="Calibri" w:hAnsi="Arial"/>
          <w:szCs w:val="22"/>
          <w:lang w:val="es-CO"/>
        </w:rPr>
        <w:t>Advantec</w:t>
      </w:r>
      <w:proofErr w:type="spellEnd"/>
      <w:r w:rsidRPr="002E1A4F">
        <w:rPr>
          <w:rFonts w:ascii="Arial" w:eastAsia="Calibri" w:hAnsi="Arial"/>
          <w:szCs w:val="22"/>
          <w:lang w:val="es-CO"/>
        </w:rPr>
        <w:t xml:space="preserve"> MFS) con succión de aire para generar vacío.</w:t>
      </w:r>
      <w:r>
        <w:rPr>
          <w:rFonts w:ascii="Arial" w:eastAsia="Calibri" w:hAnsi="Arial"/>
          <w:szCs w:val="22"/>
          <w:lang w:val="es-CO"/>
        </w:rPr>
        <w:t xml:space="preserve"> </w:t>
      </w:r>
      <w:r w:rsidRPr="00A65741">
        <w:rPr>
          <w:rFonts w:ascii="Arial" w:eastAsia="Calibri" w:hAnsi="Arial"/>
          <w:szCs w:val="22"/>
          <w:lang w:val="es-CO"/>
        </w:rPr>
        <w:t>Algunos SLC (SLC3, SLC5 y SLC7) fueron sometidos a ebullición por 5 minutos</w:t>
      </w:r>
      <w:r>
        <w:rPr>
          <w:rFonts w:ascii="Arial" w:eastAsia="Calibri" w:hAnsi="Arial"/>
          <w:szCs w:val="22"/>
          <w:lang w:val="es-CO"/>
        </w:rPr>
        <w:t>.</w:t>
      </w:r>
      <w:r w:rsidRPr="002E1A4F">
        <w:rPr>
          <w:rFonts w:ascii="Arial" w:eastAsia="Calibri" w:hAnsi="Arial"/>
          <w:szCs w:val="22"/>
          <w:lang w:val="es-CO"/>
        </w:rPr>
        <w:t xml:space="preserve"> </w:t>
      </w:r>
      <w:r>
        <w:rPr>
          <w:rFonts w:ascii="Arial" w:eastAsia="Calibri" w:hAnsi="Arial"/>
          <w:szCs w:val="22"/>
          <w:lang w:val="es-CO"/>
        </w:rPr>
        <w:t>Todos los</w:t>
      </w:r>
      <w:r w:rsidRPr="002E1A4F">
        <w:rPr>
          <w:rFonts w:ascii="Arial" w:eastAsia="Calibri" w:hAnsi="Arial"/>
          <w:szCs w:val="22"/>
          <w:lang w:val="es-CO"/>
        </w:rPr>
        <w:t xml:space="preserve"> </w:t>
      </w:r>
      <w:r>
        <w:rPr>
          <w:rFonts w:ascii="Arial" w:eastAsia="Calibri" w:hAnsi="Arial"/>
          <w:szCs w:val="22"/>
          <w:lang w:val="es-CO"/>
        </w:rPr>
        <w:t>SLC</w:t>
      </w:r>
      <w:r w:rsidRPr="002E1A4F">
        <w:rPr>
          <w:rFonts w:ascii="Arial" w:eastAsia="Calibri" w:hAnsi="Arial"/>
          <w:szCs w:val="22"/>
          <w:lang w:val="es-CO"/>
        </w:rPr>
        <w:t xml:space="preserve"> (</w:t>
      </w:r>
      <w:r>
        <w:rPr>
          <w:rFonts w:ascii="Arial" w:eastAsia="Calibri" w:hAnsi="Arial"/>
          <w:szCs w:val="22"/>
          <w:lang w:val="es-CO"/>
        </w:rPr>
        <w:t>T</w:t>
      </w:r>
      <w:r w:rsidRPr="00706626">
        <w:rPr>
          <w:rFonts w:ascii="Arial" w:eastAsia="Calibri" w:hAnsi="Arial"/>
          <w:szCs w:val="22"/>
          <w:lang w:val="es-CO"/>
        </w:rPr>
        <w:t>abla 1)</w:t>
      </w:r>
      <w:r w:rsidRPr="002E1A4F">
        <w:rPr>
          <w:rFonts w:ascii="Arial" w:eastAsia="Calibri" w:hAnsi="Arial"/>
          <w:szCs w:val="22"/>
          <w:lang w:val="es-CO"/>
        </w:rPr>
        <w:t xml:space="preserve"> se almacenaron a -20 °C hasta su posterior empleo.</w:t>
      </w:r>
    </w:p>
    <w:p w:rsidR="00AC3F27" w:rsidRDefault="00AC3F27" w:rsidP="004150A9">
      <w:pPr>
        <w:spacing w:after="0" w:line="360" w:lineRule="auto"/>
        <w:jc w:val="both"/>
        <w:rPr>
          <w:rFonts w:ascii="Arial" w:hAnsi="Arial"/>
          <w:b/>
        </w:rPr>
      </w:pPr>
    </w:p>
    <w:p w:rsidR="006949BF" w:rsidRPr="002E1A4F" w:rsidRDefault="006949BF" w:rsidP="004150A9">
      <w:pPr>
        <w:spacing w:after="0" w:line="360" w:lineRule="auto"/>
        <w:jc w:val="both"/>
        <w:rPr>
          <w:rFonts w:ascii="Arial" w:hAnsi="Arial"/>
          <w:b/>
        </w:rPr>
      </w:pPr>
      <w:r w:rsidRPr="002E1A4F">
        <w:rPr>
          <w:rFonts w:ascii="Arial" w:hAnsi="Arial"/>
          <w:b/>
        </w:rPr>
        <w:t xml:space="preserve">Análisis de los sobrenadantes libres de células </w:t>
      </w:r>
    </w:p>
    <w:p w:rsidR="006949BF" w:rsidRPr="002E1A4F" w:rsidRDefault="006949BF" w:rsidP="004150A9">
      <w:pPr>
        <w:spacing w:after="0" w:line="360" w:lineRule="auto"/>
        <w:jc w:val="both"/>
        <w:rPr>
          <w:rFonts w:ascii="Arial" w:hAnsi="Arial"/>
          <w:lang w:val="es-ES"/>
        </w:rPr>
      </w:pPr>
      <w:r w:rsidRPr="002E1A4F">
        <w:rPr>
          <w:rFonts w:ascii="Arial" w:hAnsi="Arial"/>
        </w:rPr>
        <w:t>Los ácidos orgánicos</w:t>
      </w:r>
      <w:r>
        <w:rPr>
          <w:rFonts w:ascii="Arial" w:hAnsi="Arial"/>
        </w:rPr>
        <w:t xml:space="preserve"> (AO)</w:t>
      </w:r>
      <w:r w:rsidRPr="002E1A4F">
        <w:rPr>
          <w:rFonts w:ascii="Arial" w:hAnsi="Arial"/>
        </w:rPr>
        <w:t xml:space="preserve"> (láctico y acético) y los carbohidratos (sacarosa, glucosa y fructosa) fueron analizados por HPLC (</w:t>
      </w:r>
      <w:proofErr w:type="spellStart"/>
      <w:r w:rsidRPr="002E1A4F">
        <w:rPr>
          <w:rFonts w:ascii="Arial" w:hAnsi="Arial"/>
          <w:lang w:val="es-ES"/>
        </w:rPr>
        <w:t>Agilent</w:t>
      </w:r>
      <w:proofErr w:type="spellEnd"/>
      <w:r w:rsidRPr="002E1A4F">
        <w:rPr>
          <w:rFonts w:ascii="Arial" w:hAnsi="Arial"/>
          <w:lang w:val="es-ES"/>
        </w:rPr>
        <w:t xml:space="preserve"> Technologies series 1200, Santa Clara, CA, USA)</w:t>
      </w:r>
      <w:r w:rsidRPr="002E1A4F">
        <w:rPr>
          <w:rFonts w:ascii="Arial" w:hAnsi="Arial"/>
        </w:rPr>
        <w:t xml:space="preserve"> empleando una columna de intercambio iónico </w:t>
      </w:r>
      <w:proofErr w:type="spellStart"/>
      <w:r w:rsidRPr="002E1A4F">
        <w:rPr>
          <w:rFonts w:ascii="Arial" w:hAnsi="Arial"/>
        </w:rPr>
        <w:t>Aminex</w:t>
      </w:r>
      <w:proofErr w:type="spellEnd"/>
      <w:r w:rsidRPr="002E1A4F">
        <w:rPr>
          <w:rFonts w:ascii="Arial" w:hAnsi="Arial"/>
        </w:rPr>
        <w:t xml:space="preserve"> </w:t>
      </w:r>
      <w:r w:rsidRPr="002E1A4F">
        <w:rPr>
          <w:rFonts w:ascii="Arial" w:hAnsi="Arial"/>
          <w:lang w:val="es-ES"/>
        </w:rPr>
        <w:t>HPX-87H (</w:t>
      </w:r>
      <w:proofErr w:type="spellStart"/>
      <w:r w:rsidRPr="002E1A4F">
        <w:rPr>
          <w:rFonts w:ascii="Arial" w:hAnsi="Arial"/>
          <w:lang w:val="es-ES"/>
        </w:rPr>
        <w:t>Bio</w:t>
      </w:r>
      <w:proofErr w:type="spellEnd"/>
      <w:r w:rsidRPr="002E1A4F">
        <w:rPr>
          <w:rFonts w:ascii="Arial" w:hAnsi="Arial"/>
          <w:lang w:val="es-ES"/>
        </w:rPr>
        <w:t xml:space="preserve">-Rad, </w:t>
      </w:r>
      <w:proofErr w:type="spellStart"/>
      <w:r w:rsidRPr="002E1A4F">
        <w:rPr>
          <w:rFonts w:ascii="Arial" w:hAnsi="Arial"/>
          <w:lang w:val="es-ES"/>
        </w:rPr>
        <w:t>Hercules</w:t>
      </w:r>
      <w:proofErr w:type="spellEnd"/>
      <w:r w:rsidRPr="002E1A4F">
        <w:rPr>
          <w:rFonts w:ascii="Arial" w:hAnsi="Arial"/>
          <w:lang w:val="es-ES"/>
        </w:rPr>
        <w:t>, USA)</w:t>
      </w:r>
      <w:r w:rsidRPr="002E1A4F">
        <w:rPr>
          <w:rFonts w:ascii="Arial" w:hAnsi="Arial"/>
        </w:rPr>
        <w:t>. Se utilizó como fase móvil H</w:t>
      </w:r>
      <w:r w:rsidRPr="002E1A4F">
        <w:rPr>
          <w:rFonts w:ascii="Arial" w:hAnsi="Arial"/>
          <w:vertAlign w:val="subscript"/>
        </w:rPr>
        <w:t>2</w:t>
      </w:r>
      <w:r w:rsidRPr="002E1A4F">
        <w:rPr>
          <w:rFonts w:ascii="Arial" w:hAnsi="Arial"/>
        </w:rPr>
        <w:t>SO</w:t>
      </w:r>
      <w:r w:rsidRPr="002E1A4F">
        <w:rPr>
          <w:rFonts w:ascii="Arial" w:hAnsi="Arial"/>
          <w:vertAlign w:val="subscript"/>
        </w:rPr>
        <w:t xml:space="preserve">4 </w:t>
      </w:r>
      <w:r w:rsidRPr="002E1A4F">
        <w:rPr>
          <w:rFonts w:ascii="Arial" w:hAnsi="Arial"/>
          <w:lang w:val="es-ES"/>
        </w:rPr>
        <w:t>0,008N a un caudal de 0,6 ml min</w:t>
      </w:r>
      <w:r w:rsidRPr="002E1A4F">
        <w:rPr>
          <w:rFonts w:ascii="Arial" w:hAnsi="Arial"/>
          <w:vertAlign w:val="superscript"/>
          <w:lang w:val="es-ES"/>
        </w:rPr>
        <w:t>-1</w:t>
      </w:r>
      <w:r>
        <w:rPr>
          <w:rFonts w:ascii="Arial" w:hAnsi="Arial"/>
          <w:lang w:val="es-ES"/>
        </w:rPr>
        <w:t xml:space="preserve"> y a una temperatura de 35 °C. Se empleó </w:t>
      </w:r>
      <w:r w:rsidRPr="002E1A4F">
        <w:rPr>
          <w:rFonts w:ascii="Arial" w:hAnsi="Arial"/>
          <w:lang w:val="es-ES"/>
        </w:rPr>
        <w:t xml:space="preserve">como modo de detección el UV-Visible para el ácido láctico y el índice de refracción para el ácido acético y los carbohidratos. Los </w:t>
      </w:r>
      <w:r>
        <w:rPr>
          <w:rFonts w:ascii="Arial" w:hAnsi="Arial"/>
          <w:lang w:val="es-ES"/>
        </w:rPr>
        <w:t>AO</w:t>
      </w:r>
      <w:r w:rsidRPr="002E1A4F">
        <w:rPr>
          <w:rFonts w:ascii="Arial" w:hAnsi="Arial"/>
          <w:lang w:val="es-ES"/>
        </w:rPr>
        <w:t xml:space="preserve"> y los carbohidratos fueron identificados de acuerdo al tiempo de retención comparada con las soluciones estándar de ácido láctico (Merck, Alemania), ácido acético (Carlo-</w:t>
      </w:r>
      <w:proofErr w:type="spellStart"/>
      <w:r w:rsidRPr="002E1A4F">
        <w:rPr>
          <w:rFonts w:ascii="Arial" w:hAnsi="Arial"/>
          <w:lang w:val="es-ES"/>
        </w:rPr>
        <w:lastRenderedPageBreak/>
        <w:t>Erba</w:t>
      </w:r>
      <w:proofErr w:type="spellEnd"/>
      <w:r w:rsidRPr="002E1A4F">
        <w:rPr>
          <w:rFonts w:ascii="Arial" w:hAnsi="Arial"/>
          <w:lang w:val="es-ES"/>
        </w:rPr>
        <w:t xml:space="preserve">, Italia) y de los carbohidratos sacarosa, glucosa y fructosa (Merck, Alemania). </w:t>
      </w:r>
    </w:p>
    <w:p w:rsidR="00AC3F27" w:rsidRDefault="00AC3F27" w:rsidP="004150A9">
      <w:pPr>
        <w:spacing w:after="0" w:line="360" w:lineRule="auto"/>
        <w:jc w:val="both"/>
        <w:rPr>
          <w:rFonts w:ascii="Arial" w:hAnsi="Arial"/>
          <w:b/>
        </w:rPr>
      </w:pPr>
    </w:p>
    <w:p w:rsidR="006949BF" w:rsidRPr="002E1A4F" w:rsidRDefault="006949BF" w:rsidP="004150A9">
      <w:pPr>
        <w:spacing w:after="0" w:line="360" w:lineRule="auto"/>
        <w:jc w:val="both"/>
        <w:rPr>
          <w:rFonts w:ascii="Arial" w:hAnsi="Arial"/>
          <w:b/>
          <w:i/>
        </w:rPr>
      </w:pPr>
      <w:r w:rsidRPr="002E1A4F">
        <w:rPr>
          <w:rFonts w:ascii="Arial" w:hAnsi="Arial"/>
          <w:b/>
        </w:rPr>
        <w:t xml:space="preserve">Preparación del inóculo de </w:t>
      </w:r>
      <w:proofErr w:type="spellStart"/>
      <w:r w:rsidRPr="002E1A4F">
        <w:rPr>
          <w:rFonts w:ascii="Arial" w:hAnsi="Arial"/>
          <w:b/>
          <w:i/>
        </w:rPr>
        <w:t>Aspergillus</w:t>
      </w:r>
      <w:proofErr w:type="spellEnd"/>
      <w:r w:rsidRPr="002E1A4F">
        <w:rPr>
          <w:rFonts w:ascii="Arial" w:hAnsi="Arial"/>
          <w:b/>
          <w:i/>
        </w:rPr>
        <w:t xml:space="preserve"> </w:t>
      </w:r>
      <w:proofErr w:type="spellStart"/>
      <w:r w:rsidRPr="002E1A4F">
        <w:rPr>
          <w:rFonts w:ascii="Arial" w:hAnsi="Arial"/>
          <w:b/>
          <w:i/>
        </w:rPr>
        <w:t>ochraceus</w:t>
      </w:r>
      <w:proofErr w:type="spellEnd"/>
      <w:r w:rsidRPr="002E1A4F">
        <w:rPr>
          <w:rFonts w:ascii="Arial" w:hAnsi="Arial"/>
          <w:b/>
          <w:i/>
        </w:rPr>
        <w:t xml:space="preserve"> </w:t>
      </w:r>
    </w:p>
    <w:p w:rsidR="006949BF" w:rsidRPr="002E1A4F" w:rsidRDefault="006949BF" w:rsidP="004150A9">
      <w:pPr>
        <w:spacing w:after="0" w:line="360" w:lineRule="auto"/>
        <w:jc w:val="both"/>
        <w:rPr>
          <w:rFonts w:ascii="Arial" w:hAnsi="Arial"/>
        </w:rPr>
      </w:pPr>
      <w:proofErr w:type="spellStart"/>
      <w:r w:rsidRPr="008B2988">
        <w:rPr>
          <w:rFonts w:ascii="Arial" w:hAnsi="Arial"/>
          <w:i/>
        </w:rPr>
        <w:t>Aspergillus</w:t>
      </w:r>
      <w:proofErr w:type="spellEnd"/>
      <w:r w:rsidRPr="008B2988">
        <w:rPr>
          <w:rFonts w:ascii="Arial" w:hAnsi="Arial"/>
          <w:i/>
        </w:rPr>
        <w:t xml:space="preserve"> </w:t>
      </w:r>
      <w:proofErr w:type="spellStart"/>
      <w:r w:rsidRPr="008B2988">
        <w:rPr>
          <w:rFonts w:ascii="Arial" w:hAnsi="Arial"/>
          <w:i/>
        </w:rPr>
        <w:t>ochraceus</w:t>
      </w:r>
      <w:proofErr w:type="spellEnd"/>
      <w:r w:rsidRPr="002E1A4F">
        <w:rPr>
          <w:rFonts w:ascii="Arial" w:hAnsi="Arial"/>
        </w:rPr>
        <w:t xml:space="preserve"> AFUNL9, aislado de muestras de cereales, proveniente de la cátedra de microbiología de la Universidad </w:t>
      </w:r>
      <w:r>
        <w:rPr>
          <w:rFonts w:ascii="Arial" w:hAnsi="Arial"/>
        </w:rPr>
        <w:t>Nacional de la Plata (La Plata</w:t>
      </w:r>
      <w:r w:rsidRPr="002E1A4F">
        <w:rPr>
          <w:rFonts w:ascii="Arial" w:hAnsi="Arial"/>
        </w:rPr>
        <w:t xml:space="preserve">, Argentina) y </w:t>
      </w:r>
      <w:r w:rsidRPr="002E1A4F">
        <w:rPr>
          <w:rFonts w:ascii="Arial" w:hAnsi="Arial"/>
          <w:i/>
        </w:rPr>
        <w:t xml:space="preserve">A. </w:t>
      </w:r>
      <w:proofErr w:type="spellStart"/>
      <w:r w:rsidRPr="002E1A4F">
        <w:rPr>
          <w:rFonts w:ascii="Arial" w:hAnsi="Arial"/>
          <w:i/>
        </w:rPr>
        <w:t>ochraceus</w:t>
      </w:r>
      <w:proofErr w:type="spellEnd"/>
      <w:r w:rsidRPr="002E1A4F">
        <w:rPr>
          <w:rFonts w:ascii="Arial" w:hAnsi="Arial"/>
        </w:rPr>
        <w:t xml:space="preserve"> FNSP aislado de muestras ambientales</w:t>
      </w:r>
      <w:r>
        <w:rPr>
          <w:rFonts w:ascii="Arial" w:hAnsi="Arial"/>
        </w:rPr>
        <w:t xml:space="preserve"> y </w:t>
      </w:r>
      <w:r w:rsidRPr="00F96F18">
        <w:rPr>
          <w:rFonts w:ascii="Arial" w:hAnsi="Arial"/>
        </w:rPr>
        <w:t>proveniente del</w:t>
      </w:r>
      <w:r>
        <w:rPr>
          <w:rFonts w:ascii="Arial" w:hAnsi="Arial"/>
        </w:rPr>
        <w:t xml:space="preserve"> laboratorio de Salud Pública de la Universidad de Antioquia (Medellín, Colombia); f</w:t>
      </w:r>
      <w:r w:rsidRPr="002E1A4F">
        <w:rPr>
          <w:rFonts w:ascii="Arial" w:hAnsi="Arial"/>
        </w:rPr>
        <w:t xml:space="preserve">ueron cultivados en tubos con </w:t>
      </w:r>
      <w:proofErr w:type="spellStart"/>
      <w:r w:rsidRPr="002E1A4F">
        <w:rPr>
          <w:rFonts w:ascii="Arial" w:hAnsi="Arial"/>
        </w:rPr>
        <w:t>agar</w:t>
      </w:r>
      <w:proofErr w:type="spellEnd"/>
      <w:r w:rsidRPr="002E1A4F">
        <w:rPr>
          <w:rFonts w:ascii="Arial" w:hAnsi="Arial"/>
        </w:rPr>
        <w:t xml:space="preserve"> </w:t>
      </w:r>
      <w:proofErr w:type="spellStart"/>
      <w:r w:rsidRPr="002E1A4F">
        <w:rPr>
          <w:rFonts w:ascii="Arial" w:hAnsi="Arial"/>
        </w:rPr>
        <w:t>Sabouraud</w:t>
      </w:r>
      <w:proofErr w:type="spellEnd"/>
      <w:r w:rsidRPr="002E1A4F">
        <w:rPr>
          <w:rFonts w:ascii="Arial" w:hAnsi="Arial"/>
        </w:rPr>
        <w:t xml:space="preserve"> inclinado (Merck, </w:t>
      </w:r>
      <w:proofErr w:type="spellStart"/>
      <w:r w:rsidRPr="002E1A4F">
        <w:rPr>
          <w:rFonts w:ascii="Arial" w:hAnsi="Arial"/>
        </w:rPr>
        <w:t>Darmstadt</w:t>
      </w:r>
      <w:proofErr w:type="spellEnd"/>
      <w:r w:rsidRPr="002E1A4F">
        <w:rPr>
          <w:rFonts w:ascii="Arial" w:hAnsi="Arial"/>
        </w:rPr>
        <w:t>, Alemania) a 25 °C hasta su esporulación. El inóculo de esporas</w:t>
      </w:r>
      <w:r>
        <w:rPr>
          <w:rFonts w:ascii="Arial" w:hAnsi="Arial"/>
        </w:rPr>
        <w:t xml:space="preserve"> se</w:t>
      </w:r>
      <w:r w:rsidRPr="002E1A4F">
        <w:rPr>
          <w:rFonts w:ascii="Arial" w:hAnsi="Arial"/>
        </w:rPr>
        <w:t xml:space="preserve">  prepar</w:t>
      </w:r>
      <w:r>
        <w:rPr>
          <w:rFonts w:ascii="Arial" w:hAnsi="Arial"/>
        </w:rPr>
        <w:t>ó</w:t>
      </w:r>
      <w:r w:rsidRPr="002E1A4F">
        <w:rPr>
          <w:rFonts w:ascii="Arial" w:hAnsi="Arial"/>
        </w:rPr>
        <w:t xml:space="preserve"> por lavado d</w:t>
      </w:r>
      <w:r>
        <w:rPr>
          <w:rFonts w:ascii="Arial" w:hAnsi="Arial"/>
        </w:rPr>
        <w:t xml:space="preserve">e la superficie del </w:t>
      </w:r>
      <w:proofErr w:type="spellStart"/>
      <w:r>
        <w:rPr>
          <w:rFonts w:ascii="Arial" w:hAnsi="Arial"/>
        </w:rPr>
        <w:t>agar</w:t>
      </w:r>
      <w:proofErr w:type="spellEnd"/>
      <w:r>
        <w:rPr>
          <w:rFonts w:ascii="Arial" w:hAnsi="Arial"/>
        </w:rPr>
        <w:t xml:space="preserve"> con</w:t>
      </w:r>
      <w:r w:rsidRPr="002E1A4F">
        <w:rPr>
          <w:rFonts w:ascii="Arial" w:hAnsi="Arial"/>
        </w:rPr>
        <w:t xml:space="preserve"> solución estéril de </w:t>
      </w:r>
      <w:proofErr w:type="spellStart"/>
      <w:r w:rsidRPr="002E1A4F">
        <w:rPr>
          <w:rFonts w:ascii="Arial" w:hAnsi="Arial"/>
        </w:rPr>
        <w:t>lauril</w:t>
      </w:r>
      <w:proofErr w:type="spellEnd"/>
      <w:r w:rsidRPr="002E1A4F">
        <w:rPr>
          <w:rFonts w:ascii="Arial" w:hAnsi="Arial"/>
        </w:rPr>
        <w:t xml:space="preserve"> sulfato de sodio (Merck, Alemania) al 0,01% (m/v) en solución de glucosa al 1% (m/v) (Carlo </w:t>
      </w:r>
      <w:proofErr w:type="spellStart"/>
      <w:r w:rsidRPr="002E1A4F">
        <w:rPr>
          <w:rFonts w:ascii="Arial" w:hAnsi="Arial"/>
        </w:rPr>
        <w:t>Erba</w:t>
      </w:r>
      <w:proofErr w:type="spellEnd"/>
      <w:r w:rsidRPr="002E1A4F">
        <w:rPr>
          <w:rFonts w:ascii="Arial" w:hAnsi="Arial"/>
        </w:rPr>
        <w:t xml:space="preserve">, Milán, Italia). Se adicionaron diez mililitros de la solución sobre el cultivo, </w:t>
      </w:r>
      <w:r w:rsidRPr="002E1A4F">
        <w:rPr>
          <w:rFonts w:ascii="Arial" w:hAnsi="Arial"/>
          <w:lang w:val="es-MX"/>
        </w:rPr>
        <w:t xml:space="preserve">aflojando los conidios por medio de un raspado suave con espátula estéril y se realizaron </w:t>
      </w:r>
      <w:r w:rsidRPr="002E1A4F">
        <w:rPr>
          <w:rFonts w:ascii="Arial" w:hAnsi="Arial"/>
        </w:rPr>
        <w:t xml:space="preserve">diluciones seriadas. El </w:t>
      </w:r>
      <w:r w:rsidRPr="002E1A4F">
        <w:rPr>
          <w:rFonts w:ascii="Arial" w:hAnsi="Arial"/>
          <w:lang w:val="es-MX"/>
        </w:rPr>
        <w:t xml:space="preserve">número de conidios se determinó por </w:t>
      </w:r>
      <w:r w:rsidRPr="002E1A4F">
        <w:rPr>
          <w:rFonts w:ascii="Arial" w:hAnsi="Arial"/>
        </w:rPr>
        <w:t xml:space="preserve">recuento en cámara de </w:t>
      </w:r>
      <w:proofErr w:type="spellStart"/>
      <w:r w:rsidRPr="002E1A4F">
        <w:rPr>
          <w:rFonts w:ascii="Arial" w:hAnsi="Arial"/>
        </w:rPr>
        <w:t>Neubauer</w:t>
      </w:r>
      <w:proofErr w:type="spellEnd"/>
      <w:r w:rsidRPr="002E1A4F">
        <w:rPr>
          <w:rFonts w:ascii="Arial" w:hAnsi="Arial"/>
        </w:rPr>
        <w:t xml:space="preserve">. </w:t>
      </w:r>
    </w:p>
    <w:p w:rsidR="00AC3F27" w:rsidRDefault="00AC3F27" w:rsidP="004150A9">
      <w:pPr>
        <w:spacing w:after="0" w:line="360" w:lineRule="auto"/>
        <w:jc w:val="both"/>
        <w:rPr>
          <w:rFonts w:ascii="Arial" w:eastAsia="Calibri" w:hAnsi="Arial"/>
          <w:b/>
          <w:szCs w:val="22"/>
          <w:lang w:val="es-CO"/>
        </w:rPr>
      </w:pPr>
    </w:p>
    <w:p w:rsidR="006949BF" w:rsidRPr="002E1A4F" w:rsidRDefault="006949BF" w:rsidP="004150A9">
      <w:pPr>
        <w:spacing w:after="0" w:line="360" w:lineRule="auto"/>
        <w:jc w:val="both"/>
        <w:rPr>
          <w:rFonts w:ascii="Arial" w:eastAsia="Calibri" w:hAnsi="Arial"/>
          <w:b/>
          <w:i/>
          <w:szCs w:val="22"/>
          <w:lang w:val="es-CO"/>
        </w:rPr>
      </w:pPr>
      <w:r w:rsidRPr="002E1A4F">
        <w:rPr>
          <w:rFonts w:ascii="Arial" w:eastAsia="Calibri" w:hAnsi="Arial"/>
          <w:b/>
          <w:szCs w:val="22"/>
          <w:lang w:val="es-CO"/>
        </w:rPr>
        <w:t>Bioensayo</w:t>
      </w:r>
      <w:r w:rsidR="00E06811">
        <w:rPr>
          <w:rFonts w:ascii="Arial" w:eastAsia="Calibri" w:hAnsi="Arial" w:cs="Arial"/>
          <w:b/>
          <w:szCs w:val="22"/>
          <w:lang w:val="es-CO"/>
        </w:rPr>
        <w:t xml:space="preserve"> </w:t>
      </w:r>
      <w:r w:rsidRPr="002E1A4F">
        <w:rPr>
          <w:rFonts w:ascii="Arial" w:eastAsia="Calibri" w:hAnsi="Arial"/>
          <w:b/>
          <w:szCs w:val="22"/>
          <w:lang w:val="es-CO"/>
        </w:rPr>
        <w:t xml:space="preserve">para la reducción de la germinación de los conidios de </w:t>
      </w:r>
      <w:proofErr w:type="spellStart"/>
      <w:r w:rsidRPr="002E1A4F">
        <w:rPr>
          <w:rFonts w:ascii="Arial" w:eastAsia="Calibri" w:hAnsi="Arial"/>
          <w:b/>
          <w:i/>
          <w:szCs w:val="22"/>
          <w:lang w:val="es-CO"/>
        </w:rPr>
        <w:t>Aspergillus</w:t>
      </w:r>
      <w:proofErr w:type="spellEnd"/>
      <w:r w:rsidRPr="002E1A4F">
        <w:rPr>
          <w:rFonts w:ascii="Arial" w:eastAsia="Calibri" w:hAnsi="Arial"/>
          <w:b/>
          <w:i/>
          <w:szCs w:val="22"/>
          <w:lang w:val="es-CO"/>
        </w:rPr>
        <w:t xml:space="preserve"> </w:t>
      </w:r>
      <w:proofErr w:type="spellStart"/>
      <w:r w:rsidRPr="002E1A4F">
        <w:rPr>
          <w:rFonts w:ascii="Arial" w:eastAsia="Calibri" w:hAnsi="Arial"/>
          <w:b/>
          <w:i/>
          <w:szCs w:val="22"/>
          <w:lang w:val="es-CO"/>
        </w:rPr>
        <w:t>ochraceus</w:t>
      </w:r>
      <w:proofErr w:type="spellEnd"/>
      <w:r w:rsidRPr="002E1A4F">
        <w:rPr>
          <w:rFonts w:ascii="Arial" w:eastAsia="Calibri" w:hAnsi="Arial"/>
          <w:b/>
          <w:i/>
          <w:szCs w:val="22"/>
          <w:lang w:val="es-CO"/>
        </w:rPr>
        <w:t xml:space="preserve"> </w:t>
      </w:r>
    </w:p>
    <w:p w:rsidR="006949BF" w:rsidRDefault="006949BF" w:rsidP="004150A9">
      <w:pPr>
        <w:spacing w:after="0" w:line="360" w:lineRule="auto"/>
        <w:jc w:val="both"/>
        <w:rPr>
          <w:rFonts w:ascii="Arial" w:eastAsia="Calibri" w:hAnsi="Arial"/>
          <w:szCs w:val="22"/>
          <w:lang w:val="es-CO"/>
        </w:rPr>
      </w:pPr>
      <w:r w:rsidRPr="002E1A4F">
        <w:rPr>
          <w:rFonts w:ascii="Arial" w:eastAsia="Calibri" w:hAnsi="Arial"/>
          <w:szCs w:val="22"/>
          <w:lang w:val="es-CO"/>
        </w:rPr>
        <w:t>La reducción de la germinación</w:t>
      </w:r>
      <w:r>
        <w:rPr>
          <w:rFonts w:ascii="Arial" w:eastAsia="Calibri" w:hAnsi="Arial"/>
          <w:szCs w:val="22"/>
          <w:lang w:val="es-CO"/>
        </w:rPr>
        <w:t xml:space="preserve"> (RG)</w:t>
      </w:r>
      <w:r w:rsidRPr="002E1A4F">
        <w:rPr>
          <w:rFonts w:ascii="Arial" w:eastAsia="Calibri" w:hAnsi="Arial"/>
          <w:szCs w:val="22"/>
          <w:lang w:val="es-CO"/>
        </w:rPr>
        <w:t xml:space="preserve"> de los conidios de </w:t>
      </w:r>
      <w:r w:rsidRPr="002E1A4F">
        <w:rPr>
          <w:rFonts w:ascii="Arial" w:eastAsia="Calibri" w:hAnsi="Arial"/>
          <w:i/>
          <w:szCs w:val="22"/>
          <w:lang w:val="es-CO"/>
        </w:rPr>
        <w:t xml:space="preserve">A. </w:t>
      </w:r>
      <w:proofErr w:type="spellStart"/>
      <w:r w:rsidRPr="002E1A4F">
        <w:rPr>
          <w:rFonts w:ascii="Arial" w:eastAsia="Calibri" w:hAnsi="Arial"/>
          <w:i/>
          <w:szCs w:val="22"/>
          <w:lang w:val="es-CO"/>
        </w:rPr>
        <w:t>ochraceus</w:t>
      </w:r>
      <w:proofErr w:type="spellEnd"/>
      <w:r w:rsidRPr="002E1A4F">
        <w:rPr>
          <w:rFonts w:ascii="Arial" w:eastAsia="Calibri" w:hAnsi="Arial"/>
          <w:i/>
          <w:szCs w:val="22"/>
          <w:lang w:val="es-CO"/>
        </w:rPr>
        <w:t xml:space="preserve"> </w:t>
      </w:r>
      <w:r w:rsidRPr="002E1A4F">
        <w:rPr>
          <w:rFonts w:ascii="Arial" w:eastAsia="Calibri" w:hAnsi="Arial"/>
          <w:szCs w:val="22"/>
          <w:lang w:val="es-CO"/>
        </w:rPr>
        <w:t>AFUNL9</w:t>
      </w:r>
      <w:r w:rsidRPr="002E1A4F">
        <w:rPr>
          <w:rFonts w:ascii="Arial" w:eastAsia="Calibri" w:hAnsi="Arial"/>
          <w:i/>
          <w:szCs w:val="22"/>
          <w:lang w:val="es-CO"/>
        </w:rPr>
        <w:t xml:space="preserve"> y A. </w:t>
      </w:r>
      <w:proofErr w:type="spellStart"/>
      <w:r w:rsidRPr="002E1A4F">
        <w:rPr>
          <w:rFonts w:ascii="Arial" w:eastAsia="Calibri" w:hAnsi="Arial"/>
          <w:i/>
          <w:szCs w:val="22"/>
          <w:lang w:val="es-CO"/>
        </w:rPr>
        <w:t>ochraceus</w:t>
      </w:r>
      <w:proofErr w:type="spellEnd"/>
      <w:r w:rsidRPr="002E1A4F">
        <w:rPr>
          <w:rFonts w:ascii="Arial" w:eastAsia="Calibri" w:hAnsi="Arial"/>
          <w:i/>
          <w:szCs w:val="22"/>
          <w:lang w:val="es-CO"/>
        </w:rPr>
        <w:t xml:space="preserve"> </w:t>
      </w:r>
      <w:r w:rsidRPr="002E1A4F">
        <w:rPr>
          <w:rFonts w:ascii="Arial" w:eastAsia="Calibri" w:hAnsi="Arial"/>
          <w:szCs w:val="22"/>
          <w:lang w:val="es-CO"/>
        </w:rPr>
        <w:t xml:space="preserve">FNSP se llevó a cabo en placas estériles y desechables de </w:t>
      </w:r>
      <w:proofErr w:type="spellStart"/>
      <w:r w:rsidRPr="002E1A4F">
        <w:rPr>
          <w:rFonts w:ascii="Arial" w:eastAsia="Calibri" w:hAnsi="Arial"/>
          <w:szCs w:val="22"/>
          <w:lang w:val="es-CO"/>
        </w:rPr>
        <w:t>microdilución</w:t>
      </w:r>
      <w:proofErr w:type="spellEnd"/>
      <w:r w:rsidRPr="002E1A4F">
        <w:rPr>
          <w:rFonts w:ascii="Arial" w:eastAsia="Calibri" w:hAnsi="Arial"/>
          <w:szCs w:val="22"/>
          <w:lang w:val="es-CO"/>
        </w:rPr>
        <w:t xml:space="preserve"> (96 </w:t>
      </w:r>
      <w:r w:rsidR="00494257">
        <w:rPr>
          <w:rFonts w:ascii="Arial" w:eastAsia="Calibri" w:hAnsi="Arial"/>
          <w:szCs w:val="22"/>
          <w:lang w:val="es-CO"/>
        </w:rPr>
        <w:t>pocillos</w:t>
      </w:r>
      <w:r w:rsidRPr="00F96F18">
        <w:rPr>
          <w:rFonts w:ascii="Arial" w:eastAsia="Calibri" w:hAnsi="Arial"/>
          <w:szCs w:val="22"/>
          <w:lang w:val="es-CO"/>
        </w:rPr>
        <w:t>)</w:t>
      </w:r>
      <w:r w:rsidRPr="002E1A4F">
        <w:rPr>
          <w:rFonts w:ascii="Arial" w:eastAsia="Calibri" w:hAnsi="Arial"/>
          <w:szCs w:val="22"/>
          <w:lang w:val="es-CO"/>
        </w:rPr>
        <w:t xml:space="preserve"> de fondo plano (</w:t>
      </w:r>
      <w:proofErr w:type="spellStart"/>
      <w:r w:rsidRPr="002E1A4F">
        <w:rPr>
          <w:rFonts w:ascii="Arial" w:eastAsia="Calibri" w:hAnsi="Arial"/>
          <w:szCs w:val="22"/>
          <w:lang w:val="es-CO"/>
        </w:rPr>
        <w:t>Brand</w:t>
      </w:r>
      <w:proofErr w:type="spellEnd"/>
      <w:r w:rsidRPr="002E1A4F">
        <w:rPr>
          <w:rFonts w:ascii="Arial" w:eastAsia="Calibri" w:hAnsi="Arial"/>
          <w:szCs w:val="22"/>
          <w:lang w:val="es-CO"/>
        </w:rPr>
        <w:t xml:space="preserve">, </w:t>
      </w:r>
      <w:proofErr w:type="spellStart"/>
      <w:r w:rsidRPr="002E1A4F">
        <w:rPr>
          <w:rFonts w:ascii="Arial" w:eastAsia="Calibri" w:hAnsi="Arial"/>
          <w:szCs w:val="22"/>
          <w:lang w:val="es-CO"/>
        </w:rPr>
        <w:t>Wertheim</w:t>
      </w:r>
      <w:proofErr w:type="spellEnd"/>
      <w:r w:rsidRPr="002E1A4F">
        <w:rPr>
          <w:rFonts w:ascii="Arial" w:eastAsia="Calibri" w:hAnsi="Arial"/>
          <w:szCs w:val="22"/>
          <w:lang w:val="es-CO"/>
        </w:rPr>
        <w:t xml:space="preserve">, Alemania) </w:t>
      </w:r>
      <w:r w:rsidRPr="00CD389C">
        <w:rPr>
          <w:rFonts w:ascii="Arial" w:eastAsia="Calibri" w:hAnsi="Arial"/>
          <w:szCs w:val="22"/>
          <w:lang w:val="es-CO"/>
        </w:rPr>
        <w:t>(</w:t>
      </w:r>
      <w:proofErr w:type="spellStart"/>
      <w:r w:rsidRPr="00CD389C">
        <w:rPr>
          <w:rFonts w:ascii="Arial" w:eastAsia="Calibri" w:hAnsi="Arial"/>
          <w:szCs w:val="22"/>
          <w:lang w:val="es-CO"/>
        </w:rPr>
        <w:t>Magnusson</w:t>
      </w:r>
      <w:proofErr w:type="spellEnd"/>
      <w:r w:rsidRPr="00CD389C">
        <w:rPr>
          <w:rFonts w:ascii="Arial" w:eastAsia="Calibri" w:hAnsi="Arial"/>
          <w:szCs w:val="22"/>
          <w:lang w:val="es-CO"/>
        </w:rPr>
        <w:t xml:space="preserve"> </w:t>
      </w:r>
      <w:r w:rsidR="00946636" w:rsidRPr="00202F9C">
        <w:rPr>
          <w:rFonts w:ascii="Arial" w:hAnsi="Arial"/>
          <w:i/>
          <w:lang w:val="es-CO"/>
        </w:rPr>
        <w:t>et al</w:t>
      </w:r>
      <w:r w:rsidR="00946636">
        <w:rPr>
          <w:rFonts w:ascii="Arial" w:hAnsi="Arial"/>
          <w:lang w:val="es-CO"/>
        </w:rPr>
        <w:t>.</w:t>
      </w:r>
      <w:r w:rsidRPr="00CD389C">
        <w:rPr>
          <w:rFonts w:ascii="Arial" w:eastAsia="Calibri" w:hAnsi="Arial"/>
          <w:szCs w:val="22"/>
          <w:lang w:val="es-CO"/>
        </w:rPr>
        <w:t xml:space="preserve">, 2003; </w:t>
      </w:r>
      <w:proofErr w:type="spellStart"/>
      <w:r w:rsidRPr="00CD389C">
        <w:rPr>
          <w:rFonts w:ascii="Arial" w:eastAsia="Calibri" w:hAnsi="Arial"/>
          <w:szCs w:val="22"/>
          <w:lang w:val="es-CO"/>
        </w:rPr>
        <w:t>Lavermicocca</w:t>
      </w:r>
      <w:proofErr w:type="spellEnd"/>
      <w:r w:rsidRPr="00CD389C">
        <w:rPr>
          <w:rFonts w:ascii="Arial" w:eastAsia="Calibri" w:hAnsi="Arial"/>
          <w:szCs w:val="22"/>
          <w:lang w:val="es-CO"/>
        </w:rPr>
        <w:t xml:space="preserve"> </w:t>
      </w:r>
      <w:r w:rsidRPr="00CD389C">
        <w:rPr>
          <w:rFonts w:ascii="Arial" w:eastAsia="Calibri" w:hAnsi="Arial"/>
          <w:i/>
          <w:szCs w:val="22"/>
          <w:lang w:val="es-CO"/>
        </w:rPr>
        <w:t>et al</w:t>
      </w:r>
      <w:r w:rsidRPr="00CD389C">
        <w:rPr>
          <w:rFonts w:ascii="Arial" w:eastAsia="Calibri" w:hAnsi="Arial"/>
          <w:szCs w:val="22"/>
          <w:lang w:val="es-CO"/>
        </w:rPr>
        <w:t xml:space="preserve">., 2000). La suspensión (10 </w:t>
      </w:r>
      <w:r w:rsidRPr="00CD389C">
        <w:rPr>
          <w:rFonts w:ascii="Arial" w:eastAsia="Calibri" w:hAnsi="Arial"/>
          <w:szCs w:val="22"/>
          <w:lang w:val="es-CO"/>
        </w:rPr>
        <w:sym w:font="Symbol" w:char="F06D"/>
      </w:r>
      <w:r w:rsidRPr="00CD389C">
        <w:rPr>
          <w:rFonts w:ascii="Arial" w:eastAsia="Calibri" w:hAnsi="Arial"/>
          <w:szCs w:val="22"/>
          <w:lang w:val="es-CO"/>
        </w:rPr>
        <w:t>l) que contenía 10</w:t>
      </w:r>
      <w:r w:rsidRPr="00CD389C">
        <w:rPr>
          <w:rFonts w:ascii="Arial" w:eastAsia="Calibri" w:hAnsi="Arial"/>
          <w:szCs w:val="22"/>
          <w:vertAlign w:val="superscript"/>
          <w:lang w:val="es-CO"/>
        </w:rPr>
        <w:t xml:space="preserve">4 </w:t>
      </w:r>
      <w:r w:rsidRPr="00CD389C">
        <w:rPr>
          <w:rFonts w:ascii="Arial" w:eastAsia="Calibri" w:hAnsi="Arial"/>
          <w:szCs w:val="22"/>
          <w:lang w:val="es-CO"/>
        </w:rPr>
        <w:t>conidios ml</w:t>
      </w:r>
      <w:r w:rsidRPr="00CD389C">
        <w:rPr>
          <w:rFonts w:ascii="Arial" w:eastAsia="Calibri" w:hAnsi="Arial"/>
          <w:szCs w:val="22"/>
          <w:vertAlign w:val="superscript"/>
          <w:lang w:val="es-CO"/>
        </w:rPr>
        <w:t>-1</w:t>
      </w:r>
      <w:r w:rsidRPr="00CD389C">
        <w:rPr>
          <w:rFonts w:ascii="Arial" w:eastAsia="Calibri" w:hAnsi="Arial"/>
          <w:szCs w:val="22"/>
          <w:lang w:val="es-CO"/>
        </w:rPr>
        <w:t xml:space="preserve"> fue adicionad</w:t>
      </w:r>
      <w:r w:rsidRPr="00F96F18">
        <w:rPr>
          <w:rFonts w:ascii="Arial" w:eastAsia="Calibri" w:hAnsi="Arial"/>
          <w:szCs w:val="22"/>
          <w:lang w:val="es-CO"/>
        </w:rPr>
        <w:t>a</w:t>
      </w:r>
      <w:r w:rsidRPr="00CD389C">
        <w:rPr>
          <w:rFonts w:ascii="Arial" w:eastAsia="Calibri" w:hAnsi="Arial"/>
          <w:szCs w:val="22"/>
          <w:lang w:val="es-CO"/>
        </w:rPr>
        <w:t xml:space="preserve"> a</w:t>
      </w:r>
      <w:r w:rsidRPr="002E1A4F">
        <w:rPr>
          <w:rFonts w:ascii="Arial" w:eastAsia="Calibri" w:hAnsi="Arial"/>
          <w:szCs w:val="22"/>
          <w:lang w:val="es-CO"/>
        </w:rPr>
        <w:t xml:space="preserve"> 190 </w:t>
      </w:r>
      <w:r w:rsidRPr="002E1A4F">
        <w:rPr>
          <w:rFonts w:ascii="Arial" w:eastAsia="Calibri" w:hAnsi="Arial"/>
          <w:szCs w:val="22"/>
          <w:lang w:val="es-CO"/>
        </w:rPr>
        <w:sym w:font="Symbol" w:char="F06D"/>
      </w:r>
      <w:r w:rsidRPr="002E1A4F">
        <w:rPr>
          <w:rFonts w:ascii="Arial" w:eastAsia="Calibri" w:hAnsi="Arial"/>
          <w:szCs w:val="22"/>
          <w:lang w:val="es-CO"/>
        </w:rPr>
        <w:t xml:space="preserve">l de cada </w:t>
      </w:r>
      <w:r>
        <w:rPr>
          <w:rFonts w:ascii="Arial" w:eastAsia="Calibri" w:hAnsi="Arial"/>
          <w:szCs w:val="22"/>
          <w:lang w:val="es-CO"/>
        </w:rPr>
        <w:t xml:space="preserve">SLC </w:t>
      </w:r>
      <w:r w:rsidRPr="002E1A4F">
        <w:rPr>
          <w:rFonts w:ascii="Arial" w:eastAsia="Calibri" w:hAnsi="Arial"/>
          <w:szCs w:val="22"/>
          <w:lang w:val="es-CO"/>
        </w:rPr>
        <w:t>en cada pocillo</w:t>
      </w:r>
      <w:r>
        <w:rPr>
          <w:rFonts w:ascii="Arial" w:eastAsia="Calibri" w:hAnsi="Arial"/>
          <w:szCs w:val="22"/>
          <w:lang w:val="es-CO"/>
        </w:rPr>
        <w:t xml:space="preserve"> </w:t>
      </w:r>
      <w:r w:rsidRPr="00706626">
        <w:rPr>
          <w:rFonts w:ascii="Arial" w:eastAsia="Calibri" w:hAnsi="Arial"/>
          <w:szCs w:val="22"/>
          <w:lang w:val="es-CO"/>
        </w:rPr>
        <w:t>(tabla 1</w:t>
      </w:r>
      <w:r>
        <w:rPr>
          <w:rFonts w:ascii="Arial" w:eastAsia="Calibri" w:hAnsi="Arial"/>
          <w:szCs w:val="22"/>
          <w:lang w:val="es-CO"/>
        </w:rPr>
        <w:t>)</w:t>
      </w:r>
      <w:r w:rsidRPr="002E1A4F">
        <w:rPr>
          <w:rFonts w:ascii="Arial" w:eastAsia="Calibri" w:hAnsi="Arial"/>
          <w:szCs w:val="22"/>
          <w:lang w:val="es-CO"/>
        </w:rPr>
        <w:t xml:space="preserve">. Los ensayos </w:t>
      </w:r>
      <w:r w:rsidRPr="00032C89">
        <w:rPr>
          <w:rFonts w:ascii="Arial" w:eastAsia="Calibri" w:hAnsi="Arial"/>
          <w:szCs w:val="22"/>
          <w:lang w:val="es-CO"/>
        </w:rPr>
        <w:t>se realizaron</w:t>
      </w:r>
      <w:r>
        <w:rPr>
          <w:rFonts w:ascii="Arial" w:eastAsia="Calibri" w:hAnsi="Arial"/>
          <w:szCs w:val="22"/>
          <w:lang w:val="es-CO"/>
        </w:rPr>
        <w:t xml:space="preserve"> </w:t>
      </w:r>
      <w:r w:rsidRPr="002E1A4F">
        <w:rPr>
          <w:rFonts w:ascii="Arial" w:eastAsia="Calibri" w:hAnsi="Arial"/>
          <w:szCs w:val="22"/>
          <w:lang w:val="es-CO"/>
        </w:rPr>
        <w:t xml:space="preserve">por octuplicado, usando como control el sustrato de panela sin fermentar (SSF) y que fue esterilizado por </w:t>
      </w:r>
      <w:proofErr w:type="spellStart"/>
      <w:r w:rsidRPr="002E1A4F">
        <w:rPr>
          <w:rFonts w:ascii="Arial" w:eastAsia="Calibri" w:hAnsi="Arial"/>
          <w:szCs w:val="22"/>
          <w:lang w:val="es-CO"/>
        </w:rPr>
        <w:t>microfiltración</w:t>
      </w:r>
      <w:proofErr w:type="spellEnd"/>
      <w:r w:rsidRPr="002E1A4F">
        <w:rPr>
          <w:rFonts w:ascii="Arial" w:eastAsia="Calibri" w:hAnsi="Arial"/>
          <w:szCs w:val="22"/>
          <w:lang w:val="es-CO"/>
        </w:rPr>
        <w:t xml:space="preserve"> al igual que los demás SLC. La </w:t>
      </w:r>
      <w:r>
        <w:rPr>
          <w:rFonts w:ascii="Arial" w:eastAsia="Calibri" w:hAnsi="Arial"/>
          <w:szCs w:val="22"/>
          <w:lang w:val="es-CO"/>
        </w:rPr>
        <w:t>RG</w:t>
      </w:r>
      <w:r w:rsidRPr="002E1A4F">
        <w:rPr>
          <w:rFonts w:ascii="Arial" w:eastAsia="Calibri" w:hAnsi="Arial"/>
          <w:szCs w:val="22"/>
          <w:lang w:val="es-CO"/>
        </w:rPr>
        <w:t xml:space="preserve"> de los conidios </w:t>
      </w:r>
      <w:r w:rsidRPr="00032C89">
        <w:rPr>
          <w:rFonts w:ascii="Arial" w:eastAsia="Calibri" w:hAnsi="Arial"/>
          <w:szCs w:val="22"/>
          <w:lang w:val="es-CO"/>
        </w:rPr>
        <w:t>se determinó</w:t>
      </w:r>
      <w:r>
        <w:rPr>
          <w:rFonts w:ascii="Arial" w:eastAsia="Calibri" w:hAnsi="Arial"/>
          <w:szCs w:val="22"/>
          <w:lang w:val="es-CO"/>
        </w:rPr>
        <w:t xml:space="preserve"> </w:t>
      </w:r>
      <w:r w:rsidRPr="002E1A4F">
        <w:rPr>
          <w:rFonts w:ascii="Arial" w:eastAsia="Calibri" w:hAnsi="Arial"/>
          <w:szCs w:val="22"/>
          <w:lang w:val="es-CO"/>
        </w:rPr>
        <w:t>luego de una incubación por 48 h en una cámara húm</w:t>
      </w:r>
      <w:r>
        <w:rPr>
          <w:rFonts w:ascii="Arial" w:eastAsia="Calibri" w:hAnsi="Arial"/>
          <w:szCs w:val="22"/>
          <w:lang w:val="es-CO"/>
        </w:rPr>
        <w:t>eda a 25 °C.</w:t>
      </w:r>
      <w:r w:rsidRPr="002E1A4F">
        <w:rPr>
          <w:rFonts w:ascii="Arial" w:eastAsia="Calibri" w:hAnsi="Arial"/>
          <w:szCs w:val="22"/>
          <w:lang w:val="es-CO"/>
        </w:rPr>
        <w:t xml:space="preserve"> Para </w:t>
      </w:r>
      <w:r>
        <w:rPr>
          <w:rFonts w:ascii="Arial" w:eastAsia="Calibri" w:hAnsi="Arial"/>
          <w:szCs w:val="22"/>
          <w:lang w:val="es-CO"/>
        </w:rPr>
        <w:t>las</w:t>
      </w:r>
      <w:r w:rsidRPr="002E1A4F">
        <w:rPr>
          <w:rFonts w:ascii="Arial" w:eastAsia="Calibri" w:hAnsi="Arial"/>
          <w:szCs w:val="22"/>
          <w:lang w:val="es-CO"/>
        </w:rPr>
        <w:t xml:space="preserve"> lecturas de la DO se empleó un lector automatizado de </w:t>
      </w:r>
      <w:proofErr w:type="spellStart"/>
      <w:r w:rsidRPr="002E1A4F">
        <w:rPr>
          <w:rFonts w:ascii="Arial" w:eastAsia="Calibri" w:hAnsi="Arial"/>
          <w:szCs w:val="22"/>
          <w:lang w:val="es-CO"/>
        </w:rPr>
        <w:t>microplacas</w:t>
      </w:r>
      <w:proofErr w:type="spellEnd"/>
      <w:r w:rsidRPr="002E1A4F">
        <w:rPr>
          <w:rFonts w:ascii="Arial" w:eastAsia="Calibri" w:hAnsi="Arial"/>
          <w:szCs w:val="22"/>
          <w:lang w:val="es-CO"/>
        </w:rPr>
        <w:t xml:space="preserve"> para test de ELISA RT-2100C (</w:t>
      </w:r>
      <w:proofErr w:type="spellStart"/>
      <w:r w:rsidRPr="002E1A4F">
        <w:rPr>
          <w:rFonts w:ascii="Arial" w:eastAsia="Calibri" w:hAnsi="Arial"/>
          <w:szCs w:val="22"/>
          <w:lang w:val="es-CO"/>
        </w:rPr>
        <w:t>Pioway</w:t>
      </w:r>
      <w:proofErr w:type="spellEnd"/>
      <w:r w:rsidRPr="002E1A4F">
        <w:rPr>
          <w:rFonts w:ascii="Arial" w:eastAsia="Calibri" w:hAnsi="Arial"/>
          <w:szCs w:val="22"/>
          <w:lang w:val="es-CO"/>
        </w:rPr>
        <w:t xml:space="preserve">, Nanjing, China) a una longitud de onda de 492 </w:t>
      </w:r>
      <w:proofErr w:type="spellStart"/>
      <w:r w:rsidRPr="002E1A4F">
        <w:rPr>
          <w:rFonts w:ascii="Arial" w:eastAsia="Calibri" w:hAnsi="Arial"/>
          <w:szCs w:val="22"/>
          <w:lang w:val="es-CO"/>
        </w:rPr>
        <w:t>nm</w:t>
      </w:r>
      <w:proofErr w:type="spellEnd"/>
      <w:r w:rsidRPr="002E1A4F">
        <w:rPr>
          <w:rFonts w:ascii="Arial" w:eastAsia="Calibri" w:hAnsi="Arial"/>
          <w:szCs w:val="22"/>
          <w:lang w:val="es-CO"/>
        </w:rPr>
        <w:t xml:space="preserve"> (Rojas</w:t>
      </w:r>
      <w:r>
        <w:rPr>
          <w:rFonts w:ascii="Arial" w:eastAsia="Calibri" w:hAnsi="Arial"/>
          <w:szCs w:val="22"/>
          <w:lang w:val="es-CO"/>
        </w:rPr>
        <w:t xml:space="preserve"> </w:t>
      </w:r>
      <w:r w:rsidR="00494257" w:rsidRPr="00202F9C">
        <w:rPr>
          <w:rFonts w:ascii="Arial" w:hAnsi="Arial"/>
          <w:i/>
          <w:lang w:val="es-CO"/>
        </w:rPr>
        <w:t>et al</w:t>
      </w:r>
      <w:r w:rsidR="00494257">
        <w:rPr>
          <w:rFonts w:ascii="Arial" w:hAnsi="Arial"/>
          <w:lang w:val="es-CO"/>
        </w:rPr>
        <w:t>.</w:t>
      </w:r>
      <w:r>
        <w:rPr>
          <w:rFonts w:ascii="Arial" w:eastAsia="Calibri" w:hAnsi="Arial"/>
          <w:szCs w:val="22"/>
          <w:lang w:val="es-CO"/>
        </w:rPr>
        <w:t>,</w:t>
      </w:r>
      <w:r w:rsidRPr="002E1A4F">
        <w:rPr>
          <w:rFonts w:ascii="Arial" w:eastAsia="Calibri" w:hAnsi="Arial"/>
          <w:szCs w:val="22"/>
          <w:lang w:val="es-CO"/>
        </w:rPr>
        <w:t xml:space="preserve"> 2004). La actividad </w:t>
      </w:r>
      <w:proofErr w:type="spellStart"/>
      <w:r w:rsidRPr="002E1A4F">
        <w:rPr>
          <w:rFonts w:ascii="Arial" w:eastAsia="Calibri" w:hAnsi="Arial"/>
          <w:szCs w:val="22"/>
          <w:lang w:val="es-CO"/>
        </w:rPr>
        <w:t>antifúngica</w:t>
      </w:r>
      <w:proofErr w:type="spellEnd"/>
      <w:r w:rsidRPr="002E1A4F">
        <w:rPr>
          <w:rFonts w:ascii="Arial" w:eastAsia="Calibri" w:hAnsi="Arial"/>
          <w:szCs w:val="22"/>
          <w:lang w:val="es-CO"/>
        </w:rPr>
        <w:t xml:space="preserve"> de los SLC fue expresada como </w:t>
      </w:r>
      <w:proofErr w:type="spellStart"/>
      <w:r>
        <w:rPr>
          <w:rFonts w:ascii="Arial" w:eastAsia="Calibri" w:hAnsi="Arial"/>
          <w:szCs w:val="22"/>
          <w:lang w:val="es-CO"/>
        </w:rPr>
        <w:t>el</w:t>
      </w:r>
      <w:proofErr w:type="spellEnd"/>
      <w:r w:rsidRPr="002E1A4F">
        <w:rPr>
          <w:rFonts w:ascii="Arial" w:eastAsia="Calibri" w:hAnsi="Arial"/>
          <w:szCs w:val="22"/>
          <w:lang w:val="es-CO"/>
        </w:rPr>
        <w:t xml:space="preserve"> </w:t>
      </w:r>
      <w:r>
        <w:rPr>
          <w:rFonts w:ascii="Arial" w:eastAsia="Calibri" w:hAnsi="Arial"/>
          <w:szCs w:val="22"/>
          <w:lang w:val="es-CO"/>
        </w:rPr>
        <w:t>%RG</w:t>
      </w:r>
      <w:r w:rsidRPr="002E1A4F">
        <w:rPr>
          <w:rFonts w:ascii="Arial" w:eastAsia="Calibri" w:hAnsi="Arial"/>
          <w:szCs w:val="22"/>
          <w:lang w:val="es-CO"/>
        </w:rPr>
        <w:t xml:space="preserve"> medida a una DO</w:t>
      </w:r>
      <w:r w:rsidRPr="002E1A4F">
        <w:rPr>
          <w:rFonts w:ascii="Arial" w:eastAsia="Calibri" w:hAnsi="Arial"/>
          <w:szCs w:val="22"/>
          <w:vertAlign w:val="subscript"/>
          <w:lang w:val="es-CO"/>
        </w:rPr>
        <w:t>492</w:t>
      </w:r>
      <w:r w:rsidRPr="002E1A4F">
        <w:rPr>
          <w:rFonts w:ascii="Arial" w:eastAsia="Calibri" w:hAnsi="Arial"/>
          <w:szCs w:val="22"/>
          <w:lang w:val="es-CO"/>
        </w:rPr>
        <w:t xml:space="preserve"> comparada con el control. El </w:t>
      </w:r>
      <w:r>
        <w:rPr>
          <w:rFonts w:ascii="Arial" w:eastAsia="Calibri" w:hAnsi="Arial"/>
          <w:szCs w:val="22"/>
          <w:lang w:val="es-CO"/>
        </w:rPr>
        <w:t>%RG</w:t>
      </w:r>
      <w:r w:rsidRPr="002E1A4F">
        <w:rPr>
          <w:rFonts w:ascii="Arial" w:eastAsia="Calibri" w:hAnsi="Arial"/>
          <w:szCs w:val="22"/>
          <w:lang w:val="es-CO"/>
        </w:rPr>
        <w:t xml:space="preserve"> se calculó empleando la </w:t>
      </w:r>
      <w:r w:rsidRPr="00840268">
        <w:rPr>
          <w:rFonts w:ascii="Arial" w:eastAsia="Calibri" w:hAnsi="Arial"/>
          <w:szCs w:val="22"/>
          <w:lang w:val="es-CO"/>
        </w:rPr>
        <w:t>Ecuación 1</w:t>
      </w:r>
      <w:r>
        <w:rPr>
          <w:rFonts w:ascii="Arial" w:eastAsia="Calibri" w:hAnsi="Arial"/>
          <w:szCs w:val="22"/>
          <w:lang w:val="es-CO"/>
        </w:rPr>
        <w:t>:</w:t>
      </w:r>
      <w:r w:rsidRPr="002E1A4F">
        <w:rPr>
          <w:rFonts w:ascii="Arial" w:eastAsia="Calibri" w:hAnsi="Arial"/>
          <w:szCs w:val="22"/>
          <w:lang w:val="es-CO"/>
        </w:rPr>
        <w:t xml:space="preserve"> </w:t>
      </w:r>
    </w:p>
    <w:p w:rsidR="006949BF" w:rsidRPr="002E1A4F" w:rsidRDefault="006949BF" w:rsidP="004150A9">
      <w:pPr>
        <w:spacing w:after="0" w:line="360" w:lineRule="auto"/>
        <w:jc w:val="both"/>
        <w:rPr>
          <w:rFonts w:ascii="Arial" w:eastAsia="Calibri" w:hAnsi="Arial"/>
          <w:szCs w:val="22"/>
          <w:lang w:val="es-CO"/>
        </w:rPr>
      </w:pPr>
      <w:r w:rsidRPr="002E1A4F">
        <w:rPr>
          <w:rFonts w:ascii="Arial" w:eastAsia="Calibri" w:hAnsi="Arial"/>
          <w:szCs w:val="22"/>
          <w:lang w:val="es-CO"/>
        </w:rPr>
        <w:t>%RG= [(DO</w:t>
      </w:r>
      <w:r w:rsidRPr="002E1A4F">
        <w:rPr>
          <w:rFonts w:ascii="Arial" w:eastAsia="Calibri" w:hAnsi="Arial"/>
          <w:szCs w:val="22"/>
          <w:vertAlign w:val="subscript"/>
          <w:lang w:val="es-CO"/>
        </w:rPr>
        <w:t>CONTROL</w:t>
      </w:r>
      <w:r w:rsidRPr="002E1A4F">
        <w:rPr>
          <w:rFonts w:ascii="Arial" w:eastAsia="Calibri" w:hAnsi="Arial"/>
          <w:szCs w:val="22"/>
          <w:lang w:val="es-CO"/>
        </w:rPr>
        <w:t>-DO</w:t>
      </w:r>
      <w:r w:rsidRPr="002E1A4F">
        <w:rPr>
          <w:rFonts w:ascii="Arial" w:eastAsia="Calibri" w:hAnsi="Arial"/>
          <w:szCs w:val="22"/>
          <w:vertAlign w:val="subscript"/>
          <w:lang w:val="es-CO"/>
        </w:rPr>
        <w:t>SLC</w:t>
      </w:r>
      <w:r w:rsidRPr="002E1A4F">
        <w:rPr>
          <w:rFonts w:ascii="Arial" w:eastAsia="Calibri" w:hAnsi="Arial"/>
          <w:szCs w:val="22"/>
          <w:lang w:val="es-CO"/>
        </w:rPr>
        <w:t>)/DO</w:t>
      </w:r>
      <w:r w:rsidRPr="002E1A4F">
        <w:rPr>
          <w:rFonts w:ascii="Arial" w:eastAsia="Calibri" w:hAnsi="Arial"/>
          <w:szCs w:val="22"/>
          <w:vertAlign w:val="subscript"/>
          <w:lang w:val="es-CO"/>
        </w:rPr>
        <w:t>CONTROL</w:t>
      </w:r>
      <w:proofErr w:type="gramStart"/>
      <w:r w:rsidRPr="002E1A4F">
        <w:rPr>
          <w:rFonts w:ascii="Arial" w:eastAsia="Calibri" w:hAnsi="Arial"/>
          <w:szCs w:val="22"/>
          <w:lang w:val="es-CO"/>
        </w:rPr>
        <w:t>]</w:t>
      </w:r>
      <w:r w:rsidR="00DA64CB">
        <w:rPr>
          <w:rFonts w:ascii="Arial" w:eastAsia="Calibri" w:hAnsi="Arial"/>
          <w:szCs w:val="22"/>
          <w:lang w:val="es-CO"/>
        </w:rPr>
        <w:t>x</w:t>
      </w:r>
      <w:r w:rsidRPr="002E1A4F">
        <w:rPr>
          <w:rFonts w:ascii="Arial" w:eastAsia="Calibri" w:hAnsi="Arial"/>
          <w:szCs w:val="22"/>
          <w:lang w:val="es-CO"/>
        </w:rPr>
        <w:t>100</w:t>
      </w:r>
      <w:proofErr w:type="gramEnd"/>
      <w:r>
        <w:rPr>
          <w:rFonts w:ascii="Arial" w:eastAsia="Calibri" w:hAnsi="Arial"/>
          <w:szCs w:val="22"/>
          <w:lang w:val="es-CO"/>
        </w:rPr>
        <w:t xml:space="preserve">                                              </w:t>
      </w:r>
      <w:proofErr w:type="spellStart"/>
      <w:r>
        <w:rPr>
          <w:rFonts w:ascii="Arial" w:eastAsia="Calibri" w:hAnsi="Arial"/>
          <w:szCs w:val="22"/>
          <w:lang w:val="es-CO"/>
        </w:rPr>
        <w:t>Eq</w:t>
      </w:r>
      <w:proofErr w:type="spellEnd"/>
      <w:r>
        <w:rPr>
          <w:rFonts w:ascii="Arial" w:eastAsia="Calibri" w:hAnsi="Arial"/>
          <w:szCs w:val="22"/>
          <w:lang w:val="es-CO"/>
        </w:rPr>
        <w:t>.(1)</w:t>
      </w:r>
    </w:p>
    <w:p w:rsidR="006949BF" w:rsidRDefault="006949BF" w:rsidP="004150A9">
      <w:pPr>
        <w:spacing w:after="0" w:line="360" w:lineRule="auto"/>
        <w:jc w:val="both"/>
        <w:rPr>
          <w:rFonts w:ascii="Arial" w:eastAsia="Calibri" w:hAnsi="Arial"/>
          <w:szCs w:val="22"/>
          <w:lang w:val="es-CO"/>
        </w:rPr>
      </w:pPr>
      <w:r>
        <w:rPr>
          <w:rFonts w:ascii="Arial" w:eastAsia="Calibri" w:hAnsi="Arial"/>
          <w:szCs w:val="22"/>
          <w:lang w:val="es-CO"/>
        </w:rPr>
        <w:lastRenderedPageBreak/>
        <w:t>Un</w:t>
      </w:r>
      <w:r w:rsidRPr="002E1A4F">
        <w:rPr>
          <w:rFonts w:ascii="Arial" w:eastAsia="Calibri" w:hAnsi="Arial"/>
          <w:szCs w:val="22"/>
          <w:lang w:val="es-CO"/>
        </w:rPr>
        <w:t xml:space="preserve"> </w:t>
      </w:r>
      <w:r>
        <w:rPr>
          <w:rFonts w:ascii="Arial" w:eastAsia="Calibri" w:hAnsi="Arial"/>
          <w:szCs w:val="22"/>
          <w:lang w:val="es-CO"/>
        </w:rPr>
        <w:t>%RG</w:t>
      </w:r>
      <w:r w:rsidRPr="002E1A4F">
        <w:rPr>
          <w:rFonts w:ascii="Arial" w:eastAsia="Calibri" w:hAnsi="Arial"/>
          <w:szCs w:val="22"/>
          <w:lang w:val="es-CO"/>
        </w:rPr>
        <w:t xml:space="preserve"> de los conidios mayor al 20% es considerada como positiva, la reducción es baja por debajo del 40%, es media entre el 40% y 70% y fuerte si es superior al 70% (</w:t>
      </w:r>
      <w:proofErr w:type="spellStart"/>
      <w:r w:rsidR="002A779E" w:rsidRPr="00607D63">
        <w:rPr>
          <w:rFonts w:ascii="Arial" w:eastAsia="Calibri" w:hAnsi="Arial"/>
          <w:szCs w:val="22"/>
          <w:lang w:val="es-CO"/>
        </w:rPr>
        <w:t>Gerez</w:t>
      </w:r>
      <w:proofErr w:type="spellEnd"/>
      <w:r w:rsidR="002A779E" w:rsidRPr="00607D63">
        <w:rPr>
          <w:rFonts w:ascii="Arial" w:eastAsia="Calibri" w:hAnsi="Arial"/>
          <w:szCs w:val="22"/>
          <w:lang w:val="es-CO"/>
        </w:rPr>
        <w:t xml:space="preserve"> </w:t>
      </w:r>
      <w:r w:rsidR="002A779E" w:rsidRPr="00607D63">
        <w:rPr>
          <w:rFonts w:ascii="Arial" w:hAnsi="Arial"/>
          <w:i/>
          <w:lang w:val="es-CO"/>
        </w:rPr>
        <w:t>et al</w:t>
      </w:r>
      <w:r w:rsidR="002A779E" w:rsidRPr="00607D63">
        <w:rPr>
          <w:rFonts w:ascii="Arial" w:hAnsi="Arial"/>
          <w:lang w:val="es-CO"/>
        </w:rPr>
        <w:t>.</w:t>
      </w:r>
      <w:r w:rsidRPr="00607D63">
        <w:rPr>
          <w:rFonts w:ascii="Arial" w:eastAsia="Calibri" w:hAnsi="Arial"/>
          <w:szCs w:val="22"/>
          <w:lang w:val="es-CO"/>
        </w:rPr>
        <w:t>, 2009</w:t>
      </w:r>
      <w:r w:rsidRPr="00CD389C">
        <w:rPr>
          <w:rFonts w:ascii="Arial" w:eastAsia="Calibri" w:hAnsi="Arial"/>
          <w:szCs w:val="22"/>
          <w:lang w:val="es-CO"/>
        </w:rPr>
        <w:t>).</w:t>
      </w:r>
      <w:r w:rsidRPr="002E1A4F">
        <w:rPr>
          <w:rFonts w:ascii="Arial" w:eastAsia="Calibri" w:hAnsi="Arial"/>
          <w:szCs w:val="22"/>
          <w:lang w:val="es-CO"/>
        </w:rPr>
        <w:t xml:space="preserve"> </w:t>
      </w:r>
    </w:p>
    <w:p w:rsidR="007E7A6B" w:rsidRPr="00694184" w:rsidRDefault="007E7A6B" w:rsidP="004150A9">
      <w:pPr>
        <w:spacing w:after="0" w:line="360" w:lineRule="auto"/>
        <w:jc w:val="both"/>
        <w:rPr>
          <w:rFonts w:ascii="Arial" w:eastAsia="Calibri" w:hAnsi="Arial"/>
          <w:szCs w:val="22"/>
          <w:lang w:val="es-CO"/>
        </w:rPr>
      </w:pPr>
    </w:p>
    <w:p w:rsidR="006949BF" w:rsidRPr="002E1A4F" w:rsidRDefault="006949BF" w:rsidP="004150A9">
      <w:pPr>
        <w:spacing w:after="0" w:line="360" w:lineRule="auto"/>
        <w:jc w:val="both"/>
        <w:rPr>
          <w:rFonts w:ascii="Arial" w:eastAsia="Calibri" w:hAnsi="Arial"/>
          <w:b/>
          <w:i/>
          <w:szCs w:val="22"/>
          <w:lang w:val="es-CO"/>
        </w:rPr>
      </w:pPr>
      <w:r w:rsidRPr="002E1A4F">
        <w:rPr>
          <w:rFonts w:ascii="Arial" w:eastAsia="Calibri" w:hAnsi="Arial"/>
          <w:b/>
          <w:szCs w:val="22"/>
          <w:lang w:val="es-CO"/>
        </w:rPr>
        <w:t xml:space="preserve">Preparación de los símiles </w:t>
      </w:r>
    </w:p>
    <w:p w:rsidR="006949BF" w:rsidRPr="002E1A4F" w:rsidRDefault="006949BF" w:rsidP="004150A9">
      <w:pPr>
        <w:spacing w:after="0" w:line="360" w:lineRule="auto"/>
        <w:jc w:val="both"/>
        <w:rPr>
          <w:rFonts w:ascii="Arial" w:eastAsia="Calibri" w:hAnsi="Arial"/>
          <w:szCs w:val="22"/>
          <w:lang w:val="es-CO"/>
        </w:rPr>
      </w:pPr>
      <w:r>
        <w:rPr>
          <w:rFonts w:ascii="Arial" w:eastAsia="Calibri" w:hAnsi="Arial"/>
          <w:szCs w:val="22"/>
          <w:lang w:val="es-CO"/>
        </w:rPr>
        <w:t>T</w:t>
      </w:r>
      <w:r w:rsidRPr="002E1A4F">
        <w:rPr>
          <w:rFonts w:ascii="Arial" w:eastAsia="Calibri" w:hAnsi="Arial"/>
          <w:szCs w:val="22"/>
          <w:lang w:val="es-CO"/>
        </w:rPr>
        <w:t>res soluciones de panela (41,5 g L</w:t>
      </w:r>
      <w:r w:rsidRPr="002E1A4F">
        <w:rPr>
          <w:rFonts w:ascii="Arial" w:eastAsia="Calibri" w:hAnsi="Arial"/>
          <w:szCs w:val="22"/>
          <w:vertAlign w:val="superscript"/>
          <w:lang w:val="es-CO"/>
        </w:rPr>
        <w:t>-1</w:t>
      </w:r>
      <w:r w:rsidRPr="002E1A4F">
        <w:rPr>
          <w:rFonts w:ascii="Arial" w:eastAsia="Calibri" w:hAnsi="Arial"/>
          <w:szCs w:val="22"/>
          <w:lang w:val="es-CO"/>
        </w:rPr>
        <w:t xml:space="preserve">) fueron acidificadas artificialmente por la adición de </w:t>
      </w:r>
      <w:r w:rsidRPr="003753D3">
        <w:rPr>
          <w:rFonts w:ascii="Arial" w:eastAsia="Calibri" w:hAnsi="Arial"/>
          <w:szCs w:val="22"/>
          <w:lang w:val="es-CO"/>
        </w:rPr>
        <w:t>ácidos</w:t>
      </w:r>
      <w:r w:rsidRPr="002E1A4F">
        <w:rPr>
          <w:rFonts w:ascii="Arial" w:eastAsia="Calibri" w:hAnsi="Arial"/>
          <w:szCs w:val="22"/>
          <w:lang w:val="es-CO"/>
        </w:rPr>
        <w:t xml:space="preserve"> láctico y acético en las cantidades </w:t>
      </w:r>
      <w:r>
        <w:rPr>
          <w:rFonts w:ascii="Arial" w:eastAsia="Calibri" w:hAnsi="Arial"/>
          <w:szCs w:val="22"/>
          <w:lang w:val="es-CO"/>
        </w:rPr>
        <w:t>reportadas en el análisis por</w:t>
      </w:r>
      <w:r w:rsidRPr="003753D3">
        <w:rPr>
          <w:rFonts w:ascii="Arial" w:eastAsia="Calibri" w:hAnsi="Arial"/>
          <w:szCs w:val="22"/>
          <w:lang w:val="es-CO"/>
        </w:rPr>
        <w:t xml:space="preserve"> HPLC. Dichas concentraciones correspondieron a: 2,1542 y 0,1408 g L</w:t>
      </w:r>
      <w:r w:rsidRPr="003753D3">
        <w:rPr>
          <w:rFonts w:ascii="Arial" w:eastAsia="Calibri" w:hAnsi="Arial"/>
          <w:szCs w:val="22"/>
          <w:vertAlign w:val="superscript"/>
          <w:lang w:val="es-CO"/>
        </w:rPr>
        <w:t>-1</w:t>
      </w:r>
      <w:r w:rsidRPr="003753D3">
        <w:rPr>
          <w:rFonts w:ascii="Arial" w:eastAsia="Calibri" w:hAnsi="Arial"/>
          <w:szCs w:val="22"/>
          <w:lang w:val="es-CO"/>
        </w:rPr>
        <w:t xml:space="preserve"> (para simul</w:t>
      </w:r>
      <w:r>
        <w:rPr>
          <w:rFonts w:ascii="Arial" w:eastAsia="Calibri" w:hAnsi="Arial"/>
          <w:szCs w:val="22"/>
          <w:lang w:val="es-CO"/>
        </w:rPr>
        <w:t>ar el SLC7);</w:t>
      </w:r>
      <w:r w:rsidRPr="002E1A4F">
        <w:rPr>
          <w:rFonts w:ascii="Arial" w:eastAsia="Calibri" w:hAnsi="Arial"/>
          <w:szCs w:val="22"/>
          <w:lang w:val="es-CO"/>
        </w:rPr>
        <w:t xml:space="preserve"> 2,1011 y 0,3835 g L</w:t>
      </w:r>
      <w:r w:rsidRPr="002E1A4F">
        <w:rPr>
          <w:rFonts w:ascii="Arial" w:eastAsia="Calibri" w:hAnsi="Arial"/>
          <w:szCs w:val="22"/>
          <w:vertAlign w:val="superscript"/>
          <w:lang w:val="es-CO"/>
        </w:rPr>
        <w:t xml:space="preserve">-1 </w:t>
      </w:r>
      <w:r w:rsidRPr="002E1A4F">
        <w:rPr>
          <w:rFonts w:ascii="Arial" w:eastAsia="Calibri" w:hAnsi="Arial"/>
          <w:szCs w:val="22"/>
          <w:lang w:val="es-CO"/>
        </w:rPr>
        <w:t>(para s</w:t>
      </w:r>
      <w:r>
        <w:rPr>
          <w:rFonts w:ascii="Arial" w:eastAsia="Calibri" w:hAnsi="Arial"/>
          <w:szCs w:val="22"/>
          <w:lang w:val="es-CO"/>
        </w:rPr>
        <w:t>imular el SLC5);</w:t>
      </w:r>
      <w:r w:rsidRPr="002E1A4F">
        <w:rPr>
          <w:rFonts w:ascii="Arial" w:eastAsia="Calibri" w:hAnsi="Arial"/>
          <w:szCs w:val="22"/>
          <w:lang w:val="es-CO"/>
        </w:rPr>
        <w:t xml:space="preserve"> 0,6181 y 0,0375 g L</w:t>
      </w:r>
      <w:r w:rsidRPr="002E1A4F">
        <w:rPr>
          <w:rFonts w:ascii="Arial" w:eastAsia="Calibri" w:hAnsi="Arial"/>
          <w:szCs w:val="22"/>
          <w:vertAlign w:val="superscript"/>
          <w:lang w:val="es-CO"/>
        </w:rPr>
        <w:t>-1</w:t>
      </w:r>
      <w:r>
        <w:rPr>
          <w:rFonts w:ascii="Arial" w:eastAsia="Calibri" w:hAnsi="Arial"/>
          <w:szCs w:val="22"/>
          <w:lang w:val="es-CO"/>
        </w:rPr>
        <w:t xml:space="preserve"> (para simular el SLC3)</w:t>
      </w:r>
      <w:r w:rsidRPr="002E1A4F">
        <w:rPr>
          <w:rFonts w:ascii="Arial" w:eastAsia="Calibri" w:hAnsi="Arial"/>
          <w:szCs w:val="22"/>
          <w:lang w:val="es-CO"/>
        </w:rPr>
        <w:t xml:space="preserve"> de acido láctico (Carlo-</w:t>
      </w:r>
      <w:proofErr w:type="spellStart"/>
      <w:r w:rsidRPr="002E1A4F">
        <w:rPr>
          <w:rFonts w:ascii="Arial" w:eastAsia="Calibri" w:hAnsi="Arial"/>
          <w:szCs w:val="22"/>
          <w:lang w:val="es-CO"/>
        </w:rPr>
        <w:t>Erba</w:t>
      </w:r>
      <w:proofErr w:type="spellEnd"/>
      <w:r w:rsidRPr="002E1A4F">
        <w:rPr>
          <w:rFonts w:ascii="Arial" w:eastAsia="Calibri" w:hAnsi="Arial"/>
          <w:szCs w:val="22"/>
          <w:lang w:val="es-CO"/>
        </w:rPr>
        <w:t>, Italia) y ácido acético (Merck, Alemania), respectivamente. En otro grupo de experimentos, el pH de tres soluciones acuosas de panela (41,5 g L</w:t>
      </w:r>
      <w:r w:rsidRPr="002E1A4F">
        <w:rPr>
          <w:rFonts w:ascii="Arial" w:eastAsia="Calibri" w:hAnsi="Arial"/>
          <w:szCs w:val="22"/>
          <w:vertAlign w:val="superscript"/>
          <w:lang w:val="es-CO"/>
        </w:rPr>
        <w:t>-1</w:t>
      </w:r>
      <w:r w:rsidRPr="002E1A4F">
        <w:rPr>
          <w:rFonts w:ascii="Arial" w:eastAsia="Calibri" w:hAnsi="Arial"/>
          <w:szCs w:val="22"/>
          <w:lang w:val="es-CO"/>
        </w:rPr>
        <w:t xml:space="preserve">) fue ajustado a cada uno de los siguientes pH: 3,2; 3,5 y 4,0; empleando </w:t>
      </w:r>
      <w:proofErr w:type="spellStart"/>
      <w:r w:rsidRPr="002E1A4F">
        <w:rPr>
          <w:rFonts w:ascii="Arial" w:eastAsia="Calibri" w:hAnsi="Arial"/>
          <w:szCs w:val="22"/>
          <w:lang w:val="es-CO"/>
        </w:rPr>
        <w:t>HCl</w:t>
      </w:r>
      <w:proofErr w:type="spellEnd"/>
      <w:r w:rsidRPr="002E1A4F">
        <w:rPr>
          <w:rFonts w:ascii="Arial" w:eastAsia="Calibri" w:hAnsi="Arial"/>
          <w:szCs w:val="22"/>
          <w:lang w:val="es-CO"/>
        </w:rPr>
        <w:t xml:space="preserve"> 3 M (Merck, Alemania), para simular los valores de pH encontrados en </w:t>
      </w:r>
      <w:r>
        <w:rPr>
          <w:rFonts w:ascii="Arial" w:eastAsia="Calibri" w:hAnsi="Arial"/>
          <w:szCs w:val="22"/>
          <w:lang w:val="es-CO"/>
        </w:rPr>
        <w:t>algunos</w:t>
      </w:r>
      <w:r w:rsidRPr="002E1A4F">
        <w:rPr>
          <w:rFonts w:ascii="Arial" w:eastAsia="Calibri" w:hAnsi="Arial"/>
          <w:szCs w:val="22"/>
          <w:lang w:val="es-CO"/>
        </w:rPr>
        <w:t xml:space="preserve"> tratamientos con mayor efecto inhibitorio. El pH de los sobrenadantes se determinó a 25 °</w:t>
      </w:r>
      <w:r>
        <w:rPr>
          <w:rFonts w:ascii="Arial" w:eastAsia="Calibri" w:hAnsi="Arial"/>
          <w:szCs w:val="22"/>
          <w:lang w:val="es-CO"/>
        </w:rPr>
        <w:t xml:space="preserve">C con un analizador </w:t>
      </w:r>
      <w:proofErr w:type="spellStart"/>
      <w:r>
        <w:rPr>
          <w:rFonts w:ascii="Arial" w:eastAsia="Calibri" w:hAnsi="Arial"/>
          <w:szCs w:val="22"/>
          <w:lang w:val="es-CO"/>
        </w:rPr>
        <w:t>Orion</w:t>
      </w:r>
      <w:proofErr w:type="spellEnd"/>
      <w:r>
        <w:rPr>
          <w:rFonts w:ascii="Arial" w:eastAsia="Calibri" w:hAnsi="Arial"/>
          <w:szCs w:val="22"/>
          <w:lang w:val="es-CO"/>
        </w:rPr>
        <w:t xml:space="preserve"> 710A+ (</w:t>
      </w:r>
      <w:proofErr w:type="spellStart"/>
      <w:r>
        <w:rPr>
          <w:rFonts w:ascii="Arial" w:eastAsia="Calibri" w:hAnsi="Arial"/>
          <w:szCs w:val="22"/>
          <w:lang w:val="es-CO"/>
        </w:rPr>
        <w:t>Thermo</w:t>
      </w:r>
      <w:proofErr w:type="spellEnd"/>
      <w:r>
        <w:rPr>
          <w:rFonts w:ascii="Arial" w:eastAsia="Calibri" w:hAnsi="Arial"/>
          <w:szCs w:val="22"/>
          <w:lang w:val="es-CO"/>
        </w:rPr>
        <w:t xml:space="preserve"> </w:t>
      </w:r>
      <w:proofErr w:type="spellStart"/>
      <w:r>
        <w:rPr>
          <w:rFonts w:ascii="Arial" w:eastAsia="Calibri" w:hAnsi="Arial"/>
          <w:szCs w:val="22"/>
          <w:lang w:val="es-CO"/>
        </w:rPr>
        <w:t>Electron</w:t>
      </w:r>
      <w:proofErr w:type="spellEnd"/>
      <w:r>
        <w:rPr>
          <w:rFonts w:ascii="Arial" w:eastAsia="Calibri" w:hAnsi="Arial"/>
          <w:szCs w:val="22"/>
          <w:lang w:val="es-CO"/>
        </w:rPr>
        <w:t xml:space="preserve"> Corp.). </w:t>
      </w:r>
      <w:r w:rsidRPr="002E1A4F">
        <w:rPr>
          <w:rFonts w:ascii="Arial" w:eastAsia="Calibri" w:hAnsi="Arial"/>
          <w:szCs w:val="22"/>
          <w:lang w:val="es-CO"/>
        </w:rPr>
        <w:t xml:space="preserve">Todas las soluciones de panela acidificadas artificialmente fueron centrifugadas y </w:t>
      </w:r>
      <w:proofErr w:type="spellStart"/>
      <w:r w:rsidRPr="002E1A4F">
        <w:rPr>
          <w:rFonts w:ascii="Arial" w:eastAsia="Calibri" w:hAnsi="Arial"/>
          <w:szCs w:val="22"/>
          <w:lang w:val="es-CO"/>
        </w:rPr>
        <w:t>m</w:t>
      </w:r>
      <w:r>
        <w:rPr>
          <w:rFonts w:ascii="Arial" w:eastAsia="Calibri" w:hAnsi="Arial"/>
          <w:szCs w:val="22"/>
          <w:lang w:val="es-CO"/>
        </w:rPr>
        <w:t>icrofiltradas</w:t>
      </w:r>
      <w:proofErr w:type="spellEnd"/>
      <w:r>
        <w:rPr>
          <w:rFonts w:ascii="Arial" w:eastAsia="Calibri" w:hAnsi="Arial"/>
          <w:szCs w:val="22"/>
          <w:lang w:val="es-CO"/>
        </w:rPr>
        <w:t xml:space="preserve"> como se describió </w:t>
      </w:r>
      <w:r w:rsidRPr="003753D3">
        <w:rPr>
          <w:rFonts w:ascii="Arial" w:eastAsia="Calibri" w:hAnsi="Arial"/>
          <w:szCs w:val="22"/>
          <w:lang w:val="es-CO"/>
        </w:rPr>
        <w:t>en el numeral 2.5.</w:t>
      </w:r>
      <w:r w:rsidRPr="002E1A4F">
        <w:rPr>
          <w:rFonts w:ascii="Arial" w:eastAsia="Calibri" w:hAnsi="Arial"/>
          <w:szCs w:val="22"/>
          <w:lang w:val="es-CO"/>
        </w:rPr>
        <w:t xml:space="preserve"> </w:t>
      </w:r>
    </w:p>
    <w:p w:rsidR="00AC3F27" w:rsidRDefault="00AC3F27" w:rsidP="004150A9">
      <w:pPr>
        <w:spacing w:after="0" w:line="360" w:lineRule="auto"/>
        <w:jc w:val="both"/>
        <w:rPr>
          <w:rFonts w:ascii="Arial" w:hAnsi="Arial"/>
          <w:b/>
        </w:rPr>
      </w:pPr>
    </w:p>
    <w:p w:rsidR="006949BF" w:rsidRPr="002E1A4F" w:rsidRDefault="0000388F" w:rsidP="004150A9">
      <w:pPr>
        <w:spacing w:after="0" w:line="360" w:lineRule="auto"/>
        <w:jc w:val="both"/>
        <w:rPr>
          <w:rFonts w:ascii="Arial" w:hAnsi="Arial"/>
          <w:b/>
        </w:rPr>
      </w:pPr>
      <w:r>
        <w:rPr>
          <w:rFonts w:ascii="Arial" w:hAnsi="Arial"/>
          <w:b/>
        </w:rPr>
        <w:t>Resultados y discusión</w:t>
      </w:r>
    </w:p>
    <w:p w:rsidR="00AC3F27" w:rsidRDefault="00AC3F27" w:rsidP="004150A9">
      <w:pPr>
        <w:spacing w:after="0" w:line="360" w:lineRule="auto"/>
        <w:jc w:val="both"/>
        <w:rPr>
          <w:rFonts w:ascii="Arial" w:eastAsia="Calibri" w:hAnsi="Arial"/>
          <w:b/>
          <w:szCs w:val="22"/>
          <w:lang w:val="es-CO"/>
        </w:rPr>
      </w:pPr>
    </w:p>
    <w:p w:rsidR="006949BF" w:rsidRPr="002E1A4F" w:rsidRDefault="00971B2D" w:rsidP="004150A9">
      <w:pPr>
        <w:spacing w:after="0" w:line="360" w:lineRule="auto"/>
        <w:jc w:val="both"/>
        <w:rPr>
          <w:rFonts w:ascii="Arial" w:eastAsia="Calibri" w:hAnsi="Arial"/>
          <w:b/>
          <w:szCs w:val="22"/>
          <w:lang w:val="es-CO"/>
        </w:rPr>
      </w:pPr>
      <w:r>
        <w:rPr>
          <w:rFonts w:ascii="Arial" w:eastAsia="Calibri" w:hAnsi="Arial"/>
          <w:b/>
          <w:szCs w:val="22"/>
          <w:lang w:val="es-CO"/>
        </w:rPr>
        <w:t>Cinética</w:t>
      </w:r>
      <w:r w:rsidR="006949BF" w:rsidRPr="002E1A4F">
        <w:rPr>
          <w:rFonts w:ascii="Arial" w:eastAsia="Calibri" w:hAnsi="Arial"/>
          <w:b/>
          <w:szCs w:val="22"/>
          <w:lang w:val="es-CO"/>
        </w:rPr>
        <w:t xml:space="preserve"> de pH</w:t>
      </w:r>
    </w:p>
    <w:p w:rsidR="006949BF" w:rsidRPr="009B210E" w:rsidRDefault="006949BF" w:rsidP="004150A9">
      <w:pPr>
        <w:spacing w:after="0" w:line="360" w:lineRule="auto"/>
        <w:jc w:val="both"/>
        <w:rPr>
          <w:rFonts w:ascii="Arial" w:eastAsia="Calibri" w:hAnsi="Arial" w:cs="Arial"/>
          <w:szCs w:val="22"/>
          <w:lang w:val="es-CO"/>
        </w:rPr>
      </w:pPr>
      <w:r>
        <w:rPr>
          <w:rFonts w:ascii="Arial" w:eastAsia="Calibri" w:hAnsi="Arial" w:cs="Arial"/>
          <w:szCs w:val="22"/>
          <w:lang w:val="es-CO"/>
        </w:rPr>
        <w:t>E</w:t>
      </w:r>
      <w:r w:rsidRPr="002E1A4F">
        <w:rPr>
          <w:rFonts w:ascii="Arial" w:eastAsia="Calibri" w:hAnsi="Arial" w:cs="Arial"/>
          <w:szCs w:val="22"/>
          <w:lang w:val="es-CO"/>
        </w:rPr>
        <w:t>l pH descendió tan pronto como fueron adicionados al sustrato</w:t>
      </w:r>
      <w:r>
        <w:rPr>
          <w:rFonts w:ascii="Arial" w:eastAsia="Calibri" w:hAnsi="Arial" w:cs="Arial"/>
          <w:szCs w:val="22"/>
          <w:lang w:val="es-CO"/>
        </w:rPr>
        <w:t xml:space="preserve"> de panela los gránulos de KA y</w:t>
      </w:r>
      <w:r w:rsidRPr="002E1A4F">
        <w:rPr>
          <w:rFonts w:ascii="Arial" w:eastAsia="Calibri" w:hAnsi="Arial" w:cs="Arial"/>
          <w:szCs w:val="22"/>
          <w:lang w:val="es-CO"/>
        </w:rPr>
        <w:t xml:space="preserve"> cómo siguió acidificándolo en el tiempo de fermentación a las tres temperaturas evaluadas (25, 30 y 37 °C). </w:t>
      </w:r>
      <w:r>
        <w:rPr>
          <w:rFonts w:ascii="Arial" w:eastAsia="Calibri" w:hAnsi="Arial" w:cs="Arial"/>
          <w:szCs w:val="22"/>
          <w:lang w:val="es-CO"/>
        </w:rPr>
        <w:t>El control</w:t>
      </w:r>
      <w:r w:rsidRPr="002E1A4F">
        <w:rPr>
          <w:rFonts w:ascii="Arial" w:eastAsia="Calibri" w:hAnsi="Arial" w:cs="Arial"/>
          <w:szCs w:val="22"/>
          <w:lang w:val="es-CO"/>
        </w:rPr>
        <w:t xml:space="preserve"> </w:t>
      </w:r>
      <w:r>
        <w:rPr>
          <w:rFonts w:ascii="Arial" w:eastAsia="Calibri" w:hAnsi="Arial" w:cs="Arial"/>
          <w:szCs w:val="22"/>
          <w:lang w:val="es-CO"/>
        </w:rPr>
        <w:t>permaneció</w:t>
      </w:r>
      <w:r w:rsidRPr="002E1A4F">
        <w:rPr>
          <w:rFonts w:ascii="Arial" w:eastAsia="Calibri" w:hAnsi="Arial" w:cs="Arial"/>
          <w:szCs w:val="22"/>
          <w:lang w:val="es-CO"/>
        </w:rPr>
        <w:t xml:space="preserve"> a un pH constante hasta presentar un leve descenso a partir de la hora 12,5; posiblemente desarrollado por levaduras que podrían contaminar durante las</w:t>
      </w:r>
      <w:r>
        <w:rPr>
          <w:rFonts w:ascii="Arial" w:eastAsia="Calibri" w:hAnsi="Arial" w:cs="Arial"/>
          <w:szCs w:val="22"/>
          <w:lang w:val="es-CO"/>
        </w:rPr>
        <w:t xml:space="preserve"> repetidas</w:t>
      </w:r>
      <w:r w:rsidRPr="002E1A4F">
        <w:rPr>
          <w:rFonts w:ascii="Arial" w:eastAsia="Calibri" w:hAnsi="Arial" w:cs="Arial"/>
          <w:szCs w:val="22"/>
          <w:lang w:val="es-CO"/>
        </w:rPr>
        <w:t xml:space="preserve"> lecturas de pH al insertar el electrodo en la bebida. En general se observa </w:t>
      </w:r>
      <w:r w:rsidRPr="003C5390">
        <w:rPr>
          <w:rFonts w:ascii="Arial" w:eastAsia="Calibri" w:hAnsi="Arial" w:cs="Arial"/>
          <w:szCs w:val="22"/>
          <w:lang w:val="es-CO"/>
        </w:rPr>
        <w:t>(</w:t>
      </w:r>
      <w:r w:rsidR="004100F4">
        <w:rPr>
          <w:rFonts w:ascii="Arial" w:eastAsia="Calibri" w:hAnsi="Arial" w:cs="Arial"/>
          <w:szCs w:val="22"/>
          <w:lang w:val="es-CO"/>
        </w:rPr>
        <w:t>figura</w:t>
      </w:r>
      <w:r w:rsidRPr="003C5390">
        <w:rPr>
          <w:rFonts w:ascii="Arial" w:eastAsia="Calibri" w:hAnsi="Arial" w:cs="Arial"/>
          <w:szCs w:val="22"/>
          <w:lang w:val="es-CO"/>
        </w:rPr>
        <w:t xml:space="preserve"> 1A)</w:t>
      </w:r>
      <w:r w:rsidRPr="002E1A4F">
        <w:rPr>
          <w:rFonts w:ascii="Arial" w:eastAsia="Calibri" w:hAnsi="Arial" w:cs="Arial"/>
          <w:szCs w:val="22"/>
          <w:lang w:val="es-CO"/>
        </w:rPr>
        <w:t xml:space="preserve"> que la curva de acidificación tiene inicialmente una pendiente más pronunciada durante las primeras horas de fermentación, donde el pH desciende con mayor velocidad. Luego la pendiente de acidificación se hace menos pronunciada, y el pH desciende con menor velocidad hasta que presenta una tendencia a permanecer en un rango de valores muy cercanos, donde posiblemente la actividad metabólica de los microorganismos y la </w:t>
      </w:r>
      <w:r w:rsidRPr="002E1A4F">
        <w:rPr>
          <w:rFonts w:ascii="Arial" w:eastAsia="Calibri" w:hAnsi="Arial" w:cs="Arial"/>
          <w:szCs w:val="22"/>
          <w:lang w:val="es-CO"/>
        </w:rPr>
        <w:lastRenderedPageBreak/>
        <w:t>producción de ácidos podría resultar inhibitoria en el desarrollo de algunos microorganismos (</w:t>
      </w:r>
      <w:r w:rsidRPr="00CD389C">
        <w:rPr>
          <w:rFonts w:ascii="Arial" w:eastAsia="Calibri" w:hAnsi="Arial" w:cs="Arial"/>
          <w:szCs w:val="22"/>
          <w:lang w:val="es-CO"/>
        </w:rPr>
        <w:t>Garrote, 1999).</w:t>
      </w:r>
      <w:r w:rsidRPr="002E1A4F">
        <w:rPr>
          <w:rFonts w:ascii="Arial" w:eastAsia="Calibri" w:hAnsi="Arial" w:cs="Arial"/>
          <w:szCs w:val="22"/>
          <w:lang w:val="es-CO"/>
        </w:rPr>
        <w:t xml:space="preserve"> Se determinó que la panela es un sustrato adecuado para el cultivo de los gránulos de KA.</w:t>
      </w:r>
      <w:r>
        <w:rPr>
          <w:rFonts w:ascii="Arial" w:eastAsia="Calibri" w:hAnsi="Arial" w:cs="Arial"/>
          <w:szCs w:val="22"/>
          <w:lang w:val="es-CO"/>
        </w:rPr>
        <w:t xml:space="preserve"> Además, se encontró que el pH descendía </w:t>
      </w:r>
      <w:r w:rsidRPr="00B222F9">
        <w:rPr>
          <w:rFonts w:ascii="Arial" w:eastAsia="Calibri" w:hAnsi="Arial" w:cs="Arial"/>
          <w:szCs w:val="22"/>
          <w:lang w:val="es-CO"/>
        </w:rPr>
        <w:t>más rápido</w:t>
      </w:r>
      <w:r>
        <w:rPr>
          <w:rFonts w:ascii="Arial" w:eastAsia="Calibri" w:hAnsi="Arial" w:cs="Arial"/>
          <w:szCs w:val="22"/>
          <w:lang w:val="es-CO"/>
        </w:rPr>
        <w:t xml:space="preserve"> a medida que se aumentó la temperatura.</w:t>
      </w:r>
    </w:p>
    <w:p w:rsidR="006949BF" w:rsidRDefault="006949BF" w:rsidP="004150A9">
      <w:pPr>
        <w:spacing w:after="0" w:line="360" w:lineRule="auto"/>
        <w:jc w:val="both"/>
        <w:rPr>
          <w:rFonts w:ascii="Arial" w:hAnsi="Arial" w:cs="Arial"/>
        </w:rPr>
      </w:pPr>
      <w:r w:rsidRPr="002B22D7">
        <w:rPr>
          <w:rFonts w:ascii="Arial" w:hAnsi="Arial" w:cs="Arial"/>
        </w:rPr>
        <w:t>Algunos autores han reportado la disminución del pH en sustratos azucarados para que sean fermentados por el consorcio de microorganismos embebidos en el gránulo de KA</w:t>
      </w:r>
      <w:r w:rsidRPr="00B222F9">
        <w:rPr>
          <w:rFonts w:ascii="Arial" w:hAnsi="Arial" w:cs="Arial"/>
        </w:rPr>
        <w:t>.</w:t>
      </w:r>
      <w:r>
        <w:rPr>
          <w:rFonts w:ascii="Arial" w:hAnsi="Arial" w:cs="Arial"/>
        </w:rPr>
        <w:t xml:space="preserve"> </w:t>
      </w:r>
      <w:r w:rsidRPr="002B22D7">
        <w:rPr>
          <w:rFonts w:ascii="Arial" w:hAnsi="Arial" w:cs="Arial"/>
        </w:rPr>
        <w:t>Silva</w:t>
      </w:r>
      <w:r w:rsidR="001E623A">
        <w:rPr>
          <w:rFonts w:ascii="Arial" w:hAnsi="Arial" w:cs="Arial"/>
        </w:rPr>
        <w:t xml:space="preserve"> </w:t>
      </w:r>
      <w:r w:rsidR="001E623A" w:rsidRPr="00202F9C">
        <w:rPr>
          <w:rFonts w:ascii="Arial" w:hAnsi="Arial"/>
          <w:i/>
          <w:lang w:val="es-CO"/>
        </w:rPr>
        <w:t>et al</w:t>
      </w:r>
      <w:r w:rsidR="001E623A">
        <w:rPr>
          <w:rFonts w:ascii="Arial" w:hAnsi="Arial"/>
          <w:lang w:val="es-CO"/>
        </w:rPr>
        <w:t>.</w:t>
      </w:r>
      <w:r w:rsidR="001E623A" w:rsidRPr="002B22D7">
        <w:rPr>
          <w:rFonts w:ascii="Arial" w:hAnsi="Arial" w:cs="Arial"/>
        </w:rPr>
        <w:t xml:space="preserve"> </w:t>
      </w:r>
      <w:r w:rsidRPr="002B22D7">
        <w:rPr>
          <w:rFonts w:ascii="Arial" w:hAnsi="Arial" w:cs="Arial"/>
        </w:rPr>
        <w:t>(2009) emplearon 10 g L</w:t>
      </w:r>
      <w:r w:rsidRPr="002B22D7">
        <w:rPr>
          <w:rFonts w:ascii="Arial" w:hAnsi="Arial" w:cs="Arial"/>
          <w:vertAlign w:val="superscript"/>
        </w:rPr>
        <w:t>-1</w:t>
      </w:r>
      <w:r w:rsidRPr="002B22D7">
        <w:rPr>
          <w:rFonts w:ascii="Arial" w:hAnsi="Arial" w:cs="Arial"/>
        </w:rPr>
        <w:t xml:space="preserve"> de</w:t>
      </w:r>
      <w:r w:rsidR="000578EA">
        <w:rPr>
          <w:rFonts w:ascii="Arial" w:hAnsi="Arial" w:cs="Arial"/>
        </w:rPr>
        <w:t xml:space="preserve"> diferentes azúcares sin refinar (</w:t>
      </w:r>
      <w:proofErr w:type="spellStart"/>
      <w:r w:rsidR="000578EA">
        <w:rPr>
          <w:rFonts w:ascii="Arial" w:hAnsi="Arial" w:cs="Arial"/>
        </w:rPr>
        <w:t>demerara</w:t>
      </w:r>
      <w:proofErr w:type="spellEnd"/>
      <w:r w:rsidR="000578EA">
        <w:rPr>
          <w:rFonts w:ascii="Arial" w:hAnsi="Arial" w:cs="Arial"/>
        </w:rPr>
        <w:t>, morena y melaza)</w:t>
      </w:r>
      <w:r w:rsidRPr="002B22D7">
        <w:rPr>
          <w:rFonts w:ascii="Arial" w:hAnsi="Arial" w:cs="Arial"/>
        </w:rPr>
        <w:t xml:space="preserve"> como sustrato de ferment</w:t>
      </w:r>
      <w:r>
        <w:rPr>
          <w:rFonts w:ascii="Arial" w:hAnsi="Arial" w:cs="Arial"/>
        </w:rPr>
        <w:t>ación para el KA (inó</w:t>
      </w:r>
      <w:r w:rsidRPr="002B22D7">
        <w:rPr>
          <w:rFonts w:ascii="Arial" w:hAnsi="Arial" w:cs="Arial"/>
        </w:rPr>
        <w:t xml:space="preserve">culo del 0,6%), en los cuales analizaron el descenso del pH durante un periodo de 7 días, ajustando el pH inicial a 5 con </w:t>
      </w:r>
      <w:proofErr w:type="spellStart"/>
      <w:r w:rsidRPr="002B22D7">
        <w:rPr>
          <w:rFonts w:ascii="Arial" w:hAnsi="Arial" w:cs="Arial"/>
        </w:rPr>
        <w:t>HCl</w:t>
      </w:r>
      <w:proofErr w:type="spellEnd"/>
      <w:r w:rsidRPr="002B22D7">
        <w:rPr>
          <w:rFonts w:ascii="Arial" w:hAnsi="Arial" w:cs="Arial"/>
        </w:rPr>
        <w:t xml:space="preserve"> 0,1M</w:t>
      </w:r>
      <w:r>
        <w:rPr>
          <w:rFonts w:ascii="Arial" w:hAnsi="Arial" w:cs="Arial"/>
        </w:rPr>
        <w:t xml:space="preserve">. </w:t>
      </w:r>
      <w:r w:rsidRPr="00C60110">
        <w:rPr>
          <w:rFonts w:ascii="Arial" w:hAnsi="Arial" w:cs="Arial"/>
        </w:rPr>
        <w:t>Estos autores determinaron el mínimo pH</w:t>
      </w:r>
      <w:r w:rsidRPr="002B22D7">
        <w:rPr>
          <w:rFonts w:ascii="Arial" w:hAnsi="Arial" w:cs="Arial"/>
        </w:rPr>
        <w:t xml:space="preserve"> de 3,3 para el azúcar </w:t>
      </w:r>
      <w:proofErr w:type="spellStart"/>
      <w:r w:rsidRPr="002B22D7">
        <w:rPr>
          <w:rFonts w:ascii="Arial" w:hAnsi="Arial" w:cs="Arial"/>
        </w:rPr>
        <w:t>demerara</w:t>
      </w:r>
      <w:proofErr w:type="spellEnd"/>
      <w:r w:rsidRPr="002B22D7">
        <w:rPr>
          <w:rFonts w:ascii="Arial" w:hAnsi="Arial" w:cs="Arial"/>
        </w:rPr>
        <w:t xml:space="preserve">, 3,4 para el azúcar morena y de 3,5 para la melaza, luego de 48 h de incubación a </w:t>
      </w:r>
      <w:r>
        <w:rPr>
          <w:rFonts w:ascii="Arial" w:hAnsi="Arial" w:cs="Arial"/>
        </w:rPr>
        <w:t>25 °C</w:t>
      </w:r>
      <w:r w:rsidRPr="002B22D7">
        <w:rPr>
          <w:rFonts w:ascii="Arial" w:hAnsi="Arial" w:cs="Arial"/>
        </w:rPr>
        <w:t xml:space="preserve">. En </w:t>
      </w:r>
      <w:r w:rsidR="00CD4844">
        <w:rPr>
          <w:rFonts w:ascii="Arial" w:hAnsi="Arial" w:cs="Arial"/>
        </w:rPr>
        <w:t xml:space="preserve">esta investigación </w:t>
      </w:r>
      <w:r w:rsidRPr="002B22D7">
        <w:rPr>
          <w:rFonts w:ascii="Arial" w:hAnsi="Arial" w:cs="Arial"/>
        </w:rPr>
        <w:t>se encontraron niveles mínimos de pH de 3,7 en periodos más cortos de tiempo (32,5 h</w:t>
      </w:r>
      <w:r>
        <w:rPr>
          <w:rFonts w:ascii="Arial" w:hAnsi="Arial" w:cs="Arial"/>
        </w:rPr>
        <w:t xml:space="preserve">) a </w:t>
      </w:r>
      <w:r w:rsidRPr="002B22D7">
        <w:rPr>
          <w:rFonts w:ascii="Arial" w:hAnsi="Arial" w:cs="Arial"/>
        </w:rPr>
        <w:t xml:space="preserve">25 </w:t>
      </w:r>
      <w:r>
        <w:rPr>
          <w:rFonts w:ascii="Arial" w:hAnsi="Arial" w:cs="Arial"/>
        </w:rPr>
        <w:t>°</w:t>
      </w:r>
      <w:r w:rsidRPr="002B22D7">
        <w:rPr>
          <w:rFonts w:ascii="Arial" w:hAnsi="Arial" w:cs="Arial"/>
        </w:rPr>
        <w:t>C y en los que se empleó panela como sustrato inoculado con 10% de gránulo</w:t>
      </w:r>
      <w:r>
        <w:rPr>
          <w:rFonts w:ascii="Arial" w:hAnsi="Arial" w:cs="Arial"/>
        </w:rPr>
        <w:t xml:space="preserve"> de KA</w:t>
      </w:r>
      <w:r w:rsidRPr="002B22D7">
        <w:rPr>
          <w:rFonts w:ascii="Arial" w:hAnsi="Arial" w:cs="Arial"/>
        </w:rPr>
        <w:t xml:space="preserve">, lo que </w:t>
      </w:r>
      <w:r w:rsidR="00CD4844">
        <w:rPr>
          <w:rFonts w:ascii="Arial" w:hAnsi="Arial" w:cs="Arial"/>
        </w:rPr>
        <w:t xml:space="preserve"> permite concluir que la panela es un medio adecuado para el cultivo de los gránulos de KA.</w:t>
      </w:r>
    </w:p>
    <w:p w:rsidR="006949BF" w:rsidRDefault="006949BF" w:rsidP="004150A9">
      <w:pPr>
        <w:spacing w:after="0" w:line="360" w:lineRule="auto"/>
        <w:jc w:val="both"/>
        <w:rPr>
          <w:rFonts w:ascii="Arial" w:hAnsi="Arial" w:cs="Arial"/>
        </w:rPr>
      </w:pPr>
      <w:r w:rsidRPr="002B22D7">
        <w:rPr>
          <w:rFonts w:ascii="Arial" w:hAnsi="Arial" w:cs="Arial"/>
        </w:rPr>
        <w:t xml:space="preserve">Usando </w:t>
      </w:r>
      <w:proofErr w:type="spellStart"/>
      <w:r w:rsidRPr="002B22D7">
        <w:rPr>
          <w:rFonts w:ascii="Arial" w:hAnsi="Arial" w:cs="Arial"/>
        </w:rPr>
        <w:t>kefir</w:t>
      </w:r>
      <w:proofErr w:type="spellEnd"/>
      <w:r w:rsidRPr="002B22D7">
        <w:rPr>
          <w:rFonts w:ascii="Arial" w:hAnsi="Arial" w:cs="Arial"/>
        </w:rPr>
        <w:t xml:space="preserve"> de leche, Garrote (1999) reportó un descenso del pH luego de 48 h hasta un nivel de 4,5 cuando inoculó la leche con 1% de </w:t>
      </w:r>
      <w:proofErr w:type="spellStart"/>
      <w:r w:rsidRPr="002B22D7">
        <w:rPr>
          <w:rFonts w:ascii="Arial" w:hAnsi="Arial" w:cs="Arial"/>
        </w:rPr>
        <w:t>kefir</w:t>
      </w:r>
      <w:proofErr w:type="spellEnd"/>
      <w:r w:rsidRPr="002B22D7">
        <w:rPr>
          <w:rFonts w:ascii="Arial" w:hAnsi="Arial" w:cs="Arial"/>
        </w:rPr>
        <w:t xml:space="preserve">. En </w:t>
      </w:r>
      <w:r w:rsidR="00CD4844">
        <w:rPr>
          <w:rFonts w:ascii="Arial" w:hAnsi="Arial" w:cs="Arial"/>
        </w:rPr>
        <w:t xml:space="preserve">esta investigación, al </w:t>
      </w:r>
      <w:r w:rsidRPr="002B22D7">
        <w:rPr>
          <w:rFonts w:ascii="Arial" w:hAnsi="Arial" w:cs="Arial"/>
        </w:rPr>
        <w:t>emplear niveles de 1% de KA en el sustrato acuoso de panela</w:t>
      </w:r>
      <w:r>
        <w:rPr>
          <w:rFonts w:ascii="Arial" w:hAnsi="Arial" w:cs="Arial"/>
        </w:rPr>
        <w:t>,</w:t>
      </w:r>
      <w:r w:rsidRPr="002B22D7">
        <w:rPr>
          <w:rFonts w:ascii="Arial" w:hAnsi="Arial" w:cs="Arial"/>
        </w:rPr>
        <w:t xml:space="preserve"> se logró obtener a las 32,5 horas</w:t>
      </w:r>
      <w:r>
        <w:rPr>
          <w:rFonts w:ascii="Arial" w:hAnsi="Arial" w:cs="Arial"/>
        </w:rPr>
        <w:t xml:space="preserve"> de fermentación</w:t>
      </w:r>
      <w:r w:rsidRPr="002B22D7">
        <w:rPr>
          <w:rFonts w:ascii="Arial" w:hAnsi="Arial" w:cs="Arial"/>
        </w:rPr>
        <w:t xml:space="preserve"> valores de</w:t>
      </w:r>
      <w:r>
        <w:rPr>
          <w:rFonts w:ascii="Arial" w:hAnsi="Arial" w:cs="Arial"/>
        </w:rPr>
        <w:t xml:space="preserve"> pH de 4,3 y 4,2 (dato no mostrado</w:t>
      </w:r>
      <w:r w:rsidRPr="002B22D7">
        <w:rPr>
          <w:rFonts w:ascii="Arial" w:hAnsi="Arial" w:cs="Arial"/>
        </w:rPr>
        <w:t xml:space="preserve">) cuando </w:t>
      </w:r>
      <w:r>
        <w:rPr>
          <w:rFonts w:ascii="Arial" w:hAnsi="Arial" w:cs="Arial"/>
        </w:rPr>
        <w:t>dicha</w:t>
      </w:r>
      <w:r w:rsidRPr="002B22D7">
        <w:rPr>
          <w:rFonts w:ascii="Arial" w:hAnsi="Arial" w:cs="Arial"/>
        </w:rPr>
        <w:t xml:space="preserve"> fermentación se </w:t>
      </w:r>
      <w:r>
        <w:rPr>
          <w:rFonts w:ascii="Arial" w:hAnsi="Arial" w:cs="Arial"/>
        </w:rPr>
        <w:t>hizo</w:t>
      </w:r>
      <w:r w:rsidRPr="002B22D7">
        <w:rPr>
          <w:rFonts w:ascii="Arial" w:hAnsi="Arial" w:cs="Arial"/>
        </w:rPr>
        <w:t xml:space="preserve"> a </w:t>
      </w:r>
      <w:r w:rsidRPr="00115D35">
        <w:rPr>
          <w:rFonts w:ascii="Arial" w:hAnsi="Arial" w:cs="Arial"/>
        </w:rPr>
        <w:t xml:space="preserve">25 </w:t>
      </w:r>
      <w:r>
        <w:rPr>
          <w:rFonts w:ascii="Arial" w:hAnsi="Arial" w:cs="Arial"/>
        </w:rPr>
        <w:t>°</w:t>
      </w:r>
      <w:r w:rsidRPr="00115D35">
        <w:rPr>
          <w:rFonts w:ascii="Arial" w:hAnsi="Arial" w:cs="Arial"/>
        </w:rPr>
        <w:t>C</w:t>
      </w:r>
      <w:r w:rsidRPr="002B22D7">
        <w:rPr>
          <w:rFonts w:ascii="Arial" w:hAnsi="Arial" w:cs="Arial"/>
        </w:rPr>
        <w:t xml:space="preserve">, </w:t>
      </w:r>
      <w:r>
        <w:rPr>
          <w:rFonts w:ascii="Arial" w:hAnsi="Arial" w:cs="Arial"/>
        </w:rPr>
        <w:t xml:space="preserve">e </w:t>
      </w:r>
      <w:r w:rsidRPr="002B22D7">
        <w:rPr>
          <w:rFonts w:ascii="Arial" w:hAnsi="Arial" w:cs="Arial"/>
        </w:rPr>
        <w:t xml:space="preserve">inclusive siendo inferiores estos niveles de pH cuando la fermentación se realizó a temperaturas más elevadas (30 y 37 </w:t>
      </w:r>
      <w:r>
        <w:rPr>
          <w:rFonts w:ascii="Arial" w:hAnsi="Arial" w:cs="Arial"/>
        </w:rPr>
        <w:t>°</w:t>
      </w:r>
      <w:r w:rsidRPr="002B22D7">
        <w:rPr>
          <w:rFonts w:ascii="Arial" w:hAnsi="Arial" w:cs="Arial"/>
        </w:rPr>
        <w:t xml:space="preserve">C). La mayor capacidad de descenso de pH del KA en comparación al </w:t>
      </w:r>
      <w:proofErr w:type="spellStart"/>
      <w:r w:rsidRPr="002B22D7">
        <w:rPr>
          <w:rFonts w:ascii="Arial" w:hAnsi="Arial" w:cs="Arial"/>
        </w:rPr>
        <w:t>kefir</w:t>
      </w:r>
      <w:proofErr w:type="spellEnd"/>
      <w:r w:rsidRPr="002B22D7">
        <w:rPr>
          <w:rFonts w:ascii="Arial" w:hAnsi="Arial" w:cs="Arial"/>
        </w:rPr>
        <w:t xml:space="preserve"> de leche, puede deberse a la falta de proteínas, calcio y fosfatos</w:t>
      </w:r>
      <w:r>
        <w:rPr>
          <w:rFonts w:ascii="Arial" w:hAnsi="Arial" w:cs="Arial"/>
        </w:rPr>
        <w:t xml:space="preserve"> </w:t>
      </w:r>
      <w:r w:rsidRPr="00115D35">
        <w:rPr>
          <w:rFonts w:ascii="Arial" w:hAnsi="Arial" w:cs="Arial"/>
        </w:rPr>
        <w:t>en el sustrato</w:t>
      </w:r>
      <w:r>
        <w:rPr>
          <w:rFonts w:ascii="Arial" w:hAnsi="Arial" w:cs="Arial"/>
        </w:rPr>
        <w:t xml:space="preserve"> de panela, que pueden</w:t>
      </w:r>
      <w:r w:rsidRPr="002B22D7">
        <w:rPr>
          <w:rFonts w:ascii="Arial" w:hAnsi="Arial" w:cs="Arial"/>
        </w:rPr>
        <w:t xml:space="preserve"> actuar como</w:t>
      </w:r>
      <w:r>
        <w:rPr>
          <w:rFonts w:ascii="Arial" w:hAnsi="Arial" w:cs="Arial"/>
        </w:rPr>
        <w:t xml:space="preserve"> sistemas buffer en una matriz alimenticia como la leche</w:t>
      </w:r>
      <w:r w:rsidRPr="002B22D7">
        <w:rPr>
          <w:rFonts w:ascii="Arial" w:hAnsi="Arial" w:cs="Arial"/>
        </w:rPr>
        <w:t xml:space="preserve"> </w:t>
      </w:r>
      <w:r w:rsidRPr="00CD389C">
        <w:rPr>
          <w:rFonts w:ascii="Arial" w:hAnsi="Arial" w:cs="Arial"/>
        </w:rPr>
        <w:t xml:space="preserve">(Edward &amp; </w:t>
      </w:r>
      <w:proofErr w:type="spellStart"/>
      <w:r w:rsidRPr="00CD389C">
        <w:rPr>
          <w:rFonts w:ascii="Arial" w:hAnsi="Arial" w:cs="Arial"/>
        </w:rPr>
        <w:t>Herod</w:t>
      </w:r>
      <w:proofErr w:type="spellEnd"/>
      <w:r w:rsidRPr="00CD389C">
        <w:rPr>
          <w:rFonts w:ascii="Arial" w:hAnsi="Arial" w:cs="Arial"/>
        </w:rPr>
        <w:t>, 1994).</w:t>
      </w:r>
      <w:r w:rsidRPr="002B22D7">
        <w:rPr>
          <w:rFonts w:ascii="Arial" w:hAnsi="Arial" w:cs="Arial"/>
        </w:rPr>
        <w:t xml:space="preserve"> </w:t>
      </w:r>
    </w:p>
    <w:p w:rsidR="006949BF" w:rsidRPr="002E1A4F" w:rsidRDefault="006949BF" w:rsidP="004150A9">
      <w:pPr>
        <w:spacing w:after="0" w:line="360" w:lineRule="auto"/>
        <w:jc w:val="both"/>
        <w:rPr>
          <w:rFonts w:ascii="Arial" w:eastAsia="Calibri" w:hAnsi="Arial" w:cs="Arial"/>
          <w:szCs w:val="22"/>
          <w:lang w:val="es-CO"/>
        </w:rPr>
      </w:pPr>
      <w:r w:rsidRPr="002B22D7">
        <w:rPr>
          <w:rFonts w:ascii="Arial" w:hAnsi="Arial" w:cs="Arial"/>
        </w:rPr>
        <w:t>La disminución del pH es importante porque es un indicador de la acidificación debido a la conversión de carbohidratos a productos der</w:t>
      </w:r>
      <w:r>
        <w:rPr>
          <w:rFonts w:ascii="Arial" w:hAnsi="Arial" w:cs="Arial"/>
        </w:rPr>
        <w:t xml:space="preserve">ivados del proceso fermentativo. </w:t>
      </w:r>
      <w:r w:rsidRPr="002B22D7">
        <w:rPr>
          <w:rFonts w:ascii="Arial" w:hAnsi="Arial" w:cs="Arial"/>
        </w:rPr>
        <w:t>Estos productos metabólicos son importantes a su vez, ya que su presencia puede ser considerada como uno de los medios principales y efectivos para la inhibición de microorganismos patógenos</w:t>
      </w:r>
      <w:r>
        <w:rPr>
          <w:rFonts w:ascii="Arial" w:hAnsi="Arial" w:cs="Arial"/>
        </w:rPr>
        <w:t xml:space="preserve">, </w:t>
      </w:r>
      <w:r w:rsidRPr="00115D35">
        <w:rPr>
          <w:rFonts w:ascii="Arial" w:hAnsi="Arial" w:cs="Arial"/>
        </w:rPr>
        <w:t>por lo que se  cuantificaron en este estudio.</w:t>
      </w:r>
    </w:p>
    <w:p w:rsidR="00AC3F27" w:rsidRDefault="00AC3F27" w:rsidP="004150A9">
      <w:pPr>
        <w:spacing w:after="0" w:line="360" w:lineRule="auto"/>
        <w:jc w:val="both"/>
        <w:rPr>
          <w:rFonts w:ascii="Arial" w:eastAsia="Calibri" w:hAnsi="Arial"/>
          <w:b/>
          <w:szCs w:val="22"/>
          <w:lang w:val="es-CO"/>
        </w:rPr>
      </w:pPr>
    </w:p>
    <w:p w:rsidR="006949BF" w:rsidRPr="009B210E" w:rsidRDefault="006949BF" w:rsidP="004150A9">
      <w:pPr>
        <w:spacing w:after="0" w:line="360" w:lineRule="auto"/>
        <w:jc w:val="both"/>
        <w:rPr>
          <w:rFonts w:ascii="Arial" w:eastAsia="Calibri" w:hAnsi="Arial"/>
          <w:b/>
          <w:szCs w:val="22"/>
          <w:lang w:val="es-CO"/>
        </w:rPr>
      </w:pPr>
      <w:r w:rsidRPr="002E1A4F">
        <w:rPr>
          <w:rFonts w:ascii="Arial" w:eastAsia="Calibri" w:hAnsi="Arial"/>
          <w:b/>
          <w:szCs w:val="22"/>
          <w:lang w:val="es-CO"/>
        </w:rPr>
        <w:t>Relación de microorganismos viables</w:t>
      </w:r>
    </w:p>
    <w:p w:rsidR="006949BF" w:rsidRPr="00683ECF" w:rsidRDefault="006949BF" w:rsidP="004150A9">
      <w:pPr>
        <w:spacing w:after="0" w:line="360" w:lineRule="auto"/>
        <w:jc w:val="both"/>
        <w:rPr>
          <w:rFonts w:ascii="Arial" w:eastAsia="Calibri" w:hAnsi="Arial" w:cs="Arial"/>
          <w:szCs w:val="22"/>
        </w:rPr>
      </w:pPr>
      <w:r>
        <w:rPr>
          <w:rFonts w:ascii="Arial" w:eastAsia="Calibri" w:hAnsi="Arial"/>
          <w:szCs w:val="22"/>
          <w:lang w:val="es-CO"/>
        </w:rPr>
        <w:t xml:space="preserve">Tal como se observa en la </w:t>
      </w:r>
      <w:r w:rsidR="0000388F">
        <w:rPr>
          <w:rFonts w:ascii="Arial" w:eastAsia="Calibri" w:hAnsi="Arial"/>
          <w:szCs w:val="22"/>
          <w:lang w:val="es-CO"/>
        </w:rPr>
        <w:t xml:space="preserve">tabla </w:t>
      </w:r>
      <w:r>
        <w:rPr>
          <w:rFonts w:ascii="Arial" w:eastAsia="Calibri" w:hAnsi="Arial"/>
          <w:szCs w:val="22"/>
          <w:lang w:val="es-CO"/>
        </w:rPr>
        <w:t xml:space="preserve">2 se encontró que las BAL tuvieron su máximo recuento a 25 y 30 °C; las levaduras estuvieron constantes y las BAA tuvieron sus mayores recuentos a 25 y 37 °C. </w:t>
      </w:r>
      <w:r w:rsidRPr="002E1A4F">
        <w:rPr>
          <w:rFonts w:ascii="Arial" w:eastAsia="Calibri" w:hAnsi="Arial" w:cs="Arial"/>
          <w:szCs w:val="22"/>
          <w:lang w:val="es-CO"/>
        </w:rPr>
        <w:t>En l</w:t>
      </w:r>
      <w:r>
        <w:rPr>
          <w:rFonts w:ascii="Arial" w:eastAsia="Calibri" w:hAnsi="Arial" w:cs="Arial"/>
          <w:szCs w:val="22"/>
          <w:lang w:val="es-CO"/>
        </w:rPr>
        <w:t xml:space="preserve">as </w:t>
      </w:r>
      <w:r w:rsidRPr="002A7252">
        <w:rPr>
          <w:rFonts w:ascii="Arial" w:eastAsia="Calibri" w:hAnsi="Arial" w:cs="Arial"/>
          <w:szCs w:val="22"/>
          <w:lang w:val="es-CO"/>
        </w:rPr>
        <w:t>fermentaciones realizadas a 25 y 30 °C se observó que las BAL fueron el grupo dominante. A diferencia de 37 °C donde hubo un incremento de las levaduras y una disminución de las BAA mostrando una reorganización diferente. Anteriormente se ha afirmado que la proporción de levaduras en el gránulo de KA representa de 2 a 5% de la flora total (Hallé</w:t>
      </w:r>
      <w:r>
        <w:rPr>
          <w:rFonts w:ascii="Arial" w:eastAsia="Calibri" w:hAnsi="Arial" w:cs="Arial"/>
          <w:szCs w:val="22"/>
          <w:lang w:val="es-CO"/>
        </w:rPr>
        <w:t>,</w:t>
      </w:r>
      <w:r w:rsidRPr="002A7252">
        <w:rPr>
          <w:rFonts w:ascii="Arial" w:eastAsia="Calibri" w:hAnsi="Arial" w:cs="Arial"/>
          <w:szCs w:val="22"/>
          <w:lang w:val="es-CO"/>
        </w:rPr>
        <w:t xml:space="preserve"> </w:t>
      </w:r>
      <w:proofErr w:type="spellStart"/>
      <w:r w:rsidRPr="001C2845">
        <w:rPr>
          <w:rFonts w:ascii="Arial" w:hAnsi="Arial"/>
          <w:lang w:val="es-CO"/>
        </w:rPr>
        <w:t>Leroi</w:t>
      </w:r>
      <w:proofErr w:type="spellEnd"/>
      <w:r w:rsidRPr="001C2845">
        <w:rPr>
          <w:rFonts w:ascii="Arial" w:hAnsi="Arial"/>
          <w:lang w:val="es-CO"/>
        </w:rPr>
        <w:t xml:space="preserve">, </w:t>
      </w:r>
      <w:proofErr w:type="spellStart"/>
      <w:r w:rsidRPr="001C2845">
        <w:rPr>
          <w:rFonts w:ascii="Arial" w:hAnsi="Arial"/>
          <w:lang w:val="es-CO"/>
        </w:rPr>
        <w:t>Dousset</w:t>
      </w:r>
      <w:proofErr w:type="spellEnd"/>
      <w:r w:rsidRPr="001C2845">
        <w:rPr>
          <w:rFonts w:ascii="Arial" w:hAnsi="Arial"/>
          <w:lang w:val="es-CO"/>
        </w:rPr>
        <w:t xml:space="preserve"> &amp; </w:t>
      </w:r>
      <w:proofErr w:type="spellStart"/>
      <w:r w:rsidRPr="001C2845">
        <w:rPr>
          <w:rFonts w:ascii="Arial" w:hAnsi="Arial"/>
          <w:lang w:val="es-CO"/>
        </w:rPr>
        <w:t>Pidoux</w:t>
      </w:r>
      <w:proofErr w:type="spellEnd"/>
      <w:r w:rsidRPr="001C2845">
        <w:rPr>
          <w:rFonts w:ascii="Arial" w:hAnsi="Arial"/>
          <w:lang w:val="es-CO"/>
        </w:rPr>
        <w:t xml:space="preserve">, </w:t>
      </w:r>
      <w:r w:rsidRPr="002A7252">
        <w:rPr>
          <w:rFonts w:ascii="Arial" w:eastAsia="Calibri" w:hAnsi="Arial" w:cs="Arial"/>
          <w:szCs w:val="22"/>
          <w:lang w:val="es-CO"/>
        </w:rPr>
        <w:t xml:space="preserve">1994), pero a esta temperatura, la proporción de los microorganismos cambió completamente, lo que podría traer consecuencias para la fermentación de la bebida </w:t>
      </w:r>
      <w:r>
        <w:rPr>
          <w:rFonts w:ascii="Arial" w:eastAsia="Calibri" w:hAnsi="Arial" w:cs="Arial"/>
          <w:szCs w:val="22"/>
          <w:lang w:val="es-CO"/>
        </w:rPr>
        <w:t>porque se podría</w:t>
      </w:r>
      <w:r w:rsidRPr="002A7252">
        <w:rPr>
          <w:rFonts w:ascii="Arial" w:eastAsia="Calibri" w:hAnsi="Arial" w:cs="Arial"/>
          <w:szCs w:val="22"/>
          <w:lang w:val="es-CO"/>
        </w:rPr>
        <w:t xml:space="preserve"> </w:t>
      </w:r>
      <w:r>
        <w:rPr>
          <w:rFonts w:ascii="Arial" w:eastAsia="Calibri" w:hAnsi="Arial" w:cs="Arial"/>
          <w:szCs w:val="22"/>
          <w:lang w:val="es-CO"/>
        </w:rPr>
        <w:t xml:space="preserve">incrementar </w:t>
      </w:r>
      <w:r w:rsidRPr="002A7252">
        <w:rPr>
          <w:rFonts w:ascii="Arial" w:eastAsia="Calibri" w:hAnsi="Arial" w:cs="Arial"/>
          <w:szCs w:val="22"/>
          <w:lang w:val="es-CO"/>
        </w:rPr>
        <w:t xml:space="preserve">su contenido alcohólico. Además, la disminución de las BAL puede tener un efecto negativo en </w:t>
      </w:r>
      <w:r w:rsidR="000032ED" w:rsidRPr="007E7A6B">
        <w:rPr>
          <w:rFonts w:ascii="Arial" w:eastAsia="Calibri" w:hAnsi="Arial" w:cs="Arial"/>
          <w:szCs w:val="22"/>
          <w:lang w:val="es-CO"/>
        </w:rPr>
        <w:t xml:space="preserve">la  </w:t>
      </w:r>
      <w:r w:rsidRPr="007E7A6B">
        <w:rPr>
          <w:rFonts w:ascii="Arial" w:eastAsia="Calibri" w:hAnsi="Arial" w:cs="Arial"/>
          <w:szCs w:val="22"/>
          <w:lang w:val="es-CO"/>
        </w:rPr>
        <w:t>p</w:t>
      </w:r>
      <w:r w:rsidRPr="002A7252">
        <w:rPr>
          <w:rFonts w:ascii="Arial" w:eastAsia="Calibri" w:hAnsi="Arial" w:cs="Arial"/>
          <w:szCs w:val="22"/>
          <w:lang w:val="es-CO"/>
        </w:rPr>
        <w:t>roducción del polisacárido que conforma el gránulo de KA</w:t>
      </w:r>
      <w:r>
        <w:rPr>
          <w:rFonts w:ascii="Arial" w:eastAsia="Calibri" w:hAnsi="Arial" w:cs="Arial"/>
          <w:szCs w:val="22"/>
          <w:lang w:val="es-CO"/>
        </w:rPr>
        <w:t xml:space="preserve">. </w:t>
      </w:r>
      <w:r w:rsidRPr="00181D52">
        <w:rPr>
          <w:rFonts w:ascii="Arial" w:hAnsi="Arial" w:cs="Arial"/>
        </w:rPr>
        <w:t xml:space="preserve">El reordenamiento en la relación de microorganismos de la bebida fermentada por los gránulos de KA a una temperatura de 37 </w:t>
      </w:r>
      <w:r>
        <w:rPr>
          <w:rFonts w:ascii="Arial" w:hAnsi="Arial" w:cs="Arial"/>
        </w:rPr>
        <w:t>°</w:t>
      </w:r>
      <w:r w:rsidRPr="00181D52">
        <w:rPr>
          <w:rFonts w:ascii="Arial" w:hAnsi="Arial" w:cs="Arial"/>
        </w:rPr>
        <w:t>C, también p</w:t>
      </w:r>
      <w:r>
        <w:rPr>
          <w:rFonts w:ascii="Arial" w:hAnsi="Arial" w:cs="Arial"/>
        </w:rPr>
        <w:t>odría ser atribuido</w:t>
      </w:r>
      <w:r w:rsidRPr="00181D52">
        <w:rPr>
          <w:rFonts w:ascii="Arial" w:hAnsi="Arial" w:cs="Arial"/>
        </w:rPr>
        <w:t xml:space="preserve"> a que</w:t>
      </w:r>
      <w:r>
        <w:rPr>
          <w:rFonts w:ascii="Arial" w:hAnsi="Arial" w:cs="Arial"/>
        </w:rPr>
        <w:t>,</w:t>
      </w:r>
      <w:r w:rsidRPr="00181D52">
        <w:rPr>
          <w:rFonts w:ascii="Arial" w:hAnsi="Arial" w:cs="Arial"/>
        </w:rPr>
        <w:t xml:space="preserve"> </w:t>
      </w:r>
      <w:r w:rsidRPr="00904B24">
        <w:rPr>
          <w:rFonts w:ascii="Arial" w:hAnsi="Arial" w:cs="Arial"/>
        </w:rPr>
        <w:t>a esta</w:t>
      </w:r>
      <w:r w:rsidRPr="00181D52">
        <w:rPr>
          <w:rFonts w:ascii="Arial" w:hAnsi="Arial" w:cs="Arial"/>
        </w:rPr>
        <w:t xml:space="preserve"> temperatura se desencadenó una mayor actividad metabólica, en la cual hubo un mayor consumo de componentes </w:t>
      </w:r>
      <w:proofErr w:type="spellStart"/>
      <w:r w:rsidRPr="00181D52">
        <w:rPr>
          <w:rFonts w:ascii="Arial" w:hAnsi="Arial" w:cs="Arial"/>
        </w:rPr>
        <w:t>metabolizables</w:t>
      </w:r>
      <w:proofErr w:type="spellEnd"/>
      <w:r>
        <w:rPr>
          <w:rFonts w:ascii="Arial" w:hAnsi="Arial" w:cs="Arial"/>
        </w:rPr>
        <w:t xml:space="preserve"> proveniente</w:t>
      </w:r>
      <w:r w:rsidRPr="00181D52">
        <w:rPr>
          <w:rFonts w:ascii="Arial" w:hAnsi="Arial" w:cs="Arial"/>
        </w:rPr>
        <w:t xml:space="preserve"> de la bebida de panela, y posteriormente un agotamiento de nutrientes</w:t>
      </w:r>
      <w:r>
        <w:rPr>
          <w:rFonts w:ascii="Arial" w:hAnsi="Arial" w:cs="Arial"/>
        </w:rPr>
        <w:t xml:space="preserve"> consumidos</w:t>
      </w:r>
      <w:r w:rsidRPr="00181D52">
        <w:rPr>
          <w:rFonts w:ascii="Arial" w:hAnsi="Arial" w:cs="Arial"/>
        </w:rPr>
        <w:t xml:space="preserve"> por los microorganismos fermentadores</w:t>
      </w:r>
      <w:r>
        <w:rPr>
          <w:rFonts w:ascii="Arial" w:hAnsi="Arial" w:cs="Arial"/>
        </w:rPr>
        <w:t>,</w:t>
      </w:r>
      <w:r w:rsidRPr="00181D52">
        <w:rPr>
          <w:rFonts w:ascii="Arial" w:hAnsi="Arial" w:cs="Arial"/>
        </w:rPr>
        <w:t xml:space="preserve"> lo que a su vez se pudo traducir en muerte microbiológica y/o </w:t>
      </w:r>
      <w:r>
        <w:rPr>
          <w:rFonts w:ascii="Arial" w:hAnsi="Arial" w:cs="Arial"/>
        </w:rPr>
        <w:t xml:space="preserve">la </w:t>
      </w:r>
      <w:r w:rsidRPr="00181D52">
        <w:rPr>
          <w:rFonts w:ascii="Arial" w:hAnsi="Arial" w:cs="Arial"/>
        </w:rPr>
        <w:t xml:space="preserve">perdida de la </w:t>
      </w:r>
      <w:r w:rsidRPr="008A4850">
        <w:rPr>
          <w:rFonts w:ascii="Arial" w:hAnsi="Arial" w:cs="Arial"/>
        </w:rPr>
        <w:t>capacidad de crecimiento microbiano.</w:t>
      </w:r>
      <w:r>
        <w:rPr>
          <w:rFonts w:ascii="Arial" w:hAnsi="Arial" w:cs="Arial"/>
        </w:rPr>
        <w:t xml:space="preserve"> Esto pudo ser evidenciado</w:t>
      </w:r>
      <w:r w:rsidRPr="00181D52">
        <w:rPr>
          <w:rFonts w:ascii="Arial" w:hAnsi="Arial" w:cs="Arial"/>
        </w:rPr>
        <w:t xml:space="preserve"> en primer lugar con </w:t>
      </w:r>
      <w:r>
        <w:rPr>
          <w:rFonts w:ascii="Arial" w:hAnsi="Arial" w:cs="Arial"/>
        </w:rPr>
        <w:t>una</w:t>
      </w:r>
      <w:r w:rsidRPr="00181D52">
        <w:rPr>
          <w:rFonts w:ascii="Arial" w:hAnsi="Arial" w:cs="Arial"/>
        </w:rPr>
        <w:t xml:space="preserve"> mayor producción de ácidos orgánicos y un mayor descenso del pH, y en segundo lugar </w:t>
      </w:r>
      <w:r w:rsidRPr="00904B24">
        <w:rPr>
          <w:rFonts w:ascii="Arial" w:hAnsi="Arial" w:cs="Arial"/>
        </w:rPr>
        <w:t xml:space="preserve">en el recuento de la flora total de cada uno de los fermentos. </w:t>
      </w:r>
      <w:r>
        <w:rPr>
          <w:rFonts w:ascii="Arial" w:hAnsi="Arial" w:cs="Arial"/>
        </w:rPr>
        <w:t>A 25 °C se</w:t>
      </w:r>
      <w:r w:rsidRPr="00904B24">
        <w:rPr>
          <w:rFonts w:ascii="Arial" w:hAnsi="Arial" w:cs="Arial"/>
        </w:rPr>
        <w:t xml:space="preserve"> </w:t>
      </w:r>
      <w:r>
        <w:rPr>
          <w:rFonts w:ascii="Arial" w:hAnsi="Arial" w:cs="Arial"/>
        </w:rPr>
        <w:t xml:space="preserve">cuantificó un total </w:t>
      </w:r>
      <w:r w:rsidRPr="00181D52">
        <w:rPr>
          <w:rFonts w:ascii="Arial" w:hAnsi="Arial" w:cs="Arial"/>
        </w:rPr>
        <w:t>de 6,4x10</w:t>
      </w:r>
      <w:r w:rsidRPr="00181D52">
        <w:rPr>
          <w:rFonts w:ascii="Arial" w:hAnsi="Arial" w:cs="Arial"/>
          <w:vertAlign w:val="superscript"/>
        </w:rPr>
        <w:t>7</w:t>
      </w:r>
      <w:r>
        <w:rPr>
          <w:rFonts w:ascii="Arial" w:hAnsi="Arial" w:cs="Arial"/>
        </w:rPr>
        <w:t xml:space="preserve"> UFC </w:t>
      </w:r>
      <w:r w:rsidRPr="00181D52">
        <w:rPr>
          <w:rFonts w:ascii="Arial" w:hAnsi="Arial" w:cs="Arial"/>
        </w:rPr>
        <w:t>ml</w:t>
      </w:r>
      <w:r>
        <w:rPr>
          <w:rFonts w:ascii="Arial" w:hAnsi="Arial" w:cs="Arial"/>
          <w:vertAlign w:val="superscript"/>
        </w:rPr>
        <w:t>-1</w:t>
      </w:r>
      <w:r w:rsidRPr="00181D52">
        <w:rPr>
          <w:rFonts w:ascii="Arial" w:hAnsi="Arial" w:cs="Arial"/>
        </w:rPr>
        <w:t xml:space="preserve"> de microorganismos viables totales</w:t>
      </w:r>
      <w:r>
        <w:rPr>
          <w:rFonts w:ascii="Arial" w:hAnsi="Arial" w:cs="Arial"/>
        </w:rPr>
        <w:t xml:space="preserve"> (suma de todas las bacterias y levaduras)</w:t>
      </w:r>
      <w:r w:rsidRPr="00181D52">
        <w:rPr>
          <w:rFonts w:ascii="Arial" w:hAnsi="Arial" w:cs="Arial"/>
        </w:rPr>
        <w:t xml:space="preserve">, mientras que a 30 y a 37 </w:t>
      </w:r>
      <w:r>
        <w:rPr>
          <w:rFonts w:ascii="Arial" w:hAnsi="Arial" w:cs="Arial"/>
        </w:rPr>
        <w:t>°</w:t>
      </w:r>
      <w:r w:rsidRPr="00181D52">
        <w:rPr>
          <w:rFonts w:ascii="Arial" w:hAnsi="Arial" w:cs="Arial"/>
        </w:rPr>
        <w:t xml:space="preserve">C se </w:t>
      </w:r>
      <w:r>
        <w:rPr>
          <w:rFonts w:ascii="Arial" w:hAnsi="Arial" w:cs="Arial"/>
        </w:rPr>
        <w:t xml:space="preserve">cuantificaron cantidades inferiores, correspondientes a </w:t>
      </w:r>
      <w:r w:rsidRPr="00181D52">
        <w:rPr>
          <w:rFonts w:ascii="Arial" w:hAnsi="Arial" w:cs="Arial"/>
        </w:rPr>
        <w:t>4x10</w:t>
      </w:r>
      <w:r w:rsidRPr="00181D52">
        <w:rPr>
          <w:rFonts w:ascii="Arial" w:hAnsi="Arial" w:cs="Arial"/>
          <w:vertAlign w:val="superscript"/>
        </w:rPr>
        <w:t>7</w:t>
      </w:r>
      <w:r w:rsidRPr="00181D52">
        <w:rPr>
          <w:rFonts w:ascii="Arial" w:hAnsi="Arial" w:cs="Arial"/>
        </w:rPr>
        <w:t xml:space="preserve"> y 4x10</w:t>
      </w:r>
      <w:r w:rsidRPr="00181D52">
        <w:rPr>
          <w:rFonts w:ascii="Arial" w:hAnsi="Arial" w:cs="Arial"/>
          <w:vertAlign w:val="superscript"/>
        </w:rPr>
        <w:t xml:space="preserve">6 </w:t>
      </w:r>
      <w:r>
        <w:rPr>
          <w:rFonts w:ascii="Arial" w:hAnsi="Arial" w:cs="Arial"/>
        </w:rPr>
        <w:t xml:space="preserve">UFC </w:t>
      </w:r>
      <w:r w:rsidRPr="00181D52">
        <w:rPr>
          <w:rFonts w:ascii="Arial" w:hAnsi="Arial" w:cs="Arial"/>
        </w:rPr>
        <w:t>ml</w:t>
      </w:r>
      <w:r w:rsidRPr="00E62D83">
        <w:rPr>
          <w:rFonts w:ascii="Arial" w:hAnsi="Arial" w:cs="Arial"/>
          <w:vertAlign w:val="superscript"/>
        </w:rPr>
        <w:t>-1</w:t>
      </w:r>
      <w:r>
        <w:rPr>
          <w:rFonts w:ascii="Arial" w:hAnsi="Arial" w:cs="Arial"/>
        </w:rPr>
        <w:t>, respectivamente.</w:t>
      </w:r>
      <w:r w:rsidRPr="00181D52">
        <w:rPr>
          <w:rFonts w:ascii="Arial" w:hAnsi="Arial" w:cs="Arial"/>
        </w:rPr>
        <w:t xml:space="preserve"> </w:t>
      </w:r>
      <w:r w:rsidRPr="002E1A4F">
        <w:rPr>
          <w:rFonts w:ascii="Arial" w:eastAsia="Calibri" w:hAnsi="Arial" w:cs="Arial"/>
          <w:szCs w:val="22"/>
          <w:lang w:val="es-CO"/>
        </w:rPr>
        <w:t xml:space="preserve">Estos resultados muestran que la temperatura de fermentación juega un rol crucial en la relación simbiótica de los microorganismos que componen el gránulo de KA. La disminución de la cantidad de microorganismos podría jugar un rol muy importante en el mantenimiento del peso a través de repiques sucesivos del gránulo (Garrote, 1999). </w:t>
      </w:r>
      <w:r w:rsidRPr="00937975">
        <w:rPr>
          <w:rFonts w:ascii="Arial" w:eastAsia="Calibri" w:hAnsi="Arial" w:cs="Arial"/>
          <w:szCs w:val="22"/>
        </w:rPr>
        <w:t>Algunos investigadores también han reportado el contenido d</w:t>
      </w:r>
      <w:r w:rsidR="001E623A">
        <w:rPr>
          <w:rFonts w:ascii="Arial" w:eastAsia="Calibri" w:hAnsi="Arial" w:cs="Arial"/>
          <w:szCs w:val="22"/>
        </w:rPr>
        <w:t xml:space="preserve">e microorganismos de bebidas </w:t>
      </w:r>
      <w:r w:rsidR="00951024" w:rsidRPr="007E7A6B">
        <w:rPr>
          <w:rFonts w:ascii="Arial" w:eastAsia="Calibri" w:hAnsi="Arial" w:cs="Arial"/>
          <w:szCs w:val="22"/>
        </w:rPr>
        <w:t>azucaradas</w:t>
      </w:r>
      <w:r w:rsidRPr="00937975">
        <w:rPr>
          <w:rFonts w:ascii="Arial" w:eastAsia="Calibri" w:hAnsi="Arial" w:cs="Arial"/>
          <w:szCs w:val="22"/>
        </w:rPr>
        <w:t xml:space="preserve"> fermentadas con </w:t>
      </w:r>
      <w:r w:rsidRPr="00937975">
        <w:rPr>
          <w:rFonts w:ascii="Arial" w:eastAsia="Calibri" w:hAnsi="Arial" w:cs="Arial"/>
          <w:szCs w:val="22"/>
        </w:rPr>
        <w:lastRenderedPageBreak/>
        <w:t xml:space="preserve">gránulos de </w:t>
      </w:r>
      <w:proofErr w:type="spellStart"/>
      <w:r w:rsidRPr="00937975">
        <w:rPr>
          <w:rFonts w:ascii="Arial" w:eastAsia="Calibri" w:hAnsi="Arial" w:cs="Arial"/>
          <w:szCs w:val="22"/>
        </w:rPr>
        <w:t>kefir</w:t>
      </w:r>
      <w:proofErr w:type="spellEnd"/>
      <w:r w:rsidRPr="002A7252">
        <w:rPr>
          <w:rFonts w:ascii="Arial" w:eastAsia="Calibri" w:hAnsi="Arial" w:cs="Arial"/>
          <w:szCs w:val="22"/>
        </w:rPr>
        <w:t>.</w:t>
      </w:r>
      <w:r w:rsidRPr="00937975">
        <w:rPr>
          <w:rFonts w:ascii="Arial" w:eastAsia="Calibri" w:hAnsi="Arial" w:cs="Arial"/>
          <w:szCs w:val="22"/>
        </w:rPr>
        <w:t xml:space="preserve"> </w:t>
      </w:r>
      <w:proofErr w:type="spellStart"/>
      <w:r w:rsidRPr="00CD389C">
        <w:rPr>
          <w:rFonts w:ascii="Arial" w:eastAsia="Calibri" w:hAnsi="Arial" w:cs="Arial"/>
          <w:szCs w:val="22"/>
        </w:rPr>
        <w:t>Texeira</w:t>
      </w:r>
      <w:proofErr w:type="spellEnd"/>
      <w:r w:rsidRPr="00CD389C">
        <w:rPr>
          <w:rFonts w:ascii="Arial" w:eastAsia="Calibri" w:hAnsi="Arial" w:cs="Arial"/>
          <w:szCs w:val="22"/>
        </w:rPr>
        <w:t xml:space="preserve"> </w:t>
      </w:r>
      <w:r w:rsidR="001E623A" w:rsidRPr="00202F9C">
        <w:rPr>
          <w:rFonts w:ascii="Arial" w:hAnsi="Arial"/>
          <w:i/>
          <w:lang w:val="es-CO"/>
        </w:rPr>
        <w:t>et al</w:t>
      </w:r>
      <w:r w:rsidR="001E623A">
        <w:rPr>
          <w:rFonts w:ascii="Arial" w:hAnsi="Arial"/>
          <w:lang w:val="es-CO"/>
        </w:rPr>
        <w:t>.</w:t>
      </w:r>
      <w:r w:rsidR="001E623A" w:rsidRPr="00CD389C">
        <w:rPr>
          <w:rFonts w:ascii="Arial" w:eastAsia="Calibri" w:hAnsi="Arial" w:cs="Arial"/>
          <w:szCs w:val="22"/>
        </w:rPr>
        <w:t xml:space="preserve"> </w:t>
      </w:r>
      <w:r w:rsidRPr="00CD389C">
        <w:rPr>
          <w:rFonts w:ascii="Arial" w:eastAsia="Calibri" w:hAnsi="Arial" w:cs="Arial"/>
          <w:szCs w:val="22"/>
        </w:rPr>
        <w:t>(2010</w:t>
      </w:r>
      <w:r w:rsidRPr="00937975">
        <w:rPr>
          <w:rFonts w:ascii="Arial" w:eastAsia="Calibri" w:hAnsi="Arial" w:cs="Arial"/>
          <w:szCs w:val="22"/>
        </w:rPr>
        <w:t xml:space="preserve">) fermentaron una solución al 5% de azúcar morena con gránulos de </w:t>
      </w:r>
      <w:proofErr w:type="spellStart"/>
      <w:r w:rsidRPr="00937975">
        <w:rPr>
          <w:rFonts w:ascii="Arial" w:eastAsia="Calibri" w:hAnsi="Arial" w:cs="Arial"/>
          <w:szCs w:val="22"/>
        </w:rPr>
        <w:t>kefir</w:t>
      </w:r>
      <w:proofErr w:type="spellEnd"/>
      <w:r w:rsidRPr="00937975">
        <w:rPr>
          <w:rFonts w:ascii="Arial" w:eastAsia="Calibri" w:hAnsi="Arial" w:cs="Arial"/>
          <w:szCs w:val="22"/>
        </w:rPr>
        <w:t xml:space="preserve"> (10% aprox</w:t>
      </w:r>
      <w:r>
        <w:rPr>
          <w:rFonts w:ascii="Arial" w:eastAsia="Calibri" w:hAnsi="Arial" w:cs="Arial"/>
          <w:szCs w:val="22"/>
        </w:rPr>
        <w:t>.) y luego de una fermentación por</w:t>
      </w:r>
      <w:r w:rsidRPr="00937975">
        <w:rPr>
          <w:rFonts w:ascii="Arial" w:eastAsia="Calibri" w:hAnsi="Arial" w:cs="Arial"/>
          <w:szCs w:val="22"/>
        </w:rPr>
        <w:t xml:space="preserve"> 24 h a 25 °C obtuvieron una relación de microorganismos en la bebida </w:t>
      </w:r>
      <w:r w:rsidR="00683ECF">
        <w:rPr>
          <w:rFonts w:ascii="Arial" w:eastAsia="Calibri" w:hAnsi="Arial" w:cs="Arial"/>
          <w:szCs w:val="22"/>
        </w:rPr>
        <w:t>fermentada</w:t>
      </w:r>
      <w:r w:rsidR="00683ECF" w:rsidRPr="00937975">
        <w:rPr>
          <w:rFonts w:ascii="Arial" w:eastAsia="Calibri" w:hAnsi="Arial" w:cs="Arial"/>
          <w:szCs w:val="22"/>
        </w:rPr>
        <w:t xml:space="preserve"> </w:t>
      </w:r>
      <w:r w:rsidRPr="00937975">
        <w:rPr>
          <w:rFonts w:ascii="Arial" w:eastAsia="Calibri" w:hAnsi="Arial" w:cs="Arial"/>
          <w:szCs w:val="22"/>
        </w:rPr>
        <w:t xml:space="preserve">de 57,6% de BAL, seguido por las levaduras con un 30,9% y las BAA con un 11,5%. En ese ensayo como </w:t>
      </w:r>
      <w:r w:rsidR="00683ECF">
        <w:rPr>
          <w:rFonts w:ascii="Arial" w:eastAsia="Calibri" w:hAnsi="Arial" w:cs="Arial"/>
          <w:szCs w:val="22"/>
        </w:rPr>
        <w:t>el reportado en é</w:t>
      </w:r>
      <w:r w:rsidR="00E866E6">
        <w:rPr>
          <w:rFonts w:ascii="Arial" w:eastAsia="Calibri" w:hAnsi="Arial" w:cs="Arial"/>
          <w:szCs w:val="22"/>
        </w:rPr>
        <w:t>sta investigación</w:t>
      </w:r>
      <w:r w:rsidRPr="00937975">
        <w:rPr>
          <w:rFonts w:ascii="Arial" w:eastAsia="Calibri" w:hAnsi="Arial" w:cs="Arial"/>
          <w:szCs w:val="22"/>
        </w:rPr>
        <w:t xml:space="preserve">, las BAL representaron el grupo dominante, pero se observa una relación diferente de cada porcentaje de microorganismos, siendo valores inferiores de BAL, si se lo compara con nuestros resultados (94%), obtenidos cuando la bebida de panela se </w:t>
      </w:r>
      <w:r w:rsidRPr="00437BEA">
        <w:rPr>
          <w:rFonts w:ascii="Arial" w:eastAsia="Calibri" w:hAnsi="Arial" w:cs="Arial"/>
          <w:szCs w:val="22"/>
        </w:rPr>
        <w:t>fermentó a la misma temperatura (25 °C). Igualmente se observa que la can</w:t>
      </w:r>
      <w:r w:rsidRPr="00937975">
        <w:rPr>
          <w:rFonts w:ascii="Arial" w:eastAsia="Calibri" w:hAnsi="Arial" w:cs="Arial"/>
          <w:szCs w:val="22"/>
        </w:rPr>
        <w:t>tidad de levaduras y BAA, es mayor a la encontrada en</w:t>
      </w:r>
      <w:r w:rsidR="00951024">
        <w:rPr>
          <w:rFonts w:ascii="Arial" w:eastAsia="Calibri" w:hAnsi="Arial" w:cs="Arial"/>
          <w:szCs w:val="22"/>
        </w:rPr>
        <w:t xml:space="preserve"> este estudio en la</w:t>
      </w:r>
      <w:r w:rsidRPr="00937975">
        <w:rPr>
          <w:rFonts w:ascii="Arial" w:eastAsia="Calibri" w:hAnsi="Arial" w:cs="Arial"/>
          <w:szCs w:val="22"/>
        </w:rPr>
        <w:t xml:space="preserve"> bebida fermentada bajo idénticas condiciones. Esta diferencia en la relación de microorganismos, se podría fundamentar en el origen y las condiciones de fermentación de los gránulos, pudiendo esto ser un factor determinante </w:t>
      </w:r>
      <w:r w:rsidRPr="00CD389C">
        <w:rPr>
          <w:rFonts w:ascii="Arial" w:eastAsia="Calibri" w:hAnsi="Arial" w:cs="Arial"/>
          <w:szCs w:val="22"/>
        </w:rPr>
        <w:t>(Garrote, 1999). Sin embargo, se observa que hay un predominio de las BAL con respecto a los demás microorganismos cuantificados.</w:t>
      </w:r>
    </w:p>
    <w:p w:rsidR="006949BF" w:rsidRPr="00937975" w:rsidRDefault="006949BF" w:rsidP="004150A9">
      <w:pPr>
        <w:spacing w:after="0" w:line="360" w:lineRule="auto"/>
        <w:jc w:val="both"/>
        <w:rPr>
          <w:rFonts w:ascii="Arial" w:eastAsia="Calibri" w:hAnsi="Arial" w:cs="Arial"/>
          <w:szCs w:val="22"/>
        </w:rPr>
      </w:pPr>
      <w:r w:rsidRPr="00CD389C">
        <w:rPr>
          <w:rFonts w:ascii="Arial" w:eastAsia="Calibri" w:hAnsi="Arial" w:cs="Arial"/>
          <w:szCs w:val="22"/>
        </w:rPr>
        <w:t xml:space="preserve">Los resultados obtenidos a las temperaturas de fermentación de 25 y 30 °C, concuerdan con los reportados por </w:t>
      </w:r>
      <w:proofErr w:type="spellStart"/>
      <w:r w:rsidRPr="00CD389C">
        <w:rPr>
          <w:rFonts w:ascii="Arial" w:eastAsia="Calibri" w:hAnsi="Arial" w:cs="Arial"/>
          <w:szCs w:val="22"/>
        </w:rPr>
        <w:t>Simova</w:t>
      </w:r>
      <w:proofErr w:type="spellEnd"/>
      <w:r w:rsidRPr="00CD389C">
        <w:rPr>
          <w:rFonts w:ascii="Arial" w:eastAsia="Calibri" w:hAnsi="Arial" w:cs="Arial"/>
          <w:szCs w:val="22"/>
        </w:rPr>
        <w:t xml:space="preserve"> (2002) y Teixeira</w:t>
      </w:r>
      <w:r w:rsidR="001E623A">
        <w:rPr>
          <w:rFonts w:ascii="Arial" w:eastAsia="Calibri" w:hAnsi="Arial" w:cs="Arial"/>
          <w:szCs w:val="22"/>
        </w:rPr>
        <w:t xml:space="preserve"> </w:t>
      </w:r>
      <w:r w:rsidR="001E623A" w:rsidRPr="00202F9C">
        <w:rPr>
          <w:rFonts w:ascii="Arial" w:hAnsi="Arial"/>
          <w:i/>
          <w:lang w:val="es-CO"/>
        </w:rPr>
        <w:t>et al</w:t>
      </w:r>
      <w:r w:rsidR="001E623A">
        <w:rPr>
          <w:rFonts w:ascii="Arial" w:hAnsi="Arial"/>
          <w:lang w:val="es-CO"/>
        </w:rPr>
        <w:t>.</w:t>
      </w:r>
      <w:r w:rsidR="001E623A" w:rsidRPr="00CD389C">
        <w:rPr>
          <w:rFonts w:ascii="Arial" w:eastAsia="Calibri" w:hAnsi="Arial" w:cs="Arial"/>
          <w:szCs w:val="22"/>
        </w:rPr>
        <w:t xml:space="preserve"> </w:t>
      </w:r>
      <w:r w:rsidRPr="00CD389C">
        <w:rPr>
          <w:rFonts w:ascii="Arial" w:eastAsia="Calibri" w:hAnsi="Arial" w:cs="Arial"/>
          <w:szCs w:val="22"/>
        </w:rPr>
        <w:t>(2010), quienes identificaron que las BAL eran el grupo de microorganismos dominante y más numeroso en el gránulo</w:t>
      </w:r>
      <w:r>
        <w:rPr>
          <w:rFonts w:ascii="Arial" w:eastAsia="Calibri" w:hAnsi="Arial" w:cs="Arial"/>
          <w:szCs w:val="22"/>
        </w:rPr>
        <w:t xml:space="preserve"> </w:t>
      </w:r>
      <w:r w:rsidRPr="00CD389C">
        <w:rPr>
          <w:rFonts w:ascii="Arial" w:eastAsia="Calibri" w:hAnsi="Arial" w:cs="Arial"/>
          <w:szCs w:val="22"/>
        </w:rPr>
        <w:t xml:space="preserve">de </w:t>
      </w:r>
      <w:proofErr w:type="spellStart"/>
      <w:r w:rsidRPr="00CD389C">
        <w:rPr>
          <w:rFonts w:ascii="Arial" w:eastAsia="Calibri" w:hAnsi="Arial" w:cs="Arial"/>
          <w:szCs w:val="22"/>
        </w:rPr>
        <w:t>kefir</w:t>
      </w:r>
      <w:proofErr w:type="spellEnd"/>
      <w:r w:rsidRPr="00CD389C">
        <w:rPr>
          <w:rFonts w:ascii="Arial" w:eastAsia="Calibri" w:hAnsi="Arial" w:cs="Arial"/>
          <w:szCs w:val="22"/>
        </w:rPr>
        <w:t xml:space="preserve"> de leche y </w:t>
      </w:r>
      <w:proofErr w:type="spellStart"/>
      <w:r w:rsidRPr="00CD389C">
        <w:rPr>
          <w:rFonts w:ascii="Arial" w:eastAsia="Calibri" w:hAnsi="Arial" w:cs="Arial"/>
          <w:szCs w:val="22"/>
        </w:rPr>
        <w:t>kefir</w:t>
      </w:r>
      <w:proofErr w:type="spellEnd"/>
      <w:r w:rsidRPr="00CD389C">
        <w:rPr>
          <w:rFonts w:ascii="Arial" w:eastAsia="Calibri" w:hAnsi="Arial" w:cs="Arial"/>
          <w:szCs w:val="22"/>
        </w:rPr>
        <w:t xml:space="preserve"> de agua, respectivamente. Lo anterior indica que </w:t>
      </w:r>
      <w:r w:rsidR="00951024">
        <w:rPr>
          <w:rFonts w:ascii="Arial" w:eastAsia="Calibri" w:hAnsi="Arial" w:cs="Arial"/>
          <w:szCs w:val="22"/>
        </w:rPr>
        <w:t xml:space="preserve">los microorganismos que se encontraban en un alto recuento </w:t>
      </w:r>
      <w:r>
        <w:rPr>
          <w:rFonts w:ascii="Arial" w:eastAsia="Calibri" w:hAnsi="Arial" w:cs="Arial"/>
          <w:szCs w:val="22"/>
        </w:rPr>
        <w:t xml:space="preserve">en la matriz del polisacárido, pasaron a la bebida, </w:t>
      </w:r>
      <w:r w:rsidR="000F1AA3">
        <w:rPr>
          <w:rFonts w:ascii="Arial" w:eastAsia="Calibri" w:hAnsi="Arial" w:cs="Arial"/>
          <w:szCs w:val="22"/>
        </w:rPr>
        <w:t xml:space="preserve">debido </w:t>
      </w:r>
      <w:r>
        <w:rPr>
          <w:rFonts w:ascii="Arial" w:eastAsia="Calibri" w:hAnsi="Arial" w:cs="Arial"/>
          <w:szCs w:val="22"/>
        </w:rPr>
        <w:t>posiblemente</w:t>
      </w:r>
      <w:r w:rsidRPr="00CD389C">
        <w:rPr>
          <w:rFonts w:ascii="Arial" w:eastAsia="Calibri" w:hAnsi="Arial" w:cs="Arial"/>
          <w:szCs w:val="22"/>
        </w:rPr>
        <w:t xml:space="preserve"> </w:t>
      </w:r>
      <w:r w:rsidR="000F1AA3">
        <w:rPr>
          <w:rFonts w:ascii="Arial" w:eastAsia="Calibri" w:hAnsi="Arial" w:cs="Arial"/>
          <w:szCs w:val="22"/>
        </w:rPr>
        <w:t xml:space="preserve">a </w:t>
      </w:r>
      <w:r>
        <w:rPr>
          <w:rFonts w:ascii="Arial" w:eastAsia="Calibri" w:hAnsi="Arial" w:cs="Arial"/>
          <w:szCs w:val="22"/>
        </w:rPr>
        <w:t>su</w:t>
      </w:r>
      <w:r w:rsidRPr="00CD389C">
        <w:rPr>
          <w:rFonts w:ascii="Arial" w:eastAsia="Calibri" w:hAnsi="Arial" w:cs="Arial"/>
          <w:szCs w:val="22"/>
        </w:rPr>
        <w:t xml:space="preserve"> poca adherencia al gránulo (</w:t>
      </w:r>
      <w:proofErr w:type="spellStart"/>
      <w:r w:rsidRPr="00CD389C">
        <w:rPr>
          <w:rFonts w:ascii="Arial" w:eastAsia="Calibri" w:hAnsi="Arial" w:cs="Arial"/>
          <w:szCs w:val="22"/>
          <w:lang w:val="es-CO"/>
        </w:rPr>
        <w:t>Jianzhong</w:t>
      </w:r>
      <w:proofErr w:type="spellEnd"/>
      <w:r w:rsidR="001E623A">
        <w:rPr>
          <w:rFonts w:ascii="Arial" w:eastAsia="Calibri" w:hAnsi="Arial" w:cs="Arial"/>
          <w:szCs w:val="22"/>
          <w:lang w:val="es-CO"/>
        </w:rPr>
        <w:t xml:space="preserve"> </w:t>
      </w:r>
      <w:r w:rsidR="001E623A" w:rsidRPr="00202F9C">
        <w:rPr>
          <w:rFonts w:ascii="Arial" w:hAnsi="Arial"/>
          <w:i/>
          <w:lang w:val="es-CO"/>
        </w:rPr>
        <w:t>et al</w:t>
      </w:r>
      <w:r w:rsidR="001E623A">
        <w:rPr>
          <w:rFonts w:ascii="Arial" w:hAnsi="Arial"/>
          <w:lang w:val="es-CO"/>
        </w:rPr>
        <w:t xml:space="preserve">., </w:t>
      </w:r>
      <w:r w:rsidRPr="00CD389C">
        <w:rPr>
          <w:rFonts w:ascii="Arial" w:eastAsia="Calibri" w:hAnsi="Arial" w:cs="Arial"/>
          <w:szCs w:val="22"/>
          <w:lang w:val="es-CO"/>
        </w:rPr>
        <w:t>2009</w:t>
      </w:r>
      <w:r w:rsidRPr="00CD389C">
        <w:rPr>
          <w:rFonts w:ascii="Arial" w:eastAsia="Calibri" w:hAnsi="Arial" w:cs="Arial"/>
          <w:szCs w:val="22"/>
        </w:rPr>
        <w:t>).</w:t>
      </w:r>
      <w:r w:rsidRPr="00937975">
        <w:rPr>
          <w:rFonts w:ascii="Arial" w:eastAsia="Calibri" w:hAnsi="Arial" w:cs="Arial"/>
          <w:szCs w:val="22"/>
        </w:rPr>
        <w:t xml:space="preserve"> </w:t>
      </w:r>
    </w:p>
    <w:p w:rsidR="00AC3F27" w:rsidRDefault="00AC3F27" w:rsidP="004150A9">
      <w:pPr>
        <w:spacing w:after="0" w:line="360" w:lineRule="auto"/>
        <w:jc w:val="both"/>
        <w:rPr>
          <w:rFonts w:ascii="Arial" w:eastAsia="Calibri" w:hAnsi="Arial" w:cs="Arial"/>
          <w:b/>
          <w:szCs w:val="22"/>
          <w:lang w:val="es-CO"/>
        </w:rPr>
      </w:pPr>
    </w:p>
    <w:p w:rsidR="006949BF" w:rsidRPr="00E17872" w:rsidRDefault="006949BF" w:rsidP="004150A9">
      <w:pPr>
        <w:spacing w:after="0" w:line="360" w:lineRule="auto"/>
        <w:jc w:val="both"/>
        <w:rPr>
          <w:rFonts w:ascii="Arial" w:eastAsia="Calibri" w:hAnsi="Arial" w:cs="Arial"/>
          <w:b/>
          <w:szCs w:val="22"/>
          <w:lang w:val="es-CO"/>
        </w:rPr>
      </w:pPr>
      <w:r w:rsidRPr="00E17872">
        <w:rPr>
          <w:rFonts w:ascii="Arial" w:eastAsia="Calibri" w:hAnsi="Arial" w:cs="Arial"/>
          <w:b/>
          <w:szCs w:val="22"/>
          <w:lang w:val="es-CO"/>
        </w:rPr>
        <w:t xml:space="preserve">Producción de </w:t>
      </w:r>
      <w:r w:rsidR="00A35BAB">
        <w:rPr>
          <w:rFonts w:ascii="Arial" w:eastAsia="Calibri" w:hAnsi="Arial" w:cs="Arial"/>
          <w:b/>
          <w:szCs w:val="22"/>
          <w:lang w:val="es-CO"/>
        </w:rPr>
        <w:t>b</w:t>
      </w:r>
      <w:r w:rsidR="00A35BAB" w:rsidRPr="00E17872">
        <w:rPr>
          <w:rFonts w:ascii="Arial" w:eastAsia="Calibri" w:hAnsi="Arial" w:cs="Arial"/>
          <w:b/>
          <w:szCs w:val="22"/>
          <w:lang w:val="es-CO"/>
        </w:rPr>
        <w:t>iomasa</w:t>
      </w:r>
    </w:p>
    <w:p w:rsidR="006949BF" w:rsidRPr="00CD389C" w:rsidRDefault="006949BF" w:rsidP="004150A9">
      <w:pPr>
        <w:spacing w:after="0" w:line="360" w:lineRule="auto"/>
        <w:jc w:val="both"/>
        <w:rPr>
          <w:rFonts w:ascii="Arial" w:eastAsia="Calibri" w:hAnsi="Arial" w:cs="Arial"/>
          <w:szCs w:val="22"/>
          <w:lang w:val="es-CO"/>
        </w:rPr>
      </w:pPr>
      <w:r w:rsidRPr="002941B0">
        <w:rPr>
          <w:rFonts w:ascii="Arial" w:eastAsia="Calibri" w:hAnsi="Arial" w:cs="Arial"/>
          <w:szCs w:val="22"/>
          <w:lang w:val="es-CO"/>
        </w:rPr>
        <w:t>En la figura 1B se observa la tasa de crecimiento de la biomasa expresada en gramos. Se demostró</w:t>
      </w:r>
      <w:r w:rsidRPr="002E1A4F">
        <w:rPr>
          <w:rFonts w:ascii="Arial" w:eastAsia="Calibri" w:hAnsi="Arial" w:cs="Arial"/>
          <w:szCs w:val="22"/>
          <w:lang w:val="es-CO"/>
        </w:rPr>
        <w:t xml:space="preserve"> que la temperatura de incubación tuvo un efecto significativo (p&lt;0,05) luego del cultivo por 10 días, obteniendo a 25 </w:t>
      </w:r>
      <w:r w:rsidRPr="002E1A4F">
        <w:rPr>
          <w:rFonts w:ascii="Arial" w:eastAsia="Calibri" w:hAnsi="Arial" w:cs="Arial"/>
          <w:szCs w:val="22"/>
          <w:lang w:val="es-CO"/>
        </w:rPr>
        <w:sym w:font="Symbol" w:char="F0B0"/>
      </w:r>
      <w:r w:rsidRPr="002E1A4F">
        <w:rPr>
          <w:rFonts w:ascii="Arial" w:eastAsia="Calibri" w:hAnsi="Arial" w:cs="Arial"/>
          <w:szCs w:val="22"/>
          <w:lang w:val="es-CO"/>
        </w:rPr>
        <w:t xml:space="preserve">C los mayores incrementos (123 ± 3,7 g). A 30 </w:t>
      </w:r>
      <w:r w:rsidRPr="002E1A4F">
        <w:rPr>
          <w:rFonts w:ascii="Arial" w:eastAsia="Calibri" w:hAnsi="Arial" w:cs="Arial"/>
          <w:szCs w:val="22"/>
          <w:lang w:val="es-CO"/>
        </w:rPr>
        <w:sym w:font="Symbol" w:char="F0B0"/>
      </w:r>
      <w:r w:rsidRPr="002E1A4F">
        <w:rPr>
          <w:rFonts w:ascii="Arial" w:eastAsia="Calibri" w:hAnsi="Arial" w:cs="Arial"/>
          <w:szCs w:val="22"/>
          <w:lang w:val="es-CO"/>
        </w:rPr>
        <w:t xml:space="preserve">C se obtuvo un peso promedio final de 44 ± 0,4 g. A 37 °C se obtuvo el menor </w:t>
      </w:r>
      <w:r w:rsidRPr="002941B0">
        <w:rPr>
          <w:rFonts w:ascii="Arial" w:eastAsia="Calibri" w:hAnsi="Arial" w:cs="Arial"/>
          <w:szCs w:val="22"/>
          <w:lang w:val="es-CO"/>
        </w:rPr>
        <w:t xml:space="preserve">incremento en la biomasa, con un peso promedio final de 13 ± 0,3 g, aumentando su biomasa luego de 10 días en tan solo 3 g, por lo que es posible afirmar que ésta no fue una temperatura óptima para la producción de biomasa de los gránulos. El gránulo de KA es capaz de fermentar durante años sustratos relativamente pobres en nitrógeno </w:t>
      </w:r>
      <w:r w:rsidRPr="002941B0">
        <w:rPr>
          <w:rFonts w:ascii="Arial" w:eastAsia="Calibri" w:hAnsi="Arial" w:cs="Arial"/>
          <w:szCs w:val="22"/>
          <w:lang w:val="es-CO"/>
        </w:rPr>
        <w:lastRenderedPageBreak/>
        <w:t xml:space="preserve">(Hallé </w:t>
      </w:r>
      <w:r w:rsidR="00AC7901" w:rsidRPr="00202F9C">
        <w:rPr>
          <w:rFonts w:ascii="Arial" w:hAnsi="Arial"/>
          <w:i/>
          <w:lang w:val="es-CO"/>
        </w:rPr>
        <w:t>et al</w:t>
      </w:r>
      <w:r w:rsidR="00AC7901">
        <w:rPr>
          <w:rFonts w:ascii="Arial" w:hAnsi="Arial"/>
          <w:lang w:val="es-CO"/>
        </w:rPr>
        <w:t>.</w:t>
      </w:r>
      <w:r w:rsidRPr="001C2845">
        <w:rPr>
          <w:rFonts w:ascii="Arial" w:hAnsi="Arial"/>
          <w:lang w:val="es-CO"/>
        </w:rPr>
        <w:t xml:space="preserve">, </w:t>
      </w:r>
      <w:r w:rsidRPr="002941B0">
        <w:rPr>
          <w:rFonts w:ascii="Arial" w:eastAsia="Calibri" w:hAnsi="Arial" w:cs="Arial"/>
          <w:szCs w:val="22"/>
          <w:lang w:val="es-CO"/>
        </w:rPr>
        <w:t>1994), como resultó ser la panela cuando se  analizó este parámetro en nuestro laboratorio (dato no mostrado). Por lo general, el azúcar disponible en los sustratos de fermentación habituales es la sacarosa, pero algunos microorganismos del gránulo son incapaces de metabolizarlo o lo hacen muy lentamente. En este sentido, las levaduras se benefician del metabolismo de las bacterias ya que muchas de ellas poseen las enzimas específicas para desdoblar este disacárido; y a su vez, las bacterias se benefician de las vitaminas y aminoácidos producidos por las levaduras y</w:t>
      </w:r>
      <w:r w:rsidRPr="00CD389C">
        <w:rPr>
          <w:rFonts w:ascii="Arial" w:eastAsia="Calibri" w:hAnsi="Arial" w:cs="Arial"/>
          <w:szCs w:val="22"/>
          <w:lang w:val="es-CO"/>
        </w:rPr>
        <w:t xml:space="preserve"> liberados luego de su lisis celular (Hallé</w:t>
      </w:r>
      <w:r w:rsidRPr="001C2845">
        <w:rPr>
          <w:rFonts w:ascii="Arial" w:hAnsi="Arial"/>
          <w:lang w:val="es-CO"/>
        </w:rPr>
        <w:t xml:space="preserve"> </w:t>
      </w:r>
      <w:r w:rsidR="00AC7901" w:rsidRPr="00202F9C">
        <w:rPr>
          <w:rFonts w:ascii="Arial" w:hAnsi="Arial"/>
          <w:i/>
          <w:lang w:val="es-CO"/>
        </w:rPr>
        <w:t>et al</w:t>
      </w:r>
      <w:r w:rsidR="00AC7901">
        <w:rPr>
          <w:rFonts w:ascii="Arial" w:hAnsi="Arial"/>
          <w:lang w:val="es-CO"/>
        </w:rPr>
        <w:t>.</w:t>
      </w:r>
      <w:r w:rsidRPr="00CD389C">
        <w:rPr>
          <w:rFonts w:ascii="Arial" w:eastAsia="Calibri" w:hAnsi="Arial" w:cs="Arial"/>
          <w:szCs w:val="22"/>
          <w:lang w:val="es-CO"/>
        </w:rPr>
        <w:t xml:space="preserve">, 1994). </w:t>
      </w:r>
      <w:proofErr w:type="spellStart"/>
      <w:r w:rsidRPr="00CD389C">
        <w:rPr>
          <w:rFonts w:ascii="Arial" w:eastAsia="Calibri" w:hAnsi="Arial" w:cs="Arial"/>
          <w:szCs w:val="22"/>
          <w:lang w:val="es-CO"/>
        </w:rPr>
        <w:t>Diniz</w:t>
      </w:r>
      <w:proofErr w:type="spellEnd"/>
      <w:r w:rsidR="00AC7901">
        <w:rPr>
          <w:rFonts w:ascii="Arial" w:eastAsia="Calibri" w:hAnsi="Arial" w:cs="Arial"/>
          <w:szCs w:val="22"/>
          <w:lang w:val="es-CO"/>
        </w:rPr>
        <w:t xml:space="preserve"> </w:t>
      </w:r>
      <w:r w:rsidR="00AC7901" w:rsidRPr="00202F9C">
        <w:rPr>
          <w:rFonts w:ascii="Arial" w:hAnsi="Arial"/>
          <w:i/>
          <w:lang w:val="es-CO"/>
        </w:rPr>
        <w:t>et al</w:t>
      </w:r>
      <w:r w:rsidR="00AC7901">
        <w:rPr>
          <w:rFonts w:ascii="Arial" w:hAnsi="Arial"/>
          <w:lang w:val="es-CO"/>
        </w:rPr>
        <w:t>.</w:t>
      </w:r>
      <w:r w:rsidR="00AC7901" w:rsidRPr="00CD389C">
        <w:rPr>
          <w:rFonts w:ascii="Arial" w:eastAsia="Calibri" w:hAnsi="Arial" w:cs="Arial"/>
          <w:szCs w:val="22"/>
          <w:lang w:val="es-CO"/>
        </w:rPr>
        <w:t xml:space="preserve"> </w:t>
      </w:r>
      <w:r w:rsidRPr="00CD389C">
        <w:rPr>
          <w:rFonts w:ascii="Arial" w:eastAsia="Calibri" w:hAnsi="Arial" w:cs="Arial"/>
          <w:szCs w:val="22"/>
          <w:lang w:val="es-CO"/>
        </w:rPr>
        <w:t xml:space="preserve">(2003), realizaron una curva de incremento de la biomasa de gránulos de </w:t>
      </w:r>
      <w:r>
        <w:rPr>
          <w:rFonts w:ascii="Arial" w:eastAsia="Calibri" w:hAnsi="Arial" w:cs="Arial"/>
          <w:szCs w:val="22"/>
          <w:lang w:val="es-CO"/>
        </w:rPr>
        <w:t>KA</w:t>
      </w:r>
      <w:r w:rsidRPr="00CD389C">
        <w:rPr>
          <w:rFonts w:ascii="Arial" w:eastAsia="Calibri" w:hAnsi="Arial" w:cs="Arial"/>
          <w:szCs w:val="22"/>
          <w:lang w:val="es-CO"/>
        </w:rPr>
        <w:t xml:space="preserve"> (5 g) cultivándolos en un sustrato compuesto de melaza (50 g L</w:t>
      </w:r>
      <w:r w:rsidRPr="00CD389C">
        <w:rPr>
          <w:rFonts w:ascii="Arial" w:eastAsia="Calibri" w:hAnsi="Arial" w:cs="Arial"/>
          <w:szCs w:val="22"/>
          <w:vertAlign w:val="superscript"/>
          <w:lang w:val="es-CO"/>
        </w:rPr>
        <w:t>-1</w:t>
      </w:r>
      <w:r w:rsidRPr="00CD389C">
        <w:rPr>
          <w:rFonts w:ascii="Arial" w:eastAsia="Calibri" w:hAnsi="Arial" w:cs="Arial"/>
          <w:szCs w:val="22"/>
          <w:lang w:val="es-CO"/>
        </w:rPr>
        <w:t xml:space="preserve">) a </w:t>
      </w:r>
      <w:r>
        <w:rPr>
          <w:rFonts w:ascii="Arial" w:eastAsia="Calibri" w:hAnsi="Arial" w:cs="Arial"/>
          <w:szCs w:val="22"/>
          <w:lang w:val="es-CO"/>
        </w:rPr>
        <w:t>25 °C</w:t>
      </w:r>
      <w:r w:rsidRPr="00CD389C">
        <w:rPr>
          <w:rFonts w:ascii="Arial" w:eastAsia="Calibri" w:hAnsi="Arial" w:cs="Arial"/>
          <w:szCs w:val="22"/>
          <w:lang w:val="es-CO"/>
        </w:rPr>
        <w:t xml:space="preserve">, obteniendo luego de 10 días de incubación alrededor de 41 g, es decir, 88% de incremento de biomasa (%IB). En </w:t>
      </w:r>
      <w:r w:rsidR="000F1AA3">
        <w:rPr>
          <w:rFonts w:ascii="Arial" w:eastAsia="Calibri" w:hAnsi="Arial" w:cs="Arial"/>
          <w:szCs w:val="22"/>
          <w:lang w:val="es-CO"/>
        </w:rPr>
        <w:t xml:space="preserve">los </w:t>
      </w:r>
      <w:r w:rsidRPr="00CD389C">
        <w:rPr>
          <w:rFonts w:ascii="Arial" w:eastAsia="Calibri" w:hAnsi="Arial" w:cs="Arial"/>
          <w:szCs w:val="22"/>
          <w:lang w:val="es-CO"/>
        </w:rPr>
        <w:t xml:space="preserve">experimentos realizados a 25 °C se obtuvo 92% de </w:t>
      </w:r>
      <w:r>
        <w:rPr>
          <w:rFonts w:ascii="Arial" w:eastAsia="Calibri" w:hAnsi="Arial" w:cs="Arial"/>
          <w:szCs w:val="22"/>
          <w:lang w:val="es-CO"/>
        </w:rPr>
        <w:t>IB</w:t>
      </w:r>
      <w:r w:rsidRPr="00CD389C">
        <w:rPr>
          <w:rFonts w:ascii="Arial" w:eastAsia="Calibri" w:hAnsi="Arial" w:cs="Arial"/>
          <w:szCs w:val="22"/>
          <w:lang w:val="es-CO"/>
        </w:rPr>
        <w:t xml:space="preserve">, demostrando la eficacia de nuestros gránulos y del sustrato de panela empleado para la fermentación. Estos resultados contrastan cuando se comparan con el </w:t>
      </w:r>
      <w:proofErr w:type="spellStart"/>
      <w:r w:rsidRPr="00CD389C">
        <w:rPr>
          <w:rFonts w:ascii="Arial" w:eastAsia="Calibri" w:hAnsi="Arial" w:cs="Arial"/>
          <w:szCs w:val="22"/>
          <w:lang w:val="es-CO"/>
        </w:rPr>
        <w:t>kefir</w:t>
      </w:r>
      <w:proofErr w:type="spellEnd"/>
      <w:r w:rsidRPr="00CD389C">
        <w:rPr>
          <w:rFonts w:ascii="Arial" w:eastAsia="Calibri" w:hAnsi="Arial" w:cs="Arial"/>
          <w:szCs w:val="22"/>
          <w:lang w:val="es-CO"/>
        </w:rPr>
        <w:t xml:space="preserve"> de leche, y en el que se ha reportado que la más alta producción de biomasa se ha logrado cuando se realiza la fermentación a 37 °C, en v</w:t>
      </w:r>
      <w:r>
        <w:rPr>
          <w:rFonts w:ascii="Arial" w:eastAsia="Calibri" w:hAnsi="Arial" w:cs="Arial"/>
          <w:szCs w:val="22"/>
          <w:lang w:val="es-CO"/>
        </w:rPr>
        <w:t xml:space="preserve">ez de una temperatura de 25 °C </w:t>
      </w:r>
      <w:r w:rsidRPr="00CD389C">
        <w:rPr>
          <w:rFonts w:ascii="Arial" w:eastAsia="Calibri" w:hAnsi="Arial" w:cs="Arial"/>
          <w:szCs w:val="22"/>
          <w:lang w:val="es-CO"/>
        </w:rPr>
        <w:t>(</w:t>
      </w:r>
      <w:proofErr w:type="spellStart"/>
      <w:r w:rsidRPr="00CD389C">
        <w:rPr>
          <w:rFonts w:ascii="Arial" w:eastAsia="Calibri" w:hAnsi="Arial" w:cs="Arial"/>
          <w:szCs w:val="22"/>
          <w:lang w:val="es-CO"/>
        </w:rPr>
        <w:t>Zajšej</w:t>
      </w:r>
      <w:proofErr w:type="spellEnd"/>
      <w:r>
        <w:rPr>
          <w:rFonts w:ascii="Arial" w:eastAsia="Calibri" w:hAnsi="Arial" w:cs="Arial"/>
          <w:szCs w:val="22"/>
          <w:lang w:val="es-CO"/>
        </w:rPr>
        <w:t xml:space="preserve"> &amp;</w:t>
      </w:r>
      <w:r w:rsidRPr="00CD389C">
        <w:rPr>
          <w:rFonts w:ascii="Arial" w:eastAsia="Calibri" w:hAnsi="Arial" w:cs="Arial"/>
          <w:szCs w:val="22"/>
          <w:lang w:val="es-CO"/>
        </w:rPr>
        <w:t xml:space="preserve"> </w:t>
      </w:r>
      <w:proofErr w:type="spellStart"/>
      <w:r w:rsidRPr="001C2845">
        <w:rPr>
          <w:rFonts w:ascii="Arial" w:hAnsi="Arial"/>
          <w:lang w:val="es-CO"/>
        </w:rPr>
        <w:t>Goršek</w:t>
      </w:r>
      <w:proofErr w:type="spellEnd"/>
      <w:r w:rsidRPr="00CD389C">
        <w:rPr>
          <w:rFonts w:ascii="Arial" w:eastAsia="Calibri" w:hAnsi="Arial" w:cs="Arial"/>
          <w:szCs w:val="22"/>
          <w:lang w:val="es-CO"/>
        </w:rPr>
        <w:t xml:space="preserve">, 2011). </w:t>
      </w:r>
    </w:p>
    <w:p w:rsidR="006949BF" w:rsidRPr="00CD389C" w:rsidRDefault="006949BF" w:rsidP="004150A9">
      <w:pPr>
        <w:spacing w:after="0" w:line="360" w:lineRule="auto"/>
        <w:jc w:val="both"/>
        <w:rPr>
          <w:rFonts w:ascii="Arial" w:eastAsia="Calibri" w:hAnsi="Arial" w:cs="Arial"/>
          <w:szCs w:val="22"/>
          <w:lang w:val="es-CO"/>
        </w:rPr>
      </w:pPr>
      <w:r w:rsidRPr="00CD389C">
        <w:rPr>
          <w:rFonts w:ascii="Arial" w:eastAsia="Calibri" w:hAnsi="Arial" w:cs="Arial"/>
          <w:szCs w:val="22"/>
          <w:lang w:val="es-CO"/>
        </w:rPr>
        <w:t xml:space="preserve">Los factores que afectan el </w:t>
      </w:r>
      <w:r>
        <w:rPr>
          <w:rFonts w:ascii="Arial" w:eastAsia="Calibri" w:hAnsi="Arial" w:cs="Arial"/>
          <w:szCs w:val="22"/>
          <w:lang w:val="es-CO"/>
        </w:rPr>
        <w:t>incremento</w:t>
      </w:r>
      <w:r w:rsidRPr="00CD389C">
        <w:rPr>
          <w:rFonts w:ascii="Arial" w:eastAsia="Calibri" w:hAnsi="Arial" w:cs="Arial"/>
          <w:szCs w:val="22"/>
          <w:lang w:val="es-CO"/>
        </w:rPr>
        <w:t xml:space="preserve"> de la biomasa del gránulo de KA han sido poco estudiados, pero al contrastar con los resultados previamente obtenidos con el </w:t>
      </w:r>
      <w:proofErr w:type="spellStart"/>
      <w:r w:rsidRPr="00CD389C">
        <w:rPr>
          <w:rFonts w:ascii="Arial" w:eastAsia="Calibri" w:hAnsi="Arial" w:cs="Arial"/>
          <w:szCs w:val="22"/>
          <w:lang w:val="es-CO"/>
        </w:rPr>
        <w:t>kefir</w:t>
      </w:r>
      <w:proofErr w:type="spellEnd"/>
      <w:r w:rsidRPr="00CD389C">
        <w:rPr>
          <w:rFonts w:ascii="Arial" w:eastAsia="Calibri" w:hAnsi="Arial" w:cs="Arial"/>
          <w:szCs w:val="22"/>
          <w:lang w:val="es-CO"/>
        </w:rPr>
        <w:t xml:space="preserve"> de leche, se podría asumir que si se mantiene en alto número la relación de BAL</w:t>
      </w:r>
      <w:r>
        <w:rPr>
          <w:rFonts w:ascii="Arial" w:eastAsia="Calibri" w:hAnsi="Arial" w:cs="Arial"/>
          <w:szCs w:val="22"/>
          <w:lang w:val="es-CO"/>
        </w:rPr>
        <w:t>-LEV</w:t>
      </w:r>
      <w:r w:rsidRPr="00CD389C">
        <w:rPr>
          <w:rFonts w:ascii="Arial" w:eastAsia="Calibri" w:hAnsi="Arial" w:cs="Arial"/>
          <w:szCs w:val="22"/>
          <w:lang w:val="es-CO"/>
        </w:rPr>
        <w:t>, presentes en la matriz del gránulo, se logra un buen increm</w:t>
      </w:r>
      <w:r w:rsidR="00AC7901">
        <w:rPr>
          <w:rFonts w:ascii="Arial" w:eastAsia="Calibri" w:hAnsi="Arial" w:cs="Arial"/>
          <w:szCs w:val="22"/>
          <w:lang w:val="es-CO"/>
        </w:rPr>
        <w:t>ento de la biomasa (</w:t>
      </w:r>
      <w:proofErr w:type="spellStart"/>
      <w:r w:rsidR="00AC7901">
        <w:rPr>
          <w:rFonts w:ascii="Arial" w:eastAsia="Calibri" w:hAnsi="Arial" w:cs="Arial"/>
          <w:szCs w:val="22"/>
          <w:lang w:val="es-CO"/>
        </w:rPr>
        <w:t>Guzel-Seydi</w:t>
      </w:r>
      <w:proofErr w:type="spellEnd"/>
      <w:r w:rsidR="00AC7901">
        <w:rPr>
          <w:rFonts w:ascii="Arial" w:eastAsia="Calibri" w:hAnsi="Arial" w:cs="Arial"/>
          <w:szCs w:val="22"/>
          <w:lang w:val="es-CO"/>
        </w:rPr>
        <w:t xml:space="preserve"> </w:t>
      </w:r>
      <w:r w:rsidR="00AC7901" w:rsidRPr="00202F9C">
        <w:rPr>
          <w:rFonts w:ascii="Arial" w:hAnsi="Arial"/>
          <w:i/>
          <w:lang w:val="es-CO"/>
        </w:rPr>
        <w:t>et al</w:t>
      </w:r>
      <w:r w:rsidR="00AC7901">
        <w:rPr>
          <w:rFonts w:ascii="Arial" w:hAnsi="Arial"/>
          <w:lang w:val="es-CO"/>
        </w:rPr>
        <w:t>.</w:t>
      </w:r>
      <w:r w:rsidRPr="001C2845">
        <w:rPr>
          <w:rFonts w:ascii="Arial" w:hAnsi="Arial"/>
          <w:lang w:val="es-CO"/>
        </w:rPr>
        <w:t xml:space="preserve">, </w:t>
      </w:r>
      <w:r w:rsidRPr="00CD389C">
        <w:rPr>
          <w:rFonts w:ascii="Arial" w:eastAsia="Calibri" w:hAnsi="Arial" w:cs="Arial"/>
          <w:szCs w:val="22"/>
          <w:lang w:val="es-CO"/>
        </w:rPr>
        <w:t xml:space="preserve">2011). </w:t>
      </w:r>
    </w:p>
    <w:p w:rsidR="006949BF" w:rsidRPr="002E1A4F" w:rsidRDefault="006949BF" w:rsidP="004150A9">
      <w:pPr>
        <w:spacing w:after="0" w:line="360" w:lineRule="auto"/>
        <w:jc w:val="both"/>
        <w:rPr>
          <w:rFonts w:ascii="Arial" w:eastAsia="Calibri" w:hAnsi="Arial" w:cs="Arial"/>
          <w:szCs w:val="22"/>
          <w:lang w:val="es-CO"/>
        </w:rPr>
      </w:pPr>
      <w:r w:rsidRPr="00CD389C">
        <w:rPr>
          <w:rFonts w:ascii="Arial" w:eastAsia="Calibri" w:hAnsi="Arial" w:cs="Arial"/>
          <w:szCs w:val="22"/>
          <w:lang w:val="es-CO"/>
        </w:rPr>
        <w:t xml:space="preserve">Estos resultados corroboran que la producción del polisacárido compuesto de </w:t>
      </w:r>
      <w:proofErr w:type="spellStart"/>
      <w:r w:rsidRPr="00CD389C">
        <w:rPr>
          <w:rFonts w:ascii="Arial" w:eastAsia="Calibri" w:hAnsi="Arial" w:cs="Arial"/>
          <w:szCs w:val="22"/>
          <w:lang w:val="es-CO"/>
        </w:rPr>
        <w:t>dextrano</w:t>
      </w:r>
      <w:proofErr w:type="spellEnd"/>
      <w:r w:rsidRPr="00CD389C">
        <w:rPr>
          <w:rFonts w:ascii="Arial" w:eastAsia="Calibri" w:hAnsi="Arial" w:cs="Arial"/>
          <w:szCs w:val="22"/>
          <w:lang w:val="es-CO"/>
        </w:rPr>
        <w:t xml:space="preserve"> que conforma el gránulo de KA, es mediada por las BAL, siendo ésta una de las tareas principales y más importantes para su mantenimiento  (</w:t>
      </w:r>
      <w:proofErr w:type="spellStart"/>
      <w:r w:rsidRPr="00CD389C">
        <w:rPr>
          <w:rFonts w:ascii="Arial" w:eastAsia="Calibri" w:hAnsi="Arial" w:cs="Arial"/>
          <w:szCs w:val="22"/>
          <w:lang w:val="es-CO"/>
        </w:rPr>
        <w:t>Pidoux</w:t>
      </w:r>
      <w:proofErr w:type="spellEnd"/>
      <w:r w:rsidRPr="00CD389C">
        <w:rPr>
          <w:rFonts w:ascii="Arial" w:eastAsia="Calibri" w:hAnsi="Arial" w:cs="Arial"/>
          <w:szCs w:val="22"/>
          <w:lang w:val="es-CO"/>
        </w:rPr>
        <w:t xml:space="preserve">, 1989). Los geles de </w:t>
      </w:r>
      <w:proofErr w:type="spellStart"/>
      <w:r w:rsidRPr="00CD389C">
        <w:rPr>
          <w:rFonts w:ascii="Arial" w:eastAsia="Calibri" w:hAnsi="Arial" w:cs="Arial"/>
          <w:szCs w:val="22"/>
          <w:lang w:val="es-CO"/>
        </w:rPr>
        <w:t>dextrano</w:t>
      </w:r>
      <w:proofErr w:type="spellEnd"/>
      <w:r w:rsidRPr="00CD389C">
        <w:rPr>
          <w:rFonts w:ascii="Arial" w:eastAsia="Calibri" w:hAnsi="Arial" w:cs="Arial"/>
          <w:szCs w:val="22"/>
          <w:lang w:val="es-CO"/>
        </w:rPr>
        <w:t xml:space="preserve"> tienen la habilidad</w:t>
      </w:r>
      <w:r w:rsidRPr="002E1A4F">
        <w:rPr>
          <w:rFonts w:ascii="Arial" w:eastAsia="Calibri" w:hAnsi="Arial" w:cs="Arial"/>
          <w:szCs w:val="22"/>
          <w:lang w:val="es-CO"/>
        </w:rPr>
        <w:t xml:space="preserve"> de inmovilizar microorganismos y se pueden producir empleando para ello sustratos económicos que contenga azucares </w:t>
      </w:r>
      <w:r w:rsidRPr="00CD389C">
        <w:rPr>
          <w:rFonts w:ascii="Arial" w:eastAsia="Calibri" w:hAnsi="Arial" w:cs="Arial"/>
          <w:szCs w:val="22"/>
          <w:lang w:val="es-CO"/>
        </w:rPr>
        <w:t>(</w:t>
      </w:r>
      <w:proofErr w:type="spellStart"/>
      <w:r w:rsidRPr="00CD389C">
        <w:rPr>
          <w:rFonts w:ascii="Arial" w:eastAsia="Calibri" w:hAnsi="Arial" w:cs="Arial"/>
          <w:szCs w:val="22"/>
          <w:lang w:val="es-CO"/>
        </w:rPr>
        <w:t>Pidoux</w:t>
      </w:r>
      <w:proofErr w:type="spellEnd"/>
      <w:r w:rsidRPr="00CD389C">
        <w:rPr>
          <w:rFonts w:ascii="Arial" w:eastAsia="Calibri" w:hAnsi="Arial" w:cs="Arial"/>
          <w:szCs w:val="22"/>
          <w:lang w:val="es-CO"/>
        </w:rPr>
        <w:t xml:space="preserve"> </w:t>
      </w:r>
      <w:r w:rsidR="00E533C8" w:rsidRPr="00202F9C">
        <w:rPr>
          <w:rFonts w:ascii="Arial" w:hAnsi="Arial"/>
          <w:i/>
          <w:lang w:val="es-CO"/>
        </w:rPr>
        <w:t>et al</w:t>
      </w:r>
      <w:r w:rsidR="00E533C8">
        <w:rPr>
          <w:rFonts w:ascii="Arial" w:hAnsi="Arial"/>
          <w:lang w:val="es-CO"/>
        </w:rPr>
        <w:t>.</w:t>
      </w:r>
      <w:r w:rsidRPr="002451A1">
        <w:rPr>
          <w:rFonts w:ascii="Arial" w:hAnsi="Arial" w:cs="Arial"/>
          <w:lang w:val="es-ES"/>
        </w:rPr>
        <w:t xml:space="preserve">, </w:t>
      </w:r>
      <w:r w:rsidRPr="00CD389C">
        <w:rPr>
          <w:rFonts w:ascii="Arial" w:eastAsia="Calibri" w:hAnsi="Arial" w:cs="Arial"/>
          <w:szCs w:val="22"/>
          <w:lang w:val="es-CO"/>
        </w:rPr>
        <w:t>1992), como</w:t>
      </w:r>
      <w:r w:rsidRPr="002E1A4F">
        <w:rPr>
          <w:rFonts w:ascii="Arial" w:eastAsia="Calibri" w:hAnsi="Arial" w:cs="Arial"/>
          <w:szCs w:val="22"/>
          <w:lang w:val="es-CO"/>
        </w:rPr>
        <w:t xml:space="preserve"> lo es la panela. </w:t>
      </w:r>
    </w:p>
    <w:p w:rsidR="00AC3F27" w:rsidRDefault="00AC3F27" w:rsidP="004150A9">
      <w:pPr>
        <w:spacing w:after="0" w:line="360" w:lineRule="auto"/>
        <w:jc w:val="both"/>
        <w:rPr>
          <w:rFonts w:ascii="Arial" w:eastAsia="Calibri" w:hAnsi="Arial" w:cs="Arial"/>
          <w:b/>
          <w:szCs w:val="22"/>
          <w:lang w:val="es-CO"/>
        </w:rPr>
      </w:pPr>
    </w:p>
    <w:p w:rsidR="006949BF" w:rsidRPr="002E1A4F" w:rsidRDefault="006949BF" w:rsidP="004150A9">
      <w:pPr>
        <w:spacing w:after="0" w:line="360" w:lineRule="auto"/>
        <w:jc w:val="both"/>
        <w:rPr>
          <w:rFonts w:ascii="Arial" w:eastAsia="Calibri" w:hAnsi="Arial" w:cs="Arial"/>
          <w:b/>
          <w:szCs w:val="22"/>
          <w:lang w:val="es-CO"/>
        </w:rPr>
      </w:pPr>
      <w:r w:rsidRPr="002E1A4F">
        <w:rPr>
          <w:rFonts w:ascii="Arial" w:eastAsia="Calibri" w:hAnsi="Arial" w:cs="Arial"/>
          <w:b/>
          <w:szCs w:val="22"/>
          <w:lang w:val="es-CO"/>
        </w:rPr>
        <w:t xml:space="preserve">Metabolismo de carbohidratos </w:t>
      </w:r>
    </w:p>
    <w:p w:rsidR="006949BF" w:rsidRPr="002E1A4F" w:rsidRDefault="006949BF" w:rsidP="004150A9">
      <w:pPr>
        <w:spacing w:after="0" w:line="360" w:lineRule="auto"/>
        <w:jc w:val="both"/>
        <w:rPr>
          <w:rFonts w:ascii="Arial" w:eastAsia="Calibri" w:hAnsi="Arial" w:cs="Arial"/>
          <w:szCs w:val="22"/>
          <w:lang w:val="es-CO"/>
        </w:rPr>
      </w:pPr>
      <w:r w:rsidRPr="002E1A4F">
        <w:rPr>
          <w:rFonts w:ascii="Arial" w:eastAsia="Calibri" w:hAnsi="Arial" w:cs="Arial"/>
          <w:szCs w:val="22"/>
          <w:lang w:val="es-CO"/>
        </w:rPr>
        <w:t>La sacarosa, glucosa y fructosa fueron analizadas en los SLC</w:t>
      </w:r>
      <w:r>
        <w:rPr>
          <w:rFonts w:ascii="Arial" w:eastAsia="Calibri" w:hAnsi="Arial" w:cs="Arial"/>
          <w:szCs w:val="22"/>
          <w:lang w:val="es-CO"/>
        </w:rPr>
        <w:t xml:space="preserve"> mediante HPLC</w:t>
      </w:r>
      <w:r w:rsidRPr="002E1A4F">
        <w:rPr>
          <w:rFonts w:ascii="Arial" w:eastAsia="Calibri" w:hAnsi="Arial" w:cs="Arial"/>
          <w:szCs w:val="22"/>
          <w:lang w:val="es-CO"/>
        </w:rPr>
        <w:t xml:space="preserve">. </w:t>
      </w:r>
      <w:r w:rsidRPr="002E1A4F">
        <w:rPr>
          <w:rFonts w:ascii="Arial" w:eastAsia="Calibri" w:hAnsi="Arial"/>
          <w:szCs w:val="22"/>
          <w:lang w:val="es-CO"/>
        </w:rPr>
        <w:t>La sacarosa disminuyó con respecto al control (SSF) en todos los sobrenadantes examinados (</w:t>
      </w:r>
      <w:r w:rsidRPr="002D23A5">
        <w:rPr>
          <w:rFonts w:ascii="Arial" w:eastAsia="Calibri" w:hAnsi="Arial"/>
          <w:szCs w:val="22"/>
          <w:lang w:val="es-CO"/>
        </w:rPr>
        <w:t>fig</w:t>
      </w:r>
      <w:r w:rsidR="00A35BAB">
        <w:rPr>
          <w:rFonts w:ascii="Arial" w:eastAsia="Calibri" w:hAnsi="Arial"/>
          <w:szCs w:val="22"/>
          <w:lang w:val="es-CO"/>
        </w:rPr>
        <w:t xml:space="preserve">ura </w:t>
      </w:r>
      <w:r w:rsidRPr="002D23A5">
        <w:rPr>
          <w:rFonts w:ascii="Arial" w:eastAsia="Calibri" w:hAnsi="Arial"/>
          <w:szCs w:val="22"/>
          <w:lang w:val="es-CO"/>
        </w:rPr>
        <w:t>2</w:t>
      </w:r>
      <w:r w:rsidRPr="002E1A4F">
        <w:rPr>
          <w:rFonts w:ascii="Arial" w:eastAsia="Calibri" w:hAnsi="Arial"/>
          <w:szCs w:val="22"/>
          <w:lang w:val="es-CO"/>
        </w:rPr>
        <w:t xml:space="preserve">). </w:t>
      </w:r>
      <w:r w:rsidRPr="002E1A4F">
        <w:rPr>
          <w:rFonts w:ascii="Arial" w:eastAsia="Calibri" w:hAnsi="Arial" w:cs="Arial"/>
          <w:szCs w:val="22"/>
          <w:lang w:val="es-CO"/>
        </w:rPr>
        <w:t xml:space="preserve">La glucosa y la fructosa no aumentan </w:t>
      </w:r>
      <w:r w:rsidRPr="002E1A4F">
        <w:rPr>
          <w:rFonts w:ascii="Arial" w:eastAsia="Calibri" w:hAnsi="Arial" w:cs="Arial"/>
          <w:szCs w:val="22"/>
          <w:lang w:val="es-CO"/>
        </w:rPr>
        <w:lastRenderedPageBreak/>
        <w:t xml:space="preserve">significativamente, debido posiblemente a su utilización en los procesos metabólicos de los microorganismos del gránulo de KA para producir ácido láctico principalmente. </w:t>
      </w:r>
      <w:r>
        <w:rPr>
          <w:rFonts w:ascii="Arial" w:eastAsia="Calibri" w:hAnsi="Arial" w:cs="Arial"/>
          <w:szCs w:val="22"/>
          <w:lang w:val="es-CO"/>
        </w:rPr>
        <w:t>En el</w:t>
      </w:r>
      <w:r w:rsidRPr="002E1A4F">
        <w:rPr>
          <w:rFonts w:ascii="Arial" w:eastAsia="Calibri" w:hAnsi="Arial"/>
          <w:szCs w:val="22"/>
          <w:lang w:val="es-CO"/>
        </w:rPr>
        <w:t xml:space="preserve"> SLC8 </w:t>
      </w:r>
      <w:r>
        <w:rPr>
          <w:rFonts w:ascii="Arial" w:eastAsia="Calibri" w:hAnsi="Arial"/>
          <w:szCs w:val="22"/>
          <w:lang w:val="es-CO"/>
        </w:rPr>
        <w:t xml:space="preserve">(pH: 2,8; temperatura de obtención: 37 °C) </w:t>
      </w:r>
      <w:r w:rsidRPr="008623BC">
        <w:rPr>
          <w:rFonts w:ascii="Arial" w:eastAsia="Calibri" w:hAnsi="Arial"/>
          <w:szCs w:val="22"/>
          <w:lang w:val="es-CO"/>
        </w:rPr>
        <w:t>se obtuvo la mayor disminución de la concentración inicial de sacarosa, aproximadamente en un 95%, seguido</w:t>
      </w:r>
      <w:r w:rsidRPr="002E1A4F">
        <w:rPr>
          <w:rFonts w:ascii="Arial" w:eastAsia="Calibri" w:hAnsi="Arial"/>
          <w:szCs w:val="22"/>
          <w:lang w:val="es-CO"/>
        </w:rPr>
        <w:t xml:space="preserve"> del SLC5</w:t>
      </w:r>
      <w:r>
        <w:rPr>
          <w:rFonts w:ascii="Arial" w:eastAsia="Calibri" w:hAnsi="Arial"/>
          <w:szCs w:val="22"/>
          <w:lang w:val="es-CO"/>
        </w:rPr>
        <w:t xml:space="preserve"> (pH: 3,2; temperatura de obtención: 30 °C)</w:t>
      </w:r>
      <w:r w:rsidRPr="002E1A4F">
        <w:rPr>
          <w:rFonts w:ascii="Arial" w:eastAsia="Calibri" w:hAnsi="Arial"/>
          <w:szCs w:val="22"/>
          <w:lang w:val="es-CO"/>
        </w:rPr>
        <w:t xml:space="preserve"> (74%) y el SLC2</w:t>
      </w:r>
      <w:r>
        <w:rPr>
          <w:rFonts w:ascii="Arial" w:eastAsia="Calibri" w:hAnsi="Arial"/>
          <w:szCs w:val="22"/>
          <w:lang w:val="es-CO"/>
        </w:rPr>
        <w:t xml:space="preserve"> (pH: 3,6; temperatura de obtención: 25 °C)</w:t>
      </w:r>
      <w:r w:rsidRPr="002E1A4F">
        <w:rPr>
          <w:rFonts w:ascii="Arial" w:eastAsia="Calibri" w:hAnsi="Arial"/>
          <w:szCs w:val="22"/>
          <w:lang w:val="es-CO"/>
        </w:rPr>
        <w:t xml:space="preserve"> (42%). Est</w:t>
      </w:r>
      <w:r>
        <w:rPr>
          <w:rFonts w:ascii="Arial" w:eastAsia="Calibri" w:hAnsi="Arial"/>
          <w:szCs w:val="22"/>
          <w:lang w:val="es-CO"/>
        </w:rPr>
        <w:t>os tres sobrenadantes</w:t>
      </w:r>
      <w:r w:rsidRPr="002E1A4F">
        <w:rPr>
          <w:rFonts w:ascii="Arial" w:eastAsia="Calibri" w:hAnsi="Arial"/>
          <w:szCs w:val="22"/>
          <w:lang w:val="es-CO"/>
        </w:rPr>
        <w:t xml:space="preserve"> tuvieron un tiempo de fermentación superior al resto de sobrenadantes empleados</w:t>
      </w:r>
      <w:r>
        <w:rPr>
          <w:rFonts w:ascii="Arial" w:eastAsia="Calibri" w:hAnsi="Arial"/>
          <w:szCs w:val="22"/>
          <w:lang w:val="es-CO"/>
        </w:rPr>
        <w:t xml:space="preserve"> (</w:t>
      </w:r>
      <w:r w:rsidR="00A35BAB">
        <w:rPr>
          <w:rFonts w:ascii="Arial" w:eastAsia="Calibri" w:hAnsi="Arial"/>
          <w:szCs w:val="22"/>
          <w:lang w:val="es-CO"/>
        </w:rPr>
        <w:t xml:space="preserve">tabla </w:t>
      </w:r>
      <w:r>
        <w:rPr>
          <w:rFonts w:ascii="Arial" w:eastAsia="Calibri" w:hAnsi="Arial"/>
          <w:szCs w:val="22"/>
          <w:lang w:val="es-CO"/>
        </w:rPr>
        <w:t>1)</w:t>
      </w:r>
      <w:r w:rsidRPr="002E1A4F">
        <w:rPr>
          <w:rFonts w:ascii="Arial" w:eastAsia="Calibri" w:hAnsi="Arial"/>
          <w:szCs w:val="22"/>
          <w:lang w:val="es-CO"/>
        </w:rPr>
        <w:t xml:space="preserve">, y ese mayor tiempo de contacto entre los gránulos y el sustrato, </w:t>
      </w:r>
      <w:r w:rsidRPr="008623BC">
        <w:rPr>
          <w:rFonts w:ascii="Arial" w:eastAsia="Calibri" w:hAnsi="Arial"/>
          <w:szCs w:val="22"/>
          <w:lang w:val="es-CO"/>
        </w:rPr>
        <w:t xml:space="preserve">puede explicar la mayor hidrólisis de la sacarosa y su posterior asimilación para la mayor producción de AO </w:t>
      </w:r>
      <w:r w:rsidRPr="008623BC">
        <w:rPr>
          <w:rFonts w:ascii="Arial" w:hAnsi="Arial" w:cs="Arial"/>
        </w:rPr>
        <w:t xml:space="preserve">y demás productos del metabolismo de los microorganismos presentes. También se pudo emplear parte de la sacarosa para la formación del </w:t>
      </w:r>
      <w:proofErr w:type="spellStart"/>
      <w:r w:rsidRPr="008623BC">
        <w:rPr>
          <w:rFonts w:ascii="Arial" w:hAnsi="Arial" w:cs="Arial"/>
        </w:rPr>
        <w:t>exopolisacarido</w:t>
      </w:r>
      <w:proofErr w:type="spellEnd"/>
      <w:r w:rsidRPr="008623BC">
        <w:rPr>
          <w:rFonts w:ascii="Arial" w:hAnsi="Arial" w:cs="Arial"/>
        </w:rPr>
        <w:t xml:space="preserve"> (EPS) mediante enzimas </w:t>
      </w:r>
      <w:proofErr w:type="spellStart"/>
      <w:r w:rsidRPr="008623BC">
        <w:rPr>
          <w:rFonts w:ascii="Arial" w:hAnsi="Arial" w:cs="Arial"/>
        </w:rPr>
        <w:t>dextransucrasas</w:t>
      </w:r>
      <w:proofErr w:type="spellEnd"/>
      <w:r w:rsidRPr="008623BC">
        <w:rPr>
          <w:rFonts w:ascii="Arial" w:hAnsi="Arial" w:cs="Arial"/>
        </w:rPr>
        <w:t xml:space="preserve"> (</w:t>
      </w:r>
      <w:proofErr w:type="spellStart"/>
      <w:r w:rsidR="0075661F">
        <w:rPr>
          <w:rFonts w:ascii="Arial" w:hAnsi="Arial" w:cs="Arial"/>
        </w:rPr>
        <w:t>Salminen</w:t>
      </w:r>
      <w:proofErr w:type="spellEnd"/>
      <w:r w:rsidRPr="008111A1">
        <w:rPr>
          <w:rFonts w:ascii="Arial" w:hAnsi="Arial" w:cs="Arial"/>
        </w:rPr>
        <w:t xml:space="preserve"> </w:t>
      </w:r>
      <w:r w:rsidR="0075661F" w:rsidRPr="00202F9C">
        <w:rPr>
          <w:rFonts w:ascii="Arial" w:hAnsi="Arial"/>
          <w:i/>
          <w:lang w:val="es-CO"/>
        </w:rPr>
        <w:t>et al</w:t>
      </w:r>
      <w:r w:rsidR="0075661F">
        <w:rPr>
          <w:rFonts w:ascii="Arial" w:hAnsi="Arial"/>
          <w:lang w:val="es-CO"/>
        </w:rPr>
        <w:t>.</w:t>
      </w:r>
      <w:r w:rsidRPr="008111A1">
        <w:rPr>
          <w:rFonts w:ascii="Arial" w:hAnsi="Arial" w:cs="Arial"/>
        </w:rPr>
        <w:t>, 2004</w:t>
      </w:r>
      <w:r w:rsidRPr="00CD389C">
        <w:rPr>
          <w:rFonts w:ascii="Arial" w:hAnsi="Arial" w:cs="Arial"/>
        </w:rPr>
        <w:t>).</w:t>
      </w:r>
    </w:p>
    <w:p w:rsidR="00AC3F27" w:rsidRDefault="00AC3F27" w:rsidP="004150A9">
      <w:pPr>
        <w:spacing w:after="0" w:line="360" w:lineRule="auto"/>
        <w:jc w:val="both"/>
        <w:rPr>
          <w:rFonts w:ascii="Arial" w:eastAsia="Calibri" w:hAnsi="Arial" w:cs="Arial"/>
          <w:b/>
          <w:szCs w:val="22"/>
          <w:lang w:val="es-CO"/>
        </w:rPr>
      </w:pPr>
    </w:p>
    <w:p w:rsidR="006949BF" w:rsidRPr="002E1A4F" w:rsidRDefault="006949BF" w:rsidP="004150A9">
      <w:pPr>
        <w:spacing w:after="0" w:line="360" w:lineRule="auto"/>
        <w:jc w:val="both"/>
        <w:rPr>
          <w:rFonts w:ascii="Arial" w:eastAsia="Calibri" w:hAnsi="Arial" w:cs="Arial"/>
          <w:b/>
          <w:szCs w:val="22"/>
          <w:lang w:val="es-CO"/>
        </w:rPr>
      </w:pPr>
      <w:r w:rsidRPr="002E1A4F">
        <w:rPr>
          <w:rFonts w:ascii="Arial" w:eastAsia="Calibri" w:hAnsi="Arial" w:cs="Arial"/>
          <w:b/>
          <w:szCs w:val="22"/>
          <w:lang w:val="es-CO"/>
        </w:rPr>
        <w:t>Análisis de ácidos orgánicos</w:t>
      </w:r>
    </w:p>
    <w:p w:rsidR="006949BF" w:rsidRPr="00871350" w:rsidRDefault="006949BF" w:rsidP="004150A9">
      <w:pPr>
        <w:spacing w:after="0" w:line="360" w:lineRule="auto"/>
        <w:jc w:val="both"/>
        <w:rPr>
          <w:rFonts w:ascii="Arial" w:eastAsia="Calibri" w:hAnsi="Arial" w:cs="Arial"/>
          <w:i/>
          <w:szCs w:val="22"/>
          <w:lang w:val="es-CO"/>
        </w:rPr>
      </w:pPr>
      <w:r w:rsidRPr="002E1A4F">
        <w:rPr>
          <w:rFonts w:ascii="Arial" w:eastAsia="Calibri" w:hAnsi="Arial" w:cs="Arial"/>
          <w:szCs w:val="22"/>
          <w:lang w:val="es-CO"/>
        </w:rPr>
        <w:t>Con el fin de determinar si las diferencias en la inhibición</w:t>
      </w:r>
      <w:r>
        <w:rPr>
          <w:rFonts w:ascii="Arial" w:eastAsia="Calibri" w:hAnsi="Arial" w:cs="Arial"/>
          <w:szCs w:val="22"/>
          <w:lang w:val="es-CO"/>
        </w:rPr>
        <w:t xml:space="preserve"> </w:t>
      </w:r>
      <w:r w:rsidRPr="00BD07CC">
        <w:rPr>
          <w:rFonts w:ascii="Arial" w:eastAsia="Calibri" w:hAnsi="Arial" w:cs="Arial"/>
          <w:szCs w:val="22"/>
          <w:lang w:val="es-CO"/>
        </w:rPr>
        <w:t>fúngica se deben a las variaciones en la producción de los AO, los SLC se analizaron por HPLC y se determinó la cantidad de los ácidos láctico y acético. Se observa (</w:t>
      </w:r>
      <w:r w:rsidR="00A35BAB">
        <w:rPr>
          <w:rFonts w:ascii="Arial" w:eastAsia="Calibri" w:hAnsi="Arial" w:cs="Arial"/>
          <w:szCs w:val="22"/>
          <w:lang w:val="es-CO"/>
        </w:rPr>
        <w:t xml:space="preserve">figura </w:t>
      </w:r>
      <w:r w:rsidRPr="00BD07CC">
        <w:rPr>
          <w:rFonts w:ascii="Arial" w:eastAsia="Calibri" w:hAnsi="Arial" w:cs="Arial"/>
          <w:szCs w:val="22"/>
          <w:lang w:val="es-CO"/>
        </w:rPr>
        <w:t xml:space="preserve"> 2) que las cantidades de ácido láctico son superiores a las del ácido acético en todos los sobrenadantes obtenidos, </w:t>
      </w:r>
      <w:r w:rsidRPr="00BD07CC">
        <w:rPr>
          <w:rFonts w:ascii="Arial" w:hAnsi="Arial" w:cs="Arial"/>
        </w:rPr>
        <w:t xml:space="preserve">posiblemente porque las BAL </w:t>
      </w:r>
      <w:proofErr w:type="spellStart"/>
      <w:r w:rsidRPr="00BD07CC">
        <w:rPr>
          <w:rFonts w:ascii="Arial" w:hAnsi="Arial" w:cs="Arial"/>
        </w:rPr>
        <w:t>homofermentativas</w:t>
      </w:r>
      <w:proofErr w:type="spellEnd"/>
      <w:r w:rsidRPr="00BD07CC">
        <w:rPr>
          <w:rFonts w:ascii="Arial" w:hAnsi="Arial" w:cs="Arial"/>
        </w:rPr>
        <w:t xml:space="preserve"> son más numerosas que las </w:t>
      </w:r>
      <w:proofErr w:type="spellStart"/>
      <w:r w:rsidRPr="00BD07CC">
        <w:rPr>
          <w:rFonts w:ascii="Arial" w:hAnsi="Arial" w:cs="Arial"/>
        </w:rPr>
        <w:t>heterofermentativas</w:t>
      </w:r>
      <w:proofErr w:type="spellEnd"/>
      <w:r w:rsidRPr="00BD07CC">
        <w:rPr>
          <w:rFonts w:ascii="Arial" w:hAnsi="Arial" w:cs="Arial"/>
        </w:rPr>
        <w:t xml:space="preserve"> y qu</w:t>
      </w:r>
      <w:r w:rsidRPr="00CD389C">
        <w:rPr>
          <w:rFonts w:ascii="Arial" w:hAnsi="Arial" w:cs="Arial"/>
        </w:rPr>
        <w:t xml:space="preserve">e las </w:t>
      </w:r>
      <w:r>
        <w:rPr>
          <w:rFonts w:ascii="Arial" w:hAnsi="Arial" w:cs="Arial"/>
        </w:rPr>
        <w:t>BAA</w:t>
      </w:r>
      <w:r w:rsidRPr="00CD389C">
        <w:rPr>
          <w:rFonts w:ascii="Arial" w:hAnsi="Arial" w:cs="Arial"/>
        </w:rPr>
        <w:t xml:space="preserve"> (Teixeira</w:t>
      </w:r>
      <w:r w:rsidR="00DE598D">
        <w:rPr>
          <w:rFonts w:ascii="Arial" w:hAnsi="Arial" w:cs="Arial"/>
        </w:rPr>
        <w:t xml:space="preserve"> </w:t>
      </w:r>
      <w:r w:rsidR="00DE598D" w:rsidRPr="00202F9C">
        <w:rPr>
          <w:rFonts w:ascii="Arial" w:hAnsi="Arial"/>
          <w:i/>
          <w:lang w:val="es-CO"/>
        </w:rPr>
        <w:t>et al</w:t>
      </w:r>
      <w:r w:rsidR="00DE598D">
        <w:rPr>
          <w:rFonts w:ascii="Arial" w:hAnsi="Arial"/>
          <w:lang w:val="es-CO"/>
        </w:rPr>
        <w:t>.</w:t>
      </w:r>
      <w:r w:rsidRPr="001C2845">
        <w:rPr>
          <w:rFonts w:ascii="Arial" w:hAnsi="Arial"/>
          <w:lang w:val="es-CO"/>
        </w:rPr>
        <w:t xml:space="preserve">, </w:t>
      </w:r>
      <w:r w:rsidRPr="00CD389C">
        <w:rPr>
          <w:rFonts w:ascii="Arial" w:hAnsi="Arial" w:cs="Arial"/>
        </w:rPr>
        <w:t xml:space="preserve"> 2010)</w:t>
      </w:r>
      <w:r w:rsidRPr="00CD389C">
        <w:rPr>
          <w:rFonts w:ascii="Arial" w:eastAsia="Calibri" w:hAnsi="Arial" w:cs="Arial"/>
          <w:szCs w:val="22"/>
          <w:lang w:val="es-CO"/>
        </w:rPr>
        <w:t>; y que la cantidad de ácido láctico producido aumentó con el tiempo de incubación y la temperatura. Ningun</w:t>
      </w:r>
      <w:r>
        <w:rPr>
          <w:rFonts w:ascii="Arial" w:eastAsia="Calibri" w:hAnsi="Arial" w:cs="Arial"/>
          <w:szCs w:val="22"/>
          <w:lang w:val="es-CO"/>
        </w:rPr>
        <w:t>o</w:t>
      </w:r>
      <w:r w:rsidRPr="00CD389C">
        <w:rPr>
          <w:rFonts w:ascii="Arial" w:eastAsia="Calibri" w:hAnsi="Arial" w:cs="Arial"/>
          <w:szCs w:val="22"/>
          <w:lang w:val="es-CO"/>
        </w:rPr>
        <w:t xml:space="preserve"> de estos AO </w:t>
      </w:r>
      <w:r>
        <w:rPr>
          <w:rFonts w:ascii="Arial" w:eastAsia="Calibri" w:hAnsi="Arial" w:cs="Arial"/>
          <w:szCs w:val="22"/>
          <w:lang w:val="es-CO"/>
        </w:rPr>
        <w:t xml:space="preserve">se </w:t>
      </w:r>
      <w:r w:rsidRPr="00CD389C">
        <w:rPr>
          <w:rFonts w:ascii="Arial" w:eastAsia="Calibri" w:hAnsi="Arial" w:cs="Arial"/>
          <w:szCs w:val="22"/>
          <w:lang w:val="es-CO"/>
        </w:rPr>
        <w:t xml:space="preserve">pudo </w:t>
      </w:r>
      <w:r>
        <w:rPr>
          <w:rFonts w:ascii="Arial" w:eastAsia="Calibri" w:hAnsi="Arial" w:cs="Arial"/>
          <w:szCs w:val="22"/>
          <w:lang w:val="es-CO"/>
        </w:rPr>
        <w:t>cuantificar en</w:t>
      </w:r>
      <w:r w:rsidRPr="00CD389C">
        <w:rPr>
          <w:rFonts w:ascii="Arial" w:eastAsia="Calibri" w:hAnsi="Arial" w:cs="Arial"/>
          <w:szCs w:val="22"/>
          <w:lang w:val="es-CO"/>
        </w:rPr>
        <w:t xml:space="preserve"> el control (SSF). Pocos reportes han sido encontrados acerca de la cantidad de AO producidos por </w:t>
      </w:r>
      <w:r w:rsidR="00DE598D">
        <w:rPr>
          <w:rFonts w:ascii="Arial" w:eastAsia="Calibri" w:hAnsi="Arial" w:cs="Arial"/>
          <w:szCs w:val="22"/>
          <w:lang w:val="es-CO"/>
        </w:rPr>
        <w:t>la fermentación de sustratos azu</w:t>
      </w:r>
      <w:r w:rsidR="00DE598D" w:rsidRPr="00CD389C">
        <w:rPr>
          <w:rFonts w:ascii="Arial" w:eastAsia="Calibri" w:hAnsi="Arial" w:cs="Arial"/>
          <w:szCs w:val="22"/>
          <w:lang w:val="es-CO"/>
        </w:rPr>
        <w:t>carados</w:t>
      </w:r>
      <w:r w:rsidRPr="00CD389C">
        <w:rPr>
          <w:rFonts w:ascii="Arial" w:eastAsia="Calibri" w:hAnsi="Arial" w:cs="Arial"/>
          <w:szCs w:val="22"/>
          <w:lang w:val="es-CO"/>
        </w:rPr>
        <w:t xml:space="preserve"> por gránulos de KA. En 2010, </w:t>
      </w:r>
      <w:r w:rsidR="000032ED" w:rsidRPr="007E7A6B">
        <w:rPr>
          <w:rFonts w:ascii="Arial" w:eastAsia="Calibri" w:hAnsi="Arial" w:cs="Arial"/>
          <w:szCs w:val="22"/>
          <w:lang w:val="es-CO"/>
        </w:rPr>
        <w:t>Teixeira</w:t>
      </w:r>
      <w:r w:rsidR="00E203A4" w:rsidRPr="007E7A6B">
        <w:rPr>
          <w:rFonts w:ascii="Arial" w:eastAsia="Calibri" w:hAnsi="Arial" w:cs="Arial"/>
          <w:szCs w:val="22"/>
          <w:lang w:val="es-CO"/>
        </w:rPr>
        <w:t xml:space="preserve"> </w:t>
      </w:r>
      <w:r w:rsidR="00E203A4" w:rsidRPr="007E7A6B">
        <w:rPr>
          <w:rFonts w:ascii="Arial" w:eastAsia="Calibri" w:hAnsi="Arial" w:cs="Arial"/>
          <w:i/>
          <w:szCs w:val="22"/>
          <w:lang w:val="es-CO"/>
        </w:rPr>
        <w:t>et al.</w:t>
      </w:r>
      <w:r w:rsidR="007E7A6B" w:rsidRPr="007E7A6B">
        <w:rPr>
          <w:rFonts w:ascii="Arial" w:eastAsia="Calibri" w:hAnsi="Arial" w:cs="Arial"/>
          <w:i/>
          <w:szCs w:val="22"/>
          <w:lang w:val="es-CO"/>
        </w:rPr>
        <w:t>,</w:t>
      </w:r>
      <w:r w:rsidR="007E7A6B">
        <w:rPr>
          <w:rFonts w:ascii="Arial" w:eastAsia="Calibri" w:hAnsi="Arial" w:cs="Arial"/>
          <w:i/>
          <w:szCs w:val="22"/>
          <w:lang w:val="es-CO"/>
        </w:rPr>
        <w:t xml:space="preserve"> </w:t>
      </w:r>
      <w:r w:rsidRPr="00CD389C">
        <w:rPr>
          <w:rFonts w:ascii="Arial" w:eastAsia="Calibri" w:hAnsi="Arial" w:cs="Arial"/>
          <w:szCs w:val="22"/>
          <w:lang w:val="es-CO"/>
        </w:rPr>
        <w:t xml:space="preserve">evaluaron los AO (láctico y acético) en una bebida hecha con azúcar morena (5% m/v) fermentada con gránulos de KA (11% m/v) por un periodo de 24 h a temperatura ambiente (25 °C), encontrando cantidades de 19,42 </w:t>
      </w:r>
      <w:proofErr w:type="spellStart"/>
      <w:r w:rsidRPr="00CD389C">
        <w:rPr>
          <w:rFonts w:ascii="Arial" w:eastAsia="Calibri" w:hAnsi="Arial" w:cs="Arial"/>
          <w:szCs w:val="22"/>
          <w:lang w:val="es-CO"/>
        </w:rPr>
        <w:t>mmol</w:t>
      </w:r>
      <w:proofErr w:type="spellEnd"/>
      <w:r w:rsidRPr="00CD389C">
        <w:rPr>
          <w:rFonts w:ascii="Arial" w:eastAsia="Calibri" w:hAnsi="Arial" w:cs="Arial"/>
          <w:szCs w:val="22"/>
          <w:lang w:val="es-CO"/>
        </w:rPr>
        <w:t xml:space="preserve"> L</w:t>
      </w:r>
      <w:r w:rsidRPr="00CD389C">
        <w:rPr>
          <w:rFonts w:ascii="Arial" w:eastAsia="Calibri" w:hAnsi="Arial" w:cs="Arial"/>
          <w:szCs w:val="22"/>
          <w:vertAlign w:val="superscript"/>
          <w:lang w:val="es-CO"/>
        </w:rPr>
        <w:t>-1</w:t>
      </w:r>
      <w:r w:rsidRPr="00CD389C">
        <w:rPr>
          <w:rFonts w:ascii="Arial" w:eastAsia="Calibri" w:hAnsi="Arial" w:cs="Arial"/>
          <w:szCs w:val="22"/>
          <w:lang w:val="es-CO"/>
        </w:rPr>
        <w:t xml:space="preserve"> de ácido láctico (aproximadamente) y 23</w:t>
      </w:r>
      <w:r w:rsidRPr="00871350">
        <w:rPr>
          <w:rFonts w:ascii="Arial" w:eastAsia="Calibri" w:hAnsi="Arial" w:cs="Arial"/>
          <w:szCs w:val="22"/>
          <w:lang w:val="es-CO"/>
        </w:rPr>
        <w:t xml:space="preserve">,31 </w:t>
      </w:r>
      <w:proofErr w:type="spellStart"/>
      <w:r w:rsidRPr="00871350">
        <w:rPr>
          <w:rFonts w:ascii="Arial" w:eastAsia="Calibri" w:hAnsi="Arial" w:cs="Arial"/>
          <w:szCs w:val="22"/>
          <w:lang w:val="es-CO"/>
        </w:rPr>
        <w:t>mmol</w:t>
      </w:r>
      <w:proofErr w:type="spellEnd"/>
      <w:r w:rsidRPr="00871350">
        <w:rPr>
          <w:rFonts w:ascii="Arial" w:eastAsia="Calibri" w:hAnsi="Arial" w:cs="Arial"/>
          <w:szCs w:val="22"/>
          <w:lang w:val="es-CO"/>
        </w:rPr>
        <w:t xml:space="preserve">  L</w:t>
      </w:r>
      <w:r w:rsidRPr="00871350">
        <w:rPr>
          <w:rFonts w:ascii="Arial" w:eastAsia="Calibri" w:hAnsi="Arial" w:cs="Arial"/>
          <w:szCs w:val="22"/>
          <w:vertAlign w:val="superscript"/>
          <w:lang w:val="es-CO"/>
        </w:rPr>
        <w:t xml:space="preserve">-1 </w:t>
      </w:r>
      <w:r w:rsidRPr="00871350">
        <w:rPr>
          <w:rFonts w:ascii="Arial" w:eastAsia="Calibri" w:hAnsi="Arial" w:cs="Arial"/>
          <w:szCs w:val="22"/>
          <w:lang w:val="es-CO"/>
        </w:rPr>
        <w:t xml:space="preserve">de ácido acético. En nuestras fermentaciones realizadas también a 25 °C, pero durante un periodo de tiempo de aproximadamente 8 h más, la concentración de ácido láctico es un poco inferior, siendo de 15,5 </w:t>
      </w:r>
      <w:proofErr w:type="spellStart"/>
      <w:r w:rsidRPr="00871350">
        <w:rPr>
          <w:rFonts w:ascii="Arial" w:eastAsia="Calibri" w:hAnsi="Arial" w:cs="Arial"/>
          <w:szCs w:val="22"/>
          <w:lang w:val="es-CO"/>
        </w:rPr>
        <w:t>mmol</w:t>
      </w:r>
      <w:proofErr w:type="spellEnd"/>
      <w:r w:rsidRPr="00871350">
        <w:rPr>
          <w:rFonts w:ascii="Arial" w:eastAsia="Calibri" w:hAnsi="Arial" w:cs="Arial"/>
          <w:szCs w:val="22"/>
          <w:lang w:val="es-CO"/>
        </w:rPr>
        <w:t xml:space="preserve"> L</w:t>
      </w:r>
      <w:r w:rsidRPr="00871350">
        <w:rPr>
          <w:rFonts w:ascii="Arial" w:eastAsia="Calibri" w:hAnsi="Arial" w:cs="Arial"/>
          <w:szCs w:val="22"/>
          <w:vertAlign w:val="superscript"/>
          <w:lang w:val="es-CO"/>
        </w:rPr>
        <w:t>-1</w:t>
      </w:r>
      <w:r w:rsidRPr="00871350">
        <w:rPr>
          <w:rFonts w:ascii="Arial" w:eastAsia="Calibri" w:hAnsi="Arial" w:cs="Arial"/>
          <w:szCs w:val="22"/>
          <w:lang w:val="es-CO"/>
        </w:rPr>
        <w:t xml:space="preserve">. Así mismo, la concentración de ácido acético es casi dos veces menor, en un valor </w:t>
      </w:r>
      <w:r w:rsidRPr="00CD389C">
        <w:rPr>
          <w:rFonts w:ascii="Arial" w:eastAsia="Calibri" w:hAnsi="Arial" w:cs="Arial"/>
          <w:szCs w:val="22"/>
          <w:lang w:val="es-CO"/>
        </w:rPr>
        <w:t xml:space="preserve">de 8,4 </w:t>
      </w:r>
      <w:proofErr w:type="spellStart"/>
      <w:r w:rsidRPr="00CD389C">
        <w:rPr>
          <w:rFonts w:ascii="Arial" w:eastAsia="Calibri" w:hAnsi="Arial" w:cs="Arial"/>
          <w:szCs w:val="22"/>
          <w:lang w:val="es-CO"/>
        </w:rPr>
        <w:t>mmol</w:t>
      </w:r>
      <w:proofErr w:type="spellEnd"/>
      <w:r w:rsidRPr="00CD389C">
        <w:rPr>
          <w:rFonts w:ascii="Arial" w:eastAsia="Calibri" w:hAnsi="Arial" w:cs="Arial"/>
          <w:szCs w:val="22"/>
          <w:lang w:val="es-CO"/>
        </w:rPr>
        <w:t xml:space="preserve"> L</w:t>
      </w:r>
      <w:r w:rsidRPr="00CD389C">
        <w:rPr>
          <w:rFonts w:ascii="Arial" w:eastAsia="Calibri" w:hAnsi="Arial" w:cs="Arial"/>
          <w:szCs w:val="22"/>
          <w:vertAlign w:val="superscript"/>
          <w:lang w:val="es-CO"/>
        </w:rPr>
        <w:t>-1</w:t>
      </w:r>
      <w:r w:rsidRPr="00CD389C">
        <w:rPr>
          <w:rFonts w:ascii="Arial" w:eastAsia="Calibri" w:hAnsi="Arial" w:cs="Arial"/>
          <w:szCs w:val="22"/>
          <w:lang w:val="es-CO"/>
        </w:rPr>
        <w:t xml:space="preserve">. </w:t>
      </w:r>
      <w:r>
        <w:rPr>
          <w:rFonts w:ascii="Arial" w:eastAsia="Calibri" w:hAnsi="Arial" w:cs="Arial"/>
          <w:szCs w:val="22"/>
          <w:lang w:val="es-CO"/>
        </w:rPr>
        <w:t>A</w:t>
      </w:r>
      <w:r w:rsidRPr="00CD389C">
        <w:rPr>
          <w:rFonts w:ascii="Arial" w:eastAsia="Calibri" w:hAnsi="Arial" w:cs="Arial"/>
          <w:szCs w:val="22"/>
          <w:lang w:val="es-CO"/>
        </w:rPr>
        <w:t xml:space="preserve"> diferencia de </w:t>
      </w:r>
      <w:r w:rsidRPr="00CD389C">
        <w:rPr>
          <w:rFonts w:ascii="Arial" w:eastAsia="Calibri" w:hAnsi="Arial" w:cs="Arial"/>
          <w:szCs w:val="22"/>
          <w:lang w:val="es-CO"/>
        </w:rPr>
        <w:lastRenderedPageBreak/>
        <w:t xml:space="preserve">lo reportado por Teixeira </w:t>
      </w:r>
      <w:r w:rsidR="00DE598D" w:rsidRPr="00202F9C">
        <w:rPr>
          <w:rFonts w:ascii="Arial" w:hAnsi="Arial"/>
          <w:i/>
          <w:lang w:val="es-CO"/>
        </w:rPr>
        <w:t>et al</w:t>
      </w:r>
      <w:r w:rsidR="00DE598D">
        <w:rPr>
          <w:rFonts w:ascii="Arial" w:hAnsi="Arial"/>
          <w:lang w:val="es-CO"/>
        </w:rPr>
        <w:t>.</w:t>
      </w:r>
      <w:r w:rsidR="00DE598D">
        <w:rPr>
          <w:rFonts w:ascii="Arial" w:eastAsia="Calibri" w:hAnsi="Arial" w:cs="Arial"/>
          <w:szCs w:val="22"/>
          <w:lang w:val="es-CO"/>
        </w:rPr>
        <w:t xml:space="preserve"> </w:t>
      </w:r>
      <w:r>
        <w:rPr>
          <w:rFonts w:ascii="Arial" w:eastAsia="Calibri" w:hAnsi="Arial" w:cs="Arial"/>
          <w:szCs w:val="22"/>
          <w:lang w:val="es-CO"/>
        </w:rPr>
        <w:t>(2010), en todas nuestras fermentaciones</w:t>
      </w:r>
      <w:r w:rsidRPr="00CD389C">
        <w:rPr>
          <w:rFonts w:ascii="Arial" w:eastAsia="Calibri" w:hAnsi="Arial" w:cs="Arial"/>
          <w:szCs w:val="22"/>
          <w:lang w:val="es-CO"/>
        </w:rPr>
        <w:t>, la concentración de ácido acético siempre fue inferior a la del ácido láctico.</w:t>
      </w:r>
      <w:r w:rsidRPr="00CD389C">
        <w:rPr>
          <w:rFonts w:ascii="Arial" w:eastAsia="Calibri" w:hAnsi="Arial" w:cs="Arial"/>
          <w:i/>
          <w:szCs w:val="22"/>
          <w:lang w:val="es-CO"/>
        </w:rPr>
        <w:t xml:space="preserve"> </w:t>
      </w:r>
      <w:r w:rsidRPr="00CD389C">
        <w:rPr>
          <w:rFonts w:ascii="Arial" w:eastAsia="Calibri" w:hAnsi="Arial" w:cs="Arial"/>
          <w:szCs w:val="22"/>
          <w:lang w:val="es-CO"/>
        </w:rPr>
        <w:t>Esta diferencia puede ser debida a la cantidad y relación de microorganismos que conforman el gránulo. En nuestro</w:t>
      </w:r>
      <w:r w:rsidRPr="00871350">
        <w:rPr>
          <w:rFonts w:ascii="Arial" w:eastAsia="Calibri" w:hAnsi="Arial" w:cs="Arial"/>
          <w:szCs w:val="22"/>
          <w:lang w:val="es-CO"/>
        </w:rPr>
        <w:t xml:space="preserve"> caso a 25 °C la cantidad de BAL, levaduras y BAA correspondió a 93,75%, 1,56% y 4,68%, respectivamente. Y aunque en el estudio anteriormente citado, las BAL eran el grupo dominante con un 57,65%, la relación de los microorganismos era diferente, correspondiente a 30,86% de levaduras y un 11,48% de BAA. Estas diferencias en las cantidades de microorganismos, además del efecto que pudo tener la temperatura, pudieron derivar en las diferentes proporciones de </w:t>
      </w:r>
      <w:r>
        <w:rPr>
          <w:rFonts w:ascii="Arial" w:eastAsia="Calibri" w:hAnsi="Arial" w:cs="Arial"/>
          <w:szCs w:val="22"/>
          <w:lang w:val="es-CO"/>
        </w:rPr>
        <w:t>AO</w:t>
      </w:r>
      <w:r w:rsidRPr="00871350">
        <w:rPr>
          <w:rFonts w:ascii="Arial" w:eastAsia="Calibri" w:hAnsi="Arial" w:cs="Arial"/>
          <w:szCs w:val="22"/>
          <w:lang w:val="es-CO"/>
        </w:rPr>
        <w:t xml:space="preserve"> encontradas en las bebidas fermentadas por los gránulos de KA.</w:t>
      </w:r>
    </w:p>
    <w:p w:rsidR="006949BF" w:rsidRPr="002E1A4F" w:rsidRDefault="006949BF" w:rsidP="004150A9">
      <w:pPr>
        <w:spacing w:after="0" w:line="360" w:lineRule="auto"/>
        <w:jc w:val="both"/>
        <w:rPr>
          <w:rFonts w:ascii="Arial" w:eastAsia="Calibri" w:hAnsi="Arial" w:cs="Arial"/>
          <w:szCs w:val="22"/>
          <w:lang w:val="es-CO"/>
        </w:rPr>
      </w:pPr>
      <w:r w:rsidRPr="002E1A4F">
        <w:rPr>
          <w:rFonts w:ascii="Arial" w:eastAsia="Calibri" w:hAnsi="Arial" w:cs="Arial"/>
          <w:szCs w:val="22"/>
          <w:lang w:val="es-CO"/>
        </w:rPr>
        <w:t>Los microorganismo</w:t>
      </w:r>
      <w:r>
        <w:rPr>
          <w:rFonts w:ascii="Arial" w:eastAsia="Calibri" w:hAnsi="Arial" w:cs="Arial"/>
          <w:szCs w:val="22"/>
          <w:lang w:val="es-CO"/>
        </w:rPr>
        <w:t>s</w:t>
      </w:r>
      <w:r w:rsidRPr="002E1A4F">
        <w:rPr>
          <w:rFonts w:ascii="Arial" w:eastAsia="Calibri" w:hAnsi="Arial" w:cs="Arial"/>
          <w:szCs w:val="22"/>
          <w:lang w:val="es-CO"/>
        </w:rPr>
        <w:t xml:space="preserve"> que componen el gránulo de KA produjeron la hidrólisis de la sacarosa, para ser metabolizada junto con la glucosa y la fructosa que fueron convertidos </w:t>
      </w:r>
      <w:r>
        <w:rPr>
          <w:rFonts w:ascii="Arial" w:eastAsia="Calibri" w:hAnsi="Arial" w:cs="Arial"/>
          <w:szCs w:val="22"/>
          <w:lang w:val="es-CO"/>
        </w:rPr>
        <w:t xml:space="preserve">en otras sustancias que podrían </w:t>
      </w:r>
      <w:r w:rsidRPr="002E1A4F">
        <w:rPr>
          <w:rFonts w:ascii="Arial" w:eastAsia="Calibri" w:hAnsi="Arial" w:cs="Arial"/>
          <w:szCs w:val="22"/>
          <w:lang w:val="es-CO"/>
        </w:rPr>
        <w:t xml:space="preserve">tener </w:t>
      </w:r>
      <w:r w:rsidRPr="00BD07CC">
        <w:rPr>
          <w:rFonts w:ascii="Arial" w:eastAsia="Calibri" w:hAnsi="Arial" w:cs="Arial"/>
          <w:szCs w:val="22"/>
          <w:lang w:val="es-CO"/>
        </w:rPr>
        <w:t>implicaciones importantes en la inhibición de microorganismos patógenos o contaminantes de</w:t>
      </w:r>
      <w:r w:rsidRPr="002E1A4F">
        <w:rPr>
          <w:rFonts w:ascii="Arial" w:eastAsia="Calibri" w:hAnsi="Arial" w:cs="Arial"/>
          <w:szCs w:val="22"/>
          <w:lang w:val="es-CO"/>
        </w:rPr>
        <w:t xml:space="preserve"> alimentos</w:t>
      </w:r>
      <w:r>
        <w:rPr>
          <w:rFonts w:ascii="Arial" w:eastAsia="Calibri" w:hAnsi="Arial" w:cs="Arial"/>
          <w:szCs w:val="22"/>
          <w:lang w:val="es-CO"/>
        </w:rPr>
        <w:t>.</w:t>
      </w:r>
    </w:p>
    <w:p w:rsidR="00AC3F27" w:rsidRPr="00A7599E" w:rsidRDefault="00AC3F27" w:rsidP="004150A9">
      <w:pPr>
        <w:spacing w:after="0" w:line="360" w:lineRule="auto"/>
        <w:jc w:val="both"/>
        <w:rPr>
          <w:rFonts w:ascii="Arial" w:eastAsia="Calibri" w:hAnsi="Arial" w:cs="Arial"/>
          <w:b/>
          <w:szCs w:val="22"/>
          <w:lang w:val="es-CO"/>
        </w:rPr>
      </w:pPr>
    </w:p>
    <w:p w:rsidR="006949BF" w:rsidRPr="008D6E74" w:rsidRDefault="006949BF" w:rsidP="004150A9">
      <w:pPr>
        <w:spacing w:after="0" w:line="360" w:lineRule="auto"/>
        <w:jc w:val="both"/>
        <w:rPr>
          <w:rFonts w:ascii="Arial" w:eastAsia="Calibri" w:hAnsi="Arial" w:cs="Arial"/>
          <w:b/>
          <w:szCs w:val="22"/>
          <w:lang w:val="es-CO"/>
        </w:rPr>
      </w:pPr>
      <w:r w:rsidRPr="008D6E74">
        <w:rPr>
          <w:rFonts w:ascii="Arial" w:eastAsia="Calibri" w:hAnsi="Arial" w:cs="Arial"/>
          <w:b/>
          <w:szCs w:val="22"/>
          <w:lang w:val="es-CO"/>
        </w:rPr>
        <w:t>Bioensayo</w:t>
      </w:r>
    </w:p>
    <w:p w:rsidR="006949BF" w:rsidRPr="00092692" w:rsidRDefault="006949BF" w:rsidP="004150A9">
      <w:pPr>
        <w:spacing w:after="0" w:line="360" w:lineRule="auto"/>
        <w:jc w:val="both"/>
        <w:rPr>
          <w:rFonts w:ascii="Arial" w:eastAsia="Calibri" w:hAnsi="Arial"/>
          <w:szCs w:val="20"/>
          <w:lang w:val="es-CO"/>
        </w:rPr>
      </w:pPr>
      <w:r w:rsidRPr="00591D05">
        <w:rPr>
          <w:rFonts w:ascii="Arial" w:eastAsia="Calibri" w:hAnsi="Arial"/>
          <w:szCs w:val="20"/>
          <w:lang w:val="es-CO"/>
        </w:rPr>
        <w:t xml:space="preserve">A las 48 h de incubación a 25 °C la mayoría de los sobrenadantes presentaron efecto </w:t>
      </w:r>
      <w:proofErr w:type="spellStart"/>
      <w:r w:rsidRPr="00591D05">
        <w:rPr>
          <w:rFonts w:ascii="Arial" w:eastAsia="Calibri" w:hAnsi="Arial"/>
          <w:szCs w:val="20"/>
          <w:lang w:val="es-CO"/>
        </w:rPr>
        <w:t>antifún</w:t>
      </w:r>
      <w:r>
        <w:rPr>
          <w:rFonts w:ascii="Arial" w:eastAsia="Calibri" w:hAnsi="Arial"/>
          <w:szCs w:val="20"/>
          <w:lang w:val="es-CO"/>
        </w:rPr>
        <w:t>gico</w:t>
      </w:r>
      <w:proofErr w:type="spellEnd"/>
      <w:r>
        <w:rPr>
          <w:rFonts w:ascii="Arial" w:eastAsia="Calibri" w:hAnsi="Arial"/>
          <w:szCs w:val="20"/>
          <w:lang w:val="es-CO"/>
        </w:rPr>
        <w:t xml:space="preserve"> debido a que produjeron un</w:t>
      </w:r>
      <w:r w:rsidRPr="00591D05">
        <w:rPr>
          <w:rFonts w:ascii="Arial" w:eastAsia="Calibri" w:hAnsi="Arial"/>
          <w:szCs w:val="20"/>
          <w:lang w:val="es-CO"/>
        </w:rPr>
        <w:t xml:space="preserve"> </w:t>
      </w:r>
      <w:r>
        <w:rPr>
          <w:rFonts w:ascii="Arial" w:eastAsia="Calibri" w:hAnsi="Arial"/>
          <w:szCs w:val="20"/>
          <w:lang w:val="es-CO"/>
        </w:rPr>
        <w:t>%RG</w:t>
      </w:r>
      <w:r w:rsidRPr="00591D05">
        <w:rPr>
          <w:rFonts w:ascii="Arial" w:eastAsia="Calibri" w:hAnsi="Arial"/>
          <w:szCs w:val="20"/>
          <w:lang w:val="es-CO"/>
        </w:rPr>
        <w:t xml:space="preserve"> superior al 20% (</w:t>
      </w:r>
      <w:r w:rsidR="00994793">
        <w:rPr>
          <w:rFonts w:ascii="Arial" w:eastAsia="Calibri" w:hAnsi="Arial"/>
          <w:szCs w:val="20"/>
          <w:lang w:val="es-CO"/>
        </w:rPr>
        <w:t xml:space="preserve">figura </w:t>
      </w:r>
      <w:r w:rsidRPr="00591D05">
        <w:rPr>
          <w:rFonts w:ascii="Arial" w:eastAsia="Calibri" w:hAnsi="Arial"/>
          <w:szCs w:val="20"/>
          <w:lang w:val="es-CO"/>
        </w:rPr>
        <w:t>3). El SLC5 (pH: 3,2</w:t>
      </w:r>
      <w:r>
        <w:rPr>
          <w:rFonts w:ascii="Arial" w:eastAsia="Calibri" w:hAnsi="Arial"/>
          <w:szCs w:val="20"/>
          <w:lang w:val="es-CO"/>
        </w:rPr>
        <w:t>; temperatura de obtención: 30 °</w:t>
      </w:r>
      <w:r w:rsidRPr="00591D05">
        <w:rPr>
          <w:rFonts w:ascii="Arial" w:eastAsia="Calibri" w:hAnsi="Arial"/>
          <w:szCs w:val="20"/>
          <w:lang w:val="es-CO"/>
        </w:rPr>
        <w:t xml:space="preserve">C) produjo el mayor %RG, del 50 y 47% para </w:t>
      </w:r>
      <w:r w:rsidRPr="00591D05">
        <w:rPr>
          <w:rFonts w:ascii="Arial" w:eastAsia="Calibri" w:hAnsi="Arial"/>
          <w:i/>
          <w:szCs w:val="20"/>
          <w:lang w:val="es-CO"/>
        </w:rPr>
        <w:t xml:space="preserve">A. </w:t>
      </w:r>
      <w:proofErr w:type="spellStart"/>
      <w:r w:rsidRPr="00591D05">
        <w:rPr>
          <w:rFonts w:ascii="Arial" w:eastAsia="Calibri" w:hAnsi="Arial"/>
          <w:i/>
          <w:szCs w:val="20"/>
          <w:lang w:val="es-CO"/>
        </w:rPr>
        <w:t>ochraceus</w:t>
      </w:r>
      <w:proofErr w:type="spellEnd"/>
      <w:r w:rsidRPr="00591D05">
        <w:rPr>
          <w:rFonts w:ascii="Arial" w:eastAsia="Calibri" w:hAnsi="Arial"/>
          <w:szCs w:val="20"/>
          <w:lang w:val="es-CO"/>
        </w:rPr>
        <w:t xml:space="preserve"> AFUNL9 y </w:t>
      </w:r>
      <w:r w:rsidRPr="00591D05">
        <w:rPr>
          <w:rFonts w:ascii="Arial" w:eastAsia="Calibri" w:hAnsi="Arial"/>
          <w:i/>
          <w:szCs w:val="20"/>
          <w:lang w:val="es-CO"/>
        </w:rPr>
        <w:t xml:space="preserve">A. </w:t>
      </w:r>
      <w:proofErr w:type="spellStart"/>
      <w:r w:rsidRPr="00591D05">
        <w:rPr>
          <w:rFonts w:ascii="Arial" w:eastAsia="Calibri" w:hAnsi="Arial"/>
          <w:i/>
          <w:szCs w:val="20"/>
          <w:lang w:val="es-CO"/>
        </w:rPr>
        <w:t>ochraceus</w:t>
      </w:r>
      <w:proofErr w:type="spellEnd"/>
      <w:r w:rsidRPr="00591D05">
        <w:rPr>
          <w:rFonts w:ascii="Arial" w:eastAsia="Calibri" w:hAnsi="Arial"/>
          <w:szCs w:val="20"/>
          <w:lang w:val="es-CO"/>
        </w:rPr>
        <w:t xml:space="preserve"> FNSP, respectivamente. La única excepción la presentó el SLC6 (pH: 4,0; temperatura de obtención 37 </w:t>
      </w:r>
      <w:r>
        <w:rPr>
          <w:rFonts w:ascii="Arial" w:eastAsia="Calibri" w:hAnsi="Arial"/>
          <w:szCs w:val="20"/>
          <w:lang w:val="es-CO"/>
        </w:rPr>
        <w:t>°</w:t>
      </w:r>
      <w:r w:rsidRPr="00591D05">
        <w:rPr>
          <w:rFonts w:ascii="Arial" w:eastAsia="Calibri" w:hAnsi="Arial"/>
          <w:szCs w:val="20"/>
          <w:lang w:val="es-CO"/>
        </w:rPr>
        <w:t xml:space="preserve">C), que en ambas cepas de </w:t>
      </w:r>
      <w:r w:rsidRPr="00591D05">
        <w:rPr>
          <w:rFonts w:ascii="Arial" w:eastAsia="Calibri" w:hAnsi="Arial"/>
          <w:i/>
          <w:szCs w:val="20"/>
          <w:lang w:val="es-CO"/>
        </w:rPr>
        <w:t xml:space="preserve">A. </w:t>
      </w:r>
      <w:proofErr w:type="spellStart"/>
      <w:r w:rsidRPr="00591D05">
        <w:rPr>
          <w:rFonts w:ascii="Arial" w:eastAsia="Calibri" w:hAnsi="Arial"/>
          <w:i/>
          <w:szCs w:val="20"/>
          <w:lang w:val="es-CO"/>
        </w:rPr>
        <w:t>ochraceus</w:t>
      </w:r>
      <w:proofErr w:type="spellEnd"/>
      <w:r w:rsidRPr="00591D05">
        <w:rPr>
          <w:rFonts w:ascii="Arial" w:eastAsia="Calibri" w:hAnsi="Arial"/>
          <w:szCs w:val="20"/>
          <w:lang w:val="es-CO"/>
        </w:rPr>
        <w:t xml:space="preserve"> no logró disminuir su germinación. Esta incapacidad se podría vincular al hecho de que este sobrenadante contenía altos índices de carbohidratos no asimilados durante el periodo fermentativo presentando el más alto contenido de sacarosa (3,5 g L</w:t>
      </w:r>
      <w:r w:rsidRPr="00591D05">
        <w:rPr>
          <w:rFonts w:ascii="Arial" w:eastAsia="Calibri" w:hAnsi="Arial"/>
          <w:szCs w:val="20"/>
          <w:vertAlign w:val="superscript"/>
          <w:lang w:val="es-CO"/>
        </w:rPr>
        <w:t>-1</w:t>
      </w:r>
      <w:r w:rsidRPr="00591D05">
        <w:rPr>
          <w:rFonts w:ascii="Arial" w:eastAsia="Calibri" w:hAnsi="Arial"/>
          <w:szCs w:val="20"/>
          <w:lang w:val="es-CO"/>
        </w:rPr>
        <w:t>), solo superado por el control (4,4 g L</w:t>
      </w:r>
      <w:r w:rsidRPr="00591D05">
        <w:rPr>
          <w:rFonts w:ascii="Arial" w:eastAsia="Calibri" w:hAnsi="Arial"/>
          <w:szCs w:val="20"/>
          <w:vertAlign w:val="superscript"/>
          <w:lang w:val="es-CO"/>
        </w:rPr>
        <w:t>-1</w:t>
      </w:r>
      <w:r w:rsidRPr="00591D05">
        <w:rPr>
          <w:rFonts w:ascii="Arial" w:eastAsia="Calibri" w:hAnsi="Arial"/>
          <w:szCs w:val="20"/>
          <w:lang w:val="es-CO"/>
        </w:rPr>
        <w:t xml:space="preserve">), además de altas cantidades de glucosa y fructosa (ver </w:t>
      </w:r>
      <w:r w:rsidR="00994793">
        <w:rPr>
          <w:rFonts w:ascii="Arial" w:eastAsia="Calibri" w:hAnsi="Arial"/>
          <w:szCs w:val="20"/>
          <w:lang w:val="es-CO"/>
        </w:rPr>
        <w:t xml:space="preserve">figura </w:t>
      </w:r>
      <w:r w:rsidRPr="00591D05">
        <w:rPr>
          <w:rFonts w:ascii="Arial" w:eastAsia="Calibri" w:hAnsi="Arial"/>
          <w:szCs w:val="20"/>
          <w:lang w:val="es-CO"/>
        </w:rPr>
        <w:t>2). Estos carbohidratos disponibles pudieron desencadenar una germinación más acelerada y similar</w:t>
      </w:r>
      <w:r>
        <w:rPr>
          <w:rFonts w:ascii="Arial" w:eastAsia="Calibri" w:hAnsi="Arial"/>
          <w:szCs w:val="20"/>
          <w:lang w:val="es-CO"/>
        </w:rPr>
        <w:t xml:space="preserve"> a la del control</w:t>
      </w:r>
      <w:r w:rsidRPr="002E1A4F">
        <w:rPr>
          <w:rFonts w:ascii="Arial" w:eastAsia="Calibri" w:hAnsi="Arial"/>
          <w:szCs w:val="20"/>
          <w:lang w:val="es-CO"/>
        </w:rPr>
        <w:t>.</w:t>
      </w:r>
      <w:r>
        <w:rPr>
          <w:rFonts w:ascii="Arial" w:eastAsia="Calibri" w:hAnsi="Arial"/>
          <w:szCs w:val="20"/>
          <w:lang w:val="es-CO"/>
        </w:rPr>
        <w:t xml:space="preserve"> </w:t>
      </w:r>
      <w:r w:rsidRPr="00092692">
        <w:rPr>
          <w:rFonts w:ascii="Arial" w:eastAsia="Calibri" w:hAnsi="Arial"/>
          <w:szCs w:val="20"/>
          <w:lang w:val="es-CO"/>
        </w:rPr>
        <w:t xml:space="preserve">Los niveles de </w:t>
      </w:r>
      <w:r>
        <w:rPr>
          <w:rFonts w:ascii="Arial" w:eastAsia="Calibri" w:hAnsi="Arial"/>
          <w:szCs w:val="20"/>
          <w:lang w:val="es-CO"/>
        </w:rPr>
        <w:t>%RG</w:t>
      </w:r>
      <w:r w:rsidRPr="00092692">
        <w:rPr>
          <w:rFonts w:ascii="Arial" w:eastAsia="Calibri" w:hAnsi="Arial"/>
          <w:szCs w:val="20"/>
          <w:lang w:val="es-CO"/>
        </w:rPr>
        <w:t xml:space="preserve"> de los conidios de ambas cepas de </w:t>
      </w:r>
      <w:r w:rsidRPr="00092692">
        <w:rPr>
          <w:rFonts w:ascii="Arial" w:eastAsia="Calibri" w:hAnsi="Arial"/>
          <w:i/>
          <w:szCs w:val="20"/>
          <w:lang w:val="es-CO"/>
        </w:rPr>
        <w:t xml:space="preserve">A. </w:t>
      </w:r>
      <w:proofErr w:type="spellStart"/>
      <w:r w:rsidRPr="00092692">
        <w:rPr>
          <w:rFonts w:ascii="Arial" w:eastAsia="Calibri" w:hAnsi="Arial"/>
          <w:i/>
          <w:szCs w:val="20"/>
          <w:lang w:val="es-CO"/>
        </w:rPr>
        <w:t>ochraceus</w:t>
      </w:r>
      <w:proofErr w:type="spellEnd"/>
      <w:r w:rsidRPr="00092692">
        <w:rPr>
          <w:rFonts w:ascii="Arial" w:eastAsia="Calibri" w:hAnsi="Arial"/>
          <w:i/>
          <w:szCs w:val="20"/>
          <w:lang w:val="es-CO"/>
        </w:rPr>
        <w:t xml:space="preserve"> </w:t>
      </w:r>
      <w:r w:rsidRPr="00092692">
        <w:rPr>
          <w:rFonts w:ascii="Arial" w:eastAsia="Calibri" w:hAnsi="Arial"/>
          <w:szCs w:val="20"/>
          <w:lang w:val="es-CO"/>
        </w:rPr>
        <w:t>a las 48 h de incubación tuvieron diferencia e</w:t>
      </w:r>
      <w:r>
        <w:rPr>
          <w:rFonts w:ascii="Arial" w:eastAsia="Calibri" w:hAnsi="Arial"/>
          <w:szCs w:val="20"/>
          <w:lang w:val="es-CO"/>
        </w:rPr>
        <w:t>stadísticamente significativa (p</w:t>
      </w:r>
      <w:r w:rsidRPr="00092692">
        <w:rPr>
          <w:rFonts w:ascii="Arial" w:eastAsia="Calibri" w:hAnsi="Arial"/>
          <w:szCs w:val="20"/>
          <w:lang w:val="es-CO"/>
        </w:rPr>
        <w:t>&lt;</w:t>
      </w:r>
      <w:r w:rsidR="0009545E">
        <w:rPr>
          <w:rFonts w:ascii="Arial" w:eastAsia="Calibri" w:hAnsi="Arial"/>
          <w:szCs w:val="20"/>
          <w:lang w:val="es-CO"/>
        </w:rPr>
        <w:t xml:space="preserve"> </w:t>
      </w:r>
      <w:r w:rsidRPr="00092692">
        <w:rPr>
          <w:rFonts w:ascii="Arial" w:eastAsia="Calibri" w:hAnsi="Arial"/>
          <w:szCs w:val="20"/>
          <w:lang w:val="es-CO"/>
        </w:rPr>
        <w:t xml:space="preserve">0,05). Por lo que cada sobrenadante que fue obtenido a diferentes temperaturas, muestra una faceta única en la inhibición presentada y donde las concentraciones </w:t>
      </w:r>
      <w:r>
        <w:rPr>
          <w:rFonts w:ascii="Arial" w:eastAsia="Calibri" w:hAnsi="Arial"/>
          <w:szCs w:val="20"/>
          <w:lang w:val="es-CO"/>
        </w:rPr>
        <w:t>de AO</w:t>
      </w:r>
      <w:r w:rsidRPr="00092692">
        <w:rPr>
          <w:rFonts w:ascii="Arial" w:eastAsia="Calibri" w:hAnsi="Arial"/>
          <w:szCs w:val="20"/>
          <w:lang w:val="es-CO"/>
        </w:rPr>
        <w:t xml:space="preserve"> pudieron </w:t>
      </w:r>
      <w:r w:rsidRPr="00092692">
        <w:rPr>
          <w:rFonts w:ascii="Arial" w:eastAsia="Calibri" w:hAnsi="Arial"/>
          <w:szCs w:val="20"/>
          <w:lang w:val="es-CO"/>
        </w:rPr>
        <w:lastRenderedPageBreak/>
        <w:t xml:space="preserve">jugar un rol fundamental en la inhibición. Cada uno de los sobrenadantes contenía cantidades diferentes de </w:t>
      </w:r>
      <w:r>
        <w:rPr>
          <w:rFonts w:ascii="Arial" w:eastAsia="Calibri" w:hAnsi="Arial"/>
          <w:szCs w:val="20"/>
          <w:lang w:val="es-CO"/>
        </w:rPr>
        <w:t>AO</w:t>
      </w:r>
      <w:r w:rsidRPr="00092692">
        <w:rPr>
          <w:rFonts w:ascii="Arial" w:eastAsia="Calibri" w:hAnsi="Arial"/>
          <w:szCs w:val="20"/>
          <w:lang w:val="es-CO"/>
        </w:rPr>
        <w:t xml:space="preserve"> producidos y demás productos metabólicos generados </w:t>
      </w:r>
      <w:r>
        <w:rPr>
          <w:rFonts w:ascii="Arial" w:eastAsia="Calibri" w:hAnsi="Arial"/>
          <w:szCs w:val="20"/>
          <w:lang w:val="es-CO"/>
        </w:rPr>
        <w:t>durante la fermentación</w:t>
      </w:r>
      <w:r w:rsidRPr="00092692">
        <w:rPr>
          <w:rFonts w:ascii="Arial" w:eastAsia="Calibri" w:hAnsi="Arial"/>
          <w:szCs w:val="20"/>
          <w:lang w:val="es-CO"/>
        </w:rPr>
        <w:t xml:space="preserve">. Esta particularidad hizo que cada sobrenadante produjera resultados claramente distintos en </w:t>
      </w:r>
      <w:proofErr w:type="spellStart"/>
      <w:r>
        <w:rPr>
          <w:rFonts w:ascii="Arial" w:eastAsia="Calibri" w:hAnsi="Arial"/>
          <w:szCs w:val="20"/>
          <w:lang w:val="es-CO"/>
        </w:rPr>
        <w:t>e</w:t>
      </w:r>
      <w:r w:rsidRPr="00092692">
        <w:rPr>
          <w:rFonts w:ascii="Arial" w:eastAsia="Calibri" w:hAnsi="Arial"/>
          <w:szCs w:val="20"/>
          <w:lang w:val="es-CO"/>
        </w:rPr>
        <w:t>l</w:t>
      </w:r>
      <w:proofErr w:type="spellEnd"/>
      <w:r w:rsidRPr="00092692">
        <w:rPr>
          <w:rFonts w:ascii="Arial" w:eastAsia="Calibri" w:hAnsi="Arial"/>
          <w:szCs w:val="20"/>
          <w:lang w:val="es-CO"/>
        </w:rPr>
        <w:t xml:space="preserve"> </w:t>
      </w:r>
      <w:r w:rsidRPr="00591D05">
        <w:rPr>
          <w:rFonts w:ascii="Arial" w:eastAsia="Calibri" w:hAnsi="Arial"/>
          <w:szCs w:val="20"/>
          <w:lang w:val="es-CO"/>
        </w:rPr>
        <w:t>%</w:t>
      </w:r>
      <w:r w:rsidRPr="00092692">
        <w:rPr>
          <w:rFonts w:ascii="Arial" w:eastAsia="Calibri" w:hAnsi="Arial"/>
          <w:szCs w:val="20"/>
          <w:lang w:val="es-CO"/>
        </w:rPr>
        <w:t xml:space="preserve">RG, con lo que se demuestra que el tiempo y la temperatura de fermentación fueron factores determinantes para la mayor o menor inhibición mostrada sobre ambas cepas de </w:t>
      </w:r>
      <w:r w:rsidRPr="00092692">
        <w:rPr>
          <w:rFonts w:ascii="Arial" w:eastAsia="Calibri" w:hAnsi="Arial"/>
          <w:i/>
          <w:szCs w:val="20"/>
          <w:lang w:val="es-CO"/>
        </w:rPr>
        <w:t xml:space="preserve">A. </w:t>
      </w:r>
      <w:proofErr w:type="spellStart"/>
      <w:r w:rsidRPr="00092692">
        <w:rPr>
          <w:rFonts w:ascii="Arial" w:eastAsia="Calibri" w:hAnsi="Arial"/>
          <w:i/>
          <w:szCs w:val="20"/>
          <w:lang w:val="es-CO"/>
        </w:rPr>
        <w:t>ochraceus</w:t>
      </w:r>
      <w:proofErr w:type="spellEnd"/>
      <w:r w:rsidRPr="00092692">
        <w:rPr>
          <w:rFonts w:ascii="Arial" w:eastAsia="Calibri" w:hAnsi="Arial"/>
          <w:i/>
          <w:szCs w:val="20"/>
          <w:lang w:val="es-CO"/>
        </w:rPr>
        <w:t>.</w:t>
      </w:r>
      <w:r>
        <w:rPr>
          <w:rFonts w:ascii="Arial" w:eastAsia="Calibri" w:hAnsi="Arial"/>
          <w:i/>
          <w:szCs w:val="20"/>
          <w:lang w:val="es-CO"/>
        </w:rPr>
        <w:t xml:space="preserve"> </w:t>
      </w:r>
      <w:r>
        <w:rPr>
          <w:rFonts w:ascii="Arial" w:hAnsi="Arial"/>
        </w:rPr>
        <w:t>S</w:t>
      </w:r>
      <w:r w:rsidRPr="00B77B49">
        <w:rPr>
          <w:rFonts w:ascii="Arial" w:hAnsi="Arial"/>
        </w:rPr>
        <w:t xml:space="preserve">e esperaría que los sobrenadantes con un mayor poder </w:t>
      </w:r>
      <w:proofErr w:type="spellStart"/>
      <w:r w:rsidRPr="00B77B49">
        <w:rPr>
          <w:rFonts w:ascii="Arial" w:hAnsi="Arial"/>
        </w:rPr>
        <w:t>antifúngico</w:t>
      </w:r>
      <w:proofErr w:type="spellEnd"/>
      <w:r w:rsidRPr="00B77B49">
        <w:rPr>
          <w:rFonts w:ascii="Arial" w:hAnsi="Arial"/>
        </w:rPr>
        <w:t xml:space="preserve"> fueran aquellos fermentados a la más alta temperatura (37 °C)</w:t>
      </w:r>
      <w:r>
        <w:rPr>
          <w:rFonts w:ascii="Arial" w:hAnsi="Arial"/>
        </w:rPr>
        <w:t>,</w:t>
      </w:r>
      <w:r w:rsidRPr="00B77B49">
        <w:rPr>
          <w:rFonts w:ascii="Arial" w:hAnsi="Arial"/>
        </w:rPr>
        <w:t xml:space="preserve"> donde </w:t>
      </w:r>
      <w:r>
        <w:rPr>
          <w:rFonts w:ascii="Arial" w:hAnsi="Arial"/>
        </w:rPr>
        <w:t>hubo</w:t>
      </w:r>
      <w:r w:rsidRPr="00B77B49">
        <w:rPr>
          <w:rFonts w:ascii="Arial" w:hAnsi="Arial"/>
        </w:rPr>
        <w:t xml:space="preserve"> mayor cantidad de </w:t>
      </w:r>
      <w:r>
        <w:rPr>
          <w:rFonts w:ascii="Arial" w:hAnsi="Arial"/>
        </w:rPr>
        <w:t>AO</w:t>
      </w:r>
      <w:r w:rsidRPr="00B77B49">
        <w:rPr>
          <w:rFonts w:ascii="Arial" w:hAnsi="Arial"/>
        </w:rPr>
        <w:t xml:space="preserve">  (</w:t>
      </w:r>
      <w:r>
        <w:rPr>
          <w:rFonts w:ascii="Arial" w:hAnsi="Arial"/>
        </w:rPr>
        <w:t>láctico y</w:t>
      </w:r>
      <w:r w:rsidRPr="00B77B49">
        <w:rPr>
          <w:rFonts w:ascii="Arial" w:hAnsi="Arial"/>
        </w:rPr>
        <w:t xml:space="preserve"> acético), </w:t>
      </w:r>
      <w:r w:rsidRPr="00111669">
        <w:rPr>
          <w:rFonts w:ascii="Arial" w:hAnsi="Arial"/>
        </w:rPr>
        <w:t>tal y como pue</w:t>
      </w:r>
      <w:r>
        <w:rPr>
          <w:rFonts w:ascii="Arial" w:hAnsi="Arial"/>
        </w:rPr>
        <w:t>de</w:t>
      </w:r>
      <w:r w:rsidRPr="00111669">
        <w:rPr>
          <w:rFonts w:ascii="Arial" w:hAnsi="Arial"/>
        </w:rPr>
        <w:t xml:space="preserve"> apreciarse </w:t>
      </w:r>
      <w:r>
        <w:rPr>
          <w:rFonts w:ascii="Arial" w:hAnsi="Arial"/>
        </w:rPr>
        <w:t>en el</w:t>
      </w:r>
      <w:r w:rsidRPr="00B77B49">
        <w:rPr>
          <w:rFonts w:ascii="Arial" w:hAnsi="Arial"/>
        </w:rPr>
        <w:t xml:space="preserve"> SLC8</w:t>
      </w:r>
      <w:r>
        <w:rPr>
          <w:rFonts w:ascii="Arial" w:hAnsi="Arial"/>
        </w:rPr>
        <w:t xml:space="preserve"> (pH: 2,8; obtenido a 37 ºC) (</w:t>
      </w:r>
      <w:r w:rsidR="0009545E">
        <w:rPr>
          <w:rFonts w:ascii="Arial" w:hAnsi="Arial"/>
        </w:rPr>
        <w:t xml:space="preserve">figura </w:t>
      </w:r>
      <w:r>
        <w:rPr>
          <w:rFonts w:ascii="Arial" w:hAnsi="Arial"/>
        </w:rPr>
        <w:t>2), que cumple</w:t>
      </w:r>
      <w:r w:rsidRPr="00B77B49">
        <w:rPr>
          <w:rFonts w:ascii="Arial" w:hAnsi="Arial"/>
        </w:rPr>
        <w:t xml:space="preserve"> do</w:t>
      </w:r>
      <w:r>
        <w:rPr>
          <w:rFonts w:ascii="Arial" w:hAnsi="Arial"/>
        </w:rPr>
        <w:t xml:space="preserve">s características (bajo pH </w:t>
      </w:r>
      <w:r w:rsidRPr="00B77B49">
        <w:rPr>
          <w:rFonts w:ascii="Arial" w:hAnsi="Arial"/>
        </w:rPr>
        <w:t xml:space="preserve">y mayor cantidad de </w:t>
      </w:r>
      <w:r>
        <w:rPr>
          <w:rFonts w:ascii="Arial" w:hAnsi="Arial"/>
        </w:rPr>
        <w:t>AO</w:t>
      </w:r>
      <w:r w:rsidRPr="00B77B49">
        <w:rPr>
          <w:rFonts w:ascii="Arial" w:hAnsi="Arial"/>
        </w:rPr>
        <w:t xml:space="preserve">), y aún así éste no sobresalió </w:t>
      </w:r>
      <w:r>
        <w:rPr>
          <w:rFonts w:ascii="Arial" w:hAnsi="Arial"/>
        </w:rPr>
        <w:t>en</w:t>
      </w:r>
      <w:r w:rsidRPr="00B77B49">
        <w:rPr>
          <w:rFonts w:ascii="Arial" w:hAnsi="Arial"/>
        </w:rPr>
        <w:t xml:space="preserve"> la </w:t>
      </w:r>
      <w:r>
        <w:rPr>
          <w:rFonts w:ascii="Arial" w:hAnsi="Arial"/>
        </w:rPr>
        <w:t>RG</w:t>
      </w:r>
      <w:r w:rsidRPr="00B77B49">
        <w:rPr>
          <w:rFonts w:ascii="Arial" w:hAnsi="Arial"/>
        </w:rPr>
        <w:t xml:space="preserve"> de los conidios de </w:t>
      </w:r>
      <w:r w:rsidRPr="00B77B49">
        <w:rPr>
          <w:rFonts w:ascii="Arial" w:hAnsi="Arial"/>
          <w:i/>
        </w:rPr>
        <w:t xml:space="preserve">A. </w:t>
      </w:r>
      <w:proofErr w:type="spellStart"/>
      <w:r w:rsidRPr="00B77B49">
        <w:rPr>
          <w:rFonts w:ascii="Arial" w:hAnsi="Arial"/>
          <w:i/>
        </w:rPr>
        <w:t>ochraceus</w:t>
      </w:r>
      <w:proofErr w:type="spellEnd"/>
      <w:r w:rsidRPr="00B77B49">
        <w:rPr>
          <w:rFonts w:ascii="Arial" w:hAnsi="Arial"/>
        </w:rPr>
        <w:t xml:space="preserve">. Indicando con estos resultados que </w:t>
      </w:r>
      <w:r w:rsidRPr="00E538BC">
        <w:rPr>
          <w:rFonts w:ascii="Arial" w:hAnsi="Arial"/>
        </w:rPr>
        <w:t>pueden existir</w:t>
      </w:r>
      <w:r w:rsidRPr="00B77B49">
        <w:rPr>
          <w:rFonts w:ascii="Arial" w:hAnsi="Arial"/>
        </w:rPr>
        <w:t xml:space="preserve"> compuestos no relacionados con el pH o con la mayor producción de </w:t>
      </w:r>
      <w:r>
        <w:rPr>
          <w:rFonts w:ascii="Arial" w:hAnsi="Arial"/>
        </w:rPr>
        <w:t>AO</w:t>
      </w:r>
      <w:r w:rsidRPr="00B77B49">
        <w:rPr>
          <w:rFonts w:ascii="Arial" w:hAnsi="Arial"/>
        </w:rPr>
        <w:t>, además de los que fueron c</w:t>
      </w:r>
      <w:r>
        <w:rPr>
          <w:rFonts w:ascii="Arial" w:hAnsi="Arial"/>
        </w:rPr>
        <w:t>uantificados (l</w:t>
      </w:r>
      <w:r w:rsidRPr="00B77B49">
        <w:rPr>
          <w:rFonts w:ascii="Arial" w:hAnsi="Arial"/>
        </w:rPr>
        <w:t xml:space="preserve">áctico y acético), y que pudieron también </w:t>
      </w:r>
      <w:r>
        <w:rPr>
          <w:rFonts w:ascii="Arial" w:hAnsi="Arial"/>
        </w:rPr>
        <w:t xml:space="preserve">reducir </w:t>
      </w:r>
      <w:r w:rsidRPr="00B77B49">
        <w:rPr>
          <w:rFonts w:ascii="Arial" w:hAnsi="Arial"/>
        </w:rPr>
        <w:t xml:space="preserve">la germinación de ambas cepas de </w:t>
      </w:r>
      <w:r w:rsidRPr="00B77B49">
        <w:rPr>
          <w:rFonts w:ascii="Arial" w:hAnsi="Arial"/>
          <w:i/>
        </w:rPr>
        <w:t xml:space="preserve">A. </w:t>
      </w:r>
      <w:proofErr w:type="spellStart"/>
      <w:r w:rsidRPr="00B77B49">
        <w:rPr>
          <w:rFonts w:ascii="Arial" w:hAnsi="Arial"/>
          <w:i/>
        </w:rPr>
        <w:t>ochraceus</w:t>
      </w:r>
      <w:proofErr w:type="spellEnd"/>
      <w:r w:rsidRPr="00B77B49">
        <w:rPr>
          <w:rFonts w:ascii="Arial" w:hAnsi="Arial"/>
        </w:rPr>
        <w:t xml:space="preserve"> a las 48 h de incubación.</w:t>
      </w:r>
    </w:p>
    <w:p w:rsidR="00AC3F27" w:rsidRDefault="00AC3F27" w:rsidP="004150A9">
      <w:pPr>
        <w:spacing w:after="0" w:line="360" w:lineRule="auto"/>
        <w:jc w:val="both"/>
        <w:rPr>
          <w:rFonts w:ascii="Arial" w:eastAsia="Calibri" w:hAnsi="Arial"/>
          <w:b/>
          <w:szCs w:val="20"/>
          <w:lang w:val="es-CO"/>
        </w:rPr>
      </w:pPr>
    </w:p>
    <w:p w:rsidR="006949BF" w:rsidRPr="00013084" w:rsidRDefault="006949BF" w:rsidP="004150A9">
      <w:pPr>
        <w:spacing w:after="0" w:line="360" w:lineRule="auto"/>
        <w:jc w:val="both"/>
        <w:rPr>
          <w:rFonts w:ascii="Arial" w:eastAsia="Calibri" w:hAnsi="Arial"/>
          <w:b/>
          <w:szCs w:val="20"/>
          <w:lang w:val="es-CO"/>
        </w:rPr>
      </w:pPr>
      <w:r>
        <w:rPr>
          <w:rFonts w:ascii="Arial" w:eastAsia="Calibri" w:hAnsi="Arial"/>
          <w:b/>
          <w:szCs w:val="20"/>
          <w:lang w:val="es-CO"/>
        </w:rPr>
        <w:t xml:space="preserve">Efecto de los </w:t>
      </w:r>
      <w:r w:rsidR="0009545E">
        <w:rPr>
          <w:rFonts w:ascii="Arial" w:eastAsia="Calibri" w:hAnsi="Arial"/>
          <w:b/>
          <w:szCs w:val="20"/>
          <w:lang w:val="es-CO"/>
        </w:rPr>
        <w:t xml:space="preserve">ácidos orgánicos </w:t>
      </w:r>
    </w:p>
    <w:p w:rsidR="006949BF" w:rsidRPr="00896882" w:rsidRDefault="006949BF" w:rsidP="004150A9">
      <w:pPr>
        <w:spacing w:after="0" w:line="360" w:lineRule="auto"/>
        <w:jc w:val="both"/>
        <w:rPr>
          <w:rFonts w:ascii="Arial" w:eastAsia="Calibri" w:hAnsi="Arial"/>
          <w:szCs w:val="20"/>
          <w:lang w:val="es-CO"/>
        </w:rPr>
      </w:pPr>
      <w:r w:rsidRPr="002E1A4F">
        <w:rPr>
          <w:rFonts w:ascii="Arial" w:eastAsia="Calibri" w:hAnsi="Arial"/>
          <w:szCs w:val="20"/>
          <w:lang w:val="es-CO"/>
        </w:rPr>
        <w:t xml:space="preserve">Para evaluar si los </w:t>
      </w:r>
      <w:r>
        <w:rPr>
          <w:rFonts w:ascii="Arial" w:eastAsia="Calibri" w:hAnsi="Arial"/>
          <w:szCs w:val="20"/>
          <w:lang w:val="es-CO"/>
        </w:rPr>
        <w:t>AO</w:t>
      </w:r>
      <w:r w:rsidRPr="002E1A4F">
        <w:rPr>
          <w:rFonts w:ascii="Arial" w:eastAsia="Calibri" w:hAnsi="Arial"/>
          <w:szCs w:val="20"/>
          <w:lang w:val="es-CO"/>
        </w:rPr>
        <w:t xml:space="preserve"> láctico y acético fueron</w:t>
      </w:r>
      <w:r>
        <w:rPr>
          <w:rFonts w:ascii="Arial" w:eastAsia="Calibri" w:hAnsi="Arial"/>
          <w:szCs w:val="20"/>
          <w:lang w:val="es-CO"/>
        </w:rPr>
        <w:t xml:space="preserve"> en gran medida,</w:t>
      </w:r>
      <w:r w:rsidRPr="002E1A4F">
        <w:rPr>
          <w:rFonts w:ascii="Arial" w:eastAsia="Calibri" w:hAnsi="Arial"/>
          <w:szCs w:val="20"/>
          <w:lang w:val="es-CO"/>
        </w:rPr>
        <w:t xml:space="preserve"> </w:t>
      </w:r>
      <w:r>
        <w:rPr>
          <w:rFonts w:ascii="Arial" w:eastAsia="Calibri" w:hAnsi="Arial"/>
          <w:szCs w:val="20"/>
          <w:lang w:val="es-CO"/>
        </w:rPr>
        <w:t>los agentes responsables de los</w:t>
      </w:r>
      <w:r w:rsidRPr="002A45BD">
        <w:rPr>
          <w:rFonts w:ascii="Arial" w:eastAsia="Calibri" w:hAnsi="Arial"/>
          <w:szCs w:val="20"/>
          <w:lang w:val="es-CO"/>
        </w:rPr>
        <w:t xml:space="preserve"> efectos inhibitorios, se prepararon símiles de lo</w:t>
      </w:r>
      <w:r>
        <w:rPr>
          <w:rFonts w:ascii="Arial" w:eastAsia="Calibri" w:hAnsi="Arial"/>
          <w:szCs w:val="20"/>
          <w:lang w:val="es-CO"/>
        </w:rPr>
        <w:t>s SLC7 (pH: 3,5; obtenido a 37 °</w:t>
      </w:r>
      <w:r w:rsidRPr="002A45BD">
        <w:rPr>
          <w:rFonts w:ascii="Arial" w:eastAsia="Calibri" w:hAnsi="Arial"/>
          <w:szCs w:val="20"/>
          <w:lang w:val="es-CO"/>
        </w:rPr>
        <w:t>C)</w:t>
      </w:r>
      <w:r>
        <w:rPr>
          <w:rFonts w:ascii="Arial" w:eastAsia="Calibri" w:hAnsi="Arial"/>
          <w:szCs w:val="20"/>
          <w:lang w:val="es-CO"/>
        </w:rPr>
        <w:t>, SLC5 (pH: 3,2; obtenido a 30 °</w:t>
      </w:r>
      <w:r w:rsidRPr="002A45BD">
        <w:rPr>
          <w:rFonts w:ascii="Arial" w:eastAsia="Calibri" w:hAnsi="Arial"/>
          <w:szCs w:val="20"/>
          <w:lang w:val="es-CO"/>
        </w:rPr>
        <w:t xml:space="preserve">C) y SLC3 (pH: </w:t>
      </w:r>
      <w:r>
        <w:rPr>
          <w:rFonts w:ascii="Arial" w:eastAsia="Calibri" w:hAnsi="Arial"/>
          <w:szCs w:val="20"/>
          <w:lang w:val="es-CO"/>
        </w:rPr>
        <w:t>4,0</w:t>
      </w:r>
      <w:r w:rsidRPr="002A45BD">
        <w:rPr>
          <w:rFonts w:ascii="Arial" w:eastAsia="Calibri" w:hAnsi="Arial"/>
          <w:szCs w:val="20"/>
          <w:lang w:val="es-CO"/>
        </w:rPr>
        <w:t xml:space="preserve">; obtenido a </w:t>
      </w:r>
      <w:r>
        <w:rPr>
          <w:rFonts w:ascii="Arial" w:eastAsia="Calibri" w:hAnsi="Arial"/>
          <w:szCs w:val="20"/>
          <w:lang w:val="es-CO"/>
        </w:rPr>
        <w:t>30 °</w:t>
      </w:r>
      <w:r w:rsidRPr="002A45BD">
        <w:rPr>
          <w:rFonts w:ascii="Arial" w:eastAsia="Calibri" w:hAnsi="Arial"/>
          <w:szCs w:val="20"/>
          <w:lang w:val="es-CO"/>
        </w:rPr>
        <w:t>C) adicionando los ácidos en las mismas concentraciones a las encontradas en los sobrenadantes provenientes de las fermentaciones. Los símiles de los tres sobrenadantes actuaron de forma similar</w:t>
      </w:r>
      <w:r>
        <w:rPr>
          <w:rFonts w:ascii="Arial" w:eastAsia="Calibri" w:hAnsi="Arial"/>
          <w:szCs w:val="20"/>
          <w:lang w:val="es-CO"/>
        </w:rPr>
        <w:t xml:space="preserve"> a los SLC</w:t>
      </w:r>
      <w:r w:rsidRPr="002A45BD">
        <w:rPr>
          <w:rFonts w:ascii="Arial" w:eastAsia="Calibri" w:hAnsi="Arial"/>
          <w:szCs w:val="20"/>
          <w:lang w:val="es-CO"/>
        </w:rPr>
        <w:t xml:space="preserve"> sobre ambas cepas de </w:t>
      </w:r>
      <w:r w:rsidRPr="002A45BD">
        <w:rPr>
          <w:rFonts w:ascii="Arial" w:eastAsia="Calibri" w:hAnsi="Arial"/>
          <w:i/>
          <w:szCs w:val="20"/>
          <w:lang w:val="es-CO"/>
        </w:rPr>
        <w:t xml:space="preserve">A. </w:t>
      </w:r>
      <w:proofErr w:type="spellStart"/>
      <w:r w:rsidRPr="002A45BD">
        <w:rPr>
          <w:rFonts w:ascii="Arial" w:eastAsia="Calibri" w:hAnsi="Arial"/>
          <w:i/>
          <w:szCs w:val="20"/>
          <w:lang w:val="es-CO"/>
        </w:rPr>
        <w:t>ochraceus</w:t>
      </w:r>
      <w:proofErr w:type="spellEnd"/>
      <w:r w:rsidRPr="002A45BD">
        <w:rPr>
          <w:rFonts w:ascii="Arial" w:eastAsia="Calibri" w:hAnsi="Arial"/>
          <w:szCs w:val="20"/>
          <w:lang w:val="es-CO"/>
        </w:rPr>
        <w:t xml:space="preserve">, alcanzando el mayor %RG con el símil del SLC7 (48 ± 0,005 % sobre </w:t>
      </w:r>
      <w:r w:rsidRPr="002A45BD">
        <w:rPr>
          <w:rFonts w:ascii="Arial" w:eastAsia="Calibri" w:hAnsi="Arial"/>
          <w:i/>
          <w:szCs w:val="20"/>
          <w:lang w:val="es-CO"/>
        </w:rPr>
        <w:t xml:space="preserve">A. </w:t>
      </w:r>
      <w:proofErr w:type="spellStart"/>
      <w:r w:rsidRPr="002A45BD">
        <w:rPr>
          <w:rFonts w:ascii="Arial" w:eastAsia="Calibri" w:hAnsi="Arial"/>
          <w:i/>
          <w:szCs w:val="20"/>
          <w:lang w:val="es-CO"/>
        </w:rPr>
        <w:t>ochraceus</w:t>
      </w:r>
      <w:proofErr w:type="spellEnd"/>
      <w:r w:rsidR="00DE598D">
        <w:rPr>
          <w:rFonts w:ascii="Arial" w:eastAsia="Calibri" w:hAnsi="Arial"/>
          <w:szCs w:val="20"/>
          <w:lang w:val="es-CO"/>
        </w:rPr>
        <w:t xml:space="preserve"> AFUNL9 y 47±</w:t>
      </w:r>
      <w:r w:rsidRPr="002A45BD">
        <w:rPr>
          <w:rFonts w:ascii="Arial" w:eastAsia="Calibri" w:hAnsi="Arial"/>
          <w:szCs w:val="20"/>
          <w:lang w:val="es-CO"/>
        </w:rPr>
        <w:t xml:space="preserve">0,004 % sobre </w:t>
      </w:r>
      <w:r w:rsidRPr="002A45BD">
        <w:rPr>
          <w:rFonts w:ascii="Arial" w:eastAsia="Calibri" w:hAnsi="Arial"/>
          <w:i/>
          <w:szCs w:val="20"/>
          <w:lang w:val="es-CO"/>
        </w:rPr>
        <w:t xml:space="preserve">A. </w:t>
      </w:r>
      <w:proofErr w:type="spellStart"/>
      <w:r w:rsidRPr="002A45BD">
        <w:rPr>
          <w:rFonts w:ascii="Arial" w:eastAsia="Calibri" w:hAnsi="Arial"/>
          <w:i/>
          <w:szCs w:val="20"/>
          <w:lang w:val="es-CO"/>
        </w:rPr>
        <w:t>ochraceus</w:t>
      </w:r>
      <w:proofErr w:type="spellEnd"/>
      <w:r>
        <w:rPr>
          <w:rFonts w:ascii="Arial" w:eastAsia="Calibri" w:hAnsi="Arial"/>
          <w:szCs w:val="20"/>
          <w:lang w:val="es-CO"/>
        </w:rPr>
        <w:t xml:space="preserve"> FNSP)</w:t>
      </w:r>
      <w:r w:rsidRPr="002A45BD">
        <w:rPr>
          <w:rFonts w:ascii="Arial" w:eastAsia="Calibri" w:hAnsi="Arial"/>
          <w:szCs w:val="20"/>
          <w:lang w:val="es-CO"/>
        </w:rPr>
        <w:t xml:space="preserve">. </w:t>
      </w:r>
      <w:r>
        <w:rPr>
          <w:rFonts w:ascii="Arial" w:eastAsia="Calibri" w:hAnsi="Arial"/>
          <w:szCs w:val="20"/>
          <w:lang w:val="es-CO"/>
        </w:rPr>
        <w:t xml:space="preserve">De estos tres sobrenadantes (y sus símiles) el SLC3 contenía la menor cantidad de AO y </w:t>
      </w:r>
      <w:r w:rsidRPr="002A45BD">
        <w:rPr>
          <w:rFonts w:ascii="Arial" w:eastAsia="Calibri" w:hAnsi="Arial"/>
          <w:szCs w:val="20"/>
          <w:lang w:val="es-CO"/>
        </w:rPr>
        <w:t xml:space="preserve">consecuentemente fue el que produjo </w:t>
      </w:r>
      <w:r>
        <w:rPr>
          <w:rFonts w:ascii="Arial" w:eastAsia="Calibri" w:hAnsi="Arial"/>
          <w:szCs w:val="20"/>
          <w:lang w:val="es-CO"/>
        </w:rPr>
        <w:t>el</w:t>
      </w:r>
      <w:r w:rsidRPr="002A45BD">
        <w:rPr>
          <w:rFonts w:ascii="Arial" w:eastAsia="Calibri" w:hAnsi="Arial"/>
          <w:szCs w:val="20"/>
          <w:lang w:val="es-CO"/>
        </w:rPr>
        <w:t xml:space="preserve"> menor %RG de ambas cepas de </w:t>
      </w:r>
      <w:r w:rsidRPr="002A45BD">
        <w:rPr>
          <w:rFonts w:ascii="Arial" w:eastAsia="Calibri" w:hAnsi="Arial"/>
          <w:i/>
          <w:szCs w:val="20"/>
          <w:lang w:val="es-CO"/>
        </w:rPr>
        <w:t xml:space="preserve">A. </w:t>
      </w:r>
      <w:proofErr w:type="spellStart"/>
      <w:r w:rsidRPr="002A45BD">
        <w:rPr>
          <w:rFonts w:ascii="Arial" w:eastAsia="Calibri" w:hAnsi="Arial"/>
          <w:i/>
          <w:szCs w:val="20"/>
          <w:lang w:val="es-CO"/>
        </w:rPr>
        <w:t>ochraceus</w:t>
      </w:r>
      <w:proofErr w:type="spellEnd"/>
      <w:r w:rsidRPr="002A45BD">
        <w:rPr>
          <w:rFonts w:ascii="Arial" w:eastAsia="Calibri" w:hAnsi="Arial"/>
          <w:szCs w:val="20"/>
          <w:lang w:val="es-CO"/>
        </w:rPr>
        <w:t>. Podríamos asumir que los AO jugaron</w:t>
      </w:r>
      <w:r w:rsidRPr="002E1A4F">
        <w:rPr>
          <w:rFonts w:ascii="Arial" w:eastAsia="Calibri" w:hAnsi="Arial"/>
          <w:szCs w:val="20"/>
          <w:lang w:val="es-CO"/>
        </w:rPr>
        <w:t xml:space="preserve"> un papel fundamental en la inhibición </w:t>
      </w:r>
      <w:r>
        <w:rPr>
          <w:rFonts w:ascii="Arial" w:eastAsia="Calibri" w:hAnsi="Arial"/>
          <w:szCs w:val="20"/>
          <w:lang w:val="es-CO"/>
        </w:rPr>
        <w:t>fúngica</w:t>
      </w:r>
      <w:r w:rsidRPr="002E1A4F">
        <w:rPr>
          <w:rFonts w:ascii="Arial" w:eastAsia="Calibri" w:hAnsi="Arial"/>
          <w:szCs w:val="20"/>
          <w:lang w:val="es-CO"/>
        </w:rPr>
        <w:t xml:space="preserve">, ya que los símiles de los SLC </w:t>
      </w:r>
      <w:r>
        <w:rPr>
          <w:rFonts w:ascii="Arial" w:eastAsia="Calibri" w:hAnsi="Arial"/>
          <w:szCs w:val="20"/>
          <w:lang w:val="es-CO"/>
        </w:rPr>
        <w:t>redujeron</w:t>
      </w:r>
      <w:r w:rsidRPr="002E1A4F">
        <w:rPr>
          <w:rFonts w:ascii="Arial" w:eastAsia="Calibri" w:hAnsi="Arial"/>
          <w:szCs w:val="20"/>
          <w:lang w:val="es-CO"/>
        </w:rPr>
        <w:t xml:space="preserve"> la germinación de los conidios de </w:t>
      </w:r>
      <w:r w:rsidRPr="002E1A4F">
        <w:rPr>
          <w:rFonts w:ascii="Arial" w:eastAsia="Calibri" w:hAnsi="Arial"/>
          <w:i/>
          <w:szCs w:val="20"/>
          <w:lang w:val="es-CO"/>
        </w:rPr>
        <w:t xml:space="preserve">A. </w:t>
      </w:r>
      <w:proofErr w:type="spellStart"/>
      <w:r w:rsidRPr="002E1A4F">
        <w:rPr>
          <w:rFonts w:ascii="Arial" w:eastAsia="Calibri" w:hAnsi="Arial"/>
          <w:i/>
          <w:szCs w:val="20"/>
          <w:lang w:val="es-CO"/>
        </w:rPr>
        <w:t>ochraceus</w:t>
      </w:r>
      <w:proofErr w:type="spellEnd"/>
      <w:r w:rsidRPr="002E1A4F">
        <w:rPr>
          <w:rFonts w:ascii="Arial" w:eastAsia="Calibri" w:hAnsi="Arial"/>
          <w:szCs w:val="20"/>
          <w:lang w:val="es-CO"/>
        </w:rPr>
        <w:t xml:space="preserve"> </w:t>
      </w:r>
      <w:r>
        <w:rPr>
          <w:rFonts w:ascii="Arial" w:eastAsia="Calibri" w:hAnsi="Arial"/>
          <w:szCs w:val="20"/>
          <w:lang w:val="es-CO"/>
        </w:rPr>
        <w:t>d</w:t>
      </w:r>
      <w:r w:rsidRPr="002E1A4F">
        <w:rPr>
          <w:rFonts w:ascii="Arial" w:eastAsia="Calibri" w:hAnsi="Arial"/>
          <w:szCs w:val="20"/>
          <w:lang w:val="es-CO"/>
        </w:rPr>
        <w:t>e ambas cepas.</w:t>
      </w:r>
      <w:r>
        <w:rPr>
          <w:rFonts w:ascii="Arial" w:eastAsia="Calibri" w:hAnsi="Arial"/>
          <w:szCs w:val="20"/>
          <w:lang w:val="es-CO"/>
        </w:rPr>
        <w:t xml:space="preserve"> </w:t>
      </w:r>
      <w:r w:rsidRPr="00896882">
        <w:rPr>
          <w:rFonts w:ascii="Arial" w:eastAsia="Calibri" w:hAnsi="Arial"/>
          <w:szCs w:val="20"/>
          <w:lang w:val="es-CO"/>
        </w:rPr>
        <w:t>Como es conocido</w:t>
      </w:r>
      <w:r w:rsidRPr="00CD389C">
        <w:rPr>
          <w:rFonts w:ascii="Arial" w:eastAsia="Calibri" w:hAnsi="Arial"/>
          <w:szCs w:val="20"/>
          <w:lang w:val="es-CO"/>
        </w:rPr>
        <w:t>, la forma no disociada de los AO es la principal causa de su poder inhibitorio (Garrote</w:t>
      </w:r>
      <w:r>
        <w:rPr>
          <w:rFonts w:ascii="Arial" w:eastAsia="Calibri" w:hAnsi="Arial"/>
          <w:szCs w:val="20"/>
          <w:lang w:val="es-CO"/>
        </w:rPr>
        <w:t xml:space="preserve"> </w:t>
      </w:r>
      <w:r w:rsidR="00DE598D" w:rsidRPr="00202F9C">
        <w:rPr>
          <w:rFonts w:ascii="Arial" w:hAnsi="Arial"/>
          <w:i/>
          <w:lang w:val="es-CO"/>
        </w:rPr>
        <w:t>et al</w:t>
      </w:r>
      <w:r w:rsidR="00DE598D">
        <w:rPr>
          <w:rFonts w:ascii="Arial" w:hAnsi="Arial"/>
          <w:lang w:val="es-CO"/>
        </w:rPr>
        <w:t>.</w:t>
      </w:r>
      <w:r>
        <w:rPr>
          <w:rFonts w:ascii="Arial" w:hAnsi="Arial"/>
        </w:rPr>
        <w:t>,</w:t>
      </w:r>
      <w:r w:rsidRPr="00EF37C8">
        <w:rPr>
          <w:rFonts w:ascii="Arial" w:hAnsi="Arial"/>
        </w:rPr>
        <w:t xml:space="preserve"> </w:t>
      </w:r>
      <w:r w:rsidRPr="00CD389C">
        <w:rPr>
          <w:rFonts w:ascii="Arial" w:eastAsia="Calibri" w:hAnsi="Arial"/>
          <w:szCs w:val="20"/>
          <w:lang w:val="es-CO"/>
        </w:rPr>
        <w:t>2000). La capacidad de estos ácidos</w:t>
      </w:r>
      <w:r>
        <w:rPr>
          <w:rFonts w:ascii="Arial" w:eastAsia="Calibri" w:hAnsi="Arial"/>
          <w:szCs w:val="20"/>
          <w:lang w:val="es-CO"/>
        </w:rPr>
        <w:t xml:space="preserve"> para reducir el pH del medio y </w:t>
      </w:r>
      <w:r w:rsidRPr="008623BC">
        <w:rPr>
          <w:rFonts w:ascii="Arial" w:eastAsia="Calibri" w:hAnsi="Arial"/>
          <w:szCs w:val="20"/>
          <w:lang w:val="es-CO"/>
        </w:rPr>
        <w:t>el</w:t>
      </w:r>
      <w:r w:rsidRPr="00CD389C">
        <w:rPr>
          <w:rFonts w:ascii="Arial" w:eastAsia="Calibri" w:hAnsi="Arial"/>
          <w:szCs w:val="20"/>
          <w:lang w:val="es-CO"/>
        </w:rPr>
        <w:t xml:space="preserve"> carácter </w:t>
      </w:r>
      <w:proofErr w:type="spellStart"/>
      <w:r w:rsidRPr="00CD389C">
        <w:rPr>
          <w:rFonts w:ascii="Arial" w:eastAsia="Calibri" w:hAnsi="Arial"/>
          <w:szCs w:val="20"/>
          <w:lang w:val="es-CO"/>
        </w:rPr>
        <w:t>lipofílico</w:t>
      </w:r>
      <w:proofErr w:type="spellEnd"/>
      <w:r w:rsidRPr="00CD389C">
        <w:rPr>
          <w:rFonts w:ascii="Arial" w:eastAsia="Calibri" w:hAnsi="Arial"/>
          <w:szCs w:val="20"/>
          <w:lang w:val="es-CO"/>
        </w:rPr>
        <w:t xml:space="preserve"> de su forma </w:t>
      </w:r>
      <w:proofErr w:type="spellStart"/>
      <w:r w:rsidRPr="00CD389C">
        <w:rPr>
          <w:rFonts w:ascii="Arial" w:eastAsia="Calibri" w:hAnsi="Arial"/>
          <w:szCs w:val="20"/>
          <w:lang w:val="es-CO"/>
        </w:rPr>
        <w:lastRenderedPageBreak/>
        <w:t>protonada</w:t>
      </w:r>
      <w:proofErr w:type="spellEnd"/>
      <w:r w:rsidRPr="00CD389C">
        <w:rPr>
          <w:rFonts w:ascii="Arial" w:eastAsia="Calibri" w:hAnsi="Arial"/>
          <w:szCs w:val="20"/>
          <w:lang w:val="es-CO"/>
        </w:rPr>
        <w:t xml:space="preserve"> (no disociado), facilita su incursión a través de la membrana celular (</w:t>
      </w:r>
      <w:proofErr w:type="spellStart"/>
      <w:r w:rsidRPr="00CD389C">
        <w:rPr>
          <w:rFonts w:ascii="Arial" w:eastAsia="Calibri" w:hAnsi="Arial"/>
          <w:szCs w:val="20"/>
          <w:lang w:val="es-CO"/>
        </w:rPr>
        <w:t>Bogaert</w:t>
      </w:r>
      <w:proofErr w:type="spellEnd"/>
      <w:r w:rsidRPr="00CD389C">
        <w:rPr>
          <w:rFonts w:ascii="Arial" w:eastAsia="Calibri" w:hAnsi="Arial"/>
          <w:szCs w:val="20"/>
          <w:lang w:val="es-CO"/>
        </w:rPr>
        <w:t xml:space="preserve"> </w:t>
      </w:r>
      <w:r w:rsidRPr="00E65637">
        <w:rPr>
          <w:rFonts w:ascii="Arial" w:eastAsia="Calibri" w:hAnsi="Arial"/>
          <w:szCs w:val="20"/>
          <w:lang w:val="es-CO"/>
        </w:rPr>
        <w:t xml:space="preserve">&amp; </w:t>
      </w:r>
      <w:proofErr w:type="spellStart"/>
      <w:r w:rsidRPr="00E65637">
        <w:rPr>
          <w:rFonts w:ascii="Arial" w:eastAsia="Calibri" w:hAnsi="Arial"/>
          <w:szCs w:val="20"/>
          <w:lang w:val="es-CO"/>
        </w:rPr>
        <w:t>Naidu</w:t>
      </w:r>
      <w:proofErr w:type="spellEnd"/>
      <w:r w:rsidRPr="00E65637">
        <w:rPr>
          <w:rFonts w:ascii="Arial" w:eastAsia="Calibri" w:hAnsi="Arial"/>
          <w:szCs w:val="20"/>
          <w:lang w:val="es-CO"/>
        </w:rPr>
        <w:t>,</w:t>
      </w:r>
      <w:r w:rsidRPr="00CD389C">
        <w:rPr>
          <w:rFonts w:ascii="Arial" w:eastAsia="Calibri" w:hAnsi="Arial"/>
          <w:szCs w:val="20"/>
          <w:lang w:val="es-CO"/>
        </w:rPr>
        <w:t xml:space="preserve"> 2000).</w:t>
      </w:r>
    </w:p>
    <w:p w:rsidR="00AC3F27" w:rsidRDefault="00AC3F27" w:rsidP="004150A9">
      <w:pPr>
        <w:spacing w:after="0" w:line="360" w:lineRule="auto"/>
        <w:jc w:val="both"/>
        <w:rPr>
          <w:rFonts w:ascii="Arial" w:eastAsia="Calibri" w:hAnsi="Arial"/>
          <w:b/>
          <w:szCs w:val="20"/>
          <w:lang w:val="es-CO"/>
        </w:rPr>
      </w:pPr>
    </w:p>
    <w:p w:rsidR="006949BF" w:rsidRPr="002E1A4F" w:rsidRDefault="006949BF" w:rsidP="004150A9">
      <w:pPr>
        <w:spacing w:after="0" w:line="360" w:lineRule="auto"/>
        <w:jc w:val="both"/>
        <w:rPr>
          <w:rFonts w:ascii="Arial" w:eastAsia="Calibri" w:hAnsi="Arial"/>
          <w:b/>
          <w:szCs w:val="20"/>
          <w:lang w:val="es-CO"/>
        </w:rPr>
      </w:pPr>
      <w:r w:rsidRPr="002E1A4F">
        <w:rPr>
          <w:rFonts w:ascii="Arial" w:eastAsia="Calibri" w:hAnsi="Arial"/>
          <w:b/>
          <w:szCs w:val="20"/>
          <w:lang w:val="es-CO"/>
        </w:rPr>
        <w:t>Efecto del pH</w:t>
      </w:r>
    </w:p>
    <w:p w:rsidR="006949BF" w:rsidRDefault="006949BF" w:rsidP="004150A9">
      <w:pPr>
        <w:spacing w:after="0" w:line="360" w:lineRule="auto"/>
        <w:jc w:val="both"/>
        <w:rPr>
          <w:rFonts w:ascii="Arial" w:eastAsia="Calibri" w:hAnsi="Arial"/>
          <w:szCs w:val="20"/>
          <w:lang w:val="es-CO"/>
        </w:rPr>
      </w:pPr>
      <w:r w:rsidRPr="002E1A4F">
        <w:rPr>
          <w:rFonts w:ascii="Arial" w:eastAsia="Calibri" w:hAnsi="Arial"/>
          <w:szCs w:val="20"/>
          <w:lang w:val="es-CO"/>
        </w:rPr>
        <w:t>Para analizar la influencia que pudo</w:t>
      </w:r>
      <w:r>
        <w:rPr>
          <w:rFonts w:ascii="Arial" w:eastAsia="Calibri" w:hAnsi="Arial"/>
          <w:szCs w:val="20"/>
          <w:lang w:val="es-CO"/>
        </w:rPr>
        <w:t xml:space="preserve"> </w:t>
      </w:r>
      <w:r w:rsidRPr="00F22D80">
        <w:rPr>
          <w:rFonts w:ascii="Arial" w:eastAsia="Calibri" w:hAnsi="Arial"/>
          <w:szCs w:val="20"/>
          <w:lang w:val="es-CO"/>
        </w:rPr>
        <w:t xml:space="preserve">tener el pH en </w:t>
      </w:r>
      <w:proofErr w:type="spellStart"/>
      <w:r w:rsidRPr="00F22D80">
        <w:rPr>
          <w:rFonts w:ascii="Arial" w:eastAsia="Calibri" w:hAnsi="Arial"/>
          <w:szCs w:val="20"/>
          <w:lang w:val="es-CO"/>
        </w:rPr>
        <w:t>el</w:t>
      </w:r>
      <w:proofErr w:type="spellEnd"/>
      <w:r w:rsidRPr="00F22D80">
        <w:rPr>
          <w:rFonts w:ascii="Arial" w:eastAsia="Calibri" w:hAnsi="Arial"/>
          <w:szCs w:val="20"/>
          <w:lang w:val="es-CO"/>
        </w:rPr>
        <w:t xml:space="preserve"> %RG de los conidios de </w:t>
      </w:r>
      <w:r w:rsidRPr="00F22D80">
        <w:rPr>
          <w:rFonts w:ascii="Arial" w:eastAsia="Calibri" w:hAnsi="Arial"/>
          <w:i/>
          <w:szCs w:val="20"/>
          <w:lang w:val="es-CO"/>
        </w:rPr>
        <w:t xml:space="preserve">A. </w:t>
      </w:r>
      <w:proofErr w:type="spellStart"/>
      <w:r w:rsidRPr="00F22D80">
        <w:rPr>
          <w:rFonts w:ascii="Arial" w:eastAsia="Calibri" w:hAnsi="Arial"/>
          <w:i/>
          <w:szCs w:val="20"/>
          <w:lang w:val="es-CO"/>
        </w:rPr>
        <w:t>ochraceus</w:t>
      </w:r>
      <w:proofErr w:type="spellEnd"/>
      <w:r w:rsidRPr="00F22D80">
        <w:rPr>
          <w:rFonts w:ascii="Arial" w:eastAsia="Calibri" w:hAnsi="Arial"/>
          <w:i/>
          <w:szCs w:val="20"/>
          <w:lang w:val="es-CO"/>
        </w:rPr>
        <w:t xml:space="preserve"> </w:t>
      </w:r>
      <w:r w:rsidRPr="00F22D80">
        <w:rPr>
          <w:rFonts w:ascii="Arial" w:eastAsia="Calibri" w:hAnsi="Arial"/>
          <w:szCs w:val="20"/>
          <w:lang w:val="es-CO"/>
        </w:rPr>
        <w:t xml:space="preserve">de ambas cepas, se acidificó artificialmente el sustrato acuoso de panela con </w:t>
      </w:r>
      <w:proofErr w:type="spellStart"/>
      <w:r w:rsidRPr="00F22D80">
        <w:rPr>
          <w:rFonts w:ascii="Arial" w:eastAsia="Calibri" w:hAnsi="Arial"/>
          <w:szCs w:val="20"/>
          <w:lang w:val="es-CO"/>
        </w:rPr>
        <w:t>HCl</w:t>
      </w:r>
      <w:proofErr w:type="spellEnd"/>
      <w:r w:rsidRPr="00F22D80">
        <w:rPr>
          <w:rFonts w:ascii="Arial" w:eastAsia="Calibri" w:hAnsi="Arial"/>
          <w:szCs w:val="20"/>
          <w:lang w:val="es-CO"/>
        </w:rPr>
        <w:t xml:space="preserve"> 3 M hasta alcanzar los tres pH de los SLC7 (pH: 3,5), SLC5 (pH: 3,2) y SLC3 (pH: 4,0).</w:t>
      </w:r>
      <w:r w:rsidRPr="00F22D80">
        <w:rPr>
          <w:rFonts w:ascii="Arial" w:eastAsia="Calibri" w:hAnsi="Arial"/>
          <w:b/>
          <w:szCs w:val="20"/>
          <w:lang w:val="es-CO"/>
        </w:rPr>
        <w:t xml:space="preserve"> </w:t>
      </w:r>
      <w:r w:rsidRPr="00F22D80">
        <w:rPr>
          <w:rFonts w:ascii="Arial" w:eastAsia="Calibri" w:hAnsi="Arial"/>
          <w:szCs w:val="20"/>
          <w:lang w:val="es-CO"/>
        </w:rPr>
        <w:t>Los símiles de pH tuvieron efecto inhibitorio, aunque fueron significativamente inferiores (p&lt;0,05) a los obtenidos con los sobrenadantes fermentados con gránulo de KA (</w:t>
      </w:r>
      <w:r w:rsidR="0009545E">
        <w:rPr>
          <w:rFonts w:ascii="Arial" w:eastAsia="Calibri" w:hAnsi="Arial"/>
          <w:szCs w:val="20"/>
          <w:lang w:val="es-CO"/>
        </w:rPr>
        <w:t>figura</w:t>
      </w:r>
      <w:r w:rsidRPr="00F22D80">
        <w:rPr>
          <w:rFonts w:ascii="Arial" w:eastAsia="Calibri" w:hAnsi="Arial"/>
          <w:szCs w:val="20"/>
          <w:lang w:val="es-CO"/>
        </w:rPr>
        <w:t xml:space="preserve"> 4). Se podría asumir que además del pH intervinieron otras sustancias inhibitorias en </w:t>
      </w:r>
      <w:proofErr w:type="spellStart"/>
      <w:r w:rsidRPr="00F22D80">
        <w:rPr>
          <w:rFonts w:ascii="Arial" w:eastAsia="Calibri" w:hAnsi="Arial"/>
          <w:szCs w:val="20"/>
          <w:lang w:val="es-CO"/>
        </w:rPr>
        <w:t>el</w:t>
      </w:r>
      <w:proofErr w:type="spellEnd"/>
      <w:r w:rsidRPr="00F22D80">
        <w:rPr>
          <w:rFonts w:ascii="Arial" w:eastAsia="Calibri" w:hAnsi="Arial"/>
          <w:szCs w:val="20"/>
          <w:lang w:val="es-CO"/>
        </w:rPr>
        <w:t xml:space="preserve"> %RG del hongo. En contraste con estos resultados, Garrote </w:t>
      </w:r>
      <w:r w:rsidR="00847407" w:rsidRPr="00202F9C">
        <w:rPr>
          <w:rFonts w:ascii="Arial" w:hAnsi="Arial"/>
          <w:i/>
          <w:lang w:val="es-CO"/>
        </w:rPr>
        <w:t>et al</w:t>
      </w:r>
      <w:r w:rsidR="00847407">
        <w:rPr>
          <w:rFonts w:ascii="Arial" w:hAnsi="Arial"/>
          <w:lang w:val="es-CO"/>
        </w:rPr>
        <w:t>.</w:t>
      </w:r>
      <w:r w:rsidR="00847407" w:rsidRPr="00F22D80">
        <w:rPr>
          <w:rFonts w:ascii="Arial" w:eastAsia="Calibri" w:hAnsi="Arial"/>
          <w:szCs w:val="20"/>
          <w:lang w:val="es-CO"/>
        </w:rPr>
        <w:t xml:space="preserve"> </w:t>
      </w:r>
      <w:r w:rsidRPr="00F22D80">
        <w:rPr>
          <w:rFonts w:ascii="Arial" w:eastAsia="Calibri" w:hAnsi="Arial"/>
          <w:szCs w:val="20"/>
          <w:lang w:val="es-CO"/>
        </w:rPr>
        <w:t xml:space="preserve">(2000) reportaron no haber encontrado que el pH tuviera algún efecto inhibitorio </w:t>
      </w:r>
      <w:r w:rsidRPr="00F22D80">
        <w:rPr>
          <w:rFonts w:ascii="Arial" w:eastAsia="Calibri" w:hAnsi="Arial"/>
          <w:i/>
          <w:szCs w:val="20"/>
          <w:lang w:val="es-CO"/>
        </w:rPr>
        <w:t>per se</w:t>
      </w:r>
      <w:r w:rsidRPr="00F22D80">
        <w:rPr>
          <w:rFonts w:ascii="Arial" w:eastAsia="Calibri" w:hAnsi="Arial"/>
          <w:szCs w:val="20"/>
          <w:lang w:val="es-CO"/>
        </w:rPr>
        <w:t xml:space="preserve">, cuando acidificaron leche con </w:t>
      </w:r>
      <w:proofErr w:type="spellStart"/>
      <w:r w:rsidRPr="00F22D80">
        <w:rPr>
          <w:rFonts w:ascii="Arial" w:eastAsia="Calibri" w:hAnsi="Arial"/>
          <w:szCs w:val="20"/>
          <w:lang w:val="es-CO"/>
        </w:rPr>
        <w:t>HCl</w:t>
      </w:r>
      <w:proofErr w:type="spellEnd"/>
      <w:r w:rsidRPr="00F22D80">
        <w:rPr>
          <w:rFonts w:ascii="Arial" w:eastAsia="Calibri" w:hAnsi="Arial"/>
          <w:szCs w:val="20"/>
          <w:lang w:val="es-CO"/>
        </w:rPr>
        <w:t xml:space="preserve"> para inhibir </w:t>
      </w:r>
      <w:proofErr w:type="spellStart"/>
      <w:r w:rsidRPr="00F22D80">
        <w:rPr>
          <w:rFonts w:ascii="Arial" w:eastAsia="Calibri" w:hAnsi="Arial"/>
          <w:i/>
          <w:szCs w:val="20"/>
          <w:lang w:val="es-CO"/>
        </w:rPr>
        <w:t>Escherichia</w:t>
      </w:r>
      <w:proofErr w:type="spellEnd"/>
      <w:r w:rsidRPr="00F22D80">
        <w:rPr>
          <w:rFonts w:ascii="Arial" w:eastAsia="Calibri" w:hAnsi="Arial"/>
          <w:i/>
          <w:szCs w:val="20"/>
          <w:lang w:val="es-CO"/>
        </w:rPr>
        <w:t xml:space="preserve"> coli. </w:t>
      </w:r>
      <w:r w:rsidRPr="00F22D80">
        <w:rPr>
          <w:rFonts w:ascii="Arial" w:eastAsia="Calibri" w:hAnsi="Arial"/>
          <w:szCs w:val="20"/>
          <w:lang w:val="es-CO"/>
        </w:rPr>
        <w:t xml:space="preserve">Pero, cuando agregaron al medio, ya sea, </w:t>
      </w:r>
      <w:r w:rsidR="000F1AA3" w:rsidRPr="00BC0059">
        <w:rPr>
          <w:rFonts w:ascii="Arial" w:eastAsia="Calibri" w:hAnsi="Arial"/>
          <w:szCs w:val="20"/>
          <w:lang w:val="es-CO"/>
        </w:rPr>
        <w:t>ácido</w:t>
      </w:r>
      <w:r w:rsidRPr="00BC0059">
        <w:rPr>
          <w:rFonts w:ascii="Arial" w:eastAsia="Calibri" w:hAnsi="Arial"/>
          <w:szCs w:val="20"/>
          <w:lang w:val="es-CO"/>
        </w:rPr>
        <w:t xml:space="preserve"> láctico y/o </w:t>
      </w:r>
      <w:r w:rsidR="0009545E" w:rsidRPr="00BC0059">
        <w:rPr>
          <w:rFonts w:ascii="Arial" w:eastAsia="Calibri" w:hAnsi="Arial"/>
          <w:szCs w:val="20"/>
          <w:lang w:val="es-CO"/>
        </w:rPr>
        <w:t xml:space="preserve">ácido </w:t>
      </w:r>
      <w:r w:rsidRPr="00BC0059">
        <w:rPr>
          <w:rFonts w:ascii="Arial" w:eastAsia="Calibri" w:hAnsi="Arial"/>
          <w:szCs w:val="20"/>
          <w:lang w:val="es-CO"/>
        </w:rPr>
        <w:t xml:space="preserve">acético encontraron un efecto inhibitorio. En </w:t>
      </w:r>
      <w:r w:rsidR="0009545E" w:rsidRPr="00BC0059">
        <w:rPr>
          <w:rFonts w:ascii="Arial" w:eastAsia="Calibri" w:hAnsi="Arial"/>
          <w:szCs w:val="20"/>
          <w:lang w:val="es-CO"/>
        </w:rPr>
        <w:t xml:space="preserve">los </w:t>
      </w:r>
      <w:r w:rsidRPr="00BC0059">
        <w:rPr>
          <w:rFonts w:ascii="Arial" w:eastAsia="Calibri" w:hAnsi="Arial"/>
          <w:szCs w:val="20"/>
          <w:lang w:val="es-CO"/>
        </w:rPr>
        <w:t>resultados, las soluciones acuosas de panela artificialmente acidificadas con un ácido inorgánico (</w:t>
      </w:r>
      <w:proofErr w:type="spellStart"/>
      <w:r w:rsidRPr="00BC0059">
        <w:rPr>
          <w:rFonts w:ascii="Arial" w:eastAsia="Calibri" w:hAnsi="Arial"/>
          <w:szCs w:val="20"/>
          <w:lang w:val="es-CO"/>
        </w:rPr>
        <w:t>HCl</w:t>
      </w:r>
      <w:proofErr w:type="spellEnd"/>
      <w:r w:rsidRPr="00BC0059">
        <w:rPr>
          <w:rFonts w:ascii="Arial" w:eastAsia="Calibri" w:hAnsi="Arial"/>
          <w:szCs w:val="20"/>
          <w:lang w:val="es-CO"/>
        </w:rPr>
        <w:t xml:space="preserve"> 3 M) tuvieron efecto inhibitorio, sin necesidad de la presencia en</w:t>
      </w:r>
      <w:r w:rsidRPr="00CD389C">
        <w:rPr>
          <w:rFonts w:ascii="Arial" w:eastAsia="Calibri" w:hAnsi="Arial"/>
          <w:szCs w:val="20"/>
          <w:lang w:val="es-CO"/>
        </w:rPr>
        <w:t xml:space="preserve"> el medio de AO (ácido láctico y/o ácido acético)</w:t>
      </w:r>
      <w:r>
        <w:rPr>
          <w:rFonts w:ascii="Arial" w:eastAsia="Calibri" w:hAnsi="Arial"/>
          <w:szCs w:val="20"/>
          <w:lang w:val="es-CO"/>
        </w:rPr>
        <w:t>, aunque fue inferior</w:t>
      </w:r>
      <w:r w:rsidRPr="00CD389C">
        <w:rPr>
          <w:rFonts w:ascii="Arial" w:eastAsia="Calibri" w:hAnsi="Arial"/>
          <w:szCs w:val="20"/>
          <w:lang w:val="es-CO"/>
        </w:rPr>
        <w:t>. Se podría asumir que existe una acción antimicrobiana debida a l</w:t>
      </w:r>
      <w:r>
        <w:rPr>
          <w:rFonts w:ascii="Arial" w:eastAsia="Calibri" w:hAnsi="Arial"/>
          <w:szCs w:val="20"/>
          <w:lang w:val="es-CO"/>
        </w:rPr>
        <w:t>a reducción del pH extracelular. Y, a</w:t>
      </w:r>
      <w:r w:rsidRPr="00CD389C">
        <w:rPr>
          <w:rFonts w:ascii="Arial" w:eastAsia="Calibri" w:hAnsi="Arial"/>
          <w:szCs w:val="20"/>
          <w:lang w:val="es-CO"/>
        </w:rPr>
        <w:t xml:space="preserve">unque se considera que los ácidos fuertes del tipo </w:t>
      </w:r>
      <w:proofErr w:type="spellStart"/>
      <w:r w:rsidRPr="00CD389C">
        <w:rPr>
          <w:rFonts w:ascii="Arial" w:eastAsia="Calibri" w:hAnsi="Arial"/>
          <w:szCs w:val="20"/>
          <w:lang w:val="es-CO"/>
        </w:rPr>
        <w:t>monoprótico</w:t>
      </w:r>
      <w:proofErr w:type="spellEnd"/>
      <w:r w:rsidRPr="00CD389C">
        <w:rPr>
          <w:rFonts w:ascii="Arial" w:eastAsia="Calibri" w:hAnsi="Arial"/>
          <w:szCs w:val="20"/>
          <w:lang w:val="es-CO"/>
        </w:rPr>
        <w:t xml:space="preserve">, como el </w:t>
      </w:r>
      <w:proofErr w:type="spellStart"/>
      <w:r w:rsidRPr="00CD389C">
        <w:rPr>
          <w:rFonts w:ascii="Arial" w:eastAsia="Calibri" w:hAnsi="Arial"/>
          <w:szCs w:val="20"/>
          <w:lang w:val="es-CO"/>
        </w:rPr>
        <w:t>HCl</w:t>
      </w:r>
      <w:proofErr w:type="spellEnd"/>
      <w:r w:rsidRPr="00CD389C">
        <w:rPr>
          <w:rFonts w:ascii="Arial" w:eastAsia="Calibri" w:hAnsi="Arial"/>
          <w:szCs w:val="20"/>
          <w:lang w:val="es-CO"/>
        </w:rPr>
        <w:t xml:space="preserve"> no poseen acción antimicrobiana, como si lo tienen los AO (</w:t>
      </w:r>
      <w:proofErr w:type="spellStart"/>
      <w:r w:rsidRPr="00CD389C">
        <w:rPr>
          <w:rFonts w:ascii="Arial" w:eastAsia="Calibri" w:hAnsi="Arial"/>
          <w:szCs w:val="20"/>
          <w:lang w:val="es-CO"/>
        </w:rPr>
        <w:t>Bogaert</w:t>
      </w:r>
      <w:proofErr w:type="spellEnd"/>
      <w:r w:rsidRPr="00CD389C">
        <w:rPr>
          <w:rFonts w:ascii="Arial" w:eastAsia="Calibri" w:hAnsi="Arial"/>
          <w:szCs w:val="20"/>
          <w:lang w:val="es-CO"/>
        </w:rPr>
        <w:t xml:space="preserve"> </w:t>
      </w:r>
      <w:r w:rsidRPr="00C748AD">
        <w:rPr>
          <w:rFonts w:ascii="Arial" w:eastAsia="Calibri" w:hAnsi="Arial"/>
          <w:szCs w:val="20"/>
          <w:lang w:val="es-CO"/>
        </w:rPr>
        <w:t xml:space="preserve">&amp; </w:t>
      </w:r>
      <w:proofErr w:type="spellStart"/>
      <w:r w:rsidRPr="00C748AD">
        <w:rPr>
          <w:rFonts w:ascii="Arial" w:eastAsia="Calibri" w:hAnsi="Arial"/>
          <w:szCs w:val="20"/>
          <w:lang w:val="es-CO"/>
        </w:rPr>
        <w:t>Naidu</w:t>
      </w:r>
      <w:proofErr w:type="spellEnd"/>
      <w:r w:rsidRPr="00C748AD">
        <w:rPr>
          <w:rFonts w:ascii="Arial" w:eastAsia="Calibri" w:hAnsi="Arial"/>
          <w:szCs w:val="20"/>
          <w:lang w:val="es-CO"/>
        </w:rPr>
        <w:t>,</w:t>
      </w:r>
      <w:r>
        <w:rPr>
          <w:rFonts w:ascii="Arial" w:eastAsia="Calibri" w:hAnsi="Arial"/>
          <w:i/>
          <w:szCs w:val="20"/>
          <w:lang w:val="es-CO"/>
        </w:rPr>
        <w:t xml:space="preserve"> </w:t>
      </w:r>
      <w:r>
        <w:rPr>
          <w:rFonts w:ascii="Arial" w:eastAsia="Calibri" w:hAnsi="Arial"/>
          <w:szCs w:val="20"/>
          <w:lang w:val="es-CO"/>
        </w:rPr>
        <w:t>2000); s</w:t>
      </w:r>
      <w:r w:rsidRPr="00CD389C">
        <w:rPr>
          <w:rFonts w:ascii="Arial" w:eastAsia="Calibri" w:hAnsi="Arial"/>
          <w:szCs w:val="20"/>
          <w:lang w:val="es-CO"/>
        </w:rPr>
        <w:t>e ha descrito que el efecto que tiene el pH, depende en gran medida de otros factores, como pueden ser el tipo de sustrato, la incubación, la temperatura, la cepa del moho, entre otras (</w:t>
      </w:r>
      <w:proofErr w:type="spellStart"/>
      <w:r w:rsidRPr="00CD389C">
        <w:rPr>
          <w:rFonts w:ascii="Arial" w:eastAsia="Calibri" w:hAnsi="Arial"/>
          <w:szCs w:val="20"/>
          <w:lang w:val="es-CO"/>
        </w:rPr>
        <w:t>Gourama</w:t>
      </w:r>
      <w:proofErr w:type="spellEnd"/>
      <w:r>
        <w:rPr>
          <w:rFonts w:ascii="Arial" w:eastAsia="Calibri" w:hAnsi="Arial"/>
          <w:szCs w:val="20"/>
          <w:lang w:val="es-CO"/>
        </w:rPr>
        <w:t xml:space="preserve"> &amp; </w:t>
      </w:r>
      <w:r w:rsidRPr="001C2845">
        <w:rPr>
          <w:rFonts w:ascii="Arial" w:hAnsi="Arial"/>
          <w:lang w:val="es-CO"/>
        </w:rPr>
        <w:t>Bullerman</w:t>
      </w:r>
      <w:proofErr w:type="gramStart"/>
      <w:r w:rsidRPr="001C2845">
        <w:rPr>
          <w:rFonts w:ascii="Arial" w:hAnsi="Arial"/>
          <w:lang w:val="es-CO"/>
        </w:rPr>
        <w:t>,</w:t>
      </w:r>
      <w:r w:rsidR="00BC0059">
        <w:rPr>
          <w:rFonts w:ascii="Arial" w:eastAsia="Calibri" w:hAnsi="Arial"/>
          <w:szCs w:val="20"/>
          <w:lang w:val="es-CO"/>
        </w:rPr>
        <w:t>1995</w:t>
      </w:r>
      <w:proofErr w:type="gramEnd"/>
      <w:r w:rsidR="00BC0059">
        <w:rPr>
          <w:rFonts w:ascii="Arial" w:eastAsia="Calibri" w:hAnsi="Arial"/>
          <w:szCs w:val="20"/>
          <w:lang w:val="es-CO"/>
        </w:rPr>
        <w:t>).</w:t>
      </w:r>
    </w:p>
    <w:p w:rsidR="00BC0059" w:rsidRPr="00CD389C" w:rsidRDefault="00BC0059" w:rsidP="004150A9">
      <w:pPr>
        <w:spacing w:after="0" w:line="360" w:lineRule="auto"/>
        <w:jc w:val="both"/>
        <w:rPr>
          <w:rFonts w:ascii="Arial" w:eastAsia="Calibri" w:hAnsi="Arial"/>
          <w:szCs w:val="20"/>
          <w:lang w:val="es-CO"/>
        </w:rPr>
      </w:pPr>
    </w:p>
    <w:p w:rsidR="006949BF" w:rsidRPr="00CD389C" w:rsidRDefault="006949BF" w:rsidP="004150A9">
      <w:pPr>
        <w:spacing w:after="0" w:line="360" w:lineRule="auto"/>
        <w:jc w:val="both"/>
        <w:rPr>
          <w:rFonts w:ascii="Arial" w:eastAsia="Calibri" w:hAnsi="Arial"/>
          <w:b/>
          <w:szCs w:val="20"/>
          <w:lang w:val="es-CO"/>
        </w:rPr>
      </w:pPr>
      <w:r w:rsidRPr="00CD389C">
        <w:rPr>
          <w:rFonts w:ascii="Arial" w:eastAsia="Calibri" w:hAnsi="Arial"/>
          <w:b/>
          <w:szCs w:val="20"/>
          <w:lang w:val="es-CO"/>
        </w:rPr>
        <w:t>Efecto de la ebullición de los sobre</w:t>
      </w:r>
      <w:r>
        <w:rPr>
          <w:rFonts w:ascii="Arial" w:eastAsia="Calibri" w:hAnsi="Arial"/>
          <w:b/>
          <w:szCs w:val="20"/>
          <w:lang w:val="es-CO"/>
        </w:rPr>
        <w:t>nadantes libres de células</w:t>
      </w:r>
      <w:r w:rsidRPr="00CD389C">
        <w:rPr>
          <w:rFonts w:ascii="Arial" w:eastAsia="Calibri" w:hAnsi="Arial"/>
          <w:b/>
          <w:szCs w:val="20"/>
          <w:lang w:val="es-CO"/>
        </w:rPr>
        <w:t xml:space="preserve"> </w:t>
      </w:r>
    </w:p>
    <w:p w:rsidR="006949BF" w:rsidRPr="002E1A4F" w:rsidRDefault="006949BF" w:rsidP="004150A9">
      <w:pPr>
        <w:spacing w:after="0" w:line="360" w:lineRule="auto"/>
        <w:jc w:val="both"/>
        <w:rPr>
          <w:rFonts w:ascii="Arial" w:eastAsia="Calibri" w:hAnsi="Arial"/>
          <w:szCs w:val="20"/>
          <w:lang w:val="es-CO"/>
        </w:rPr>
      </w:pPr>
      <w:r w:rsidRPr="00F22D80">
        <w:rPr>
          <w:rFonts w:ascii="Arial" w:eastAsia="Calibri" w:hAnsi="Arial"/>
          <w:szCs w:val="20"/>
          <w:lang w:val="es-CO"/>
        </w:rPr>
        <w:t>Los SLC3, SLC5 y SLC7 se sometieron a ebullición durante 5 minutos antes de realizar la prueba de %RG.</w:t>
      </w:r>
      <w:r>
        <w:rPr>
          <w:rFonts w:ascii="Arial" w:eastAsia="Calibri" w:hAnsi="Arial"/>
          <w:szCs w:val="20"/>
          <w:lang w:val="es-CO"/>
        </w:rPr>
        <w:t xml:space="preserve"> </w:t>
      </w:r>
      <w:r w:rsidRPr="00CD389C">
        <w:rPr>
          <w:rFonts w:ascii="Arial" w:eastAsia="Calibri" w:hAnsi="Arial"/>
          <w:szCs w:val="20"/>
          <w:lang w:val="es-CO"/>
        </w:rPr>
        <w:t>El SLC3</w:t>
      </w:r>
      <w:r>
        <w:rPr>
          <w:rFonts w:ascii="Arial" w:eastAsia="Calibri" w:hAnsi="Arial"/>
          <w:szCs w:val="20"/>
          <w:lang w:val="es-CO"/>
        </w:rPr>
        <w:t xml:space="preserve"> (pH: 3,5; obtenido a 25 °C)</w:t>
      </w:r>
      <w:r w:rsidRPr="00CD389C">
        <w:rPr>
          <w:rFonts w:ascii="Arial" w:eastAsia="Calibri" w:hAnsi="Arial"/>
          <w:szCs w:val="20"/>
          <w:lang w:val="es-CO"/>
        </w:rPr>
        <w:t xml:space="preserve"> conservó la </w:t>
      </w:r>
      <w:r w:rsidRPr="003C5239">
        <w:rPr>
          <w:rFonts w:ascii="Arial" w:eastAsia="Calibri" w:hAnsi="Arial"/>
          <w:szCs w:val="20"/>
          <w:lang w:val="es-CO"/>
        </w:rPr>
        <w:t xml:space="preserve">misma acción inhibitoria que tuvo sin ebullición; el SLC5 (pH: 3,2; obtenido a 30 </w:t>
      </w:r>
      <w:r>
        <w:rPr>
          <w:rFonts w:ascii="Arial" w:eastAsia="Calibri" w:hAnsi="Arial"/>
          <w:szCs w:val="20"/>
          <w:lang w:val="es-CO"/>
        </w:rPr>
        <w:t>°</w:t>
      </w:r>
      <w:r w:rsidRPr="003C5239">
        <w:rPr>
          <w:rFonts w:ascii="Arial" w:eastAsia="Calibri" w:hAnsi="Arial"/>
          <w:szCs w:val="20"/>
          <w:lang w:val="es-CO"/>
        </w:rPr>
        <w:t xml:space="preserve">C) disminuyó significativamente y el SLC7 (pH: 3,5 perdió su actividad </w:t>
      </w:r>
      <w:proofErr w:type="spellStart"/>
      <w:r w:rsidRPr="003C5239">
        <w:rPr>
          <w:rFonts w:ascii="Arial" w:eastAsia="Calibri" w:hAnsi="Arial"/>
          <w:szCs w:val="20"/>
          <w:lang w:val="es-CO"/>
        </w:rPr>
        <w:t>antifúngica</w:t>
      </w:r>
      <w:proofErr w:type="spellEnd"/>
      <w:r w:rsidRPr="003C5239">
        <w:rPr>
          <w:rFonts w:ascii="Arial" w:eastAsia="Calibri" w:hAnsi="Arial"/>
          <w:szCs w:val="20"/>
          <w:lang w:val="es-CO"/>
        </w:rPr>
        <w:t xml:space="preserve"> (</w:t>
      </w:r>
      <w:r w:rsidR="0009545E">
        <w:rPr>
          <w:rFonts w:ascii="Arial" w:eastAsia="Calibri" w:hAnsi="Arial"/>
          <w:szCs w:val="20"/>
          <w:lang w:val="es-CO"/>
        </w:rPr>
        <w:t xml:space="preserve">figura </w:t>
      </w:r>
      <w:r w:rsidRPr="003C5239">
        <w:rPr>
          <w:rFonts w:ascii="Arial" w:eastAsia="Calibri" w:hAnsi="Arial"/>
          <w:szCs w:val="20"/>
          <w:lang w:val="es-CO"/>
        </w:rPr>
        <w:t xml:space="preserve">5). Posiblemente los productos formados durante el tiempo de fermentación poseían una naturaleza termolábil ya que probablemente fueron destruidos, volatilizados o desnaturalizados durante éste proceso. </w:t>
      </w:r>
      <w:r w:rsidRPr="003C5239">
        <w:rPr>
          <w:rFonts w:ascii="Arial" w:eastAsia="Calibri" w:hAnsi="Arial"/>
          <w:szCs w:val="20"/>
          <w:lang w:val="es-CO"/>
        </w:rPr>
        <w:lastRenderedPageBreak/>
        <w:t xml:space="preserve">Powell </w:t>
      </w:r>
      <w:r w:rsidR="003F7AF2" w:rsidRPr="00202F9C">
        <w:rPr>
          <w:rFonts w:ascii="Arial" w:hAnsi="Arial"/>
          <w:i/>
          <w:lang w:val="es-CO"/>
        </w:rPr>
        <w:t>et al</w:t>
      </w:r>
      <w:r w:rsidR="003F7AF2">
        <w:rPr>
          <w:rFonts w:ascii="Arial" w:hAnsi="Arial"/>
          <w:lang w:val="es-CO"/>
        </w:rPr>
        <w:t>.</w:t>
      </w:r>
      <w:r w:rsidR="003F7AF2" w:rsidRPr="003C5239">
        <w:rPr>
          <w:rFonts w:ascii="Arial" w:eastAsia="Calibri" w:hAnsi="Arial"/>
          <w:szCs w:val="20"/>
          <w:lang w:val="es-CO"/>
        </w:rPr>
        <w:t xml:space="preserve"> </w:t>
      </w:r>
      <w:r w:rsidRPr="003C5239">
        <w:rPr>
          <w:rFonts w:ascii="Arial" w:eastAsia="Calibri" w:hAnsi="Arial"/>
          <w:szCs w:val="20"/>
          <w:lang w:val="es-CO"/>
        </w:rPr>
        <w:t xml:space="preserve">(2007) reportaron una bacteriocina producida por </w:t>
      </w:r>
      <w:proofErr w:type="spellStart"/>
      <w:r w:rsidRPr="003C5239">
        <w:rPr>
          <w:rFonts w:ascii="Arial" w:eastAsia="Calibri" w:hAnsi="Arial"/>
          <w:i/>
          <w:szCs w:val="20"/>
          <w:lang w:val="es-CO"/>
        </w:rPr>
        <w:t>Lb.</w:t>
      </w:r>
      <w:proofErr w:type="spellEnd"/>
      <w:r w:rsidRPr="003C5239">
        <w:rPr>
          <w:rFonts w:ascii="Arial" w:eastAsia="Calibri" w:hAnsi="Arial"/>
          <w:i/>
          <w:szCs w:val="20"/>
          <w:lang w:val="es-CO"/>
        </w:rPr>
        <w:t xml:space="preserve"> </w:t>
      </w:r>
      <w:proofErr w:type="spellStart"/>
      <w:r w:rsidRPr="003C5239">
        <w:rPr>
          <w:rFonts w:ascii="Arial" w:eastAsia="Calibri" w:hAnsi="Arial"/>
          <w:i/>
          <w:szCs w:val="20"/>
          <w:lang w:val="es-CO"/>
        </w:rPr>
        <w:t>plantarum</w:t>
      </w:r>
      <w:proofErr w:type="spellEnd"/>
      <w:r w:rsidRPr="003C5239">
        <w:rPr>
          <w:rFonts w:ascii="Arial" w:eastAsia="Calibri" w:hAnsi="Arial"/>
          <w:szCs w:val="20"/>
          <w:lang w:val="es-CO"/>
        </w:rPr>
        <w:t xml:space="preserve"> ST8KF aislada de </w:t>
      </w:r>
      <w:proofErr w:type="spellStart"/>
      <w:r w:rsidRPr="003C5239">
        <w:rPr>
          <w:rFonts w:ascii="Arial" w:eastAsia="Calibri" w:hAnsi="Arial"/>
          <w:szCs w:val="20"/>
          <w:lang w:val="es-CO"/>
        </w:rPr>
        <w:t>kefir</w:t>
      </w:r>
      <w:proofErr w:type="spellEnd"/>
      <w:r w:rsidRPr="003C5239">
        <w:rPr>
          <w:rFonts w:ascii="Arial" w:eastAsia="Calibri" w:hAnsi="Arial"/>
          <w:szCs w:val="20"/>
          <w:lang w:val="es-CO"/>
        </w:rPr>
        <w:t xml:space="preserve"> de leche, la cual permaneció activa luego de ser sometida a una temperatura de 121 °C durante 20 minutos. Lo anterior permite inferir que aún los compuestos de tipo proteico como</w:t>
      </w:r>
      <w:r w:rsidRPr="002E1A4F">
        <w:rPr>
          <w:rFonts w:ascii="Arial" w:eastAsia="Calibri" w:hAnsi="Arial"/>
          <w:szCs w:val="20"/>
          <w:lang w:val="es-CO"/>
        </w:rPr>
        <w:t xml:space="preserve"> las bacteriocinas pueden soportar temperaturas elevadas, manteniendo su actividad inhibitoria sin desnaturalizarse.</w:t>
      </w:r>
      <w:r>
        <w:rPr>
          <w:rFonts w:ascii="Arial" w:eastAsia="Calibri" w:hAnsi="Arial"/>
          <w:szCs w:val="20"/>
          <w:lang w:val="es-CO"/>
        </w:rPr>
        <w:t xml:space="preserve"> </w:t>
      </w:r>
    </w:p>
    <w:p w:rsidR="00AC3F27" w:rsidRDefault="00AC3F27" w:rsidP="004150A9">
      <w:pPr>
        <w:spacing w:after="0" w:line="360" w:lineRule="auto"/>
        <w:jc w:val="both"/>
        <w:rPr>
          <w:rFonts w:ascii="Arial" w:eastAsia="Calibri" w:hAnsi="Arial" w:cs="Arial"/>
          <w:b/>
          <w:szCs w:val="20"/>
          <w:lang w:val="es-CO"/>
        </w:rPr>
      </w:pPr>
    </w:p>
    <w:p w:rsidR="006949BF" w:rsidRDefault="006949BF" w:rsidP="004150A9">
      <w:pPr>
        <w:spacing w:after="0" w:line="360" w:lineRule="auto"/>
        <w:jc w:val="both"/>
        <w:rPr>
          <w:rFonts w:ascii="Arial" w:eastAsia="Calibri" w:hAnsi="Arial" w:cs="Arial"/>
          <w:b/>
          <w:szCs w:val="20"/>
          <w:lang w:val="es-CO"/>
        </w:rPr>
      </w:pPr>
      <w:r w:rsidRPr="002E1A4F">
        <w:rPr>
          <w:rFonts w:ascii="Arial" w:eastAsia="Calibri" w:hAnsi="Arial" w:cs="Arial"/>
          <w:b/>
          <w:szCs w:val="20"/>
          <w:lang w:val="es-CO"/>
        </w:rPr>
        <w:t>C</w:t>
      </w:r>
      <w:r w:rsidR="00AC3F27">
        <w:rPr>
          <w:rFonts w:ascii="Arial" w:eastAsia="Calibri" w:hAnsi="Arial" w:cs="Arial"/>
          <w:b/>
          <w:szCs w:val="20"/>
          <w:lang w:val="es-CO"/>
        </w:rPr>
        <w:t>onclusiones</w:t>
      </w:r>
    </w:p>
    <w:p w:rsidR="006949BF" w:rsidRPr="00F22D80" w:rsidRDefault="006949BF" w:rsidP="004150A9">
      <w:pPr>
        <w:spacing w:after="0" w:line="360" w:lineRule="auto"/>
        <w:jc w:val="both"/>
        <w:rPr>
          <w:rFonts w:ascii="Arial" w:eastAsia="Calibri" w:hAnsi="Arial" w:cs="Arial"/>
          <w:b/>
          <w:szCs w:val="20"/>
          <w:lang w:val="es-CO"/>
        </w:rPr>
      </w:pPr>
      <w:r>
        <w:rPr>
          <w:rFonts w:ascii="Arial" w:eastAsia="Calibri" w:hAnsi="Arial" w:cs="Arial"/>
          <w:szCs w:val="22"/>
          <w:lang w:val="es-CO"/>
        </w:rPr>
        <w:t xml:space="preserve">En este estudio se </w:t>
      </w:r>
      <w:r w:rsidRPr="00F22D80">
        <w:rPr>
          <w:rFonts w:ascii="Arial" w:eastAsia="Calibri" w:hAnsi="Arial" w:cs="Arial"/>
          <w:szCs w:val="22"/>
          <w:lang w:val="es-CO"/>
        </w:rPr>
        <w:t>investigó</w:t>
      </w:r>
      <w:r w:rsidRPr="002E1A4F">
        <w:rPr>
          <w:rFonts w:ascii="Arial" w:eastAsia="Calibri" w:hAnsi="Arial" w:cs="Arial"/>
          <w:szCs w:val="22"/>
          <w:lang w:val="es-CO"/>
        </w:rPr>
        <w:t xml:space="preserve"> la actividad fermentativa del KA en un sustrato económico y de fácil adquisición y preparación como lo es la panela</w:t>
      </w:r>
      <w:r w:rsidR="00A06D97">
        <w:rPr>
          <w:rFonts w:ascii="Arial" w:eastAsia="Calibri" w:hAnsi="Arial" w:cs="Arial"/>
          <w:szCs w:val="22"/>
          <w:lang w:val="es-CO"/>
        </w:rPr>
        <w:t>. Se de</w:t>
      </w:r>
      <w:r w:rsidR="00FB4C16">
        <w:rPr>
          <w:rFonts w:ascii="Arial" w:eastAsia="Calibri" w:hAnsi="Arial" w:cs="Arial"/>
          <w:szCs w:val="22"/>
          <w:lang w:val="es-CO"/>
        </w:rPr>
        <w:t xml:space="preserve">terminó </w:t>
      </w:r>
      <w:r w:rsidR="00A06D97">
        <w:rPr>
          <w:rFonts w:ascii="Arial" w:eastAsia="Calibri" w:hAnsi="Arial" w:cs="Arial"/>
          <w:szCs w:val="22"/>
          <w:lang w:val="es-CO"/>
        </w:rPr>
        <w:t>que el gránulo inoculado en este sustrato y bajo diferentes condiciones de incubación, fermentaba hasta alcanzar pH mínimos de 2,8</w:t>
      </w:r>
      <w:r w:rsidRPr="002E1A4F">
        <w:rPr>
          <w:rFonts w:ascii="Arial" w:eastAsia="Calibri" w:hAnsi="Arial" w:cs="Arial"/>
          <w:szCs w:val="22"/>
          <w:lang w:val="es-CO"/>
        </w:rPr>
        <w:t>,</w:t>
      </w:r>
      <w:r w:rsidR="00A06D97">
        <w:rPr>
          <w:rFonts w:ascii="Arial" w:eastAsia="Calibri" w:hAnsi="Arial" w:cs="Arial"/>
          <w:szCs w:val="22"/>
          <w:lang w:val="es-CO"/>
        </w:rPr>
        <w:t xml:space="preserve"> conservaba el recuento de los grupos microbianos de BAL, levaduras y BAA y que </w:t>
      </w:r>
      <w:r w:rsidR="006C691C">
        <w:rPr>
          <w:rFonts w:ascii="Arial" w:eastAsia="Calibri" w:hAnsi="Arial" w:cs="Arial"/>
          <w:szCs w:val="22"/>
          <w:lang w:val="es-CO"/>
        </w:rPr>
        <w:t xml:space="preserve">conservaba la capacidad de </w:t>
      </w:r>
      <w:r w:rsidR="00A06D97">
        <w:rPr>
          <w:rFonts w:ascii="Arial" w:eastAsia="Calibri" w:hAnsi="Arial" w:cs="Arial"/>
          <w:szCs w:val="22"/>
          <w:lang w:val="es-CO"/>
        </w:rPr>
        <w:t>producir biomasa</w:t>
      </w:r>
      <w:r>
        <w:rPr>
          <w:rFonts w:ascii="Arial" w:eastAsia="Calibri" w:hAnsi="Arial" w:cs="Arial"/>
          <w:szCs w:val="22"/>
          <w:lang w:val="es-CO"/>
        </w:rPr>
        <w:t>.</w:t>
      </w:r>
      <w:r w:rsidRPr="002E1A4F">
        <w:rPr>
          <w:rFonts w:ascii="Arial" w:eastAsia="Calibri" w:hAnsi="Arial" w:cs="Arial"/>
          <w:szCs w:val="22"/>
          <w:lang w:val="es-CO"/>
        </w:rPr>
        <w:t xml:space="preserve"> </w:t>
      </w:r>
      <w:r w:rsidR="00FB4C16">
        <w:rPr>
          <w:rFonts w:ascii="Arial" w:eastAsia="Calibri" w:hAnsi="Arial" w:cs="Arial"/>
          <w:szCs w:val="22"/>
          <w:lang w:val="es-CO"/>
        </w:rPr>
        <w:t xml:space="preserve">Adicionalmente, </w:t>
      </w:r>
      <w:r w:rsidRPr="002E1A4F">
        <w:rPr>
          <w:rFonts w:ascii="Arial" w:eastAsia="Calibri" w:hAnsi="Arial" w:cs="Arial"/>
          <w:szCs w:val="22"/>
          <w:lang w:val="es-CO"/>
        </w:rPr>
        <w:t xml:space="preserve">los </w:t>
      </w:r>
      <w:r>
        <w:rPr>
          <w:rFonts w:ascii="Arial" w:eastAsia="Calibri" w:hAnsi="Arial" w:cs="Arial"/>
          <w:szCs w:val="22"/>
          <w:lang w:val="es-CO"/>
        </w:rPr>
        <w:t>SLC</w:t>
      </w:r>
      <w:r w:rsidRPr="002E1A4F">
        <w:rPr>
          <w:rFonts w:ascii="Arial" w:eastAsia="Calibri" w:hAnsi="Arial" w:cs="Arial"/>
          <w:szCs w:val="22"/>
          <w:lang w:val="es-CO"/>
        </w:rPr>
        <w:t xml:space="preserve"> obtenidos del sustrato fermentado con gránulos de KA,</w:t>
      </w:r>
      <w:r w:rsidR="00FB4C16">
        <w:rPr>
          <w:rFonts w:ascii="Arial" w:eastAsia="Calibri" w:hAnsi="Arial" w:cs="Arial"/>
          <w:szCs w:val="22"/>
          <w:lang w:val="es-CO"/>
        </w:rPr>
        <w:t xml:space="preserve"> demostraron la capacidad de inhibir el </w:t>
      </w:r>
      <w:r w:rsidRPr="002E1A4F">
        <w:rPr>
          <w:rFonts w:ascii="Arial" w:eastAsia="Calibri" w:hAnsi="Arial" w:cs="Arial"/>
          <w:szCs w:val="22"/>
          <w:lang w:val="es-CO"/>
        </w:rPr>
        <w:t>crecimiento de</w:t>
      </w:r>
      <w:r w:rsidR="00FB4C16">
        <w:rPr>
          <w:rFonts w:ascii="Arial" w:eastAsia="Calibri" w:hAnsi="Arial" w:cs="Arial"/>
          <w:szCs w:val="22"/>
          <w:lang w:val="es-CO"/>
        </w:rPr>
        <w:t xml:space="preserve"> </w:t>
      </w:r>
      <w:r w:rsidRPr="002E1A4F">
        <w:rPr>
          <w:rFonts w:ascii="Arial" w:eastAsia="Calibri" w:hAnsi="Arial" w:cs="Arial"/>
          <w:i/>
          <w:szCs w:val="22"/>
          <w:lang w:val="es-CO"/>
        </w:rPr>
        <w:t>A</w:t>
      </w:r>
      <w:r w:rsidR="00A7599E">
        <w:rPr>
          <w:rFonts w:ascii="Arial" w:eastAsia="Calibri" w:hAnsi="Arial" w:cs="Arial"/>
          <w:i/>
          <w:szCs w:val="22"/>
          <w:lang w:val="es-CO"/>
        </w:rPr>
        <w:t>.</w:t>
      </w:r>
      <w:r w:rsidRPr="002E1A4F">
        <w:rPr>
          <w:rFonts w:ascii="Arial" w:eastAsia="Calibri" w:hAnsi="Arial" w:cs="Arial"/>
          <w:i/>
          <w:szCs w:val="22"/>
          <w:lang w:val="es-CO"/>
        </w:rPr>
        <w:t xml:space="preserve"> </w:t>
      </w:r>
      <w:proofErr w:type="spellStart"/>
      <w:r w:rsidRPr="002E1A4F">
        <w:rPr>
          <w:rFonts w:ascii="Arial" w:eastAsia="Calibri" w:hAnsi="Arial" w:cs="Arial"/>
          <w:i/>
          <w:szCs w:val="22"/>
          <w:lang w:val="es-CO"/>
        </w:rPr>
        <w:t>ochraceus</w:t>
      </w:r>
      <w:proofErr w:type="spellEnd"/>
      <w:r w:rsidRPr="002E1A4F">
        <w:rPr>
          <w:rFonts w:ascii="Arial" w:eastAsia="Calibri" w:hAnsi="Arial" w:cs="Arial"/>
          <w:szCs w:val="22"/>
          <w:lang w:val="es-CO"/>
        </w:rPr>
        <w:t>,</w:t>
      </w:r>
      <w:r w:rsidRPr="002E1A4F">
        <w:rPr>
          <w:rFonts w:ascii="Arial" w:eastAsia="Calibri" w:hAnsi="Arial" w:cs="Arial"/>
          <w:i/>
          <w:szCs w:val="22"/>
          <w:lang w:val="es-CO"/>
        </w:rPr>
        <w:t xml:space="preserve"> </w:t>
      </w:r>
      <w:r w:rsidRPr="002E1A4F">
        <w:rPr>
          <w:rFonts w:ascii="Arial" w:eastAsia="Calibri" w:hAnsi="Arial" w:cs="Arial"/>
          <w:szCs w:val="22"/>
          <w:lang w:val="es-CO"/>
        </w:rPr>
        <w:t>co</w:t>
      </w:r>
      <w:r w:rsidR="006C691C">
        <w:rPr>
          <w:rFonts w:ascii="Arial" w:eastAsia="Calibri" w:hAnsi="Arial" w:cs="Arial"/>
          <w:szCs w:val="22"/>
          <w:lang w:val="es-CO"/>
        </w:rPr>
        <w:t xml:space="preserve">nstituyéndose en una </w:t>
      </w:r>
      <w:r w:rsidRPr="002E1A4F">
        <w:rPr>
          <w:rFonts w:ascii="Arial" w:eastAsia="Calibri" w:hAnsi="Arial" w:cs="Arial"/>
          <w:szCs w:val="22"/>
          <w:lang w:val="es-CO"/>
        </w:rPr>
        <w:t>alternativa de biopreservación de matrices alimentarias</w:t>
      </w:r>
      <w:r>
        <w:rPr>
          <w:rFonts w:ascii="Arial" w:eastAsia="Calibri" w:hAnsi="Arial" w:cs="Arial"/>
          <w:szCs w:val="22"/>
          <w:lang w:val="es-CO"/>
        </w:rPr>
        <w:t>.</w:t>
      </w:r>
    </w:p>
    <w:p w:rsidR="006949BF" w:rsidRPr="002E1A4F" w:rsidRDefault="006C691C" w:rsidP="004150A9">
      <w:pPr>
        <w:spacing w:after="0" w:line="360" w:lineRule="auto"/>
        <w:jc w:val="both"/>
        <w:rPr>
          <w:rFonts w:ascii="Arial" w:eastAsia="Calibri" w:hAnsi="Arial" w:cs="Arial"/>
          <w:szCs w:val="22"/>
        </w:rPr>
      </w:pPr>
      <w:r>
        <w:rPr>
          <w:rFonts w:ascii="Arial" w:eastAsia="Calibri" w:hAnsi="Arial" w:cs="Arial"/>
          <w:szCs w:val="22"/>
        </w:rPr>
        <w:t xml:space="preserve">Dicha </w:t>
      </w:r>
      <w:r w:rsidR="00FB4C16">
        <w:rPr>
          <w:rFonts w:ascii="Arial" w:eastAsia="Calibri" w:hAnsi="Arial" w:cs="Arial"/>
          <w:szCs w:val="22"/>
        </w:rPr>
        <w:t xml:space="preserve">actividad </w:t>
      </w:r>
      <w:proofErr w:type="spellStart"/>
      <w:r w:rsidR="00FB4C16">
        <w:rPr>
          <w:rFonts w:ascii="Arial" w:eastAsia="Calibri" w:hAnsi="Arial" w:cs="Arial"/>
          <w:szCs w:val="22"/>
        </w:rPr>
        <w:t>antifúngica</w:t>
      </w:r>
      <w:proofErr w:type="spellEnd"/>
      <w:r w:rsidR="006949BF" w:rsidRPr="00CD389C">
        <w:rPr>
          <w:rFonts w:ascii="Arial" w:eastAsia="Calibri" w:hAnsi="Arial" w:cs="Arial"/>
          <w:szCs w:val="22"/>
        </w:rPr>
        <w:t xml:space="preserve"> se  atribuyó principalmente a la combinación del descenso del pH y los AO producidos durante </w:t>
      </w:r>
      <w:r w:rsidR="006949BF" w:rsidRPr="00BA2343">
        <w:rPr>
          <w:rFonts w:ascii="Arial" w:eastAsia="Calibri" w:hAnsi="Arial" w:cs="Arial"/>
          <w:szCs w:val="22"/>
        </w:rPr>
        <w:t>la</w:t>
      </w:r>
      <w:r w:rsidR="006949BF">
        <w:rPr>
          <w:rFonts w:ascii="Arial" w:eastAsia="Calibri" w:hAnsi="Arial" w:cs="Arial"/>
          <w:szCs w:val="22"/>
        </w:rPr>
        <w:t xml:space="preserve"> </w:t>
      </w:r>
      <w:r w:rsidR="006949BF" w:rsidRPr="00CD389C">
        <w:rPr>
          <w:rFonts w:ascii="Arial" w:eastAsia="Calibri" w:hAnsi="Arial" w:cs="Arial"/>
          <w:szCs w:val="22"/>
        </w:rPr>
        <w:t>fermentación del sustrato, especialmente el láctico y el acético.</w:t>
      </w:r>
      <w:r w:rsidR="006949BF" w:rsidRPr="00B300B4">
        <w:rPr>
          <w:rFonts w:ascii="Arial" w:eastAsia="Calibri" w:hAnsi="Arial" w:cs="Arial"/>
          <w:szCs w:val="22"/>
        </w:rPr>
        <w:t xml:space="preserve"> </w:t>
      </w:r>
      <w:r w:rsidR="00A7599E">
        <w:rPr>
          <w:rFonts w:ascii="Arial" w:eastAsia="Calibri" w:hAnsi="Arial" w:cs="Arial"/>
          <w:szCs w:val="22"/>
        </w:rPr>
        <w:t xml:space="preserve">No obstante, dado el carácter complejo de la comunidad microbiana del gránulo de kéfir, será necesario identificar la </w:t>
      </w:r>
      <w:r w:rsidR="006949BF" w:rsidRPr="00CD389C">
        <w:rPr>
          <w:rFonts w:ascii="Arial" w:eastAsia="Calibri" w:hAnsi="Arial" w:cs="Arial"/>
          <w:szCs w:val="22"/>
        </w:rPr>
        <w:t xml:space="preserve">presencia de otros compuestos con actividad </w:t>
      </w:r>
      <w:proofErr w:type="spellStart"/>
      <w:r w:rsidR="006949BF" w:rsidRPr="00CD389C">
        <w:rPr>
          <w:rFonts w:ascii="Arial" w:eastAsia="Calibri" w:hAnsi="Arial" w:cs="Arial"/>
          <w:szCs w:val="22"/>
        </w:rPr>
        <w:t>antifúngica</w:t>
      </w:r>
      <w:proofErr w:type="spellEnd"/>
      <w:r>
        <w:rPr>
          <w:rFonts w:ascii="Arial" w:eastAsia="Calibri" w:hAnsi="Arial" w:cs="Arial"/>
          <w:szCs w:val="22"/>
        </w:rPr>
        <w:t xml:space="preserve"> en los SLC</w:t>
      </w:r>
      <w:r w:rsidR="006949BF" w:rsidRPr="00CD389C">
        <w:rPr>
          <w:rFonts w:ascii="Arial" w:eastAsia="Calibri" w:hAnsi="Arial" w:cs="Arial"/>
          <w:szCs w:val="22"/>
        </w:rPr>
        <w:t>.</w:t>
      </w:r>
      <w:r w:rsidR="006949BF">
        <w:rPr>
          <w:rFonts w:ascii="Arial" w:eastAsia="Calibri" w:hAnsi="Arial" w:cs="Arial"/>
          <w:szCs w:val="22"/>
        </w:rPr>
        <w:t xml:space="preserve"> </w:t>
      </w:r>
    </w:p>
    <w:p w:rsidR="006949BF" w:rsidRDefault="006949BF" w:rsidP="004150A9">
      <w:pPr>
        <w:spacing w:line="360" w:lineRule="auto"/>
        <w:rPr>
          <w:rFonts w:ascii="Arial" w:hAnsi="Arial"/>
          <w:b/>
        </w:rPr>
      </w:pPr>
    </w:p>
    <w:p w:rsidR="00AC3F27" w:rsidRPr="008C3E71" w:rsidRDefault="000032ED" w:rsidP="00194E54">
      <w:pPr>
        <w:spacing w:after="0" w:line="360" w:lineRule="auto"/>
        <w:rPr>
          <w:rFonts w:ascii="Arial" w:hAnsi="Arial"/>
          <w:b/>
          <w:lang w:val="en-US"/>
        </w:rPr>
      </w:pPr>
      <w:proofErr w:type="spellStart"/>
      <w:r w:rsidRPr="008C3E71">
        <w:rPr>
          <w:rFonts w:ascii="Arial" w:hAnsi="Arial"/>
          <w:b/>
          <w:lang w:val="en-US"/>
        </w:rPr>
        <w:t>Referencias</w:t>
      </w:r>
      <w:proofErr w:type="spellEnd"/>
      <w:r w:rsidRPr="008C3E71">
        <w:rPr>
          <w:rFonts w:ascii="Arial" w:hAnsi="Arial"/>
          <w:b/>
          <w:lang w:val="en-US"/>
        </w:rPr>
        <w:t xml:space="preserve"> </w:t>
      </w:r>
    </w:p>
    <w:p w:rsidR="006949BF" w:rsidRPr="00AC3F27" w:rsidRDefault="000032ED" w:rsidP="000C2647">
      <w:pPr>
        <w:spacing w:after="0" w:line="360" w:lineRule="auto"/>
        <w:ind w:left="510" w:hanging="510"/>
        <w:jc w:val="both"/>
        <w:rPr>
          <w:rFonts w:ascii="Arial" w:hAnsi="Arial"/>
          <w:lang w:val="en-US"/>
        </w:rPr>
      </w:pPr>
      <w:r w:rsidRPr="00546D15">
        <w:rPr>
          <w:rFonts w:ascii="Arial" w:hAnsi="Arial"/>
          <w:lang w:val="en-US"/>
        </w:rPr>
        <w:t xml:space="preserve">Batista, L. R., </w:t>
      </w:r>
      <w:proofErr w:type="spellStart"/>
      <w:r w:rsidRPr="00546D15">
        <w:rPr>
          <w:rFonts w:ascii="Arial" w:hAnsi="Arial"/>
          <w:lang w:val="en-US"/>
        </w:rPr>
        <w:t>Chalfoun</w:t>
      </w:r>
      <w:proofErr w:type="spellEnd"/>
      <w:r w:rsidRPr="00546D15">
        <w:rPr>
          <w:rFonts w:ascii="Arial" w:hAnsi="Arial"/>
          <w:lang w:val="en-US"/>
        </w:rPr>
        <w:t xml:space="preserve">, S. M., Prado, G., </w:t>
      </w:r>
      <w:proofErr w:type="spellStart"/>
      <w:r w:rsidRPr="00546D15">
        <w:rPr>
          <w:rFonts w:ascii="Arial" w:hAnsi="Arial"/>
          <w:lang w:val="en-US"/>
        </w:rPr>
        <w:t>Schwan</w:t>
      </w:r>
      <w:proofErr w:type="spellEnd"/>
      <w:r w:rsidRPr="00546D15">
        <w:rPr>
          <w:rFonts w:ascii="Arial" w:hAnsi="Arial"/>
          <w:lang w:val="en-US"/>
        </w:rPr>
        <w:t xml:space="preserve">, R. F., Wheals, A. E. </w:t>
      </w:r>
      <w:r w:rsidR="000C2647">
        <w:rPr>
          <w:rFonts w:ascii="Arial" w:hAnsi="Arial"/>
          <w:lang w:val="en-US"/>
        </w:rPr>
        <w:t>(</w:t>
      </w:r>
      <w:r w:rsidRPr="00546D15">
        <w:rPr>
          <w:rFonts w:ascii="Arial" w:hAnsi="Arial"/>
          <w:lang w:val="en-US"/>
        </w:rPr>
        <w:t>2003</w:t>
      </w:r>
      <w:r w:rsidR="000C2647">
        <w:rPr>
          <w:rFonts w:ascii="Arial" w:hAnsi="Arial"/>
          <w:lang w:val="en-US"/>
        </w:rPr>
        <w:t>)</w:t>
      </w:r>
      <w:r w:rsidRPr="00546D15">
        <w:rPr>
          <w:rFonts w:ascii="Arial" w:hAnsi="Arial"/>
          <w:lang w:val="en-US"/>
        </w:rPr>
        <w:t xml:space="preserve">. </w:t>
      </w:r>
      <w:proofErr w:type="spellStart"/>
      <w:r w:rsidR="006949BF" w:rsidRPr="00AC3F27">
        <w:rPr>
          <w:rFonts w:ascii="Arial" w:hAnsi="Arial"/>
          <w:lang w:val="en-US"/>
        </w:rPr>
        <w:t>Toxigenic</w:t>
      </w:r>
      <w:proofErr w:type="spellEnd"/>
      <w:r w:rsidR="006949BF" w:rsidRPr="00AC3F27">
        <w:rPr>
          <w:rFonts w:ascii="Arial" w:hAnsi="Arial"/>
          <w:lang w:val="en-US"/>
        </w:rPr>
        <w:t xml:space="preserve"> fungi associated with processed (green) coffee beans (</w:t>
      </w:r>
      <w:r w:rsidR="006949BF" w:rsidRPr="00AC3F27">
        <w:rPr>
          <w:rFonts w:ascii="Arial" w:hAnsi="Arial"/>
          <w:i/>
          <w:lang w:val="en-US"/>
        </w:rPr>
        <w:t xml:space="preserve">Coffee </w:t>
      </w:r>
      <w:proofErr w:type="spellStart"/>
      <w:r w:rsidR="006949BF" w:rsidRPr="00AC3F27">
        <w:rPr>
          <w:rFonts w:ascii="Arial" w:hAnsi="Arial"/>
          <w:i/>
          <w:lang w:val="en-US"/>
        </w:rPr>
        <w:t>arabica</w:t>
      </w:r>
      <w:proofErr w:type="spellEnd"/>
      <w:r w:rsidR="006949BF" w:rsidRPr="00AC3F27">
        <w:rPr>
          <w:rFonts w:ascii="Arial" w:hAnsi="Arial"/>
          <w:i/>
          <w:lang w:val="en-US"/>
        </w:rPr>
        <w:t xml:space="preserve"> </w:t>
      </w:r>
      <w:r w:rsidR="006949BF" w:rsidRPr="00AC3F27">
        <w:rPr>
          <w:rFonts w:ascii="Arial" w:hAnsi="Arial"/>
          <w:lang w:val="en-US"/>
        </w:rPr>
        <w:t xml:space="preserve">L.). </w:t>
      </w:r>
      <w:proofErr w:type="spellStart"/>
      <w:proofErr w:type="gramStart"/>
      <w:r w:rsidR="006949BF" w:rsidRPr="00AC3F27">
        <w:rPr>
          <w:rFonts w:ascii="Arial" w:hAnsi="Arial"/>
          <w:i/>
          <w:lang w:val="en-US"/>
        </w:rPr>
        <w:t>Int</w:t>
      </w:r>
      <w:proofErr w:type="spellEnd"/>
      <w:r w:rsidR="006949BF" w:rsidRPr="00AC3F27">
        <w:rPr>
          <w:rFonts w:ascii="Arial" w:hAnsi="Arial"/>
          <w:i/>
          <w:lang w:val="en-US"/>
        </w:rPr>
        <w:t xml:space="preserve"> J Food </w:t>
      </w:r>
      <w:proofErr w:type="spellStart"/>
      <w:r w:rsidR="006949BF" w:rsidRPr="00AC3F27">
        <w:rPr>
          <w:rFonts w:ascii="Arial" w:hAnsi="Arial"/>
          <w:i/>
          <w:lang w:val="en-US"/>
        </w:rPr>
        <w:t>Microbiol</w:t>
      </w:r>
      <w:proofErr w:type="spellEnd"/>
      <w:r w:rsidR="00D65D12">
        <w:rPr>
          <w:rFonts w:ascii="Arial" w:hAnsi="Arial"/>
          <w:lang w:val="en-US"/>
        </w:rPr>
        <w:t>.</w:t>
      </w:r>
      <w:proofErr w:type="gramEnd"/>
      <w:r w:rsidR="006949BF" w:rsidRPr="00AC3F27">
        <w:rPr>
          <w:rFonts w:ascii="Arial" w:hAnsi="Arial"/>
          <w:lang w:val="en-US"/>
        </w:rPr>
        <w:t xml:space="preserve"> 85</w:t>
      </w:r>
      <w:r w:rsidR="00364CBE">
        <w:rPr>
          <w:rFonts w:ascii="Arial" w:hAnsi="Arial"/>
          <w:lang w:val="en-US"/>
        </w:rPr>
        <w:t xml:space="preserve"> (3)</w:t>
      </w:r>
      <w:r w:rsidR="000C2647">
        <w:rPr>
          <w:rFonts w:ascii="Arial" w:hAnsi="Arial"/>
          <w:lang w:val="en-US"/>
        </w:rPr>
        <w:t>,</w:t>
      </w:r>
      <w:r w:rsidR="006949BF" w:rsidRPr="00AC3F27">
        <w:rPr>
          <w:rFonts w:ascii="Arial" w:hAnsi="Arial"/>
          <w:lang w:val="en-US"/>
        </w:rPr>
        <w:t xml:space="preserve"> 293-300.</w:t>
      </w:r>
    </w:p>
    <w:p w:rsidR="006949BF" w:rsidRPr="00AC3F27" w:rsidRDefault="006949BF" w:rsidP="000C2647">
      <w:pPr>
        <w:pStyle w:val="Listavistosa-nfasis11"/>
        <w:spacing w:after="0" w:line="360" w:lineRule="auto"/>
        <w:ind w:left="510" w:hanging="510"/>
        <w:jc w:val="both"/>
        <w:rPr>
          <w:rFonts w:ascii="Arial" w:hAnsi="Arial"/>
          <w:sz w:val="24"/>
          <w:lang w:val="en-US"/>
        </w:rPr>
      </w:pPr>
      <w:proofErr w:type="spellStart"/>
      <w:r w:rsidRPr="00AC3F27">
        <w:rPr>
          <w:rFonts w:ascii="Arial" w:hAnsi="Arial"/>
          <w:sz w:val="24"/>
          <w:lang w:val="en-US"/>
        </w:rPr>
        <w:t>Bogaert</w:t>
      </w:r>
      <w:proofErr w:type="spellEnd"/>
      <w:r w:rsidRPr="00AC3F27">
        <w:rPr>
          <w:rFonts w:ascii="Arial" w:hAnsi="Arial"/>
          <w:sz w:val="24"/>
          <w:lang w:val="en-US"/>
        </w:rPr>
        <w:t>, J. C., Naidu, A. S.</w:t>
      </w:r>
      <w:r w:rsidR="002B066C">
        <w:rPr>
          <w:rFonts w:ascii="Arial" w:hAnsi="Arial"/>
          <w:sz w:val="24"/>
          <w:lang w:val="en-US"/>
        </w:rPr>
        <w:t xml:space="preserve"> </w:t>
      </w:r>
      <w:r w:rsidR="000C2647">
        <w:rPr>
          <w:rFonts w:ascii="Arial" w:hAnsi="Arial"/>
          <w:sz w:val="24"/>
          <w:lang w:val="en-US"/>
        </w:rPr>
        <w:t>(</w:t>
      </w:r>
      <w:r w:rsidR="002B066C">
        <w:rPr>
          <w:rFonts w:ascii="Arial" w:hAnsi="Arial"/>
          <w:sz w:val="24"/>
          <w:lang w:val="en-US"/>
        </w:rPr>
        <w:t>2000</w:t>
      </w:r>
      <w:r w:rsidR="000C2647">
        <w:rPr>
          <w:rFonts w:ascii="Arial" w:hAnsi="Arial"/>
          <w:sz w:val="24"/>
          <w:lang w:val="en-US"/>
        </w:rPr>
        <w:t>)</w:t>
      </w:r>
      <w:r w:rsidR="002B066C">
        <w:rPr>
          <w:rFonts w:ascii="Arial" w:hAnsi="Arial"/>
          <w:sz w:val="24"/>
          <w:lang w:val="en-US"/>
        </w:rPr>
        <w:t>.</w:t>
      </w:r>
      <w:r w:rsidRPr="00AC3F27">
        <w:rPr>
          <w:rFonts w:ascii="Arial" w:hAnsi="Arial"/>
          <w:sz w:val="24"/>
          <w:lang w:val="en-US"/>
        </w:rPr>
        <w:t xml:space="preserve"> </w:t>
      </w:r>
      <w:r w:rsidR="002B066C" w:rsidRPr="00AC3F27">
        <w:rPr>
          <w:rFonts w:ascii="Arial" w:hAnsi="Arial"/>
          <w:i/>
          <w:sz w:val="24"/>
          <w:lang w:val="en-US"/>
        </w:rPr>
        <w:t>Natural Food Antimicrobial Systems</w:t>
      </w:r>
      <w:r w:rsidRPr="00AC3F27">
        <w:rPr>
          <w:rFonts w:ascii="Arial" w:hAnsi="Arial"/>
          <w:sz w:val="24"/>
          <w:lang w:val="en-US"/>
        </w:rPr>
        <w:t>, Boca Raton, Florida</w:t>
      </w:r>
      <w:r w:rsidR="00D65D12">
        <w:rPr>
          <w:rFonts w:ascii="Arial" w:hAnsi="Arial"/>
          <w:sz w:val="24"/>
          <w:lang w:val="en-US"/>
        </w:rPr>
        <w:t xml:space="preserve"> (USA)</w:t>
      </w:r>
      <w:r w:rsidRPr="00AC3F27">
        <w:rPr>
          <w:rFonts w:ascii="Arial" w:hAnsi="Arial"/>
          <w:sz w:val="24"/>
          <w:lang w:val="en-US"/>
        </w:rPr>
        <w:t>: CRC Press</w:t>
      </w:r>
      <w:r w:rsidR="002B066C">
        <w:rPr>
          <w:rFonts w:ascii="Arial" w:hAnsi="Arial"/>
          <w:sz w:val="24"/>
          <w:lang w:val="en-US"/>
        </w:rPr>
        <w:t>, p</w:t>
      </w:r>
      <w:r w:rsidR="00D65D12">
        <w:rPr>
          <w:rFonts w:ascii="Arial" w:hAnsi="Arial"/>
          <w:sz w:val="24"/>
          <w:lang w:val="en-US"/>
        </w:rPr>
        <w:t xml:space="preserve"> 800.</w:t>
      </w:r>
      <w:r w:rsidRPr="00AC3F27">
        <w:rPr>
          <w:rFonts w:ascii="Arial" w:hAnsi="Arial"/>
          <w:sz w:val="24"/>
          <w:lang w:val="en-US"/>
        </w:rPr>
        <w:t xml:space="preserve">   </w:t>
      </w:r>
    </w:p>
    <w:p w:rsidR="006949BF" w:rsidRPr="00AC3F27" w:rsidRDefault="006949BF" w:rsidP="000C2647">
      <w:pPr>
        <w:pStyle w:val="Listavistosa-nfasis11"/>
        <w:spacing w:after="0" w:line="360" w:lineRule="auto"/>
        <w:ind w:left="510" w:hanging="510"/>
        <w:jc w:val="both"/>
        <w:rPr>
          <w:rFonts w:ascii="Arial" w:hAnsi="Arial"/>
          <w:lang w:val="en-US"/>
        </w:rPr>
      </w:pPr>
      <w:r w:rsidRPr="00AC3F27">
        <w:rPr>
          <w:rFonts w:ascii="Arial" w:hAnsi="Arial"/>
          <w:sz w:val="24"/>
          <w:lang w:val="pt-BR"/>
        </w:rPr>
        <w:t>Diniz, R. O</w:t>
      </w:r>
      <w:proofErr w:type="gramStart"/>
      <w:r w:rsidRPr="00AC3F27">
        <w:rPr>
          <w:rFonts w:ascii="Arial" w:hAnsi="Arial"/>
          <w:sz w:val="24"/>
          <w:lang w:val="pt-BR"/>
        </w:rPr>
        <w:t>.,</w:t>
      </w:r>
      <w:proofErr w:type="gramEnd"/>
      <w:r w:rsidRPr="00AC3F27">
        <w:rPr>
          <w:rFonts w:ascii="Arial" w:hAnsi="Arial"/>
          <w:sz w:val="24"/>
          <w:lang w:val="pt-BR"/>
        </w:rPr>
        <w:t xml:space="preserve"> </w:t>
      </w:r>
      <w:proofErr w:type="spellStart"/>
      <w:r w:rsidRPr="00AC3F27">
        <w:rPr>
          <w:rFonts w:ascii="Arial" w:hAnsi="Arial"/>
          <w:sz w:val="24"/>
          <w:lang w:val="pt-BR"/>
        </w:rPr>
        <w:t>Garla</w:t>
      </w:r>
      <w:proofErr w:type="spellEnd"/>
      <w:r w:rsidRPr="00AC3F27">
        <w:rPr>
          <w:rFonts w:ascii="Arial" w:hAnsi="Arial"/>
          <w:sz w:val="24"/>
          <w:lang w:val="pt-BR"/>
        </w:rPr>
        <w:t xml:space="preserve">, L. K., </w:t>
      </w:r>
      <w:proofErr w:type="spellStart"/>
      <w:r w:rsidRPr="00AC3F27">
        <w:rPr>
          <w:rFonts w:ascii="Arial" w:hAnsi="Arial"/>
          <w:sz w:val="24"/>
          <w:lang w:val="pt-BR"/>
        </w:rPr>
        <w:t>Scheneedorf</w:t>
      </w:r>
      <w:proofErr w:type="spellEnd"/>
      <w:r w:rsidRPr="00AC3F27">
        <w:rPr>
          <w:rFonts w:ascii="Arial" w:hAnsi="Arial"/>
          <w:sz w:val="24"/>
          <w:lang w:val="pt-BR"/>
        </w:rPr>
        <w:t xml:space="preserve">, J. M., Carvalho, J. C. T. </w:t>
      </w:r>
      <w:r w:rsidR="000C2647">
        <w:rPr>
          <w:rFonts w:ascii="Arial" w:hAnsi="Arial"/>
          <w:sz w:val="24"/>
          <w:lang w:val="pt-BR"/>
        </w:rPr>
        <w:t>(</w:t>
      </w:r>
      <w:r w:rsidRPr="00AC3F27">
        <w:rPr>
          <w:rFonts w:ascii="Arial" w:hAnsi="Arial"/>
          <w:sz w:val="24"/>
          <w:lang w:val="pt-BR"/>
        </w:rPr>
        <w:t>2003</w:t>
      </w:r>
      <w:r w:rsidR="000C2647">
        <w:rPr>
          <w:rFonts w:ascii="Arial" w:hAnsi="Arial"/>
          <w:sz w:val="24"/>
          <w:lang w:val="pt-BR"/>
        </w:rPr>
        <w:t>)</w:t>
      </w:r>
      <w:r w:rsidRPr="00AC3F27">
        <w:rPr>
          <w:rFonts w:ascii="Arial" w:hAnsi="Arial"/>
          <w:sz w:val="24"/>
          <w:lang w:val="pt-BR"/>
        </w:rPr>
        <w:t xml:space="preserve">. </w:t>
      </w:r>
      <w:proofErr w:type="gramStart"/>
      <w:r w:rsidRPr="00AC3F27">
        <w:rPr>
          <w:rFonts w:ascii="Arial" w:hAnsi="Arial"/>
          <w:sz w:val="24"/>
          <w:lang w:val="en-US"/>
        </w:rPr>
        <w:t>Study of anti-inflammatory activity of Tibetan mushroom, a symbiotic culture of bacteria and fungi encapsulated into a polysaccharide matrix.</w:t>
      </w:r>
      <w:proofErr w:type="gramEnd"/>
      <w:r w:rsidRPr="00AC3F27">
        <w:rPr>
          <w:rFonts w:ascii="Arial" w:hAnsi="Arial"/>
          <w:sz w:val="24"/>
          <w:lang w:val="en-US"/>
        </w:rPr>
        <w:t xml:space="preserve"> </w:t>
      </w:r>
      <w:proofErr w:type="spellStart"/>
      <w:r w:rsidRPr="00AC3F27">
        <w:rPr>
          <w:rFonts w:ascii="Arial" w:hAnsi="Arial"/>
          <w:i/>
          <w:sz w:val="24"/>
          <w:lang w:val="en-US"/>
        </w:rPr>
        <w:t>Pharmacol</w:t>
      </w:r>
      <w:proofErr w:type="spellEnd"/>
      <w:r w:rsidRPr="00AC3F27">
        <w:rPr>
          <w:rFonts w:ascii="Arial" w:hAnsi="Arial"/>
          <w:i/>
          <w:sz w:val="24"/>
          <w:lang w:val="en-US"/>
        </w:rPr>
        <w:t xml:space="preserve"> Res</w:t>
      </w:r>
      <w:r w:rsidR="00D65D12">
        <w:rPr>
          <w:rFonts w:ascii="Arial" w:hAnsi="Arial"/>
          <w:i/>
          <w:sz w:val="24"/>
          <w:lang w:val="en-US"/>
        </w:rPr>
        <w:t>.</w:t>
      </w:r>
      <w:r w:rsidRPr="00AC3F27">
        <w:rPr>
          <w:rFonts w:ascii="Arial" w:hAnsi="Arial"/>
          <w:sz w:val="24"/>
          <w:lang w:val="en-US"/>
        </w:rPr>
        <w:t xml:space="preserve"> 47</w:t>
      </w:r>
      <w:r w:rsidR="00364CBE">
        <w:rPr>
          <w:rFonts w:ascii="Arial" w:hAnsi="Arial"/>
          <w:sz w:val="24"/>
          <w:lang w:val="en-US"/>
        </w:rPr>
        <w:t>(1)</w:t>
      </w:r>
      <w:r w:rsidR="000C2647">
        <w:rPr>
          <w:rFonts w:ascii="Arial" w:hAnsi="Arial"/>
          <w:sz w:val="24"/>
          <w:lang w:val="en-US"/>
        </w:rPr>
        <w:t>,</w:t>
      </w:r>
      <w:r w:rsidRPr="00AC3F27">
        <w:rPr>
          <w:rFonts w:ascii="Arial" w:hAnsi="Arial"/>
          <w:sz w:val="24"/>
          <w:lang w:val="en-US"/>
        </w:rPr>
        <w:t xml:space="preserve"> 49-52.</w:t>
      </w:r>
    </w:p>
    <w:p w:rsidR="006949BF" w:rsidRPr="00AC3F27" w:rsidRDefault="006949BF" w:rsidP="000C2647">
      <w:pPr>
        <w:pStyle w:val="Listavistosa-nfasis11"/>
        <w:spacing w:line="360" w:lineRule="auto"/>
        <w:ind w:left="510" w:hanging="510"/>
        <w:jc w:val="both"/>
        <w:rPr>
          <w:rFonts w:ascii="Arial" w:hAnsi="Arial"/>
          <w:i/>
          <w:lang w:val="en-US"/>
        </w:rPr>
      </w:pPr>
      <w:r w:rsidRPr="00AC3F27">
        <w:rPr>
          <w:rFonts w:ascii="Arial" w:hAnsi="Arial"/>
          <w:sz w:val="24"/>
          <w:lang w:val="en-US"/>
        </w:rPr>
        <w:lastRenderedPageBreak/>
        <w:t xml:space="preserve">Edward, L., Herod, M. S. D. D. S. </w:t>
      </w:r>
      <w:r w:rsidR="000C2647">
        <w:rPr>
          <w:rFonts w:ascii="Arial" w:hAnsi="Arial"/>
          <w:sz w:val="24"/>
          <w:lang w:val="en-US"/>
        </w:rPr>
        <w:t>(</w:t>
      </w:r>
      <w:r w:rsidRPr="00AC3F27">
        <w:rPr>
          <w:rFonts w:ascii="Arial" w:hAnsi="Arial"/>
          <w:sz w:val="24"/>
          <w:lang w:val="en-US"/>
        </w:rPr>
        <w:t>1994</w:t>
      </w:r>
      <w:r w:rsidR="000C2647">
        <w:rPr>
          <w:rFonts w:ascii="Arial" w:hAnsi="Arial"/>
          <w:sz w:val="24"/>
          <w:lang w:val="en-US"/>
        </w:rPr>
        <w:t>)</w:t>
      </w:r>
      <w:r w:rsidRPr="00AC3F27">
        <w:rPr>
          <w:rFonts w:ascii="Arial" w:hAnsi="Arial"/>
          <w:sz w:val="24"/>
          <w:lang w:val="en-US"/>
        </w:rPr>
        <w:t xml:space="preserve">. </w:t>
      </w:r>
      <w:proofErr w:type="gramStart"/>
      <w:r w:rsidRPr="00AC3F27">
        <w:rPr>
          <w:rFonts w:ascii="Arial" w:hAnsi="Arial"/>
          <w:sz w:val="24"/>
          <w:lang w:val="en-US"/>
        </w:rPr>
        <w:t>The use of milk as a saliva substitute.</w:t>
      </w:r>
      <w:proofErr w:type="gramEnd"/>
      <w:r w:rsidRPr="00AC3F27">
        <w:rPr>
          <w:rFonts w:ascii="Arial" w:hAnsi="Arial"/>
          <w:sz w:val="24"/>
          <w:lang w:val="en-US"/>
        </w:rPr>
        <w:t xml:space="preserve"> </w:t>
      </w:r>
      <w:proofErr w:type="gramStart"/>
      <w:r w:rsidRPr="00AC3F27">
        <w:rPr>
          <w:rFonts w:ascii="Arial" w:hAnsi="Arial"/>
          <w:i/>
          <w:sz w:val="24"/>
          <w:lang w:val="en-US"/>
        </w:rPr>
        <w:t>J Public Health Dent</w:t>
      </w:r>
      <w:r w:rsidR="00D65D12">
        <w:rPr>
          <w:rFonts w:ascii="Arial" w:hAnsi="Arial"/>
          <w:i/>
          <w:sz w:val="24"/>
          <w:lang w:val="en-US"/>
        </w:rPr>
        <w:t>.</w:t>
      </w:r>
      <w:proofErr w:type="gramEnd"/>
      <w:r w:rsidRPr="00AC3F27">
        <w:rPr>
          <w:rFonts w:ascii="Arial" w:hAnsi="Arial"/>
          <w:sz w:val="24"/>
          <w:lang w:val="en-US"/>
        </w:rPr>
        <w:t xml:space="preserve"> 54</w:t>
      </w:r>
      <w:r w:rsidR="00364CBE">
        <w:rPr>
          <w:rFonts w:ascii="Arial" w:hAnsi="Arial"/>
          <w:sz w:val="24"/>
          <w:lang w:val="en-US"/>
        </w:rPr>
        <w:t>(3)</w:t>
      </w:r>
      <w:r w:rsidR="000C2647">
        <w:rPr>
          <w:rFonts w:ascii="Arial" w:hAnsi="Arial"/>
          <w:sz w:val="24"/>
          <w:lang w:val="en-US"/>
        </w:rPr>
        <w:t>,</w:t>
      </w:r>
      <w:r w:rsidRPr="00AC3F27">
        <w:rPr>
          <w:rFonts w:ascii="Arial" w:hAnsi="Arial"/>
          <w:sz w:val="24"/>
          <w:lang w:val="en-US"/>
        </w:rPr>
        <w:t xml:space="preserve"> 184–189.</w:t>
      </w:r>
    </w:p>
    <w:p w:rsidR="006949BF" w:rsidRPr="000C2647" w:rsidRDefault="006949BF" w:rsidP="000C2647">
      <w:pPr>
        <w:pStyle w:val="Listavistosa-nfasis11"/>
        <w:spacing w:line="360" w:lineRule="auto"/>
        <w:ind w:left="510" w:hanging="510"/>
        <w:jc w:val="both"/>
        <w:rPr>
          <w:rFonts w:ascii="Arial" w:hAnsi="Arial"/>
          <w:sz w:val="24"/>
        </w:rPr>
      </w:pPr>
      <w:r w:rsidRPr="00AC3F27">
        <w:rPr>
          <w:rFonts w:ascii="Arial" w:hAnsi="Arial"/>
          <w:sz w:val="24"/>
          <w:lang w:val="en-US"/>
        </w:rPr>
        <w:t xml:space="preserve">Frank, J. M. </w:t>
      </w:r>
      <w:r w:rsidR="000C2647">
        <w:rPr>
          <w:rFonts w:ascii="Arial" w:hAnsi="Arial"/>
          <w:sz w:val="24"/>
          <w:lang w:val="en-US"/>
        </w:rPr>
        <w:t>(</w:t>
      </w:r>
      <w:r w:rsidRPr="00AC3F27">
        <w:rPr>
          <w:rFonts w:ascii="Arial" w:hAnsi="Arial"/>
          <w:sz w:val="24"/>
          <w:lang w:val="en-US"/>
        </w:rPr>
        <w:t>1999</w:t>
      </w:r>
      <w:r w:rsidR="000C2647">
        <w:rPr>
          <w:rFonts w:ascii="Arial" w:hAnsi="Arial"/>
          <w:sz w:val="24"/>
          <w:lang w:val="en-US"/>
        </w:rPr>
        <w:t>)</w:t>
      </w:r>
      <w:r w:rsidRPr="00AC3F27">
        <w:rPr>
          <w:rFonts w:ascii="Arial" w:hAnsi="Arial"/>
          <w:sz w:val="24"/>
          <w:lang w:val="en-US"/>
        </w:rPr>
        <w:t xml:space="preserve">. HACCP and its </w:t>
      </w:r>
      <w:proofErr w:type="spellStart"/>
      <w:r w:rsidRPr="00AC3F27">
        <w:rPr>
          <w:rFonts w:ascii="Arial" w:hAnsi="Arial"/>
          <w:sz w:val="24"/>
          <w:lang w:val="en-US"/>
        </w:rPr>
        <w:t>mycotoxin</w:t>
      </w:r>
      <w:proofErr w:type="spellEnd"/>
      <w:r w:rsidRPr="00AC3F27">
        <w:rPr>
          <w:rFonts w:ascii="Arial" w:hAnsi="Arial"/>
          <w:sz w:val="24"/>
          <w:lang w:val="en-US"/>
        </w:rPr>
        <w:t xml:space="preserve"> control potential: </w:t>
      </w:r>
      <w:proofErr w:type="spellStart"/>
      <w:r w:rsidRPr="00AC3F27">
        <w:rPr>
          <w:rFonts w:ascii="Arial" w:hAnsi="Arial"/>
          <w:sz w:val="24"/>
          <w:lang w:val="en-US"/>
        </w:rPr>
        <w:t>Ochratoxin</w:t>
      </w:r>
      <w:proofErr w:type="spellEnd"/>
      <w:r w:rsidRPr="00AC3F27">
        <w:rPr>
          <w:rFonts w:ascii="Arial" w:hAnsi="Arial"/>
          <w:sz w:val="24"/>
          <w:lang w:val="en-US"/>
        </w:rPr>
        <w:t xml:space="preserve"> </w:t>
      </w:r>
      <w:proofErr w:type="gramStart"/>
      <w:r w:rsidRPr="00AC3F27">
        <w:rPr>
          <w:rFonts w:ascii="Arial" w:hAnsi="Arial"/>
          <w:sz w:val="24"/>
          <w:lang w:val="en-US"/>
        </w:rPr>
        <w:t>A</w:t>
      </w:r>
      <w:proofErr w:type="gramEnd"/>
      <w:r w:rsidRPr="00AC3F27">
        <w:rPr>
          <w:rFonts w:ascii="Arial" w:hAnsi="Arial"/>
          <w:sz w:val="24"/>
          <w:lang w:val="en-US"/>
        </w:rPr>
        <w:t xml:space="preserve"> (OTA) in coffee production. </w:t>
      </w:r>
      <w:proofErr w:type="gramStart"/>
      <w:r w:rsidRPr="00AC3F27">
        <w:rPr>
          <w:rFonts w:ascii="Arial" w:hAnsi="Arial"/>
          <w:i/>
          <w:sz w:val="24"/>
          <w:lang w:val="en-US"/>
        </w:rPr>
        <w:t>Proc. 7</w:t>
      </w:r>
      <w:r w:rsidRPr="00AC3F27">
        <w:rPr>
          <w:rFonts w:ascii="Arial" w:hAnsi="Arial"/>
          <w:i/>
          <w:sz w:val="24"/>
          <w:vertAlign w:val="superscript"/>
          <w:lang w:val="en-US"/>
        </w:rPr>
        <w:t>th</w:t>
      </w:r>
      <w:r w:rsidRPr="00AC3F27">
        <w:rPr>
          <w:rFonts w:ascii="Arial" w:hAnsi="Arial"/>
          <w:i/>
          <w:sz w:val="24"/>
          <w:lang w:val="en-US"/>
        </w:rPr>
        <w:t xml:space="preserve"> International Committee Food Microbiology Hygiene.</w:t>
      </w:r>
      <w:proofErr w:type="gramEnd"/>
      <w:r w:rsidRPr="00AC3F27">
        <w:rPr>
          <w:rFonts w:ascii="Arial" w:hAnsi="Arial"/>
          <w:i/>
          <w:sz w:val="24"/>
          <w:lang w:val="en-US"/>
        </w:rPr>
        <w:t xml:space="preserve"> </w:t>
      </w:r>
      <w:r w:rsidRPr="00AC3F27">
        <w:rPr>
          <w:rFonts w:ascii="Arial" w:hAnsi="Arial"/>
          <w:sz w:val="24"/>
          <w:lang w:val="en-US"/>
        </w:rPr>
        <w:t xml:space="preserve">The Netherlands, </w:t>
      </w:r>
      <w:proofErr w:type="spellStart"/>
      <w:r w:rsidRPr="00AC3F27">
        <w:rPr>
          <w:rFonts w:ascii="Arial" w:hAnsi="Arial"/>
          <w:sz w:val="24"/>
          <w:lang w:val="en-US"/>
        </w:rPr>
        <w:t>Veldhoven</w:t>
      </w:r>
      <w:proofErr w:type="spellEnd"/>
      <w:r w:rsidR="00D65D12">
        <w:rPr>
          <w:rFonts w:ascii="Arial" w:hAnsi="Arial"/>
          <w:sz w:val="24"/>
          <w:lang w:val="en-US"/>
        </w:rPr>
        <w:t xml:space="preserve">. </w:t>
      </w:r>
      <w:r w:rsidR="000C2647" w:rsidRPr="000C2647">
        <w:rPr>
          <w:rFonts w:ascii="Arial" w:hAnsi="Arial"/>
          <w:sz w:val="24"/>
        </w:rPr>
        <w:t>Pp.</w:t>
      </w:r>
      <w:r w:rsidR="00D65D12" w:rsidRPr="000C2647">
        <w:rPr>
          <w:rFonts w:ascii="Arial" w:hAnsi="Arial"/>
          <w:sz w:val="24"/>
        </w:rPr>
        <w:t xml:space="preserve"> </w:t>
      </w:r>
      <w:r w:rsidRPr="000C2647">
        <w:rPr>
          <w:rFonts w:ascii="Arial" w:hAnsi="Arial"/>
          <w:sz w:val="24"/>
        </w:rPr>
        <w:t xml:space="preserve">1222-1225. </w:t>
      </w:r>
    </w:p>
    <w:p w:rsidR="003B39B3" w:rsidRPr="008D6E74" w:rsidRDefault="003B39B3" w:rsidP="000C2647">
      <w:pPr>
        <w:pStyle w:val="Listavistosa-nfasis11"/>
        <w:spacing w:line="360" w:lineRule="auto"/>
        <w:ind w:left="510" w:hanging="510"/>
        <w:jc w:val="both"/>
        <w:rPr>
          <w:rFonts w:ascii="Arial" w:hAnsi="Arial"/>
          <w:sz w:val="24"/>
        </w:rPr>
      </w:pPr>
      <w:r w:rsidRPr="008D6E74">
        <w:rPr>
          <w:rFonts w:ascii="Arial" w:hAnsi="Arial"/>
          <w:sz w:val="24"/>
        </w:rPr>
        <w:t xml:space="preserve">Gamba, R.R., Ni </w:t>
      </w:r>
      <w:proofErr w:type="spellStart"/>
      <w:r w:rsidRPr="008D6E74">
        <w:rPr>
          <w:rFonts w:ascii="Arial" w:hAnsi="Arial"/>
          <w:sz w:val="24"/>
        </w:rPr>
        <w:t>Colo</w:t>
      </w:r>
      <w:proofErr w:type="spellEnd"/>
      <w:r w:rsidRPr="008D6E74">
        <w:rPr>
          <w:rFonts w:ascii="Arial" w:hAnsi="Arial"/>
          <w:sz w:val="24"/>
        </w:rPr>
        <w:t xml:space="preserve">, C., Correa, M., </w:t>
      </w:r>
      <w:proofErr w:type="spellStart"/>
      <w:r w:rsidRPr="008D6E74">
        <w:rPr>
          <w:rFonts w:ascii="Arial" w:hAnsi="Arial"/>
          <w:sz w:val="24"/>
        </w:rPr>
        <w:t>Astoreca</w:t>
      </w:r>
      <w:proofErr w:type="spellEnd"/>
      <w:r w:rsidRPr="008D6E74">
        <w:rPr>
          <w:rFonts w:ascii="Arial" w:hAnsi="Arial"/>
          <w:sz w:val="24"/>
        </w:rPr>
        <w:t xml:space="preserve">, A., </w:t>
      </w:r>
      <w:proofErr w:type="spellStart"/>
      <w:r w:rsidRPr="008D6E74">
        <w:rPr>
          <w:rFonts w:ascii="Arial" w:hAnsi="Arial"/>
          <w:sz w:val="24"/>
        </w:rPr>
        <w:t>Alconada</w:t>
      </w:r>
      <w:proofErr w:type="spellEnd"/>
      <w:r w:rsidRPr="008D6E74">
        <w:rPr>
          <w:rFonts w:ascii="Arial" w:hAnsi="Arial"/>
          <w:sz w:val="24"/>
        </w:rPr>
        <w:t xml:space="preserve">, T., De Antoni, G., León-Peláez, A.M. </w:t>
      </w:r>
      <w:r w:rsidR="000C2647">
        <w:rPr>
          <w:rFonts w:ascii="Arial" w:hAnsi="Arial"/>
          <w:sz w:val="24"/>
        </w:rPr>
        <w:t>(</w:t>
      </w:r>
      <w:r w:rsidRPr="008D6E74">
        <w:rPr>
          <w:rFonts w:ascii="Arial" w:hAnsi="Arial"/>
          <w:sz w:val="24"/>
        </w:rPr>
        <w:t>2015</w:t>
      </w:r>
      <w:r w:rsidR="000C2647">
        <w:rPr>
          <w:rFonts w:ascii="Arial" w:hAnsi="Arial"/>
          <w:sz w:val="24"/>
        </w:rPr>
        <w:t>)</w:t>
      </w:r>
      <w:r w:rsidRPr="008D6E74">
        <w:rPr>
          <w:rFonts w:ascii="Arial" w:hAnsi="Arial"/>
          <w:sz w:val="24"/>
        </w:rPr>
        <w:t xml:space="preserve">. </w:t>
      </w:r>
      <w:r>
        <w:rPr>
          <w:rFonts w:ascii="Arial" w:hAnsi="Arial"/>
          <w:sz w:val="24"/>
          <w:lang w:val="en-US"/>
        </w:rPr>
        <w:t xml:space="preserve">Antifungal activity against </w:t>
      </w:r>
      <w:proofErr w:type="spellStart"/>
      <w:r w:rsidR="009C5B82" w:rsidRPr="009C5B82">
        <w:rPr>
          <w:rFonts w:ascii="Arial" w:hAnsi="Arial"/>
          <w:i/>
          <w:sz w:val="24"/>
          <w:lang w:val="en-US"/>
        </w:rPr>
        <w:t>Aspergillus</w:t>
      </w:r>
      <w:proofErr w:type="spellEnd"/>
      <w:r w:rsidR="009C5B82" w:rsidRPr="009C5B82">
        <w:rPr>
          <w:rFonts w:ascii="Arial" w:hAnsi="Arial"/>
          <w:i/>
          <w:sz w:val="24"/>
          <w:lang w:val="en-US"/>
        </w:rPr>
        <w:t xml:space="preserve"> </w:t>
      </w:r>
      <w:proofErr w:type="spellStart"/>
      <w:r w:rsidR="009C5B82" w:rsidRPr="009C5B82">
        <w:rPr>
          <w:rFonts w:ascii="Arial" w:hAnsi="Arial"/>
          <w:i/>
          <w:sz w:val="24"/>
          <w:lang w:val="en-US"/>
        </w:rPr>
        <w:t>parasiticus</w:t>
      </w:r>
      <w:proofErr w:type="spellEnd"/>
      <w:r>
        <w:rPr>
          <w:rFonts w:ascii="Arial" w:hAnsi="Arial"/>
          <w:i/>
          <w:sz w:val="24"/>
          <w:lang w:val="en-US"/>
        </w:rPr>
        <w:t xml:space="preserve"> </w:t>
      </w:r>
      <w:r w:rsidR="009C5B82" w:rsidRPr="009C5B82">
        <w:rPr>
          <w:rFonts w:ascii="Arial" w:hAnsi="Arial"/>
          <w:sz w:val="24"/>
          <w:lang w:val="en-US"/>
        </w:rPr>
        <w:t>of supernatants from whey pe</w:t>
      </w:r>
      <w:r>
        <w:rPr>
          <w:rFonts w:ascii="Arial" w:hAnsi="Arial"/>
          <w:sz w:val="24"/>
          <w:lang w:val="en-US"/>
        </w:rPr>
        <w:t xml:space="preserve">rmeates fermented with kefir grains. </w:t>
      </w:r>
      <w:proofErr w:type="spellStart"/>
      <w:r w:rsidR="00FD75EC" w:rsidRPr="008D6E74">
        <w:rPr>
          <w:rFonts w:ascii="Arial" w:hAnsi="Arial"/>
          <w:i/>
          <w:sz w:val="24"/>
        </w:rPr>
        <w:t>Sci</w:t>
      </w:r>
      <w:proofErr w:type="spellEnd"/>
      <w:r w:rsidR="00FD75EC" w:rsidRPr="008D6E74">
        <w:rPr>
          <w:rFonts w:ascii="Arial" w:hAnsi="Arial"/>
          <w:i/>
          <w:sz w:val="24"/>
        </w:rPr>
        <w:t xml:space="preserve"> Res. </w:t>
      </w:r>
      <w:r w:rsidR="00FD75EC" w:rsidRPr="008D6E74">
        <w:rPr>
          <w:rFonts w:ascii="Arial" w:hAnsi="Arial"/>
          <w:sz w:val="24"/>
        </w:rPr>
        <w:t>5(6)</w:t>
      </w:r>
      <w:r w:rsidR="000C2647">
        <w:rPr>
          <w:rFonts w:ascii="Arial" w:hAnsi="Arial"/>
          <w:sz w:val="24"/>
        </w:rPr>
        <w:t>,</w:t>
      </w:r>
      <w:r w:rsidR="00FD75EC" w:rsidRPr="008D6E74">
        <w:rPr>
          <w:rFonts w:ascii="Arial" w:hAnsi="Arial"/>
          <w:sz w:val="24"/>
        </w:rPr>
        <w:t xml:space="preserve"> 479-492.</w:t>
      </w:r>
    </w:p>
    <w:p w:rsidR="00170D58" w:rsidRPr="008D6E74" w:rsidRDefault="00170D58" w:rsidP="000C2647">
      <w:pPr>
        <w:pStyle w:val="Listavistosa-nfasis11"/>
        <w:spacing w:line="360" w:lineRule="auto"/>
        <w:ind w:left="510" w:hanging="510"/>
        <w:jc w:val="both"/>
        <w:rPr>
          <w:rFonts w:ascii="Arial" w:hAnsi="Arial"/>
          <w:sz w:val="24"/>
        </w:rPr>
      </w:pPr>
      <w:r w:rsidRPr="00AC3F27">
        <w:rPr>
          <w:rFonts w:ascii="Arial" w:hAnsi="Arial"/>
          <w:sz w:val="24"/>
          <w:lang w:val="pt-BR"/>
        </w:rPr>
        <w:t xml:space="preserve">Garrote, G. L., Abraham, A. G., De </w:t>
      </w:r>
      <w:proofErr w:type="spellStart"/>
      <w:r w:rsidRPr="00AC3F27">
        <w:rPr>
          <w:rFonts w:ascii="Arial" w:hAnsi="Arial"/>
          <w:sz w:val="24"/>
          <w:lang w:val="pt-BR"/>
        </w:rPr>
        <w:t>Antoni</w:t>
      </w:r>
      <w:proofErr w:type="spellEnd"/>
      <w:r w:rsidRPr="00AC3F27">
        <w:rPr>
          <w:rFonts w:ascii="Arial" w:hAnsi="Arial"/>
          <w:sz w:val="24"/>
          <w:lang w:val="pt-BR"/>
        </w:rPr>
        <w:t>, G. L.</w:t>
      </w:r>
      <w:r>
        <w:rPr>
          <w:rFonts w:ascii="Arial" w:hAnsi="Arial"/>
          <w:sz w:val="24"/>
          <w:lang w:val="pt-BR"/>
        </w:rPr>
        <w:t xml:space="preserve"> </w:t>
      </w:r>
      <w:r w:rsidR="000C2647">
        <w:rPr>
          <w:rFonts w:ascii="Arial" w:hAnsi="Arial"/>
          <w:sz w:val="24"/>
          <w:lang w:val="pt-BR"/>
        </w:rPr>
        <w:t>(</w:t>
      </w:r>
      <w:r>
        <w:rPr>
          <w:rFonts w:ascii="Arial" w:hAnsi="Arial"/>
          <w:sz w:val="24"/>
          <w:lang w:val="pt-BR"/>
        </w:rPr>
        <w:t>2001</w:t>
      </w:r>
      <w:r w:rsidR="000C2647">
        <w:rPr>
          <w:rFonts w:ascii="Arial" w:hAnsi="Arial"/>
          <w:sz w:val="24"/>
          <w:lang w:val="pt-BR"/>
        </w:rPr>
        <w:t>)</w:t>
      </w:r>
      <w:r>
        <w:rPr>
          <w:rFonts w:ascii="Arial" w:hAnsi="Arial"/>
          <w:sz w:val="24"/>
          <w:lang w:val="pt-BR"/>
        </w:rPr>
        <w:t xml:space="preserve">. </w:t>
      </w:r>
      <w:proofErr w:type="spellStart"/>
      <w:r>
        <w:rPr>
          <w:rFonts w:ascii="Arial" w:hAnsi="Arial"/>
          <w:sz w:val="24"/>
          <w:lang w:val="pt-BR"/>
        </w:rPr>
        <w:t>Chemical</w:t>
      </w:r>
      <w:proofErr w:type="spellEnd"/>
      <w:r>
        <w:rPr>
          <w:rFonts w:ascii="Arial" w:hAnsi="Arial"/>
          <w:sz w:val="24"/>
          <w:lang w:val="pt-BR"/>
        </w:rPr>
        <w:t xml:space="preserve"> </w:t>
      </w:r>
      <w:proofErr w:type="spellStart"/>
      <w:r>
        <w:rPr>
          <w:rFonts w:ascii="Arial" w:hAnsi="Arial"/>
          <w:sz w:val="24"/>
          <w:lang w:val="pt-BR"/>
        </w:rPr>
        <w:t>and</w:t>
      </w:r>
      <w:proofErr w:type="spellEnd"/>
      <w:r>
        <w:rPr>
          <w:rFonts w:ascii="Arial" w:hAnsi="Arial"/>
          <w:sz w:val="24"/>
          <w:lang w:val="pt-BR"/>
        </w:rPr>
        <w:t xml:space="preserve"> </w:t>
      </w:r>
      <w:proofErr w:type="spellStart"/>
      <w:r>
        <w:rPr>
          <w:rFonts w:ascii="Arial" w:hAnsi="Arial"/>
          <w:sz w:val="24"/>
          <w:lang w:val="pt-BR"/>
        </w:rPr>
        <w:t>microbiological</w:t>
      </w:r>
      <w:proofErr w:type="spellEnd"/>
      <w:r>
        <w:rPr>
          <w:rFonts w:ascii="Arial" w:hAnsi="Arial"/>
          <w:sz w:val="24"/>
          <w:lang w:val="pt-BR"/>
        </w:rPr>
        <w:t xml:space="preserve"> </w:t>
      </w:r>
      <w:proofErr w:type="spellStart"/>
      <w:r>
        <w:rPr>
          <w:rFonts w:ascii="Arial" w:hAnsi="Arial"/>
          <w:sz w:val="24"/>
          <w:lang w:val="pt-BR"/>
        </w:rPr>
        <w:t>characterisation</w:t>
      </w:r>
      <w:proofErr w:type="spellEnd"/>
      <w:r>
        <w:rPr>
          <w:rFonts w:ascii="Arial" w:hAnsi="Arial"/>
          <w:sz w:val="24"/>
          <w:lang w:val="pt-BR"/>
        </w:rPr>
        <w:t xml:space="preserve"> </w:t>
      </w:r>
      <w:proofErr w:type="spellStart"/>
      <w:r>
        <w:rPr>
          <w:rFonts w:ascii="Arial" w:hAnsi="Arial"/>
          <w:sz w:val="24"/>
          <w:lang w:val="pt-BR"/>
        </w:rPr>
        <w:t>of</w:t>
      </w:r>
      <w:proofErr w:type="spellEnd"/>
      <w:r>
        <w:rPr>
          <w:rFonts w:ascii="Arial" w:hAnsi="Arial"/>
          <w:sz w:val="24"/>
          <w:lang w:val="pt-BR"/>
        </w:rPr>
        <w:t xml:space="preserve"> </w:t>
      </w:r>
      <w:proofErr w:type="spellStart"/>
      <w:r>
        <w:rPr>
          <w:rFonts w:ascii="Arial" w:hAnsi="Arial"/>
          <w:sz w:val="24"/>
          <w:lang w:val="pt-BR"/>
        </w:rPr>
        <w:t>kefir</w:t>
      </w:r>
      <w:proofErr w:type="spellEnd"/>
      <w:r>
        <w:rPr>
          <w:rFonts w:ascii="Arial" w:hAnsi="Arial"/>
          <w:sz w:val="24"/>
          <w:lang w:val="pt-BR"/>
        </w:rPr>
        <w:t xml:space="preserve"> </w:t>
      </w:r>
      <w:proofErr w:type="spellStart"/>
      <w:r>
        <w:rPr>
          <w:rFonts w:ascii="Arial" w:hAnsi="Arial"/>
          <w:sz w:val="24"/>
          <w:lang w:val="pt-BR"/>
        </w:rPr>
        <w:t>grains</w:t>
      </w:r>
      <w:proofErr w:type="spellEnd"/>
      <w:r>
        <w:rPr>
          <w:rFonts w:ascii="Arial" w:hAnsi="Arial"/>
          <w:sz w:val="24"/>
          <w:lang w:val="pt-BR"/>
        </w:rPr>
        <w:t xml:space="preserve">. </w:t>
      </w:r>
      <w:r w:rsidRPr="00AC3F27">
        <w:rPr>
          <w:rFonts w:ascii="Arial" w:hAnsi="Arial"/>
          <w:i/>
          <w:sz w:val="24"/>
          <w:lang w:val="fr-FR"/>
        </w:rPr>
        <w:t xml:space="preserve">J  </w:t>
      </w:r>
      <w:proofErr w:type="spellStart"/>
      <w:r w:rsidRPr="00AC3F27">
        <w:rPr>
          <w:rFonts w:ascii="Arial" w:hAnsi="Arial"/>
          <w:i/>
          <w:sz w:val="24"/>
          <w:lang w:val="fr-FR"/>
        </w:rPr>
        <w:t>Dairy</w:t>
      </w:r>
      <w:proofErr w:type="spellEnd"/>
      <w:r w:rsidRPr="00AC3F27">
        <w:rPr>
          <w:rFonts w:ascii="Arial" w:hAnsi="Arial"/>
          <w:i/>
          <w:sz w:val="24"/>
          <w:lang w:val="fr-FR"/>
        </w:rPr>
        <w:t xml:space="preserve"> </w:t>
      </w:r>
      <w:proofErr w:type="spellStart"/>
      <w:r>
        <w:rPr>
          <w:rFonts w:ascii="Arial" w:hAnsi="Arial"/>
          <w:i/>
          <w:sz w:val="24"/>
          <w:lang w:val="fr-FR"/>
        </w:rPr>
        <w:t>Res</w:t>
      </w:r>
      <w:proofErr w:type="spellEnd"/>
      <w:r>
        <w:rPr>
          <w:rFonts w:ascii="Arial" w:hAnsi="Arial"/>
          <w:i/>
          <w:sz w:val="24"/>
          <w:lang w:val="fr-FR"/>
        </w:rPr>
        <w:t xml:space="preserve">. </w:t>
      </w:r>
      <w:r>
        <w:rPr>
          <w:rFonts w:ascii="Arial" w:hAnsi="Arial"/>
          <w:sz w:val="24"/>
          <w:lang w:val="fr-FR"/>
        </w:rPr>
        <w:t>68(</w:t>
      </w:r>
      <w:r w:rsidR="000C2647">
        <w:rPr>
          <w:rFonts w:ascii="Arial" w:hAnsi="Arial"/>
          <w:sz w:val="24"/>
          <w:lang w:val="fr-FR"/>
        </w:rPr>
        <w:t>4),</w:t>
      </w:r>
      <w:r w:rsidR="0062520D">
        <w:rPr>
          <w:rFonts w:ascii="Arial" w:hAnsi="Arial"/>
          <w:sz w:val="24"/>
          <w:lang w:val="fr-FR"/>
        </w:rPr>
        <w:t xml:space="preserve"> 639-452.</w:t>
      </w:r>
    </w:p>
    <w:p w:rsidR="006949BF" w:rsidRPr="00AC3F27" w:rsidRDefault="006949BF" w:rsidP="000C2647">
      <w:pPr>
        <w:pStyle w:val="Listavistosa-nfasis11"/>
        <w:spacing w:line="360" w:lineRule="auto"/>
        <w:ind w:left="510" w:hanging="510"/>
        <w:jc w:val="both"/>
        <w:rPr>
          <w:rFonts w:ascii="Arial" w:hAnsi="Arial"/>
          <w:sz w:val="24"/>
        </w:rPr>
      </w:pPr>
      <w:r w:rsidRPr="00AC3F27">
        <w:rPr>
          <w:rFonts w:ascii="Arial" w:hAnsi="Arial"/>
          <w:sz w:val="24"/>
          <w:lang w:val="pt-BR"/>
        </w:rPr>
        <w:t xml:space="preserve">Garrote, G. L., Abraham, A. G., De </w:t>
      </w:r>
      <w:proofErr w:type="spellStart"/>
      <w:r w:rsidRPr="00AC3F27">
        <w:rPr>
          <w:rFonts w:ascii="Arial" w:hAnsi="Arial"/>
          <w:sz w:val="24"/>
          <w:lang w:val="pt-BR"/>
        </w:rPr>
        <w:t>Antoni</w:t>
      </w:r>
      <w:proofErr w:type="spellEnd"/>
      <w:r w:rsidRPr="00AC3F27">
        <w:rPr>
          <w:rFonts w:ascii="Arial" w:hAnsi="Arial"/>
          <w:sz w:val="24"/>
          <w:lang w:val="pt-BR"/>
        </w:rPr>
        <w:t xml:space="preserve">, G. L. </w:t>
      </w:r>
      <w:r w:rsidR="000C2647">
        <w:rPr>
          <w:rFonts w:ascii="Arial" w:hAnsi="Arial"/>
          <w:sz w:val="24"/>
          <w:lang w:val="pt-BR"/>
        </w:rPr>
        <w:t>(</w:t>
      </w:r>
      <w:r w:rsidRPr="00AC3F27">
        <w:rPr>
          <w:rFonts w:ascii="Arial" w:hAnsi="Arial"/>
          <w:sz w:val="24"/>
          <w:lang w:val="pt-BR"/>
        </w:rPr>
        <w:t>2000</w:t>
      </w:r>
      <w:r w:rsidR="000C2647">
        <w:rPr>
          <w:rFonts w:ascii="Arial" w:hAnsi="Arial"/>
          <w:sz w:val="24"/>
          <w:lang w:val="pt-BR"/>
        </w:rPr>
        <w:t>)</w:t>
      </w:r>
      <w:r w:rsidRPr="00AC3F27">
        <w:rPr>
          <w:rFonts w:ascii="Arial" w:hAnsi="Arial"/>
          <w:sz w:val="24"/>
          <w:lang w:val="pt-BR"/>
        </w:rPr>
        <w:t xml:space="preserve">. </w:t>
      </w:r>
      <w:r w:rsidRPr="00AC3F27">
        <w:rPr>
          <w:rFonts w:ascii="Arial" w:hAnsi="Arial"/>
          <w:sz w:val="24"/>
          <w:lang w:val="en-US"/>
        </w:rPr>
        <w:t xml:space="preserve">Inhibitory power of kefir: The role of the organic acids. </w:t>
      </w:r>
      <w:r w:rsidRPr="00AC3F27">
        <w:rPr>
          <w:rFonts w:ascii="Arial" w:hAnsi="Arial"/>
          <w:i/>
          <w:sz w:val="24"/>
        </w:rPr>
        <w:t xml:space="preserve">J </w:t>
      </w:r>
      <w:proofErr w:type="spellStart"/>
      <w:r w:rsidRPr="00AC3F27">
        <w:rPr>
          <w:rFonts w:ascii="Arial" w:hAnsi="Arial"/>
          <w:i/>
          <w:sz w:val="24"/>
        </w:rPr>
        <w:t>food</w:t>
      </w:r>
      <w:proofErr w:type="spellEnd"/>
      <w:r w:rsidRPr="00AC3F27">
        <w:rPr>
          <w:rFonts w:ascii="Arial" w:hAnsi="Arial"/>
          <w:i/>
          <w:sz w:val="24"/>
        </w:rPr>
        <w:t xml:space="preserve"> </w:t>
      </w:r>
      <w:proofErr w:type="spellStart"/>
      <w:r w:rsidRPr="00AC3F27">
        <w:rPr>
          <w:rFonts w:ascii="Arial" w:hAnsi="Arial"/>
          <w:i/>
          <w:sz w:val="24"/>
        </w:rPr>
        <w:t>protect</w:t>
      </w:r>
      <w:proofErr w:type="spellEnd"/>
      <w:r w:rsidR="00D65D12">
        <w:rPr>
          <w:rFonts w:ascii="Arial" w:hAnsi="Arial"/>
          <w:sz w:val="24"/>
        </w:rPr>
        <w:t>.</w:t>
      </w:r>
      <w:r w:rsidRPr="00AC3F27">
        <w:rPr>
          <w:rFonts w:ascii="Arial" w:hAnsi="Arial"/>
          <w:sz w:val="24"/>
        </w:rPr>
        <w:t xml:space="preserve"> 63</w:t>
      </w:r>
      <w:r w:rsidR="00364CBE">
        <w:rPr>
          <w:rFonts w:ascii="Arial" w:hAnsi="Arial"/>
          <w:sz w:val="24"/>
        </w:rPr>
        <w:t>(3)</w:t>
      </w:r>
      <w:r w:rsidR="000C2647">
        <w:rPr>
          <w:rFonts w:ascii="Arial" w:hAnsi="Arial"/>
          <w:sz w:val="24"/>
        </w:rPr>
        <w:t>,</w:t>
      </w:r>
      <w:r w:rsidRPr="00AC3F27">
        <w:rPr>
          <w:rFonts w:ascii="Arial" w:hAnsi="Arial"/>
          <w:sz w:val="24"/>
        </w:rPr>
        <w:t xml:space="preserve"> 364-369.</w:t>
      </w:r>
    </w:p>
    <w:p w:rsidR="006949BF" w:rsidRPr="00AC3F27" w:rsidRDefault="006949BF" w:rsidP="000C2647">
      <w:pPr>
        <w:pStyle w:val="Listavistosa-nfasis11"/>
        <w:spacing w:line="360" w:lineRule="auto"/>
        <w:ind w:left="510" w:hanging="510"/>
        <w:jc w:val="both"/>
        <w:rPr>
          <w:rFonts w:ascii="Arial" w:hAnsi="Arial"/>
          <w:sz w:val="24"/>
          <w:lang w:val="es-ES_tradnl"/>
        </w:rPr>
      </w:pPr>
      <w:r w:rsidRPr="00AC3F27">
        <w:rPr>
          <w:rFonts w:ascii="Arial" w:hAnsi="Arial"/>
          <w:sz w:val="24"/>
          <w:lang w:val="es-ES_tradnl"/>
        </w:rPr>
        <w:t xml:space="preserve">Garrote, G. L. </w:t>
      </w:r>
      <w:r w:rsidR="000C2647">
        <w:rPr>
          <w:rFonts w:ascii="Arial" w:hAnsi="Arial"/>
          <w:sz w:val="24"/>
          <w:lang w:val="es-ES_tradnl"/>
        </w:rPr>
        <w:t>(</w:t>
      </w:r>
      <w:r w:rsidRPr="00AC3F27">
        <w:rPr>
          <w:rFonts w:ascii="Arial" w:hAnsi="Arial"/>
          <w:sz w:val="24"/>
          <w:lang w:val="es-ES_tradnl"/>
        </w:rPr>
        <w:t>1999</w:t>
      </w:r>
      <w:r w:rsidR="000C2647">
        <w:rPr>
          <w:rFonts w:ascii="Arial" w:hAnsi="Arial"/>
          <w:sz w:val="24"/>
          <w:lang w:val="es-ES_tradnl"/>
        </w:rPr>
        <w:t>)</w:t>
      </w:r>
      <w:r w:rsidRPr="00AC3F27">
        <w:rPr>
          <w:rFonts w:ascii="Arial" w:hAnsi="Arial"/>
          <w:sz w:val="24"/>
          <w:lang w:val="es-ES_tradnl"/>
        </w:rPr>
        <w:t xml:space="preserve">. </w:t>
      </w:r>
      <w:r w:rsidR="009C5B82" w:rsidRPr="009C5B82">
        <w:rPr>
          <w:rFonts w:ascii="Arial" w:hAnsi="Arial"/>
          <w:i/>
          <w:sz w:val="24"/>
          <w:lang w:val="es-ES_tradnl"/>
        </w:rPr>
        <w:t xml:space="preserve">Bacterias Lácticas y Levaduras para la Industria Alimentaria: </w:t>
      </w:r>
      <w:proofErr w:type="spellStart"/>
      <w:r w:rsidR="009C5B82" w:rsidRPr="009C5B82">
        <w:rPr>
          <w:rFonts w:ascii="Arial" w:hAnsi="Arial"/>
          <w:i/>
          <w:sz w:val="24"/>
          <w:lang w:val="es-ES_tradnl"/>
        </w:rPr>
        <w:t>Kefir</w:t>
      </w:r>
      <w:proofErr w:type="spellEnd"/>
      <w:r w:rsidRPr="00AC3F27">
        <w:rPr>
          <w:rFonts w:ascii="Arial" w:hAnsi="Arial"/>
          <w:sz w:val="24"/>
          <w:lang w:val="es-ES_tradnl"/>
        </w:rPr>
        <w:t>.</w:t>
      </w:r>
      <w:r w:rsidR="00364CBE">
        <w:rPr>
          <w:rFonts w:ascii="Arial" w:hAnsi="Arial"/>
          <w:sz w:val="24"/>
          <w:lang w:val="es-ES_tradnl"/>
        </w:rPr>
        <w:t xml:space="preserve"> </w:t>
      </w:r>
      <w:r w:rsidR="00364CBE" w:rsidRPr="00AC3F27">
        <w:rPr>
          <w:rFonts w:ascii="Arial" w:hAnsi="Arial"/>
          <w:sz w:val="24"/>
          <w:lang w:val="es-ES_tradnl"/>
        </w:rPr>
        <w:t>La Plata, Argentina</w:t>
      </w:r>
      <w:r w:rsidR="00364CBE">
        <w:rPr>
          <w:rFonts w:ascii="Arial" w:hAnsi="Arial"/>
          <w:sz w:val="24"/>
          <w:lang w:val="es-ES_tradnl"/>
        </w:rPr>
        <w:t xml:space="preserve">: </w:t>
      </w:r>
      <w:r w:rsidRPr="00AC3F27">
        <w:rPr>
          <w:rFonts w:ascii="Arial" w:hAnsi="Arial"/>
          <w:sz w:val="24"/>
          <w:lang w:val="es-ES_tradnl"/>
        </w:rPr>
        <w:t xml:space="preserve">Universidad Nacional de la Plata, Facultad de Ciencias exactas, Departamento de </w:t>
      </w:r>
      <w:r w:rsidR="000C2647">
        <w:rPr>
          <w:rFonts w:ascii="Arial" w:hAnsi="Arial"/>
          <w:sz w:val="24"/>
          <w:lang w:val="es-ES_tradnl"/>
        </w:rPr>
        <w:t>Q</w:t>
      </w:r>
      <w:r w:rsidRPr="00AC3F27">
        <w:rPr>
          <w:rFonts w:ascii="Arial" w:hAnsi="Arial"/>
          <w:sz w:val="24"/>
          <w:lang w:val="es-ES_tradnl"/>
        </w:rPr>
        <w:t>uímica y Ciencias Biológicas</w:t>
      </w:r>
      <w:r w:rsidR="00364CBE">
        <w:rPr>
          <w:rFonts w:ascii="Arial" w:hAnsi="Arial"/>
          <w:sz w:val="24"/>
          <w:lang w:val="es-ES_tradnl"/>
        </w:rPr>
        <w:t>. p 168</w:t>
      </w:r>
      <w:r w:rsidRPr="00AC3F27">
        <w:rPr>
          <w:rFonts w:ascii="Arial" w:hAnsi="Arial"/>
          <w:sz w:val="24"/>
          <w:lang w:val="es-ES_tradnl"/>
        </w:rPr>
        <w:t xml:space="preserve">. </w:t>
      </w:r>
    </w:p>
    <w:p w:rsidR="006949BF" w:rsidRPr="00AC3F27" w:rsidRDefault="006949BF" w:rsidP="000C2647">
      <w:pPr>
        <w:pStyle w:val="Listavistosa-nfasis11"/>
        <w:spacing w:line="360" w:lineRule="auto"/>
        <w:ind w:left="510" w:hanging="510"/>
        <w:jc w:val="both"/>
        <w:rPr>
          <w:rFonts w:ascii="Arial" w:hAnsi="Arial"/>
          <w:sz w:val="24"/>
          <w:lang w:val="en-US"/>
        </w:rPr>
      </w:pPr>
      <w:proofErr w:type="spellStart"/>
      <w:r w:rsidRPr="00AC3F27">
        <w:rPr>
          <w:rFonts w:ascii="Arial" w:hAnsi="Arial"/>
          <w:sz w:val="24"/>
        </w:rPr>
        <w:t>Gerez</w:t>
      </w:r>
      <w:proofErr w:type="spellEnd"/>
      <w:r w:rsidRPr="00AC3F27">
        <w:rPr>
          <w:rFonts w:ascii="Arial" w:hAnsi="Arial"/>
          <w:sz w:val="24"/>
        </w:rPr>
        <w:t xml:space="preserve">, C. L., Torino, M. I., </w:t>
      </w:r>
      <w:proofErr w:type="spellStart"/>
      <w:r w:rsidRPr="00AC3F27">
        <w:rPr>
          <w:rFonts w:ascii="Arial" w:hAnsi="Arial"/>
          <w:sz w:val="24"/>
        </w:rPr>
        <w:t>Rollán</w:t>
      </w:r>
      <w:proofErr w:type="spellEnd"/>
      <w:r w:rsidRPr="00AC3F27">
        <w:rPr>
          <w:rFonts w:ascii="Arial" w:hAnsi="Arial"/>
          <w:sz w:val="24"/>
        </w:rPr>
        <w:t xml:space="preserve">, G., Font de Valdez, G. </w:t>
      </w:r>
      <w:r w:rsidR="000C2647">
        <w:rPr>
          <w:rFonts w:ascii="Arial" w:hAnsi="Arial"/>
          <w:sz w:val="24"/>
        </w:rPr>
        <w:t>(</w:t>
      </w:r>
      <w:r w:rsidRPr="008D6E74">
        <w:rPr>
          <w:rFonts w:ascii="Arial" w:hAnsi="Arial"/>
          <w:sz w:val="24"/>
        </w:rPr>
        <w:t>2009</w:t>
      </w:r>
      <w:r w:rsidR="000C2647">
        <w:rPr>
          <w:rFonts w:ascii="Arial" w:hAnsi="Arial"/>
          <w:sz w:val="24"/>
        </w:rPr>
        <w:t>)</w:t>
      </w:r>
      <w:r w:rsidRPr="008D6E74">
        <w:rPr>
          <w:rFonts w:ascii="Arial" w:hAnsi="Arial"/>
          <w:sz w:val="24"/>
        </w:rPr>
        <w:t xml:space="preserve">. </w:t>
      </w:r>
      <w:r w:rsidRPr="00AC3F27">
        <w:rPr>
          <w:rFonts w:ascii="Arial" w:hAnsi="Arial"/>
          <w:sz w:val="24"/>
          <w:lang w:val="en-US"/>
        </w:rPr>
        <w:t xml:space="preserve">Prevention of bread mould spoilage by using lactic acid bacteria with antifungal properties. </w:t>
      </w:r>
      <w:proofErr w:type="gramStart"/>
      <w:r w:rsidRPr="00AC3F27">
        <w:rPr>
          <w:rFonts w:ascii="Arial" w:hAnsi="Arial"/>
          <w:i/>
          <w:sz w:val="24"/>
          <w:lang w:val="en-US"/>
        </w:rPr>
        <w:t>Food Control</w:t>
      </w:r>
      <w:r w:rsidR="00364CBE">
        <w:rPr>
          <w:rFonts w:ascii="Arial" w:hAnsi="Arial"/>
          <w:i/>
          <w:sz w:val="24"/>
          <w:lang w:val="en-US"/>
        </w:rPr>
        <w:t>.</w:t>
      </w:r>
      <w:proofErr w:type="gramEnd"/>
      <w:r w:rsidRPr="00AC3F27">
        <w:rPr>
          <w:rFonts w:ascii="Arial" w:hAnsi="Arial"/>
          <w:sz w:val="24"/>
          <w:lang w:val="en-US"/>
        </w:rPr>
        <w:t xml:space="preserve"> 20</w:t>
      </w:r>
      <w:r w:rsidR="00425885">
        <w:rPr>
          <w:rFonts w:ascii="Arial" w:hAnsi="Arial"/>
          <w:sz w:val="24"/>
          <w:lang w:val="en-US"/>
        </w:rPr>
        <w:t>(2)</w:t>
      </w:r>
      <w:r w:rsidR="000C2647">
        <w:rPr>
          <w:rFonts w:ascii="Arial" w:hAnsi="Arial"/>
          <w:sz w:val="24"/>
          <w:lang w:val="en-US"/>
        </w:rPr>
        <w:t>,</w:t>
      </w:r>
      <w:r w:rsidRPr="00AC3F27">
        <w:rPr>
          <w:rFonts w:ascii="Arial" w:hAnsi="Arial"/>
          <w:sz w:val="24"/>
          <w:lang w:val="en-US"/>
        </w:rPr>
        <w:t xml:space="preserve"> 144-148.</w:t>
      </w:r>
    </w:p>
    <w:p w:rsidR="006949BF" w:rsidRPr="00AC3F27" w:rsidRDefault="000032ED" w:rsidP="000C2647">
      <w:pPr>
        <w:pStyle w:val="Listavistosa-nfasis11"/>
        <w:spacing w:line="360" w:lineRule="auto"/>
        <w:ind w:left="510" w:hanging="510"/>
        <w:jc w:val="both"/>
        <w:rPr>
          <w:rFonts w:ascii="Arial" w:hAnsi="Arial"/>
          <w:sz w:val="24"/>
          <w:lang w:val="en-US"/>
        </w:rPr>
      </w:pPr>
      <w:proofErr w:type="spellStart"/>
      <w:r w:rsidRPr="00CC7ACA">
        <w:rPr>
          <w:rFonts w:ascii="Arial" w:hAnsi="Arial"/>
          <w:sz w:val="24"/>
        </w:rPr>
        <w:t>Gourama</w:t>
      </w:r>
      <w:proofErr w:type="spellEnd"/>
      <w:r w:rsidRPr="00CC7ACA">
        <w:rPr>
          <w:rFonts w:ascii="Arial" w:hAnsi="Arial"/>
          <w:sz w:val="24"/>
        </w:rPr>
        <w:t xml:space="preserve">, H., </w:t>
      </w:r>
      <w:proofErr w:type="spellStart"/>
      <w:r w:rsidRPr="00CC7ACA">
        <w:rPr>
          <w:rFonts w:ascii="Arial" w:hAnsi="Arial"/>
          <w:sz w:val="24"/>
        </w:rPr>
        <w:t>Bullerman</w:t>
      </w:r>
      <w:proofErr w:type="spellEnd"/>
      <w:r w:rsidRPr="00CC7ACA">
        <w:rPr>
          <w:rFonts w:ascii="Arial" w:hAnsi="Arial"/>
          <w:sz w:val="24"/>
        </w:rPr>
        <w:t xml:space="preserve">, L. B. </w:t>
      </w:r>
      <w:r w:rsidR="00B871DD" w:rsidRPr="00CC7ACA">
        <w:rPr>
          <w:rFonts w:ascii="Arial" w:hAnsi="Arial"/>
          <w:sz w:val="24"/>
        </w:rPr>
        <w:t>(</w:t>
      </w:r>
      <w:r w:rsidRPr="00CC7ACA">
        <w:rPr>
          <w:rFonts w:ascii="Arial" w:hAnsi="Arial"/>
          <w:sz w:val="24"/>
        </w:rPr>
        <w:t>1995</w:t>
      </w:r>
      <w:r w:rsidR="00C42E9F" w:rsidRPr="00CC7ACA">
        <w:rPr>
          <w:rFonts w:ascii="Arial" w:hAnsi="Arial"/>
          <w:sz w:val="24"/>
        </w:rPr>
        <w:t>)</w:t>
      </w:r>
      <w:r w:rsidRPr="00CC7ACA">
        <w:rPr>
          <w:rFonts w:ascii="Arial" w:hAnsi="Arial"/>
          <w:sz w:val="24"/>
        </w:rPr>
        <w:t xml:space="preserve">. </w:t>
      </w:r>
      <w:proofErr w:type="gramStart"/>
      <w:r w:rsidR="006949BF" w:rsidRPr="00CC7ACA">
        <w:rPr>
          <w:rFonts w:ascii="Arial" w:hAnsi="Arial"/>
          <w:sz w:val="24"/>
          <w:lang w:val="en-US"/>
        </w:rPr>
        <w:t xml:space="preserve">Inhibition of growth and </w:t>
      </w:r>
      <w:proofErr w:type="spellStart"/>
      <w:r w:rsidR="006949BF" w:rsidRPr="00CC7ACA">
        <w:rPr>
          <w:rFonts w:ascii="Arial" w:hAnsi="Arial"/>
          <w:sz w:val="24"/>
          <w:lang w:val="en-US"/>
        </w:rPr>
        <w:t>aflatoxin</w:t>
      </w:r>
      <w:proofErr w:type="spellEnd"/>
      <w:r w:rsidR="006949BF" w:rsidRPr="00AC3F27">
        <w:rPr>
          <w:rFonts w:ascii="Arial" w:hAnsi="Arial"/>
          <w:sz w:val="24"/>
          <w:lang w:val="en-US"/>
        </w:rPr>
        <w:t xml:space="preserve"> production of </w:t>
      </w:r>
      <w:proofErr w:type="spellStart"/>
      <w:r w:rsidR="006949BF" w:rsidRPr="00AC3F27">
        <w:rPr>
          <w:rFonts w:ascii="Arial" w:hAnsi="Arial"/>
          <w:i/>
          <w:sz w:val="24"/>
          <w:lang w:val="en-US"/>
        </w:rPr>
        <w:t>Aspergillus</w:t>
      </w:r>
      <w:proofErr w:type="spellEnd"/>
      <w:r w:rsidR="006949BF" w:rsidRPr="00AC3F27">
        <w:rPr>
          <w:rFonts w:ascii="Arial" w:hAnsi="Arial"/>
          <w:i/>
          <w:sz w:val="24"/>
          <w:lang w:val="en-US"/>
        </w:rPr>
        <w:t xml:space="preserve"> </w:t>
      </w:r>
      <w:proofErr w:type="spellStart"/>
      <w:r w:rsidR="006949BF" w:rsidRPr="00AC3F27">
        <w:rPr>
          <w:rFonts w:ascii="Arial" w:hAnsi="Arial"/>
          <w:i/>
          <w:sz w:val="24"/>
          <w:lang w:val="en-US"/>
        </w:rPr>
        <w:t>flavus</w:t>
      </w:r>
      <w:proofErr w:type="spellEnd"/>
      <w:r w:rsidR="006949BF" w:rsidRPr="00AC3F27">
        <w:rPr>
          <w:rFonts w:ascii="Arial" w:hAnsi="Arial"/>
          <w:i/>
          <w:sz w:val="24"/>
          <w:lang w:val="en-US"/>
        </w:rPr>
        <w:t xml:space="preserve"> </w:t>
      </w:r>
      <w:r w:rsidR="006949BF" w:rsidRPr="00AC3F27">
        <w:rPr>
          <w:rFonts w:ascii="Arial" w:hAnsi="Arial"/>
          <w:sz w:val="24"/>
          <w:lang w:val="en-US"/>
        </w:rPr>
        <w:t xml:space="preserve">by </w:t>
      </w:r>
      <w:r w:rsidR="006949BF" w:rsidRPr="00AC3F27">
        <w:rPr>
          <w:rFonts w:ascii="Arial" w:hAnsi="Arial"/>
          <w:i/>
          <w:sz w:val="24"/>
          <w:lang w:val="en-US"/>
        </w:rPr>
        <w:t>Lactobacillus</w:t>
      </w:r>
      <w:r w:rsidR="006949BF" w:rsidRPr="00AC3F27">
        <w:rPr>
          <w:rFonts w:ascii="Arial" w:hAnsi="Arial"/>
          <w:sz w:val="24"/>
          <w:lang w:val="en-US"/>
        </w:rPr>
        <w:t xml:space="preserve"> species.</w:t>
      </w:r>
      <w:proofErr w:type="gramEnd"/>
      <w:r w:rsidR="006949BF" w:rsidRPr="00AC3F27">
        <w:rPr>
          <w:rFonts w:ascii="Arial" w:hAnsi="Arial"/>
          <w:sz w:val="24"/>
          <w:lang w:val="en-US"/>
        </w:rPr>
        <w:t xml:space="preserve"> </w:t>
      </w:r>
      <w:r w:rsidR="006949BF" w:rsidRPr="00AC3F27">
        <w:rPr>
          <w:rFonts w:ascii="Arial" w:hAnsi="Arial"/>
          <w:i/>
          <w:sz w:val="24"/>
          <w:lang w:val="en-US"/>
        </w:rPr>
        <w:t>J Food Protect</w:t>
      </w:r>
      <w:r w:rsidR="00425885">
        <w:rPr>
          <w:rFonts w:ascii="Arial" w:hAnsi="Arial"/>
          <w:i/>
          <w:sz w:val="24"/>
          <w:lang w:val="en-US"/>
        </w:rPr>
        <w:t>.</w:t>
      </w:r>
      <w:r w:rsidR="006949BF" w:rsidRPr="00AC3F27">
        <w:rPr>
          <w:rFonts w:ascii="Arial" w:hAnsi="Arial"/>
          <w:i/>
          <w:sz w:val="24"/>
          <w:lang w:val="en-US"/>
        </w:rPr>
        <w:t xml:space="preserve"> </w:t>
      </w:r>
      <w:r w:rsidR="00425885">
        <w:rPr>
          <w:rFonts w:ascii="Arial" w:hAnsi="Arial"/>
          <w:sz w:val="24"/>
          <w:lang w:val="en-US"/>
        </w:rPr>
        <w:t>11(8)</w:t>
      </w:r>
      <w:r w:rsidR="006949BF" w:rsidRPr="00AC3F27">
        <w:rPr>
          <w:rFonts w:ascii="Arial" w:hAnsi="Arial"/>
          <w:sz w:val="24"/>
          <w:lang w:val="en-US"/>
        </w:rPr>
        <w:t>, 1249-1256.</w:t>
      </w:r>
    </w:p>
    <w:p w:rsidR="006949BF" w:rsidRPr="00AC3F27" w:rsidRDefault="00AC52F1" w:rsidP="000C2647">
      <w:pPr>
        <w:pStyle w:val="Listavistosa-nfasis11"/>
        <w:spacing w:line="360" w:lineRule="auto"/>
        <w:ind w:left="510" w:hanging="510"/>
        <w:jc w:val="both"/>
        <w:rPr>
          <w:rFonts w:ascii="Arial" w:hAnsi="Arial"/>
          <w:sz w:val="24"/>
          <w:lang w:val="fr-FR"/>
        </w:rPr>
      </w:pPr>
      <w:proofErr w:type="spellStart"/>
      <w:r w:rsidRPr="00CC7ACA">
        <w:rPr>
          <w:rFonts w:ascii="Arial" w:hAnsi="Arial"/>
          <w:sz w:val="24"/>
        </w:rPr>
        <w:t>Guzel-Seydim</w:t>
      </w:r>
      <w:proofErr w:type="spellEnd"/>
      <w:r w:rsidRPr="00CC7ACA">
        <w:rPr>
          <w:rFonts w:ascii="Arial" w:hAnsi="Arial"/>
          <w:sz w:val="24"/>
        </w:rPr>
        <w:t xml:space="preserve">, Z., </w:t>
      </w:r>
      <w:proofErr w:type="spellStart"/>
      <w:r w:rsidRPr="00CC7ACA">
        <w:rPr>
          <w:rFonts w:ascii="Arial" w:hAnsi="Arial"/>
          <w:sz w:val="24"/>
        </w:rPr>
        <w:t>Kok</w:t>
      </w:r>
      <w:proofErr w:type="spellEnd"/>
      <w:r w:rsidRPr="00CC7ACA">
        <w:rPr>
          <w:rFonts w:ascii="Arial" w:hAnsi="Arial"/>
          <w:sz w:val="24"/>
        </w:rPr>
        <w:t xml:space="preserve">-Tas, T., </w:t>
      </w:r>
      <w:proofErr w:type="spellStart"/>
      <w:r w:rsidRPr="00CC7ACA">
        <w:rPr>
          <w:rFonts w:ascii="Arial" w:hAnsi="Arial"/>
          <w:sz w:val="24"/>
        </w:rPr>
        <w:t>Ertekin-Filiz</w:t>
      </w:r>
      <w:proofErr w:type="spellEnd"/>
      <w:r w:rsidRPr="00CC7ACA">
        <w:rPr>
          <w:rFonts w:ascii="Arial" w:hAnsi="Arial"/>
          <w:sz w:val="24"/>
        </w:rPr>
        <w:t xml:space="preserve">, B., </w:t>
      </w:r>
      <w:proofErr w:type="spellStart"/>
      <w:r w:rsidRPr="00CC7ACA">
        <w:rPr>
          <w:rFonts w:ascii="Arial" w:hAnsi="Arial"/>
          <w:sz w:val="24"/>
        </w:rPr>
        <w:t>Seydim</w:t>
      </w:r>
      <w:proofErr w:type="spellEnd"/>
      <w:r w:rsidRPr="00CC7ACA">
        <w:rPr>
          <w:rFonts w:ascii="Arial" w:hAnsi="Arial"/>
          <w:sz w:val="24"/>
        </w:rPr>
        <w:t xml:space="preserve">, A. C. </w:t>
      </w:r>
      <w:r w:rsidR="00C42E9F" w:rsidRPr="00CC7ACA">
        <w:rPr>
          <w:rFonts w:ascii="Arial" w:hAnsi="Arial"/>
          <w:sz w:val="24"/>
        </w:rPr>
        <w:t>(</w:t>
      </w:r>
      <w:r w:rsidRPr="00CC7ACA">
        <w:rPr>
          <w:rFonts w:ascii="Arial" w:hAnsi="Arial"/>
          <w:sz w:val="24"/>
        </w:rPr>
        <w:t>2011</w:t>
      </w:r>
      <w:r w:rsidR="00C42E9F" w:rsidRPr="00CC7ACA">
        <w:rPr>
          <w:rFonts w:ascii="Arial" w:hAnsi="Arial"/>
          <w:sz w:val="24"/>
        </w:rPr>
        <w:t>)</w:t>
      </w:r>
      <w:r w:rsidRPr="00CC7ACA">
        <w:rPr>
          <w:rFonts w:ascii="Arial" w:hAnsi="Arial"/>
          <w:sz w:val="24"/>
        </w:rPr>
        <w:t xml:space="preserve">. </w:t>
      </w:r>
      <w:proofErr w:type="gramStart"/>
      <w:r w:rsidR="006949BF" w:rsidRPr="00AC3F27">
        <w:rPr>
          <w:rFonts w:ascii="Arial" w:hAnsi="Arial"/>
          <w:sz w:val="24"/>
          <w:lang w:val="en-US"/>
        </w:rPr>
        <w:t>Effect of different growth conditions on biomass increase in kefir grains.</w:t>
      </w:r>
      <w:proofErr w:type="gramEnd"/>
      <w:r w:rsidR="006949BF" w:rsidRPr="00AC3F27">
        <w:rPr>
          <w:rFonts w:ascii="Arial" w:hAnsi="Arial"/>
          <w:sz w:val="24"/>
          <w:lang w:val="en-US"/>
        </w:rPr>
        <w:t xml:space="preserve"> </w:t>
      </w:r>
      <w:r w:rsidR="006949BF" w:rsidRPr="00AC3F27">
        <w:rPr>
          <w:rFonts w:ascii="Arial" w:hAnsi="Arial"/>
          <w:i/>
          <w:sz w:val="24"/>
          <w:lang w:val="fr-FR"/>
        </w:rPr>
        <w:t xml:space="preserve">J  </w:t>
      </w:r>
      <w:proofErr w:type="spellStart"/>
      <w:r w:rsidR="006949BF" w:rsidRPr="00AC3F27">
        <w:rPr>
          <w:rFonts w:ascii="Arial" w:hAnsi="Arial"/>
          <w:i/>
          <w:sz w:val="24"/>
          <w:lang w:val="fr-FR"/>
        </w:rPr>
        <w:t>Dairy</w:t>
      </w:r>
      <w:proofErr w:type="spellEnd"/>
      <w:r w:rsidR="006949BF" w:rsidRPr="00AC3F27">
        <w:rPr>
          <w:rFonts w:ascii="Arial" w:hAnsi="Arial"/>
          <w:i/>
          <w:sz w:val="24"/>
          <w:lang w:val="fr-FR"/>
        </w:rPr>
        <w:t xml:space="preserve"> </w:t>
      </w:r>
      <w:proofErr w:type="spellStart"/>
      <w:r w:rsidR="006949BF" w:rsidRPr="00AC3F27">
        <w:rPr>
          <w:rFonts w:ascii="Arial" w:hAnsi="Arial"/>
          <w:i/>
          <w:sz w:val="24"/>
          <w:lang w:val="fr-FR"/>
        </w:rPr>
        <w:t>Sci</w:t>
      </w:r>
      <w:proofErr w:type="spellEnd"/>
      <w:r w:rsidR="00425885">
        <w:rPr>
          <w:rFonts w:ascii="Arial" w:hAnsi="Arial"/>
          <w:i/>
          <w:sz w:val="24"/>
          <w:lang w:val="fr-FR"/>
        </w:rPr>
        <w:t>.</w:t>
      </w:r>
      <w:r w:rsidR="006949BF" w:rsidRPr="00AC3F27">
        <w:rPr>
          <w:rFonts w:ascii="Arial" w:hAnsi="Arial"/>
          <w:i/>
          <w:sz w:val="24"/>
          <w:lang w:val="fr-FR"/>
        </w:rPr>
        <w:t xml:space="preserve"> </w:t>
      </w:r>
      <w:r w:rsidR="006949BF" w:rsidRPr="00AC3F27">
        <w:rPr>
          <w:rFonts w:ascii="Arial" w:hAnsi="Arial"/>
          <w:sz w:val="24"/>
          <w:lang w:val="fr-FR"/>
        </w:rPr>
        <w:t>94</w:t>
      </w:r>
      <w:r w:rsidR="00425885">
        <w:rPr>
          <w:rFonts w:ascii="Arial" w:hAnsi="Arial"/>
          <w:sz w:val="24"/>
          <w:lang w:val="fr-FR"/>
        </w:rPr>
        <w:t>(3)</w:t>
      </w:r>
      <w:r w:rsidR="006949BF" w:rsidRPr="00AC3F27">
        <w:rPr>
          <w:rFonts w:ascii="Arial" w:hAnsi="Arial"/>
          <w:sz w:val="24"/>
          <w:lang w:val="fr-FR"/>
        </w:rPr>
        <w:t>, 1239-1242.</w:t>
      </w:r>
    </w:p>
    <w:p w:rsidR="006949BF" w:rsidRPr="00AC3F27" w:rsidRDefault="006949BF" w:rsidP="000C2647">
      <w:pPr>
        <w:pStyle w:val="Listavistosa-nfasis11"/>
        <w:spacing w:line="360" w:lineRule="auto"/>
        <w:ind w:left="510" w:hanging="510"/>
        <w:jc w:val="both"/>
        <w:rPr>
          <w:rFonts w:ascii="Arial" w:hAnsi="Arial"/>
          <w:sz w:val="24"/>
          <w:lang w:val="en-US"/>
        </w:rPr>
      </w:pPr>
      <w:proofErr w:type="spellStart"/>
      <w:r w:rsidRPr="00AC3F27">
        <w:rPr>
          <w:rFonts w:ascii="Arial" w:hAnsi="Arial"/>
          <w:sz w:val="24"/>
          <w:lang w:val="fr-FR"/>
        </w:rPr>
        <w:t>Hallé</w:t>
      </w:r>
      <w:proofErr w:type="spellEnd"/>
      <w:r w:rsidRPr="00AC3F27">
        <w:rPr>
          <w:rFonts w:ascii="Arial" w:hAnsi="Arial"/>
          <w:sz w:val="24"/>
          <w:lang w:val="fr-FR"/>
        </w:rPr>
        <w:t xml:space="preserve">, C., </w:t>
      </w:r>
      <w:proofErr w:type="spellStart"/>
      <w:r w:rsidRPr="00AC3F27">
        <w:rPr>
          <w:rFonts w:ascii="Arial" w:hAnsi="Arial"/>
          <w:sz w:val="24"/>
          <w:lang w:val="fr-FR"/>
        </w:rPr>
        <w:t>Leroi</w:t>
      </w:r>
      <w:proofErr w:type="spellEnd"/>
      <w:r w:rsidRPr="00AC3F27">
        <w:rPr>
          <w:rFonts w:ascii="Arial" w:hAnsi="Arial"/>
          <w:sz w:val="24"/>
          <w:lang w:val="fr-FR"/>
        </w:rPr>
        <w:t xml:space="preserve">, F., </w:t>
      </w:r>
      <w:proofErr w:type="spellStart"/>
      <w:r w:rsidRPr="00AC3F27">
        <w:rPr>
          <w:rFonts w:ascii="Arial" w:hAnsi="Arial"/>
          <w:sz w:val="24"/>
          <w:lang w:val="fr-FR"/>
        </w:rPr>
        <w:t>Dousset</w:t>
      </w:r>
      <w:proofErr w:type="spellEnd"/>
      <w:r w:rsidRPr="00AC3F27">
        <w:rPr>
          <w:rFonts w:ascii="Arial" w:hAnsi="Arial"/>
          <w:sz w:val="24"/>
          <w:lang w:val="fr-FR"/>
        </w:rPr>
        <w:t xml:space="preserve">, X., </w:t>
      </w:r>
      <w:proofErr w:type="spellStart"/>
      <w:r w:rsidRPr="00AC3F27">
        <w:rPr>
          <w:rFonts w:ascii="Arial" w:hAnsi="Arial"/>
          <w:sz w:val="24"/>
          <w:lang w:val="fr-FR"/>
        </w:rPr>
        <w:t>Pidoux</w:t>
      </w:r>
      <w:proofErr w:type="spellEnd"/>
      <w:r w:rsidRPr="00AC3F27">
        <w:rPr>
          <w:rFonts w:ascii="Arial" w:hAnsi="Arial"/>
          <w:sz w:val="24"/>
          <w:lang w:val="fr-FR"/>
        </w:rPr>
        <w:t xml:space="preserve">, M. </w:t>
      </w:r>
      <w:r w:rsidR="00C42E9F">
        <w:rPr>
          <w:rFonts w:ascii="Arial" w:hAnsi="Arial"/>
          <w:sz w:val="24"/>
          <w:lang w:val="fr-FR"/>
        </w:rPr>
        <w:t>(</w:t>
      </w:r>
      <w:r w:rsidRPr="00AC3F27">
        <w:rPr>
          <w:rFonts w:ascii="Arial" w:hAnsi="Arial"/>
          <w:sz w:val="24"/>
          <w:lang w:val="fr-FR"/>
        </w:rPr>
        <w:t>1994</w:t>
      </w:r>
      <w:r w:rsidR="00C42E9F">
        <w:rPr>
          <w:rFonts w:ascii="Arial" w:hAnsi="Arial"/>
          <w:sz w:val="24"/>
          <w:lang w:val="fr-FR"/>
        </w:rPr>
        <w:t>)</w:t>
      </w:r>
      <w:r w:rsidRPr="00AC3F27">
        <w:rPr>
          <w:rFonts w:ascii="Arial" w:hAnsi="Arial"/>
          <w:sz w:val="24"/>
          <w:lang w:val="fr-FR"/>
        </w:rPr>
        <w:t xml:space="preserve">. Les </w:t>
      </w:r>
      <w:proofErr w:type="spellStart"/>
      <w:r w:rsidRPr="00AC3F27">
        <w:rPr>
          <w:rFonts w:ascii="Arial" w:hAnsi="Arial"/>
          <w:sz w:val="24"/>
          <w:lang w:val="fr-FR"/>
        </w:rPr>
        <w:t>kefirs</w:t>
      </w:r>
      <w:proofErr w:type="spellEnd"/>
      <w:r w:rsidRPr="00AC3F27">
        <w:rPr>
          <w:rFonts w:ascii="Arial" w:hAnsi="Arial"/>
          <w:sz w:val="24"/>
          <w:lang w:val="fr-FR"/>
        </w:rPr>
        <w:t xml:space="preserve"> des associations bactéries lactiques –</w:t>
      </w:r>
      <w:r w:rsidR="00425885">
        <w:rPr>
          <w:rFonts w:ascii="Arial" w:hAnsi="Arial"/>
          <w:sz w:val="24"/>
          <w:lang w:val="fr-FR"/>
        </w:rPr>
        <w:t xml:space="preserve"> En :</w:t>
      </w:r>
      <w:r w:rsidRPr="00AC3F27">
        <w:rPr>
          <w:rFonts w:ascii="Arial" w:hAnsi="Arial"/>
          <w:sz w:val="24"/>
          <w:lang w:val="fr-FR"/>
        </w:rPr>
        <w:t xml:space="preserve"> de </w:t>
      </w:r>
      <w:proofErr w:type="spellStart"/>
      <w:r w:rsidRPr="00AC3F27">
        <w:rPr>
          <w:rFonts w:ascii="Arial" w:hAnsi="Arial"/>
          <w:sz w:val="24"/>
          <w:lang w:val="fr-FR"/>
        </w:rPr>
        <w:t>Roissart</w:t>
      </w:r>
      <w:proofErr w:type="spellEnd"/>
      <w:r w:rsidRPr="00AC3F27">
        <w:rPr>
          <w:rFonts w:ascii="Arial" w:hAnsi="Arial"/>
          <w:sz w:val="24"/>
          <w:lang w:val="fr-FR"/>
        </w:rPr>
        <w:t xml:space="preserve">, H., </w:t>
      </w:r>
      <w:proofErr w:type="spellStart"/>
      <w:r w:rsidRPr="00AC3F27">
        <w:rPr>
          <w:rFonts w:ascii="Arial" w:hAnsi="Arial"/>
          <w:sz w:val="24"/>
          <w:lang w:val="fr-FR"/>
        </w:rPr>
        <w:t>Luquet</w:t>
      </w:r>
      <w:proofErr w:type="spellEnd"/>
      <w:r w:rsidRPr="00AC3F27">
        <w:rPr>
          <w:rFonts w:ascii="Arial" w:hAnsi="Arial"/>
          <w:sz w:val="24"/>
          <w:lang w:val="fr-FR"/>
        </w:rPr>
        <w:t>, F.M., (</w:t>
      </w:r>
      <w:proofErr w:type="spellStart"/>
      <w:r w:rsidRPr="00AC3F27">
        <w:rPr>
          <w:rFonts w:ascii="Arial" w:hAnsi="Arial"/>
          <w:sz w:val="24"/>
          <w:lang w:val="fr-FR"/>
        </w:rPr>
        <w:t>Ed</w:t>
      </w:r>
      <w:r w:rsidR="00425885">
        <w:rPr>
          <w:rFonts w:ascii="Arial" w:hAnsi="Arial"/>
          <w:sz w:val="24"/>
          <w:lang w:val="fr-FR"/>
        </w:rPr>
        <w:t>itores</w:t>
      </w:r>
      <w:proofErr w:type="spellEnd"/>
      <w:r w:rsidRPr="00AC3F27">
        <w:rPr>
          <w:rFonts w:ascii="Arial" w:hAnsi="Arial"/>
          <w:sz w:val="24"/>
          <w:lang w:val="fr-FR"/>
        </w:rPr>
        <w:t xml:space="preserve">.), </w:t>
      </w:r>
      <w:r w:rsidRPr="00AC3F27">
        <w:rPr>
          <w:rFonts w:ascii="Arial" w:hAnsi="Arial"/>
          <w:i/>
          <w:sz w:val="24"/>
          <w:lang w:val="fr-FR"/>
        </w:rPr>
        <w:t>Bactéries Lactiques: Aspects fondamentaux et technologiques</w:t>
      </w:r>
      <w:r w:rsidRPr="00AC3F27">
        <w:rPr>
          <w:rFonts w:ascii="Arial" w:hAnsi="Arial"/>
          <w:sz w:val="24"/>
          <w:lang w:val="fr-FR"/>
        </w:rPr>
        <w:t xml:space="preserve">. </w:t>
      </w:r>
      <w:r w:rsidRPr="00AC3F27">
        <w:rPr>
          <w:rFonts w:ascii="Arial" w:hAnsi="Arial"/>
          <w:sz w:val="24"/>
          <w:lang w:val="en-US"/>
        </w:rPr>
        <w:t xml:space="preserve">France: </w:t>
      </w:r>
      <w:proofErr w:type="spellStart"/>
      <w:r w:rsidRPr="00AC3F27">
        <w:rPr>
          <w:rFonts w:ascii="Arial" w:hAnsi="Arial"/>
          <w:sz w:val="24"/>
          <w:lang w:val="en-US"/>
        </w:rPr>
        <w:t>Lorica</w:t>
      </w:r>
      <w:proofErr w:type="spellEnd"/>
      <w:r w:rsidR="00425885">
        <w:rPr>
          <w:rFonts w:ascii="Arial" w:hAnsi="Arial"/>
          <w:sz w:val="24"/>
          <w:lang w:val="en-US"/>
        </w:rPr>
        <w:t>, p169-182.</w:t>
      </w:r>
    </w:p>
    <w:p w:rsidR="006949BF" w:rsidRPr="00AC3F27" w:rsidRDefault="006949BF" w:rsidP="000C2647">
      <w:pPr>
        <w:pStyle w:val="Listavistosa-nfasis11"/>
        <w:spacing w:line="360" w:lineRule="auto"/>
        <w:ind w:left="510" w:hanging="510"/>
        <w:jc w:val="both"/>
        <w:rPr>
          <w:rFonts w:ascii="Arial" w:hAnsi="Arial"/>
          <w:i/>
          <w:lang w:val="en-US"/>
        </w:rPr>
      </w:pPr>
      <w:r w:rsidRPr="00AC3F27">
        <w:rPr>
          <w:rFonts w:ascii="Arial" w:hAnsi="Arial"/>
          <w:sz w:val="24"/>
          <w:lang w:val="de-DE"/>
        </w:rPr>
        <w:t xml:space="preserve">Hunter, D., Segel, I. H. </w:t>
      </w:r>
      <w:r w:rsidR="00C42E9F">
        <w:rPr>
          <w:rFonts w:ascii="Arial" w:hAnsi="Arial"/>
          <w:sz w:val="24"/>
          <w:lang w:val="de-DE"/>
        </w:rPr>
        <w:t>(</w:t>
      </w:r>
      <w:r w:rsidRPr="00AC3F27">
        <w:rPr>
          <w:rFonts w:ascii="Arial" w:hAnsi="Arial"/>
          <w:sz w:val="24"/>
          <w:lang w:val="de-DE"/>
        </w:rPr>
        <w:t>1973</w:t>
      </w:r>
      <w:r w:rsidR="00C42E9F">
        <w:rPr>
          <w:rFonts w:ascii="Arial" w:hAnsi="Arial"/>
          <w:sz w:val="24"/>
          <w:lang w:val="de-DE"/>
        </w:rPr>
        <w:t>)</w:t>
      </w:r>
      <w:r w:rsidRPr="00AC3F27">
        <w:rPr>
          <w:rFonts w:ascii="Arial" w:hAnsi="Arial"/>
          <w:sz w:val="24"/>
          <w:lang w:val="de-DE"/>
        </w:rPr>
        <w:t xml:space="preserve">. </w:t>
      </w:r>
      <w:proofErr w:type="gramStart"/>
      <w:r w:rsidRPr="00AC3F27">
        <w:rPr>
          <w:rFonts w:ascii="Arial" w:hAnsi="Arial"/>
          <w:sz w:val="24"/>
          <w:lang w:val="en-US"/>
        </w:rPr>
        <w:t xml:space="preserve">Effect of weak acids on amino acid transport by </w:t>
      </w:r>
      <w:proofErr w:type="spellStart"/>
      <w:r w:rsidRPr="00AC3F27">
        <w:rPr>
          <w:rFonts w:ascii="Arial" w:hAnsi="Arial"/>
          <w:i/>
          <w:sz w:val="24"/>
          <w:lang w:val="en-US"/>
        </w:rPr>
        <w:t>Penicillum</w:t>
      </w:r>
      <w:proofErr w:type="spellEnd"/>
      <w:r w:rsidRPr="00AC3F27">
        <w:rPr>
          <w:rFonts w:ascii="Arial" w:hAnsi="Arial"/>
          <w:i/>
          <w:sz w:val="24"/>
          <w:lang w:val="en-US"/>
        </w:rPr>
        <w:t xml:space="preserve"> </w:t>
      </w:r>
      <w:proofErr w:type="spellStart"/>
      <w:r w:rsidRPr="00AC3F27">
        <w:rPr>
          <w:rFonts w:ascii="Arial" w:hAnsi="Arial"/>
          <w:i/>
          <w:sz w:val="24"/>
          <w:lang w:val="en-US"/>
        </w:rPr>
        <w:t>chrysogenum</w:t>
      </w:r>
      <w:proofErr w:type="spellEnd"/>
      <w:r w:rsidRPr="00AC3F27">
        <w:rPr>
          <w:rFonts w:ascii="Arial" w:hAnsi="Arial"/>
          <w:i/>
          <w:sz w:val="24"/>
          <w:lang w:val="en-US"/>
        </w:rPr>
        <w:t>.</w:t>
      </w:r>
      <w:proofErr w:type="gramEnd"/>
      <w:r w:rsidRPr="00AC3F27">
        <w:rPr>
          <w:rFonts w:ascii="Arial" w:hAnsi="Arial"/>
          <w:i/>
          <w:sz w:val="24"/>
          <w:lang w:val="en-US"/>
        </w:rPr>
        <w:t xml:space="preserve"> </w:t>
      </w:r>
      <w:proofErr w:type="gramStart"/>
      <w:r w:rsidRPr="00AC3F27">
        <w:rPr>
          <w:rFonts w:ascii="Arial" w:hAnsi="Arial"/>
          <w:sz w:val="24"/>
          <w:lang w:val="en-US"/>
        </w:rPr>
        <w:t>Evidence for a proton or charge gradients as the driving force.</w:t>
      </w:r>
      <w:proofErr w:type="gramEnd"/>
      <w:r w:rsidRPr="00AC3F27">
        <w:rPr>
          <w:rFonts w:ascii="Arial" w:hAnsi="Arial"/>
          <w:sz w:val="24"/>
          <w:lang w:val="en-US"/>
        </w:rPr>
        <w:t xml:space="preserve"> </w:t>
      </w:r>
      <w:r w:rsidRPr="00AC3F27">
        <w:rPr>
          <w:rFonts w:ascii="Arial" w:hAnsi="Arial"/>
          <w:i/>
          <w:sz w:val="24"/>
          <w:lang w:val="en-US"/>
        </w:rPr>
        <w:t xml:space="preserve">J </w:t>
      </w:r>
      <w:proofErr w:type="spellStart"/>
      <w:r w:rsidRPr="00AC3F27">
        <w:rPr>
          <w:rFonts w:ascii="Arial" w:hAnsi="Arial"/>
          <w:i/>
          <w:sz w:val="24"/>
          <w:lang w:val="en-US"/>
        </w:rPr>
        <w:t>Bacteriol</w:t>
      </w:r>
      <w:proofErr w:type="spellEnd"/>
      <w:r w:rsidR="00C42E9F">
        <w:rPr>
          <w:rFonts w:ascii="Arial" w:hAnsi="Arial"/>
          <w:i/>
          <w:sz w:val="24"/>
          <w:lang w:val="en-US"/>
        </w:rPr>
        <w:t>,</w:t>
      </w:r>
      <w:r w:rsidRPr="00AC3F27">
        <w:rPr>
          <w:rFonts w:ascii="Arial" w:hAnsi="Arial"/>
          <w:sz w:val="24"/>
          <w:lang w:val="en-US"/>
        </w:rPr>
        <w:t xml:space="preserve"> 113</w:t>
      </w:r>
      <w:r w:rsidR="00B457AD">
        <w:rPr>
          <w:rFonts w:ascii="Arial" w:hAnsi="Arial"/>
          <w:sz w:val="24"/>
          <w:lang w:val="en-US"/>
        </w:rPr>
        <w:t>(3):</w:t>
      </w:r>
      <w:r w:rsidRPr="00AC3F27">
        <w:rPr>
          <w:rFonts w:ascii="Arial" w:hAnsi="Arial"/>
          <w:sz w:val="24"/>
          <w:lang w:val="en-US"/>
        </w:rPr>
        <w:t xml:space="preserve"> 184-1192.</w:t>
      </w:r>
    </w:p>
    <w:p w:rsidR="006949BF" w:rsidRPr="00AC3F27" w:rsidRDefault="006949BF" w:rsidP="000C2647">
      <w:pPr>
        <w:pStyle w:val="Listavistosa-nfasis11"/>
        <w:spacing w:line="360" w:lineRule="auto"/>
        <w:ind w:left="510" w:hanging="510"/>
        <w:jc w:val="both"/>
        <w:rPr>
          <w:rFonts w:ascii="Arial" w:hAnsi="Arial" w:cs="Arial"/>
          <w:sz w:val="24"/>
          <w:lang w:val="it-IT"/>
        </w:rPr>
      </w:pPr>
      <w:proofErr w:type="spellStart"/>
      <w:r w:rsidRPr="00AC3F27">
        <w:rPr>
          <w:rFonts w:ascii="Arial" w:hAnsi="Arial" w:cs="Arial"/>
          <w:sz w:val="24"/>
          <w:lang w:val="en-US"/>
        </w:rPr>
        <w:lastRenderedPageBreak/>
        <w:t>Jianzhong</w:t>
      </w:r>
      <w:proofErr w:type="spellEnd"/>
      <w:r w:rsidRPr="00AC3F27">
        <w:rPr>
          <w:rFonts w:ascii="Arial" w:hAnsi="Arial" w:cs="Arial"/>
          <w:sz w:val="24"/>
          <w:lang w:val="en-US"/>
        </w:rPr>
        <w:t xml:space="preserve">, Z., </w:t>
      </w:r>
      <w:proofErr w:type="spellStart"/>
      <w:r w:rsidRPr="00AC3F27">
        <w:rPr>
          <w:rFonts w:ascii="Arial" w:hAnsi="Arial" w:cs="Arial"/>
          <w:sz w:val="24"/>
          <w:lang w:val="en-US"/>
        </w:rPr>
        <w:t>Xiaoli</w:t>
      </w:r>
      <w:proofErr w:type="spellEnd"/>
      <w:r w:rsidRPr="00AC3F27">
        <w:rPr>
          <w:rFonts w:ascii="Arial" w:hAnsi="Arial" w:cs="Arial"/>
          <w:sz w:val="24"/>
          <w:lang w:val="en-US"/>
        </w:rPr>
        <w:t xml:space="preserve">, L., </w:t>
      </w:r>
      <w:proofErr w:type="spellStart"/>
      <w:r w:rsidRPr="00AC3F27">
        <w:rPr>
          <w:rFonts w:ascii="Arial" w:hAnsi="Arial" w:cs="Arial"/>
          <w:sz w:val="24"/>
          <w:lang w:val="en-US"/>
        </w:rPr>
        <w:t>Hanhu</w:t>
      </w:r>
      <w:proofErr w:type="spellEnd"/>
      <w:r w:rsidRPr="00AC3F27">
        <w:rPr>
          <w:rFonts w:ascii="Arial" w:hAnsi="Arial" w:cs="Arial"/>
          <w:sz w:val="24"/>
          <w:lang w:val="en-US"/>
        </w:rPr>
        <w:t xml:space="preserve">, J., </w:t>
      </w:r>
      <w:proofErr w:type="spellStart"/>
      <w:r w:rsidRPr="00AC3F27">
        <w:rPr>
          <w:rFonts w:ascii="Arial" w:hAnsi="Arial" w:cs="Arial"/>
          <w:sz w:val="24"/>
          <w:lang w:val="en-US"/>
        </w:rPr>
        <w:t>Mingsheng</w:t>
      </w:r>
      <w:proofErr w:type="spellEnd"/>
      <w:r w:rsidRPr="00AC3F27">
        <w:rPr>
          <w:rFonts w:ascii="Arial" w:hAnsi="Arial" w:cs="Arial"/>
          <w:sz w:val="24"/>
          <w:lang w:val="en-US"/>
        </w:rPr>
        <w:t xml:space="preserve">, D. </w:t>
      </w:r>
      <w:r w:rsidR="00C42E9F">
        <w:rPr>
          <w:rFonts w:ascii="Arial" w:hAnsi="Arial" w:cs="Arial"/>
          <w:sz w:val="24"/>
          <w:lang w:val="en-US"/>
        </w:rPr>
        <w:t>(</w:t>
      </w:r>
      <w:r w:rsidRPr="00AC3F27">
        <w:rPr>
          <w:rFonts w:ascii="Arial" w:hAnsi="Arial" w:cs="Arial"/>
          <w:sz w:val="24"/>
          <w:lang w:val="en-US"/>
        </w:rPr>
        <w:t>2009</w:t>
      </w:r>
      <w:r w:rsidR="00C42E9F">
        <w:rPr>
          <w:rFonts w:ascii="Arial" w:hAnsi="Arial" w:cs="Arial"/>
          <w:sz w:val="24"/>
          <w:lang w:val="en-US"/>
        </w:rPr>
        <w:t>)</w:t>
      </w:r>
      <w:r w:rsidRPr="00AC3F27">
        <w:rPr>
          <w:rFonts w:ascii="Arial" w:hAnsi="Arial" w:cs="Arial"/>
          <w:sz w:val="24"/>
          <w:lang w:val="en-US"/>
        </w:rPr>
        <w:t xml:space="preserve">. Analysis of the </w:t>
      </w:r>
      <w:proofErr w:type="spellStart"/>
      <w:r w:rsidRPr="00AC3F27">
        <w:rPr>
          <w:rFonts w:ascii="Arial" w:hAnsi="Arial" w:cs="Arial"/>
          <w:sz w:val="24"/>
          <w:lang w:val="en-US"/>
        </w:rPr>
        <w:t>microflora</w:t>
      </w:r>
      <w:proofErr w:type="spellEnd"/>
      <w:r w:rsidRPr="00AC3F27">
        <w:rPr>
          <w:rFonts w:ascii="Arial" w:hAnsi="Arial" w:cs="Arial"/>
          <w:sz w:val="24"/>
          <w:lang w:val="en-US"/>
        </w:rPr>
        <w:t xml:space="preserve"> in Tibetan kefir grains using denaturing gradient gel electrophoresis. </w:t>
      </w:r>
      <w:r w:rsidRPr="00AC3F27">
        <w:rPr>
          <w:rFonts w:ascii="Arial" w:hAnsi="Arial" w:cs="Arial"/>
          <w:i/>
          <w:sz w:val="24"/>
          <w:lang w:val="it-IT"/>
        </w:rPr>
        <w:t>Food Microbiol</w:t>
      </w:r>
      <w:r w:rsidR="00C42E9F">
        <w:rPr>
          <w:rFonts w:ascii="Arial" w:hAnsi="Arial" w:cs="Arial"/>
          <w:i/>
          <w:sz w:val="24"/>
          <w:lang w:val="it-IT"/>
        </w:rPr>
        <w:t>,</w:t>
      </w:r>
      <w:r w:rsidRPr="00AC3F27">
        <w:rPr>
          <w:rFonts w:ascii="Arial" w:hAnsi="Arial" w:cs="Arial"/>
          <w:i/>
          <w:sz w:val="24"/>
          <w:lang w:val="it-IT"/>
        </w:rPr>
        <w:t xml:space="preserve"> </w:t>
      </w:r>
      <w:r w:rsidRPr="00AC3F27">
        <w:rPr>
          <w:rFonts w:ascii="Arial" w:hAnsi="Arial" w:cs="Arial"/>
          <w:sz w:val="24"/>
          <w:lang w:val="it-IT"/>
        </w:rPr>
        <w:t>26</w:t>
      </w:r>
      <w:r w:rsidR="00B457AD">
        <w:rPr>
          <w:rFonts w:ascii="Arial" w:hAnsi="Arial" w:cs="Arial"/>
          <w:sz w:val="24"/>
          <w:lang w:val="it-IT"/>
        </w:rPr>
        <w:t>(8)</w:t>
      </w:r>
      <w:r w:rsidR="00C42E9F">
        <w:rPr>
          <w:rFonts w:ascii="Arial" w:hAnsi="Arial" w:cs="Arial"/>
          <w:sz w:val="24"/>
          <w:lang w:val="it-IT"/>
        </w:rPr>
        <w:t>,</w:t>
      </w:r>
      <w:r w:rsidRPr="00AC3F27">
        <w:rPr>
          <w:rFonts w:ascii="Arial" w:hAnsi="Arial" w:cs="Arial"/>
          <w:sz w:val="24"/>
          <w:lang w:val="it-IT"/>
        </w:rPr>
        <w:t xml:space="preserve"> 770-775. </w:t>
      </w:r>
    </w:p>
    <w:p w:rsidR="006949BF" w:rsidRPr="00AC3F27" w:rsidRDefault="006949BF" w:rsidP="000C2647">
      <w:pPr>
        <w:spacing w:after="0" w:line="360" w:lineRule="auto"/>
        <w:ind w:left="510" w:hanging="510"/>
        <w:jc w:val="both"/>
        <w:rPr>
          <w:rFonts w:ascii="Times" w:hAnsi="Times"/>
          <w:sz w:val="20"/>
          <w:szCs w:val="20"/>
          <w:lang w:val="en-US" w:eastAsia="es-ES_tradnl"/>
        </w:rPr>
      </w:pPr>
      <w:r w:rsidRPr="00AC3F27">
        <w:rPr>
          <w:rFonts w:ascii="Arial" w:hAnsi="Arial"/>
          <w:lang w:val="it-IT"/>
        </w:rPr>
        <w:t xml:space="preserve">Lavermicocca, P., Valerio, F., Evidente, A., Lazzaroni, S., Corsetti, A., Gobetti,  M. </w:t>
      </w:r>
      <w:r w:rsidR="00C42E9F">
        <w:rPr>
          <w:rFonts w:ascii="Arial" w:hAnsi="Arial"/>
          <w:lang w:val="it-IT"/>
        </w:rPr>
        <w:t>(</w:t>
      </w:r>
      <w:r w:rsidRPr="00AC3F27">
        <w:rPr>
          <w:rFonts w:ascii="Arial" w:hAnsi="Arial"/>
          <w:lang w:val="it-IT"/>
        </w:rPr>
        <w:t>2000</w:t>
      </w:r>
      <w:r w:rsidR="00C42E9F">
        <w:rPr>
          <w:rFonts w:ascii="Arial" w:hAnsi="Arial"/>
          <w:lang w:val="it-IT"/>
        </w:rPr>
        <w:t>)</w:t>
      </w:r>
      <w:r w:rsidRPr="00AC3F27">
        <w:rPr>
          <w:rFonts w:ascii="Arial" w:hAnsi="Arial"/>
          <w:lang w:val="it-IT"/>
        </w:rPr>
        <w:t xml:space="preserve">. </w:t>
      </w:r>
      <w:proofErr w:type="gramStart"/>
      <w:r w:rsidRPr="00AC3F27">
        <w:rPr>
          <w:rFonts w:ascii="Arial" w:hAnsi="Arial"/>
          <w:lang w:val="en-GB"/>
        </w:rPr>
        <w:t xml:space="preserve">Purification and characterization of novel antifungal compounds from the sourdough </w:t>
      </w:r>
      <w:r w:rsidRPr="00AC3F27">
        <w:rPr>
          <w:rFonts w:ascii="Arial" w:hAnsi="Arial"/>
          <w:i/>
          <w:lang w:val="en-GB"/>
        </w:rPr>
        <w:t xml:space="preserve">Lactobacillus </w:t>
      </w:r>
      <w:proofErr w:type="spellStart"/>
      <w:r w:rsidRPr="00AC3F27">
        <w:rPr>
          <w:rFonts w:ascii="Arial" w:hAnsi="Arial"/>
          <w:i/>
          <w:lang w:val="en-GB"/>
        </w:rPr>
        <w:t>plantarum</w:t>
      </w:r>
      <w:proofErr w:type="spellEnd"/>
      <w:r w:rsidRPr="00AC3F27">
        <w:rPr>
          <w:rFonts w:ascii="Arial" w:hAnsi="Arial"/>
          <w:lang w:val="en-GB"/>
        </w:rPr>
        <w:t xml:space="preserve"> strain 21B.</w:t>
      </w:r>
      <w:proofErr w:type="gramEnd"/>
      <w:r w:rsidRPr="00AC3F27">
        <w:rPr>
          <w:rFonts w:ascii="Arial" w:hAnsi="Arial"/>
          <w:lang w:val="en-GB"/>
        </w:rPr>
        <w:t xml:space="preserve"> </w:t>
      </w:r>
      <w:proofErr w:type="spellStart"/>
      <w:r w:rsidRPr="00A7599E">
        <w:rPr>
          <w:rFonts w:ascii="Arial" w:hAnsi="Arial"/>
          <w:i/>
          <w:color w:val="000000"/>
          <w:shd w:val="clear" w:color="auto" w:fill="FFFFFF"/>
          <w:lang w:val="en-US" w:eastAsia="es-ES_tradnl"/>
        </w:rPr>
        <w:t>Appl</w:t>
      </w:r>
      <w:proofErr w:type="spellEnd"/>
      <w:r w:rsidRPr="00A7599E">
        <w:rPr>
          <w:rFonts w:ascii="Arial" w:hAnsi="Arial"/>
          <w:i/>
          <w:color w:val="000000"/>
          <w:shd w:val="clear" w:color="auto" w:fill="FFFFFF"/>
          <w:lang w:val="en-US" w:eastAsia="es-ES_tradnl"/>
        </w:rPr>
        <w:t xml:space="preserve"> Environ </w:t>
      </w:r>
      <w:proofErr w:type="spellStart"/>
      <w:r w:rsidRPr="00A7599E">
        <w:rPr>
          <w:rFonts w:ascii="Arial" w:hAnsi="Arial"/>
          <w:i/>
          <w:color w:val="000000"/>
          <w:shd w:val="clear" w:color="auto" w:fill="FFFFFF"/>
          <w:lang w:val="en-US" w:eastAsia="es-ES_tradnl"/>
        </w:rPr>
        <w:t>Microbiol</w:t>
      </w:r>
      <w:proofErr w:type="spellEnd"/>
      <w:r w:rsidR="00C42E9F">
        <w:rPr>
          <w:rFonts w:ascii="Arial" w:hAnsi="Arial"/>
          <w:i/>
          <w:lang w:val="en-GB"/>
        </w:rPr>
        <w:t>,</w:t>
      </w:r>
      <w:r w:rsidRPr="00AC3F27">
        <w:rPr>
          <w:rFonts w:ascii="Arial" w:hAnsi="Arial"/>
          <w:i/>
          <w:lang w:val="en-GB"/>
        </w:rPr>
        <w:t xml:space="preserve"> </w:t>
      </w:r>
      <w:r w:rsidRPr="00AC3F27">
        <w:rPr>
          <w:rFonts w:ascii="Arial" w:hAnsi="Arial"/>
          <w:lang w:val="en-US"/>
        </w:rPr>
        <w:t>66(9)</w:t>
      </w:r>
      <w:r w:rsidR="00C42E9F">
        <w:rPr>
          <w:rFonts w:ascii="Arial" w:hAnsi="Arial"/>
          <w:lang w:val="en-US"/>
        </w:rPr>
        <w:t>,</w:t>
      </w:r>
      <w:r w:rsidRPr="00AC3F27">
        <w:rPr>
          <w:rFonts w:ascii="Arial" w:hAnsi="Arial"/>
          <w:i/>
          <w:lang w:val="en-US"/>
        </w:rPr>
        <w:t xml:space="preserve"> </w:t>
      </w:r>
      <w:r w:rsidRPr="00AC3F27">
        <w:rPr>
          <w:rFonts w:ascii="Arial" w:hAnsi="Arial"/>
          <w:lang w:val="en-US"/>
        </w:rPr>
        <w:t xml:space="preserve">4084-4090. </w:t>
      </w:r>
    </w:p>
    <w:p w:rsidR="006949BF" w:rsidRPr="00AC3F27" w:rsidRDefault="006949BF" w:rsidP="000C2647">
      <w:pPr>
        <w:pStyle w:val="Listavistosa-nfasis11"/>
        <w:spacing w:after="0" w:line="360" w:lineRule="auto"/>
        <w:ind w:left="510" w:hanging="510"/>
        <w:jc w:val="both"/>
        <w:rPr>
          <w:rFonts w:ascii="Arial" w:hAnsi="Arial"/>
          <w:sz w:val="24"/>
          <w:lang w:val="en-US"/>
        </w:rPr>
      </w:pPr>
      <w:r w:rsidRPr="00AC3F27">
        <w:rPr>
          <w:rFonts w:ascii="Arial" w:hAnsi="Arial"/>
          <w:sz w:val="24"/>
          <w:lang w:val="en-US"/>
        </w:rPr>
        <w:t xml:space="preserve">Magnusson, J., </w:t>
      </w:r>
      <w:proofErr w:type="spellStart"/>
      <w:r w:rsidRPr="00AC3F27">
        <w:rPr>
          <w:rFonts w:ascii="Arial" w:hAnsi="Arial"/>
          <w:sz w:val="24"/>
          <w:lang w:val="en-US"/>
        </w:rPr>
        <w:t>Ström</w:t>
      </w:r>
      <w:proofErr w:type="spellEnd"/>
      <w:r w:rsidRPr="00AC3F27">
        <w:rPr>
          <w:rFonts w:ascii="Arial" w:hAnsi="Arial"/>
          <w:sz w:val="24"/>
          <w:lang w:val="en-US"/>
        </w:rPr>
        <w:t xml:space="preserve">, K., </w:t>
      </w:r>
      <w:proofErr w:type="spellStart"/>
      <w:r w:rsidRPr="00AC3F27">
        <w:rPr>
          <w:rFonts w:ascii="Arial" w:hAnsi="Arial"/>
          <w:sz w:val="24"/>
          <w:lang w:val="en-US"/>
        </w:rPr>
        <w:t>Roos</w:t>
      </w:r>
      <w:proofErr w:type="spellEnd"/>
      <w:r w:rsidRPr="00AC3F27">
        <w:rPr>
          <w:rFonts w:ascii="Arial" w:hAnsi="Arial"/>
          <w:sz w:val="24"/>
          <w:lang w:val="en-US"/>
        </w:rPr>
        <w:t xml:space="preserve">, S., </w:t>
      </w:r>
      <w:proofErr w:type="spellStart"/>
      <w:r w:rsidRPr="00AC3F27">
        <w:rPr>
          <w:rFonts w:ascii="Arial" w:hAnsi="Arial"/>
          <w:sz w:val="24"/>
          <w:lang w:val="en-US"/>
        </w:rPr>
        <w:t>Sjögren</w:t>
      </w:r>
      <w:proofErr w:type="spellEnd"/>
      <w:r w:rsidRPr="00AC3F27">
        <w:rPr>
          <w:rFonts w:ascii="Arial" w:hAnsi="Arial"/>
          <w:sz w:val="24"/>
          <w:lang w:val="en-US"/>
        </w:rPr>
        <w:t xml:space="preserve">, J., </w:t>
      </w:r>
      <w:proofErr w:type="spellStart"/>
      <w:r w:rsidRPr="00AC3F27">
        <w:rPr>
          <w:rFonts w:ascii="Arial" w:hAnsi="Arial"/>
          <w:sz w:val="24"/>
          <w:lang w:val="en-US"/>
        </w:rPr>
        <w:t>Schnürer</w:t>
      </w:r>
      <w:proofErr w:type="spellEnd"/>
      <w:r w:rsidRPr="00AC3F27">
        <w:rPr>
          <w:rFonts w:ascii="Arial" w:hAnsi="Arial"/>
          <w:sz w:val="24"/>
          <w:lang w:val="en-US"/>
        </w:rPr>
        <w:t xml:space="preserve">, J. </w:t>
      </w:r>
      <w:r w:rsidR="00C42E9F">
        <w:rPr>
          <w:rFonts w:ascii="Arial" w:hAnsi="Arial"/>
          <w:sz w:val="24"/>
          <w:lang w:val="en-US"/>
        </w:rPr>
        <w:t>(</w:t>
      </w:r>
      <w:r w:rsidRPr="00AC3F27">
        <w:rPr>
          <w:rFonts w:ascii="Arial" w:hAnsi="Arial"/>
          <w:sz w:val="24"/>
          <w:lang w:val="en-US"/>
        </w:rPr>
        <w:t>2003</w:t>
      </w:r>
      <w:r w:rsidR="00C42E9F">
        <w:rPr>
          <w:rFonts w:ascii="Arial" w:hAnsi="Arial"/>
          <w:sz w:val="24"/>
          <w:lang w:val="en-US"/>
        </w:rPr>
        <w:t>)</w:t>
      </w:r>
      <w:r w:rsidRPr="00AC3F27">
        <w:rPr>
          <w:rFonts w:ascii="Arial" w:hAnsi="Arial"/>
          <w:sz w:val="24"/>
          <w:lang w:val="en-US"/>
        </w:rPr>
        <w:t xml:space="preserve">. </w:t>
      </w:r>
      <w:proofErr w:type="gramStart"/>
      <w:r w:rsidRPr="00AC3F27">
        <w:rPr>
          <w:rFonts w:ascii="Arial" w:hAnsi="Arial"/>
          <w:sz w:val="24"/>
          <w:lang w:val="en-US"/>
        </w:rPr>
        <w:t>Broad and complex antifungal activity among environmental isolates of lactic acid bacteria.</w:t>
      </w:r>
      <w:proofErr w:type="gramEnd"/>
      <w:r w:rsidRPr="00AC3F27">
        <w:rPr>
          <w:rFonts w:ascii="Arial" w:hAnsi="Arial"/>
          <w:sz w:val="24"/>
          <w:lang w:val="en-US"/>
        </w:rPr>
        <w:t xml:space="preserve"> </w:t>
      </w:r>
      <w:r w:rsidRPr="00AC3F27">
        <w:rPr>
          <w:rFonts w:ascii="Arial" w:hAnsi="Arial"/>
          <w:i/>
          <w:sz w:val="24"/>
          <w:lang w:val="en-US"/>
        </w:rPr>
        <w:t xml:space="preserve">FEMS </w:t>
      </w:r>
      <w:proofErr w:type="spellStart"/>
      <w:r w:rsidRPr="00AC3F27">
        <w:rPr>
          <w:rFonts w:ascii="Arial" w:hAnsi="Arial"/>
          <w:i/>
          <w:sz w:val="24"/>
          <w:lang w:val="en-US"/>
        </w:rPr>
        <w:t>Microbiol</w:t>
      </w:r>
      <w:proofErr w:type="spellEnd"/>
      <w:r w:rsidRPr="00AC3F27">
        <w:rPr>
          <w:rFonts w:ascii="Arial" w:hAnsi="Arial"/>
          <w:i/>
          <w:sz w:val="24"/>
          <w:lang w:val="en-US"/>
        </w:rPr>
        <w:t xml:space="preserve"> </w:t>
      </w:r>
      <w:r w:rsidR="00B457AD">
        <w:rPr>
          <w:rFonts w:ascii="Arial" w:hAnsi="Arial"/>
          <w:i/>
          <w:sz w:val="24"/>
          <w:lang w:val="en-US"/>
        </w:rPr>
        <w:t>let</w:t>
      </w:r>
      <w:r w:rsidR="00C42E9F">
        <w:rPr>
          <w:rFonts w:ascii="Arial" w:hAnsi="Arial"/>
          <w:i/>
          <w:sz w:val="24"/>
          <w:lang w:val="en-US"/>
        </w:rPr>
        <w:t>,</w:t>
      </w:r>
      <w:r w:rsidRPr="00AC3F27">
        <w:rPr>
          <w:rFonts w:ascii="Arial" w:hAnsi="Arial"/>
          <w:i/>
          <w:sz w:val="24"/>
          <w:lang w:val="en-US"/>
        </w:rPr>
        <w:t xml:space="preserve"> </w:t>
      </w:r>
      <w:r w:rsidRPr="00AC3F27">
        <w:rPr>
          <w:rFonts w:ascii="Arial" w:hAnsi="Arial"/>
          <w:sz w:val="24"/>
          <w:lang w:val="en-US"/>
        </w:rPr>
        <w:t>219</w:t>
      </w:r>
      <w:r w:rsidR="00B457AD">
        <w:rPr>
          <w:rFonts w:ascii="Arial" w:hAnsi="Arial"/>
          <w:sz w:val="24"/>
          <w:lang w:val="en-US"/>
        </w:rPr>
        <w:t>(1)</w:t>
      </w:r>
      <w:r w:rsidR="00C42E9F">
        <w:rPr>
          <w:rFonts w:ascii="Arial" w:hAnsi="Arial"/>
          <w:sz w:val="24"/>
          <w:lang w:val="en-US"/>
        </w:rPr>
        <w:t>,</w:t>
      </w:r>
      <w:r w:rsidRPr="00AC3F27">
        <w:rPr>
          <w:rFonts w:ascii="Arial" w:hAnsi="Arial"/>
          <w:sz w:val="24"/>
          <w:lang w:val="en-US"/>
        </w:rPr>
        <w:t xml:space="preserve"> 129-135. </w:t>
      </w:r>
    </w:p>
    <w:p w:rsidR="006949BF" w:rsidRPr="00AC3F27" w:rsidRDefault="006949BF" w:rsidP="000C2647">
      <w:pPr>
        <w:pStyle w:val="Listavistosa-nfasis11"/>
        <w:spacing w:line="360" w:lineRule="auto"/>
        <w:ind w:left="510" w:hanging="510"/>
        <w:jc w:val="both"/>
        <w:rPr>
          <w:rFonts w:ascii="Arial" w:hAnsi="Arial"/>
          <w:sz w:val="24"/>
        </w:rPr>
      </w:pPr>
      <w:proofErr w:type="gramStart"/>
      <w:r w:rsidRPr="00AC3F27">
        <w:rPr>
          <w:rFonts w:ascii="Arial" w:hAnsi="Arial"/>
          <w:sz w:val="24"/>
          <w:lang w:val="en-US"/>
        </w:rPr>
        <w:t xml:space="preserve">Martins, M. L., Martins, H. M., </w:t>
      </w:r>
      <w:proofErr w:type="spellStart"/>
      <w:r w:rsidRPr="00AC3F27">
        <w:rPr>
          <w:rFonts w:ascii="Arial" w:hAnsi="Arial"/>
          <w:sz w:val="24"/>
          <w:lang w:val="en-US"/>
        </w:rPr>
        <w:t>Gimeno</w:t>
      </w:r>
      <w:proofErr w:type="spellEnd"/>
      <w:r w:rsidRPr="00AC3F27">
        <w:rPr>
          <w:rFonts w:ascii="Arial" w:hAnsi="Arial"/>
          <w:sz w:val="24"/>
          <w:lang w:val="en-US"/>
        </w:rPr>
        <w:t xml:space="preserve">, A. </w:t>
      </w:r>
      <w:r w:rsidR="00C42E9F">
        <w:rPr>
          <w:rFonts w:ascii="Arial" w:hAnsi="Arial"/>
          <w:sz w:val="24"/>
          <w:lang w:val="en-US"/>
        </w:rPr>
        <w:t>(</w:t>
      </w:r>
      <w:r w:rsidRPr="00AC3F27">
        <w:rPr>
          <w:rFonts w:ascii="Arial" w:hAnsi="Arial"/>
          <w:sz w:val="24"/>
          <w:lang w:val="en-US"/>
        </w:rPr>
        <w:t>2003</w:t>
      </w:r>
      <w:r w:rsidR="00C42E9F">
        <w:rPr>
          <w:rFonts w:ascii="Arial" w:hAnsi="Arial"/>
          <w:sz w:val="24"/>
          <w:lang w:val="en-US"/>
        </w:rPr>
        <w:t>)</w:t>
      </w:r>
      <w:r w:rsidRPr="00AC3F27">
        <w:rPr>
          <w:rFonts w:ascii="Arial" w:hAnsi="Arial"/>
          <w:sz w:val="24"/>
          <w:lang w:val="en-US"/>
        </w:rPr>
        <w:t>.</w:t>
      </w:r>
      <w:proofErr w:type="gramEnd"/>
      <w:r w:rsidRPr="00AC3F27">
        <w:rPr>
          <w:rFonts w:ascii="Arial" w:hAnsi="Arial"/>
          <w:sz w:val="24"/>
          <w:lang w:val="en-US"/>
        </w:rPr>
        <w:t xml:space="preserve"> Incidence of </w:t>
      </w:r>
      <w:proofErr w:type="spellStart"/>
      <w:r w:rsidRPr="00AC3F27">
        <w:rPr>
          <w:rFonts w:ascii="Arial" w:hAnsi="Arial"/>
          <w:sz w:val="24"/>
          <w:lang w:val="en-US"/>
        </w:rPr>
        <w:t>microflora</w:t>
      </w:r>
      <w:proofErr w:type="spellEnd"/>
      <w:r w:rsidRPr="00AC3F27">
        <w:rPr>
          <w:rFonts w:ascii="Arial" w:hAnsi="Arial"/>
          <w:sz w:val="24"/>
          <w:lang w:val="en-US"/>
        </w:rPr>
        <w:t xml:space="preserve"> </w:t>
      </w:r>
      <w:proofErr w:type="gramStart"/>
      <w:r w:rsidRPr="00AC3F27">
        <w:rPr>
          <w:rFonts w:ascii="Arial" w:hAnsi="Arial"/>
          <w:sz w:val="24"/>
          <w:lang w:val="en-US"/>
        </w:rPr>
        <w:t>and  of</w:t>
      </w:r>
      <w:proofErr w:type="gramEnd"/>
      <w:r w:rsidRPr="00AC3F27">
        <w:rPr>
          <w:rFonts w:ascii="Arial" w:hAnsi="Arial"/>
          <w:sz w:val="24"/>
          <w:lang w:val="en-US"/>
        </w:rPr>
        <w:t xml:space="preserve"> </w:t>
      </w:r>
      <w:proofErr w:type="spellStart"/>
      <w:r w:rsidRPr="00AC3F27">
        <w:rPr>
          <w:rFonts w:ascii="Arial" w:hAnsi="Arial"/>
          <w:sz w:val="24"/>
          <w:lang w:val="en-US"/>
        </w:rPr>
        <w:t>ochratoxin</w:t>
      </w:r>
      <w:proofErr w:type="spellEnd"/>
      <w:r w:rsidRPr="00AC3F27">
        <w:rPr>
          <w:rFonts w:ascii="Arial" w:hAnsi="Arial"/>
          <w:sz w:val="24"/>
          <w:lang w:val="en-US"/>
        </w:rPr>
        <w:t xml:space="preserve"> A in green coffee beans (</w:t>
      </w:r>
      <w:r w:rsidRPr="00AC3F27">
        <w:rPr>
          <w:rFonts w:ascii="Arial" w:hAnsi="Arial"/>
          <w:i/>
          <w:sz w:val="24"/>
          <w:lang w:val="en-US"/>
        </w:rPr>
        <w:t>coffee Arabica)</w:t>
      </w:r>
      <w:r w:rsidRPr="00AC3F27">
        <w:rPr>
          <w:rFonts w:ascii="Arial" w:hAnsi="Arial"/>
          <w:sz w:val="24"/>
          <w:lang w:val="en-US"/>
        </w:rPr>
        <w:t xml:space="preserve">. </w:t>
      </w:r>
      <w:proofErr w:type="spellStart"/>
      <w:r w:rsidRPr="00AC3F27">
        <w:rPr>
          <w:rFonts w:ascii="Arial" w:hAnsi="Arial"/>
          <w:i/>
          <w:sz w:val="24"/>
        </w:rPr>
        <w:t>Food</w:t>
      </w:r>
      <w:proofErr w:type="spellEnd"/>
      <w:r w:rsidRPr="00AC3F27">
        <w:rPr>
          <w:rFonts w:ascii="Arial" w:hAnsi="Arial"/>
          <w:i/>
          <w:sz w:val="24"/>
        </w:rPr>
        <w:t xml:space="preserve"> </w:t>
      </w:r>
      <w:proofErr w:type="spellStart"/>
      <w:r w:rsidRPr="00AC3F27">
        <w:rPr>
          <w:rFonts w:ascii="Arial" w:hAnsi="Arial"/>
          <w:i/>
          <w:sz w:val="24"/>
        </w:rPr>
        <w:t>Addit</w:t>
      </w:r>
      <w:proofErr w:type="spellEnd"/>
      <w:r w:rsidRPr="00AC3F27">
        <w:rPr>
          <w:rFonts w:ascii="Arial" w:hAnsi="Arial"/>
          <w:i/>
          <w:sz w:val="24"/>
        </w:rPr>
        <w:t xml:space="preserve"> </w:t>
      </w:r>
      <w:proofErr w:type="spellStart"/>
      <w:r w:rsidRPr="00AC3F27">
        <w:rPr>
          <w:rFonts w:ascii="Arial" w:hAnsi="Arial"/>
          <w:i/>
          <w:sz w:val="24"/>
        </w:rPr>
        <w:t>Contam</w:t>
      </w:r>
      <w:proofErr w:type="spellEnd"/>
      <w:r w:rsidR="00C42E9F">
        <w:rPr>
          <w:rFonts w:ascii="Arial" w:hAnsi="Arial"/>
          <w:i/>
          <w:sz w:val="24"/>
        </w:rPr>
        <w:t>,</w:t>
      </w:r>
      <w:r w:rsidRPr="00AC3F27">
        <w:rPr>
          <w:rFonts w:ascii="Arial" w:hAnsi="Arial"/>
          <w:i/>
          <w:sz w:val="24"/>
        </w:rPr>
        <w:t xml:space="preserve"> </w:t>
      </w:r>
      <w:r w:rsidRPr="00AC3F27">
        <w:rPr>
          <w:rFonts w:ascii="Arial" w:hAnsi="Arial"/>
          <w:sz w:val="24"/>
        </w:rPr>
        <w:t>20</w:t>
      </w:r>
      <w:r w:rsidR="00B457AD">
        <w:rPr>
          <w:rFonts w:ascii="Arial" w:hAnsi="Arial"/>
          <w:sz w:val="24"/>
        </w:rPr>
        <w:t>(12)</w:t>
      </w:r>
      <w:r w:rsidRPr="00AC3F27">
        <w:rPr>
          <w:rFonts w:ascii="Arial" w:hAnsi="Arial"/>
          <w:sz w:val="24"/>
        </w:rPr>
        <w:t xml:space="preserve">, 1127-1131. </w:t>
      </w:r>
    </w:p>
    <w:p w:rsidR="006949BF" w:rsidRPr="008D6E74" w:rsidRDefault="006949BF" w:rsidP="000C2647">
      <w:pPr>
        <w:pStyle w:val="Listavistosa-nfasis11"/>
        <w:spacing w:line="360" w:lineRule="auto"/>
        <w:ind w:left="510" w:hanging="510"/>
        <w:jc w:val="both"/>
        <w:rPr>
          <w:rFonts w:ascii="Arial" w:hAnsi="Arial" w:cs="Arial"/>
          <w:bCs/>
          <w:sz w:val="24"/>
        </w:rPr>
      </w:pPr>
      <w:r w:rsidRPr="00AC3F27">
        <w:rPr>
          <w:rFonts w:ascii="Arial" w:hAnsi="Arial" w:cs="Arial"/>
          <w:bCs/>
          <w:sz w:val="24"/>
        </w:rPr>
        <w:t>Ministerio de la Protección Social</w:t>
      </w:r>
      <w:r w:rsidR="00B457AD">
        <w:rPr>
          <w:rFonts w:ascii="Arial" w:hAnsi="Arial" w:cs="Arial"/>
          <w:bCs/>
          <w:sz w:val="24"/>
        </w:rPr>
        <w:t xml:space="preserve"> (INVIMA)</w:t>
      </w:r>
      <w:r w:rsidRPr="00AC3F27">
        <w:rPr>
          <w:rFonts w:ascii="Arial" w:hAnsi="Arial" w:cs="Arial"/>
          <w:bCs/>
          <w:sz w:val="24"/>
        </w:rPr>
        <w:t>. Resolución 000779</w:t>
      </w:r>
      <w:r w:rsidR="00B457AD">
        <w:rPr>
          <w:rFonts w:ascii="Arial" w:hAnsi="Arial" w:cs="Arial"/>
          <w:bCs/>
          <w:sz w:val="24"/>
        </w:rPr>
        <w:t>.</w:t>
      </w:r>
      <w:r w:rsidRPr="00AC3F27">
        <w:rPr>
          <w:rFonts w:ascii="Arial" w:hAnsi="Arial" w:cs="Arial"/>
          <w:bCs/>
          <w:sz w:val="24"/>
        </w:rPr>
        <w:t xml:space="preserve"> </w:t>
      </w:r>
      <w:r w:rsidR="00C42E9F">
        <w:rPr>
          <w:rFonts w:ascii="Arial" w:hAnsi="Arial" w:cs="Arial"/>
          <w:bCs/>
          <w:sz w:val="24"/>
        </w:rPr>
        <w:t>(</w:t>
      </w:r>
      <w:r w:rsidRPr="00AC3F27">
        <w:rPr>
          <w:rFonts w:ascii="Arial" w:hAnsi="Arial" w:cs="Arial"/>
          <w:bCs/>
          <w:sz w:val="24"/>
        </w:rPr>
        <w:t>2006</w:t>
      </w:r>
      <w:r w:rsidR="00C42E9F">
        <w:rPr>
          <w:rFonts w:ascii="Arial" w:hAnsi="Arial" w:cs="Arial"/>
          <w:bCs/>
          <w:sz w:val="24"/>
        </w:rPr>
        <w:t>)</w:t>
      </w:r>
      <w:r w:rsidRPr="00AC3F27">
        <w:rPr>
          <w:rFonts w:ascii="Arial" w:hAnsi="Arial" w:cs="Arial"/>
          <w:bCs/>
          <w:sz w:val="24"/>
        </w:rPr>
        <w:t xml:space="preserve">. </w:t>
      </w:r>
      <w:r w:rsidR="009C5B82" w:rsidRPr="009C5B82">
        <w:rPr>
          <w:rFonts w:ascii="Arial" w:hAnsi="Arial" w:cs="Arial"/>
          <w:bCs/>
          <w:i/>
          <w:iCs/>
          <w:sz w:val="24"/>
        </w:rPr>
        <w:t xml:space="preserve">Reglamento técnico sobre requisitos sanitarios </w:t>
      </w:r>
      <w:r w:rsidR="009C5B82" w:rsidRPr="009C5B82">
        <w:rPr>
          <w:rFonts w:ascii="Arial" w:hAnsi="Arial" w:cs="Helvetica"/>
          <w:i/>
          <w:iCs/>
          <w:sz w:val="24"/>
          <w:szCs w:val="20"/>
          <w:lang w:eastAsia="es-ES_tradnl"/>
        </w:rPr>
        <w:t>en la producción y comercialización de la panela para consumo humano</w:t>
      </w:r>
      <w:r w:rsidRPr="00AC3F27">
        <w:rPr>
          <w:rFonts w:ascii="Arial" w:hAnsi="Arial" w:cs="Helvetica"/>
          <w:iCs/>
          <w:sz w:val="24"/>
          <w:szCs w:val="20"/>
          <w:lang w:eastAsia="es-ES_tradnl"/>
        </w:rPr>
        <w:t xml:space="preserve">. </w:t>
      </w:r>
      <w:r w:rsidRPr="008D6E74">
        <w:rPr>
          <w:rFonts w:ascii="Arial" w:hAnsi="Arial" w:cs="Arial"/>
          <w:bCs/>
          <w:sz w:val="24"/>
        </w:rPr>
        <w:t>República de Colombia.</w:t>
      </w:r>
      <w:r w:rsidR="00013832" w:rsidRPr="008D6E74">
        <w:rPr>
          <w:rFonts w:ascii="Arial" w:hAnsi="Arial" w:cs="Arial"/>
          <w:bCs/>
          <w:sz w:val="24"/>
        </w:rPr>
        <w:t xml:space="preserve"> p 19.</w:t>
      </w:r>
      <w:r w:rsidRPr="008D6E74">
        <w:rPr>
          <w:rFonts w:ascii="Arial" w:hAnsi="Arial" w:cs="Arial"/>
          <w:bCs/>
          <w:sz w:val="24"/>
        </w:rPr>
        <w:t xml:space="preserve"> </w:t>
      </w:r>
    </w:p>
    <w:p w:rsidR="00D97E87" w:rsidRPr="007D5643" w:rsidRDefault="00D97E87" w:rsidP="000C2647">
      <w:pPr>
        <w:pStyle w:val="Listavistosa-nfasis11"/>
        <w:spacing w:line="360" w:lineRule="auto"/>
        <w:ind w:left="510" w:hanging="510"/>
        <w:jc w:val="both"/>
        <w:rPr>
          <w:rFonts w:ascii="Arial" w:hAnsi="Arial" w:cs="Helvetica"/>
          <w:bCs/>
          <w:iCs/>
          <w:sz w:val="24"/>
          <w:szCs w:val="20"/>
          <w:lang w:val="en-US" w:eastAsia="es-ES_tradnl"/>
        </w:rPr>
      </w:pPr>
      <w:proofErr w:type="gramStart"/>
      <w:r w:rsidRPr="00CC7ACA">
        <w:rPr>
          <w:rFonts w:ascii="Arial" w:hAnsi="Arial" w:cs="Arial"/>
          <w:bCs/>
          <w:sz w:val="24"/>
          <w:lang w:val="en-US"/>
        </w:rPr>
        <w:t xml:space="preserve">Miao, J., </w:t>
      </w:r>
      <w:proofErr w:type="spellStart"/>
      <w:r w:rsidRPr="00CC7ACA">
        <w:rPr>
          <w:rFonts w:ascii="Arial" w:hAnsi="Arial" w:cs="Arial"/>
          <w:bCs/>
          <w:sz w:val="24"/>
          <w:lang w:val="en-US"/>
        </w:rPr>
        <w:t>Guo</w:t>
      </w:r>
      <w:proofErr w:type="spellEnd"/>
      <w:r w:rsidRPr="00CC7ACA">
        <w:rPr>
          <w:rFonts w:ascii="Arial" w:hAnsi="Arial" w:cs="Arial"/>
          <w:bCs/>
          <w:sz w:val="24"/>
          <w:lang w:val="en-US"/>
        </w:rPr>
        <w:t xml:space="preserve">, H., </w:t>
      </w:r>
      <w:proofErr w:type="spellStart"/>
      <w:r w:rsidR="00956414" w:rsidRPr="00CC7ACA">
        <w:rPr>
          <w:rFonts w:ascii="Arial" w:hAnsi="Arial" w:cs="Arial"/>
          <w:bCs/>
          <w:sz w:val="24"/>
          <w:lang w:val="en-US"/>
        </w:rPr>
        <w:t>Ou</w:t>
      </w:r>
      <w:proofErr w:type="spellEnd"/>
      <w:r w:rsidR="00956414" w:rsidRPr="00CC7ACA">
        <w:rPr>
          <w:rFonts w:ascii="Arial" w:hAnsi="Arial" w:cs="Arial"/>
          <w:bCs/>
          <w:sz w:val="24"/>
          <w:lang w:val="en-US"/>
        </w:rPr>
        <w:t xml:space="preserve">, Y., Liu, G., Fang, X., Liao, Z., </w:t>
      </w:r>
      <w:proofErr w:type="spellStart"/>
      <w:r w:rsidR="00956414" w:rsidRPr="00CC7ACA">
        <w:rPr>
          <w:rFonts w:ascii="Arial" w:hAnsi="Arial" w:cs="Arial"/>
          <w:bCs/>
          <w:sz w:val="24"/>
          <w:lang w:val="en-US"/>
        </w:rPr>
        <w:t>Ke</w:t>
      </w:r>
      <w:proofErr w:type="spellEnd"/>
      <w:r w:rsidR="00956414" w:rsidRPr="00CC7ACA">
        <w:rPr>
          <w:rFonts w:ascii="Arial" w:hAnsi="Arial" w:cs="Arial"/>
          <w:bCs/>
          <w:sz w:val="24"/>
          <w:lang w:val="en-US"/>
        </w:rPr>
        <w:t xml:space="preserve">, C., Chen, Y., Zhao, L., Cao, Y. </w:t>
      </w:r>
      <w:r w:rsidR="00C42E9F" w:rsidRPr="00CC7ACA">
        <w:rPr>
          <w:rFonts w:ascii="Arial" w:hAnsi="Arial" w:cs="Arial"/>
          <w:bCs/>
          <w:sz w:val="24"/>
          <w:lang w:val="en-US"/>
        </w:rPr>
        <w:t>(</w:t>
      </w:r>
      <w:r w:rsidR="00956414" w:rsidRPr="00CC7ACA">
        <w:rPr>
          <w:rFonts w:ascii="Arial" w:hAnsi="Arial" w:cs="Arial"/>
          <w:bCs/>
          <w:sz w:val="24"/>
          <w:lang w:val="en-US"/>
        </w:rPr>
        <w:t>2014</w:t>
      </w:r>
      <w:r w:rsidR="00C42E9F" w:rsidRPr="00CC7ACA">
        <w:rPr>
          <w:rFonts w:ascii="Arial" w:hAnsi="Arial" w:cs="Arial"/>
          <w:bCs/>
          <w:sz w:val="24"/>
          <w:lang w:val="en-US"/>
        </w:rPr>
        <w:t>)</w:t>
      </w:r>
      <w:r w:rsidR="00956414" w:rsidRPr="00CC7ACA">
        <w:rPr>
          <w:rFonts w:ascii="Arial" w:hAnsi="Arial" w:cs="Arial"/>
          <w:bCs/>
          <w:sz w:val="24"/>
          <w:lang w:val="en-US"/>
        </w:rPr>
        <w:t>.</w:t>
      </w:r>
      <w:proofErr w:type="gramEnd"/>
      <w:r w:rsidR="00956414" w:rsidRPr="00CC7ACA">
        <w:rPr>
          <w:rFonts w:ascii="Arial" w:hAnsi="Arial" w:cs="Arial"/>
          <w:bCs/>
          <w:sz w:val="24"/>
          <w:lang w:val="en-US"/>
        </w:rPr>
        <w:t xml:space="preserve"> </w:t>
      </w:r>
      <w:r w:rsidR="00956414">
        <w:rPr>
          <w:rFonts w:ascii="Arial" w:hAnsi="Arial" w:cs="Arial"/>
          <w:bCs/>
          <w:sz w:val="24"/>
          <w:lang w:val="en-US"/>
        </w:rPr>
        <w:t xml:space="preserve">Purification and characterization of </w:t>
      </w:r>
      <w:proofErr w:type="spellStart"/>
      <w:r w:rsidR="00956414">
        <w:rPr>
          <w:rFonts w:ascii="Arial" w:hAnsi="Arial" w:cs="Arial"/>
          <w:bCs/>
          <w:sz w:val="24"/>
          <w:lang w:val="en-US"/>
        </w:rPr>
        <w:t>bacteriocin</w:t>
      </w:r>
      <w:proofErr w:type="spellEnd"/>
      <w:r w:rsidR="00956414">
        <w:rPr>
          <w:rFonts w:ascii="Arial" w:hAnsi="Arial" w:cs="Arial"/>
          <w:bCs/>
          <w:sz w:val="24"/>
          <w:lang w:val="en-US"/>
        </w:rPr>
        <w:t xml:space="preserve"> F1, a novel </w:t>
      </w:r>
      <w:proofErr w:type="spellStart"/>
      <w:r w:rsidR="00956414">
        <w:rPr>
          <w:rFonts w:ascii="Arial" w:hAnsi="Arial" w:cs="Arial"/>
          <w:bCs/>
          <w:sz w:val="24"/>
          <w:lang w:val="en-US"/>
        </w:rPr>
        <w:t>bacteriocine</w:t>
      </w:r>
      <w:proofErr w:type="spellEnd"/>
      <w:r w:rsidR="00956414">
        <w:rPr>
          <w:rFonts w:ascii="Arial" w:hAnsi="Arial" w:cs="Arial"/>
          <w:bCs/>
          <w:sz w:val="24"/>
          <w:lang w:val="en-US"/>
        </w:rPr>
        <w:t xml:space="preserve"> produced by </w:t>
      </w:r>
      <w:r w:rsidR="00956414">
        <w:rPr>
          <w:rFonts w:ascii="Arial" w:hAnsi="Arial" w:cs="Arial"/>
          <w:bCs/>
          <w:i/>
          <w:sz w:val="24"/>
          <w:lang w:val="en-US"/>
        </w:rPr>
        <w:t xml:space="preserve">Lactobacillus </w:t>
      </w:r>
      <w:proofErr w:type="spellStart"/>
      <w:r w:rsidR="00956414">
        <w:rPr>
          <w:rFonts w:ascii="Arial" w:hAnsi="Arial" w:cs="Arial"/>
          <w:bCs/>
          <w:i/>
          <w:sz w:val="24"/>
          <w:lang w:val="en-US"/>
        </w:rPr>
        <w:t>paracasei</w:t>
      </w:r>
      <w:proofErr w:type="spellEnd"/>
      <w:r w:rsidR="00956414">
        <w:rPr>
          <w:rFonts w:ascii="Arial" w:hAnsi="Arial" w:cs="Arial"/>
          <w:bCs/>
          <w:sz w:val="24"/>
          <w:lang w:val="en-US"/>
        </w:rPr>
        <w:t xml:space="preserve"> subsp. </w:t>
      </w:r>
      <w:proofErr w:type="spellStart"/>
      <w:r w:rsidR="00956414">
        <w:rPr>
          <w:rFonts w:ascii="Arial" w:hAnsi="Arial" w:cs="Arial"/>
          <w:bCs/>
          <w:i/>
          <w:sz w:val="24"/>
          <w:lang w:val="en-US"/>
        </w:rPr>
        <w:t>Tolerans</w:t>
      </w:r>
      <w:proofErr w:type="spellEnd"/>
      <w:r w:rsidR="00956414">
        <w:rPr>
          <w:rFonts w:ascii="Arial" w:hAnsi="Arial" w:cs="Arial"/>
          <w:bCs/>
          <w:i/>
          <w:sz w:val="24"/>
          <w:lang w:val="en-US"/>
        </w:rPr>
        <w:t xml:space="preserve"> </w:t>
      </w:r>
      <w:r w:rsidR="00956414">
        <w:rPr>
          <w:rFonts w:ascii="Arial" w:hAnsi="Arial" w:cs="Arial"/>
          <w:bCs/>
          <w:sz w:val="24"/>
          <w:lang w:val="en-US"/>
        </w:rPr>
        <w:t xml:space="preserve">FX-6 from Tibetan kefir, </w:t>
      </w:r>
      <w:proofErr w:type="gramStart"/>
      <w:r w:rsidR="00956414">
        <w:rPr>
          <w:rFonts w:ascii="Arial" w:hAnsi="Arial" w:cs="Arial"/>
          <w:bCs/>
          <w:sz w:val="24"/>
          <w:lang w:val="en-US"/>
        </w:rPr>
        <w:t>a traditional</w:t>
      </w:r>
      <w:proofErr w:type="gramEnd"/>
      <w:r w:rsidR="00956414">
        <w:rPr>
          <w:rFonts w:ascii="Arial" w:hAnsi="Arial" w:cs="Arial"/>
          <w:bCs/>
          <w:sz w:val="24"/>
          <w:lang w:val="en-US"/>
        </w:rPr>
        <w:t xml:space="preserve"> fermented milk from Tibet, China. </w:t>
      </w:r>
      <w:proofErr w:type="gramStart"/>
      <w:r w:rsidR="00956414">
        <w:rPr>
          <w:rFonts w:ascii="Arial" w:hAnsi="Arial" w:cs="Arial"/>
          <w:bCs/>
          <w:i/>
          <w:sz w:val="24"/>
          <w:lang w:val="en-US"/>
        </w:rPr>
        <w:t>Food Control</w:t>
      </w:r>
      <w:r w:rsidR="007D5643">
        <w:rPr>
          <w:rFonts w:ascii="Arial" w:hAnsi="Arial" w:cs="Arial"/>
          <w:bCs/>
          <w:sz w:val="24"/>
          <w:lang w:val="en-US"/>
        </w:rPr>
        <w:t>.</w:t>
      </w:r>
      <w:proofErr w:type="gramEnd"/>
      <w:r w:rsidR="007D5643">
        <w:rPr>
          <w:rFonts w:ascii="Arial" w:hAnsi="Arial" w:cs="Arial"/>
          <w:bCs/>
          <w:sz w:val="24"/>
          <w:lang w:val="en-US"/>
        </w:rPr>
        <w:t xml:space="preserve"> </w:t>
      </w:r>
    </w:p>
    <w:p w:rsidR="006949BF" w:rsidRPr="00AC3F27" w:rsidRDefault="006949BF" w:rsidP="000C2647">
      <w:pPr>
        <w:pStyle w:val="Listavistosa-nfasis11"/>
        <w:spacing w:line="360" w:lineRule="auto"/>
        <w:ind w:left="510" w:hanging="510"/>
        <w:jc w:val="both"/>
        <w:rPr>
          <w:rFonts w:ascii="Arial" w:hAnsi="Arial"/>
          <w:sz w:val="24"/>
          <w:lang w:val="en-US"/>
        </w:rPr>
      </w:pPr>
      <w:r w:rsidRPr="00AC3F27">
        <w:rPr>
          <w:rFonts w:ascii="Arial" w:hAnsi="Arial"/>
          <w:sz w:val="24"/>
          <w:lang w:val="de-DE"/>
        </w:rPr>
        <w:t xml:space="preserve">Moinas, M., Horisberge, M., Bauer, H. </w:t>
      </w:r>
      <w:r w:rsidR="00C42E9F">
        <w:rPr>
          <w:rFonts w:ascii="Arial" w:hAnsi="Arial"/>
          <w:sz w:val="24"/>
          <w:lang w:val="de-DE"/>
        </w:rPr>
        <w:t>(</w:t>
      </w:r>
      <w:r w:rsidRPr="00AC3F27">
        <w:rPr>
          <w:rFonts w:ascii="Arial" w:hAnsi="Arial"/>
          <w:sz w:val="24"/>
          <w:lang w:val="de-DE"/>
        </w:rPr>
        <w:t>1980</w:t>
      </w:r>
      <w:r w:rsidR="00C42E9F">
        <w:rPr>
          <w:rFonts w:ascii="Arial" w:hAnsi="Arial"/>
          <w:sz w:val="24"/>
          <w:lang w:val="de-DE"/>
        </w:rPr>
        <w:t>)</w:t>
      </w:r>
      <w:r w:rsidRPr="00AC3F27">
        <w:rPr>
          <w:rFonts w:ascii="Arial" w:hAnsi="Arial"/>
          <w:sz w:val="24"/>
          <w:lang w:val="de-DE"/>
        </w:rPr>
        <w:t xml:space="preserve">. </w:t>
      </w:r>
      <w:proofErr w:type="gramStart"/>
      <w:r w:rsidRPr="00AC3F27">
        <w:rPr>
          <w:rFonts w:ascii="Arial" w:hAnsi="Arial"/>
          <w:sz w:val="24"/>
          <w:lang w:val="en-US"/>
        </w:rPr>
        <w:t xml:space="preserve">The structural organization of the </w:t>
      </w:r>
      <w:proofErr w:type="spellStart"/>
      <w:r w:rsidRPr="00AC3F27">
        <w:rPr>
          <w:rFonts w:ascii="Arial" w:hAnsi="Arial"/>
          <w:sz w:val="24"/>
          <w:lang w:val="en-US"/>
        </w:rPr>
        <w:t>tibi</w:t>
      </w:r>
      <w:proofErr w:type="spellEnd"/>
      <w:r w:rsidRPr="00AC3F27">
        <w:rPr>
          <w:rFonts w:ascii="Arial" w:hAnsi="Arial"/>
          <w:sz w:val="24"/>
          <w:lang w:val="en-US"/>
        </w:rPr>
        <w:t xml:space="preserve"> grain as revealed by light, scanning and transmission microscopy.</w:t>
      </w:r>
      <w:proofErr w:type="gramEnd"/>
      <w:r w:rsidRPr="00AC3F27">
        <w:rPr>
          <w:rFonts w:ascii="Arial" w:hAnsi="Arial"/>
          <w:sz w:val="24"/>
          <w:lang w:val="en-US"/>
        </w:rPr>
        <w:t xml:space="preserve"> </w:t>
      </w:r>
      <w:r w:rsidRPr="00AC3F27">
        <w:rPr>
          <w:rFonts w:ascii="Arial" w:hAnsi="Arial"/>
          <w:i/>
          <w:sz w:val="24"/>
          <w:lang w:val="en-US"/>
        </w:rPr>
        <w:t xml:space="preserve">Arch </w:t>
      </w:r>
      <w:proofErr w:type="spellStart"/>
      <w:r w:rsidRPr="00AC3F27">
        <w:rPr>
          <w:rFonts w:ascii="Arial" w:hAnsi="Arial"/>
          <w:i/>
          <w:sz w:val="24"/>
          <w:lang w:val="en-US"/>
        </w:rPr>
        <w:t>Microbiol</w:t>
      </w:r>
      <w:proofErr w:type="spellEnd"/>
      <w:r w:rsidR="00C42E9F">
        <w:rPr>
          <w:rFonts w:ascii="Arial" w:hAnsi="Arial"/>
          <w:sz w:val="24"/>
          <w:lang w:val="en-US"/>
        </w:rPr>
        <w:t>,</w:t>
      </w:r>
      <w:r w:rsidRPr="00AC3F27">
        <w:rPr>
          <w:rFonts w:ascii="Arial" w:hAnsi="Arial"/>
          <w:sz w:val="24"/>
          <w:lang w:val="en-US"/>
        </w:rPr>
        <w:t xml:space="preserve"> </w:t>
      </w:r>
      <w:r w:rsidR="00534F5D">
        <w:rPr>
          <w:rFonts w:ascii="Arial" w:hAnsi="Arial"/>
          <w:sz w:val="24"/>
          <w:lang w:val="en-US"/>
        </w:rPr>
        <w:t>1</w:t>
      </w:r>
      <w:r w:rsidRPr="00AC3F27">
        <w:rPr>
          <w:rFonts w:ascii="Arial" w:hAnsi="Arial"/>
          <w:sz w:val="24"/>
          <w:lang w:val="en-US"/>
        </w:rPr>
        <w:t>28</w:t>
      </w:r>
      <w:r w:rsidR="00534F5D">
        <w:rPr>
          <w:rFonts w:ascii="Arial" w:hAnsi="Arial"/>
          <w:sz w:val="24"/>
          <w:lang w:val="en-US"/>
        </w:rPr>
        <w:t>(2)</w:t>
      </w:r>
      <w:r w:rsidR="00C42E9F">
        <w:rPr>
          <w:rFonts w:ascii="Arial" w:hAnsi="Arial"/>
          <w:sz w:val="24"/>
          <w:lang w:val="en-US"/>
        </w:rPr>
        <w:t>,</w:t>
      </w:r>
      <w:r w:rsidRPr="00AC3F27">
        <w:rPr>
          <w:rFonts w:ascii="Arial" w:hAnsi="Arial"/>
          <w:sz w:val="24"/>
          <w:lang w:val="en-US"/>
        </w:rPr>
        <w:t xml:space="preserve"> 157-161.</w:t>
      </w:r>
    </w:p>
    <w:p w:rsidR="006949BF" w:rsidRPr="00AC3F27" w:rsidRDefault="006949BF" w:rsidP="000C2647">
      <w:pPr>
        <w:pStyle w:val="Listavistosa-nfasis11"/>
        <w:spacing w:line="360" w:lineRule="auto"/>
        <w:ind w:left="510" w:hanging="510"/>
        <w:jc w:val="both"/>
        <w:rPr>
          <w:rFonts w:ascii="Arial" w:hAnsi="Arial"/>
          <w:sz w:val="24"/>
          <w:lang w:val="en-US"/>
        </w:rPr>
      </w:pPr>
      <w:r w:rsidRPr="00AC3F27">
        <w:rPr>
          <w:rFonts w:ascii="Arial" w:hAnsi="Arial"/>
          <w:sz w:val="24"/>
          <w:lang w:val="en-US"/>
        </w:rPr>
        <w:t xml:space="preserve">O’Callaghan, J., Stapleton, P. C., Dobson, A. D. W. </w:t>
      </w:r>
      <w:r w:rsidR="00C42E9F">
        <w:rPr>
          <w:rFonts w:ascii="Arial" w:hAnsi="Arial"/>
          <w:sz w:val="24"/>
          <w:lang w:val="en-US"/>
        </w:rPr>
        <w:t>(</w:t>
      </w:r>
      <w:r w:rsidRPr="00AC3F27">
        <w:rPr>
          <w:rFonts w:ascii="Arial" w:hAnsi="Arial"/>
          <w:sz w:val="24"/>
          <w:lang w:val="en-US"/>
        </w:rPr>
        <w:t>2006</w:t>
      </w:r>
      <w:r w:rsidR="00C42E9F">
        <w:rPr>
          <w:rFonts w:ascii="Arial" w:hAnsi="Arial"/>
          <w:sz w:val="24"/>
          <w:lang w:val="en-US"/>
        </w:rPr>
        <w:t>)</w:t>
      </w:r>
      <w:r w:rsidRPr="00AC3F27">
        <w:rPr>
          <w:rFonts w:ascii="Arial" w:hAnsi="Arial"/>
          <w:sz w:val="24"/>
          <w:lang w:val="en-US"/>
        </w:rPr>
        <w:t xml:space="preserve">. </w:t>
      </w:r>
      <w:proofErr w:type="spellStart"/>
      <w:r w:rsidRPr="00AC3F27">
        <w:rPr>
          <w:rFonts w:ascii="Arial" w:hAnsi="Arial"/>
          <w:sz w:val="24"/>
          <w:lang w:val="en-US"/>
        </w:rPr>
        <w:t>Ochratox</w:t>
      </w:r>
      <w:r w:rsidR="00534F5D">
        <w:rPr>
          <w:rFonts w:ascii="Arial" w:hAnsi="Arial"/>
          <w:sz w:val="24"/>
          <w:lang w:val="en-US"/>
        </w:rPr>
        <w:t>i</w:t>
      </w:r>
      <w:r w:rsidRPr="00AC3F27">
        <w:rPr>
          <w:rFonts w:ascii="Arial" w:hAnsi="Arial"/>
          <w:sz w:val="24"/>
          <w:lang w:val="en-US"/>
        </w:rPr>
        <w:t>n</w:t>
      </w:r>
      <w:proofErr w:type="spellEnd"/>
      <w:r w:rsidRPr="00AC3F27">
        <w:rPr>
          <w:rFonts w:ascii="Arial" w:hAnsi="Arial"/>
          <w:sz w:val="24"/>
          <w:lang w:val="en-US"/>
        </w:rPr>
        <w:t xml:space="preserve"> A biosynthetic genes in </w:t>
      </w:r>
      <w:proofErr w:type="spellStart"/>
      <w:r w:rsidRPr="00AC3F27">
        <w:rPr>
          <w:rFonts w:ascii="Arial" w:hAnsi="Arial"/>
          <w:i/>
          <w:sz w:val="24"/>
          <w:lang w:val="en-US"/>
        </w:rPr>
        <w:t>Aspergillus</w:t>
      </w:r>
      <w:proofErr w:type="spellEnd"/>
      <w:r w:rsidRPr="00AC3F27">
        <w:rPr>
          <w:rFonts w:ascii="Arial" w:hAnsi="Arial"/>
          <w:i/>
          <w:sz w:val="24"/>
          <w:lang w:val="en-US"/>
        </w:rPr>
        <w:t xml:space="preserve"> </w:t>
      </w:r>
      <w:proofErr w:type="spellStart"/>
      <w:r w:rsidRPr="00AC3F27">
        <w:rPr>
          <w:rFonts w:ascii="Arial" w:hAnsi="Arial"/>
          <w:i/>
          <w:sz w:val="24"/>
          <w:lang w:val="en-US"/>
        </w:rPr>
        <w:t>ochraceus</w:t>
      </w:r>
      <w:proofErr w:type="spellEnd"/>
      <w:r w:rsidRPr="00AC3F27">
        <w:rPr>
          <w:rFonts w:ascii="Arial" w:hAnsi="Arial"/>
          <w:i/>
          <w:sz w:val="24"/>
          <w:lang w:val="en-US"/>
        </w:rPr>
        <w:t xml:space="preserve"> </w:t>
      </w:r>
      <w:r w:rsidRPr="00AC3F27">
        <w:rPr>
          <w:rFonts w:ascii="Arial" w:hAnsi="Arial"/>
          <w:sz w:val="24"/>
          <w:lang w:val="en-US"/>
        </w:rPr>
        <w:t xml:space="preserve">are differentially regulated by a pH and nutritional stimuli. </w:t>
      </w:r>
      <w:r w:rsidRPr="00AC3F27">
        <w:rPr>
          <w:rFonts w:ascii="Arial" w:hAnsi="Arial"/>
          <w:i/>
          <w:color w:val="000000"/>
          <w:sz w:val="24"/>
          <w:shd w:val="clear" w:color="auto" w:fill="FFFFFF"/>
          <w:lang w:val="en-US" w:eastAsia="es-ES_tradnl"/>
        </w:rPr>
        <w:t xml:space="preserve">Fungal Genet </w:t>
      </w:r>
      <w:proofErr w:type="spellStart"/>
      <w:r w:rsidRPr="00AC3F27">
        <w:rPr>
          <w:rFonts w:ascii="Arial" w:hAnsi="Arial"/>
          <w:i/>
          <w:color w:val="000000"/>
          <w:sz w:val="24"/>
          <w:shd w:val="clear" w:color="auto" w:fill="FFFFFF"/>
          <w:lang w:val="en-US" w:eastAsia="es-ES_tradnl"/>
        </w:rPr>
        <w:t>Biol</w:t>
      </w:r>
      <w:proofErr w:type="spellEnd"/>
      <w:r w:rsidR="00C42E9F">
        <w:rPr>
          <w:rFonts w:ascii="Arial" w:hAnsi="Arial"/>
          <w:i/>
          <w:sz w:val="24"/>
          <w:lang w:val="en-US"/>
        </w:rPr>
        <w:t>,</w:t>
      </w:r>
      <w:r w:rsidRPr="00AC3F27">
        <w:rPr>
          <w:rFonts w:ascii="Arial" w:hAnsi="Arial"/>
          <w:i/>
          <w:sz w:val="24"/>
          <w:lang w:val="en-US"/>
        </w:rPr>
        <w:t xml:space="preserve"> </w:t>
      </w:r>
      <w:r w:rsidRPr="00AC3F27">
        <w:rPr>
          <w:rFonts w:ascii="Arial" w:hAnsi="Arial"/>
          <w:sz w:val="24"/>
          <w:lang w:val="en-US"/>
        </w:rPr>
        <w:t>43</w:t>
      </w:r>
      <w:r w:rsidR="00534F5D">
        <w:rPr>
          <w:rFonts w:ascii="Arial" w:hAnsi="Arial"/>
          <w:sz w:val="24"/>
          <w:lang w:val="en-US"/>
        </w:rPr>
        <w:t>(4)</w:t>
      </w:r>
      <w:r w:rsidR="00C42E9F">
        <w:rPr>
          <w:rFonts w:ascii="Arial" w:hAnsi="Arial"/>
          <w:sz w:val="24"/>
          <w:lang w:val="en-US"/>
        </w:rPr>
        <w:t>,</w:t>
      </w:r>
      <w:r w:rsidRPr="00AC3F27">
        <w:rPr>
          <w:rFonts w:ascii="Arial" w:hAnsi="Arial"/>
          <w:sz w:val="24"/>
          <w:lang w:val="en-US"/>
        </w:rPr>
        <w:t xml:space="preserve"> 213-221. </w:t>
      </w:r>
    </w:p>
    <w:p w:rsidR="006949BF" w:rsidRPr="00AC3F27" w:rsidRDefault="006949BF" w:rsidP="000C2647">
      <w:pPr>
        <w:pStyle w:val="Listavistosa-nfasis11"/>
        <w:spacing w:line="360" w:lineRule="auto"/>
        <w:ind w:left="510" w:hanging="510"/>
        <w:jc w:val="both"/>
        <w:rPr>
          <w:rFonts w:ascii="Arial" w:hAnsi="Arial" w:cs="Arial"/>
          <w:sz w:val="24"/>
          <w:lang w:val="en-US"/>
        </w:rPr>
      </w:pPr>
      <w:proofErr w:type="spellStart"/>
      <w:proofErr w:type="gramStart"/>
      <w:r w:rsidRPr="00AC3F27">
        <w:rPr>
          <w:rFonts w:ascii="Arial" w:hAnsi="Arial" w:cs="Arial"/>
          <w:sz w:val="24"/>
          <w:lang w:val="en-US"/>
        </w:rPr>
        <w:t>Pidoux</w:t>
      </w:r>
      <w:proofErr w:type="spellEnd"/>
      <w:r w:rsidRPr="00AC3F27">
        <w:rPr>
          <w:rFonts w:ascii="Arial" w:hAnsi="Arial" w:cs="Arial"/>
          <w:sz w:val="24"/>
          <w:lang w:val="en-US"/>
        </w:rPr>
        <w:t xml:space="preserve">, M. </w:t>
      </w:r>
      <w:r w:rsidR="00C42E9F">
        <w:rPr>
          <w:rFonts w:ascii="Arial" w:hAnsi="Arial" w:cs="Arial"/>
          <w:sz w:val="24"/>
          <w:lang w:val="en-US"/>
        </w:rPr>
        <w:t>(</w:t>
      </w:r>
      <w:r w:rsidRPr="00AC3F27">
        <w:rPr>
          <w:rFonts w:ascii="Arial" w:hAnsi="Arial" w:cs="Arial"/>
          <w:sz w:val="24"/>
          <w:lang w:val="en-US"/>
        </w:rPr>
        <w:t>1989</w:t>
      </w:r>
      <w:r w:rsidR="00C42E9F">
        <w:rPr>
          <w:rFonts w:ascii="Arial" w:hAnsi="Arial" w:cs="Arial"/>
          <w:sz w:val="24"/>
          <w:lang w:val="en-US"/>
        </w:rPr>
        <w:t>)</w:t>
      </w:r>
      <w:r w:rsidRPr="00AC3F27">
        <w:rPr>
          <w:rFonts w:ascii="Arial" w:hAnsi="Arial" w:cs="Arial"/>
          <w:sz w:val="24"/>
          <w:lang w:val="en-US"/>
        </w:rPr>
        <w:t>.</w:t>
      </w:r>
      <w:proofErr w:type="gramEnd"/>
      <w:r w:rsidRPr="00AC3F27">
        <w:rPr>
          <w:rFonts w:ascii="Arial" w:hAnsi="Arial" w:cs="Arial"/>
          <w:sz w:val="24"/>
          <w:lang w:val="en-US"/>
        </w:rPr>
        <w:t xml:space="preserve"> The </w:t>
      </w:r>
      <w:proofErr w:type="spellStart"/>
      <w:r w:rsidRPr="00AC3F27">
        <w:rPr>
          <w:rFonts w:ascii="Arial" w:hAnsi="Arial" w:cs="Arial"/>
          <w:sz w:val="24"/>
          <w:lang w:val="en-US"/>
        </w:rPr>
        <w:t>microflora</w:t>
      </w:r>
      <w:proofErr w:type="spellEnd"/>
      <w:r w:rsidRPr="00AC3F27">
        <w:rPr>
          <w:rFonts w:ascii="Arial" w:hAnsi="Arial" w:cs="Arial"/>
          <w:sz w:val="24"/>
          <w:lang w:val="en-US"/>
        </w:rPr>
        <w:t xml:space="preserve"> of sugary kefir grain (the </w:t>
      </w:r>
      <w:proofErr w:type="spellStart"/>
      <w:r w:rsidRPr="00AC3F27">
        <w:rPr>
          <w:rFonts w:ascii="Arial" w:hAnsi="Arial" w:cs="Arial"/>
          <w:sz w:val="24"/>
          <w:lang w:val="en-US"/>
        </w:rPr>
        <w:t>gingerbeer</w:t>
      </w:r>
      <w:proofErr w:type="spellEnd"/>
      <w:r w:rsidRPr="00AC3F27">
        <w:rPr>
          <w:rFonts w:ascii="Arial" w:hAnsi="Arial" w:cs="Arial"/>
          <w:sz w:val="24"/>
          <w:lang w:val="en-US"/>
        </w:rPr>
        <w:t xml:space="preserve"> plant): Biosynthesis of the grain from </w:t>
      </w:r>
      <w:r w:rsidRPr="00AC3F27">
        <w:rPr>
          <w:rFonts w:ascii="Arial" w:hAnsi="Arial" w:cs="Arial"/>
          <w:i/>
          <w:sz w:val="24"/>
          <w:lang w:val="en-US"/>
        </w:rPr>
        <w:t xml:space="preserve">Lactobacillus </w:t>
      </w:r>
      <w:proofErr w:type="spellStart"/>
      <w:r w:rsidRPr="00AC3F27">
        <w:rPr>
          <w:rFonts w:ascii="Arial" w:hAnsi="Arial" w:cs="Arial"/>
          <w:i/>
          <w:sz w:val="24"/>
          <w:lang w:val="en-US"/>
        </w:rPr>
        <w:t>hilgardii</w:t>
      </w:r>
      <w:proofErr w:type="spellEnd"/>
      <w:r w:rsidRPr="00AC3F27">
        <w:rPr>
          <w:rFonts w:ascii="Arial" w:hAnsi="Arial" w:cs="Arial"/>
          <w:sz w:val="24"/>
          <w:lang w:val="en-US"/>
        </w:rPr>
        <w:t xml:space="preserve"> producing a polysaccharide gel. </w:t>
      </w:r>
      <w:r w:rsidRPr="00AC3F27">
        <w:rPr>
          <w:rFonts w:ascii="Arial" w:hAnsi="Arial" w:cs="Arial"/>
          <w:i/>
          <w:sz w:val="24"/>
          <w:lang w:val="en-US"/>
        </w:rPr>
        <w:t>MIRCEN Journal</w:t>
      </w:r>
      <w:r w:rsidR="00C42E9F">
        <w:rPr>
          <w:rFonts w:ascii="Arial" w:hAnsi="Arial" w:cs="Arial"/>
          <w:sz w:val="24"/>
          <w:lang w:val="en-US"/>
        </w:rPr>
        <w:t>,</w:t>
      </w:r>
      <w:r w:rsidRPr="00AC3F27">
        <w:rPr>
          <w:rFonts w:ascii="Arial" w:hAnsi="Arial" w:cs="Arial"/>
          <w:sz w:val="24"/>
          <w:lang w:val="en-US"/>
        </w:rPr>
        <w:t xml:space="preserve"> 5</w:t>
      </w:r>
      <w:r w:rsidR="00534F5D">
        <w:rPr>
          <w:rFonts w:ascii="Arial" w:hAnsi="Arial" w:cs="Arial"/>
          <w:sz w:val="24"/>
          <w:lang w:val="en-US"/>
        </w:rPr>
        <w:t>(2)</w:t>
      </w:r>
      <w:r w:rsidR="00C42E9F">
        <w:rPr>
          <w:rFonts w:ascii="Arial" w:hAnsi="Arial" w:cs="Arial"/>
          <w:sz w:val="24"/>
          <w:lang w:val="en-US"/>
        </w:rPr>
        <w:t>,</w:t>
      </w:r>
      <w:r w:rsidRPr="00AC3F27">
        <w:rPr>
          <w:rFonts w:ascii="Arial" w:hAnsi="Arial" w:cs="Arial"/>
          <w:sz w:val="24"/>
          <w:lang w:val="en-US"/>
        </w:rPr>
        <w:t xml:space="preserve"> 223-238.</w:t>
      </w:r>
    </w:p>
    <w:p w:rsidR="006949BF" w:rsidRPr="00AC3F27" w:rsidRDefault="000032ED" w:rsidP="000C2647">
      <w:pPr>
        <w:pStyle w:val="Listavistosa-nfasis11"/>
        <w:spacing w:line="360" w:lineRule="auto"/>
        <w:ind w:left="510" w:hanging="510"/>
        <w:jc w:val="both"/>
        <w:rPr>
          <w:rFonts w:ascii="Arial" w:hAnsi="Arial" w:cs="Arial"/>
          <w:sz w:val="24"/>
          <w:lang w:val="en-US"/>
        </w:rPr>
      </w:pPr>
      <w:proofErr w:type="spellStart"/>
      <w:proofErr w:type="gramStart"/>
      <w:r w:rsidRPr="007C600F">
        <w:rPr>
          <w:rFonts w:ascii="Arial" w:hAnsi="Arial" w:cs="Arial"/>
          <w:sz w:val="24"/>
          <w:lang w:val="en-US"/>
        </w:rPr>
        <w:lastRenderedPageBreak/>
        <w:t>Pidoux</w:t>
      </w:r>
      <w:proofErr w:type="spellEnd"/>
      <w:r w:rsidRPr="007C600F">
        <w:rPr>
          <w:rFonts w:ascii="Arial" w:hAnsi="Arial" w:cs="Arial"/>
          <w:sz w:val="24"/>
          <w:lang w:val="en-US"/>
        </w:rPr>
        <w:t xml:space="preserve">, M., </w:t>
      </w:r>
      <w:proofErr w:type="spellStart"/>
      <w:r w:rsidRPr="007C600F">
        <w:rPr>
          <w:rFonts w:ascii="Arial" w:hAnsi="Arial" w:cs="Arial"/>
          <w:sz w:val="24"/>
          <w:lang w:val="en-US"/>
        </w:rPr>
        <w:t>Pilet</w:t>
      </w:r>
      <w:proofErr w:type="spellEnd"/>
      <w:r w:rsidRPr="007C600F">
        <w:rPr>
          <w:rFonts w:ascii="Arial" w:hAnsi="Arial" w:cs="Arial"/>
          <w:sz w:val="24"/>
          <w:lang w:val="en-US"/>
        </w:rPr>
        <w:t xml:space="preserve">, M. F., </w:t>
      </w:r>
      <w:proofErr w:type="spellStart"/>
      <w:r w:rsidRPr="007C600F">
        <w:rPr>
          <w:rFonts w:ascii="Arial" w:hAnsi="Arial" w:cs="Arial"/>
          <w:sz w:val="24"/>
          <w:lang w:val="en-US"/>
        </w:rPr>
        <w:t>Ripoche</w:t>
      </w:r>
      <w:proofErr w:type="spellEnd"/>
      <w:r w:rsidRPr="007C600F">
        <w:rPr>
          <w:rFonts w:ascii="Arial" w:hAnsi="Arial" w:cs="Arial"/>
          <w:sz w:val="24"/>
          <w:lang w:val="en-US"/>
        </w:rPr>
        <w:t xml:space="preserve">, V. </w:t>
      </w:r>
      <w:r w:rsidR="00C42E9F" w:rsidRPr="007C600F">
        <w:rPr>
          <w:rFonts w:ascii="Arial" w:hAnsi="Arial" w:cs="Arial"/>
          <w:sz w:val="24"/>
          <w:lang w:val="en-US"/>
        </w:rPr>
        <w:t>(</w:t>
      </w:r>
      <w:r w:rsidRPr="007C600F">
        <w:rPr>
          <w:rFonts w:ascii="Arial" w:hAnsi="Arial" w:cs="Arial"/>
          <w:sz w:val="24"/>
          <w:lang w:val="en-US"/>
        </w:rPr>
        <w:t>1992</w:t>
      </w:r>
      <w:r w:rsidR="00C42E9F" w:rsidRPr="007C600F">
        <w:rPr>
          <w:rFonts w:ascii="Arial" w:hAnsi="Arial" w:cs="Arial"/>
          <w:sz w:val="24"/>
          <w:lang w:val="en-US"/>
        </w:rPr>
        <w:t>)</w:t>
      </w:r>
      <w:r w:rsidRPr="007C600F">
        <w:rPr>
          <w:rFonts w:ascii="Arial" w:hAnsi="Arial" w:cs="Arial"/>
          <w:sz w:val="24"/>
          <w:lang w:val="en-US"/>
        </w:rPr>
        <w:t>.</w:t>
      </w:r>
      <w:proofErr w:type="gramEnd"/>
      <w:r w:rsidRPr="007C600F">
        <w:rPr>
          <w:rFonts w:ascii="Arial" w:hAnsi="Arial" w:cs="Arial"/>
          <w:sz w:val="24"/>
          <w:lang w:val="en-US"/>
        </w:rPr>
        <w:t xml:space="preserve"> </w:t>
      </w:r>
      <w:r w:rsidR="006949BF" w:rsidRPr="00AC3F27">
        <w:rPr>
          <w:rFonts w:ascii="Arial" w:hAnsi="Arial" w:cs="Arial"/>
          <w:sz w:val="24"/>
          <w:lang w:val="en-US"/>
        </w:rPr>
        <w:t xml:space="preserve">Growth performances of </w:t>
      </w:r>
      <w:r w:rsidR="006949BF" w:rsidRPr="00AC3F27">
        <w:rPr>
          <w:rFonts w:ascii="Arial" w:hAnsi="Arial" w:cs="Arial"/>
          <w:i/>
          <w:sz w:val="24"/>
          <w:lang w:val="en-US"/>
        </w:rPr>
        <w:t xml:space="preserve">Lactobacillus </w:t>
      </w:r>
      <w:proofErr w:type="spellStart"/>
      <w:r w:rsidR="006949BF" w:rsidRPr="00AC3F27">
        <w:rPr>
          <w:rFonts w:ascii="Arial" w:hAnsi="Arial" w:cs="Arial"/>
          <w:i/>
          <w:sz w:val="24"/>
          <w:lang w:val="en-US"/>
        </w:rPr>
        <w:t>hilgardii</w:t>
      </w:r>
      <w:proofErr w:type="spellEnd"/>
      <w:r w:rsidR="006949BF" w:rsidRPr="00AC3F27">
        <w:rPr>
          <w:rFonts w:ascii="Arial" w:hAnsi="Arial" w:cs="Arial"/>
          <w:sz w:val="24"/>
          <w:lang w:val="en-US"/>
        </w:rPr>
        <w:t xml:space="preserve"> immobilized in </w:t>
      </w:r>
      <w:proofErr w:type="spellStart"/>
      <w:r w:rsidR="006949BF" w:rsidRPr="00AC3F27">
        <w:rPr>
          <w:rFonts w:ascii="Arial" w:hAnsi="Arial" w:cs="Arial"/>
          <w:sz w:val="24"/>
          <w:lang w:val="en-US"/>
        </w:rPr>
        <w:t>dextran</w:t>
      </w:r>
      <w:proofErr w:type="spellEnd"/>
      <w:r w:rsidR="006949BF" w:rsidRPr="00AC3F27">
        <w:rPr>
          <w:rFonts w:ascii="Arial" w:hAnsi="Arial" w:cs="Arial"/>
          <w:sz w:val="24"/>
          <w:lang w:val="en-US"/>
        </w:rPr>
        <w:t xml:space="preserve"> gel and in </w:t>
      </w:r>
      <w:r w:rsidR="00534F5D" w:rsidRPr="00AC3F27">
        <w:rPr>
          <w:rFonts w:ascii="Arial" w:hAnsi="Arial" w:cs="Arial"/>
          <w:sz w:val="24"/>
          <w:lang w:val="en-US"/>
        </w:rPr>
        <w:t>continuous</w:t>
      </w:r>
      <w:r w:rsidR="006949BF" w:rsidRPr="00AC3F27">
        <w:rPr>
          <w:rFonts w:ascii="Arial" w:hAnsi="Arial" w:cs="Arial"/>
          <w:sz w:val="24"/>
          <w:lang w:val="en-US"/>
        </w:rPr>
        <w:t xml:space="preserve"> fermentation. </w:t>
      </w:r>
      <w:r w:rsidR="006949BF" w:rsidRPr="00A7599E">
        <w:rPr>
          <w:rFonts w:ascii="Arial" w:hAnsi="Arial" w:cs="Arial"/>
          <w:i/>
          <w:sz w:val="24"/>
          <w:lang w:val="en-US"/>
        </w:rPr>
        <w:t xml:space="preserve">World J </w:t>
      </w:r>
      <w:proofErr w:type="spellStart"/>
      <w:r w:rsidR="006949BF" w:rsidRPr="00A7599E">
        <w:rPr>
          <w:rFonts w:ascii="Arial" w:hAnsi="Arial" w:cs="Arial"/>
          <w:i/>
          <w:sz w:val="24"/>
          <w:lang w:val="en-US"/>
        </w:rPr>
        <w:t>Microb</w:t>
      </w:r>
      <w:proofErr w:type="spellEnd"/>
      <w:r w:rsidR="006949BF" w:rsidRPr="00A7599E">
        <w:rPr>
          <w:rFonts w:ascii="Arial" w:hAnsi="Arial" w:cs="Arial"/>
          <w:i/>
          <w:sz w:val="24"/>
          <w:lang w:val="en-US"/>
        </w:rPr>
        <w:t xml:space="preserve"> </w:t>
      </w:r>
      <w:proofErr w:type="spellStart"/>
      <w:r w:rsidR="006949BF" w:rsidRPr="00A7599E">
        <w:rPr>
          <w:rFonts w:ascii="Arial" w:hAnsi="Arial" w:cs="Arial"/>
          <w:i/>
          <w:sz w:val="24"/>
          <w:lang w:val="en-US"/>
        </w:rPr>
        <w:t>Biot</w:t>
      </w:r>
      <w:proofErr w:type="spellEnd"/>
      <w:r w:rsidR="00C42E9F">
        <w:rPr>
          <w:rFonts w:ascii="Arial" w:hAnsi="Arial" w:cs="Arial"/>
          <w:i/>
          <w:sz w:val="24"/>
          <w:lang w:val="en-US"/>
        </w:rPr>
        <w:t>,</w:t>
      </w:r>
      <w:r w:rsidR="006949BF" w:rsidRPr="00A7599E">
        <w:rPr>
          <w:rFonts w:ascii="Arial" w:hAnsi="Arial" w:cs="Arial"/>
          <w:i/>
          <w:sz w:val="24"/>
          <w:lang w:val="en-US"/>
        </w:rPr>
        <w:t xml:space="preserve"> </w:t>
      </w:r>
      <w:r w:rsidR="006949BF" w:rsidRPr="00A7599E">
        <w:rPr>
          <w:rFonts w:ascii="Arial" w:hAnsi="Arial" w:cs="Arial"/>
          <w:sz w:val="24"/>
          <w:lang w:val="en-US"/>
        </w:rPr>
        <w:t>8</w:t>
      </w:r>
      <w:r w:rsidR="00534F5D">
        <w:rPr>
          <w:rFonts w:ascii="Arial" w:hAnsi="Arial" w:cs="Arial"/>
          <w:sz w:val="24"/>
          <w:lang w:val="en-US"/>
        </w:rPr>
        <w:t>(4)</w:t>
      </w:r>
      <w:r w:rsidR="006949BF" w:rsidRPr="00A7599E">
        <w:rPr>
          <w:rFonts w:ascii="Arial" w:hAnsi="Arial" w:cs="Arial"/>
          <w:sz w:val="24"/>
          <w:lang w:val="en-US"/>
        </w:rPr>
        <w:t xml:space="preserve">, 393-398. </w:t>
      </w:r>
    </w:p>
    <w:p w:rsidR="006949BF" w:rsidRPr="00AC3F27" w:rsidRDefault="006949BF" w:rsidP="000C2647">
      <w:pPr>
        <w:pStyle w:val="Listavistosa-nfasis11"/>
        <w:spacing w:line="360" w:lineRule="auto"/>
        <w:ind w:left="510" w:hanging="510"/>
        <w:jc w:val="both"/>
        <w:rPr>
          <w:rFonts w:ascii="Arial" w:hAnsi="Arial" w:cs="Arial"/>
          <w:lang w:val="es-ES_tradnl"/>
        </w:rPr>
      </w:pPr>
      <w:r w:rsidRPr="00AC3F27">
        <w:rPr>
          <w:rFonts w:ascii="Arial" w:hAnsi="Arial" w:cs="Arial"/>
          <w:sz w:val="24"/>
          <w:lang w:val="en-US"/>
        </w:rPr>
        <w:t xml:space="preserve">Powell, J. E., </w:t>
      </w:r>
      <w:proofErr w:type="spellStart"/>
      <w:r w:rsidRPr="00AC3F27">
        <w:rPr>
          <w:rFonts w:ascii="Arial" w:hAnsi="Arial" w:cs="Arial"/>
          <w:sz w:val="24"/>
          <w:lang w:val="en-US"/>
        </w:rPr>
        <w:t>Witthuhn</w:t>
      </w:r>
      <w:proofErr w:type="spellEnd"/>
      <w:r w:rsidRPr="00AC3F27">
        <w:rPr>
          <w:rFonts w:ascii="Arial" w:hAnsi="Arial" w:cs="Arial"/>
          <w:sz w:val="24"/>
          <w:lang w:val="en-US"/>
        </w:rPr>
        <w:t xml:space="preserve">, R. C., </w:t>
      </w:r>
      <w:proofErr w:type="spellStart"/>
      <w:r w:rsidRPr="00AC3F27">
        <w:rPr>
          <w:rFonts w:ascii="Arial" w:hAnsi="Arial" w:cs="Arial"/>
          <w:sz w:val="24"/>
          <w:lang w:val="en-US"/>
        </w:rPr>
        <w:t>Todorov</w:t>
      </w:r>
      <w:proofErr w:type="spellEnd"/>
      <w:r w:rsidRPr="00AC3F27">
        <w:rPr>
          <w:rFonts w:ascii="Arial" w:hAnsi="Arial" w:cs="Arial"/>
          <w:sz w:val="24"/>
          <w:lang w:val="en-US"/>
        </w:rPr>
        <w:t xml:space="preserve">, S. D., Dicks, L. M. T. </w:t>
      </w:r>
      <w:r w:rsidR="00C42E9F">
        <w:rPr>
          <w:rFonts w:ascii="Arial" w:hAnsi="Arial" w:cs="Arial"/>
          <w:sz w:val="24"/>
          <w:lang w:val="en-US"/>
        </w:rPr>
        <w:t>(</w:t>
      </w:r>
      <w:r w:rsidRPr="00AC3F27">
        <w:rPr>
          <w:rFonts w:ascii="Arial" w:hAnsi="Arial" w:cs="Arial"/>
          <w:sz w:val="24"/>
          <w:lang w:val="en-US"/>
        </w:rPr>
        <w:t>2007</w:t>
      </w:r>
      <w:r w:rsidR="00C42E9F">
        <w:rPr>
          <w:rFonts w:ascii="Arial" w:hAnsi="Arial" w:cs="Arial"/>
          <w:sz w:val="24"/>
          <w:lang w:val="en-US"/>
        </w:rPr>
        <w:t>)</w:t>
      </w:r>
      <w:r w:rsidRPr="00AC3F27">
        <w:rPr>
          <w:rFonts w:ascii="Arial" w:hAnsi="Arial" w:cs="Arial"/>
          <w:sz w:val="24"/>
          <w:lang w:val="en-US"/>
        </w:rPr>
        <w:t xml:space="preserve">. Characterization of </w:t>
      </w:r>
      <w:proofErr w:type="spellStart"/>
      <w:r w:rsidRPr="00AC3F27">
        <w:rPr>
          <w:rFonts w:ascii="Arial" w:hAnsi="Arial" w:cs="Arial"/>
          <w:sz w:val="24"/>
          <w:lang w:val="en-US"/>
        </w:rPr>
        <w:t>bacteriocin</w:t>
      </w:r>
      <w:proofErr w:type="spellEnd"/>
      <w:r w:rsidRPr="00AC3F27">
        <w:rPr>
          <w:rFonts w:ascii="Arial" w:hAnsi="Arial" w:cs="Arial"/>
          <w:sz w:val="24"/>
          <w:lang w:val="en-US"/>
        </w:rPr>
        <w:t xml:space="preserve"> ST8KF produced by a kefir isolated </w:t>
      </w:r>
      <w:r w:rsidRPr="00AC3F27">
        <w:rPr>
          <w:rFonts w:ascii="Arial" w:hAnsi="Arial" w:cs="Arial"/>
          <w:i/>
          <w:sz w:val="24"/>
          <w:lang w:val="en-US"/>
        </w:rPr>
        <w:t xml:space="preserve">Lactobacillus </w:t>
      </w:r>
      <w:proofErr w:type="spellStart"/>
      <w:r w:rsidRPr="00AC3F27">
        <w:rPr>
          <w:rFonts w:ascii="Arial" w:hAnsi="Arial" w:cs="Arial"/>
          <w:i/>
          <w:sz w:val="24"/>
          <w:lang w:val="en-US"/>
        </w:rPr>
        <w:t>plantarum</w:t>
      </w:r>
      <w:proofErr w:type="spellEnd"/>
      <w:r w:rsidRPr="00AC3F27">
        <w:rPr>
          <w:rFonts w:ascii="Arial" w:hAnsi="Arial" w:cs="Arial"/>
          <w:sz w:val="24"/>
          <w:lang w:val="en-US"/>
        </w:rPr>
        <w:t xml:space="preserve"> ST8KF. </w:t>
      </w:r>
      <w:proofErr w:type="spellStart"/>
      <w:r w:rsidRPr="00AC3F27">
        <w:rPr>
          <w:rFonts w:ascii="Arial" w:hAnsi="Arial" w:cs="Arial"/>
          <w:i/>
          <w:sz w:val="24"/>
        </w:rPr>
        <w:t>Int</w:t>
      </w:r>
      <w:proofErr w:type="spellEnd"/>
      <w:r w:rsidRPr="00AC3F27">
        <w:rPr>
          <w:rFonts w:ascii="Arial" w:hAnsi="Arial" w:cs="Arial"/>
          <w:i/>
          <w:sz w:val="24"/>
        </w:rPr>
        <w:t xml:space="preserve"> </w:t>
      </w:r>
      <w:proofErr w:type="spellStart"/>
      <w:r w:rsidRPr="00AC3F27">
        <w:rPr>
          <w:rFonts w:ascii="Arial" w:hAnsi="Arial" w:cs="Arial"/>
          <w:i/>
          <w:sz w:val="24"/>
        </w:rPr>
        <w:t>Dairy</w:t>
      </w:r>
      <w:proofErr w:type="spellEnd"/>
      <w:r w:rsidRPr="00AC3F27">
        <w:rPr>
          <w:rFonts w:ascii="Arial" w:hAnsi="Arial" w:cs="Arial"/>
          <w:i/>
          <w:sz w:val="24"/>
        </w:rPr>
        <w:t xml:space="preserve"> J</w:t>
      </w:r>
      <w:r w:rsidR="00C42E9F">
        <w:rPr>
          <w:rFonts w:ascii="Arial" w:hAnsi="Arial" w:cs="Arial"/>
          <w:i/>
          <w:sz w:val="24"/>
        </w:rPr>
        <w:t>,</w:t>
      </w:r>
      <w:r w:rsidRPr="00AC3F27">
        <w:rPr>
          <w:rFonts w:ascii="Arial" w:hAnsi="Arial" w:cs="Arial"/>
          <w:i/>
          <w:sz w:val="24"/>
        </w:rPr>
        <w:t xml:space="preserve"> </w:t>
      </w:r>
      <w:r w:rsidRPr="00AC3F27">
        <w:rPr>
          <w:rFonts w:ascii="Arial" w:hAnsi="Arial" w:cs="Arial"/>
          <w:sz w:val="24"/>
        </w:rPr>
        <w:t>17</w:t>
      </w:r>
      <w:r w:rsidR="00534F5D">
        <w:rPr>
          <w:rFonts w:ascii="Arial" w:hAnsi="Arial" w:cs="Arial"/>
          <w:sz w:val="24"/>
        </w:rPr>
        <w:t>(3)</w:t>
      </w:r>
      <w:r w:rsidR="00C42E9F">
        <w:rPr>
          <w:rFonts w:ascii="Arial" w:hAnsi="Arial" w:cs="Arial"/>
          <w:sz w:val="24"/>
        </w:rPr>
        <w:t>,</w:t>
      </w:r>
      <w:r w:rsidRPr="00AC3F27">
        <w:rPr>
          <w:rFonts w:ascii="Arial" w:hAnsi="Arial" w:cs="Arial"/>
          <w:sz w:val="24"/>
        </w:rPr>
        <w:t xml:space="preserve"> </w:t>
      </w:r>
      <w:r w:rsidR="00534F5D">
        <w:rPr>
          <w:rFonts w:ascii="Arial" w:hAnsi="Arial" w:cs="Arial"/>
          <w:sz w:val="24"/>
        </w:rPr>
        <w:t>1</w:t>
      </w:r>
      <w:r w:rsidRPr="00AC3F27">
        <w:rPr>
          <w:rFonts w:ascii="Arial" w:hAnsi="Arial" w:cs="Arial"/>
          <w:sz w:val="24"/>
        </w:rPr>
        <w:t xml:space="preserve">90-198. </w:t>
      </w:r>
    </w:p>
    <w:p w:rsidR="006949BF" w:rsidRPr="00AC3F27" w:rsidRDefault="006949BF" w:rsidP="000C2647">
      <w:pPr>
        <w:pStyle w:val="Listavistosa-nfasis11"/>
        <w:spacing w:line="360" w:lineRule="auto"/>
        <w:ind w:left="510" w:hanging="510"/>
        <w:jc w:val="both"/>
        <w:rPr>
          <w:rFonts w:ascii="Arial" w:hAnsi="Arial" w:cs="Arial"/>
          <w:i/>
          <w:sz w:val="24"/>
          <w:lang w:val="en-US"/>
        </w:rPr>
      </w:pPr>
      <w:r w:rsidRPr="00AC3F27">
        <w:rPr>
          <w:rFonts w:ascii="Arial" w:hAnsi="Arial" w:cs="Arial"/>
          <w:sz w:val="24"/>
        </w:rPr>
        <w:t xml:space="preserve">Rojas, O. C., Vivas, J. J., Guerrero, A. J. </w:t>
      </w:r>
      <w:r w:rsidR="00C42E9F">
        <w:rPr>
          <w:rFonts w:ascii="Arial" w:hAnsi="Arial" w:cs="Arial"/>
          <w:sz w:val="24"/>
        </w:rPr>
        <w:t>(</w:t>
      </w:r>
      <w:r w:rsidRPr="00AC3F27">
        <w:rPr>
          <w:rFonts w:ascii="Arial" w:hAnsi="Arial" w:cs="Arial"/>
          <w:sz w:val="24"/>
        </w:rPr>
        <w:t>2004</w:t>
      </w:r>
      <w:r w:rsidR="00C42E9F">
        <w:rPr>
          <w:rFonts w:ascii="Arial" w:hAnsi="Arial" w:cs="Arial"/>
          <w:sz w:val="24"/>
        </w:rPr>
        <w:t>)</w:t>
      </w:r>
      <w:r w:rsidRPr="00AC3F27">
        <w:rPr>
          <w:rFonts w:ascii="Arial" w:hAnsi="Arial" w:cs="Arial"/>
          <w:sz w:val="24"/>
        </w:rPr>
        <w:t xml:space="preserve">. Estandarización del inóculo de </w:t>
      </w:r>
      <w:proofErr w:type="spellStart"/>
      <w:r w:rsidRPr="00AC3F27">
        <w:rPr>
          <w:rFonts w:ascii="Arial" w:hAnsi="Arial" w:cs="Arial"/>
          <w:i/>
          <w:sz w:val="24"/>
        </w:rPr>
        <w:t>Cladiophialophora</w:t>
      </w:r>
      <w:proofErr w:type="spellEnd"/>
      <w:r w:rsidRPr="00AC3F27">
        <w:rPr>
          <w:rFonts w:ascii="Arial" w:hAnsi="Arial" w:cs="Arial"/>
          <w:i/>
          <w:sz w:val="24"/>
        </w:rPr>
        <w:t xml:space="preserve"> </w:t>
      </w:r>
      <w:proofErr w:type="spellStart"/>
      <w:r w:rsidRPr="00AC3F27">
        <w:rPr>
          <w:rFonts w:ascii="Arial" w:hAnsi="Arial" w:cs="Arial"/>
          <w:i/>
          <w:sz w:val="24"/>
        </w:rPr>
        <w:t>carrionii</w:t>
      </w:r>
      <w:proofErr w:type="spellEnd"/>
      <w:r w:rsidRPr="00AC3F27">
        <w:rPr>
          <w:rFonts w:ascii="Arial" w:hAnsi="Arial" w:cs="Arial"/>
          <w:sz w:val="24"/>
        </w:rPr>
        <w:t xml:space="preserve"> por el método espectrofotométrico para estudios de </w:t>
      </w:r>
      <w:proofErr w:type="spellStart"/>
      <w:r w:rsidRPr="00AC3F27">
        <w:rPr>
          <w:rFonts w:ascii="Arial" w:hAnsi="Arial" w:cs="Arial"/>
          <w:sz w:val="24"/>
        </w:rPr>
        <w:t>sensiblidad</w:t>
      </w:r>
      <w:proofErr w:type="spellEnd"/>
      <w:r w:rsidRPr="00AC3F27">
        <w:rPr>
          <w:rFonts w:ascii="Arial" w:hAnsi="Arial" w:cs="Arial"/>
          <w:sz w:val="24"/>
        </w:rPr>
        <w:t xml:space="preserve"> </w:t>
      </w:r>
      <w:r w:rsidRPr="00AC3F27">
        <w:rPr>
          <w:rFonts w:ascii="Arial" w:hAnsi="Arial" w:cs="Arial"/>
          <w:i/>
          <w:sz w:val="24"/>
        </w:rPr>
        <w:t>in vitro</w:t>
      </w:r>
      <w:r w:rsidRPr="00AC3F27">
        <w:rPr>
          <w:rFonts w:ascii="Arial" w:hAnsi="Arial" w:cs="Arial"/>
          <w:sz w:val="24"/>
        </w:rPr>
        <w:t xml:space="preserve"> de hongos filamentosos. </w:t>
      </w:r>
      <w:proofErr w:type="gramStart"/>
      <w:r w:rsidRPr="00AC3F27">
        <w:rPr>
          <w:rFonts w:ascii="Arial" w:hAnsi="Arial" w:cs="Arial"/>
          <w:i/>
          <w:sz w:val="24"/>
          <w:lang w:val="en-US"/>
        </w:rPr>
        <w:t xml:space="preserve">Rev Soc </w:t>
      </w:r>
      <w:proofErr w:type="spellStart"/>
      <w:r w:rsidRPr="00AC3F27">
        <w:rPr>
          <w:rFonts w:ascii="Arial" w:hAnsi="Arial" w:cs="Arial"/>
          <w:i/>
          <w:sz w:val="24"/>
          <w:lang w:val="en-US"/>
        </w:rPr>
        <w:t>Ven</w:t>
      </w:r>
      <w:proofErr w:type="spellEnd"/>
      <w:r w:rsidRPr="00AC3F27">
        <w:rPr>
          <w:rFonts w:ascii="Arial" w:hAnsi="Arial" w:cs="Arial"/>
          <w:i/>
          <w:sz w:val="24"/>
          <w:lang w:val="en-US"/>
        </w:rPr>
        <w:t xml:space="preserve"> </w:t>
      </w:r>
      <w:r w:rsidR="00C42E9F">
        <w:rPr>
          <w:rFonts w:ascii="Arial" w:hAnsi="Arial" w:cs="Arial"/>
          <w:i/>
          <w:sz w:val="24"/>
          <w:lang w:val="en-US"/>
        </w:rPr>
        <w:t>microbial,</w:t>
      </w:r>
      <w:r w:rsidRPr="00AC3F27">
        <w:rPr>
          <w:rFonts w:ascii="Arial" w:hAnsi="Arial" w:cs="Arial"/>
          <w:i/>
          <w:sz w:val="24"/>
          <w:lang w:val="en-US"/>
        </w:rPr>
        <w:t xml:space="preserve"> </w:t>
      </w:r>
      <w:r w:rsidR="009C5B82" w:rsidRPr="009C5B82">
        <w:rPr>
          <w:rFonts w:ascii="Arial" w:hAnsi="Arial" w:cs="Arial"/>
          <w:sz w:val="24"/>
          <w:lang w:val="en-US"/>
        </w:rPr>
        <w:t>24(1</w:t>
      </w:r>
      <w:r w:rsidR="003D59ED">
        <w:rPr>
          <w:rFonts w:ascii="Arial" w:hAnsi="Arial" w:cs="Arial"/>
          <w:sz w:val="24"/>
          <w:lang w:val="en-US"/>
        </w:rPr>
        <w:t>/</w:t>
      </w:r>
      <w:r w:rsidR="009C5B82" w:rsidRPr="009C5B82">
        <w:rPr>
          <w:rFonts w:ascii="Arial" w:hAnsi="Arial" w:cs="Arial"/>
          <w:sz w:val="24"/>
          <w:lang w:val="en-US"/>
        </w:rPr>
        <w:t>2)</w:t>
      </w:r>
      <w:r w:rsidR="00C42E9F">
        <w:rPr>
          <w:rFonts w:ascii="Arial" w:hAnsi="Arial" w:cs="Arial"/>
          <w:sz w:val="24"/>
          <w:lang w:val="en-US"/>
        </w:rPr>
        <w:t>,</w:t>
      </w:r>
      <w:r w:rsidR="003D59ED">
        <w:rPr>
          <w:rFonts w:ascii="Arial" w:hAnsi="Arial" w:cs="Arial"/>
          <w:sz w:val="24"/>
          <w:lang w:val="en-US"/>
        </w:rPr>
        <w:t xml:space="preserve"> 89-94</w:t>
      </w:r>
      <w:r w:rsidR="009C5B82" w:rsidRPr="009C5B82">
        <w:rPr>
          <w:rFonts w:ascii="Arial" w:hAnsi="Arial" w:cs="Arial"/>
          <w:sz w:val="24"/>
          <w:lang w:val="en-US"/>
        </w:rPr>
        <w:t>.</w:t>
      </w:r>
      <w:proofErr w:type="gramEnd"/>
      <w:r w:rsidRPr="00AC3F27">
        <w:rPr>
          <w:rFonts w:ascii="Arial" w:hAnsi="Arial" w:cs="Arial"/>
          <w:i/>
          <w:sz w:val="24"/>
          <w:lang w:val="en-US"/>
        </w:rPr>
        <w:t xml:space="preserve"> </w:t>
      </w:r>
    </w:p>
    <w:p w:rsidR="006949BF" w:rsidRPr="00AC3F27" w:rsidRDefault="006949BF" w:rsidP="000C2647">
      <w:pPr>
        <w:pStyle w:val="Listavistosa-nfasis11"/>
        <w:spacing w:line="360" w:lineRule="auto"/>
        <w:ind w:left="510" w:hanging="510"/>
        <w:jc w:val="both"/>
        <w:rPr>
          <w:rFonts w:ascii="Arial" w:hAnsi="Arial"/>
          <w:sz w:val="24"/>
          <w:lang w:val="en-US"/>
        </w:rPr>
      </w:pPr>
      <w:proofErr w:type="spellStart"/>
      <w:r w:rsidRPr="00AC3F27">
        <w:rPr>
          <w:rFonts w:ascii="Arial" w:hAnsi="Arial"/>
          <w:sz w:val="24"/>
          <w:lang w:val="en-US"/>
        </w:rPr>
        <w:t>Scudamore</w:t>
      </w:r>
      <w:proofErr w:type="spellEnd"/>
      <w:r w:rsidRPr="00AC3F27">
        <w:rPr>
          <w:rFonts w:ascii="Arial" w:hAnsi="Arial"/>
          <w:sz w:val="24"/>
          <w:lang w:val="en-US"/>
        </w:rPr>
        <w:t xml:space="preserve">, K. A., Banks, J., McDonald, K. J. </w:t>
      </w:r>
      <w:r w:rsidR="00C42E9F">
        <w:rPr>
          <w:rFonts w:ascii="Arial" w:hAnsi="Arial"/>
          <w:sz w:val="24"/>
          <w:lang w:val="en-US"/>
        </w:rPr>
        <w:t>(</w:t>
      </w:r>
      <w:r w:rsidRPr="00AC3F27">
        <w:rPr>
          <w:rFonts w:ascii="Arial" w:hAnsi="Arial"/>
          <w:sz w:val="24"/>
          <w:lang w:val="en-US"/>
        </w:rPr>
        <w:t>2003</w:t>
      </w:r>
      <w:r w:rsidR="00C42E9F">
        <w:rPr>
          <w:rFonts w:ascii="Arial" w:hAnsi="Arial"/>
          <w:sz w:val="24"/>
          <w:lang w:val="en-US"/>
        </w:rPr>
        <w:t>)</w:t>
      </w:r>
      <w:r w:rsidRPr="00AC3F27">
        <w:rPr>
          <w:rFonts w:ascii="Arial" w:hAnsi="Arial"/>
          <w:sz w:val="24"/>
          <w:lang w:val="en-US"/>
        </w:rPr>
        <w:t xml:space="preserve">. Fate of </w:t>
      </w:r>
      <w:proofErr w:type="spellStart"/>
      <w:r w:rsidRPr="00AC3F27">
        <w:rPr>
          <w:rFonts w:ascii="Arial" w:hAnsi="Arial"/>
          <w:sz w:val="24"/>
          <w:lang w:val="en-US"/>
        </w:rPr>
        <w:t>Ochratoxin</w:t>
      </w:r>
      <w:proofErr w:type="spellEnd"/>
      <w:r w:rsidRPr="00AC3F27">
        <w:rPr>
          <w:rFonts w:ascii="Arial" w:hAnsi="Arial"/>
          <w:sz w:val="24"/>
          <w:lang w:val="en-US"/>
        </w:rPr>
        <w:t xml:space="preserve"> A in the processing of whole wheat grains during milling and bread production. </w:t>
      </w:r>
      <w:r w:rsidRPr="00AC3F27">
        <w:rPr>
          <w:rFonts w:ascii="Arial" w:hAnsi="Arial"/>
          <w:i/>
          <w:sz w:val="24"/>
          <w:lang w:val="en-US"/>
        </w:rPr>
        <w:t xml:space="preserve">Food </w:t>
      </w:r>
      <w:proofErr w:type="spellStart"/>
      <w:r w:rsidRPr="00AC3F27">
        <w:rPr>
          <w:rFonts w:ascii="Arial" w:hAnsi="Arial"/>
          <w:i/>
          <w:sz w:val="24"/>
          <w:lang w:val="en-US"/>
        </w:rPr>
        <w:t>Addit</w:t>
      </w:r>
      <w:proofErr w:type="spellEnd"/>
      <w:r w:rsidRPr="00AC3F27">
        <w:rPr>
          <w:rFonts w:ascii="Arial" w:hAnsi="Arial"/>
          <w:i/>
          <w:sz w:val="24"/>
          <w:lang w:val="en-US"/>
        </w:rPr>
        <w:t xml:space="preserve"> </w:t>
      </w:r>
      <w:proofErr w:type="spellStart"/>
      <w:r w:rsidRPr="00AC3F27">
        <w:rPr>
          <w:rFonts w:ascii="Arial" w:hAnsi="Arial"/>
          <w:i/>
          <w:sz w:val="24"/>
          <w:lang w:val="en-US"/>
        </w:rPr>
        <w:t>Contam</w:t>
      </w:r>
      <w:proofErr w:type="spellEnd"/>
      <w:r w:rsidR="00C42E9F">
        <w:rPr>
          <w:rFonts w:ascii="Arial" w:hAnsi="Arial"/>
          <w:sz w:val="24"/>
          <w:lang w:val="en-US"/>
        </w:rPr>
        <w:t>,</w:t>
      </w:r>
      <w:r w:rsidRPr="00AC3F27">
        <w:rPr>
          <w:rFonts w:ascii="Arial" w:hAnsi="Arial"/>
          <w:sz w:val="24"/>
          <w:lang w:val="en-US"/>
        </w:rPr>
        <w:t xml:space="preserve"> 20</w:t>
      </w:r>
      <w:r w:rsidR="000D7165">
        <w:rPr>
          <w:rFonts w:ascii="Arial" w:hAnsi="Arial"/>
          <w:sz w:val="24"/>
          <w:lang w:val="en-US"/>
        </w:rPr>
        <w:t>(12)</w:t>
      </w:r>
      <w:r w:rsidR="00C42E9F">
        <w:rPr>
          <w:rFonts w:ascii="Arial" w:hAnsi="Arial"/>
          <w:sz w:val="24"/>
          <w:lang w:val="en-US"/>
        </w:rPr>
        <w:t>,</w:t>
      </w:r>
      <w:r w:rsidRPr="00AC3F27">
        <w:rPr>
          <w:rFonts w:ascii="Arial" w:hAnsi="Arial"/>
          <w:sz w:val="24"/>
          <w:lang w:val="en-US"/>
        </w:rPr>
        <w:t xml:space="preserve"> 1153-1163. </w:t>
      </w:r>
    </w:p>
    <w:p w:rsidR="006949BF" w:rsidRPr="00AC3F27" w:rsidRDefault="006949BF" w:rsidP="000C2647">
      <w:pPr>
        <w:pStyle w:val="Listavistosa-nfasis11"/>
        <w:spacing w:line="360" w:lineRule="auto"/>
        <w:ind w:left="510" w:hanging="510"/>
        <w:jc w:val="both"/>
        <w:rPr>
          <w:rFonts w:ascii="Arial" w:hAnsi="Arial"/>
          <w:sz w:val="24"/>
          <w:lang w:val="en-US"/>
        </w:rPr>
      </w:pPr>
      <w:proofErr w:type="spellStart"/>
      <w:proofErr w:type="gramStart"/>
      <w:r w:rsidRPr="00AC3F27">
        <w:rPr>
          <w:rFonts w:ascii="Arial" w:hAnsi="Arial"/>
          <w:sz w:val="24"/>
          <w:lang w:val="en-US"/>
        </w:rPr>
        <w:t>Salminen</w:t>
      </w:r>
      <w:proofErr w:type="spellEnd"/>
      <w:r w:rsidRPr="00AC3F27">
        <w:rPr>
          <w:rFonts w:ascii="Arial" w:hAnsi="Arial"/>
          <w:sz w:val="24"/>
          <w:lang w:val="en-US"/>
        </w:rPr>
        <w:t xml:space="preserve">, S., von Wright, A., </w:t>
      </w:r>
      <w:proofErr w:type="spellStart"/>
      <w:r w:rsidRPr="00AC3F27">
        <w:rPr>
          <w:rFonts w:ascii="Arial" w:hAnsi="Arial"/>
          <w:sz w:val="24"/>
          <w:lang w:val="en-US"/>
        </w:rPr>
        <w:t>Ouwehand</w:t>
      </w:r>
      <w:proofErr w:type="spellEnd"/>
      <w:r w:rsidRPr="00AC3F27">
        <w:rPr>
          <w:rFonts w:ascii="Arial" w:hAnsi="Arial"/>
          <w:sz w:val="24"/>
          <w:lang w:val="en-US"/>
        </w:rPr>
        <w:t xml:space="preserve">, A. </w:t>
      </w:r>
      <w:r w:rsidR="00C42E9F">
        <w:rPr>
          <w:rFonts w:ascii="Arial" w:hAnsi="Arial"/>
          <w:sz w:val="24"/>
          <w:lang w:val="en-US"/>
        </w:rPr>
        <w:t>(</w:t>
      </w:r>
      <w:r w:rsidRPr="00AC3F27">
        <w:rPr>
          <w:rFonts w:ascii="Arial" w:hAnsi="Arial"/>
          <w:sz w:val="24"/>
          <w:lang w:val="en-US"/>
        </w:rPr>
        <w:t>2004</w:t>
      </w:r>
      <w:r w:rsidR="00C42E9F">
        <w:rPr>
          <w:rFonts w:ascii="Arial" w:hAnsi="Arial"/>
          <w:sz w:val="24"/>
          <w:lang w:val="en-US"/>
        </w:rPr>
        <w:t>)</w:t>
      </w:r>
      <w:r w:rsidRPr="00AC3F27">
        <w:rPr>
          <w:rFonts w:ascii="Arial" w:hAnsi="Arial"/>
          <w:sz w:val="24"/>
          <w:lang w:val="en-US"/>
        </w:rPr>
        <w:t>.</w:t>
      </w:r>
      <w:proofErr w:type="gramEnd"/>
      <w:r w:rsidRPr="00AC3F27">
        <w:rPr>
          <w:rFonts w:ascii="Arial" w:hAnsi="Arial"/>
          <w:sz w:val="24"/>
          <w:lang w:val="en-US"/>
        </w:rPr>
        <w:t xml:space="preserve"> </w:t>
      </w:r>
      <w:r w:rsidRPr="00AC3F27">
        <w:rPr>
          <w:rFonts w:ascii="Arial" w:hAnsi="Arial"/>
          <w:i/>
          <w:sz w:val="24"/>
          <w:lang w:val="en-US"/>
        </w:rPr>
        <w:t>Lactic acid bacteria: microbiological and functional aspects.</w:t>
      </w:r>
      <w:r w:rsidRPr="00AC3F27">
        <w:rPr>
          <w:rFonts w:ascii="Arial" w:hAnsi="Arial"/>
          <w:sz w:val="24"/>
          <w:lang w:val="en-US"/>
        </w:rPr>
        <w:t xml:space="preserve"> New York: Marcel Dekker</w:t>
      </w:r>
      <w:r w:rsidR="00793032">
        <w:rPr>
          <w:rFonts w:ascii="Arial" w:hAnsi="Arial"/>
          <w:sz w:val="24"/>
          <w:lang w:val="en-US"/>
        </w:rPr>
        <w:t>, p 798.</w:t>
      </w:r>
    </w:p>
    <w:p w:rsidR="006949BF" w:rsidRPr="00AC3F27" w:rsidRDefault="006949BF" w:rsidP="000C2647">
      <w:pPr>
        <w:pStyle w:val="Listavistosa-nfasis11"/>
        <w:spacing w:line="360" w:lineRule="auto"/>
        <w:ind w:left="510" w:hanging="510"/>
        <w:jc w:val="both"/>
        <w:rPr>
          <w:rFonts w:ascii="Arial" w:hAnsi="Arial"/>
          <w:sz w:val="24"/>
          <w:lang w:val="pt-BR"/>
        </w:rPr>
      </w:pPr>
      <w:proofErr w:type="spellStart"/>
      <w:r w:rsidRPr="00AC3F27">
        <w:rPr>
          <w:rFonts w:ascii="Arial" w:hAnsi="Arial"/>
          <w:sz w:val="24"/>
          <w:lang w:val="en-US"/>
        </w:rPr>
        <w:t>Salmond</w:t>
      </w:r>
      <w:proofErr w:type="spellEnd"/>
      <w:r w:rsidRPr="00AC3F27">
        <w:rPr>
          <w:rFonts w:ascii="Arial" w:hAnsi="Arial"/>
          <w:sz w:val="24"/>
          <w:lang w:val="en-US"/>
        </w:rPr>
        <w:t xml:space="preserve">, C. V., Kroll, R. G., Booth, I. R. </w:t>
      </w:r>
      <w:r w:rsidR="00C42E9F">
        <w:rPr>
          <w:rFonts w:ascii="Arial" w:hAnsi="Arial"/>
          <w:sz w:val="24"/>
          <w:lang w:val="en-US"/>
        </w:rPr>
        <w:t>(</w:t>
      </w:r>
      <w:r w:rsidRPr="00AC3F27">
        <w:rPr>
          <w:rFonts w:ascii="Arial" w:hAnsi="Arial"/>
          <w:sz w:val="24"/>
          <w:lang w:val="en-US"/>
        </w:rPr>
        <w:t>1984</w:t>
      </w:r>
      <w:r w:rsidR="00C42E9F">
        <w:rPr>
          <w:rFonts w:ascii="Arial" w:hAnsi="Arial"/>
          <w:sz w:val="24"/>
          <w:lang w:val="en-US"/>
        </w:rPr>
        <w:t>)</w:t>
      </w:r>
      <w:r w:rsidRPr="00AC3F27">
        <w:rPr>
          <w:rFonts w:ascii="Arial" w:hAnsi="Arial"/>
          <w:sz w:val="24"/>
          <w:lang w:val="en-US"/>
        </w:rPr>
        <w:t xml:space="preserve">.The effect of food preservatives on pH homeostasis in </w:t>
      </w:r>
      <w:r w:rsidRPr="00AC3F27">
        <w:rPr>
          <w:rFonts w:ascii="Arial" w:hAnsi="Arial"/>
          <w:i/>
          <w:sz w:val="24"/>
          <w:lang w:val="en-US"/>
        </w:rPr>
        <w:t>Escherichia coli</w:t>
      </w:r>
      <w:r w:rsidRPr="00AC3F27">
        <w:rPr>
          <w:rFonts w:ascii="Arial" w:hAnsi="Arial"/>
          <w:sz w:val="24"/>
          <w:lang w:val="en-US"/>
        </w:rPr>
        <w:t xml:space="preserve">. </w:t>
      </w:r>
      <w:r w:rsidRPr="00AC3F27">
        <w:rPr>
          <w:rFonts w:ascii="Arial" w:hAnsi="Arial"/>
          <w:i/>
          <w:sz w:val="24"/>
          <w:lang w:val="pt-BR"/>
        </w:rPr>
        <w:t xml:space="preserve">J </w:t>
      </w:r>
      <w:proofErr w:type="spellStart"/>
      <w:r w:rsidRPr="00AC3F27">
        <w:rPr>
          <w:rFonts w:ascii="Arial" w:hAnsi="Arial"/>
          <w:i/>
          <w:sz w:val="24"/>
          <w:lang w:val="pt-BR"/>
        </w:rPr>
        <w:t>Gen</w:t>
      </w:r>
      <w:proofErr w:type="spellEnd"/>
      <w:r w:rsidRPr="00AC3F27">
        <w:rPr>
          <w:rFonts w:ascii="Arial" w:hAnsi="Arial"/>
          <w:i/>
          <w:sz w:val="24"/>
          <w:lang w:val="pt-BR"/>
        </w:rPr>
        <w:t xml:space="preserve"> </w:t>
      </w:r>
      <w:proofErr w:type="spellStart"/>
      <w:r w:rsidRPr="00AC3F27">
        <w:rPr>
          <w:rFonts w:ascii="Arial" w:hAnsi="Arial"/>
          <w:i/>
          <w:sz w:val="24"/>
          <w:lang w:val="pt-BR"/>
        </w:rPr>
        <w:t>Microbiol</w:t>
      </w:r>
      <w:proofErr w:type="spellEnd"/>
      <w:r w:rsidR="00C42E9F">
        <w:rPr>
          <w:rFonts w:ascii="Arial" w:hAnsi="Arial"/>
          <w:sz w:val="24"/>
          <w:lang w:val="pt-BR"/>
        </w:rPr>
        <w:t>,</w:t>
      </w:r>
      <w:r w:rsidRPr="00AC3F27">
        <w:rPr>
          <w:rFonts w:ascii="Arial" w:hAnsi="Arial"/>
          <w:sz w:val="24"/>
          <w:lang w:val="pt-BR"/>
        </w:rPr>
        <w:t xml:space="preserve"> 130</w:t>
      </w:r>
      <w:r w:rsidR="00793032">
        <w:rPr>
          <w:rFonts w:ascii="Arial" w:hAnsi="Arial"/>
          <w:sz w:val="24"/>
          <w:lang w:val="pt-BR"/>
        </w:rPr>
        <w:t>(11)</w:t>
      </w:r>
      <w:r w:rsidR="00C42E9F">
        <w:rPr>
          <w:rFonts w:ascii="Arial" w:hAnsi="Arial"/>
          <w:sz w:val="24"/>
          <w:lang w:val="pt-BR"/>
        </w:rPr>
        <w:t>,</w:t>
      </w:r>
      <w:r w:rsidRPr="00AC3F27">
        <w:rPr>
          <w:rFonts w:ascii="Arial" w:hAnsi="Arial"/>
          <w:sz w:val="24"/>
          <w:lang w:val="pt-BR"/>
        </w:rPr>
        <w:t xml:space="preserve"> 2845-2850.</w:t>
      </w:r>
    </w:p>
    <w:p w:rsidR="006949BF" w:rsidRPr="00AC3F27" w:rsidRDefault="006949BF" w:rsidP="000C2647">
      <w:pPr>
        <w:pStyle w:val="Listavistosa-nfasis11"/>
        <w:spacing w:line="360" w:lineRule="auto"/>
        <w:ind w:left="510" w:hanging="510"/>
        <w:jc w:val="both"/>
        <w:rPr>
          <w:rFonts w:ascii="Arial" w:hAnsi="Arial" w:cs="Helvetica"/>
          <w:sz w:val="24"/>
          <w:lang w:val="en-US"/>
        </w:rPr>
      </w:pPr>
      <w:r w:rsidRPr="00AC3F27">
        <w:rPr>
          <w:rFonts w:ascii="Arial" w:hAnsi="Arial"/>
          <w:sz w:val="24"/>
          <w:lang w:val="pt-BR"/>
        </w:rPr>
        <w:t xml:space="preserve">Silva, K. R., Rodrigues, S. A., Filho, L. X. </w:t>
      </w:r>
      <w:r w:rsidR="00C42E9F">
        <w:rPr>
          <w:rFonts w:ascii="Arial" w:hAnsi="Arial"/>
          <w:sz w:val="24"/>
          <w:lang w:val="pt-BR"/>
        </w:rPr>
        <w:t>(</w:t>
      </w:r>
      <w:r w:rsidRPr="00AC3F27">
        <w:rPr>
          <w:rFonts w:ascii="Arial" w:hAnsi="Arial"/>
          <w:sz w:val="24"/>
          <w:lang w:val="pt-BR"/>
        </w:rPr>
        <w:t>2009</w:t>
      </w:r>
      <w:r w:rsidR="00C42E9F">
        <w:rPr>
          <w:rFonts w:ascii="Arial" w:hAnsi="Arial"/>
          <w:sz w:val="24"/>
          <w:lang w:val="pt-BR"/>
        </w:rPr>
        <w:t>)</w:t>
      </w:r>
      <w:r w:rsidRPr="00AC3F27">
        <w:rPr>
          <w:rFonts w:ascii="Arial" w:hAnsi="Arial"/>
          <w:sz w:val="24"/>
          <w:lang w:val="pt-BR"/>
        </w:rPr>
        <w:t xml:space="preserve">. </w:t>
      </w:r>
      <w:r w:rsidRPr="00AC3F27">
        <w:rPr>
          <w:rFonts w:ascii="Arial" w:hAnsi="Arial" w:cs="Helvetica"/>
          <w:sz w:val="24"/>
          <w:szCs w:val="26"/>
          <w:lang w:val="en-US"/>
        </w:rPr>
        <w:t>Antimicrobial activity of broth fermented</w:t>
      </w:r>
      <w:r w:rsidRPr="00AC3F27">
        <w:rPr>
          <w:rFonts w:ascii="Arial" w:hAnsi="Arial" w:cs="Helvetica"/>
          <w:sz w:val="24"/>
          <w:lang w:val="en-US"/>
        </w:rPr>
        <w:t xml:space="preserve"> </w:t>
      </w:r>
      <w:r w:rsidRPr="00AC3F27">
        <w:rPr>
          <w:rFonts w:ascii="Arial" w:hAnsi="Arial" w:cs="Helvetica"/>
          <w:sz w:val="24"/>
          <w:szCs w:val="26"/>
          <w:lang w:val="en-US"/>
        </w:rPr>
        <w:t xml:space="preserve">with kefir grains. </w:t>
      </w:r>
      <w:proofErr w:type="spellStart"/>
      <w:r w:rsidRPr="00AC3F27">
        <w:rPr>
          <w:rFonts w:ascii="Arial" w:hAnsi="Arial" w:cs="Helvetica"/>
          <w:i/>
          <w:sz w:val="24"/>
          <w:szCs w:val="26"/>
          <w:lang w:val="en-US"/>
        </w:rPr>
        <w:t>Appl</w:t>
      </w:r>
      <w:proofErr w:type="spellEnd"/>
      <w:r w:rsidRPr="00AC3F27">
        <w:rPr>
          <w:rFonts w:ascii="Arial" w:hAnsi="Arial" w:cs="Helvetica"/>
          <w:i/>
          <w:sz w:val="24"/>
          <w:szCs w:val="26"/>
          <w:lang w:val="en-US"/>
        </w:rPr>
        <w:t xml:space="preserve"> </w:t>
      </w:r>
      <w:proofErr w:type="spellStart"/>
      <w:r w:rsidRPr="00AC3F27">
        <w:rPr>
          <w:rFonts w:ascii="Arial" w:hAnsi="Arial" w:cs="Helvetica"/>
          <w:i/>
          <w:sz w:val="24"/>
          <w:szCs w:val="26"/>
          <w:lang w:val="en-US"/>
        </w:rPr>
        <w:t>Biochem</w:t>
      </w:r>
      <w:proofErr w:type="spellEnd"/>
      <w:r w:rsidRPr="00AC3F27">
        <w:rPr>
          <w:rFonts w:ascii="Arial" w:hAnsi="Arial" w:cs="Helvetica"/>
          <w:i/>
          <w:sz w:val="24"/>
          <w:szCs w:val="26"/>
          <w:lang w:val="en-US"/>
        </w:rPr>
        <w:t xml:space="preserve"> Biotech</w:t>
      </w:r>
      <w:r w:rsidR="00C42E9F">
        <w:rPr>
          <w:rFonts w:ascii="Arial" w:hAnsi="Arial" w:cs="Helvetica"/>
          <w:i/>
          <w:sz w:val="24"/>
          <w:szCs w:val="26"/>
          <w:lang w:val="en-US"/>
        </w:rPr>
        <w:t>,</w:t>
      </w:r>
      <w:r w:rsidRPr="00AC3F27">
        <w:rPr>
          <w:rFonts w:ascii="Arial" w:hAnsi="Arial" w:cs="Helvetica"/>
          <w:i/>
          <w:sz w:val="24"/>
          <w:szCs w:val="26"/>
          <w:lang w:val="en-US"/>
        </w:rPr>
        <w:t xml:space="preserve"> </w:t>
      </w:r>
      <w:r w:rsidRPr="00AC3F27">
        <w:rPr>
          <w:rFonts w:ascii="Arial" w:hAnsi="Arial" w:cs="Helvetica"/>
          <w:sz w:val="24"/>
          <w:szCs w:val="26"/>
          <w:lang w:val="en-US"/>
        </w:rPr>
        <w:t>152</w:t>
      </w:r>
      <w:r w:rsidR="00793032">
        <w:rPr>
          <w:rFonts w:ascii="Arial" w:hAnsi="Arial" w:cs="Helvetica"/>
          <w:sz w:val="24"/>
          <w:szCs w:val="26"/>
          <w:lang w:val="en-US"/>
        </w:rPr>
        <w:t>(2)</w:t>
      </w:r>
      <w:r w:rsidR="00C42E9F">
        <w:rPr>
          <w:rFonts w:ascii="Arial" w:hAnsi="Arial" w:cs="Helvetica"/>
          <w:sz w:val="24"/>
          <w:szCs w:val="26"/>
          <w:lang w:val="en-US"/>
        </w:rPr>
        <w:t>,</w:t>
      </w:r>
      <w:r w:rsidRPr="00AC3F27">
        <w:rPr>
          <w:rFonts w:ascii="Arial" w:hAnsi="Arial" w:cs="Helvetica"/>
          <w:sz w:val="24"/>
          <w:szCs w:val="26"/>
          <w:lang w:val="en-US"/>
        </w:rPr>
        <w:t xml:space="preserve"> 316–325.</w:t>
      </w:r>
    </w:p>
    <w:p w:rsidR="006949BF" w:rsidRPr="00AC3F27" w:rsidRDefault="006949BF" w:rsidP="000C2647">
      <w:pPr>
        <w:pStyle w:val="Listavistosa-nfasis11"/>
        <w:spacing w:line="360" w:lineRule="auto"/>
        <w:ind w:left="510" w:hanging="510"/>
        <w:jc w:val="both"/>
        <w:rPr>
          <w:rFonts w:ascii="Arial" w:hAnsi="Arial"/>
          <w:sz w:val="24"/>
        </w:rPr>
      </w:pPr>
      <w:r w:rsidRPr="00AC3F27">
        <w:rPr>
          <w:rFonts w:ascii="Arial" w:hAnsi="Arial"/>
          <w:sz w:val="24"/>
          <w:lang w:val="it-IT"/>
        </w:rPr>
        <w:t xml:space="preserve">Simova, E., Beshkova, D., Angelov, A., Hristozova, T., Frengova, G., Spasov, Z. </w:t>
      </w:r>
      <w:r w:rsidR="00C42E9F">
        <w:rPr>
          <w:rFonts w:ascii="Arial" w:hAnsi="Arial"/>
          <w:sz w:val="24"/>
          <w:lang w:val="it-IT"/>
        </w:rPr>
        <w:t>(</w:t>
      </w:r>
      <w:r w:rsidRPr="00AC3F27">
        <w:rPr>
          <w:rFonts w:ascii="Arial" w:hAnsi="Arial"/>
          <w:sz w:val="24"/>
          <w:lang w:val="it-IT"/>
        </w:rPr>
        <w:t>2002</w:t>
      </w:r>
      <w:r w:rsidR="00C42E9F">
        <w:rPr>
          <w:rFonts w:ascii="Arial" w:hAnsi="Arial"/>
          <w:sz w:val="24"/>
          <w:lang w:val="it-IT"/>
        </w:rPr>
        <w:t>)</w:t>
      </w:r>
      <w:r w:rsidRPr="00AC3F27">
        <w:rPr>
          <w:rFonts w:ascii="Arial" w:hAnsi="Arial"/>
          <w:sz w:val="24"/>
          <w:lang w:val="it-IT"/>
        </w:rPr>
        <w:t xml:space="preserve">. </w:t>
      </w:r>
      <w:r w:rsidRPr="00AC3F27">
        <w:rPr>
          <w:rFonts w:ascii="Arial" w:hAnsi="Arial"/>
          <w:sz w:val="24"/>
          <w:lang w:val="en-US"/>
        </w:rPr>
        <w:t xml:space="preserve">Lactic Acid Bacteria and yeast in kefir grains and kefir made from them. </w:t>
      </w:r>
      <w:r w:rsidRPr="00AC3F27">
        <w:rPr>
          <w:rFonts w:ascii="Arial" w:hAnsi="Arial"/>
          <w:i/>
          <w:sz w:val="24"/>
        </w:rPr>
        <w:t xml:space="preserve">J </w:t>
      </w:r>
      <w:proofErr w:type="spellStart"/>
      <w:r w:rsidRPr="00AC3F27">
        <w:rPr>
          <w:rFonts w:ascii="Arial" w:hAnsi="Arial"/>
          <w:i/>
          <w:sz w:val="24"/>
        </w:rPr>
        <w:t>Ind</w:t>
      </w:r>
      <w:proofErr w:type="spellEnd"/>
      <w:r w:rsidRPr="00AC3F27">
        <w:rPr>
          <w:rFonts w:ascii="Arial" w:hAnsi="Arial"/>
          <w:i/>
          <w:sz w:val="24"/>
        </w:rPr>
        <w:t xml:space="preserve"> </w:t>
      </w:r>
      <w:proofErr w:type="spellStart"/>
      <w:r w:rsidRPr="00AC3F27">
        <w:rPr>
          <w:rFonts w:ascii="Arial" w:hAnsi="Arial"/>
          <w:i/>
          <w:sz w:val="24"/>
        </w:rPr>
        <w:t>Microbiol</w:t>
      </w:r>
      <w:proofErr w:type="spellEnd"/>
      <w:r w:rsidRPr="00AC3F27">
        <w:rPr>
          <w:rFonts w:ascii="Arial" w:hAnsi="Arial"/>
          <w:i/>
          <w:sz w:val="24"/>
        </w:rPr>
        <w:t xml:space="preserve"> Biot</w:t>
      </w:r>
      <w:r w:rsidR="00C42E9F">
        <w:rPr>
          <w:rFonts w:ascii="Arial" w:hAnsi="Arial"/>
          <w:i/>
          <w:sz w:val="24"/>
        </w:rPr>
        <w:t xml:space="preserve">, </w:t>
      </w:r>
      <w:r w:rsidRPr="00AC3F27">
        <w:rPr>
          <w:rFonts w:ascii="Arial" w:hAnsi="Arial"/>
          <w:sz w:val="24"/>
        </w:rPr>
        <w:t>28</w:t>
      </w:r>
      <w:r w:rsidR="00793032">
        <w:rPr>
          <w:rFonts w:ascii="Arial" w:hAnsi="Arial"/>
          <w:sz w:val="24"/>
        </w:rPr>
        <w:t>(1)</w:t>
      </w:r>
      <w:r w:rsidR="00C42E9F">
        <w:rPr>
          <w:rFonts w:ascii="Arial" w:hAnsi="Arial"/>
          <w:sz w:val="24"/>
        </w:rPr>
        <w:t>,</w:t>
      </w:r>
      <w:r w:rsidRPr="00AC3F27">
        <w:rPr>
          <w:rFonts w:ascii="Arial" w:hAnsi="Arial"/>
          <w:sz w:val="24"/>
        </w:rPr>
        <w:t xml:space="preserve"> 1-6. </w:t>
      </w:r>
    </w:p>
    <w:p w:rsidR="006949BF" w:rsidRPr="00AC3F27" w:rsidRDefault="006949BF" w:rsidP="000C2647">
      <w:pPr>
        <w:pStyle w:val="Listavistosa-nfasis11"/>
        <w:spacing w:line="360" w:lineRule="auto"/>
        <w:ind w:left="510" w:hanging="510"/>
        <w:jc w:val="both"/>
        <w:rPr>
          <w:rFonts w:ascii="Arial" w:hAnsi="Arial"/>
          <w:sz w:val="24"/>
        </w:rPr>
      </w:pPr>
      <w:r w:rsidRPr="00AC3F27">
        <w:rPr>
          <w:rFonts w:ascii="Arial" w:hAnsi="Arial"/>
          <w:sz w:val="24"/>
        </w:rPr>
        <w:t xml:space="preserve">Soriano del Castillo, J. M. </w:t>
      </w:r>
      <w:proofErr w:type="spellStart"/>
      <w:r w:rsidRPr="00AC3F27">
        <w:rPr>
          <w:rFonts w:ascii="Arial" w:hAnsi="Arial"/>
          <w:i/>
          <w:sz w:val="24"/>
        </w:rPr>
        <w:t>Micotoxinas</w:t>
      </w:r>
      <w:proofErr w:type="spellEnd"/>
      <w:r w:rsidRPr="00AC3F27">
        <w:rPr>
          <w:rFonts w:ascii="Arial" w:hAnsi="Arial"/>
          <w:i/>
          <w:sz w:val="24"/>
        </w:rPr>
        <w:t xml:space="preserve"> en alimentos</w:t>
      </w:r>
      <w:r w:rsidRPr="00AC3F27">
        <w:rPr>
          <w:rFonts w:ascii="Arial" w:hAnsi="Arial"/>
          <w:sz w:val="24"/>
        </w:rPr>
        <w:t xml:space="preserve">. </w:t>
      </w:r>
      <w:r w:rsidR="00C42E9F">
        <w:rPr>
          <w:rFonts w:ascii="Arial" w:hAnsi="Arial"/>
          <w:sz w:val="24"/>
        </w:rPr>
        <w:t>(</w:t>
      </w:r>
      <w:r w:rsidRPr="00AC3F27">
        <w:rPr>
          <w:rFonts w:ascii="Arial" w:hAnsi="Arial"/>
          <w:sz w:val="24"/>
        </w:rPr>
        <w:t>2007</w:t>
      </w:r>
      <w:r w:rsidR="00C42E9F">
        <w:rPr>
          <w:rFonts w:ascii="Arial" w:hAnsi="Arial"/>
          <w:sz w:val="24"/>
        </w:rPr>
        <w:t>)</w:t>
      </w:r>
      <w:r w:rsidRPr="00AC3F27">
        <w:rPr>
          <w:rFonts w:ascii="Arial" w:hAnsi="Arial"/>
          <w:sz w:val="24"/>
        </w:rPr>
        <w:t>. España: Ediciones Díaz de Santos</w:t>
      </w:r>
      <w:r w:rsidR="00793032">
        <w:rPr>
          <w:rFonts w:ascii="Arial" w:hAnsi="Arial"/>
          <w:sz w:val="24"/>
        </w:rPr>
        <w:t>, p 396</w:t>
      </w:r>
      <w:r w:rsidRPr="00AC3F27">
        <w:rPr>
          <w:rFonts w:ascii="Arial" w:hAnsi="Arial"/>
          <w:sz w:val="24"/>
        </w:rPr>
        <w:t xml:space="preserve">. </w:t>
      </w:r>
    </w:p>
    <w:p w:rsidR="006949BF" w:rsidRPr="00AC3F27" w:rsidRDefault="006949BF" w:rsidP="000C2647">
      <w:pPr>
        <w:pStyle w:val="Listavistosa-nfasis11"/>
        <w:spacing w:line="360" w:lineRule="auto"/>
        <w:ind w:left="510" w:hanging="510"/>
        <w:jc w:val="both"/>
        <w:rPr>
          <w:rFonts w:ascii="Arial" w:hAnsi="Arial"/>
          <w:sz w:val="24"/>
          <w:lang w:val="en-US"/>
        </w:rPr>
      </w:pPr>
      <w:r w:rsidRPr="00AC3F27">
        <w:rPr>
          <w:rFonts w:ascii="Arial" w:hAnsi="Arial" w:cs="Arial"/>
          <w:sz w:val="24"/>
        </w:rPr>
        <w:t xml:space="preserve">Suárez-Quiroz, M., </w:t>
      </w:r>
      <w:proofErr w:type="spellStart"/>
      <w:r w:rsidRPr="00AC3F27">
        <w:rPr>
          <w:rFonts w:ascii="Arial" w:hAnsi="Arial" w:cs="Arial"/>
          <w:sz w:val="24"/>
        </w:rPr>
        <w:t>Gozález-Rios</w:t>
      </w:r>
      <w:proofErr w:type="spellEnd"/>
      <w:r w:rsidRPr="00AC3F27">
        <w:rPr>
          <w:rFonts w:ascii="Arial" w:hAnsi="Arial" w:cs="Arial"/>
          <w:sz w:val="24"/>
        </w:rPr>
        <w:t xml:space="preserve">, O., </w:t>
      </w:r>
      <w:proofErr w:type="spellStart"/>
      <w:r w:rsidRPr="00AC3F27">
        <w:rPr>
          <w:rFonts w:ascii="Arial" w:hAnsi="Arial" w:cs="Arial"/>
          <w:sz w:val="24"/>
        </w:rPr>
        <w:t>Barel</w:t>
      </w:r>
      <w:proofErr w:type="spellEnd"/>
      <w:r w:rsidRPr="00AC3F27">
        <w:rPr>
          <w:rFonts w:ascii="Arial" w:hAnsi="Arial" w:cs="Arial"/>
          <w:sz w:val="24"/>
        </w:rPr>
        <w:t xml:space="preserve">, M., Guyot, B., </w:t>
      </w:r>
      <w:proofErr w:type="spellStart"/>
      <w:r w:rsidRPr="00AC3F27">
        <w:rPr>
          <w:rFonts w:ascii="Arial" w:hAnsi="Arial" w:cs="Arial"/>
          <w:sz w:val="24"/>
        </w:rPr>
        <w:t>Schorr</w:t>
      </w:r>
      <w:proofErr w:type="spellEnd"/>
      <w:r w:rsidRPr="00AC3F27">
        <w:rPr>
          <w:rFonts w:ascii="Arial" w:hAnsi="Arial" w:cs="Arial"/>
          <w:sz w:val="24"/>
        </w:rPr>
        <w:t xml:space="preserve">-Galindo, S., Guiraud, J. P. </w:t>
      </w:r>
      <w:r w:rsidR="00C42E9F">
        <w:rPr>
          <w:rFonts w:ascii="Arial" w:hAnsi="Arial" w:cs="Arial"/>
          <w:sz w:val="24"/>
        </w:rPr>
        <w:t>(</w:t>
      </w:r>
      <w:r w:rsidRPr="00AC3F27">
        <w:rPr>
          <w:rFonts w:ascii="Arial" w:hAnsi="Arial" w:cs="Arial"/>
          <w:sz w:val="24"/>
        </w:rPr>
        <w:t>2004</w:t>
      </w:r>
      <w:r w:rsidR="00C42E9F">
        <w:rPr>
          <w:rFonts w:ascii="Arial" w:hAnsi="Arial" w:cs="Arial"/>
          <w:sz w:val="24"/>
        </w:rPr>
        <w:t>)</w:t>
      </w:r>
      <w:r w:rsidRPr="00AC3F27">
        <w:rPr>
          <w:rFonts w:ascii="Arial" w:hAnsi="Arial" w:cs="Arial"/>
          <w:sz w:val="24"/>
        </w:rPr>
        <w:t xml:space="preserve">. </w:t>
      </w:r>
      <w:proofErr w:type="gramStart"/>
      <w:r w:rsidRPr="00AC3F27">
        <w:rPr>
          <w:rFonts w:ascii="Arial" w:hAnsi="Arial" w:cs="Arial"/>
          <w:sz w:val="24"/>
          <w:lang w:val="en-US"/>
        </w:rPr>
        <w:t xml:space="preserve">Effect of chemical and environmental factors on </w:t>
      </w:r>
      <w:proofErr w:type="spellStart"/>
      <w:r w:rsidRPr="00AC3F27">
        <w:rPr>
          <w:rFonts w:ascii="Arial" w:hAnsi="Arial" w:cs="Arial"/>
          <w:i/>
          <w:sz w:val="24"/>
          <w:lang w:val="en-US"/>
        </w:rPr>
        <w:t>Aspergillus</w:t>
      </w:r>
      <w:proofErr w:type="spellEnd"/>
      <w:r w:rsidRPr="00AC3F27">
        <w:rPr>
          <w:rFonts w:ascii="Arial" w:hAnsi="Arial" w:cs="Arial"/>
          <w:i/>
          <w:sz w:val="24"/>
          <w:lang w:val="en-US"/>
        </w:rPr>
        <w:t xml:space="preserve"> </w:t>
      </w:r>
      <w:proofErr w:type="spellStart"/>
      <w:r w:rsidRPr="00AC3F27">
        <w:rPr>
          <w:rFonts w:ascii="Arial" w:hAnsi="Arial" w:cs="Arial"/>
          <w:i/>
          <w:sz w:val="24"/>
          <w:lang w:val="en-US"/>
        </w:rPr>
        <w:t>ochraceus</w:t>
      </w:r>
      <w:proofErr w:type="spellEnd"/>
      <w:r w:rsidRPr="00AC3F27">
        <w:rPr>
          <w:rFonts w:ascii="Arial" w:hAnsi="Arial" w:cs="Arial"/>
          <w:i/>
          <w:sz w:val="24"/>
          <w:lang w:val="en-US"/>
        </w:rPr>
        <w:t xml:space="preserve"> </w:t>
      </w:r>
      <w:r w:rsidRPr="00AC3F27">
        <w:rPr>
          <w:rFonts w:ascii="Arial" w:hAnsi="Arial" w:cs="Arial"/>
          <w:sz w:val="24"/>
          <w:lang w:val="en-US"/>
        </w:rPr>
        <w:t xml:space="preserve">growth and </w:t>
      </w:r>
      <w:proofErr w:type="spellStart"/>
      <w:r w:rsidRPr="00AC3F27">
        <w:rPr>
          <w:rFonts w:ascii="Arial" w:hAnsi="Arial" w:cs="Arial"/>
          <w:sz w:val="24"/>
          <w:lang w:val="en-US"/>
        </w:rPr>
        <w:t>toxigenesis</w:t>
      </w:r>
      <w:proofErr w:type="spellEnd"/>
      <w:r w:rsidRPr="00AC3F27">
        <w:rPr>
          <w:rFonts w:ascii="Arial" w:hAnsi="Arial" w:cs="Arial"/>
          <w:sz w:val="24"/>
          <w:lang w:val="en-US"/>
        </w:rPr>
        <w:t xml:space="preserve"> in green coffee.</w:t>
      </w:r>
      <w:proofErr w:type="gramEnd"/>
      <w:r w:rsidRPr="00AC3F27">
        <w:rPr>
          <w:rFonts w:ascii="Arial" w:hAnsi="Arial" w:cs="Arial"/>
          <w:sz w:val="24"/>
          <w:lang w:val="en-US"/>
        </w:rPr>
        <w:t xml:space="preserve"> </w:t>
      </w:r>
      <w:r w:rsidRPr="00AC3F27">
        <w:rPr>
          <w:rFonts w:ascii="Arial" w:hAnsi="Arial" w:cs="Arial"/>
          <w:i/>
          <w:sz w:val="24"/>
          <w:lang w:val="en-US"/>
        </w:rPr>
        <w:t xml:space="preserve">Food </w:t>
      </w:r>
      <w:proofErr w:type="spellStart"/>
      <w:r w:rsidRPr="00AC3F27">
        <w:rPr>
          <w:rFonts w:ascii="Arial" w:hAnsi="Arial" w:cs="Arial"/>
          <w:i/>
          <w:sz w:val="24"/>
          <w:lang w:val="en-US"/>
        </w:rPr>
        <w:t>Microbiol</w:t>
      </w:r>
      <w:proofErr w:type="spellEnd"/>
      <w:r w:rsidR="00C42E9F">
        <w:rPr>
          <w:rFonts w:ascii="Arial" w:hAnsi="Arial" w:cs="Arial"/>
          <w:i/>
          <w:sz w:val="24"/>
          <w:lang w:val="en-US"/>
        </w:rPr>
        <w:t xml:space="preserve">, </w:t>
      </w:r>
      <w:r w:rsidRPr="00AC3F27">
        <w:rPr>
          <w:rFonts w:ascii="Arial" w:hAnsi="Arial" w:cs="Arial"/>
          <w:sz w:val="24"/>
          <w:lang w:val="en-US"/>
        </w:rPr>
        <w:t>21</w:t>
      </w:r>
      <w:r w:rsidR="00C42E9F">
        <w:rPr>
          <w:rFonts w:ascii="Arial" w:hAnsi="Arial" w:cs="Arial"/>
          <w:sz w:val="24"/>
          <w:lang w:val="en-US"/>
        </w:rPr>
        <w:t>(6),</w:t>
      </w:r>
      <w:r w:rsidRPr="00AC3F27">
        <w:rPr>
          <w:rFonts w:ascii="Arial" w:hAnsi="Arial" w:cs="Arial"/>
          <w:sz w:val="24"/>
          <w:lang w:val="en-US"/>
        </w:rPr>
        <w:t xml:space="preserve"> 629-634.</w:t>
      </w:r>
    </w:p>
    <w:p w:rsidR="006949BF" w:rsidRPr="00AC3F27" w:rsidRDefault="006949BF" w:rsidP="000C2647">
      <w:pPr>
        <w:pStyle w:val="Listavistosa-nfasis11"/>
        <w:spacing w:line="360" w:lineRule="auto"/>
        <w:ind w:left="510" w:hanging="510"/>
        <w:jc w:val="both"/>
        <w:rPr>
          <w:rFonts w:ascii="Arial" w:hAnsi="Arial"/>
          <w:sz w:val="24"/>
          <w:lang w:val="pt-BR"/>
        </w:rPr>
      </w:pPr>
      <w:proofErr w:type="spellStart"/>
      <w:r w:rsidRPr="00AC3F27">
        <w:rPr>
          <w:rFonts w:ascii="Arial" w:hAnsi="Arial"/>
          <w:sz w:val="24"/>
          <w:lang w:val="en-US"/>
        </w:rPr>
        <w:t>Taniwaki</w:t>
      </w:r>
      <w:proofErr w:type="spellEnd"/>
      <w:r w:rsidRPr="00AC3F27">
        <w:rPr>
          <w:rFonts w:ascii="Arial" w:hAnsi="Arial"/>
          <w:sz w:val="24"/>
          <w:lang w:val="en-US"/>
        </w:rPr>
        <w:t xml:space="preserve">, M. H., Pitt, J. I., Teixeira, A. A., </w:t>
      </w:r>
      <w:proofErr w:type="spellStart"/>
      <w:r w:rsidRPr="00AC3F27">
        <w:rPr>
          <w:rFonts w:ascii="Arial" w:hAnsi="Arial"/>
          <w:sz w:val="24"/>
          <w:lang w:val="en-US"/>
        </w:rPr>
        <w:t>Lamanaka</w:t>
      </w:r>
      <w:proofErr w:type="spellEnd"/>
      <w:r w:rsidRPr="00AC3F27">
        <w:rPr>
          <w:rFonts w:ascii="Arial" w:hAnsi="Arial"/>
          <w:sz w:val="24"/>
          <w:lang w:val="en-US"/>
        </w:rPr>
        <w:t xml:space="preserve">, B. T. </w:t>
      </w:r>
      <w:r w:rsidR="00C42E9F">
        <w:rPr>
          <w:rFonts w:ascii="Arial" w:hAnsi="Arial"/>
          <w:sz w:val="24"/>
          <w:lang w:val="en-US"/>
        </w:rPr>
        <w:t>(</w:t>
      </w:r>
      <w:r w:rsidRPr="00AC3F27">
        <w:rPr>
          <w:rFonts w:ascii="Arial" w:hAnsi="Arial"/>
          <w:sz w:val="24"/>
          <w:lang w:val="en-US"/>
        </w:rPr>
        <w:t>2003</w:t>
      </w:r>
      <w:r w:rsidR="00C42E9F">
        <w:rPr>
          <w:rFonts w:ascii="Arial" w:hAnsi="Arial"/>
          <w:sz w:val="24"/>
          <w:lang w:val="en-US"/>
        </w:rPr>
        <w:t>)</w:t>
      </w:r>
      <w:r w:rsidRPr="00AC3F27">
        <w:rPr>
          <w:rFonts w:ascii="Arial" w:hAnsi="Arial"/>
          <w:sz w:val="24"/>
          <w:lang w:val="en-US"/>
        </w:rPr>
        <w:t xml:space="preserve">.The source of </w:t>
      </w:r>
      <w:proofErr w:type="spellStart"/>
      <w:r w:rsidRPr="00AC3F27">
        <w:rPr>
          <w:rFonts w:ascii="Arial" w:hAnsi="Arial"/>
          <w:sz w:val="24"/>
          <w:lang w:val="en-US"/>
        </w:rPr>
        <w:t>ochratoxin</w:t>
      </w:r>
      <w:proofErr w:type="spellEnd"/>
      <w:r w:rsidRPr="00AC3F27">
        <w:rPr>
          <w:rFonts w:ascii="Arial" w:hAnsi="Arial"/>
          <w:sz w:val="24"/>
          <w:lang w:val="en-US"/>
        </w:rPr>
        <w:t xml:space="preserve"> A in Brazilian coffee and its formation in relation to processing methods. </w:t>
      </w:r>
      <w:proofErr w:type="spellStart"/>
      <w:r w:rsidRPr="00AC3F27">
        <w:rPr>
          <w:rFonts w:ascii="Arial" w:hAnsi="Arial"/>
          <w:i/>
          <w:sz w:val="24"/>
          <w:lang w:val="pt-BR"/>
        </w:rPr>
        <w:t>Int</w:t>
      </w:r>
      <w:proofErr w:type="spellEnd"/>
      <w:r w:rsidRPr="00AC3F27">
        <w:rPr>
          <w:rFonts w:ascii="Arial" w:hAnsi="Arial"/>
          <w:i/>
          <w:sz w:val="24"/>
          <w:lang w:val="pt-BR"/>
        </w:rPr>
        <w:t xml:space="preserve"> J </w:t>
      </w:r>
      <w:proofErr w:type="spellStart"/>
      <w:r w:rsidRPr="00AC3F27">
        <w:rPr>
          <w:rFonts w:ascii="Arial" w:hAnsi="Arial"/>
          <w:i/>
          <w:sz w:val="24"/>
          <w:lang w:val="pt-BR"/>
        </w:rPr>
        <w:t>Food</w:t>
      </w:r>
      <w:proofErr w:type="spellEnd"/>
      <w:r w:rsidRPr="00AC3F27">
        <w:rPr>
          <w:rFonts w:ascii="Arial" w:hAnsi="Arial"/>
          <w:i/>
          <w:sz w:val="24"/>
          <w:lang w:val="pt-BR"/>
        </w:rPr>
        <w:t xml:space="preserve"> </w:t>
      </w:r>
      <w:proofErr w:type="spellStart"/>
      <w:r w:rsidRPr="00AC3F27">
        <w:rPr>
          <w:rFonts w:ascii="Arial" w:hAnsi="Arial"/>
          <w:i/>
          <w:sz w:val="24"/>
          <w:lang w:val="pt-BR"/>
        </w:rPr>
        <w:t>Microbiol</w:t>
      </w:r>
      <w:proofErr w:type="spellEnd"/>
      <w:r w:rsidR="00C42E9F">
        <w:rPr>
          <w:rFonts w:ascii="Arial" w:hAnsi="Arial"/>
          <w:i/>
          <w:sz w:val="24"/>
          <w:lang w:val="pt-BR"/>
        </w:rPr>
        <w:t>,</w:t>
      </w:r>
      <w:proofErr w:type="gramStart"/>
      <w:r w:rsidR="00C42E9F">
        <w:rPr>
          <w:rFonts w:ascii="Arial" w:hAnsi="Arial"/>
          <w:i/>
          <w:sz w:val="24"/>
          <w:lang w:val="pt-BR"/>
        </w:rPr>
        <w:t xml:space="preserve"> </w:t>
      </w:r>
      <w:r w:rsidRPr="00AC3F27">
        <w:rPr>
          <w:rFonts w:ascii="Arial" w:hAnsi="Arial"/>
          <w:i/>
          <w:sz w:val="24"/>
          <w:lang w:val="pt-BR"/>
        </w:rPr>
        <w:t xml:space="preserve"> </w:t>
      </w:r>
      <w:proofErr w:type="gramEnd"/>
      <w:r w:rsidRPr="00AC3F27">
        <w:rPr>
          <w:rFonts w:ascii="Arial" w:hAnsi="Arial"/>
          <w:sz w:val="24"/>
          <w:lang w:val="pt-BR"/>
        </w:rPr>
        <w:t>82</w:t>
      </w:r>
      <w:r w:rsidR="00793032">
        <w:rPr>
          <w:rFonts w:ascii="Arial" w:hAnsi="Arial"/>
          <w:sz w:val="24"/>
          <w:lang w:val="pt-BR"/>
        </w:rPr>
        <w:t>(2)</w:t>
      </w:r>
      <w:r w:rsidR="00C42E9F">
        <w:rPr>
          <w:rFonts w:ascii="Arial" w:hAnsi="Arial"/>
          <w:sz w:val="24"/>
          <w:lang w:val="pt-BR"/>
        </w:rPr>
        <w:t xml:space="preserve">, </w:t>
      </w:r>
      <w:r w:rsidRPr="00AC3F27">
        <w:rPr>
          <w:rFonts w:ascii="Arial" w:hAnsi="Arial"/>
          <w:sz w:val="24"/>
          <w:lang w:val="pt-BR"/>
        </w:rPr>
        <w:t>173-179.</w:t>
      </w:r>
    </w:p>
    <w:p w:rsidR="006949BF" w:rsidRPr="00AC3F27" w:rsidRDefault="006949BF" w:rsidP="000C2647">
      <w:pPr>
        <w:pStyle w:val="Listavistosa-nfasis11"/>
        <w:spacing w:line="360" w:lineRule="auto"/>
        <w:ind w:left="510" w:hanging="510"/>
        <w:jc w:val="both"/>
        <w:rPr>
          <w:rFonts w:ascii="Arial" w:hAnsi="Arial"/>
          <w:sz w:val="24"/>
          <w:lang w:val="en-US"/>
        </w:rPr>
      </w:pPr>
      <w:r w:rsidRPr="00AC3F27">
        <w:rPr>
          <w:rFonts w:ascii="Arial" w:hAnsi="Arial"/>
          <w:sz w:val="24"/>
          <w:lang w:val="pt-BR"/>
        </w:rPr>
        <w:lastRenderedPageBreak/>
        <w:t xml:space="preserve">Teixeira, K. M., Pereira, G., Dias, </w:t>
      </w:r>
      <w:proofErr w:type="gramStart"/>
      <w:r w:rsidRPr="00AC3F27">
        <w:rPr>
          <w:rFonts w:ascii="Arial" w:hAnsi="Arial"/>
          <w:sz w:val="24"/>
          <w:lang w:val="pt-BR"/>
        </w:rPr>
        <w:t>D.</w:t>
      </w:r>
      <w:proofErr w:type="gramEnd"/>
      <w:r w:rsidRPr="00AC3F27">
        <w:rPr>
          <w:rFonts w:ascii="Arial" w:hAnsi="Arial"/>
          <w:sz w:val="24"/>
          <w:lang w:val="pt-BR"/>
        </w:rPr>
        <w:t xml:space="preserve">, </w:t>
      </w:r>
      <w:proofErr w:type="spellStart"/>
      <w:r w:rsidRPr="00AC3F27">
        <w:rPr>
          <w:rFonts w:ascii="Arial" w:hAnsi="Arial"/>
          <w:sz w:val="24"/>
          <w:lang w:val="pt-BR"/>
        </w:rPr>
        <w:t>Schwan</w:t>
      </w:r>
      <w:proofErr w:type="spellEnd"/>
      <w:r w:rsidRPr="00AC3F27">
        <w:rPr>
          <w:rFonts w:ascii="Arial" w:hAnsi="Arial"/>
          <w:sz w:val="24"/>
          <w:lang w:val="pt-BR"/>
        </w:rPr>
        <w:t xml:space="preserve">, R. </w:t>
      </w:r>
      <w:r w:rsidR="00C42E9F">
        <w:rPr>
          <w:rFonts w:ascii="Arial" w:hAnsi="Arial"/>
          <w:sz w:val="24"/>
          <w:lang w:val="pt-BR"/>
        </w:rPr>
        <w:t>(</w:t>
      </w:r>
      <w:r w:rsidRPr="00AC3F27">
        <w:rPr>
          <w:rFonts w:ascii="Arial" w:hAnsi="Arial"/>
          <w:sz w:val="24"/>
          <w:lang w:val="pt-BR"/>
        </w:rPr>
        <w:t>2010</w:t>
      </w:r>
      <w:r w:rsidR="00C42E9F">
        <w:rPr>
          <w:rFonts w:ascii="Arial" w:hAnsi="Arial"/>
          <w:sz w:val="24"/>
          <w:lang w:val="pt-BR"/>
        </w:rPr>
        <w:t>)</w:t>
      </w:r>
      <w:r w:rsidRPr="00AC3F27">
        <w:rPr>
          <w:rFonts w:ascii="Arial" w:hAnsi="Arial"/>
          <w:sz w:val="24"/>
          <w:lang w:val="pt-BR"/>
        </w:rPr>
        <w:t xml:space="preserve">. </w:t>
      </w:r>
      <w:r w:rsidRPr="00AC3F27">
        <w:rPr>
          <w:rFonts w:ascii="Arial" w:hAnsi="Arial"/>
          <w:sz w:val="24"/>
          <w:lang w:val="en-US"/>
        </w:rPr>
        <w:t xml:space="preserve">Microbial communities and chemical changes during fermentation of sugary Brazilian kefir. </w:t>
      </w:r>
      <w:r w:rsidRPr="00AC3F27">
        <w:rPr>
          <w:rFonts w:ascii="Arial" w:hAnsi="Arial"/>
          <w:i/>
          <w:sz w:val="24"/>
          <w:lang w:val="en-US"/>
        </w:rPr>
        <w:t xml:space="preserve">World J </w:t>
      </w:r>
      <w:proofErr w:type="spellStart"/>
      <w:r w:rsidRPr="00AC3F27">
        <w:rPr>
          <w:rFonts w:ascii="Arial" w:hAnsi="Arial"/>
          <w:i/>
          <w:sz w:val="24"/>
          <w:lang w:val="en-US"/>
        </w:rPr>
        <w:t>Microb</w:t>
      </w:r>
      <w:proofErr w:type="spellEnd"/>
      <w:r w:rsidRPr="00AC3F27">
        <w:rPr>
          <w:rFonts w:ascii="Arial" w:hAnsi="Arial"/>
          <w:i/>
          <w:sz w:val="24"/>
          <w:lang w:val="en-US"/>
        </w:rPr>
        <w:t xml:space="preserve"> </w:t>
      </w:r>
      <w:proofErr w:type="spellStart"/>
      <w:r w:rsidRPr="00AC3F27">
        <w:rPr>
          <w:rFonts w:ascii="Arial" w:hAnsi="Arial"/>
          <w:i/>
          <w:sz w:val="24"/>
          <w:lang w:val="en-US"/>
        </w:rPr>
        <w:t>Biot</w:t>
      </w:r>
      <w:proofErr w:type="spellEnd"/>
      <w:proofErr w:type="gramStart"/>
      <w:r w:rsidR="00C42E9F">
        <w:rPr>
          <w:rFonts w:ascii="Arial" w:hAnsi="Arial"/>
          <w:i/>
          <w:sz w:val="24"/>
          <w:lang w:val="en-US"/>
        </w:rPr>
        <w:t xml:space="preserve">, </w:t>
      </w:r>
      <w:r w:rsidRPr="00AC3F27">
        <w:rPr>
          <w:rFonts w:ascii="Arial" w:hAnsi="Arial"/>
          <w:sz w:val="24"/>
          <w:lang w:val="en-US"/>
        </w:rPr>
        <w:t xml:space="preserve"> 26</w:t>
      </w:r>
      <w:proofErr w:type="gramEnd"/>
      <w:r w:rsidR="006D744C">
        <w:rPr>
          <w:rFonts w:ascii="Arial" w:hAnsi="Arial"/>
          <w:sz w:val="24"/>
          <w:lang w:val="en-US"/>
        </w:rPr>
        <w:t>(7)</w:t>
      </w:r>
      <w:r w:rsidR="00C42E9F">
        <w:rPr>
          <w:rFonts w:ascii="Arial" w:hAnsi="Arial"/>
          <w:sz w:val="24"/>
          <w:lang w:val="en-US"/>
        </w:rPr>
        <w:t xml:space="preserve">, </w:t>
      </w:r>
      <w:r w:rsidRPr="00AC3F27">
        <w:rPr>
          <w:rFonts w:ascii="Arial" w:hAnsi="Arial"/>
          <w:sz w:val="24"/>
          <w:lang w:val="en-US"/>
        </w:rPr>
        <w:t xml:space="preserve">1241-1250. </w:t>
      </w:r>
    </w:p>
    <w:p w:rsidR="006949BF" w:rsidRPr="00AC3F27" w:rsidRDefault="000032ED" w:rsidP="000C2647">
      <w:pPr>
        <w:pStyle w:val="Listavistosa-nfasis11"/>
        <w:spacing w:line="360" w:lineRule="auto"/>
        <w:ind w:left="510" w:hanging="510"/>
        <w:jc w:val="both"/>
        <w:rPr>
          <w:rFonts w:ascii="Arial" w:hAnsi="Arial"/>
          <w:sz w:val="24"/>
          <w:lang w:val="en-US"/>
        </w:rPr>
      </w:pPr>
      <w:proofErr w:type="spellStart"/>
      <w:r w:rsidRPr="00CD4A1C">
        <w:rPr>
          <w:rFonts w:ascii="Arial" w:hAnsi="Arial"/>
          <w:sz w:val="24"/>
          <w:lang w:val="en-US"/>
        </w:rPr>
        <w:t>Urbano</w:t>
      </w:r>
      <w:proofErr w:type="spellEnd"/>
      <w:r w:rsidRPr="00CD4A1C">
        <w:rPr>
          <w:rFonts w:ascii="Arial" w:hAnsi="Arial"/>
          <w:sz w:val="24"/>
          <w:lang w:val="en-US"/>
        </w:rPr>
        <w:t xml:space="preserve">, G. R., </w:t>
      </w:r>
      <w:proofErr w:type="spellStart"/>
      <w:r w:rsidRPr="00CD4A1C">
        <w:rPr>
          <w:rFonts w:ascii="Arial" w:hAnsi="Arial"/>
          <w:sz w:val="24"/>
          <w:lang w:val="en-US"/>
        </w:rPr>
        <w:t>Taniwaki</w:t>
      </w:r>
      <w:proofErr w:type="spellEnd"/>
      <w:r w:rsidRPr="00CD4A1C">
        <w:rPr>
          <w:rFonts w:ascii="Arial" w:hAnsi="Arial"/>
          <w:sz w:val="24"/>
          <w:lang w:val="en-US"/>
        </w:rPr>
        <w:t xml:space="preserve">, M. H., </w:t>
      </w:r>
      <w:proofErr w:type="spellStart"/>
      <w:r w:rsidRPr="00CD4A1C">
        <w:rPr>
          <w:rFonts w:ascii="Arial" w:hAnsi="Arial"/>
          <w:sz w:val="24"/>
          <w:lang w:val="en-US"/>
        </w:rPr>
        <w:t>Leitao</w:t>
      </w:r>
      <w:proofErr w:type="spellEnd"/>
      <w:r w:rsidRPr="00CD4A1C">
        <w:rPr>
          <w:rFonts w:ascii="Arial" w:hAnsi="Arial"/>
          <w:sz w:val="24"/>
          <w:lang w:val="en-US"/>
        </w:rPr>
        <w:t xml:space="preserve">, M. F., </w:t>
      </w:r>
      <w:proofErr w:type="spellStart"/>
      <w:r w:rsidRPr="00CD4A1C">
        <w:rPr>
          <w:rFonts w:ascii="Arial" w:hAnsi="Arial"/>
          <w:sz w:val="24"/>
          <w:lang w:val="en-US"/>
        </w:rPr>
        <w:t>Vicentini</w:t>
      </w:r>
      <w:proofErr w:type="spellEnd"/>
      <w:r w:rsidRPr="00CD4A1C">
        <w:rPr>
          <w:rFonts w:ascii="Arial" w:hAnsi="Arial"/>
          <w:sz w:val="24"/>
          <w:lang w:val="en-US"/>
        </w:rPr>
        <w:t xml:space="preserve">, M. C. </w:t>
      </w:r>
      <w:r w:rsidR="00C42E9F">
        <w:rPr>
          <w:rFonts w:ascii="Arial" w:hAnsi="Arial"/>
          <w:sz w:val="24"/>
          <w:lang w:val="en-US"/>
        </w:rPr>
        <w:t>(</w:t>
      </w:r>
      <w:r w:rsidRPr="00CD4A1C">
        <w:rPr>
          <w:rFonts w:ascii="Arial" w:hAnsi="Arial"/>
          <w:sz w:val="24"/>
          <w:lang w:val="en-US"/>
        </w:rPr>
        <w:t>2001</w:t>
      </w:r>
      <w:r w:rsidR="00C42E9F">
        <w:rPr>
          <w:rFonts w:ascii="Arial" w:hAnsi="Arial"/>
          <w:sz w:val="24"/>
          <w:lang w:val="en-US"/>
        </w:rPr>
        <w:t>)</w:t>
      </w:r>
      <w:r w:rsidRPr="00CD4A1C">
        <w:rPr>
          <w:rFonts w:ascii="Arial" w:hAnsi="Arial"/>
          <w:sz w:val="24"/>
          <w:lang w:val="en-US"/>
        </w:rPr>
        <w:t xml:space="preserve">. </w:t>
      </w:r>
      <w:r w:rsidR="006949BF" w:rsidRPr="00AC3F27">
        <w:rPr>
          <w:rFonts w:ascii="Arial" w:hAnsi="Arial"/>
          <w:sz w:val="24"/>
          <w:lang w:val="en-US"/>
        </w:rPr>
        <w:t xml:space="preserve">Occurrence of </w:t>
      </w:r>
      <w:proofErr w:type="spellStart"/>
      <w:r w:rsidR="006949BF" w:rsidRPr="00AC3F27">
        <w:rPr>
          <w:rFonts w:ascii="Arial" w:hAnsi="Arial"/>
          <w:sz w:val="24"/>
          <w:lang w:val="en-US"/>
        </w:rPr>
        <w:t>ochratoxin</w:t>
      </w:r>
      <w:proofErr w:type="spellEnd"/>
      <w:r w:rsidR="006949BF" w:rsidRPr="00AC3F27">
        <w:rPr>
          <w:rFonts w:ascii="Arial" w:hAnsi="Arial"/>
          <w:sz w:val="24"/>
          <w:lang w:val="en-US"/>
        </w:rPr>
        <w:t xml:space="preserve"> A producing fungi in raw Brazilian coffee. </w:t>
      </w:r>
      <w:r w:rsidR="006949BF" w:rsidRPr="00AC3F27">
        <w:rPr>
          <w:rFonts w:ascii="Arial" w:hAnsi="Arial"/>
          <w:i/>
          <w:sz w:val="24"/>
          <w:lang w:val="en-US"/>
        </w:rPr>
        <w:t>J Food Protect</w:t>
      </w:r>
      <w:r w:rsidR="00C42E9F">
        <w:rPr>
          <w:rFonts w:ascii="Arial" w:hAnsi="Arial"/>
          <w:i/>
          <w:sz w:val="24"/>
          <w:lang w:val="en-US"/>
        </w:rPr>
        <w:t xml:space="preserve">, </w:t>
      </w:r>
      <w:r w:rsidR="006949BF" w:rsidRPr="00AC3F27">
        <w:rPr>
          <w:rFonts w:ascii="Arial" w:hAnsi="Arial"/>
          <w:sz w:val="24"/>
          <w:lang w:val="en-US"/>
        </w:rPr>
        <w:t>64</w:t>
      </w:r>
      <w:r w:rsidR="006D744C">
        <w:rPr>
          <w:rFonts w:ascii="Arial" w:hAnsi="Arial"/>
          <w:sz w:val="24"/>
          <w:lang w:val="en-US"/>
        </w:rPr>
        <w:t>(8)</w:t>
      </w:r>
      <w:r w:rsidR="00C42E9F">
        <w:rPr>
          <w:rFonts w:ascii="Arial" w:hAnsi="Arial"/>
          <w:sz w:val="24"/>
          <w:lang w:val="en-US"/>
        </w:rPr>
        <w:t xml:space="preserve">, </w:t>
      </w:r>
      <w:r w:rsidR="006949BF" w:rsidRPr="00AC3F27">
        <w:rPr>
          <w:rFonts w:ascii="Arial" w:hAnsi="Arial"/>
          <w:sz w:val="24"/>
          <w:lang w:val="en-US"/>
        </w:rPr>
        <w:t>1226-1230.</w:t>
      </w:r>
    </w:p>
    <w:p w:rsidR="006949BF" w:rsidRPr="00AC3F27" w:rsidRDefault="006949BF" w:rsidP="000C2647">
      <w:pPr>
        <w:pStyle w:val="Listavistosa-nfasis11"/>
        <w:spacing w:line="360" w:lineRule="auto"/>
        <w:ind w:left="510" w:hanging="510"/>
        <w:jc w:val="both"/>
        <w:rPr>
          <w:rFonts w:ascii="Arial" w:hAnsi="Arial"/>
          <w:sz w:val="24"/>
          <w:lang w:val="en-US"/>
        </w:rPr>
      </w:pPr>
      <w:proofErr w:type="spellStart"/>
      <w:r w:rsidRPr="00AC3F27">
        <w:rPr>
          <w:rFonts w:ascii="Arial" w:hAnsi="Arial"/>
          <w:sz w:val="24"/>
          <w:lang w:val="en-US"/>
        </w:rPr>
        <w:t>Waldherr</w:t>
      </w:r>
      <w:proofErr w:type="spellEnd"/>
      <w:r w:rsidRPr="00AC3F27">
        <w:rPr>
          <w:rFonts w:ascii="Arial" w:hAnsi="Arial"/>
          <w:sz w:val="24"/>
          <w:lang w:val="en-US"/>
        </w:rPr>
        <w:t xml:space="preserve">, F., Doll, V. K., </w:t>
      </w:r>
      <w:proofErr w:type="spellStart"/>
      <w:r w:rsidRPr="00AC3F27">
        <w:rPr>
          <w:rFonts w:ascii="Arial" w:hAnsi="Arial"/>
          <w:sz w:val="24"/>
          <w:lang w:val="en-US"/>
        </w:rPr>
        <w:t>Meißner</w:t>
      </w:r>
      <w:proofErr w:type="spellEnd"/>
      <w:r w:rsidRPr="00AC3F27">
        <w:rPr>
          <w:rFonts w:ascii="Arial" w:hAnsi="Arial"/>
          <w:sz w:val="24"/>
          <w:lang w:val="en-US"/>
        </w:rPr>
        <w:t xml:space="preserve">, D., Vogel, R. F. </w:t>
      </w:r>
      <w:r w:rsidR="00C42E9F">
        <w:rPr>
          <w:rFonts w:ascii="Arial" w:hAnsi="Arial"/>
          <w:sz w:val="24"/>
          <w:lang w:val="en-US"/>
        </w:rPr>
        <w:t>(</w:t>
      </w:r>
      <w:r w:rsidRPr="00AC3F27">
        <w:rPr>
          <w:rFonts w:ascii="Arial" w:hAnsi="Arial"/>
          <w:sz w:val="24"/>
          <w:lang w:val="en-US"/>
        </w:rPr>
        <w:t>2010</w:t>
      </w:r>
      <w:r w:rsidR="00C42E9F">
        <w:rPr>
          <w:rFonts w:ascii="Arial" w:hAnsi="Arial"/>
          <w:sz w:val="24"/>
          <w:lang w:val="en-US"/>
        </w:rPr>
        <w:t>)</w:t>
      </w:r>
      <w:r w:rsidRPr="00AC3F27">
        <w:rPr>
          <w:rFonts w:ascii="Arial" w:hAnsi="Arial"/>
          <w:sz w:val="24"/>
          <w:lang w:val="en-US"/>
        </w:rPr>
        <w:t xml:space="preserve">. Identification and characterization of a </w:t>
      </w:r>
      <w:proofErr w:type="spellStart"/>
      <w:r w:rsidRPr="00AC3F27">
        <w:rPr>
          <w:rFonts w:ascii="Arial" w:hAnsi="Arial"/>
          <w:sz w:val="24"/>
          <w:lang w:val="en-US"/>
        </w:rPr>
        <w:t>glucan</w:t>
      </w:r>
      <w:proofErr w:type="spellEnd"/>
      <w:r w:rsidRPr="00AC3F27">
        <w:rPr>
          <w:rFonts w:ascii="Arial" w:hAnsi="Arial"/>
          <w:sz w:val="24"/>
          <w:lang w:val="en-US"/>
        </w:rPr>
        <w:t xml:space="preserve">-producing enzyme from a </w:t>
      </w:r>
      <w:r w:rsidRPr="00AC3F27">
        <w:rPr>
          <w:rFonts w:ascii="Arial" w:hAnsi="Arial"/>
          <w:i/>
          <w:sz w:val="24"/>
          <w:lang w:val="en-US"/>
        </w:rPr>
        <w:t xml:space="preserve">Lactobacillus </w:t>
      </w:r>
      <w:proofErr w:type="spellStart"/>
      <w:r w:rsidRPr="00AC3F27">
        <w:rPr>
          <w:rFonts w:ascii="Arial" w:hAnsi="Arial"/>
          <w:i/>
          <w:sz w:val="24"/>
          <w:lang w:val="en-US"/>
        </w:rPr>
        <w:t>hilgardii</w:t>
      </w:r>
      <w:proofErr w:type="spellEnd"/>
      <w:r w:rsidRPr="00AC3F27">
        <w:rPr>
          <w:rFonts w:ascii="Arial" w:hAnsi="Arial"/>
          <w:i/>
          <w:sz w:val="24"/>
          <w:lang w:val="en-US"/>
        </w:rPr>
        <w:t xml:space="preserve"> </w:t>
      </w:r>
      <w:r w:rsidRPr="00AC3F27">
        <w:rPr>
          <w:rFonts w:ascii="Arial" w:hAnsi="Arial"/>
          <w:sz w:val="24"/>
          <w:lang w:val="en-US"/>
        </w:rPr>
        <w:t xml:space="preserve">TMW 1.828 involved in granule formation of water kefir. </w:t>
      </w:r>
      <w:r w:rsidRPr="00AC3F27">
        <w:rPr>
          <w:rFonts w:ascii="Arial" w:hAnsi="Arial"/>
          <w:i/>
          <w:sz w:val="24"/>
          <w:lang w:val="en-US"/>
        </w:rPr>
        <w:t xml:space="preserve">Food </w:t>
      </w:r>
      <w:proofErr w:type="spellStart"/>
      <w:r w:rsidRPr="00AC3F27">
        <w:rPr>
          <w:rFonts w:ascii="Arial" w:hAnsi="Arial"/>
          <w:i/>
          <w:sz w:val="24"/>
          <w:lang w:val="en-US"/>
        </w:rPr>
        <w:t>Microbiol</w:t>
      </w:r>
      <w:proofErr w:type="spellEnd"/>
      <w:proofErr w:type="gramStart"/>
      <w:r w:rsidR="00C42E9F">
        <w:rPr>
          <w:rFonts w:ascii="Arial" w:hAnsi="Arial"/>
          <w:sz w:val="24"/>
          <w:lang w:val="en-US"/>
        </w:rPr>
        <w:t xml:space="preserve">, </w:t>
      </w:r>
      <w:r w:rsidRPr="00AC3F27">
        <w:rPr>
          <w:rFonts w:ascii="Arial" w:hAnsi="Arial"/>
          <w:sz w:val="24"/>
          <w:lang w:val="en-US"/>
        </w:rPr>
        <w:t xml:space="preserve"> 27</w:t>
      </w:r>
      <w:proofErr w:type="gramEnd"/>
      <w:r w:rsidRPr="00AC3F27">
        <w:rPr>
          <w:rFonts w:ascii="Arial" w:hAnsi="Arial"/>
          <w:sz w:val="24"/>
          <w:lang w:val="en-US"/>
        </w:rPr>
        <w:t>(5)</w:t>
      </w:r>
      <w:r w:rsidR="00C42E9F">
        <w:rPr>
          <w:rFonts w:ascii="Arial" w:hAnsi="Arial"/>
          <w:sz w:val="24"/>
          <w:lang w:val="en-US"/>
        </w:rPr>
        <w:t xml:space="preserve">, </w:t>
      </w:r>
      <w:r w:rsidRPr="00AC3F27">
        <w:rPr>
          <w:rFonts w:ascii="Arial" w:hAnsi="Arial"/>
          <w:sz w:val="24"/>
          <w:lang w:val="en-US"/>
        </w:rPr>
        <w:t>672-678.</w:t>
      </w:r>
    </w:p>
    <w:p w:rsidR="006949BF" w:rsidRPr="00AC3F27" w:rsidRDefault="006949BF" w:rsidP="000C2647">
      <w:pPr>
        <w:pStyle w:val="Listavistosa-nfasis11"/>
        <w:spacing w:line="360" w:lineRule="auto"/>
        <w:ind w:left="510" w:hanging="510"/>
        <w:jc w:val="both"/>
        <w:rPr>
          <w:rFonts w:ascii="Arial" w:hAnsi="Arial"/>
          <w:sz w:val="24"/>
          <w:lang w:val="en-US"/>
        </w:rPr>
      </w:pPr>
      <w:proofErr w:type="spellStart"/>
      <w:r w:rsidRPr="00AC3F27">
        <w:rPr>
          <w:rFonts w:ascii="Arial" w:hAnsi="Arial"/>
          <w:sz w:val="24"/>
          <w:lang w:val="en-US"/>
        </w:rPr>
        <w:t>Zajšej</w:t>
      </w:r>
      <w:proofErr w:type="spellEnd"/>
      <w:r w:rsidRPr="00AC3F27">
        <w:rPr>
          <w:rFonts w:ascii="Arial" w:hAnsi="Arial"/>
          <w:sz w:val="24"/>
          <w:lang w:val="en-US"/>
        </w:rPr>
        <w:t xml:space="preserve">, K., </w:t>
      </w:r>
      <w:proofErr w:type="spellStart"/>
      <w:r w:rsidRPr="00AC3F27">
        <w:rPr>
          <w:rFonts w:ascii="Arial" w:hAnsi="Arial"/>
          <w:sz w:val="24"/>
          <w:lang w:val="en-US"/>
        </w:rPr>
        <w:t>Goršek</w:t>
      </w:r>
      <w:proofErr w:type="spellEnd"/>
      <w:r w:rsidRPr="00AC3F27">
        <w:rPr>
          <w:rFonts w:ascii="Arial" w:hAnsi="Arial"/>
          <w:sz w:val="24"/>
          <w:lang w:val="en-US"/>
        </w:rPr>
        <w:t xml:space="preserve">, A. </w:t>
      </w:r>
      <w:r w:rsidR="00C42E9F">
        <w:rPr>
          <w:rFonts w:ascii="Arial" w:hAnsi="Arial"/>
          <w:sz w:val="24"/>
          <w:lang w:val="en-US"/>
        </w:rPr>
        <w:t>(</w:t>
      </w:r>
      <w:r w:rsidRPr="00AC3F27">
        <w:rPr>
          <w:rFonts w:ascii="Arial" w:hAnsi="Arial"/>
          <w:sz w:val="24"/>
          <w:lang w:val="en-US"/>
        </w:rPr>
        <w:t>2011</w:t>
      </w:r>
      <w:r w:rsidR="00C42E9F">
        <w:rPr>
          <w:rFonts w:ascii="Arial" w:hAnsi="Arial"/>
          <w:sz w:val="24"/>
          <w:lang w:val="en-US"/>
        </w:rPr>
        <w:t>)</w:t>
      </w:r>
      <w:r w:rsidRPr="00AC3F27">
        <w:rPr>
          <w:rFonts w:ascii="Arial" w:hAnsi="Arial"/>
          <w:sz w:val="24"/>
          <w:lang w:val="en-US"/>
        </w:rPr>
        <w:t xml:space="preserve">. Experimental assessment of the impact of cultivation conditions on </w:t>
      </w:r>
      <w:proofErr w:type="spellStart"/>
      <w:r w:rsidRPr="00AC3F27">
        <w:rPr>
          <w:rFonts w:ascii="Arial" w:hAnsi="Arial"/>
          <w:sz w:val="24"/>
          <w:lang w:val="en-US"/>
        </w:rPr>
        <w:t>kefiran</w:t>
      </w:r>
      <w:proofErr w:type="spellEnd"/>
      <w:r w:rsidRPr="00AC3F27">
        <w:rPr>
          <w:rFonts w:ascii="Arial" w:hAnsi="Arial"/>
          <w:sz w:val="24"/>
          <w:lang w:val="en-US"/>
        </w:rPr>
        <w:t xml:space="preserve"> production by the mixed </w:t>
      </w:r>
      <w:proofErr w:type="spellStart"/>
      <w:r w:rsidRPr="00AC3F27">
        <w:rPr>
          <w:rFonts w:ascii="Arial" w:hAnsi="Arial"/>
          <w:sz w:val="24"/>
          <w:lang w:val="en-US"/>
        </w:rPr>
        <w:t>microflora</w:t>
      </w:r>
      <w:proofErr w:type="spellEnd"/>
      <w:r w:rsidRPr="00AC3F27">
        <w:rPr>
          <w:rFonts w:ascii="Arial" w:hAnsi="Arial"/>
          <w:sz w:val="24"/>
          <w:lang w:val="en-US"/>
        </w:rPr>
        <w:t xml:space="preserve"> imbedded in kefir grains. </w:t>
      </w:r>
      <w:proofErr w:type="spellStart"/>
      <w:r w:rsidRPr="00AC3F27">
        <w:rPr>
          <w:rFonts w:ascii="Arial" w:hAnsi="Arial"/>
          <w:i/>
          <w:sz w:val="24"/>
          <w:lang w:val="en-US"/>
        </w:rPr>
        <w:t>Chem</w:t>
      </w:r>
      <w:proofErr w:type="spellEnd"/>
      <w:r w:rsidRPr="00AC3F27">
        <w:rPr>
          <w:rFonts w:ascii="Arial" w:hAnsi="Arial"/>
          <w:i/>
          <w:sz w:val="24"/>
          <w:lang w:val="en-US"/>
        </w:rPr>
        <w:t xml:space="preserve"> Eng Trans</w:t>
      </w:r>
      <w:r w:rsidR="00C42E9F">
        <w:rPr>
          <w:rFonts w:ascii="Arial" w:hAnsi="Arial"/>
          <w:i/>
          <w:sz w:val="24"/>
          <w:lang w:val="en-US"/>
        </w:rPr>
        <w:t xml:space="preserve">, </w:t>
      </w:r>
      <w:r w:rsidRPr="00AC3F27">
        <w:rPr>
          <w:rFonts w:ascii="Arial" w:hAnsi="Arial"/>
          <w:i/>
          <w:sz w:val="24"/>
          <w:lang w:val="en-US"/>
        </w:rPr>
        <w:t xml:space="preserve"> </w:t>
      </w:r>
      <w:r w:rsidRPr="00AC3F27">
        <w:rPr>
          <w:rFonts w:ascii="Arial" w:hAnsi="Arial"/>
          <w:sz w:val="24"/>
          <w:lang w:val="en-US"/>
        </w:rPr>
        <w:t>24</w:t>
      </w:r>
      <w:r w:rsidR="00C42E9F">
        <w:rPr>
          <w:rFonts w:ascii="Arial" w:hAnsi="Arial"/>
          <w:sz w:val="24"/>
          <w:lang w:val="en-US"/>
        </w:rPr>
        <w:t>,</w:t>
      </w:r>
      <w:r w:rsidRPr="00AC3F27">
        <w:rPr>
          <w:rFonts w:ascii="Arial" w:hAnsi="Arial"/>
          <w:sz w:val="24"/>
          <w:lang w:val="en-US"/>
        </w:rPr>
        <w:t xml:space="preserve"> 481-486.</w:t>
      </w:r>
    </w:p>
    <w:p w:rsidR="006949BF" w:rsidRPr="001C2845" w:rsidRDefault="006949BF"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p>
    <w:p w:rsidR="00BE632B" w:rsidRPr="001C2845" w:rsidRDefault="00BE632B" w:rsidP="006949BF">
      <w:pPr>
        <w:pStyle w:val="Listavistosa-nfasis11"/>
        <w:spacing w:line="480" w:lineRule="auto"/>
        <w:ind w:left="0"/>
        <w:jc w:val="both"/>
        <w:rPr>
          <w:rFonts w:ascii="Arial" w:hAnsi="Arial"/>
          <w:b/>
          <w:sz w:val="24"/>
        </w:rPr>
      </w:pPr>
    </w:p>
    <w:p w:rsidR="006949BF" w:rsidRPr="001C2845" w:rsidRDefault="006949BF" w:rsidP="006949BF">
      <w:pPr>
        <w:pStyle w:val="Listavistosa-nfasis11"/>
        <w:spacing w:line="480" w:lineRule="auto"/>
        <w:ind w:left="0"/>
        <w:jc w:val="both"/>
        <w:rPr>
          <w:rFonts w:ascii="Arial" w:hAnsi="Arial"/>
          <w:b/>
          <w:sz w:val="24"/>
        </w:rPr>
      </w:pPr>
      <w:r w:rsidRPr="001C2845">
        <w:rPr>
          <w:rFonts w:ascii="Arial" w:hAnsi="Arial"/>
          <w:b/>
          <w:sz w:val="24"/>
        </w:rPr>
        <w:t>Leyendas de figuras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49"/>
        <w:gridCol w:w="4350"/>
      </w:tblGrid>
      <w:tr w:rsidR="00D9075A" w:rsidRPr="00156E90" w:rsidTr="00A06D97">
        <w:trPr>
          <w:trHeight w:val="3528"/>
          <w:jc w:val="center"/>
        </w:trPr>
        <w:tc>
          <w:tcPr>
            <w:tcW w:w="4349" w:type="dxa"/>
          </w:tcPr>
          <w:p w:rsidR="00D9075A" w:rsidRPr="00156E90" w:rsidRDefault="00413796" w:rsidP="00A06D97">
            <w:pPr>
              <w:spacing w:after="0" w:line="480" w:lineRule="auto"/>
              <w:jc w:val="center"/>
              <w:rPr>
                <w:rFonts w:ascii="Arial" w:eastAsia="Calibri" w:hAnsi="Arial"/>
                <w:lang w:val="es-CO"/>
              </w:rPr>
            </w:pPr>
            <w:r w:rsidRPr="00413796">
              <w:rPr>
                <w:rFonts w:ascii="Arial" w:eastAsia="Calibri" w:hAnsi="Arial"/>
                <w:b/>
                <w:noProof/>
                <w:szCs w:val="22"/>
                <w:lang w:val="en-US"/>
              </w:rPr>
              <w:lastRenderedPageBreak/>
              <w:pict>
                <v:shapetype id="_x0000_t202" coordsize="21600,21600" o:spt="202" path="m,l,21600r21600,l21600,xe">
                  <v:stroke joinstyle="miter"/>
                  <v:path gradientshapeok="t" o:connecttype="rect"/>
                </v:shapetype>
                <v:shape id="Text Box 24" o:spid="_x0000_s1026" type="#_x0000_t202" style="position:absolute;left:0;text-align:left;margin-left:26.5pt;margin-top:17.25pt;width:21.25pt;height:19.7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UV5bUCAAC5BQAADgAAAGRycy9lMm9Eb2MueG1srFTbbtwgEH2v1H9AvDu+lL3YijdKdtdVpfQi&#10;Jf0A1uA1qg0usGunVf+9A95bkpeqrR8sYIYzc2YOc30ztA3ac22EkjmOryKMuCwVE3Kb46+PRTDH&#10;yFgqGW2U5Dl+4gbfLN6+ue67jCeqVg3jGgGINFnf5bi2tsvC0JQ1b6m5Uh2XYKyUbqmFrd6GTNMe&#10;0NsmTKJoGvZKs06rkhsDp6vRiBcev6p4aT9XleEWNTmG3Kz/a//fuH+4uKbZVtOuFuUhDfoXWbRU&#10;SAh6glpRS9FOi1dQrSi1MqqyV6VqQ1VVouSeA7CJoxdsHmracc8FimO6U5nM/4MtP+2/aCRYjglG&#10;krbQokc+WHSnBpQQV56+Mxl4PXTgZwc4hzZ7qqa7V+U3g6Ra1lRu+a3Wqq85ZZBe7G6GF1dHHONA&#10;Nv1HxSAO3VnlgYZKt652UA0E6NCmp1NrXC4lHCbTdD6bYFSCKZlEcepbF9LseLnTxr7nqkVukWMN&#10;nffgdH9vrEuGZkcXF0uqQjSN734jnx2A43gCoeGqs7kkfDN/plG6nq/nJCDJdB2QiLHgtliSYFrE&#10;s8nq3Wq5XMW/XNyYZLVgjEsX5iismPxZ4w4SHyVxkpZRjWAOzqVk9HazbDTaUxB24T9fcrCc3cLn&#10;afgiAJcXlOKERHdJGhTT+SwgFZkE6SyaB1Dju3QakZSsiueU7oXk/04J9TlOJ8lk1NI56RfcIv+9&#10;5kazVlgYHY1oczw/OdHMKXAtmW+tpaIZ1xelcOmfSwHtPjba69VJdBSrHTYDoDgRbxR7AuVqBcoC&#10;ecK8g0Wt9A+MepgdOTbfd1RzjJoPEtSfxoS4YeM3ZDJLYKMvLZtLC5UlQOXYYjQul3YcULtOi20N&#10;kcb3JtUtvJhKeDWfszq8M5gPntRhlrkBdLn3XueJu/gNAAD//wMAUEsDBBQABgAIAAAAIQAIcSIc&#10;3AAAAAcBAAAPAAAAZHJzL2Rvd25yZXYueG1sTI/BTsMwEETvSPyDtUjcqANpKAnZVAjEFdRCkbi5&#10;8TaJiNdR7Dbh71lOcFqNZjTztlzPrlcnGkPnGeF6kYAirr3tuEF4f3u+ugMVomFres+E8E0B1tX5&#10;WWkK6yfe0GkbGyUlHAqD0MY4FFqHuiVnwsIPxOId/OhMFDk22o5mknLX65skudXOdCwLrRnosaX6&#10;a3t0CLuXw+fHMnltnlw2TH5ONLtcI15ezA/3oCLN8S8Mv/iCDpUw7f2RbVA9QpbKKxEhXWagxM8z&#10;uXuEVZqDrkr9n7/6AQAA//8DAFBLAQItABQABgAIAAAAIQDkmcPA+wAAAOEBAAATAAAAAAAAAAAA&#10;AAAAAAAAAABbQ29udGVudF9UeXBlc10ueG1sUEsBAi0AFAAGAAgAAAAhACOyauHXAAAAlAEAAAsA&#10;AAAAAAAAAAAAAAAALAEAAF9yZWxzLy5yZWxzUEsBAi0AFAAGAAgAAAAhAKG1FeW1AgAAuQUAAA4A&#10;AAAAAAAAAAAAAAAALAIAAGRycy9lMm9Eb2MueG1sUEsBAi0AFAAGAAgAAAAhAAhxIhzcAAAABwEA&#10;AA8AAAAAAAAAAAAAAAAADQUAAGRycy9kb3ducmV2LnhtbFBLBQYAAAAABAAEAPMAAAAWBgAAAAA=&#10;" filled="f" stroked="f">
                  <v:textbox>
                    <w:txbxContent>
                      <w:p w:rsidR="00B06025" w:rsidRPr="00735CA9" w:rsidRDefault="00B06025" w:rsidP="00D9075A">
                        <w:pPr>
                          <w:jc w:val="center"/>
                          <w:rPr>
                            <w:rFonts w:ascii="Arial" w:hAnsi="Arial" w:cs="Arial"/>
                            <w:sz w:val="20"/>
                            <w:szCs w:val="20"/>
                            <w:lang w:val="es-ES"/>
                          </w:rPr>
                        </w:pPr>
                        <w:r w:rsidRPr="00735CA9">
                          <w:rPr>
                            <w:rFonts w:ascii="Arial" w:hAnsi="Arial" w:cs="Arial"/>
                            <w:sz w:val="20"/>
                            <w:szCs w:val="20"/>
                            <w:lang w:val="es-ES"/>
                          </w:rPr>
                          <w:t>A</w:t>
                        </w:r>
                      </w:p>
                    </w:txbxContent>
                  </v:textbox>
                </v:shape>
              </w:pict>
            </w:r>
            <w:r w:rsidR="00CC7ACA" w:rsidRPr="00413796">
              <w:rPr>
                <w:rFonts w:ascii="Calibri" w:eastAsia="Calibri" w:hAnsi="Calibri"/>
                <w:szCs w:val="22"/>
                <w:lang w:val="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8pt;height:156.1pt">
                  <v:imagedata r:id="rId8" o:title=""/>
                </v:shape>
              </w:pict>
            </w:r>
          </w:p>
        </w:tc>
        <w:tc>
          <w:tcPr>
            <w:tcW w:w="4349" w:type="dxa"/>
          </w:tcPr>
          <w:p w:rsidR="00D9075A" w:rsidRPr="00156E90" w:rsidRDefault="00413796" w:rsidP="00A06D97">
            <w:pPr>
              <w:spacing w:after="0" w:line="480" w:lineRule="auto"/>
              <w:jc w:val="both"/>
              <w:rPr>
                <w:rFonts w:ascii="Arial" w:eastAsia="Calibri" w:hAnsi="Arial"/>
                <w:lang w:val="es-CO"/>
              </w:rPr>
            </w:pPr>
            <w:r w:rsidRPr="00413796">
              <w:rPr>
                <w:noProof/>
                <w:lang w:val="en-US"/>
              </w:rPr>
              <w:pict>
                <v:shape id="Text Box 25" o:spid="_x0000_s1027" type="#_x0000_t202" style="position:absolute;left:0;text-align:left;margin-left:28.55pt;margin-top:21.65pt;width:21.25pt;height:19.7pt;z-index:251662336;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SjbkCAADABQAADgAAAGRycy9lMm9Eb2MueG1srFTbbpwwEH2v1H+w/E64FHYBhY2S3aWqlF6k&#10;pB/gxWaxCja1vQtp1X/v2OwtyUvVlgdke8Zn5swcz/XN2LVoz5TmUhQ4vAowYqKSlIttgb8+ll6K&#10;kTZEUNJKwQr8xDS+Wbx9cz30OYtkI1vKFAIQofOhL3BjTJ/7vq4a1hF9JXsmwFhL1REDW7X1qSID&#10;oHetHwXBzB+kor2SFdMaTleTES8cfl2zynyua80MagsMuRn3V+6/sX9/cU3yrSJ9w6tDGuQvsugI&#10;FxD0BLUihqCd4q+gOl4pqWVtrirZ+bKuecUcB2ATBi/YPDSkZ44LFEf3pzLp/wdbfdp/UYjTAr/D&#10;SJAOWvTIRoPu5IiixJZn6HUOXg89+JkRzqHNjqru72X1TSMhlw0RW3arlBwaRiikF9qb/sXVCUdb&#10;kM3wUVKIQ3ZGOqCxVp2tHVQDATq06enUGptLBYfRLEvnCUYVmKIkCDPXOp/kx8u90uY9kx2yiwIr&#10;6LwDJ/t7bWwyJD+62FhClrxtXfdb8ewAHKcTCA1Xrc0m4Zr5MwuydbpOYy+OZmsvDij1bstl7M3K&#10;cJ6s3q2Wy1X4y8YN47zhlDJhwxyFFcZ/1riDxCdJnKSlZcuphbMpabXdLFuF9gSEXbrPlRwsZzf/&#10;eRquCMDlBaUwioO7KPPKWTr34jpOvGwepB7U+C6bBXEWr8rnlO65YP9OCQ0FzhLQmKNzTvoFt8B9&#10;r7mRvOMGRkfLuwKnJyeSWwWuBXWtNYS30/qiFDb9cymg3cdGO71aiU5iNeNmdC/DidlqeSPpEwhY&#10;SRAYqBTGHiwaqX5gNMAIKbD+viOKYdR+EPAIsjCO7cxxmziZR7BRl5bNpYWICqAKbDCalkszzald&#10;r/i2gUjTsxPyFh5OzZ2oz1kdnhuMCcftMNLsHLrcO6/z4F38BgAA//8DAFBLAwQUAAYACAAAACEA&#10;H8UnUtwAAAAHAQAADwAAAGRycy9kb3ducmV2LnhtbEyOy07DMBBF95X4B2uQ2LV2303IpKpAbEGU&#10;h8TOjadJ1HgcxW4T/r7uCpZX9+rck20H24gLdb52jDCdKBDEhTM1lwifHy/jDQgfNBvdOCaEX/Kw&#10;ze9GmU6N6/mdLvtQighhn2qEKoQ2ldIXFVntJ64ljt3RdVaHGLtSmk73EW4bOVNqJa2uOT5UuqWn&#10;iorT/mwRvl6PP98L9VY+22Xbu0FJtolEfLgfdo8gAg3hbww3/agOeXQ6uDMbLxqE5XoalwiL+RxE&#10;7JNkBeKAsJmtQeaZ/O+fXwEAAP//AwBQSwECLQAUAAYACAAAACEA5JnDwPsAAADhAQAAEwAAAAAA&#10;AAAAAAAAAAAAAAAAW0NvbnRlbnRfVHlwZXNdLnhtbFBLAQItABQABgAIAAAAIQAjsmrh1wAAAJQB&#10;AAALAAAAAAAAAAAAAAAAACwBAABfcmVscy8ucmVsc1BLAQItABQABgAIAAAAIQD6/xKNuQIAAMAF&#10;AAAOAAAAAAAAAAAAAAAAACwCAABkcnMvZTJvRG9jLnhtbFBLAQItABQABgAIAAAAIQAfxSdS3AAA&#10;AAcBAAAPAAAAAAAAAAAAAAAAABEFAABkcnMvZG93bnJldi54bWxQSwUGAAAAAAQABADzAAAAGgYA&#10;AAAA&#10;" filled="f" stroked="f">
                  <v:textbox>
                    <w:txbxContent>
                      <w:p w:rsidR="00B06025" w:rsidRPr="006E2549" w:rsidRDefault="00B06025" w:rsidP="00D9075A">
                        <w:pPr>
                          <w:jc w:val="center"/>
                          <w:rPr>
                            <w:rFonts w:ascii="Arial" w:hAnsi="Arial" w:cs="Arial"/>
                            <w:sz w:val="20"/>
                            <w:szCs w:val="20"/>
                            <w:lang w:val="es-ES"/>
                          </w:rPr>
                        </w:pPr>
                        <w:r w:rsidRPr="006E2549">
                          <w:rPr>
                            <w:rFonts w:ascii="Arial" w:hAnsi="Arial" w:cs="Arial"/>
                            <w:sz w:val="20"/>
                            <w:szCs w:val="20"/>
                            <w:lang w:val="es-ES"/>
                          </w:rPr>
                          <w:t>B</w:t>
                        </w:r>
                      </w:p>
                    </w:txbxContent>
                  </v:textbox>
                </v:shape>
              </w:pict>
            </w:r>
            <w:r w:rsidR="00CC7ACA">
              <w:pict>
                <v:shape id="_x0000_i1026" type="#_x0000_t75" style="width:206pt;height:158.6pt">
                  <v:imagedata r:id="rId9" o:title=""/>
                </v:shape>
              </w:pict>
            </w:r>
          </w:p>
        </w:tc>
      </w:tr>
      <w:tr w:rsidR="00D9075A" w:rsidRPr="00156E90" w:rsidTr="00A06D97">
        <w:trPr>
          <w:trHeight w:val="545"/>
          <w:jc w:val="center"/>
        </w:trPr>
        <w:tc>
          <w:tcPr>
            <w:tcW w:w="8699" w:type="dxa"/>
            <w:gridSpan w:val="2"/>
          </w:tcPr>
          <w:p w:rsidR="00D9075A" w:rsidRPr="003C5390" w:rsidRDefault="004100F4" w:rsidP="00A06D97">
            <w:pPr>
              <w:spacing w:after="0" w:line="480" w:lineRule="auto"/>
              <w:jc w:val="center"/>
              <w:rPr>
                <w:rFonts w:ascii="Arial" w:eastAsia="Times New Roman" w:hAnsi="Arial"/>
                <w:sz w:val="20"/>
              </w:rPr>
            </w:pPr>
            <w:r>
              <w:rPr>
                <w:rFonts w:ascii="Arial" w:eastAsia="Calibri" w:hAnsi="Arial"/>
                <w:b/>
                <w:sz w:val="20"/>
                <w:lang w:val="es-CO"/>
              </w:rPr>
              <w:t>Figura</w:t>
            </w:r>
            <w:r w:rsidR="00D9075A" w:rsidRPr="003C5390">
              <w:rPr>
                <w:rFonts w:ascii="Arial" w:eastAsia="Calibri" w:hAnsi="Arial"/>
                <w:b/>
                <w:sz w:val="20"/>
                <w:lang w:val="es-CO"/>
              </w:rPr>
              <w:t xml:space="preserve"> 1.</w:t>
            </w:r>
          </w:p>
        </w:tc>
      </w:tr>
    </w:tbl>
    <w:p w:rsidR="00D9075A" w:rsidRDefault="00D9075A" w:rsidP="006949BF">
      <w:pPr>
        <w:pStyle w:val="Listavistosa-nfasis11"/>
        <w:spacing w:line="480" w:lineRule="auto"/>
        <w:ind w:left="0"/>
        <w:jc w:val="both"/>
        <w:rPr>
          <w:rFonts w:ascii="Arial" w:hAnsi="Arial"/>
          <w:b/>
          <w:sz w:val="24"/>
          <w:lang w:val="es-ES_tradnl"/>
        </w:rPr>
      </w:pPr>
    </w:p>
    <w:p w:rsidR="006949BF" w:rsidRDefault="0009545E" w:rsidP="006949BF">
      <w:pPr>
        <w:pStyle w:val="Listavistosa-nfasis11"/>
        <w:spacing w:line="480" w:lineRule="auto"/>
        <w:ind w:left="0"/>
        <w:jc w:val="both"/>
        <w:rPr>
          <w:rFonts w:ascii="Arial" w:hAnsi="Arial"/>
          <w:sz w:val="24"/>
          <w:lang w:val="es-ES_tradnl"/>
        </w:rPr>
      </w:pPr>
      <w:r>
        <w:rPr>
          <w:rFonts w:ascii="Arial" w:hAnsi="Arial"/>
          <w:b/>
          <w:sz w:val="24"/>
          <w:lang w:val="es-ES_tradnl"/>
        </w:rPr>
        <w:t xml:space="preserve">Figura </w:t>
      </w:r>
      <w:r w:rsidR="006949BF" w:rsidRPr="00327694">
        <w:rPr>
          <w:rFonts w:ascii="Arial" w:hAnsi="Arial"/>
          <w:b/>
          <w:sz w:val="24"/>
          <w:lang w:val="es-ES_tradnl"/>
        </w:rPr>
        <w:t xml:space="preserve">1. </w:t>
      </w:r>
      <w:r w:rsidR="006949BF" w:rsidRPr="00327694">
        <w:rPr>
          <w:rFonts w:ascii="Arial" w:hAnsi="Arial"/>
          <w:sz w:val="24"/>
          <w:lang w:val="es-ES_tradnl"/>
        </w:rPr>
        <w:t>(A):</w:t>
      </w:r>
      <w:r w:rsidR="006949BF">
        <w:rPr>
          <w:rFonts w:ascii="Arial" w:hAnsi="Arial"/>
          <w:b/>
          <w:sz w:val="24"/>
          <w:lang w:val="es-ES_tradnl"/>
        </w:rPr>
        <w:t xml:space="preserve"> </w:t>
      </w:r>
      <w:r w:rsidR="006949BF" w:rsidRPr="00327694">
        <w:rPr>
          <w:rFonts w:ascii="Arial" w:hAnsi="Arial"/>
          <w:sz w:val="24"/>
          <w:lang w:val="es-ES_tradnl"/>
        </w:rPr>
        <w:t xml:space="preserve">Cinética de pH para el sustrato de panela (4,15% de </w:t>
      </w:r>
      <w:r w:rsidR="006949BF">
        <w:rPr>
          <w:rFonts w:ascii="Arial" w:hAnsi="Arial"/>
          <w:sz w:val="24"/>
          <w:lang w:val="es-ES_tradnl"/>
        </w:rPr>
        <w:t xml:space="preserve">panela y 10% de gránulos de KA). </w:t>
      </w:r>
      <w:r w:rsidR="006949BF" w:rsidRPr="00327694">
        <w:rPr>
          <w:rFonts w:ascii="Arial" w:hAnsi="Arial"/>
          <w:sz w:val="24"/>
          <w:lang w:val="es-ES_tradnl"/>
        </w:rPr>
        <w:sym w:font="Wingdings 2" w:char="F098"/>
      </w:r>
      <w:r w:rsidR="006949BF">
        <w:rPr>
          <w:rFonts w:ascii="Arial" w:hAnsi="Arial"/>
          <w:sz w:val="24"/>
          <w:lang w:val="es-ES_tradnl"/>
        </w:rPr>
        <w:t xml:space="preserve">: 25 °C, </w:t>
      </w:r>
      <w:r w:rsidR="006949BF" w:rsidRPr="00327694">
        <w:rPr>
          <w:rFonts w:ascii="Arial" w:hAnsi="Arial"/>
          <w:sz w:val="24"/>
          <w:lang w:val="es-ES_tradnl"/>
        </w:rPr>
        <w:sym w:font="Wingdings 2" w:char="F099"/>
      </w:r>
      <w:r w:rsidR="006949BF">
        <w:rPr>
          <w:rFonts w:ascii="Arial" w:hAnsi="Arial"/>
          <w:sz w:val="24"/>
          <w:lang w:val="es-ES_tradnl"/>
        </w:rPr>
        <w:t xml:space="preserve">: 30 °C, </w:t>
      </w:r>
      <w:r w:rsidR="006949BF" w:rsidRPr="00327694">
        <w:rPr>
          <w:rFonts w:ascii="Arial" w:hAnsi="Arial"/>
          <w:sz w:val="24"/>
          <w:lang w:val="es-ES_tradnl"/>
        </w:rPr>
        <w:sym w:font="Wingdings 3" w:char="F071"/>
      </w:r>
      <w:r w:rsidR="006949BF">
        <w:rPr>
          <w:rFonts w:ascii="Arial" w:hAnsi="Arial"/>
          <w:sz w:val="24"/>
          <w:lang w:val="es-ES_tradnl"/>
        </w:rPr>
        <w:t xml:space="preserve">: 37 °C, </w:t>
      </w:r>
      <w:r w:rsidR="006949BF" w:rsidRPr="00327694">
        <w:rPr>
          <w:rFonts w:ascii="Arial" w:hAnsi="Arial"/>
          <w:sz w:val="24"/>
          <w:lang w:val="es-ES_tradnl"/>
        </w:rPr>
        <w:sym w:font="Wingdings 3" w:char="F072"/>
      </w:r>
      <w:r w:rsidR="006949BF">
        <w:rPr>
          <w:rFonts w:ascii="Arial" w:hAnsi="Arial"/>
          <w:sz w:val="24"/>
          <w:lang w:val="es-ES_tradnl"/>
        </w:rPr>
        <w:t xml:space="preserve">: blanco 25 °C, </w:t>
      </w:r>
      <w:r w:rsidR="006949BF" w:rsidRPr="00327694">
        <w:rPr>
          <w:rFonts w:ascii="Arial" w:hAnsi="Arial"/>
          <w:sz w:val="24"/>
          <w:lang w:val="es-ES_tradnl"/>
        </w:rPr>
        <w:sym w:font="Wingdings 2" w:char="F0A2"/>
      </w:r>
      <w:r w:rsidR="006949BF">
        <w:rPr>
          <w:rFonts w:ascii="Arial" w:hAnsi="Arial"/>
          <w:sz w:val="24"/>
          <w:lang w:val="es-ES_tradnl"/>
        </w:rPr>
        <w:t xml:space="preserve">: blanco 30 °C, </w:t>
      </w:r>
      <w:r w:rsidR="006949BF" w:rsidRPr="00327694">
        <w:rPr>
          <w:rFonts w:ascii="Arial" w:hAnsi="Arial"/>
          <w:sz w:val="24"/>
          <w:lang w:val="es-ES_tradnl"/>
        </w:rPr>
        <w:sym w:font="Wingdings 2" w:char="F0A3"/>
      </w:r>
      <w:r w:rsidR="006949BF" w:rsidRPr="00327694">
        <w:rPr>
          <w:rFonts w:ascii="Arial" w:hAnsi="Arial"/>
          <w:sz w:val="24"/>
          <w:lang w:val="es-ES_tradnl"/>
        </w:rPr>
        <w:t xml:space="preserve">: blanco 37 °C. </w:t>
      </w:r>
    </w:p>
    <w:p w:rsidR="006949BF" w:rsidRDefault="006949BF" w:rsidP="006949BF">
      <w:pPr>
        <w:pStyle w:val="Listavistosa-nfasis11"/>
        <w:spacing w:line="480" w:lineRule="auto"/>
        <w:ind w:left="0"/>
        <w:jc w:val="both"/>
        <w:rPr>
          <w:rFonts w:ascii="Arial" w:hAnsi="Arial"/>
          <w:sz w:val="24"/>
          <w:lang w:val="es-ES_tradnl"/>
        </w:rPr>
      </w:pPr>
      <w:r>
        <w:rPr>
          <w:rFonts w:ascii="Arial" w:hAnsi="Arial"/>
          <w:sz w:val="24"/>
          <w:lang w:val="es-ES_tradnl"/>
        </w:rPr>
        <w:t xml:space="preserve">(B): Incremento de la biomasa de los gránulos de KA (10%) en solución de panela (4,15%). </w:t>
      </w:r>
      <w:r w:rsidRPr="00327694">
        <w:rPr>
          <w:rFonts w:ascii="Arial" w:hAnsi="Arial"/>
          <w:sz w:val="24"/>
          <w:lang w:val="es-ES_tradnl"/>
        </w:rPr>
        <w:sym w:font="Wingdings 2" w:char="F098"/>
      </w:r>
      <w:r>
        <w:rPr>
          <w:rFonts w:ascii="Arial" w:hAnsi="Arial"/>
          <w:sz w:val="24"/>
          <w:lang w:val="es-ES_tradnl"/>
        </w:rPr>
        <w:t xml:space="preserve">: 25 °C, </w:t>
      </w:r>
      <w:r w:rsidRPr="00327694">
        <w:rPr>
          <w:rFonts w:ascii="Arial" w:hAnsi="Arial"/>
          <w:sz w:val="24"/>
          <w:lang w:val="es-ES_tradnl"/>
        </w:rPr>
        <w:sym w:font="Wingdings 2" w:char="F099"/>
      </w:r>
      <w:r>
        <w:rPr>
          <w:rFonts w:ascii="Arial" w:hAnsi="Arial"/>
          <w:sz w:val="24"/>
          <w:lang w:val="es-ES_tradnl"/>
        </w:rPr>
        <w:t xml:space="preserve">: 30 °C, </w:t>
      </w:r>
      <w:r w:rsidRPr="00327694">
        <w:rPr>
          <w:rFonts w:ascii="Arial" w:hAnsi="Arial"/>
          <w:sz w:val="24"/>
          <w:lang w:val="es-ES_tradnl"/>
        </w:rPr>
        <w:sym w:font="Wingdings 3" w:char="F071"/>
      </w:r>
      <w:r w:rsidRPr="00327694">
        <w:rPr>
          <w:rFonts w:ascii="Arial" w:hAnsi="Arial"/>
          <w:sz w:val="24"/>
          <w:lang w:val="es-ES_tradnl"/>
        </w:rPr>
        <w:t>: 37 °C</w:t>
      </w:r>
      <w:r>
        <w:rPr>
          <w:rFonts w:ascii="Arial" w:hAnsi="Arial"/>
          <w:sz w:val="24"/>
          <w:lang w:val="es-ES_tradnl"/>
        </w:rPr>
        <w:t>.</w:t>
      </w:r>
    </w:p>
    <w:p w:rsidR="006949BF" w:rsidRDefault="006949BF" w:rsidP="006949BF">
      <w:pPr>
        <w:pStyle w:val="Listavistosa-nfasis11"/>
        <w:spacing w:line="480" w:lineRule="auto"/>
        <w:ind w:left="0"/>
        <w:jc w:val="both"/>
        <w:rPr>
          <w:rFonts w:ascii="Arial" w:hAnsi="Arial"/>
          <w:sz w:val="24"/>
          <w:lang w:val="es-ES_tradnl"/>
        </w:rPr>
      </w:pPr>
      <w:r w:rsidRPr="00327694">
        <w:rPr>
          <w:rFonts w:ascii="Arial" w:hAnsi="Arial"/>
          <w:sz w:val="24"/>
          <w:lang w:val="es-ES_tradnl"/>
        </w:rPr>
        <w:t xml:space="preserve">Las barras </w:t>
      </w:r>
      <w:r>
        <w:rPr>
          <w:rFonts w:ascii="Arial" w:hAnsi="Arial"/>
          <w:sz w:val="24"/>
          <w:lang w:val="es-ES_tradnl"/>
        </w:rPr>
        <w:t>de error</w:t>
      </w:r>
      <w:r w:rsidRPr="00327694">
        <w:rPr>
          <w:rFonts w:ascii="Arial" w:hAnsi="Arial"/>
          <w:sz w:val="24"/>
          <w:lang w:val="es-ES_tradnl"/>
        </w:rPr>
        <w:t xml:space="preserve"> representan la desviación estándar de un triplicado.</w:t>
      </w:r>
    </w:p>
    <w:p w:rsidR="006949BF" w:rsidRDefault="006949BF" w:rsidP="006949BF">
      <w:pPr>
        <w:pStyle w:val="Listavistosa-nfasis11"/>
        <w:spacing w:line="480" w:lineRule="auto"/>
        <w:ind w:left="0"/>
        <w:jc w:val="both"/>
        <w:rPr>
          <w:rFonts w:ascii="Arial" w:hAnsi="Arial"/>
          <w:sz w:val="24"/>
          <w:lang w:val="es-ES_tradnl"/>
        </w:rPr>
      </w:pPr>
    </w:p>
    <w:p w:rsidR="004F7BEB" w:rsidRDefault="004F7BEB" w:rsidP="006949BF">
      <w:pPr>
        <w:pStyle w:val="Listavistosa-nfasis11"/>
        <w:spacing w:line="480" w:lineRule="auto"/>
        <w:ind w:left="0"/>
        <w:jc w:val="both"/>
        <w:rPr>
          <w:rFonts w:ascii="Arial" w:hAnsi="Arial"/>
          <w:sz w:val="24"/>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99"/>
      </w:tblGrid>
      <w:tr w:rsidR="004F7BEB" w:rsidRPr="00156E90" w:rsidTr="00A06D97">
        <w:trPr>
          <w:trHeight w:val="3209"/>
          <w:jc w:val="center"/>
        </w:trPr>
        <w:tc>
          <w:tcPr>
            <w:tcW w:w="5060" w:type="dxa"/>
          </w:tcPr>
          <w:p w:rsidR="004F7BEB" w:rsidRPr="00156E90" w:rsidRDefault="00CC7ACA" w:rsidP="00A06D97">
            <w:pPr>
              <w:spacing w:after="0" w:line="480" w:lineRule="auto"/>
              <w:jc w:val="center"/>
              <w:rPr>
                <w:rFonts w:ascii="Calibri" w:eastAsia="Calibri" w:hAnsi="Calibri"/>
              </w:rPr>
            </w:pPr>
            <w:r>
              <w:lastRenderedPageBreak/>
              <w:pict>
                <v:shape id="_x0000_i1027" type="#_x0000_t75" style="width:309.05pt;height:242pt">
                  <v:imagedata r:id="rId10" o:title=""/>
                </v:shape>
              </w:pict>
            </w:r>
          </w:p>
        </w:tc>
      </w:tr>
      <w:tr w:rsidR="004F7BEB" w:rsidRPr="00156E90" w:rsidTr="00A06D97">
        <w:trPr>
          <w:trHeight w:val="1194"/>
          <w:jc w:val="center"/>
        </w:trPr>
        <w:tc>
          <w:tcPr>
            <w:tcW w:w="5060" w:type="dxa"/>
          </w:tcPr>
          <w:p w:rsidR="004F7BEB" w:rsidRPr="00411263" w:rsidRDefault="004F7BEB" w:rsidP="00A06D97">
            <w:pPr>
              <w:spacing w:after="0"/>
              <w:jc w:val="center"/>
              <w:rPr>
                <w:rFonts w:ascii="Arial" w:eastAsia="Calibri" w:hAnsi="Arial" w:cs="Arial"/>
                <w:sz w:val="20"/>
                <w:szCs w:val="20"/>
                <w:lang w:eastAsia="es-CO"/>
              </w:rPr>
            </w:pPr>
            <w:r>
              <w:rPr>
                <w:rFonts w:ascii="Arial" w:eastAsia="Calibri" w:hAnsi="Arial" w:cs="Arial"/>
                <w:b/>
                <w:sz w:val="20"/>
                <w:szCs w:val="20"/>
                <w:lang w:eastAsia="es-CO"/>
              </w:rPr>
              <w:t>Fig</w:t>
            </w:r>
            <w:r w:rsidR="00C41DDE">
              <w:rPr>
                <w:rFonts w:ascii="Arial" w:eastAsia="Calibri" w:hAnsi="Arial" w:cs="Arial"/>
                <w:b/>
                <w:sz w:val="20"/>
                <w:szCs w:val="20"/>
                <w:lang w:eastAsia="es-CO"/>
              </w:rPr>
              <w:t>ura</w:t>
            </w:r>
            <w:r w:rsidRPr="00411263">
              <w:rPr>
                <w:rFonts w:ascii="Arial" w:eastAsia="Calibri" w:hAnsi="Arial" w:cs="Arial"/>
                <w:b/>
                <w:sz w:val="20"/>
                <w:szCs w:val="20"/>
                <w:lang w:eastAsia="es-CO"/>
              </w:rPr>
              <w:t xml:space="preserve"> 2</w:t>
            </w:r>
            <w:r>
              <w:rPr>
                <w:rFonts w:ascii="Arial" w:eastAsia="Calibri" w:hAnsi="Arial" w:cs="Arial"/>
                <w:sz w:val="20"/>
                <w:szCs w:val="20"/>
                <w:lang w:eastAsia="es-CO"/>
              </w:rPr>
              <w:t>.</w:t>
            </w:r>
            <w:bookmarkStart w:id="0" w:name="_GoBack"/>
            <w:bookmarkEnd w:id="0"/>
          </w:p>
        </w:tc>
      </w:tr>
    </w:tbl>
    <w:p w:rsidR="004F7BEB" w:rsidRDefault="004F7BEB" w:rsidP="006949BF">
      <w:pPr>
        <w:pStyle w:val="Listavistosa-nfasis11"/>
        <w:spacing w:line="480" w:lineRule="auto"/>
        <w:ind w:left="0"/>
        <w:jc w:val="both"/>
        <w:rPr>
          <w:rFonts w:ascii="Arial" w:hAnsi="Arial"/>
          <w:sz w:val="24"/>
          <w:lang w:val="es-ES_tradnl"/>
        </w:rPr>
      </w:pPr>
    </w:p>
    <w:p w:rsidR="006949BF" w:rsidRDefault="0009545E" w:rsidP="006949BF">
      <w:pPr>
        <w:pStyle w:val="Listavistosa-nfasis11"/>
        <w:spacing w:line="480" w:lineRule="auto"/>
        <w:ind w:left="0"/>
        <w:jc w:val="both"/>
        <w:rPr>
          <w:rFonts w:ascii="Arial" w:hAnsi="Arial"/>
          <w:sz w:val="24"/>
          <w:lang w:val="es-ES_tradnl"/>
        </w:rPr>
      </w:pPr>
      <w:r>
        <w:rPr>
          <w:rFonts w:ascii="Arial" w:hAnsi="Arial"/>
          <w:b/>
          <w:sz w:val="24"/>
          <w:lang w:val="es-ES_tradnl"/>
        </w:rPr>
        <w:t xml:space="preserve">Figura </w:t>
      </w:r>
      <w:r w:rsidR="006949BF" w:rsidRPr="005D642C">
        <w:rPr>
          <w:rFonts w:ascii="Arial" w:hAnsi="Arial"/>
          <w:b/>
          <w:sz w:val="24"/>
          <w:lang w:val="es-ES_tradnl"/>
        </w:rPr>
        <w:t>2.</w:t>
      </w:r>
      <w:r w:rsidR="006949BF" w:rsidRPr="005D642C">
        <w:rPr>
          <w:rFonts w:ascii="Arial" w:hAnsi="Arial"/>
          <w:sz w:val="24"/>
          <w:lang w:val="es-ES_tradnl"/>
        </w:rPr>
        <w:t xml:space="preserve"> Cuantificación de carbohidratos y ácidos orgánicos en el sustrato sin fermentar (SSF) y los sobrenadantes libres de células (SLC). Las</w:t>
      </w:r>
      <w:r w:rsidR="006949BF">
        <w:rPr>
          <w:rFonts w:ascii="Arial" w:hAnsi="Arial"/>
          <w:sz w:val="24"/>
          <w:lang w:val="es-ES_tradnl"/>
        </w:rPr>
        <w:t xml:space="preserve"> barras</w:t>
      </w:r>
      <w:r w:rsidR="006949BF" w:rsidRPr="005D642C">
        <w:rPr>
          <w:rFonts w:ascii="Arial" w:hAnsi="Arial"/>
          <w:sz w:val="24"/>
          <w:lang w:val="es-ES_tradnl"/>
        </w:rPr>
        <w:t xml:space="preserve"> </w:t>
      </w:r>
      <w:r w:rsidR="006949BF">
        <w:rPr>
          <w:rFonts w:ascii="Arial" w:hAnsi="Arial"/>
          <w:sz w:val="24"/>
          <w:lang w:val="es-ES_tradnl"/>
        </w:rPr>
        <w:t>de error representan la desviación estándar</w:t>
      </w:r>
      <w:r w:rsidR="006949BF" w:rsidRPr="005D642C">
        <w:rPr>
          <w:rFonts w:ascii="Arial" w:hAnsi="Arial"/>
          <w:sz w:val="24"/>
          <w:lang w:val="es-ES_tradnl"/>
        </w:rPr>
        <w:t xml:space="preserve"> de un duplicado.</w:t>
      </w:r>
      <w:r w:rsidR="006949BF">
        <w:rPr>
          <w:rFonts w:ascii="Arial" w:hAnsi="Arial"/>
          <w:sz w:val="24"/>
          <w:lang w:val="es-ES_tradnl"/>
        </w:rPr>
        <w:t xml:space="preserve"> Barra negra: Sacarosa, Barra blanca: Glucosa, Barra gris: Fructosa, Barra </w:t>
      </w:r>
      <w:proofErr w:type="spellStart"/>
      <w:r w:rsidR="006949BF">
        <w:rPr>
          <w:rFonts w:ascii="Arial" w:hAnsi="Arial"/>
          <w:sz w:val="24"/>
          <w:lang w:val="es-ES_tradnl"/>
        </w:rPr>
        <w:t>Zig-Zag</w:t>
      </w:r>
      <w:proofErr w:type="spellEnd"/>
      <w:r w:rsidR="006949BF">
        <w:rPr>
          <w:rFonts w:ascii="Arial" w:hAnsi="Arial"/>
          <w:sz w:val="24"/>
          <w:lang w:val="es-ES_tradnl"/>
        </w:rPr>
        <w:t xml:space="preserve"> blanca: Ácido Láctico, Barra </w:t>
      </w:r>
      <w:proofErr w:type="spellStart"/>
      <w:r w:rsidR="006949BF">
        <w:rPr>
          <w:rFonts w:ascii="Arial" w:hAnsi="Arial"/>
          <w:sz w:val="24"/>
          <w:lang w:val="es-ES_tradnl"/>
        </w:rPr>
        <w:t>Zig-Zag</w:t>
      </w:r>
      <w:proofErr w:type="spellEnd"/>
      <w:r w:rsidR="006949BF">
        <w:rPr>
          <w:rFonts w:ascii="Arial" w:hAnsi="Arial"/>
          <w:sz w:val="24"/>
          <w:lang w:val="es-ES_tradnl"/>
        </w:rPr>
        <w:t xml:space="preserve"> gris: Ácido Acético.</w:t>
      </w:r>
    </w:p>
    <w:p w:rsidR="006949BF" w:rsidRDefault="006949BF" w:rsidP="006949BF">
      <w:pPr>
        <w:pStyle w:val="Listavistosa-nfasis11"/>
        <w:spacing w:line="480" w:lineRule="auto"/>
        <w:ind w:left="0"/>
        <w:jc w:val="both"/>
        <w:rPr>
          <w:rFonts w:ascii="Arial" w:hAnsi="Arial"/>
          <w:sz w:val="24"/>
          <w:lang w:val="es-ES_tradnl"/>
        </w:rPr>
      </w:pPr>
    </w:p>
    <w:p w:rsidR="004F7BEB" w:rsidRDefault="004F7BEB" w:rsidP="006949BF">
      <w:pPr>
        <w:pStyle w:val="Listavistosa-nfasis11"/>
        <w:spacing w:line="480" w:lineRule="auto"/>
        <w:ind w:left="0"/>
        <w:jc w:val="both"/>
        <w:rPr>
          <w:rFonts w:ascii="Arial" w:hAnsi="Arial"/>
          <w:sz w:val="24"/>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8"/>
      </w:tblGrid>
      <w:tr w:rsidR="004F7BEB" w:rsidRPr="001F2E51" w:rsidTr="00A06D97">
        <w:trPr>
          <w:jc w:val="center"/>
        </w:trPr>
        <w:tc>
          <w:tcPr>
            <w:tcW w:w="5828" w:type="dxa"/>
          </w:tcPr>
          <w:p w:rsidR="004F7BEB" w:rsidRPr="001F2E51" w:rsidRDefault="00CC7ACA" w:rsidP="00A06D97">
            <w:pPr>
              <w:spacing w:after="0" w:line="480" w:lineRule="auto"/>
              <w:jc w:val="both"/>
              <w:rPr>
                <w:rFonts w:ascii="Arial" w:eastAsia="Calibri" w:hAnsi="Arial" w:cs="Arial"/>
                <w:sz w:val="20"/>
              </w:rPr>
            </w:pPr>
            <w:r>
              <w:lastRenderedPageBreak/>
              <w:pict>
                <v:shape id="_x0000_i1028" type="#_x0000_t75" style="width:312.6pt;height:242pt">
                  <v:imagedata r:id="rId11" o:title=""/>
                </v:shape>
              </w:pict>
            </w:r>
          </w:p>
        </w:tc>
      </w:tr>
      <w:tr w:rsidR="004F7BEB" w:rsidRPr="001F2E51" w:rsidTr="00A06D97">
        <w:trPr>
          <w:jc w:val="center"/>
        </w:trPr>
        <w:tc>
          <w:tcPr>
            <w:tcW w:w="5828" w:type="dxa"/>
          </w:tcPr>
          <w:p w:rsidR="004F7BEB" w:rsidRPr="001F2E51" w:rsidRDefault="004F7BEB" w:rsidP="00C41DDE">
            <w:pPr>
              <w:spacing w:after="0" w:line="480" w:lineRule="auto"/>
              <w:jc w:val="center"/>
              <w:rPr>
                <w:rFonts w:ascii="Arial" w:eastAsia="Calibri" w:hAnsi="Arial" w:cs="Arial"/>
                <w:sz w:val="20"/>
              </w:rPr>
            </w:pPr>
            <w:r>
              <w:rPr>
                <w:rFonts w:ascii="Arial" w:eastAsia="Calibri" w:hAnsi="Arial" w:cs="Arial"/>
                <w:b/>
                <w:sz w:val="20"/>
              </w:rPr>
              <w:t>Fig</w:t>
            </w:r>
            <w:r w:rsidR="00C41DDE">
              <w:rPr>
                <w:rFonts w:ascii="Arial" w:eastAsia="Calibri" w:hAnsi="Arial" w:cs="Arial"/>
                <w:b/>
                <w:sz w:val="20"/>
              </w:rPr>
              <w:t xml:space="preserve">ura </w:t>
            </w:r>
            <w:r w:rsidRPr="001F2E51">
              <w:rPr>
                <w:rFonts w:ascii="Arial" w:eastAsia="Calibri" w:hAnsi="Arial" w:cs="Arial"/>
                <w:b/>
                <w:sz w:val="20"/>
              </w:rPr>
              <w:t>3.</w:t>
            </w:r>
          </w:p>
        </w:tc>
      </w:tr>
    </w:tbl>
    <w:p w:rsidR="004F7BEB" w:rsidRDefault="004F7BEB" w:rsidP="006949BF">
      <w:pPr>
        <w:pStyle w:val="Listavistosa-nfasis11"/>
        <w:spacing w:line="480" w:lineRule="auto"/>
        <w:ind w:left="0"/>
        <w:jc w:val="both"/>
        <w:rPr>
          <w:rFonts w:ascii="Arial" w:hAnsi="Arial"/>
          <w:sz w:val="24"/>
          <w:lang w:val="es-ES_tradnl"/>
        </w:rPr>
      </w:pPr>
    </w:p>
    <w:p w:rsidR="006949BF" w:rsidRDefault="0009545E" w:rsidP="006949BF">
      <w:pPr>
        <w:pStyle w:val="Listavistosa-nfasis11"/>
        <w:spacing w:line="480" w:lineRule="auto"/>
        <w:ind w:left="0"/>
        <w:jc w:val="both"/>
        <w:rPr>
          <w:rFonts w:ascii="Arial" w:hAnsi="Arial"/>
          <w:sz w:val="24"/>
          <w:lang w:val="es-ES_tradnl"/>
        </w:rPr>
      </w:pPr>
      <w:r>
        <w:rPr>
          <w:rFonts w:ascii="Arial" w:hAnsi="Arial"/>
          <w:b/>
          <w:sz w:val="24"/>
          <w:lang w:val="es-ES_tradnl"/>
        </w:rPr>
        <w:t xml:space="preserve">Figura </w:t>
      </w:r>
      <w:r w:rsidR="006949BF" w:rsidRPr="00546291">
        <w:rPr>
          <w:rFonts w:ascii="Arial" w:hAnsi="Arial"/>
          <w:b/>
          <w:sz w:val="24"/>
          <w:lang w:val="es-ES_tradnl"/>
        </w:rPr>
        <w:t>3.</w:t>
      </w:r>
      <w:r w:rsidR="006949BF" w:rsidRPr="00546291">
        <w:rPr>
          <w:rFonts w:ascii="Arial" w:hAnsi="Arial"/>
          <w:sz w:val="24"/>
          <w:lang w:val="es-ES_tradnl"/>
        </w:rPr>
        <w:t xml:space="preserve"> Porcentaje de reducción de la germinación (%RG) de los conidios de </w:t>
      </w:r>
      <w:r w:rsidR="006949BF" w:rsidRPr="00546291">
        <w:rPr>
          <w:rFonts w:ascii="Arial" w:hAnsi="Arial"/>
          <w:i/>
          <w:sz w:val="24"/>
          <w:lang w:val="es-ES_tradnl"/>
        </w:rPr>
        <w:t xml:space="preserve">A. </w:t>
      </w:r>
      <w:proofErr w:type="spellStart"/>
      <w:r w:rsidR="006949BF" w:rsidRPr="00546291">
        <w:rPr>
          <w:rFonts w:ascii="Arial" w:hAnsi="Arial"/>
          <w:i/>
          <w:sz w:val="24"/>
          <w:lang w:val="es-ES_tradnl"/>
        </w:rPr>
        <w:t>ochraceus</w:t>
      </w:r>
      <w:proofErr w:type="spellEnd"/>
      <w:r w:rsidR="006949BF" w:rsidRPr="00546291">
        <w:rPr>
          <w:rFonts w:ascii="Arial" w:hAnsi="Arial"/>
          <w:sz w:val="24"/>
          <w:lang w:val="es-ES_tradnl"/>
        </w:rPr>
        <w:t xml:space="preserve"> AFUNL9 y FNSP con los SLC (ver tabla 1). Las barras </w:t>
      </w:r>
      <w:r w:rsidR="006949BF">
        <w:rPr>
          <w:rFonts w:ascii="Arial" w:hAnsi="Arial"/>
          <w:sz w:val="24"/>
          <w:lang w:val="es-ES_tradnl"/>
        </w:rPr>
        <w:t>de error</w:t>
      </w:r>
      <w:r w:rsidR="006949BF" w:rsidRPr="00546291">
        <w:rPr>
          <w:rFonts w:ascii="Arial" w:hAnsi="Arial"/>
          <w:sz w:val="24"/>
          <w:lang w:val="es-ES_tradnl"/>
        </w:rPr>
        <w:t xml:space="preserve"> representan la desviación estándar de un octuplicado.</w:t>
      </w:r>
      <w:r w:rsidR="006949BF">
        <w:rPr>
          <w:rFonts w:ascii="Arial" w:hAnsi="Arial"/>
          <w:sz w:val="24"/>
          <w:lang w:val="es-ES_tradnl"/>
        </w:rPr>
        <w:t xml:space="preserve"> Barra negra: </w:t>
      </w:r>
      <w:r w:rsidR="006949BF" w:rsidRPr="00C046F7">
        <w:rPr>
          <w:rFonts w:ascii="Arial" w:hAnsi="Arial"/>
          <w:i/>
          <w:sz w:val="24"/>
          <w:lang w:val="es-ES_tradnl"/>
        </w:rPr>
        <w:t xml:space="preserve">A. </w:t>
      </w:r>
      <w:proofErr w:type="spellStart"/>
      <w:r w:rsidR="006949BF" w:rsidRPr="00C046F7">
        <w:rPr>
          <w:rFonts w:ascii="Arial" w:hAnsi="Arial"/>
          <w:i/>
          <w:sz w:val="24"/>
          <w:lang w:val="es-ES_tradnl"/>
        </w:rPr>
        <w:t>ochraceus</w:t>
      </w:r>
      <w:proofErr w:type="spellEnd"/>
      <w:r w:rsidR="006949BF">
        <w:rPr>
          <w:rFonts w:ascii="Arial" w:hAnsi="Arial"/>
          <w:sz w:val="24"/>
          <w:lang w:val="es-ES_tradnl"/>
        </w:rPr>
        <w:t xml:space="preserve"> AFUNL9, Barra blanca: </w:t>
      </w:r>
      <w:r w:rsidR="006949BF" w:rsidRPr="00C046F7">
        <w:rPr>
          <w:rFonts w:ascii="Arial" w:hAnsi="Arial"/>
          <w:i/>
          <w:sz w:val="24"/>
          <w:lang w:val="es-ES_tradnl"/>
        </w:rPr>
        <w:t xml:space="preserve">A. </w:t>
      </w:r>
      <w:proofErr w:type="spellStart"/>
      <w:r w:rsidR="006949BF" w:rsidRPr="00C046F7">
        <w:rPr>
          <w:rFonts w:ascii="Arial" w:hAnsi="Arial"/>
          <w:i/>
          <w:sz w:val="24"/>
          <w:lang w:val="es-ES_tradnl"/>
        </w:rPr>
        <w:t>ochraceus</w:t>
      </w:r>
      <w:proofErr w:type="spellEnd"/>
      <w:r w:rsidR="006949BF">
        <w:rPr>
          <w:rFonts w:ascii="Arial" w:hAnsi="Arial"/>
          <w:sz w:val="24"/>
          <w:lang w:val="es-ES_tradnl"/>
        </w:rPr>
        <w:t xml:space="preserve"> FNSP.</w:t>
      </w:r>
    </w:p>
    <w:p w:rsidR="006949BF" w:rsidRDefault="006949BF" w:rsidP="006949BF">
      <w:pPr>
        <w:pStyle w:val="Listavistosa-nfasis11"/>
        <w:spacing w:line="480" w:lineRule="auto"/>
        <w:ind w:left="0"/>
        <w:jc w:val="both"/>
        <w:rPr>
          <w:rFonts w:ascii="Arial" w:hAnsi="Arial"/>
          <w:sz w:val="24"/>
          <w:lang w:val="es-ES_tradnl"/>
        </w:rPr>
      </w:pPr>
    </w:p>
    <w:p w:rsidR="004F7BEB" w:rsidRDefault="004F7BEB" w:rsidP="006949BF">
      <w:pPr>
        <w:pStyle w:val="Listavistosa-nfasis11"/>
        <w:spacing w:line="480" w:lineRule="auto"/>
        <w:ind w:left="0"/>
        <w:jc w:val="both"/>
        <w:rPr>
          <w:rFonts w:ascii="Arial" w:hAnsi="Arial"/>
          <w:b/>
          <w:sz w:val="24"/>
          <w:lang w:val="es-ES_tradnl"/>
        </w:rPr>
      </w:pPr>
    </w:p>
    <w:p w:rsidR="004F7BEB" w:rsidRDefault="004F7BEB" w:rsidP="006949BF">
      <w:pPr>
        <w:pStyle w:val="Listavistosa-nfasis11"/>
        <w:spacing w:line="480" w:lineRule="auto"/>
        <w:ind w:left="0"/>
        <w:jc w:val="both"/>
        <w:rPr>
          <w:rFonts w:ascii="Arial" w:hAnsi="Arial"/>
          <w:b/>
          <w:sz w:val="24"/>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71"/>
      </w:tblGrid>
      <w:tr w:rsidR="004F7BEB" w:rsidRPr="00AA61DA" w:rsidTr="00A06D97">
        <w:trPr>
          <w:jc w:val="center"/>
        </w:trPr>
        <w:tc>
          <w:tcPr>
            <w:tcW w:w="4824" w:type="dxa"/>
          </w:tcPr>
          <w:p w:rsidR="004F7BEB" w:rsidRPr="00AA61DA" w:rsidRDefault="00CC7ACA" w:rsidP="00A06D97">
            <w:pPr>
              <w:spacing w:after="0" w:line="480" w:lineRule="auto"/>
              <w:jc w:val="both"/>
              <w:rPr>
                <w:rFonts w:ascii="Arial" w:eastAsia="Calibri" w:hAnsi="Arial" w:cs="Arial"/>
                <w:sz w:val="20"/>
              </w:rPr>
            </w:pPr>
            <w:r w:rsidRPr="00413796">
              <w:rPr>
                <w:rFonts w:ascii="Calibri" w:eastAsia="Calibri" w:hAnsi="Calibri"/>
                <w:sz w:val="20"/>
                <w:szCs w:val="22"/>
                <w:lang w:val="es-CO"/>
              </w:rPr>
              <w:lastRenderedPageBreak/>
              <w:pict>
                <v:shape id="_x0000_i1029" type="#_x0000_t75" style="width:292.65pt;height:235.25pt">
                  <v:imagedata r:id="rId12" o:title=""/>
                </v:shape>
              </w:pict>
            </w:r>
          </w:p>
        </w:tc>
      </w:tr>
      <w:tr w:rsidR="004F7BEB" w:rsidRPr="00AA61DA" w:rsidTr="00A06D97">
        <w:trPr>
          <w:jc w:val="center"/>
        </w:trPr>
        <w:tc>
          <w:tcPr>
            <w:tcW w:w="4824" w:type="dxa"/>
          </w:tcPr>
          <w:p w:rsidR="004F7BEB" w:rsidRPr="00CA3A88" w:rsidRDefault="004F7BEB" w:rsidP="00C41DDE">
            <w:pPr>
              <w:spacing w:after="0" w:line="480" w:lineRule="auto"/>
              <w:jc w:val="center"/>
              <w:rPr>
                <w:rFonts w:ascii="Arial" w:eastAsia="Calibri" w:hAnsi="Arial" w:cs="Arial"/>
                <w:b/>
                <w:sz w:val="20"/>
              </w:rPr>
            </w:pPr>
            <w:r w:rsidRPr="00CA3A88">
              <w:rPr>
                <w:rFonts w:ascii="Arial" w:eastAsia="Calibri" w:hAnsi="Arial" w:cs="Arial"/>
                <w:b/>
                <w:sz w:val="20"/>
              </w:rPr>
              <w:t>Fig</w:t>
            </w:r>
            <w:r w:rsidR="00C41DDE">
              <w:rPr>
                <w:rFonts w:ascii="Arial" w:eastAsia="Calibri" w:hAnsi="Arial" w:cs="Arial"/>
                <w:b/>
                <w:sz w:val="20"/>
              </w:rPr>
              <w:t>ura</w:t>
            </w:r>
            <w:r w:rsidRPr="00CA3A88">
              <w:rPr>
                <w:rFonts w:ascii="Arial" w:eastAsia="Calibri" w:hAnsi="Arial" w:cs="Arial"/>
                <w:b/>
                <w:sz w:val="20"/>
              </w:rPr>
              <w:t xml:space="preserve"> 4.</w:t>
            </w:r>
          </w:p>
        </w:tc>
      </w:tr>
    </w:tbl>
    <w:p w:rsidR="004F7BEB" w:rsidRDefault="004F7BEB" w:rsidP="006949BF">
      <w:pPr>
        <w:pStyle w:val="Listavistosa-nfasis11"/>
        <w:spacing w:line="480" w:lineRule="auto"/>
        <w:ind w:left="0"/>
        <w:jc w:val="both"/>
        <w:rPr>
          <w:rFonts w:ascii="Arial" w:hAnsi="Arial"/>
          <w:b/>
          <w:sz w:val="24"/>
          <w:lang w:val="es-ES_tradnl"/>
        </w:rPr>
      </w:pPr>
    </w:p>
    <w:p w:rsidR="006949BF" w:rsidRDefault="0009545E" w:rsidP="006949BF">
      <w:pPr>
        <w:pStyle w:val="Listavistosa-nfasis11"/>
        <w:spacing w:line="480" w:lineRule="auto"/>
        <w:ind w:left="0"/>
        <w:jc w:val="both"/>
        <w:rPr>
          <w:rFonts w:ascii="Arial" w:hAnsi="Arial"/>
          <w:sz w:val="24"/>
          <w:lang w:val="es-ES_tradnl"/>
        </w:rPr>
      </w:pPr>
      <w:r>
        <w:rPr>
          <w:rFonts w:ascii="Arial" w:hAnsi="Arial"/>
          <w:b/>
          <w:sz w:val="24"/>
          <w:lang w:val="es-ES_tradnl"/>
        </w:rPr>
        <w:t xml:space="preserve">Figura </w:t>
      </w:r>
      <w:r w:rsidR="006949BF" w:rsidRPr="00546291">
        <w:rPr>
          <w:rFonts w:ascii="Arial" w:hAnsi="Arial"/>
          <w:b/>
          <w:sz w:val="24"/>
          <w:lang w:val="es-ES_tradnl"/>
        </w:rPr>
        <w:t>4</w:t>
      </w:r>
      <w:r w:rsidR="006949BF">
        <w:rPr>
          <w:rFonts w:ascii="Arial" w:hAnsi="Arial"/>
          <w:sz w:val="24"/>
          <w:lang w:val="es-ES_tradnl"/>
        </w:rPr>
        <w:t>. Comparación de los sobrenadantes libres de células (SLC) Vs. los s</w:t>
      </w:r>
      <w:r w:rsidR="006949BF" w:rsidRPr="00546291">
        <w:rPr>
          <w:rFonts w:ascii="Arial" w:hAnsi="Arial"/>
          <w:sz w:val="24"/>
          <w:lang w:val="es-ES_tradnl"/>
        </w:rPr>
        <w:t xml:space="preserve">ímiles de ácidos orgánicos (AO) y pH. Las barras </w:t>
      </w:r>
      <w:r w:rsidR="006949BF">
        <w:rPr>
          <w:rFonts w:ascii="Arial" w:hAnsi="Arial"/>
          <w:sz w:val="24"/>
          <w:lang w:val="es-ES_tradnl"/>
        </w:rPr>
        <w:t>de error</w:t>
      </w:r>
      <w:r w:rsidR="006949BF" w:rsidRPr="00546291">
        <w:rPr>
          <w:rFonts w:ascii="Arial" w:hAnsi="Arial"/>
          <w:sz w:val="24"/>
          <w:lang w:val="es-ES_tradnl"/>
        </w:rPr>
        <w:t xml:space="preserve"> representan la desviación estándar de un octuplicado.</w:t>
      </w:r>
      <w:r w:rsidR="006949BF">
        <w:rPr>
          <w:rFonts w:ascii="Arial" w:hAnsi="Arial"/>
          <w:sz w:val="24"/>
          <w:lang w:val="es-ES_tradnl"/>
        </w:rPr>
        <w:t xml:space="preserve"> Barra negra: </w:t>
      </w:r>
      <w:r w:rsidR="006949BF" w:rsidRPr="0020417D">
        <w:rPr>
          <w:rFonts w:ascii="Arial" w:hAnsi="Arial"/>
          <w:i/>
          <w:sz w:val="24"/>
          <w:lang w:val="es-ES_tradnl"/>
        </w:rPr>
        <w:t xml:space="preserve">A. </w:t>
      </w:r>
      <w:proofErr w:type="spellStart"/>
      <w:r w:rsidR="006949BF" w:rsidRPr="0020417D">
        <w:rPr>
          <w:rFonts w:ascii="Arial" w:hAnsi="Arial"/>
          <w:i/>
          <w:sz w:val="24"/>
          <w:lang w:val="es-ES_tradnl"/>
        </w:rPr>
        <w:t>ochraceus</w:t>
      </w:r>
      <w:proofErr w:type="spellEnd"/>
      <w:r w:rsidR="006949BF">
        <w:rPr>
          <w:rFonts w:ascii="Arial" w:hAnsi="Arial"/>
          <w:sz w:val="24"/>
          <w:lang w:val="es-ES_tradnl"/>
        </w:rPr>
        <w:t xml:space="preserve"> AFUNL9, Barra blanca: </w:t>
      </w:r>
      <w:r w:rsidR="006949BF" w:rsidRPr="0020417D">
        <w:rPr>
          <w:rFonts w:ascii="Arial" w:hAnsi="Arial"/>
          <w:i/>
          <w:sz w:val="24"/>
          <w:lang w:val="es-ES_tradnl"/>
        </w:rPr>
        <w:t xml:space="preserve">A. </w:t>
      </w:r>
      <w:proofErr w:type="spellStart"/>
      <w:r w:rsidR="006949BF" w:rsidRPr="0020417D">
        <w:rPr>
          <w:rFonts w:ascii="Arial" w:hAnsi="Arial"/>
          <w:i/>
          <w:sz w:val="24"/>
          <w:lang w:val="es-ES_tradnl"/>
        </w:rPr>
        <w:t>ochraceus</w:t>
      </w:r>
      <w:proofErr w:type="spellEnd"/>
      <w:r w:rsidR="006949BF">
        <w:rPr>
          <w:rFonts w:ascii="Arial" w:hAnsi="Arial"/>
          <w:sz w:val="24"/>
          <w:lang w:val="es-ES_tradnl"/>
        </w:rPr>
        <w:t xml:space="preserve"> FNSP.</w:t>
      </w:r>
    </w:p>
    <w:p w:rsidR="006949BF" w:rsidRDefault="006949BF" w:rsidP="006949BF">
      <w:pPr>
        <w:pStyle w:val="Listavistosa-nfasis11"/>
        <w:spacing w:line="480" w:lineRule="auto"/>
        <w:ind w:left="0"/>
        <w:jc w:val="both"/>
        <w:rPr>
          <w:rFonts w:ascii="Arial" w:hAnsi="Arial"/>
          <w:sz w:val="24"/>
          <w:lang w:val="es-ES_tradnl"/>
        </w:rPr>
      </w:pPr>
    </w:p>
    <w:p w:rsidR="00B06025" w:rsidRDefault="003C52D8">
      <w:pPr>
        <w:spacing w:after="0"/>
      </w:pPr>
      <w:r>
        <w:rPr>
          <w:rFonts w:ascii="Arial" w:hAnsi="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4"/>
        <w:gridCol w:w="4209"/>
      </w:tblGrid>
      <w:tr w:rsidR="004F7BEB" w:rsidRPr="00156E90" w:rsidTr="00A06D97">
        <w:trPr>
          <w:trHeight w:val="3299"/>
        </w:trPr>
        <w:tc>
          <w:tcPr>
            <w:tcW w:w="4404" w:type="dxa"/>
          </w:tcPr>
          <w:p w:rsidR="004F7BEB" w:rsidRPr="002E1A4F" w:rsidRDefault="00413796" w:rsidP="00A06D97">
            <w:pPr>
              <w:spacing w:after="0" w:line="480" w:lineRule="auto"/>
              <w:rPr>
                <w:rFonts w:ascii="Times New Roman" w:eastAsia="Times New Roman" w:hAnsi="Times New Roman"/>
                <w:szCs w:val="22"/>
                <w:lang w:val="es-CO"/>
              </w:rPr>
            </w:pPr>
            <w:r w:rsidRPr="00413796">
              <w:rPr>
                <w:rFonts w:ascii="Arial" w:eastAsia="Times New Roman" w:hAnsi="Arial"/>
                <w:noProof/>
                <w:lang w:val="en-US"/>
              </w:rPr>
              <w:lastRenderedPageBreak/>
              <w:pict>
                <v:shape id="Text Box 26" o:spid="_x0000_s1028" type="#_x0000_t202" style="position:absolute;margin-left:0;margin-top:15.9pt;width:18pt;height:14.45pt;z-index:251663871;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zyePMCAABSBgAADgAAAGRycy9lMm9Eb2MueG1stFVdb5swFH2ftP9g+Z2CKSSASiqSjGlS9yG1&#10;+wEOmGANbGY7Jd20/75rk6bJuknVtOUB2b72ued+nJur633foXumNJcix+QiwIiJStZcbHP8+a70&#10;Eoy0oaKmnRQsxw9M4+vF61dX45CxULayq5lCACJ0Ng45bo0ZMt/XVct6qi/kwAQYG6l6amCrtn6t&#10;6AjofeeHQTDzR6nqQcmKaQ2n68mIFw6/aVhlPjaNZgZ1OQZuxn2V+27s119c0Wyr6NDy6kCD/gWL&#10;nnIBTo9Qa2oo2in+DKrnlZJaNuaikr0vm4ZXzMUA0ZDgl2huWzowFwskRw/HNOl/B1t9uP+kEK9z&#10;HGIkaA8lumN7g5Zyj8KZTc846Axu3Q5wz+zhHMrsQtXDjay+aCTkqqViywql5NgyWgM9Yl/6J08n&#10;HG1BNuN7WYMfujPSAe0b1dvcQTYQoEOZHo6lsVwqOAzDZBaApQITSS5jEjsPNHt8PCht3jLZI7vI&#10;sYLKO3B6f6ONJUOzxyvWl5Ydr0vedW6jtptVp9A9hS4p3e+AfnatE/aykPbZhDidAEfwYW2Wrav6&#10;95SEUbAMU6+cJXMvaqLYS+dB4gUkXaazIEqjdfnDEiRR1vK6ZuKGC/bYgSR6WYUPWph6x/UgGnOc&#10;xmE8VeiPQQbu97sge25AkB3vc5wcL9HM1vWNqCFsmhnKu2ntn9N3WYYcnKeiLIpwtr5ce+skhVRs&#10;WOglZRB5yyKKyWo+L8l6blPRW7ChoxWbpkLZ0e0hIdb0soz0tDqbEIT4Li9TvZ5xW8XzsJjHqTcr&#10;YuJFBCpUFEHorcsiKIKoXKXR8shthDExwJCxAgEd/C9+0KngwHWUU5AVzSQfs9/sD1qFeKy6NrJ+&#10;AEkpCS0P6oBBDItWqm8YWbY51l93VDGMuncCZJmSKLJT0G0iiB026tSyObVQUQFUjg1G03Jlpsm5&#10;GxTftuBpGgRCFiDlhjuZPbE6DAAYXK4vDkPWTsbTvbv19Few+AkAAP//AwBQSwMEFAAGAAgAAAAh&#10;AEyBxH7ZAAAABQEAAA8AAABkcnMvZG93bnJldi54bWxMj8FOwzAQRO9I/IO1SFwQdUohaUM2FSCB&#10;uLb0AzbxNomI7Sh2m/TvWU5wHM1o5k2xnW2vzjyGzjuE5SIBxa72pnMNwuHr/X4NKkRyhnrvGOHC&#10;Abbl9VVBufGT2/F5HxslJS7khNDGOORah7plS2HhB3biHf1oKYocG21GmqTc9vohSVJtqXOy0NLA&#10;by3X3/uTRTh+TndPm6n6iIds95i+UpdV/oJ4ezO/PIOKPMe/MPziCzqUwlT5kzNB9QhyJCKslsIv&#10;7ioVXSGkSQa6LPR/+vIHAAD//wMAUEsBAi0AFAAGAAgAAAAhAOSZw8D7AAAA4QEAABMAAAAAAAAA&#10;AAAAAAAAAAAAAFtDb250ZW50X1R5cGVzXS54bWxQSwECLQAUAAYACAAAACEAI7Jq4dcAAACUAQAA&#10;CwAAAAAAAAAAAAAAAAAsAQAAX3JlbHMvLnJlbHNQSwECLQAUAAYACAAAACEAG2zyePMCAABSBgAA&#10;DgAAAAAAAAAAAAAAAAAsAgAAZHJzL2Uyb0RvYy54bWxQSwECLQAUAAYACAAAACEATIHEftkAAAAF&#10;AQAADwAAAAAAAAAAAAAAAABLBQAAZHJzL2Rvd25yZXYueG1sUEsFBgAAAAAEAAQA8wAAAFEGAAAA&#10;AA==&#10;" stroked="f">
                  <v:textbox>
                    <w:txbxContent>
                      <w:p w:rsidR="00B06025" w:rsidRPr="001F0737" w:rsidRDefault="00B06025" w:rsidP="004F7BEB">
                        <w:pPr>
                          <w:rPr>
                            <w:rFonts w:ascii="Arial" w:hAnsi="Arial" w:cs="Arial"/>
                            <w:sz w:val="16"/>
                            <w:szCs w:val="16"/>
                            <w:lang w:val="es-ES"/>
                          </w:rPr>
                        </w:pPr>
                        <w:r w:rsidRPr="001F0737">
                          <w:rPr>
                            <w:rFonts w:ascii="Arial" w:hAnsi="Arial" w:cs="Arial"/>
                            <w:sz w:val="16"/>
                            <w:szCs w:val="16"/>
                            <w:lang w:val="es-ES"/>
                          </w:rPr>
                          <w:t>A</w:t>
                        </w:r>
                        <w:r>
                          <w:rPr>
                            <w:rFonts w:ascii="Arial" w:hAnsi="Arial" w:cs="Arial"/>
                            <w:sz w:val="16"/>
                            <w:szCs w:val="16"/>
                            <w:lang w:val="es-ES"/>
                          </w:rPr>
                          <w:t>)</w:t>
                        </w:r>
                      </w:p>
                    </w:txbxContent>
                  </v:textbox>
                </v:shape>
              </w:pict>
            </w:r>
            <w:r w:rsidR="00CC7ACA">
              <w:pict>
                <v:shape id="_x0000_i1030" type="#_x0000_t75" style="width:219.9pt;height:169.3pt">
                  <v:imagedata r:id="rId13" o:title=""/>
                </v:shape>
              </w:pict>
            </w:r>
          </w:p>
        </w:tc>
        <w:tc>
          <w:tcPr>
            <w:tcW w:w="4209" w:type="dxa"/>
          </w:tcPr>
          <w:p w:rsidR="004F7BEB" w:rsidRPr="002E1A4F" w:rsidRDefault="00413796" w:rsidP="00A06D97">
            <w:pPr>
              <w:spacing w:after="0" w:line="480" w:lineRule="auto"/>
              <w:rPr>
                <w:rFonts w:ascii="Times New Roman" w:eastAsia="Times New Roman" w:hAnsi="Times New Roman"/>
                <w:szCs w:val="22"/>
                <w:lang w:val="es-CO"/>
              </w:rPr>
            </w:pPr>
            <w:r w:rsidRPr="00413796">
              <w:rPr>
                <w:rFonts w:ascii="Arial" w:eastAsia="Times New Roman" w:hAnsi="Arial"/>
                <w:noProof/>
                <w:lang w:val="en-US"/>
              </w:rPr>
              <w:pict>
                <v:shape id="Text Box 27" o:spid="_x0000_s1029" type="#_x0000_t202" style="position:absolute;margin-left:1.8pt;margin-top:15.9pt;width:19.95pt;height:17.95pt;z-index:25166540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7zYUCAAAWBQAADgAAAGRycy9lMm9Eb2MueG1srFTZbtwgFH2v1H9AvE+8xLPYiidqkk5VKV2k&#10;pB/AAB6jYqDAjJ1W/fde8MzEXR6qqn7ALJdzl3MuV9dDJ9GBWye0qnF2kWLEFdVMqF2NPz1uZiuM&#10;nCeKEakVr/ETd/h6/fLFVW8qnutWS8YtAhDlqt7UuPXeVEniaMs74i604QoOG2074mFpdwmzpAf0&#10;TiZ5mi6SXltmrKbcOdi9Gw/xOuI3Daf+Q9M47pGsMcTm42jjuA1jsr4i1c4S0wp6DIP8QxQdEQqc&#10;nqHuiCdob8VvUJ2gVjvd+Auqu0Q3jaA85gDZZOkv2Ty0xPCYCxTHmXOZ3P+Dpe8PHy0SDLjDSJEO&#10;KHrkg0c3ekD5MpSnN64CqwcDdn6A/WAaUnXmXtPPDil92xK146+s1X3LCYPwsnAzmVwdcVwA2fbv&#10;NAM/ZO91BBoa2wVAqAYCdKDp6UxNiIXCZj6/vFzMMaJwlOfLEubBA6lOl411/g3XHQqTGltgPoKT&#10;w73zo+nJJAavpWAbIWVc2N32Vlp0IKCSTfyO6G5qJlUwVjpcGxHHHYgRfISzEG1k/VuZ5UV6k5ez&#10;zWK1nBVNMZ+Vy3Q1S7PyplykRVncbb6HALOiagVjXN0LxU8KzIq/Y/jYC6N2ogZRX+Nyns9HhqbR&#10;u2mSafz+lGQnPDSkFF2NV2cjUgVeXysGaZPKEyHHefJz+JEQqMHpH6sSVRCIHyXgh+0Q9XYZvAeF&#10;bDV7AllYDbQB9/CYwKTV9itGPTRmjd2XPbEcI/lWgbTKrChCJ8dFMV/msLDTk+30hCgKUDX2GI3T&#10;Wz92/95YsWvB0yhmpV+BHBsRpfIc1VHE0Hwxp+NDEbp7uo5Wz8/Z+gcAAAD//wMAUEsDBBQABgAI&#10;AAAAIQA+owNy2wAAAAYBAAAPAAAAZHJzL2Rvd25yZXYueG1sTI/BTsMwEETvSPyDtUhcEHVK2wRC&#10;nAqQQFxb+gGbeJtExOsodpv071lOcBqtZjTzttjOrldnGkPn2cBykYAirr3tuDFw+Hq/fwQVIrLF&#10;3jMZuFCAbXl9VWBu/cQ7Ou9jo6SEQ44G2hiHXOtQt+QwLPxALN7Rjw6jnGOj7YiTlLtePyRJqh12&#10;LAstDvTWUv29PzkDx8/pbvM0VR/xkO3W6St2WeUvxtzezC/PoCLN8S8Mv/iCDqUwVf7ENqjewCqV&#10;oMhSHhB7vdqAqgykWQa6LPR//PIHAAD//wMAUEsBAi0AFAAGAAgAAAAhAOSZw8D7AAAA4QEAABMA&#10;AAAAAAAAAAAAAAAAAAAAAFtDb250ZW50X1R5cGVzXS54bWxQSwECLQAUAAYACAAAACEAI7Jq4dcA&#10;AACUAQAACwAAAAAAAAAAAAAAAAAsAQAAX3JlbHMvLnJlbHNQSwECLQAUAAYACAAAACEA+LP7zYUC&#10;AAAWBQAADgAAAAAAAAAAAAAAAAAsAgAAZHJzL2Uyb0RvYy54bWxQSwECLQAUAAYACAAAACEAPqMD&#10;ctsAAAAGAQAADwAAAAAAAAAAAAAAAADdBAAAZHJzL2Rvd25yZXYueG1sUEsFBgAAAAAEAAQA8wAA&#10;AOUFAAAAAA==&#10;" stroked="f">
                  <v:textbox>
                    <w:txbxContent>
                      <w:p w:rsidR="00B06025" w:rsidRPr="001F0737" w:rsidRDefault="00B06025" w:rsidP="004F7BEB">
                        <w:pPr>
                          <w:rPr>
                            <w:rFonts w:ascii="Arial" w:hAnsi="Arial" w:cs="Arial"/>
                            <w:sz w:val="16"/>
                            <w:szCs w:val="16"/>
                            <w:lang w:val="es-ES"/>
                          </w:rPr>
                        </w:pPr>
                        <w:r w:rsidRPr="001F0737">
                          <w:rPr>
                            <w:rFonts w:ascii="Arial" w:hAnsi="Arial" w:cs="Arial"/>
                            <w:sz w:val="16"/>
                            <w:szCs w:val="16"/>
                            <w:lang w:val="es-ES"/>
                          </w:rPr>
                          <w:t>B</w:t>
                        </w:r>
                      </w:p>
                    </w:txbxContent>
                  </v:textbox>
                </v:shape>
              </w:pict>
            </w:r>
            <w:r w:rsidR="00CC7ACA">
              <w:pict>
                <v:shape id="_x0000_i1031" type="#_x0000_t75" style="width:220.3pt;height:168.6pt">
                  <v:imagedata r:id="rId14" o:title=""/>
                </v:shape>
              </w:pict>
            </w:r>
          </w:p>
        </w:tc>
      </w:tr>
      <w:tr w:rsidR="004F7BEB" w:rsidRPr="00156E90" w:rsidTr="00A06D97">
        <w:trPr>
          <w:trHeight w:val="506"/>
        </w:trPr>
        <w:tc>
          <w:tcPr>
            <w:tcW w:w="8613" w:type="dxa"/>
            <w:gridSpan w:val="2"/>
          </w:tcPr>
          <w:p w:rsidR="004F7BEB" w:rsidRPr="00445246" w:rsidRDefault="004F7BEB" w:rsidP="00A06D97">
            <w:pPr>
              <w:spacing w:after="0" w:line="480" w:lineRule="auto"/>
              <w:jc w:val="center"/>
              <w:rPr>
                <w:rFonts w:ascii="Arial" w:eastAsia="Times New Roman" w:hAnsi="Arial"/>
                <w:sz w:val="20"/>
                <w:szCs w:val="20"/>
                <w:lang w:val="es-CO"/>
              </w:rPr>
            </w:pPr>
            <w:r>
              <w:rPr>
                <w:rFonts w:ascii="Arial" w:eastAsia="Times New Roman" w:hAnsi="Arial" w:cs="Arial"/>
                <w:b/>
                <w:sz w:val="20"/>
                <w:szCs w:val="20"/>
                <w:lang w:val="es-CO"/>
              </w:rPr>
              <w:t>Fig</w:t>
            </w:r>
            <w:r w:rsidR="00C41DDE">
              <w:rPr>
                <w:rFonts w:ascii="Arial" w:eastAsia="Times New Roman" w:hAnsi="Arial" w:cs="Arial"/>
                <w:b/>
                <w:sz w:val="20"/>
                <w:szCs w:val="20"/>
                <w:lang w:val="es-CO"/>
              </w:rPr>
              <w:t>ura</w:t>
            </w:r>
            <w:r w:rsidRPr="00445246">
              <w:rPr>
                <w:rFonts w:ascii="Arial" w:eastAsia="Times New Roman" w:hAnsi="Arial" w:cs="Arial"/>
                <w:b/>
                <w:sz w:val="20"/>
                <w:szCs w:val="20"/>
                <w:lang w:val="es-CO"/>
              </w:rPr>
              <w:t xml:space="preserve"> 5.</w:t>
            </w:r>
          </w:p>
        </w:tc>
      </w:tr>
    </w:tbl>
    <w:p w:rsidR="004F7BEB" w:rsidRDefault="004F7BEB" w:rsidP="006949BF">
      <w:pPr>
        <w:pStyle w:val="Listavistosa-nfasis11"/>
        <w:spacing w:line="480" w:lineRule="auto"/>
        <w:ind w:left="0"/>
        <w:jc w:val="both"/>
        <w:rPr>
          <w:rFonts w:ascii="Arial" w:hAnsi="Arial"/>
          <w:b/>
          <w:sz w:val="24"/>
          <w:lang w:val="es-ES_tradnl"/>
        </w:rPr>
      </w:pPr>
    </w:p>
    <w:p w:rsidR="006949BF" w:rsidRDefault="0009545E" w:rsidP="006949BF">
      <w:pPr>
        <w:pStyle w:val="Listavistosa-nfasis11"/>
        <w:spacing w:line="480" w:lineRule="auto"/>
        <w:ind w:left="0"/>
        <w:jc w:val="both"/>
        <w:rPr>
          <w:rFonts w:ascii="Arial" w:hAnsi="Arial"/>
          <w:sz w:val="24"/>
          <w:lang w:val="es-ES_tradnl"/>
        </w:rPr>
      </w:pPr>
      <w:r>
        <w:rPr>
          <w:rFonts w:ascii="Arial" w:hAnsi="Arial"/>
          <w:b/>
          <w:sz w:val="24"/>
          <w:lang w:val="es-ES_tradnl"/>
        </w:rPr>
        <w:t xml:space="preserve">Figura </w:t>
      </w:r>
      <w:r w:rsidR="006949BF" w:rsidRPr="00546291">
        <w:rPr>
          <w:rFonts w:ascii="Arial" w:hAnsi="Arial"/>
          <w:b/>
          <w:sz w:val="24"/>
          <w:lang w:val="es-ES_tradnl"/>
        </w:rPr>
        <w:t>5.</w:t>
      </w:r>
      <w:r w:rsidR="006949BF" w:rsidRPr="00546291">
        <w:rPr>
          <w:rFonts w:ascii="Arial" w:hAnsi="Arial"/>
          <w:sz w:val="24"/>
          <w:lang w:val="es-ES_tradnl"/>
        </w:rPr>
        <w:t xml:space="preserve"> Comparación de la reducción de la germinación (RG) de (A) </w:t>
      </w:r>
      <w:r w:rsidR="006949BF" w:rsidRPr="00546291">
        <w:rPr>
          <w:rFonts w:ascii="Arial" w:hAnsi="Arial"/>
          <w:i/>
          <w:sz w:val="24"/>
          <w:lang w:val="es-ES_tradnl"/>
        </w:rPr>
        <w:t xml:space="preserve">A. </w:t>
      </w:r>
      <w:proofErr w:type="spellStart"/>
      <w:r w:rsidR="006949BF" w:rsidRPr="00546291">
        <w:rPr>
          <w:rFonts w:ascii="Arial" w:hAnsi="Arial"/>
          <w:i/>
          <w:sz w:val="24"/>
          <w:lang w:val="es-ES_tradnl"/>
        </w:rPr>
        <w:t>ochraceus</w:t>
      </w:r>
      <w:proofErr w:type="spellEnd"/>
      <w:r w:rsidR="006949BF" w:rsidRPr="00546291">
        <w:rPr>
          <w:rFonts w:ascii="Arial" w:hAnsi="Arial"/>
          <w:i/>
          <w:sz w:val="24"/>
          <w:lang w:val="es-ES_tradnl"/>
        </w:rPr>
        <w:t xml:space="preserve"> </w:t>
      </w:r>
      <w:r w:rsidR="006949BF" w:rsidRPr="00546291">
        <w:rPr>
          <w:rFonts w:ascii="Arial" w:hAnsi="Arial"/>
          <w:sz w:val="24"/>
          <w:lang w:val="es-ES_tradnl"/>
        </w:rPr>
        <w:t xml:space="preserve">AFUNL9 y (B) </w:t>
      </w:r>
      <w:r w:rsidR="006949BF" w:rsidRPr="00546291">
        <w:rPr>
          <w:rFonts w:ascii="Arial" w:hAnsi="Arial"/>
          <w:i/>
          <w:sz w:val="24"/>
          <w:lang w:val="es-ES_tradnl"/>
        </w:rPr>
        <w:t xml:space="preserve">A. </w:t>
      </w:r>
      <w:proofErr w:type="spellStart"/>
      <w:r w:rsidR="006949BF" w:rsidRPr="00546291">
        <w:rPr>
          <w:rFonts w:ascii="Arial" w:hAnsi="Arial"/>
          <w:i/>
          <w:sz w:val="24"/>
          <w:lang w:val="es-ES_tradnl"/>
        </w:rPr>
        <w:t>ochraceus</w:t>
      </w:r>
      <w:proofErr w:type="spellEnd"/>
      <w:r w:rsidR="006949BF" w:rsidRPr="00546291">
        <w:rPr>
          <w:rFonts w:ascii="Arial" w:hAnsi="Arial"/>
          <w:i/>
          <w:sz w:val="24"/>
          <w:lang w:val="es-ES_tradnl"/>
        </w:rPr>
        <w:t xml:space="preserve"> </w:t>
      </w:r>
      <w:r w:rsidR="006949BF" w:rsidRPr="00546291">
        <w:rPr>
          <w:rFonts w:ascii="Arial" w:hAnsi="Arial"/>
          <w:sz w:val="24"/>
          <w:lang w:val="es-ES_tradnl"/>
        </w:rPr>
        <w:t>FNSP</w:t>
      </w:r>
      <w:r w:rsidR="006949BF" w:rsidRPr="00546291">
        <w:rPr>
          <w:rFonts w:ascii="Arial" w:hAnsi="Arial"/>
          <w:i/>
          <w:sz w:val="24"/>
          <w:lang w:val="es-ES_tradnl"/>
        </w:rPr>
        <w:t xml:space="preserve"> </w:t>
      </w:r>
      <w:r w:rsidR="006949BF" w:rsidRPr="00546291">
        <w:rPr>
          <w:rFonts w:ascii="Arial" w:hAnsi="Arial"/>
          <w:sz w:val="24"/>
          <w:lang w:val="es-ES_tradnl"/>
        </w:rPr>
        <w:t>luego de 48 h de incubación a 25 °C entre los sobrenadantes li</w:t>
      </w:r>
      <w:r w:rsidR="006949BF">
        <w:rPr>
          <w:rFonts w:ascii="Arial" w:hAnsi="Arial"/>
          <w:sz w:val="24"/>
          <w:lang w:val="es-ES_tradnl"/>
        </w:rPr>
        <w:t>bres de células 7 (SLC7) (pH: 3,5), SLC5 (pH: 3,2) y SLC3 (pH: 4,</w:t>
      </w:r>
      <w:r w:rsidR="006949BF" w:rsidRPr="00546291">
        <w:rPr>
          <w:rFonts w:ascii="Arial" w:hAnsi="Arial"/>
          <w:sz w:val="24"/>
          <w:lang w:val="es-ES_tradnl"/>
        </w:rPr>
        <w:t xml:space="preserve">0); y los SLC </w:t>
      </w:r>
      <w:proofErr w:type="spellStart"/>
      <w:r w:rsidR="000032ED" w:rsidRPr="00B54F9D">
        <w:rPr>
          <w:rFonts w:ascii="Arial" w:hAnsi="Arial"/>
          <w:sz w:val="24"/>
          <w:lang w:val="es-ES_tradnl"/>
        </w:rPr>
        <w:t>ebullidos</w:t>
      </w:r>
      <w:proofErr w:type="spellEnd"/>
      <w:r w:rsidR="006949BF" w:rsidRPr="00546291">
        <w:rPr>
          <w:rFonts w:ascii="Arial" w:hAnsi="Arial"/>
          <w:sz w:val="24"/>
          <w:lang w:val="es-ES_tradnl"/>
        </w:rPr>
        <w:t xml:space="preserve"> (SLC </w:t>
      </w:r>
      <w:proofErr w:type="spellStart"/>
      <w:r w:rsidR="006949BF" w:rsidRPr="00546291">
        <w:rPr>
          <w:rFonts w:ascii="Arial" w:hAnsi="Arial"/>
          <w:sz w:val="24"/>
          <w:lang w:val="es-ES_tradnl"/>
        </w:rPr>
        <w:t>Eb</w:t>
      </w:r>
      <w:proofErr w:type="spellEnd"/>
      <w:r w:rsidR="006949BF" w:rsidRPr="00546291">
        <w:rPr>
          <w:rFonts w:ascii="Arial" w:hAnsi="Arial"/>
          <w:sz w:val="24"/>
          <w:lang w:val="es-ES_tradnl"/>
        </w:rPr>
        <w:t xml:space="preserve">) por 5 min. Las barras </w:t>
      </w:r>
      <w:r w:rsidR="006949BF">
        <w:rPr>
          <w:rFonts w:ascii="Arial" w:hAnsi="Arial"/>
          <w:sz w:val="24"/>
          <w:lang w:val="es-ES_tradnl"/>
        </w:rPr>
        <w:t>de error</w:t>
      </w:r>
      <w:r w:rsidR="006949BF" w:rsidRPr="00546291">
        <w:rPr>
          <w:rFonts w:ascii="Arial" w:hAnsi="Arial"/>
          <w:sz w:val="24"/>
          <w:lang w:val="es-ES_tradnl"/>
        </w:rPr>
        <w:t xml:space="preserve"> representan la desviación estándar de un octuplicado.</w:t>
      </w: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A0"/>
      </w:tblPr>
      <w:tblGrid>
        <w:gridCol w:w="1760"/>
        <w:gridCol w:w="1892"/>
        <w:gridCol w:w="1559"/>
        <w:gridCol w:w="1418"/>
      </w:tblGrid>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b/>
                <w:sz w:val="20"/>
              </w:rPr>
            </w:pPr>
            <w:r>
              <w:rPr>
                <w:rFonts w:ascii="Arial" w:eastAsia="Times New Roman" w:hAnsi="Arial"/>
                <w:b/>
                <w:sz w:val="20"/>
              </w:rPr>
              <w:t>Sobrenadante libre de células (SLC)</w:t>
            </w:r>
          </w:p>
        </w:tc>
        <w:tc>
          <w:tcPr>
            <w:tcW w:w="1892" w:type="dxa"/>
            <w:shd w:val="clear" w:color="auto" w:fill="auto"/>
          </w:tcPr>
          <w:p w:rsidR="006949BF" w:rsidRPr="00597765" w:rsidRDefault="006949BF" w:rsidP="006949BF">
            <w:pPr>
              <w:spacing w:after="0"/>
              <w:jc w:val="center"/>
              <w:rPr>
                <w:rFonts w:ascii="Arial" w:eastAsia="Times New Roman" w:hAnsi="Arial"/>
                <w:b/>
                <w:sz w:val="20"/>
              </w:rPr>
            </w:pPr>
            <w:r w:rsidRPr="00597765">
              <w:rPr>
                <w:rFonts w:ascii="Arial" w:eastAsia="Times New Roman" w:hAnsi="Arial"/>
                <w:b/>
                <w:sz w:val="20"/>
              </w:rPr>
              <w:t>Tiempo de fermentación (h)</w:t>
            </w:r>
          </w:p>
        </w:tc>
        <w:tc>
          <w:tcPr>
            <w:tcW w:w="1559" w:type="dxa"/>
            <w:shd w:val="clear" w:color="auto" w:fill="auto"/>
          </w:tcPr>
          <w:p w:rsidR="006949BF" w:rsidRPr="00597765" w:rsidRDefault="006949BF" w:rsidP="006949BF">
            <w:pPr>
              <w:spacing w:after="0"/>
              <w:jc w:val="center"/>
              <w:rPr>
                <w:rFonts w:ascii="Arial" w:eastAsia="Times New Roman" w:hAnsi="Arial"/>
                <w:b/>
                <w:sz w:val="20"/>
              </w:rPr>
            </w:pPr>
            <w:r w:rsidRPr="00597765">
              <w:rPr>
                <w:rFonts w:ascii="Arial" w:eastAsia="Times New Roman" w:hAnsi="Arial"/>
                <w:b/>
                <w:sz w:val="20"/>
              </w:rPr>
              <w:t>Temperatura de fermentación (°C)</w:t>
            </w:r>
          </w:p>
        </w:tc>
        <w:tc>
          <w:tcPr>
            <w:tcW w:w="1418" w:type="dxa"/>
            <w:shd w:val="clear" w:color="auto" w:fill="auto"/>
          </w:tcPr>
          <w:p w:rsidR="006949BF" w:rsidRPr="00597765" w:rsidRDefault="006949BF" w:rsidP="006949BF">
            <w:pPr>
              <w:spacing w:after="0"/>
              <w:jc w:val="center"/>
              <w:rPr>
                <w:rFonts w:ascii="Arial" w:eastAsia="Times New Roman" w:hAnsi="Arial"/>
                <w:b/>
                <w:sz w:val="20"/>
              </w:rPr>
            </w:pPr>
            <w:r w:rsidRPr="00597765">
              <w:rPr>
                <w:rFonts w:ascii="Arial" w:eastAsia="Times New Roman" w:hAnsi="Arial"/>
                <w:b/>
                <w:sz w:val="20"/>
              </w:rPr>
              <w:t xml:space="preserve">pH final </w:t>
            </w:r>
          </w:p>
        </w:tc>
      </w:tr>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sz w:val="20"/>
              </w:rPr>
            </w:pPr>
            <w:r>
              <w:rPr>
                <w:rFonts w:ascii="Arial" w:eastAsia="Times New Roman" w:hAnsi="Arial"/>
                <w:sz w:val="20"/>
              </w:rPr>
              <w:t>SLC1</w:t>
            </w:r>
          </w:p>
        </w:tc>
        <w:tc>
          <w:tcPr>
            <w:tcW w:w="1892"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9</w:t>
            </w:r>
          </w:p>
        </w:tc>
        <w:tc>
          <w:tcPr>
            <w:tcW w:w="1559"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25</w:t>
            </w:r>
          </w:p>
        </w:tc>
        <w:tc>
          <w:tcPr>
            <w:tcW w:w="1418"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4,0</w:t>
            </w:r>
          </w:p>
        </w:tc>
      </w:tr>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sz w:val="20"/>
              </w:rPr>
            </w:pPr>
            <w:r>
              <w:rPr>
                <w:rFonts w:ascii="Arial" w:eastAsia="Times New Roman" w:hAnsi="Arial"/>
                <w:sz w:val="20"/>
              </w:rPr>
              <w:t>SLC2</w:t>
            </w:r>
          </w:p>
        </w:tc>
        <w:tc>
          <w:tcPr>
            <w:tcW w:w="1892"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32,5</w:t>
            </w:r>
          </w:p>
        </w:tc>
        <w:tc>
          <w:tcPr>
            <w:tcW w:w="1559"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25</w:t>
            </w:r>
          </w:p>
        </w:tc>
        <w:tc>
          <w:tcPr>
            <w:tcW w:w="1418"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3,6</w:t>
            </w:r>
          </w:p>
        </w:tc>
      </w:tr>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sz w:val="20"/>
              </w:rPr>
            </w:pPr>
            <w:r>
              <w:rPr>
                <w:rFonts w:ascii="Arial" w:eastAsia="Times New Roman" w:hAnsi="Arial"/>
                <w:sz w:val="20"/>
              </w:rPr>
              <w:t>SLC3</w:t>
            </w:r>
          </w:p>
        </w:tc>
        <w:tc>
          <w:tcPr>
            <w:tcW w:w="1892"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3,5</w:t>
            </w:r>
          </w:p>
        </w:tc>
        <w:tc>
          <w:tcPr>
            <w:tcW w:w="1559"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30</w:t>
            </w:r>
          </w:p>
        </w:tc>
        <w:tc>
          <w:tcPr>
            <w:tcW w:w="1418"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4,0</w:t>
            </w:r>
          </w:p>
        </w:tc>
      </w:tr>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sz w:val="20"/>
              </w:rPr>
            </w:pPr>
            <w:r>
              <w:rPr>
                <w:rFonts w:ascii="Arial" w:eastAsia="Times New Roman" w:hAnsi="Arial"/>
                <w:sz w:val="20"/>
              </w:rPr>
              <w:t>SLC4</w:t>
            </w:r>
          </w:p>
        </w:tc>
        <w:tc>
          <w:tcPr>
            <w:tcW w:w="1892"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11,5</w:t>
            </w:r>
          </w:p>
        </w:tc>
        <w:tc>
          <w:tcPr>
            <w:tcW w:w="1559"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30</w:t>
            </w:r>
          </w:p>
        </w:tc>
        <w:tc>
          <w:tcPr>
            <w:tcW w:w="1418"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3,5</w:t>
            </w:r>
          </w:p>
        </w:tc>
      </w:tr>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sz w:val="20"/>
              </w:rPr>
            </w:pPr>
            <w:r>
              <w:rPr>
                <w:rFonts w:ascii="Arial" w:eastAsia="Times New Roman" w:hAnsi="Arial"/>
                <w:sz w:val="20"/>
              </w:rPr>
              <w:t>SLC5</w:t>
            </w:r>
          </w:p>
        </w:tc>
        <w:tc>
          <w:tcPr>
            <w:tcW w:w="1892"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32,5</w:t>
            </w:r>
          </w:p>
        </w:tc>
        <w:tc>
          <w:tcPr>
            <w:tcW w:w="1559"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30</w:t>
            </w:r>
          </w:p>
        </w:tc>
        <w:tc>
          <w:tcPr>
            <w:tcW w:w="1418"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3,2</w:t>
            </w:r>
          </w:p>
        </w:tc>
      </w:tr>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sz w:val="20"/>
              </w:rPr>
            </w:pPr>
            <w:r>
              <w:rPr>
                <w:rFonts w:ascii="Arial" w:eastAsia="Times New Roman" w:hAnsi="Arial"/>
                <w:sz w:val="20"/>
              </w:rPr>
              <w:t>SLC6</w:t>
            </w:r>
          </w:p>
        </w:tc>
        <w:tc>
          <w:tcPr>
            <w:tcW w:w="1892"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2,5</w:t>
            </w:r>
          </w:p>
        </w:tc>
        <w:tc>
          <w:tcPr>
            <w:tcW w:w="1559"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37</w:t>
            </w:r>
          </w:p>
        </w:tc>
        <w:tc>
          <w:tcPr>
            <w:tcW w:w="1418"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4,0</w:t>
            </w:r>
          </w:p>
        </w:tc>
      </w:tr>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sz w:val="20"/>
              </w:rPr>
            </w:pPr>
            <w:r>
              <w:rPr>
                <w:rFonts w:ascii="Arial" w:eastAsia="Times New Roman" w:hAnsi="Arial"/>
                <w:sz w:val="20"/>
              </w:rPr>
              <w:t>SLC7</w:t>
            </w:r>
          </w:p>
        </w:tc>
        <w:tc>
          <w:tcPr>
            <w:tcW w:w="1892"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8</w:t>
            </w:r>
          </w:p>
        </w:tc>
        <w:tc>
          <w:tcPr>
            <w:tcW w:w="1559"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37</w:t>
            </w:r>
          </w:p>
        </w:tc>
        <w:tc>
          <w:tcPr>
            <w:tcW w:w="1418"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3,5</w:t>
            </w:r>
          </w:p>
        </w:tc>
      </w:tr>
      <w:tr w:rsidR="006949BF" w:rsidRPr="00597765">
        <w:trPr>
          <w:jc w:val="center"/>
        </w:trPr>
        <w:tc>
          <w:tcPr>
            <w:tcW w:w="1760" w:type="dxa"/>
            <w:shd w:val="clear" w:color="auto" w:fill="auto"/>
          </w:tcPr>
          <w:p w:rsidR="006949BF" w:rsidRPr="00597765" w:rsidRDefault="006949BF" w:rsidP="006949BF">
            <w:pPr>
              <w:spacing w:after="0"/>
              <w:jc w:val="center"/>
              <w:rPr>
                <w:rFonts w:ascii="Arial" w:eastAsia="Times New Roman" w:hAnsi="Arial"/>
                <w:sz w:val="20"/>
              </w:rPr>
            </w:pPr>
            <w:r>
              <w:rPr>
                <w:rFonts w:ascii="Arial" w:eastAsia="Times New Roman" w:hAnsi="Arial"/>
                <w:sz w:val="20"/>
              </w:rPr>
              <w:t>SLC8</w:t>
            </w:r>
          </w:p>
        </w:tc>
        <w:tc>
          <w:tcPr>
            <w:tcW w:w="1892"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32,5</w:t>
            </w:r>
          </w:p>
        </w:tc>
        <w:tc>
          <w:tcPr>
            <w:tcW w:w="1559"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37</w:t>
            </w:r>
          </w:p>
        </w:tc>
        <w:tc>
          <w:tcPr>
            <w:tcW w:w="1418" w:type="dxa"/>
            <w:shd w:val="clear" w:color="auto" w:fill="auto"/>
          </w:tcPr>
          <w:p w:rsidR="006949BF" w:rsidRPr="00597765" w:rsidRDefault="006949BF" w:rsidP="006949BF">
            <w:pPr>
              <w:spacing w:after="0"/>
              <w:jc w:val="center"/>
              <w:rPr>
                <w:rFonts w:ascii="Arial" w:eastAsia="Times New Roman" w:hAnsi="Arial"/>
                <w:sz w:val="20"/>
              </w:rPr>
            </w:pPr>
            <w:r w:rsidRPr="00597765">
              <w:rPr>
                <w:rFonts w:ascii="Arial" w:eastAsia="Times New Roman" w:hAnsi="Arial"/>
                <w:sz w:val="20"/>
              </w:rPr>
              <w:t>2,8</w:t>
            </w:r>
          </w:p>
        </w:tc>
      </w:tr>
    </w:tbl>
    <w:p w:rsidR="006949BF" w:rsidRDefault="006949BF" w:rsidP="006949BF">
      <w:pPr>
        <w:spacing w:after="0" w:line="480" w:lineRule="auto"/>
        <w:jc w:val="both"/>
        <w:rPr>
          <w:rFonts w:ascii="Arial" w:eastAsia="Calibri" w:hAnsi="Arial"/>
          <w:szCs w:val="22"/>
          <w:lang w:val="es-CO"/>
        </w:rPr>
      </w:pPr>
    </w:p>
    <w:p w:rsidR="006949BF" w:rsidRDefault="006949BF" w:rsidP="006949BF">
      <w:pPr>
        <w:spacing w:after="0" w:line="480" w:lineRule="auto"/>
        <w:jc w:val="both"/>
        <w:rPr>
          <w:rFonts w:ascii="Arial" w:eastAsia="Calibri" w:hAnsi="Arial"/>
          <w:szCs w:val="22"/>
          <w:lang w:val="es-CO"/>
        </w:rPr>
      </w:pPr>
      <w:r w:rsidRPr="00115983">
        <w:rPr>
          <w:rFonts w:ascii="Arial" w:hAnsi="Arial"/>
          <w:b/>
        </w:rPr>
        <w:t>Tabla 1</w:t>
      </w:r>
      <w:r w:rsidR="0009545E">
        <w:rPr>
          <w:rFonts w:ascii="Arial" w:hAnsi="Arial"/>
          <w:b/>
        </w:rPr>
        <w:t>.</w:t>
      </w:r>
      <w:r w:rsidR="0009545E">
        <w:rPr>
          <w:rFonts w:ascii="Arial" w:hAnsi="Arial"/>
        </w:rPr>
        <w:t xml:space="preserve"> </w:t>
      </w:r>
      <w:r w:rsidRPr="00BC0A1C">
        <w:rPr>
          <w:rFonts w:ascii="Arial" w:eastAsia="Times New Roman" w:hAnsi="Arial"/>
        </w:rPr>
        <w:t xml:space="preserve">Sobrenadantes libres de células (SLC) obtenidos por fermentación de la solución acuosa de panela (4,15%) con los gránulos de </w:t>
      </w:r>
      <w:r>
        <w:rPr>
          <w:rFonts w:ascii="Arial" w:eastAsia="Times New Roman" w:hAnsi="Arial"/>
        </w:rPr>
        <w:t>KA</w:t>
      </w:r>
      <w:r w:rsidRPr="00BC0A1C">
        <w:rPr>
          <w:rFonts w:ascii="Arial" w:eastAsia="Times New Roman" w:hAnsi="Arial"/>
        </w:rPr>
        <w:t xml:space="preserve"> (10%).</w:t>
      </w:r>
      <w:r w:rsidRPr="00597765">
        <w:rPr>
          <w:rFonts w:ascii="Arial" w:eastAsia="Times New Roman" w:hAnsi="Arial"/>
          <w:sz w:val="20"/>
        </w:rPr>
        <w:t xml:space="preserve"> </w:t>
      </w:r>
    </w:p>
    <w:p w:rsidR="006949BF" w:rsidRDefault="006949BF" w:rsidP="006949BF">
      <w:pPr>
        <w:spacing w:after="0" w:line="480" w:lineRule="auto"/>
        <w:jc w:val="both"/>
        <w:rPr>
          <w:rFonts w:ascii="Arial" w:hAnsi="Arial"/>
          <w:b/>
        </w:rPr>
      </w:pPr>
    </w:p>
    <w:p w:rsidR="006949BF" w:rsidRDefault="006949BF" w:rsidP="006949BF">
      <w:pPr>
        <w:spacing w:after="0" w:line="480" w:lineRule="auto"/>
        <w:jc w:val="both"/>
        <w:rPr>
          <w:rFonts w:ascii="Arial" w:hAnsi="Arial"/>
          <w:b/>
        </w:rPr>
      </w:pPr>
    </w:p>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tblPr>
      <w:tblGrid>
        <w:gridCol w:w="1547"/>
        <w:gridCol w:w="567"/>
        <w:gridCol w:w="1276"/>
        <w:gridCol w:w="708"/>
        <w:gridCol w:w="1276"/>
        <w:gridCol w:w="709"/>
        <w:gridCol w:w="1276"/>
        <w:gridCol w:w="710"/>
      </w:tblGrid>
      <w:tr w:rsidR="006949BF" w:rsidRPr="009E097B">
        <w:trPr>
          <w:jc w:val="center"/>
        </w:trPr>
        <w:tc>
          <w:tcPr>
            <w:tcW w:w="1547" w:type="dxa"/>
            <w:vMerge w:val="restart"/>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Temperatura de fermentación</w:t>
            </w:r>
          </w:p>
        </w:tc>
        <w:tc>
          <w:tcPr>
            <w:tcW w:w="567" w:type="dxa"/>
            <w:vMerge w:val="restart"/>
            <w:shd w:val="clear" w:color="auto" w:fill="FFFFFF"/>
          </w:tcPr>
          <w:p w:rsidR="006949BF" w:rsidRPr="009E097B" w:rsidRDefault="006949BF" w:rsidP="006949BF">
            <w:pPr>
              <w:spacing w:after="0"/>
              <w:jc w:val="center"/>
              <w:rPr>
                <w:rFonts w:ascii="Arial" w:eastAsia="Calibri" w:hAnsi="Arial"/>
                <w:b/>
                <w:sz w:val="20"/>
                <w:szCs w:val="16"/>
                <w:lang w:val="es-CO"/>
              </w:rPr>
            </w:pPr>
          </w:p>
        </w:tc>
        <w:tc>
          <w:tcPr>
            <w:tcW w:w="1984" w:type="dxa"/>
            <w:gridSpan w:val="2"/>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 xml:space="preserve">BAL </w:t>
            </w:r>
          </w:p>
        </w:tc>
        <w:tc>
          <w:tcPr>
            <w:tcW w:w="1985" w:type="dxa"/>
            <w:gridSpan w:val="2"/>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 xml:space="preserve">LEVADURAS </w:t>
            </w:r>
          </w:p>
        </w:tc>
        <w:tc>
          <w:tcPr>
            <w:tcW w:w="1986" w:type="dxa"/>
            <w:gridSpan w:val="2"/>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 xml:space="preserve">BAA </w:t>
            </w:r>
          </w:p>
        </w:tc>
      </w:tr>
      <w:tr w:rsidR="006949BF" w:rsidRPr="009E097B">
        <w:trPr>
          <w:jc w:val="center"/>
        </w:trPr>
        <w:tc>
          <w:tcPr>
            <w:tcW w:w="1547" w:type="dxa"/>
            <w:vMerge/>
            <w:shd w:val="clear" w:color="auto" w:fill="FFFFFF"/>
          </w:tcPr>
          <w:p w:rsidR="006949BF" w:rsidRPr="009E097B" w:rsidRDefault="006949BF" w:rsidP="006949BF">
            <w:pPr>
              <w:spacing w:after="0"/>
              <w:jc w:val="center"/>
              <w:rPr>
                <w:rFonts w:ascii="Arial" w:eastAsia="Calibri" w:hAnsi="Arial"/>
                <w:b/>
                <w:sz w:val="20"/>
                <w:szCs w:val="16"/>
                <w:lang w:val="es-CO"/>
              </w:rPr>
            </w:pPr>
          </w:p>
        </w:tc>
        <w:tc>
          <w:tcPr>
            <w:tcW w:w="567" w:type="dxa"/>
            <w:vMerge/>
            <w:shd w:val="clear" w:color="auto" w:fill="FFFFFF"/>
          </w:tcPr>
          <w:p w:rsidR="006949BF" w:rsidRPr="009E097B" w:rsidRDefault="006949BF" w:rsidP="006949BF">
            <w:pPr>
              <w:spacing w:after="0"/>
              <w:jc w:val="center"/>
              <w:rPr>
                <w:rFonts w:ascii="Arial" w:eastAsia="Calibri" w:hAnsi="Arial"/>
                <w:b/>
                <w:sz w:val="20"/>
                <w:szCs w:val="16"/>
                <w:lang w:val="es-CO"/>
              </w:rPr>
            </w:pPr>
          </w:p>
        </w:tc>
        <w:tc>
          <w:tcPr>
            <w:tcW w:w="1276" w:type="dxa"/>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(UFC ml</w:t>
            </w:r>
            <w:r w:rsidRPr="009E097B">
              <w:rPr>
                <w:rFonts w:ascii="Arial" w:eastAsia="Calibri" w:hAnsi="Arial"/>
                <w:b/>
                <w:sz w:val="20"/>
                <w:szCs w:val="16"/>
                <w:vertAlign w:val="superscript"/>
                <w:lang w:val="es-CO"/>
              </w:rPr>
              <w:t>-1</w:t>
            </w:r>
            <w:r w:rsidRPr="009E097B">
              <w:rPr>
                <w:rFonts w:ascii="Arial" w:eastAsia="Calibri" w:hAnsi="Arial"/>
                <w:b/>
                <w:sz w:val="20"/>
                <w:szCs w:val="16"/>
                <w:lang w:val="es-CO"/>
              </w:rPr>
              <w:t xml:space="preserve">) </w:t>
            </w:r>
          </w:p>
        </w:tc>
        <w:tc>
          <w:tcPr>
            <w:tcW w:w="708" w:type="dxa"/>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(UFC ml</w:t>
            </w:r>
            <w:r w:rsidRPr="009E097B">
              <w:rPr>
                <w:rFonts w:ascii="Arial" w:eastAsia="Calibri" w:hAnsi="Arial"/>
                <w:b/>
                <w:sz w:val="20"/>
                <w:szCs w:val="16"/>
                <w:vertAlign w:val="superscript"/>
                <w:lang w:val="es-CO"/>
              </w:rPr>
              <w:t>-1</w:t>
            </w:r>
            <w:r w:rsidRPr="009E097B">
              <w:rPr>
                <w:rFonts w:ascii="Arial" w:eastAsia="Calibri" w:hAnsi="Arial"/>
                <w:b/>
                <w:sz w:val="20"/>
                <w:szCs w:val="16"/>
                <w:lang w:val="es-CO"/>
              </w:rPr>
              <w:t>)</w:t>
            </w:r>
          </w:p>
        </w:tc>
        <w:tc>
          <w:tcPr>
            <w:tcW w:w="709" w:type="dxa"/>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(UFC ml</w:t>
            </w:r>
            <w:r w:rsidRPr="009E097B">
              <w:rPr>
                <w:rFonts w:ascii="Arial" w:eastAsia="Calibri" w:hAnsi="Arial"/>
                <w:b/>
                <w:sz w:val="20"/>
                <w:szCs w:val="16"/>
                <w:vertAlign w:val="superscript"/>
                <w:lang w:val="es-CO"/>
              </w:rPr>
              <w:t>-1</w:t>
            </w:r>
            <w:r w:rsidRPr="009E097B">
              <w:rPr>
                <w:rFonts w:ascii="Arial" w:eastAsia="Calibri" w:hAnsi="Arial"/>
                <w:b/>
                <w:sz w:val="20"/>
                <w:szCs w:val="16"/>
                <w:lang w:val="es-CO"/>
              </w:rPr>
              <w:t>)</w:t>
            </w:r>
          </w:p>
        </w:tc>
        <w:tc>
          <w:tcPr>
            <w:tcW w:w="710" w:type="dxa"/>
            <w:shd w:val="clear" w:color="auto" w:fill="FFFFFF"/>
          </w:tcPr>
          <w:p w:rsidR="006949BF" w:rsidRPr="009E097B" w:rsidRDefault="006949BF" w:rsidP="006949BF">
            <w:pPr>
              <w:spacing w:after="0"/>
              <w:jc w:val="center"/>
              <w:rPr>
                <w:rFonts w:ascii="Arial" w:eastAsia="Calibri" w:hAnsi="Arial"/>
                <w:b/>
                <w:sz w:val="20"/>
                <w:szCs w:val="16"/>
                <w:lang w:val="es-CO"/>
              </w:rPr>
            </w:pPr>
            <w:r w:rsidRPr="009E097B">
              <w:rPr>
                <w:rFonts w:ascii="Arial" w:eastAsia="Calibri" w:hAnsi="Arial"/>
                <w:b/>
                <w:sz w:val="20"/>
                <w:szCs w:val="16"/>
                <w:lang w:val="es-CO"/>
              </w:rPr>
              <w:t>%</w:t>
            </w:r>
          </w:p>
        </w:tc>
      </w:tr>
      <w:tr w:rsidR="006949BF" w:rsidRPr="009E097B">
        <w:trPr>
          <w:jc w:val="center"/>
        </w:trPr>
        <w:tc>
          <w:tcPr>
            <w:tcW w:w="1547" w:type="dxa"/>
            <w:vMerge w:val="restart"/>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25 °C</w:t>
            </w:r>
          </w:p>
        </w:tc>
        <w:tc>
          <w:tcPr>
            <w:tcW w:w="567" w:type="dxa"/>
            <w:shd w:val="clear" w:color="auto" w:fill="FFFFFF"/>
          </w:tcPr>
          <w:p w:rsidR="006949BF" w:rsidRPr="009E097B" w:rsidRDefault="006949BF" w:rsidP="006949BF">
            <w:pPr>
              <w:spacing w:after="0"/>
              <w:jc w:val="center"/>
              <w:rPr>
                <w:rFonts w:ascii="Arial" w:eastAsia="Calibri" w:hAnsi="Arial"/>
                <w:i/>
                <w:sz w:val="20"/>
                <w:szCs w:val="16"/>
                <w:lang w:val="es-CO"/>
              </w:rPr>
            </w:pPr>
            <w:r w:rsidRPr="009E097B">
              <w:rPr>
                <w:rFonts w:ascii="Arial" w:eastAsia="Calibri" w:hAnsi="Arial"/>
                <w:i/>
                <w:sz w:val="20"/>
                <w:szCs w:val="16"/>
                <w:lang w:val="es-CO"/>
              </w:rPr>
              <w:t>Sci</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cs="Arial"/>
                <w:sz w:val="20"/>
                <w:szCs w:val="16"/>
                <w:lang w:val="es-CO"/>
              </w:rPr>
              <w:t xml:space="preserve">6 </w:t>
            </w:r>
            <w:r w:rsidRPr="009E097B">
              <w:rPr>
                <w:rFonts w:ascii="Arial" w:eastAsia="Calibri" w:hAnsi="Arial" w:cs="Arial"/>
                <w:sz w:val="20"/>
                <w:szCs w:val="16"/>
                <w:lang w:val="es-CO"/>
              </w:rPr>
              <w:sym w:font="Symbol" w:char="F0B1"/>
            </w:r>
            <w:r w:rsidRPr="009E097B">
              <w:rPr>
                <w:rFonts w:ascii="Arial" w:eastAsia="Calibri" w:hAnsi="Arial" w:cs="Arial"/>
                <w:sz w:val="20"/>
                <w:szCs w:val="16"/>
                <w:lang w:val="es-CO"/>
              </w:rPr>
              <w:t>0,1x10</w:t>
            </w:r>
            <w:r w:rsidRPr="009E097B">
              <w:rPr>
                <w:rFonts w:ascii="Arial" w:eastAsia="Calibri" w:hAnsi="Arial" w:cs="Arial"/>
                <w:sz w:val="20"/>
                <w:szCs w:val="16"/>
                <w:vertAlign w:val="superscript"/>
                <w:lang w:val="es-CO"/>
              </w:rPr>
              <w:t>7</w:t>
            </w:r>
          </w:p>
        </w:tc>
        <w:tc>
          <w:tcPr>
            <w:tcW w:w="708" w:type="dxa"/>
            <w:shd w:val="clear" w:color="auto" w:fill="FFFFFF"/>
          </w:tcPr>
          <w:p w:rsidR="006949BF" w:rsidRPr="009E097B" w:rsidRDefault="006949BF" w:rsidP="006949BF">
            <w:pPr>
              <w:spacing w:after="0"/>
              <w:jc w:val="center"/>
              <w:rPr>
                <w:rFonts w:ascii="Arial" w:eastAsia="Calibri" w:hAnsi="Arial" w:cs="Arial"/>
                <w:sz w:val="20"/>
                <w:szCs w:val="16"/>
                <w:lang w:val="es-CO"/>
              </w:rPr>
            </w:pPr>
            <w:r w:rsidRPr="009E097B">
              <w:rPr>
                <w:rFonts w:ascii="Arial" w:eastAsia="Calibri" w:hAnsi="Arial" w:cs="Arial"/>
                <w:sz w:val="20"/>
                <w:szCs w:val="16"/>
                <w:lang w:val="es-CO"/>
              </w:rPr>
              <w:t>93,7</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cs="Arial"/>
                <w:sz w:val="20"/>
                <w:szCs w:val="16"/>
                <w:lang w:val="es-CO"/>
              </w:rPr>
              <w:t>1</w:t>
            </w:r>
            <w:r w:rsidRPr="009E097B">
              <w:rPr>
                <w:rFonts w:ascii="Arial" w:eastAsia="Calibri" w:hAnsi="Arial" w:cs="Arial"/>
                <w:sz w:val="20"/>
                <w:szCs w:val="16"/>
                <w:lang w:val="es-CO"/>
              </w:rPr>
              <w:sym w:font="Symbol" w:char="F0B1"/>
            </w:r>
            <w:r w:rsidRPr="009E097B">
              <w:rPr>
                <w:rFonts w:ascii="Arial" w:eastAsia="Calibri" w:hAnsi="Arial" w:cs="Arial"/>
                <w:sz w:val="20"/>
                <w:szCs w:val="16"/>
                <w:lang w:val="es-CO"/>
              </w:rPr>
              <w:t>0,6x10</w:t>
            </w:r>
            <w:r w:rsidRPr="009E097B">
              <w:rPr>
                <w:rFonts w:ascii="Arial" w:eastAsia="Calibri" w:hAnsi="Arial" w:cs="Arial"/>
                <w:sz w:val="20"/>
                <w:szCs w:val="16"/>
                <w:vertAlign w:val="superscript"/>
                <w:lang w:val="es-CO"/>
              </w:rPr>
              <w:t>6</w:t>
            </w:r>
          </w:p>
        </w:tc>
        <w:tc>
          <w:tcPr>
            <w:tcW w:w="709" w:type="dxa"/>
            <w:shd w:val="clear" w:color="auto" w:fill="FFFFFF"/>
          </w:tcPr>
          <w:p w:rsidR="006949BF" w:rsidRPr="009E097B" w:rsidRDefault="006949BF" w:rsidP="006949BF">
            <w:pPr>
              <w:spacing w:after="0"/>
              <w:jc w:val="center"/>
              <w:rPr>
                <w:rFonts w:ascii="Arial" w:eastAsia="Calibri" w:hAnsi="Arial" w:cs="Arial"/>
                <w:sz w:val="20"/>
                <w:szCs w:val="16"/>
                <w:lang w:val="es-CO"/>
              </w:rPr>
            </w:pPr>
            <w:r w:rsidRPr="009E097B">
              <w:rPr>
                <w:rFonts w:ascii="Arial" w:eastAsia="Calibri" w:hAnsi="Arial" w:cs="Arial"/>
                <w:sz w:val="20"/>
                <w:szCs w:val="16"/>
                <w:lang w:val="es-CO"/>
              </w:rPr>
              <w:t>1,56</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cs="Arial"/>
                <w:sz w:val="20"/>
                <w:szCs w:val="16"/>
                <w:lang w:val="es-CO"/>
              </w:rPr>
              <w:t>3</w:t>
            </w:r>
            <w:r w:rsidRPr="009E097B">
              <w:rPr>
                <w:rFonts w:ascii="Arial" w:eastAsia="Calibri" w:hAnsi="Arial" w:cs="Arial"/>
                <w:sz w:val="20"/>
                <w:szCs w:val="16"/>
                <w:lang w:val="es-CO"/>
              </w:rPr>
              <w:sym w:font="Symbol" w:char="F0B1"/>
            </w:r>
            <w:r w:rsidRPr="009E097B">
              <w:rPr>
                <w:rFonts w:ascii="Arial" w:eastAsia="Calibri" w:hAnsi="Arial" w:cs="Arial"/>
                <w:sz w:val="20"/>
                <w:szCs w:val="16"/>
                <w:lang w:val="es-CO"/>
              </w:rPr>
              <w:t>0,3x10</w:t>
            </w:r>
            <w:r w:rsidRPr="009E097B">
              <w:rPr>
                <w:rFonts w:ascii="Arial" w:eastAsia="Calibri" w:hAnsi="Arial" w:cs="Arial"/>
                <w:sz w:val="20"/>
                <w:szCs w:val="16"/>
                <w:vertAlign w:val="superscript"/>
                <w:lang w:val="es-CO"/>
              </w:rPr>
              <w:t>6</w:t>
            </w:r>
          </w:p>
        </w:tc>
        <w:tc>
          <w:tcPr>
            <w:tcW w:w="710" w:type="dxa"/>
            <w:shd w:val="clear" w:color="auto" w:fill="FFFFFF"/>
          </w:tcPr>
          <w:p w:rsidR="006949BF" w:rsidRPr="009E097B" w:rsidRDefault="006949BF" w:rsidP="006949BF">
            <w:pPr>
              <w:spacing w:after="0"/>
              <w:jc w:val="center"/>
              <w:rPr>
                <w:rFonts w:ascii="Arial" w:eastAsia="Calibri" w:hAnsi="Arial" w:cs="Arial"/>
                <w:sz w:val="20"/>
                <w:szCs w:val="16"/>
                <w:lang w:val="es-CO"/>
              </w:rPr>
            </w:pPr>
            <w:r w:rsidRPr="009E097B">
              <w:rPr>
                <w:rFonts w:ascii="Arial" w:eastAsia="Calibri" w:hAnsi="Arial" w:cs="Arial"/>
                <w:sz w:val="20"/>
                <w:szCs w:val="16"/>
                <w:lang w:val="es-CO"/>
              </w:rPr>
              <w:t>4,68</w:t>
            </w:r>
          </w:p>
        </w:tc>
      </w:tr>
      <w:tr w:rsidR="006949BF" w:rsidRPr="009E097B">
        <w:trPr>
          <w:jc w:val="center"/>
        </w:trPr>
        <w:tc>
          <w:tcPr>
            <w:tcW w:w="1547" w:type="dxa"/>
            <w:vMerge/>
            <w:shd w:val="clear" w:color="auto" w:fill="FFFFFF"/>
          </w:tcPr>
          <w:p w:rsidR="006949BF" w:rsidRPr="009E097B" w:rsidRDefault="006949BF" w:rsidP="006949BF">
            <w:pPr>
              <w:spacing w:after="0"/>
              <w:jc w:val="center"/>
              <w:rPr>
                <w:rFonts w:ascii="Arial" w:eastAsia="Calibri" w:hAnsi="Arial"/>
                <w:sz w:val="20"/>
                <w:szCs w:val="16"/>
                <w:lang w:val="es-CO"/>
              </w:rPr>
            </w:pPr>
          </w:p>
        </w:tc>
        <w:tc>
          <w:tcPr>
            <w:tcW w:w="567" w:type="dxa"/>
            <w:shd w:val="clear" w:color="auto" w:fill="FFFFFF"/>
          </w:tcPr>
          <w:p w:rsidR="006949BF" w:rsidRPr="009E097B" w:rsidRDefault="006949BF" w:rsidP="006949BF">
            <w:pPr>
              <w:spacing w:after="0"/>
              <w:jc w:val="center"/>
              <w:rPr>
                <w:rFonts w:ascii="Arial" w:eastAsia="Calibri" w:hAnsi="Arial"/>
                <w:i/>
                <w:sz w:val="20"/>
                <w:szCs w:val="16"/>
                <w:lang w:val="es-CO"/>
              </w:rPr>
            </w:pPr>
            <w:r w:rsidRPr="009E097B">
              <w:rPr>
                <w:rFonts w:ascii="Arial" w:eastAsia="Calibri" w:hAnsi="Arial"/>
                <w:i/>
                <w:sz w:val="20"/>
                <w:szCs w:val="16"/>
                <w:lang w:val="es-CO"/>
              </w:rPr>
              <w:t>Ssi</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08"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09"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10"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r>
      <w:tr w:rsidR="006949BF" w:rsidRPr="009E097B">
        <w:trPr>
          <w:jc w:val="center"/>
        </w:trPr>
        <w:tc>
          <w:tcPr>
            <w:tcW w:w="1547" w:type="dxa"/>
            <w:vMerge w:val="restart"/>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30 °C</w:t>
            </w:r>
          </w:p>
        </w:tc>
        <w:tc>
          <w:tcPr>
            <w:tcW w:w="567" w:type="dxa"/>
            <w:shd w:val="clear" w:color="auto" w:fill="FFFFFF"/>
          </w:tcPr>
          <w:p w:rsidR="006949BF" w:rsidRPr="009E097B" w:rsidRDefault="006949BF" w:rsidP="006949BF">
            <w:pPr>
              <w:spacing w:after="0"/>
              <w:jc w:val="center"/>
              <w:rPr>
                <w:rFonts w:ascii="Arial" w:eastAsia="Calibri" w:hAnsi="Arial"/>
                <w:i/>
                <w:sz w:val="20"/>
                <w:szCs w:val="16"/>
                <w:lang w:val="es-CO"/>
              </w:rPr>
            </w:pPr>
            <w:r w:rsidRPr="009E097B">
              <w:rPr>
                <w:rFonts w:ascii="Arial" w:eastAsia="Calibri" w:hAnsi="Arial"/>
                <w:i/>
                <w:sz w:val="20"/>
                <w:szCs w:val="16"/>
                <w:lang w:val="es-CO"/>
              </w:rPr>
              <w:t>Sci</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4</w:t>
            </w:r>
            <w:r w:rsidRPr="009E097B">
              <w:rPr>
                <w:rFonts w:ascii="Arial" w:eastAsia="Calibri" w:hAnsi="Arial" w:cs="Arial"/>
                <w:sz w:val="20"/>
                <w:szCs w:val="16"/>
                <w:lang w:val="es-CO"/>
              </w:rPr>
              <w:sym w:font="Symbol" w:char="F0B1"/>
            </w:r>
            <w:r w:rsidRPr="009E097B">
              <w:rPr>
                <w:rFonts w:ascii="Arial" w:eastAsia="Calibri" w:hAnsi="Arial" w:cs="Arial"/>
                <w:sz w:val="20"/>
                <w:szCs w:val="16"/>
                <w:lang w:val="es-CO"/>
              </w:rPr>
              <w:t>0,1x10</w:t>
            </w:r>
            <w:r w:rsidRPr="009E097B">
              <w:rPr>
                <w:rFonts w:ascii="Arial" w:eastAsia="Calibri" w:hAnsi="Arial" w:cs="Arial"/>
                <w:sz w:val="20"/>
                <w:szCs w:val="16"/>
                <w:vertAlign w:val="superscript"/>
                <w:lang w:val="es-CO"/>
              </w:rPr>
              <w:t>7</w:t>
            </w:r>
          </w:p>
        </w:tc>
        <w:tc>
          <w:tcPr>
            <w:tcW w:w="708"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97,0</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1</w:t>
            </w:r>
            <w:r w:rsidRPr="009E097B">
              <w:rPr>
                <w:rFonts w:ascii="Arial" w:eastAsia="Calibri" w:hAnsi="Arial" w:cs="Arial"/>
                <w:sz w:val="20"/>
                <w:szCs w:val="16"/>
                <w:lang w:val="es-CO"/>
              </w:rPr>
              <w:sym w:font="Symbol" w:char="F0B1"/>
            </w:r>
            <w:r w:rsidRPr="009E097B">
              <w:rPr>
                <w:rFonts w:ascii="Arial" w:eastAsia="Calibri" w:hAnsi="Arial" w:cs="Arial"/>
                <w:sz w:val="20"/>
                <w:szCs w:val="16"/>
                <w:lang w:val="es-CO"/>
              </w:rPr>
              <w:t>0,3</w:t>
            </w:r>
            <w:r w:rsidRPr="009E097B">
              <w:rPr>
                <w:rFonts w:ascii="Arial" w:eastAsia="Calibri" w:hAnsi="Arial"/>
                <w:sz w:val="20"/>
                <w:szCs w:val="16"/>
                <w:lang w:val="es-CO"/>
              </w:rPr>
              <w:t>x10</w:t>
            </w:r>
            <w:r w:rsidRPr="009E097B">
              <w:rPr>
                <w:rFonts w:ascii="Arial" w:eastAsia="Calibri" w:hAnsi="Arial"/>
                <w:sz w:val="20"/>
                <w:szCs w:val="16"/>
                <w:vertAlign w:val="superscript"/>
                <w:lang w:val="es-CO"/>
              </w:rPr>
              <w:t xml:space="preserve">6 </w:t>
            </w:r>
          </w:p>
        </w:tc>
        <w:tc>
          <w:tcPr>
            <w:tcW w:w="709"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2,40</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5</w:t>
            </w:r>
            <w:r w:rsidRPr="009E097B">
              <w:rPr>
                <w:rFonts w:ascii="Arial" w:eastAsia="Calibri" w:hAnsi="Arial"/>
                <w:sz w:val="20"/>
                <w:szCs w:val="16"/>
                <w:lang w:val="es-CO"/>
              </w:rPr>
              <w:sym w:font="Symbol" w:char="F0B1"/>
            </w:r>
            <w:r w:rsidRPr="009E097B">
              <w:rPr>
                <w:rFonts w:ascii="Arial" w:eastAsia="Calibri" w:hAnsi="Arial" w:cs="Arial"/>
                <w:sz w:val="20"/>
                <w:szCs w:val="16"/>
                <w:lang w:val="es-CO"/>
              </w:rPr>
              <w:t>0,3</w:t>
            </w:r>
            <w:r w:rsidRPr="009E097B">
              <w:rPr>
                <w:rFonts w:ascii="Arial" w:eastAsia="Calibri" w:hAnsi="Arial"/>
                <w:sz w:val="20"/>
                <w:szCs w:val="16"/>
                <w:lang w:val="es-CO"/>
              </w:rPr>
              <w:t>x 10</w:t>
            </w:r>
            <w:r w:rsidRPr="009E097B">
              <w:rPr>
                <w:rFonts w:ascii="Arial" w:eastAsia="Calibri" w:hAnsi="Arial"/>
                <w:sz w:val="20"/>
                <w:szCs w:val="16"/>
                <w:vertAlign w:val="superscript"/>
                <w:lang w:val="es-CO"/>
              </w:rPr>
              <w:t>5</w:t>
            </w:r>
          </w:p>
        </w:tc>
        <w:tc>
          <w:tcPr>
            <w:tcW w:w="710"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1,2</w:t>
            </w:r>
          </w:p>
        </w:tc>
      </w:tr>
      <w:tr w:rsidR="006949BF" w:rsidRPr="009E097B">
        <w:trPr>
          <w:jc w:val="center"/>
        </w:trPr>
        <w:tc>
          <w:tcPr>
            <w:tcW w:w="1547" w:type="dxa"/>
            <w:vMerge/>
            <w:shd w:val="clear" w:color="auto" w:fill="FFFFFF"/>
          </w:tcPr>
          <w:p w:rsidR="006949BF" w:rsidRPr="009E097B" w:rsidRDefault="006949BF" w:rsidP="006949BF">
            <w:pPr>
              <w:spacing w:after="0"/>
              <w:jc w:val="center"/>
              <w:rPr>
                <w:rFonts w:ascii="Arial" w:eastAsia="Calibri" w:hAnsi="Arial"/>
                <w:sz w:val="20"/>
                <w:szCs w:val="16"/>
                <w:lang w:val="es-CO"/>
              </w:rPr>
            </w:pPr>
          </w:p>
        </w:tc>
        <w:tc>
          <w:tcPr>
            <w:tcW w:w="567" w:type="dxa"/>
            <w:shd w:val="clear" w:color="auto" w:fill="FFFFFF"/>
          </w:tcPr>
          <w:p w:rsidR="006949BF" w:rsidRPr="009E097B" w:rsidRDefault="006949BF" w:rsidP="006949BF">
            <w:pPr>
              <w:spacing w:after="0"/>
              <w:jc w:val="center"/>
              <w:rPr>
                <w:rFonts w:ascii="Arial" w:eastAsia="Calibri" w:hAnsi="Arial"/>
                <w:i/>
                <w:sz w:val="20"/>
                <w:szCs w:val="16"/>
                <w:lang w:val="es-CO"/>
              </w:rPr>
            </w:pPr>
            <w:r w:rsidRPr="009E097B">
              <w:rPr>
                <w:rFonts w:ascii="Arial" w:eastAsia="Calibri" w:hAnsi="Arial"/>
                <w:i/>
                <w:sz w:val="20"/>
                <w:szCs w:val="16"/>
                <w:lang w:val="es-CO"/>
              </w:rPr>
              <w:t>Ssi</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08"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09"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10"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r>
      <w:tr w:rsidR="006949BF" w:rsidRPr="009E097B">
        <w:trPr>
          <w:jc w:val="center"/>
        </w:trPr>
        <w:tc>
          <w:tcPr>
            <w:tcW w:w="1547" w:type="dxa"/>
            <w:vMerge w:val="restart"/>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37 °C</w:t>
            </w:r>
          </w:p>
        </w:tc>
        <w:tc>
          <w:tcPr>
            <w:tcW w:w="567" w:type="dxa"/>
            <w:shd w:val="clear" w:color="auto" w:fill="FFFFFF"/>
          </w:tcPr>
          <w:p w:rsidR="006949BF" w:rsidRPr="009E097B" w:rsidRDefault="006949BF" w:rsidP="006949BF">
            <w:pPr>
              <w:spacing w:after="0"/>
              <w:jc w:val="center"/>
              <w:rPr>
                <w:rFonts w:ascii="Arial" w:eastAsia="Calibri" w:hAnsi="Arial"/>
                <w:i/>
                <w:sz w:val="20"/>
                <w:szCs w:val="16"/>
                <w:lang w:val="es-CO"/>
              </w:rPr>
            </w:pPr>
            <w:r w:rsidRPr="009E097B">
              <w:rPr>
                <w:rFonts w:ascii="Arial" w:eastAsia="Calibri" w:hAnsi="Arial"/>
                <w:i/>
                <w:sz w:val="20"/>
                <w:szCs w:val="16"/>
                <w:lang w:val="es-CO"/>
              </w:rPr>
              <w:t>Sci</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1</w:t>
            </w:r>
            <w:r w:rsidRPr="009E097B">
              <w:rPr>
                <w:rFonts w:ascii="Arial" w:eastAsia="Calibri" w:hAnsi="Arial"/>
                <w:sz w:val="20"/>
                <w:szCs w:val="16"/>
                <w:lang w:val="es-CO"/>
              </w:rPr>
              <w:sym w:font="Symbol" w:char="F0B1"/>
            </w:r>
            <w:r w:rsidRPr="009E097B">
              <w:rPr>
                <w:rFonts w:ascii="Arial" w:eastAsia="Calibri" w:hAnsi="Arial"/>
                <w:sz w:val="20"/>
                <w:szCs w:val="16"/>
                <w:lang w:val="es-CO"/>
              </w:rPr>
              <w:t>0,09x10</w:t>
            </w:r>
            <w:r w:rsidRPr="009E097B">
              <w:rPr>
                <w:rFonts w:ascii="Arial" w:eastAsia="Calibri" w:hAnsi="Arial"/>
                <w:sz w:val="20"/>
                <w:szCs w:val="16"/>
                <w:vertAlign w:val="superscript"/>
                <w:lang w:val="es-CO"/>
              </w:rPr>
              <w:t xml:space="preserve">6 </w:t>
            </w:r>
          </w:p>
        </w:tc>
        <w:tc>
          <w:tcPr>
            <w:tcW w:w="708"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25</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2</w:t>
            </w:r>
            <w:r w:rsidRPr="009E097B">
              <w:rPr>
                <w:rFonts w:ascii="Arial" w:eastAsia="Calibri" w:hAnsi="Arial"/>
                <w:sz w:val="20"/>
                <w:szCs w:val="16"/>
                <w:lang w:val="es-CO"/>
              </w:rPr>
              <w:sym w:font="Symbol" w:char="F0B1"/>
            </w:r>
            <w:r w:rsidRPr="009E097B">
              <w:rPr>
                <w:rFonts w:ascii="Arial" w:eastAsia="Calibri" w:hAnsi="Arial"/>
                <w:sz w:val="20"/>
                <w:szCs w:val="16"/>
                <w:lang w:val="es-CO"/>
              </w:rPr>
              <w:t>0,1x10</w:t>
            </w:r>
            <w:r w:rsidRPr="009E097B">
              <w:rPr>
                <w:rFonts w:ascii="Arial" w:eastAsia="Calibri" w:hAnsi="Arial"/>
                <w:sz w:val="20"/>
                <w:szCs w:val="16"/>
                <w:vertAlign w:val="superscript"/>
                <w:lang w:val="es-CO"/>
              </w:rPr>
              <w:t xml:space="preserve">6 </w:t>
            </w:r>
          </w:p>
        </w:tc>
        <w:tc>
          <w:tcPr>
            <w:tcW w:w="709"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50,0</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1</w:t>
            </w:r>
            <w:r w:rsidRPr="009E097B">
              <w:rPr>
                <w:rFonts w:ascii="Arial" w:eastAsia="Calibri" w:hAnsi="Arial"/>
                <w:sz w:val="20"/>
                <w:szCs w:val="16"/>
                <w:lang w:val="es-CO"/>
              </w:rPr>
              <w:sym w:font="Symbol" w:char="F0B1"/>
            </w:r>
            <w:r w:rsidRPr="009E097B">
              <w:rPr>
                <w:rFonts w:ascii="Arial" w:eastAsia="Calibri" w:hAnsi="Arial"/>
                <w:sz w:val="20"/>
                <w:szCs w:val="16"/>
                <w:lang w:val="es-CO"/>
              </w:rPr>
              <w:t>0,3x 10</w:t>
            </w:r>
            <w:r w:rsidRPr="009E097B">
              <w:rPr>
                <w:rFonts w:ascii="Arial" w:eastAsia="Calibri" w:hAnsi="Arial"/>
                <w:sz w:val="20"/>
                <w:szCs w:val="16"/>
                <w:vertAlign w:val="superscript"/>
                <w:lang w:val="es-CO"/>
              </w:rPr>
              <w:t xml:space="preserve">6 </w:t>
            </w:r>
          </w:p>
        </w:tc>
        <w:tc>
          <w:tcPr>
            <w:tcW w:w="710"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25</w:t>
            </w:r>
          </w:p>
        </w:tc>
      </w:tr>
      <w:tr w:rsidR="006949BF" w:rsidRPr="009E097B">
        <w:trPr>
          <w:jc w:val="center"/>
        </w:trPr>
        <w:tc>
          <w:tcPr>
            <w:tcW w:w="1547" w:type="dxa"/>
            <w:vMerge/>
            <w:shd w:val="clear" w:color="auto" w:fill="FFFFFF"/>
          </w:tcPr>
          <w:p w:rsidR="006949BF" w:rsidRPr="009E097B" w:rsidRDefault="006949BF" w:rsidP="006949BF">
            <w:pPr>
              <w:spacing w:after="0"/>
              <w:jc w:val="center"/>
              <w:rPr>
                <w:rFonts w:ascii="Arial" w:eastAsia="Calibri" w:hAnsi="Arial"/>
                <w:sz w:val="20"/>
                <w:szCs w:val="16"/>
                <w:lang w:val="es-CO"/>
              </w:rPr>
            </w:pPr>
          </w:p>
        </w:tc>
        <w:tc>
          <w:tcPr>
            <w:tcW w:w="567" w:type="dxa"/>
            <w:shd w:val="clear" w:color="auto" w:fill="FFFFFF"/>
          </w:tcPr>
          <w:p w:rsidR="006949BF" w:rsidRPr="009E097B" w:rsidRDefault="006949BF" w:rsidP="006949BF">
            <w:pPr>
              <w:spacing w:after="0"/>
              <w:jc w:val="center"/>
              <w:rPr>
                <w:rFonts w:ascii="Arial" w:eastAsia="Calibri" w:hAnsi="Arial"/>
                <w:i/>
                <w:sz w:val="20"/>
                <w:szCs w:val="16"/>
                <w:lang w:val="es-CO"/>
              </w:rPr>
            </w:pPr>
            <w:r w:rsidRPr="009E097B">
              <w:rPr>
                <w:rFonts w:ascii="Arial" w:eastAsia="Calibri" w:hAnsi="Arial"/>
                <w:i/>
                <w:sz w:val="20"/>
                <w:szCs w:val="16"/>
                <w:lang w:val="es-CO"/>
              </w:rPr>
              <w:t>Ssi</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08"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09"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10"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r>
      <w:tr w:rsidR="006949BF" w:rsidRPr="009E097B">
        <w:trPr>
          <w:jc w:val="center"/>
        </w:trPr>
        <w:tc>
          <w:tcPr>
            <w:tcW w:w="1547"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BLANCO</w:t>
            </w:r>
          </w:p>
        </w:tc>
        <w:tc>
          <w:tcPr>
            <w:tcW w:w="567"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08"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09"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c>
          <w:tcPr>
            <w:tcW w:w="1276"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ND</w:t>
            </w:r>
          </w:p>
        </w:tc>
        <w:tc>
          <w:tcPr>
            <w:tcW w:w="710" w:type="dxa"/>
            <w:shd w:val="clear" w:color="auto" w:fill="FFFFFF"/>
          </w:tcPr>
          <w:p w:rsidR="006949BF" w:rsidRPr="009E097B" w:rsidRDefault="006949BF" w:rsidP="006949BF">
            <w:pPr>
              <w:spacing w:after="0"/>
              <w:jc w:val="center"/>
              <w:rPr>
                <w:rFonts w:ascii="Arial" w:eastAsia="Calibri" w:hAnsi="Arial"/>
                <w:sz w:val="20"/>
                <w:szCs w:val="16"/>
                <w:lang w:val="es-CO"/>
              </w:rPr>
            </w:pPr>
            <w:r w:rsidRPr="009E097B">
              <w:rPr>
                <w:rFonts w:ascii="Arial" w:eastAsia="Calibri" w:hAnsi="Arial"/>
                <w:sz w:val="20"/>
                <w:szCs w:val="16"/>
                <w:lang w:val="es-CO"/>
              </w:rPr>
              <w:t>-</w:t>
            </w:r>
          </w:p>
        </w:tc>
      </w:tr>
    </w:tbl>
    <w:p w:rsidR="006949BF" w:rsidRPr="00DA1AB1" w:rsidRDefault="006949BF" w:rsidP="006949BF">
      <w:pPr>
        <w:spacing w:after="0" w:line="480" w:lineRule="auto"/>
        <w:jc w:val="both"/>
        <w:rPr>
          <w:rFonts w:ascii="Arial" w:eastAsia="Calibri" w:hAnsi="Arial"/>
          <w:szCs w:val="22"/>
          <w:lang w:val="es-CO"/>
        </w:rPr>
      </w:pPr>
    </w:p>
    <w:p w:rsidR="006949BF" w:rsidRDefault="006949BF" w:rsidP="006949BF">
      <w:pPr>
        <w:spacing w:after="0" w:line="480" w:lineRule="auto"/>
        <w:jc w:val="both"/>
        <w:rPr>
          <w:rFonts w:ascii="Arial" w:eastAsia="Calibri" w:hAnsi="Arial"/>
          <w:szCs w:val="16"/>
          <w:lang w:val="es-CO"/>
        </w:rPr>
      </w:pPr>
      <w:r w:rsidRPr="00115983">
        <w:rPr>
          <w:rFonts w:ascii="Arial" w:hAnsi="Arial"/>
          <w:b/>
        </w:rPr>
        <w:t>Tabla 2</w:t>
      </w:r>
      <w:r w:rsidR="0009545E">
        <w:rPr>
          <w:rFonts w:ascii="Arial" w:hAnsi="Arial"/>
          <w:b/>
        </w:rPr>
        <w:t>.</w:t>
      </w:r>
      <w:r w:rsidR="0009545E" w:rsidRPr="00115983">
        <w:rPr>
          <w:rFonts w:ascii="Arial" w:hAnsi="Arial"/>
        </w:rPr>
        <w:t xml:space="preserve"> </w:t>
      </w:r>
      <w:r w:rsidRPr="00DA1AB1">
        <w:rPr>
          <w:rFonts w:ascii="Arial" w:eastAsia="Calibri" w:hAnsi="Arial"/>
          <w:szCs w:val="16"/>
          <w:lang w:val="es-CO"/>
        </w:rPr>
        <w:t xml:space="preserve">Promedio del recuento de los microorganismos viables en el KA. UFC: unidades formadoras de colonias; BAL: Bacterias ácido lácticas; BAA: Bacterias ácido acéticas; </w:t>
      </w:r>
      <w:r w:rsidRPr="00DA1AB1">
        <w:rPr>
          <w:rFonts w:ascii="Arial" w:eastAsia="Calibri" w:hAnsi="Arial"/>
          <w:i/>
          <w:szCs w:val="16"/>
          <w:lang w:val="es-CO"/>
        </w:rPr>
        <w:t>Sci</w:t>
      </w:r>
      <w:r w:rsidRPr="00DA1AB1">
        <w:rPr>
          <w:rFonts w:ascii="Arial" w:eastAsia="Calibri" w:hAnsi="Arial"/>
          <w:szCs w:val="16"/>
          <w:lang w:val="es-CO"/>
        </w:rPr>
        <w:t>: Sustrato con in</w:t>
      </w:r>
      <w:r w:rsidR="00775580">
        <w:rPr>
          <w:rFonts w:ascii="Arial" w:eastAsia="Calibri" w:hAnsi="Arial"/>
          <w:szCs w:val="16"/>
          <w:lang w:val="es-CO"/>
        </w:rPr>
        <w:t>ó</w:t>
      </w:r>
      <w:r w:rsidRPr="00DA1AB1">
        <w:rPr>
          <w:rFonts w:ascii="Arial" w:eastAsia="Calibri" w:hAnsi="Arial"/>
          <w:szCs w:val="16"/>
          <w:lang w:val="es-CO"/>
        </w:rPr>
        <w:t xml:space="preserve">culo; </w:t>
      </w:r>
      <w:r w:rsidRPr="00DA1AB1">
        <w:rPr>
          <w:rFonts w:ascii="Arial" w:eastAsia="Calibri" w:hAnsi="Arial"/>
          <w:i/>
          <w:szCs w:val="16"/>
          <w:lang w:val="es-CO"/>
        </w:rPr>
        <w:t>Ssi</w:t>
      </w:r>
      <w:r w:rsidRPr="00DA1AB1">
        <w:rPr>
          <w:rFonts w:ascii="Arial" w:eastAsia="Calibri" w:hAnsi="Arial"/>
          <w:szCs w:val="16"/>
          <w:lang w:val="es-CO"/>
        </w:rPr>
        <w:t xml:space="preserve">: Sustrato sin inóculo; ND: No detectable; </w:t>
      </w:r>
      <w:r w:rsidRPr="00DA1AB1">
        <w:rPr>
          <w:rFonts w:ascii="Arial" w:eastAsia="Calibri" w:hAnsi="Arial"/>
          <w:szCs w:val="16"/>
          <w:lang w:val="es-CO"/>
        </w:rPr>
        <w:sym w:font="Symbol" w:char="F0B1"/>
      </w:r>
      <w:r w:rsidRPr="00DA1AB1">
        <w:rPr>
          <w:rFonts w:ascii="Arial" w:eastAsia="Calibri" w:hAnsi="Arial"/>
          <w:szCs w:val="16"/>
          <w:lang w:val="es-CO"/>
        </w:rPr>
        <w:t>: desviación estándar. Ensayos realizados por duplicado</w:t>
      </w:r>
      <w:r>
        <w:rPr>
          <w:rFonts w:ascii="Arial" w:eastAsia="Calibri" w:hAnsi="Arial"/>
          <w:szCs w:val="16"/>
          <w:lang w:val="es-CO"/>
        </w:rPr>
        <w:t>.</w:t>
      </w:r>
    </w:p>
    <w:sectPr w:rsidR="006949BF" w:rsidSect="00FD7AD8">
      <w:footerReference w:type="even" r:id="rId15"/>
      <w:footerReference w:type="default" r:id="rId16"/>
      <w:pgSz w:w="11900" w:h="16840"/>
      <w:pgMar w:top="1418" w:right="1701" w:bottom="1418" w:left="1701" w:header="709" w:footer="709"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A70D76" w15:done="0"/>
  <w15:commentEx w15:paraId="54ABEA21" w15:done="0"/>
  <w15:commentEx w15:paraId="6241D279" w15:done="0"/>
  <w15:commentEx w15:paraId="123447AC" w15:done="0"/>
  <w15:commentEx w15:paraId="7AAE518B" w15:done="0"/>
  <w15:commentEx w15:paraId="0C7B4D51" w15:done="0"/>
  <w15:commentEx w15:paraId="7151CDCD" w15:done="0"/>
  <w15:commentEx w15:paraId="6A512635" w15:done="0"/>
  <w15:commentEx w15:paraId="4633BF75" w15:done="0"/>
  <w15:commentEx w15:paraId="4A44BD2D" w15:done="0"/>
  <w15:commentEx w15:paraId="4A1A40BD" w15:done="0"/>
  <w15:commentEx w15:paraId="6C3260E2" w15:done="0"/>
  <w15:commentEx w15:paraId="63BBB037" w15:done="0"/>
  <w15:commentEx w15:paraId="32642066" w15:done="0"/>
  <w15:commentEx w15:paraId="7A0A66E4" w15:done="0"/>
  <w15:commentEx w15:paraId="7B336359" w15:done="0"/>
  <w15:commentEx w15:paraId="35F9352E" w15:done="0"/>
  <w15:commentEx w15:paraId="55B00A5F" w15:done="0"/>
  <w15:commentEx w15:paraId="4F3FCD8F" w15:done="0"/>
  <w15:commentEx w15:paraId="34CF5FB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DCC" w:rsidRDefault="00A60DCC">
      <w:pPr>
        <w:spacing w:after="0"/>
      </w:pPr>
      <w:r>
        <w:separator/>
      </w:r>
    </w:p>
  </w:endnote>
  <w:endnote w:type="continuationSeparator" w:id="0">
    <w:p w:rsidR="00A60DCC" w:rsidRDefault="00A60D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Helvetica">
    <w:panose1 w:val="020B0604020202030204"/>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25" w:rsidRDefault="00413796" w:rsidP="006949BF">
    <w:pPr>
      <w:pStyle w:val="Piedepgina"/>
      <w:framePr w:wrap="around" w:vAnchor="text" w:hAnchor="margin" w:xAlign="right" w:y="1"/>
      <w:rPr>
        <w:rStyle w:val="Nmerodepgina"/>
      </w:rPr>
    </w:pPr>
    <w:r>
      <w:rPr>
        <w:rStyle w:val="Nmerodepgina"/>
      </w:rPr>
      <w:fldChar w:fldCharType="begin"/>
    </w:r>
    <w:r w:rsidR="00B06025">
      <w:rPr>
        <w:rStyle w:val="Nmerodepgina"/>
      </w:rPr>
      <w:instrText xml:space="preserve">PAGE  </w:instrText>
    </w:r>
    <w:r>
      <w:rPr>
        <w:rStyle w:val="Nmerodepgina"/>
      </w:rPr>
      <w:fldChar w:fldCharType="end"/>
    </w:r>
  </w:p>
  <w:p w:rsidR="00B06025" w:rsidRDefault="00B06025" w:rsidP="006949B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25" w:rsidRDefault="00413796" w:rsidP="006949BF">
    <w:pPr>
      <w:pStyle w:val="Piedepgina"/>
      <w:framePr w:wrap="around" w:vAnchor="text" w:hAnchor="margin" w:xAlign="right" w:y="1"/>
      <w:rPr>
        <w:rStyle w:val="Nmerodepgina"/>
      </w:rPr>
    </w:pPr>
    <w:r>
      <w:rPr>
        <w:rStyle w:val="Nmerodepgina"/>
      </w:rPr>
      <w:fldChar w:fldCharType="begin"/>
    </w:r>
    <w:r w:rsidR="00B06025">
      <w:rPr>
        <w:rStyle w:val="Nmerodepgina"/>
      </w:rPr>
      <w:instrText xml:space="preserve">PAGE  </w:instrText>
    </w:r>
    <w:r>
      <w:rPr>
        <w:rStyle w:val="Nmerodepgina"/>
      </w:rPr>
      <w:fldChar w:fldCharType="separate"/>
    </w:r>
    <w:r w:rsidR="007C600F">
      <w:rPr>
        <w:rStyle w:val="Nmerodepgina"/>
        <w:noProof/>
      </w:rPr>
      <w:t>3</w:t>
    </w:r>
    <w:r>
      <w:rPr>
        <w:rStyle w:val="Nmerodepgina"/>
      </w:rPr>
      <w:fldChar w:fldCharType="end"/>
    </w:r>
  </w:p>
  <w:p w:rsidR="00B06025" w:rsidRDefault="00B06025" w:rsidP="006949B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DCC" w:rsidRDefault="00A60DCC">
      <w:pPr>
        <w:spacing w:after="0"/>
      </w:pPr>
      <w:r>
        <w:separator/>
      </w:r>
    </w:p>
  </w:footnote>
  <w:footnote w:type="continuationSeparator" w:id="0">
    <w:p w:rsidR="00A60DCC" w:rsidRDefault="00A60DC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60412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7417753"/>
    <w:multiLevelType w:val="hybridMultilevel"/>
    <w:tmpl w:val="AE16FA62"/>
    <w:lvl w:ilvl="0" w:tplc="240A0001">
      <w:start w:val="1"/>
      <w:numFmt w:val="bullet"/>
      <w:lvlText w:val=""/>
      <w:lvlJc w:val="left"/>
      <w:pPr>
        <w:ind w:left="720" w:hanging="360"/>
      </w:pPr>
      <w:rPr>
        <w:rFonts w:ascii="Symbol" w:hAnsi="Symbol"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7D376C9"/>
    <w:multiLevelType w:val="hybridMultilevel"/>
    <w:tmpl w:val="B46AF5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stylePaneFormatFilter w:val="3701"/>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11266"/>
  </w:hdrShapeDefaults>
  <w:footnotePr>
    <w:footnote w:id="-1"/>
    <w:footnote w:id="0"/>
  </w:footnotePr>
  <w:endnotePr>
    <w:endnote w:id="-1"/>
    <w:endnote w:id="0"/>
  </w:endnotePr>
  <w:compat/>
  <w:rsids>
    <w:rsidRoot w:val="009E53B0"/>
    <w:rsid w:val="000032ED"/>
    <w:rsid w:val="0000388F"/>
    <w:rsid w:val="00013832"/>
    <w:rsid w:val="000439A8"/>
    <w:rsid w:val="00045F23"/>
    <w:rsid w:val="000518FE"/>
    <w:rsid w:val="000578EA"/>
    <w:rsid w:val="00087317"/>
    <w:rsid w:val="0009300A"/>
    <w:rsid w:val="0009545E"/>
    <w:rsid w:val="000C2647"/>
    <w:rsid w:val="000C4E68"/>
    <w:rsid w:val="000D2E2B"/>
    <w:rsid w:val="000D7165"/>
    <w:rsid w:val="000E286E"/>
    <w:rsid w:val="000E56CA"/>
    <w:rsid w:val="000F1978"/>
    <w:rsid w:val="000F1AA3"/>
    <w:rsid w:val="00121DE5"/>
    <w:rsid w:val="00130211"/>
    <w:rsid w:val="0015162E"/>
    <w:rsid w:val="0016020A"/>
    <w:rsid w:val="00161C67"/>
    <w:rsid w:val="00162E6D"/>
    <w:rsid w:val="00170D58"/>
    <w:rsid w:val="001928F6"/>
    <w:rsid w:val="00194E54"/>
    <w:rsid w:val="001C357F"/>
    <w:rsid w:val="001C6394"/>
    <w:rsid w:val="001E623A"/>
    <w:rsid w:val="001E6E85"/>
    <w:rsid w:val="001F0737"/>
    <w:rsid w:val="00201FED"/>
    <w:rsid w:val="00202F9C"/>
    <w:rsid w:val="0020378B"/>
    <w:rsid w:val="002207B3"/>
    <w:rsid w:val="00240A2E"/>
    <w:rsid w:val="00247126"/>
    <w:rsid w:val="0027396F"/>
    <w:rsid w:val="00283162"/>
    <w:rsid w:val="002A54AB"/>
    <w:rsid w:val="002A779E"/>
    <w:rsid w:val="002B066C"/>
    <w:rsid w:val="002B595D"/>
    <w:rsid w:val="002B613A"/>
    <w:rsid w:val="002C21B1"/>
    <w:rsid w:val="002D0844"/>
    <w:rsid w:val="002D1C61"/>
    <w:rsid w:val="002D4E03"/>
    <w:rsid w:val="00323722"/>
    <w:rsid w:val="003640B6"/>
    <w:rsid w:val="00364CBE"/>
    <w:rsid w:val="003A5F1B"/>
    <w:rsid w:val="003B39B3"/>
    <w:rsid w:val="003C52D8"/>
    <w:rsid w:val="003D2F2A"/>
    <w:rsid w:val="003D59ED"/>
    <w:rsid w:val="003E6BE4"/>
    <w:rsid w:val="003F169C"/>
    <w:rsid w:val="003F6ECA"/>
    <w:rsid w:val="003F7AF2"/>
    <w:rsid w:val="004074CA"/>
    <w:rsid w:val="004100F4"/>
    <w:rsid w:val="00413796"/>
    <w:rsid w:val="004150A9"/>
    <w:rsid w:val="00425885"/>
    <w:rsid w:val="0049111C"/>
    <w:rsid w:val="00494257"/>
    <w:rsid w:val="004A2006"/>
    <w:rsid w:val="004C69C2"/>
    <w:rsid w:val="004E2CA0"/>
    <w:rsid w:val="004F7BEB"/>
    <w:rsid w:val="00503E22"/>
    <w:rsid w:val="005220BF"/>
    <w:rsid w:val="005342CB"/>
    <w:rsid w:val="00534F5D"/>
    <w:rsid w:val="00546D15"/>
    <w:rsid w:val="005B5FEF"/>
    <w:rsid w:val="005D0A48"/>
    <w:rsid w:val="005D1D6C"/>
    <w:rsid w:val="005E67CE"/>
    <w:rsid w:val="005F1190"/>
    <w:rsid w:val="00602FBD"/>
    <w:rsid w:val="00607D63"/>
    <w:rsid w:val="0061545F"/>
    <w:rsid w:val="0062520D"/>
    <w:rsid w:val="00644298"/>
    <w:rsid w:val="00683ECF"/>
    <w:rsid w:val="006949BF"/>
    <w:rsid w:val="006A3DC2"/>
    <w:rsid w:val="006C691C"/>
    <w:rsid w:val="006D744C"/>
    <w:rsid w:val="006F00C0"/>
    <w:rsid w:val="007133A3"/>
    <w:rsid w:val="00755D47"/>
    <w:rsid w:val="0075661F"/>
    <w:rsid w:val="007647C7"/>
    <w:rsid w:val="00775580"/>
    <w:rsid w:val="00783301"/>
    <w:rsid w:val="007849E3"/>
    <w:rsid w:val="00793032"/>
    <w:rsid w:val="007C600F"/>
    <w:rsid w:val="007D5643"/>
    <w:rsid w:val="007E7A6B"/>
    <w:rsid w:val="00816ABB"/>
    <w:rsid w:val="0082759F"/>
    <w:rsid w:val="008332D2"/>
    <w:rsid w:val="00836F2C"/>
    <w:rsid w:val="00847407"/>
    <w:rsid w:val="00856423"/>
    <w:rsid w:val="00857ACA"/>
    <w:rsid w:val="008721BE"/>
    <w:rsid w:val="00880501"/>
    <w:rsid w:val="008A1E94"/>
    <w:rsid w:val="008C2E0A"/>
    <w:rsid w:val="008C3E71"/>
    <w:rsid w:val="008C52C3"/>
    <w:rsid w:val="008C598A"/>
    <w:rsid w:val="008C7514"/>
    <w:rsid w:val="008D6E74"/>
    <w:rsid w:val="008F1AFA"/>
    <w:rsid w:val="0091159F"/>
    <w:rsid w:val="009246B7"/>
    <w:rsid w:val="009353C3"/>
    <w:rsid w:val="00935759"/>
    <w:rsid w:val="00946636"/>
    <w:rsid w:val="00951024"/>
    <w:rsid w:val="009514AC"/>
    <w:rsid w:val="00956414"/>
    <w:rsid w:val="00970A90"/>
    <w:rsid w:val="00971B2D"/>
    <w:rsid w:val="0098151C"/>
    <w:rsid w:val="00981FAA"/>
    <w:rsid w:val="00994793"/>
    <w:rsid w:val="00994827"/>
    <w:rsid w:val="00995B83"/>
    <w:rsid w:val="009C40E3"/>
    <w:rsid w:val="009C5B82"/>
    <w:rsid w:val="009C6058"/>
    <w:rsid w:val="009E1345"/>
    <w:rsid w:val="009E53B0"/>
    <w:rsid w:val="009F6200"/>
    <w:rsid w:val="009F6956"/>
    <w:rsid w:val="00A03517"/>
    <w:rsid w:val="00A05803"/>
    <w:rsid w:val="00A06D97"/>
    <w:rsid w:val="00A213C3"/>
    <w:rsid w:val="00A35BAB"/>
    <w:rsid w:val="00A55C04"/>
    <w:rsid w:val="00A60DCC"/>
    <w:rsid w:val="00A7599E"/>
    <w:rsid w:val="00AC3F27"/>
    <w:rsid w:val="00AC52F1"/>
    <w:rsid w:val="00AC7901"/>
    <w:rsid w:val="00B06025"/>
    <w:rsid w:val="00B07CA3"/>
    <w:rsid w:val="00B221D1"/>
    <w:rsid w:val="00B274EF"/>
    <w:rsid w:val="00B457AD"/>
    <w:rsid w:val="00B533A3"/>
    <w:rsid w:val="00B54F9D"/>
    <w:rsid w:val="00B855ED"/>
    <w:rsid w:val="00B86102"/>
    <w:rsid w:val="00B871DD"/>
    <w:rsid w:val="00BA582F"/>
    <w:rsid w:val="00BB1231"/>
    <w:rsid w:val="00BC0059"/>
    <w:rsid w:val="00BD12DF"/>
    <w:rsid w:val="00BE0482"/>
    <w:rsid w:val="00BE356D"/>
    <w:rsid w:val="00BE632B"/>
    <w:rsid w:val="00C05D77"/>
    <w:rsid w:val="00C10ED2"/>
    <w:rsid w:val="00C2213E"/>
    <w:rsid w:val="00C41DDE"/>
    <w:rsid w:val="00C42E9F"/>
    <w:rsid w:val="00C9097D"/>
    <w:rsid w:val="00C91067"/>
    <w:rsid w:val="00CA112E"/>
    <w:rsid w:val="00CA4217"/>
    <w:rsid w:val="00CC7ACA"/>
    <w:rsid w:val="00CD4844"/>
    <w:rsid w:val="00CD4A1C"/>
    <w:rsid w:val="00D0331C"/>
    <w:rsid w:val="00D65D12"/>
    <w:rsid w:val="00D9075A"/>
    <w:rsid w:val="00D97E87"/>
    <w:rsid w:val="00DA64CB"/>
    <w:rsid w:val="00DE03AC"/>
    <w:rsid w:val="00DE598D"/>
    <w:rsid w:val="00DF4A45"/>
    <w:rsid w:val="00E000C4"/>
    <w:rsid w:val="00E0546C"/>
    <w:rsid w:val="00E06811"/>
    <w:rsid w:val="00E17E5F"/>
    <w:rsid w:val="00E203A4"/>
    <w:rsid w:val="00E533C8"/>
    <w:rsid w:val="00E866E6"/>
    <w:rsid w:val="00E90465"/>
    <w:rsid w:val="00E97FD6"/>
    <w:rsid w:val="00ED2ABB"/>
    <w:rsid w:val="00EE1E9F"/>
    <w:rsid w:val="00EF30F8"/>
    <w:rsid w:val="00F37C7A"/>
    <w:rsid w:val="00F533AB"/>
    <w:rsid w:val="00F63422"/>
    <w:rsid w:val="00F648F3"/>
    <w:rsid w:val="00F76EDC"/>
    <w:rsid w:val="00F815D4"/>
    <w:rsid w:val="00F815EC"/>
    <w:rsid w:val="00FB4C16"/>
    <w:rsid w:val="00FD3352"/>
    <w:rsid w:val="00FD75EC"/>
    <w:rsid w:val="00FD7AD8"/>
    <w:rsid w:val="00FF19D3"/>
  </w:rsids>
  <m:mathPr>
    <m:mathFont m:val="Cambria Math"/>
    <m:brkBin m:val="before"/>
    <m:brkBinSub m:val="--"/>
    <m:smallFrac m:val="off"/>
    <m:dispDef m:val="off"/>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E53B6"/>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rsid w:val="00755224"/>
    <w:pPr>
      <w:spacing w:after="0"/>
    </w:pPr>
    <w:rPr>
      <w:rFonts w:ascii="Lucida Grande" w:hAnsi="Lucida Grande"/>
      <w:sz w:val="18"/>
      <w:szCs w:val="18"/>
    </w:rPr>
  </w:style>
  <w:style w:type="character" w:customStyle="1" w:styleId="TextodegloboCar">
    <w:name w:val="Texto de globo Car"/>
    <w:uiPriority w:val="99"/>
    <w:semiHidden/>
    <w:rsid w:val="00124188"/>
    <w:rPr>
      <w:rFonts w:ascii="Lucida Grande" w:hAnsi="Lucida Grande"/>
      <w:sz w:val="18"/>
      <w:szCs w:val="18"/>
    </w:rPr>
  </w:style>
  <w:style w:type="character" w:customStyle="1" w:styleId="TextodegloboCar0">
    <w:name w:val="Texto de globo Car"/>
    <w:uiPriority w:val="99"/>
    <w:semiHidden/>
    <w:rsid w:val="00124188"/>
    <w:rPr>
      <w:rFonts w:ascii="Lucida Grande" w:hAnsi="Lucida Grande"/>
      <w:sz w:val="18"/>
      <w:szCs w:val="18"/>
    </w:rPr>
  </w:style>
  <w:style w:type="character" w:customStyle="1" w:styleId="TextodegloboCar2">
    <w:name w:val="Texto de globo Car"/>
    <w:uiPriority w:val="99"/>
    <w:semiHidden/>
    <w:rsid w:val="00124188"/>
    <w:rPr>
      <w:rFonts w:ascii="Lucida Grande" w:hAnsi="Lucida Grande"/>
      <w:sz w:val="18"/>
      <w:szCs w:val="18"/>
    </w:rPr>
  </w:style>
  <w:style w:type="character" w:styleId="Refdecomentario">
    <w:name w:val="annotation reference"/>
    <w:uiPriority w:val="99"/>
    <w:rsid w:val="00755224"/>
    <w:rPr>
      <w:sz w:val="18"/>
      <w:szCs w:val="18"/>
    </w:rPr>
  </w:style>
  <w:style w:type="paragraph" w:styleId="Textocomentario">
    <w:name w:val="annotation text"/>
    <w:basedOn w:val="Normal"/>
    <w:link w:val="TextocomentarioCar"/>
    <w:uiPriority w:val="99"/>
    <w:rsid w:val="00755224"/>
  </w:style>
  <w:style w:type="character" w:customStyle="1" w:styleId="TextocomentarioCar">
    <w:name w:val="Texto comentario Car"/>
    <w:basedOn w:val="Fuentedeprrafopredeter"/>
    <w:link w:val="Textocomentario"/>
    <w:uiPriority w:val="99"/>
    <w:rsid w:val="00755224"/>
  </w:style>
  <w:style w:type="paragraph" w:styleId="Asuntodelcomentario">
    <w:name w:val="annotation subject"/>
    <w:basedOn w:val="Textocomentario"/>
    <w:next w:val="Textocomentario"/>
    <w:link w:val="AsuntodelcomentarioCar"/>
    <w:uiPriority w:val="99"/>
    <w:rsid w:val="00755224"/>
    <w:rPr>
      <w:b/>
      <w:bCs/>
      <w:sz w:val="20"/>
      <w:szCs w:val="20"/>
    </w:rPr>
  </w:style>
  <w:style w:type="character" w:customStyle="1" w:styleId="AsuntodelcomentarioCar">
    <w:name w:val="Asunto del comentario Car"/>
    <w:link w:val="Asuntodelcomentario"/>
    <w:uiPriority w:val="99"/>
    <w:rsid w:val="00755224"/>
    <w:rPr>
      <w:b/>
      <w:bCs/>
      <w:sz w:val="20"/>
      <w:szCs w:val="20"/>
    </w:rPr>
  </w:style>
  <w:style w:type="character" w:customStyle="1" w:styleId="TextodegloboCar1">
    <w:name w:val="Texto de globo Car1"/>
    <w:link w:val="Textodeglobo"/>
    <w:uiPriority w:val="99"/>
    <w:rsid w:val="00755224"/>
    <w:rPr>
      <w:rFonts w:ascii="Lucida Grande" w:hAnsi="Lucida Grande"/>
      <w:sz w:val="18"/>
      <w:szCs w:val="18"/>
    </w:rPr>
  </w:style>
  <w:style w:type="numbering" w:customStyle="1" w:styleId="Sinlista1">
    <w:name w:val="Sin lista1"/>
    <w:next w:val="Sinlista"/>
    <w:semiHidden/>
    <w:unhideWhenUsed/>
    <w:rsid w:val="004D4E8E"/>
  </w:style>
  <w:style w:type="table" w:customStyle="1" w:styleId="Tablaconcuadrcula1">
    <w:name w:val="Tabla con cuadrícula1"/>
    <w:basedOn w:val="Tablanormal"/>
    <w:next w:val="Tablaconcuadrcula"/>
    <w:rsid w:val="004D4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4D4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4D4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7232BE"/>
    <w:pPr>
      <w:ind w:left="720"/>
      <w:contextualSpacing/>
    </w:pPr>
    <w:rPr>
      <w:rFonts w:ascii="Calibri" w:eastAsia="Calibri" w:hAnsi="Calibri"/>
      <w:sz w:val="22"/>
      <w:szCs w:val="22"/>
      <w:lang w:val="es-CO"/>
    </w:rPr>
  </w:style>
  <w:style w:type="paragraph" w:styleId="Textonotapie">
    <w:name w:val="footnote text"/>
    <w:basedOn w:val="Normal"/>
    <w:link w:val="TextonotapieCar"/>
    <w:rsid w:val="003B45D7"/>
  </w:style>
  <w:style w:type="character" w:customStyle="1" w:styleId="TextonotapieCar">
    <w:name w:val="Texto nota pie Car"/>
    <w:link w:val="Textonotapie"/>
    <w:rsid w:val="003B45D7"/>
    <w:rPr>
      <w:sz w:val="24"/>
      <w:szCs w:val="24"/>
      <w:lang w:eastAsia="en-US"/>
    </w:rPr>
  </w:style>
  <w:style w:type="character" w:styleId="Refdenotaalpie">
    <w:name w:val="footnote reference"/>
    <w:rsid w:val="003B45D7"/>
    <w:rPr>
      <w:vertAlign w:val="superscript"/>
    </w:rPr>
  </w:style>
  <w:style w:type="paragraph" w:styleId="Piedepgina">
    <w:name w:val="footer"/>
    <w:basedOn w:val="Normal"/>
    <w:rsid w:val="006B7124"/>
    <w:pPr>
      <w:tabs>
        <w:tab w:val="center" w:pos="4252"/>
        <w:tab w:val="right" w:pos="8504"/>
      </w:tabs>
    </w:pPr>
  </w:style>
  <w:style w:type="character" w:styleId="Nmerodepgina">
    <w:name w:val="page number"/>
    <w:basedOn w:val="Fuentedeprrafopredeter"/>
    <w:rsid w:val="006B7124"/>
  </w:style>
  <w:style w:type="character" w:styleId="Nmerodelnea">
    <w:name w:val="line number"/>
    <w:basedOn w:val="Fuentedeprrafopredeter"/>
    <w:rsid w:val="00DE186B"/>
  </w:style>
  <w:style w:type="character" w:customStyle="1" w:styleId="apple-converted-space">
    <w:name w:val="apple-converted-space"/>
    <w:basedOn w:val="Fuentedeprrafopredeter"/>
    <w:rsid w:val="0016633F"/>
  </w:style>
  <w:style w:type="paragraph" w:styleId="Encabezado">
    <w:name w:val="header"/>
    <w:basedOn w:val="Normal"/>
    <w:link w:val="EncabezadoCar"/>
    <w:rsid w:val="002F4287"/>
    <w:pPr>
      <w:tabs>
        <w:tab w:val="center" w:pos="4419"/>
        <w:tab w:val="right" w:pos="8838"/>
      </w:tabs>
    </w:pPr>
  </w:style>
  <w:style w:type="character" w:customStyle="1" w:styleId="EncabezadoCar">
    <w:name w:val="Encabezado Car"/>
    <w:link w:val="Encabezado"/>
    <w:rsid w:val="002F4287"/>
    <w:rPr>
      <w:sz w:val="24"/>
      <w:szCs w:val="24"/>
      <w:lang w:val="es-ES_tradnl" w:eastAsia="en-US"/>
    </w:rPr>
  </w:style>
  <w:style w:type="paragraph" w:styleId="Revisin">
    <w:name w:val="Revision"/>
    <w:hidden/>
    <w:uiPriority w:val="71"/>
    <w:semiHidden/>
    <w:rsid w:val="005E67CE"/>
    <w:rPr>
      <w:sz w:val="24"/>
      <w:szCs w:val="24"/>
      <w:lang w:val="es-ES_tradnl" w:eastAsia="en-US"/>
    </w:rPr>
  </w:style>
  <w:style w:type="paragraph" w:styleId="Prrafodelista">
    <w:name w:val="List Paragraph"/>
    <w:basedOn w:val="Normal"/>
    <w:uiPriority w:val="72"/>
    <w:qFormat/>
    <w:rsid w:val="002B06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CO" w:eastAsia="es-C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E53B6"/>
    <w:pPr>
      <w:spacing w:after="200"/>
    </w:pPr>
    <w:rPr>
      <w:sz w:val="24"/>
      <w:szCs w:val="24"/>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55224"/>
    <w:pPr>
      <w:spacing w:after="0"/>
    </w:pPr>
    <w:rPr>
      <w:rFonts w:ascii="Lucida Grande" w:hAnsi="Lucida Grande"/>
      <w:sz w:val="18"/>
      <w:szCs w:val="18"/>
    </w:rPr>
  </w:style>
  <w:style w:type="character" w:customStyle="1" w:styleId="TextodegloboCar">
    <w:name w:val="Texto de globo Car"/>
    <w:uiPriority w:val="99"/>
    <w:semiHidden/>
    <w:rsid w:val="00124188"/>
    <w:rPr>
      <w:rFonts w:ascii="Lucida Grande" w:hAnsi="Lucida Grande"/>
      <w:sz w:val="18"/>
      <w:szCs w:val="18"/>
    </w:rPr>
  </w:style>
  <w:style w:type="character" w:customStyle="1" w:styleId="TextodegloboCar0">
    <w:name w:val="Texto de globo Car"/>
    <w:uiPriority w:val="99"/>
    <w:semiHidden/>
    <w:rsid w:val="00124188"/>
    <w:rPr>
      <w:rFonts w:ascii="Lucida Grande" w:hAnsi="Lucida Grande"/>
      <w:sz w:val="18"/>
      <w:szCs w:val="18"/>
    </w:rPr>
  </w:style>
  <w:style w:type="character" w:customStyle="1" w:styleId="TextodegloboCar1">
    <w:name w:val="Texto de globo Car"/>
    <w:uiPriority w:val="99"/>
    <w:semiHidden/>
    <w:rsid w:val="00124188"/>
    <w:rPr>
      <w:rFonts w:ascii="Lucida Grande" w:hAnsi="Lucida Grande"/>
      <w:sz w:val="18"/>
      <w:szCs w:val="18"/>
    </w:rPr>
  </w:style>
  <w:style w:type="character" w:styleId="CommentReference">
    <w:name w:val="annotation reference"/>
    <w:uiPriority w:val="99"/>
    <w:rsid w:val="00755224"/>
    <w:rPr>
      <w:sz w:val="18"/>
      <w:szCs w:val="18"/>
    </w:rPr>
  </w:style>
  <w:style w:type="paragraph" w:styleId="CommentText">
    <w:name w:val="annotation text"/>
    <w:basedOn w:val="Normal"/>
    <w:link w:val="CommentTextChar"/>
    <w:uiPriority w:val="99"/>
    <w:rsid w:val="00755224"/>
  </w:style>
  <w:style w:type="character" w:customStyle="1" w:styleId="CommentTextChar">
    <w:name w:val="Comment Text Char"/>
    <w:basedOn w:val="DefaultParagraphFont"/>
    <w:link w:val="CommentText"/>
    <w:uiPriority w:val="99"/>
    <w:rsid w:val="00755224"/>
  </w:style>
  <w:style w:type="paragraph" w:styleId="CommentSubject">
    <w:name w:val="annotation subject"/>
    <w:basedOn w:val="CommentText"/>
    <w:next w:val="CommentText"/>
    <w:link w:val="CommentSubjectChar"/>
    <w:uiPriority w:val="99"/>
    <w:rsid w:val="00755224"/>
    <w:rPr>
      <w:b/>
      <w:bCs/>
      <w:sz w:val="20"/>
      <w:szCs w:val="20"/>
    </w:rPr>
  </w:style>
  <w:style w:type="character" w:customStyle="1" w:styleId="CommentSubjectChar">
    <w:name w:val="Comment Subject Char"/>
    <w:link w:val="CommentSubject"/>
    <w:uiPriority w:val="99"/>
    <w:rsid w:val="00755224"/>
    <w:rPr>
      <w:b/>
      <w:bCs/>
      <w:sz w:val="20"/>
      <w:szCs w:val="20"/>
    </w:rPr>
  </w:style>
  <w:style w:type="character" w:customStyle="1" w:styleId="BalloonTextChar">
    <w:name w:val="Balloon Text Char"/>
    <w:link w:val="BalloonText"/>
    <w:uiPriority w:val="99"/>
    <w:rsid w:val="00755224"/>
    <w:rPr>
      <w:rFonts w:ascii="Lucida Grande" w:hAnsi="Lucida Grande"/>
      <w:sz w:val="18"/>
      <w:szCs w:val="18"/>
    </w:rPr>
  </w:style>
  <w:style w:type="numbering" w:customStyle="1" w:styleId="Sinlista1">
    <w:name w:val="Sin lista1"/>
    <w:next w:val="NoList"/>
    <w:semiHidden/>
    <w:unhideWhenUsed/>
    <w:rsid w:val="004D4E8E"/>
  </w:style>
  <w:style w:type="table" w:customStyle="1" w:styleId="Tablaconcuadrcula1">
    <w:name w:val="Tabla con cuadrícula1"/>
    <w:basedOn w:val="TableNormal"/>
    <w:next w:val="TableGrid"/>
    <w:rsid w:val="004D4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4D4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eNormal"/>
    <w:next w:val="TableGrid"/>
    <w:rsid w:val="004D4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7232BE"/>
    <w:pPr>
      <w:ind w:left="720"/>
      <w:contextualSpacing/>
    </w:pPr>
    <w:rPr>
      <w:rFonts w:ascii="Calibri" w:eastAsia="Calibri" w:hAnsi="Calibri"/>
      <w:sz w:val="22"/>
      <w:szCs w:val="22"/>
      <w:lang w:val="es-CO"/>
    </w:rPr>
  </w:style>
  <w:style w:type="paragraph" w:styleId="FootnoteText">
    <w:name w:val="footnote text"/>
    <w:basedOn w:val="Normal"/>
    <w:link w:val="FootnoteTextChar"/>
    <w:rsid w:val="003B45D7"/>
  </w:style>
  <w:style w:type="character" w:customStyle="1" w:styleId="FootnoteTextChar">
    <w:name w:val="Footnote Text Char"/>
    <w:link w:val="FootnoteText"/>
    <w:rsid w:val="003B45D7"/>
    <w:rPr>
      <w:sz w:val="24"/>
      <w:szCs w:val="24"/>
      <w:lang w:eastAsia="en-US"/>
    </w:rPr>
  </w:style>
  <w:style w:type="character" w:styleId="FootnoteReference">
    <w:name w:val="footnote reference"/>
    <w:rsid w:val="003B45D7"/>
    <w:rPr>
      <w:vertAlign w:val="superscript"/>
    </w:rPr>
  </w:style>
  <w:style w:type="paragraph" w:styleId="Footer">
    <w:name w:val="footer"/>
    <w:basedOn w:val="Normal"/>
    <w:rsid w:val="006B7124"/>
    <w:pPr>
      <w:tabs>
        <w:tab w:val="center" w:pos="4252"/>
        <w:tab w:val="right" w:pos="8504"/>
      </w:tabs>
    </w:pPr>
  </w:style>
  <w:style w:type="character" w:styleId="PageNumber">
    <w:name w:val="page number"/>
    <w:basedOn w:val="DefaultParagraphFont"/>
    <w:rsid w:val="006B7124"/>
  </w:style>
  <w:style w:type="character" w:styleId="LineNumber">
    <w:name w:val="line number"/>
    <w:basedOn w:val="DefaultParagraphFont"/>
    <w:rsid w:val="00DE186B"/>
  </w:style>
  <w:style w:type="character" w:customStyle="1" w:styleId="apple-converted-space">
    <w:name w:val="apple-converted-space"/>
    <w:basedOn w:val="DefaultParagraphFont"/>
    <w:rsid w:val="0016633F"/>
  </w:style>
  <w:style w:type="paragraph" w:styleId="Header">
    <w:name w:val="header"/>
    <w:basedOn w:val="Normal"/>
    <w:link w:val="HeaderChar"/>
    <w:rsid w:val="002F4287"/>
    <w:pPr>
      <w:tabs>
        <w:tab w:val="center" w:pos="4419"/>
        <w:tab w:val="right" w:pos="8838"/>
      </w:tabs>
    </w:pPr>
  </w:style>
  <w:style w:type="character" w:customStyle="1" w:styleId="HeaderChar">
    <w:name w:val="Header Char"/>
    <w:link w:val="Header"/>
    <w:rsid w:val="002F4287"/>
    <w:rPr>
      <w:sz w:val="24"/>
      <w:szCs w:val="24"/>
      <w:lang w:val="es-ES_tradnl" w:eastAsia="en-US"/>
    </w:rPr>
  </w:style>
  <w:style w:type="paragraph" w:styleId="Revision">
    <w:name w:val="Revision"/>
    <w:hidden/>
    <w:uiPriority w:val="71"/>
    <w:semiHidden/>
    <w:rsid w:val="005E67CE"/>
    <w:rPr>
      <w:sz w:val="24"/>
      <w:szCs w:val="24"/>
      <w:lang w:val="es-ES_tradnl" w:eastAsia="en-US"/>
    </w:rPr>
  </w:style>
  <w:style w:type="paragraph" w:styleId="ListParagraph">
    <w:name w:val="List Paragraph"/>
    <w:basedOn w:val="Normal"/>
    <w:uiPriority w:val="72"/>
    <w:qFormat/>
    <w:rsid w:val="002B066C"/>
    <w:pPr>
      <w:ind w:left="720"/>
      <w:contextualSpacing/>
    </w:pPr>
  </w:style>
</w:styles>
</file>

<file path=word/webSettings.xml><?xml version="1.0" encoding="utf-8"?>
<w:webSettings xmlns:r="http://schemas.openxmlformats.org/officeDocument/2006/relationships" xmlns:w="http://schemas.openxmlformats.org/wordprocessingml/2006/main">
  <w:divs>
    <w:div w:id="68889740">
      <w:bodyDiv w:val="1"/>
      <w:marLeft w:val="0"/>
      <w:marRight w:val="0"/>
      <w:marTop w:val="0"/>
      <w:marBottom w:val="0"/>
      <w:divBdr>
        <w:top w:val="none" w:sz="0" w:space="0" w:color="auto"/>
        <w:left w:val="none" w:sz="0" w:space="0" w:color="auto"/>
        <w:bottom w:val="none" w:sz="0" w:space="0" w:color="auto"/>
        <w:right w:val="none" w:sz="0" w:space="0" w:color="auto"/>
      </w:divBdr>
    </w:div>
    <w:div w:id="127935838">
      <w:bodyDiv w:val="1"/>
      <w:marLeft w:val="0"/>
      <w:marRight w:val="0"/>
      <w:marTop w:val="0"/>
      <w:marBottom w:val="0"/>
      <w:divBdr>
        <w:top w:val="none" w:sz="0" w:space="0" w:color="auto"/>
        <w:left w:val="none" w:sz="0" w:space="0" w:color="auto"/>
        <w:bottom w:val="none" w:sz="0" w:space="0" w:color="auto"/>
        <w:right w:val="none" w:sz="0" w:space="0" w:color="auto"/>
      </w:divBdr>
    </w:div>
    <w:div w:id="174611415">
      <w:bodyDiv w:val="1"/>
      <w:marLeft w:val="0"/>
      <w:marRight w:val="0"/>
      <w:marTop w:val="0"/>
      <w:marBottom w:val="0"/>
      <w:divBdr>
        <w:top w:val="none" w:sz="0" w:space="0" w:color="auto"/>
        <w:left w:val="none" w:sz="0" w:space="0" w:color="auto"/>
        <w:bottom w:val="none" w:sz="0" w:space="0" w:color="auto"/>
        <w:right w:val="none" w:sz="0" w:space="0" w:color="auto"/>
      </w:divBdr>
    </w:div>
    <w:div w:id="190919732">
      <w:bodyDiv w:val="1"/>
      <w:marLeft w:val="0"/>
      <w:marRight w:val="0"/>
      <w:marTop w:val="0"/>
      <w:marBottom w:val="0"/>
      <w:divBdr>
        <w:top w:val="none" w:sz="0" w:space="0" w:color="auto"/>
        <w:left w:val="none" w:sz="0" w:space="0" w:color="auto"/>
        <w:bottom w:val="none" w:sz="0" w:space="0" w:color="auto"/>
        <w:right w:val="none" w:sz="0" w:space="0" w:color="auto"/>
      </w:divBdr>
    </w:div>
    <w:div w:id="271405526">
      <w:bodyDiv w:val="1"/>
      <w:marLeft w:val="0"/>
      <w:marRight w:val="0"/>
      <w:marTop w:val="0"/>
      <w:marBottom w:val="0"/>
      <w:divBdr>
        <w:top w:val="none" w:sz="0" w:space="0" w:color="auto"/>
        <w:left w:val="none" w:sz="0" w:space="0" w:color="auto"/>
        <w:bottom w:val="none" w:sz="0" w:space="0" w:color="auto"/>
        <w:right w:val="none" w:sz="0" w:space="0" w:color="auto"/>
      </w:divBdr>
    </w:div>
    <w:div w:id="332996544">
      <w:bodyDiv w:val="1"/>
      <w:marLeft w:val="0"/>
      <w:marRight w:val="0"/>
      <w:marTop w:val="0"/>
      <w:marBottom w:val="0"/>
      <w:divBdr>
        <w:top w:val="none" w:sz="0" w:space="0" w:color="auto"/>
        <w:left w:val="none" w:sz="0" w:space="0" w:color="auto"/>
        <w:bottom w:val="none" w:sz="0" w:space="0" w:color="auto"/>
        <w:right w:val="none" w:sz="0" w:space="0" w:color="auto"/>
      </w:divBdr>
    </w:div>
    <w:div w:id="463542358">
      <w:bodyDiv w:val="1"/>
      <w:marLeft w:val="0"/>
      <w:marRight w:val="0"/>
      <w:marTop w:val="0"/>
      <w:marBottom w:val="0"/>
      <w:divBdr>
        <w:top w:val="none" w:sz="0" w:space="0" w:color="auto"/>
        <w:left w:val="none" w:sz="0" w:space="0" w:color="auto"/>
        <w:bottom w:val="none" w:sz="0" w:space="0" w:color="auto"/>
        <w:right w:val="none" w:sz="0" w:space="0" w:color="auto"/>
      </w:divBdr>
    </w:div>
    <w:div w:id="656811141">
      <w:bodyDiv w:val="1"/>
      <w:marLeft w:val="0"/>
      <w:marRight w:val="0"/>
      <w:marTop w:val="0"/>
      <w:marBottom w:val="0"/>
      <w:divBdr>
        <w:top w:val="none" w:sz="0" w:space="0" w:color="auto"/>
        <w:left w:val="none" w:sz="0" w:space="0" w:color="auto"/>
        <w:bottom w:val="none" w:sz="0" w:space="0" w:color="auto"/>
        <w:right w:val="none" w:sz="0" w:space="0" w:color="auto"/>
      </w:divBdr>
    </w:div>
    <w:div w:id="685210649">
      <w:bodyDiv w:val="1"/>
      <w:marLeft w:val="0"/>
      <w:marRight w:val="0"/>
      <w:marTop w:val="0"/>
      <w:marBottom w:val="0"/>
      <w:divBdr>
        <w:top w:val="none" w:sz="0" w:space="0" w:color="auto"/>
        <w:left w:val="none" w:sz="0" w:space="0" w:color="auto"/>
        <w:bottom w:val="none" w:sz="0" w:space="0" w:color="auto"/>
        <w:right w:val="none" w:sz="0" w:space="0" w:color="auto"/>
      </w:divBdr>
    </w:div>
    <w:div w:id="982734544">
      <w:bodyDiv w:val="1"/>
      <w:marLeft w:val="0"/>
      <w:marRight w:val="0"/>
      <w:marTop w:val="0"/>
      <w:marBottom w:val="0"/>
      <w:divBdr>
        <w:top w:val="none" w:sz="0" w:space="0" w:color="auto"/>
        <w:left w:val="none" w:sz="0" w:space="0" w:color="auto"/>
        <w:bottom w:val="none" w:sz="0" w:space="0" w:color="auto"/>
        <w:right w:val="none" w:sz="0" w:space="0" w:color="auto"/>
      </w:divBdr>
    </w:div>
    <w:div w:id="1121993644">
      <w:bodyDiv w:val="1"/>
      <w:marLeft w:val="0"/>
      <w:marRight w:val="0"/>
      <w:marTop w:val="0"/>
      <w:marBottom w:val="0"/>
      <w:divBdr>
        <w:top w:val="none" w:sz="0" w:space="0" w:color="auto"/>
        <w:left w:val="none" w:sz="0" w:space="0" w:color="auto"/>
        <w:bottom w:val="none" w:sz="0" w:space="0" w:color="auto"/>
        <w:right w:val="none" w:sz="0" w:space="0" w:color="auto"/>
      </w:divBdr>
    </w:div>
    <w:div w:id="1137064419">
      <w:bodyDiv w:val="1"/>
      <w:marLeft w:val="0"/>
      <w:marRight w:val="0"/>
      <w:marTop w:val="0"/>
      <w:marBottom w:val="0"/>
      <w:divBdr>
        <w:top w:val="none" w:sz="0" w:space="0" w:color="auto"/>
        <w:left w:val="none" w:sz="0" w:space="0" w:color="auto"/>
        <w:bottom w:val="none" w:sz="0" w:space="0" w:color="auto"/>
        <w:right w:val="none" w:sz="0" w:space="0" w:color="auto"/>
      </w:divBdr>
    </w:div>
    <w:div w:id="1181897048">
      <w:bodyDiv w:val="1"/>
      <w:marLeft w:val="0"/>
      <w:marRight w:val="0"/>
      <w:marTop w:val="0"/>
      <w:marBottom w:val="0"/>
      <w:divBdr>
        <w:top w:val="none" w:sz="0" w:space="0" w:color="auto"/>
        <w:left w:val="none" w:sz="0" w:space="0" w:color="auto"/>
        <w:bottom w:val="none" w:sz="0" w:space="0" w:color="auto"/>
        <w:right w:val="none" w:sz="0" w:space="0" w:color="auto"/>
      </w:divBdr>
    </w:div>
    <w:div w:id="1364283846">
      <w:bodyDiv w:val="1"/>
      <w:marLeft w:val="0"/>
      <w:marRight w:val="0"/>
      <w:marTop w:val="0"/>
      <w:marBottom w:val="0"/>
      <w:divBdr>
        <w:top w:val="none" w:sz="0" w:space="0" w:color="auto"/>
        <w:left w:val="none" w:sz="0" w:space="0" w:color="auto"/>
        <w:bottom w:val="none" w:sz="0" w:space="0" w:color="auto"/>
        <w:right w:val="none" w:sz="0" w:space="0" w:color="auto"/>
      </w:divBdr>
    </w:div>
    <w:div w:id="1528368063">
      <w:bodyDiv w:val="1"/>
      <w:marLeft w:val="0"/>
      <w:marRight w:val="0"/>
      <w:marTop w:val="0"/>
      <w:marBottom w:val="0"/>
      <w:divBdr>
        <w:top w:val="none" w:sz="0" w:space="0" w:color="auto"/>
        <w:left w:val="none" w:sz="0" w:space="0" w:color="auto"/>
        <w:bottom w:val="none" w:sz="0" w:space="0" w:color="auto"/>
        <w:right w:val="none" w:sz="0" w:space="0" w:color="auto"/>
      </w:divBdr>
    </w:div>
    <w:div w:id="1542550866">
      <w:bodyDiv w:val="1"/>
      <w:marLeft w:val="0"/>
      <w:marRight w:val="0"/>
      <w:marTop w:val="0"/>
      <w:marBottom w:val="0"/>
      <w:divBdr>
        <w:top w:val="none" w:sz="0" w:space="0" w:color="auto"/>
        <w:left w:val="none" w:sz="0" w:space="0" w:color="auto"/>
        <w:bottom w:val="none" w:sz="0" w:space="0" w:color="auto"/>
        <w:right w:val="none" w:sz="0" w:space="0" w:color="auto"/>
      </w:divBdr>
    </w:div>
    <w:div w:id="1596554834">
      <w:bodyDiv w:val="1"/>
      <w:marLeft w:val="0"/>
      <w:marRight w:val="0"/>
      <w:marTop w:val="0"/>
      <w:marBottom w:val="0"/>
      <w:divBdr>
        <w:top w:val="none" w:sz="0" w:space="0" w:color="auto"/>
        <w:left w:val="none" w:sz="0" w:space="0" w:color="auto"/>
        <w:bottom w:val="none" w:sz="0" w:space="0" w:color="auto"/>
        <w:right w:val="none" w:sz="0" w:space="0" w:color="auto"/>
      </w:divBdr>
    </w:div>
    <w:div w:id="1600215875">
      <w:bodyDiv w:val="1"/>
      <w:marLeft w:val="0"/>
      <w:marRight w:val="0"/>
      <w:marTop w:val="0"/>
      <w:marBottom w:val="0"/>
      <w:divBdr>
        <w:top w:val="none" w:sz="0" w:space="0" w:color="auto"/>
        <w:left w:val="none" w:sz="0" w:space="0" w:color="auto"/>
        <w:bottom w:val="none" w:sz="0" w:space="0" w:color="auto"/>
        <w:right w:val="none" w:sz="0" w:space="0" w:color="auto"/>
      </w:divBdr>
    </w:div>
    <w:div w:id="1628200059">
      <w:bodyDiv w:val="1"/>
      <w:marLeft w:val="0"/>
      <w:marRight w:val="0"/>
      <w:marTop w:val="0"/>
      <w:marBottom w:val="0"/>
      <w:divBdr>
        <w:top w:val="none" w:sz="0" w:space="0" w:color="auto"/>
        <w:left w:val="none" w:sz="0" w:space="0" w:color="auto"/>
        <w:bottom w:val="none" w:sz="0" w:space="0" w:color="auto"/>
        <w:right w:val="none" w:sz="0" w:space="0" w:color="auto"/>
      </w:divBdr>
    </w:div>
    <w:div w:id="1664510625">
      <w:bodyDiv w:val="1"/>
      <w:marLeft w:val="0"/>
      <w:marRight w:val="0"/>
      <w:marTop w:val="0"/>
      <w:marBottom w:val="0"/>
      <w:divBdr>
        <w:top w:val="none" w:sz="0" w:space="0" w:color="auto"/>
        <w:left w:val="none" w:sz="0" w:space="0" w:color="auto"/>
        <w:bottom w:val="none" w:sz="0" w:space="0" w:color="auto"/>
        <w:right w:val="none" w:sz="0" w:space="0" w:color="auto"/>
      </w:divBdr>
    </w:div>
    <w:div w:id="1690715279">
      <w:bodyDiv w:val="1"/>
      <w:marLeft w:val="0"/>
      <w:marRight w:val="0"/>
      <w:marTop w:val="0"/>
      <w:marBottom w:val="0"/>
      <w:divBdr>
        <w:top w:val="none" w:sz="0" w:space="0" w:color="auto"/>
        <w:left w:val="none" w:sz="0" w:space="0" w:color="auto"/>
        <w:bottom w:val="none" w:sz="0" w:space="0" w:color="auto"/>
        <w:right w:val="none" w:sz="0" w:space="0" w:color="auto"/>
      </w:divBdr>
    </w:div>
    <w:div w:id="1706518014">
      <w:bodyDiv w:val="1"/>
      <w:marLeft w:val="0"/>
      <w:marRight w:val="0"/>
      <w:marTop w:val="0"/>
      <w:marBottom w:val="0"/>
      <w:divBdr>
        <w:top w:val="none" w:sz="0" w:space="0" w:color="auto"/>
        <w:left w:val="none" w:sz="0" w:space="0" w:color="auto"/>
        <w:bottom w:val="none" w:sz="0" w:space="0" w:color="auto"/>
        <w:right w:val="none" w:sz="0" w:space="0" w:color="auto"/>
      </w:divBdr>
    </w:div>
    <w:div w:id="1731999326">
      <w:bodyDiv w:val="1"/>
      <w:marLeft w:val="0"/>
      <w:marRight w:val="0"/>
      <w:marTop w:val="0"/>
      <w:marBottom w:val="0"/>
      <w:divBdr>
        <w:top w:val="none" w:sz="0" w:space="0" w:color="auto"/>
        <w:left w:val="none" w:sz="0" w:space="0" w:color="auto"/>
        <w:bottom w:val="none" w:sz="0" w:space="0" w:color="auto"/>
        <w:right w:val="none" w:sz="0" w:space="0" w:color="auto"/>
      </w:divBdr>
    </w:div>
    <w:div w:id="1770007513">
      <w:bodyDiv w:val="1"/>
      <w:marLeft w:val="0"/>
      <w:marRight w:val="0"/>
      <w:marTop w:val="0"/>
      <w:marBottom w:val="0"/>
      <w:divBdr>
        <w:top w:val="none" w:sz="0" w:space="0" w:color="auto"/>
        <w:left w:val="none" w:sz="0" w:space="0" w:color="auto"/>
        <w:bottom w:val="none" w:sz="0" w:space="0" w:color="auto"/>
        <w:right w:val="none" w:sz="0" w:space="0" w:color="auto"/>
      </w:divBdr>
    </w:div>
    <w:div w:id="196176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36"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6A992-5DF0-4765-A2CC-96FA9FF0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28</Pages>
  <Words>7655</Words>
  <Characters>42107</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CAPACIDAD ANTIFUNGICA DEL KEFIR DE AGUA SOBRE Aspergillus ochraceus</vt:lpstr>
      <vt:lpstr>CAPACIDAD ANTIFUNGICA DEL KEFIR DE AGUA SOBRE Aspergillus ochraceus</vt:lpstr>
    </vt:vector>
  </TitlesOfParts>
  <Company>Sony Electronics, Inc.</Company>
  <LinksUpToDate>false</LinksUpToDate>
  <CharactersWithSpaces>49663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CAPACIDAD ANTIFUNGICA DEL KEFIR DE AGUA SOBRE Aspergillus ochraceus</dc:title>
  <dc:creator>Carlos Andres Caro Velez</dc:creator>
  <cp:lastModifiedBy>revista</cp:lastModifiedBy>
  <cp:revision>15</cp:revision>
  <dcterms:created xsi:type="dcterms:W3CDTF">2015-10-20T15:20:00Z</dcterms:created>
  <dcterms:modified xsi:type="dcterms:W3CDTF">2015-10-26T21:50:00Z</dcterms:modified>
</cp:coreProperties>
</file>