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877" w:rsidRPr="00427F3E" w:rsidRDefault="0026023D" w:rsidP="00A934F7">
      <w:pPr>
        <w:spacing w:line="360" w:lineRule="auto"/>
        <w:jc w:val="both"/>
        <w:rPr>
          <w:rFonts w:ascii="Arial" w:eastAsia="Calibri" w:hAnsi="Arial" w:cs="Arial"/>
          <w:b/>
          <w:lang w:val="es-CO" w:eastAsia="en-US"/>
        </w:rPr>
      </w:pPr>
      <w:r w:rsidRPr="00427F3E">
        <w:rPr>
          <w:rFonts w:ascii="Arial" w:eastAsia="Calibri" w:hAnsi="Arial" w:cs="Arial"/>
          <w:b/>
          <w:lang w:val="es-CO" w:eastAsia="en-US"/>
        </w:rPr>
        <w:t xml:space="preserve">Efecto de </w:t>
      </w:r>
      <w:r w:rsidR="00E26877" w:rsidRPr="00427F3E">
        <w:rPr>
          <w:rFonts w:ascii="Arial" w:eastAsia="Calibri" w:hAnsi="Arial" w:cs="Arial"/>
          <w:b/>
          <w:lang w:val="es-CO" w:eastAsia="en-US"/>
        </w:rPr>
        <w:t>carbón t</w:t>
      </w:r>
      <w:r w:rsidR="0027209F" w:rsidRPr="00427F3E">
        <w:rPr>
          <w:rFonts w:ascii="Arial" w:eastAsia="Calibri" w:hAnsi="Arial" w:cs="Arial"/>
          <w:b/>
          <w:lang w:val="es-CO" w:eastAsia="en-US"/>
        </w:rPr>
        <w:t>ipo lignito sobre</w:t>
      </w:r>
      <w:r w:rsidR="00427F3E">
        <w:rPr>
          <w:rFonts w:ascii="Arial" w:eastAsia="Calibri" w:hAnsi="Arial" w:cs="Arial"/>
          <w:b/>
          <w:lang w:val="es-CO" w:eastAsia="en-US"/>
        </w:rPr>
        <w:t xml:space="preserve"> el crecimiento y producción de p</w:t>
      </w:r>
      <w:r w:rsidR="0027209F" w:rsidRPr="00427F3E">
        <w:rPr>
          <w:rFonts w:ascii="Arial" w:eastAsia="Calibri" w:hAnsi="Arial" w:cs="Arial"/>
          <w:b/>
          <w:lang w:val="es-CO" w:eastAsia="en-US"/>
        </w:rPr>
        <w:t>igmentos</w:t>
      </w:r>
      <w:r w:rsidR="00E26877" w:rsidRPr="00427F3E">
        <w:rPr>
          <w:rFonts w:ascii="Arial" w:eastAsia="Calibri" w:hAnsi="Arial" w:cs="Arial"/>
          <w:b/>
          <w:lang w:val="es-CO" w:eastAsia="en-US"/>
        </w:rPr>
        <w:t xml:space="preserve"> de </w:t>
      </w:r>
      <w:proofErr w:type="spellStart"/>
      <w:r w:rsidR="00E26877" w:rsidRPr="00427F3E">
        <w:rPr>
          <w:rFonts w:ascii="Arial" w:eastAsia="Calibri" w:hAnsi="Arial" w:cs="Arial"/>
          <w:b/>
          <w:i/>
          <w:lang w:val="es-CO" w:eastAsia="en-US"/>
        </w:rPr>
        <w:t>Arthrospira</w:t>
      </w:r>
      <w:proofErr w:type="spellEnd"/>
      <w:r w:rsidR="00E26877" w:rsidRPr="00427F3E">
        <w:rPr>
          <w:rFonts w:ascii="Arial" w:eastAsia="Calibri" w:hAnsi="Arial" w:cs="Arial"/>
          <w:b/>
          <w:lang w:val="es-CO" w:eastAsia="en-US"/>
        </w:rPr>
        <w:t xml:space="preserve"> </w:t>
      </w:r>
      <w:proofErr w:type="spellStart"/>
      <w:r w:rsidR="00E26877" w:rsidRPr="00427F3E">
        <w:rPr>
          <w:rFonts w:ascii="Arial" w:eastAsia="Calibri" w:hAnsi="Arial" w:cs="Arial"/>
          <w:b/>
          <w:i/>
          <w:lang w:val="es-CO" w:eastAsia="en-US"/>
        </w:rPr>
        <w:t>platensis</w:t>
      </w:r>
      <w:proofErr w:type="spellEnd"/>
    </w:p>
    <w:p w:rsidR="00E26877" w:rsidRPr="00427F3E" w:rsidRDefault="00E26877" w:rsidP="00A934F7">
      <w:pPr>
        <w:spacing w:line="360" w:lineRule="auto"/>
        <w:jc w:val="both"/>
        <w:rPr>
          <w:rFonts w:ascii="Arial" w:eastAsia="Calibri" w:hAnsi="Arial" w:cs="Arial"/>
          <w:b/>
          <w:lang w:val="es-CO" w:eastAsia="en-US"/>
        </w:rPr>
      </w:pPr>
    </w:p>
    <w:p w:rsidR="00E26877" w:rsidRPr="00427F3E" w:rsidRDefault="0026023D" w:rsidP="00A934F7">
      <w:pPr>
        <w:spacing w:line="360" w:lineRule="auto"/>
        <w:jc w:val="both"/>
        <w:rPr>
          <w:rFonts w:ascii="Arial" w:eastAsia="Calibri" w:hAnsi="Arial" w:cs="Arial"/>
          <w:b/>
          <w:lang w:val="en-US" w:eastAsia="en-US"/>
        </w:rPr>
      </w:pPr>
      <w:r w:rsidRPr="00427F3E">
        <w:rPr>
          <w:rFonts w:ascii="Arial" w:eastAsia="Calibri" w:hAnsi="Arial" w:cs="Arial"/>
          <w:b/>
          <w:lang w:val="en-US" w:eastAsia="en-US"/>
        </w:rPr>
        <w:t xml:space="preserve">Effect of </w:t>
      </w:r>
      <w:r w:rsidR="00E26877" w:rsidRPr="00427F3E">
        <w:rPr>
          <w:rFonts w:ascii="Arial" w:eastAsia="Calibri" w:hAnsi="Arial" w:cs="Arial"/>
          <w:b/>
          <w:lang w:val="en-US" w:eastAsia="en-US"/>
        </w:rPr>
        <w:t>c</w:t>
      </w:r>
      <w:r w:rsidRPr="00427F3E">
        <w:rPr>
          <w:rFonts w:ascii="Arial" w:eastAsia="Calibri" w:hAnsi="Arial" w:cs="Arial"/>
          <w:b/>
          <w:lang w:val="en-US" w:eastAsia="en-US"/>
        </w:rPr>
        <w:t xml:space="preserve">oal type lignite on </w:t>
      </w:r>
      <w:r w:rsidR="0027209F" w:rsidRPr="00427F3E">
        <w:rPr>
          <w:rFonts w:ascii="Arial" w:eastAsia="Calibri" w:hAnsi="Arial" w:cs="Arial"/>
          <w:b/>
          <w:lang w:val="en-US" w:eastAsia="en-US"/>
        </w:rPr>
        <w:t xml:space="preserve">growth and production </w:t>
      </w:r>
      <w:r w:rsidRPr="00427F3E">
        <w:rPr>
          <w:rFonts w:ascii="Arial" w:eastAsia="Calibri" w:hAnsi="Arial" w:cs="Arial"/>
          <w:b/>
          <w:lang w:val="en-US" w:eastAsia="en-US"/>
        </w:rPr>
        <w:t xml:space="preserve">of pigments of </w:t>
      </w:r>
      <w:proofErr w:type="spellStart"/>
      <w:r w:rsidR="00E26877" w:rsidRPr="00427F3E">
        <w:rPr>
          <w:rFonts w:ascii="Arial" w:eastAsia="Calibri" w:hAnsi="Arial" w:cs="Arial"/>
          <w:b/>
          <w:i/>
          <w:lang w:val="en-US" w:eastAsia="en-US"/>
        </w:rPr>
        <w:t>Arthrospira</w:t>
      </w:r>
      <w:proofErr w:type="spellEnd"/>
      <w:r w:rsidR="00E26877" w:rsidRPr="00427F3E">
        <w:rPr>
          <w:rFonts w:ascii="Arial" w:eastAsia="Calibri" w:hAnsi="Arial" w:cs="Arial"/>
          <w:b/>
          <w:i/>
          <w:lang w:val="en-US" w:eastAsia="en-US"/>
        </w:rPr>
        <w:t xml:space="preserve"> </w:t>
      </w:r>
      <w:proofErr w:type="spellStart"/>
      <w:r w:rsidR="00E26877" w:rsidRPr="00427F3E">
        <w:rPr>
          <w:rFonts w:ascii="Arial" w:eastAsia="Calibri" w:hAnsi="Arial" w:cs="Arial"/>
          <w:b/>
          <w:i/>
          <w:lang w:val="en-US" w:eastAsia="en-US"/>
        </w:rPr>
        <w:t>platensis</w:t>
      </w:r>
      <w:proofErr w:type="spellEnd"/>
    </w:p>
    <w:p w:rsidR="00E26877" w:rsidRPr="00427F3E" w:rsidRDefault="00E26877" w:rsidP="00A934F7">
      <w:pPr>
        <w:spacing w:line="360" w:lineRule="auto"/>
        <w:jc w:val="both"/>
        <w:rPr>
          <w:rFonts w:ascii="Arial" w:eastAsia="Calibri" w:hAnsi="Arial" w:cs="Arial"/>
          <w:b/>
          <w:lang w:val="en-US" w:eastAsia="en-US"/>
        </w:rPr>
      </w:pPr>
    </w:p>
    <w:p w:rsidR="00E26877" w:rsidRPr="00427F3E" w:rsidRDefault="00E26877" w:rsidP="00A934F7">
      <w:pPr>
        <w:spacing w:line="360" w:lineRule="auto"/>
        <w:jc w:val="both"/>
        <w:rPr>
          <w:rFonts w:ascii="Arial" w:eastAsia="Calibri" w:hAnsi="Arial" w:cs="Arial"/>
          <w:b/>
          <w:lang w:val="es-CO" w:eastAsia="en-US"/>
        </w:rPr>
      </w:pPr>
      <w:r w:rsidRPr="00427F3E">
        <w:rPr>
          <w:rFonts w:ascii="Arial" w:eastAsia="Calibri" w:hAnsi="Arial" w:cs="Arial"/>
          <w:b/>
          <w:lang w:val="es-CO" w:eastAsia="en-US"/>
        </w:rPr>
        <w:t>Titulo corto</w:t>
      </w:r>
      <w:r w:rsidR="0026023D" w:rsidRPr="00427F3E">
        <w:rPr>
          <w:rFonts w:ascii="Arial" w:eastAsia="Calibri" w:hAnsi="Arial" w:cs="Arial"/>
          <w:b/>
          <w:lang w:val="es-CO" w:eastAsia="en-US"/>
        </w:rPr>
        <w:t>: Efecto de carbón tipo lignito</w:t>
      </w:r>
      <w:r w:rsidRPr="00427F3E">
        <w:rPr>
          <w:rFonts w:ascii="Arial" w:eastAsia="Calibri" w:hAnsi="Arial" w:cs="Arial"/>
          <w:b/>
          <w:lang w:val="es-CO" w:eastAsia="en-US"/>
        </w:rPr>
        <w:t xml:space="preserve"> </w:t>
      </w:r>
      <w:r w:rsidRPr="00427F3E">
        <w:rPr>
          <w:rFonts w:ascii="Arial" w:eastAsia="Calibri" w:hAnsi="Arial" w:cs="Arial"/>
          <w:b/>
          <w:lang w:eastAsia="en-US"/>
        </w:rPr>
        <w:t xml:space="preserve">sobre  </w:t>
      </w:r>
      <w:r w:rsidRPr="00427F3E">
        <w:rPr>
          <w:rFonts w:ascii="Arial" w:eastAsia="Calibri" w:hAnsi="Arial" w:cs="Arial"/>
          <w:b/>
          <w:i/>
          <w:lang w:eastAsia="en-US"/>
        </w:rPr>
        <w:t xml:space="preserve">A. </w:t>
      </w:r>
      <w:proofErr w:type="spellStart"/>
      <w:r w:rsidRPr="00427F3E">
        <w:rPr>
          <w:rFonts w:ascii="Arial" w:eastAsia="Calibri" w:hAnsi="Arial" w:cs="Arial"/>
          <w:b/>
          <w:i/>
          <w:lang w:eastAsia="en-US"/>
        </w:rPr>
        <w:t>platensis</w:t>
      </w:r>
      <w:proofErr w:type="spellEnd"/>
    </w:p>
    <w:p w:rsidR="00E26877" w:rsidRDefault="00E26877" w:rsidP="00A934F7">
      <w:pPr>
        <w:spacing w:line="360" w:lineRule="auto"/>
        <w:jc w:val="both"/>
        <w:rPr>
          <w:rFonts w:ascii="Arial" w:eastAsia="Calibri" w:hAnsi="Arial" w:cs="Arial"/>
          <w:b/>
          <w:lang w:val="es-CO" w:eastAsia="en-US"/>
        </w:rPr>
      </w:pPr>
    </w:p>
    <w:p w:rsidR="00C93719" w:rsidRPr="00310D57" w:rsidRDefault="00C93719" w:rsidP="00C93719">
      <w:pPr>
        <w:spacing w:line="360" w:lineRule="auto"/>
        <w:rPr>
          <w:rFonts w:eastAsia="Calibri"/>
          <w:lang w:eastAsia="en-US"/>
        </w:rPr>
      </w:pPr>
      <w:proofErr w:type="spellStart"/>
      <w:r w:rsidRPr="00310D57">
        <w:rPr>
          <w:rFonts w:eastAsia="Calibri"/>
          <w:lang w:eastAsia="en-US"/>
        </w:rPr>
        <w:t>Massiel</w:t>
      </w:r>
      <w:proofErr w:type="spellEnd"/>
      <w:r w:rsidRPr="00310D57">
        <w:rPr>
          <w:rFonts w:eastAsia="Calibri"/>
          <w:lang w:eastAsia="en-US"/>
        </w:rPr>
        <w:t xml:space="preserve"> Vanesa Rivera Gonzalez*, Liliana Gómez Gómez**, </w:t>
      </w:r>
      <w:r>
        <w:rPr>
          <w:rFonts w:eastAsia="Calibri"/>
          <w:lang w:eastAsia="en-US"/>
        </w:rPr>
        <w:t>Juan Guillermo Cubillos Hinojosa</w:t>
      </w:r>
      <w:r w:rsidRPr="00310D57">
        <w:rPr>
          <w:rFonts w:eastAsia="Calibri"/>
          <w:lang w:eastAsia="en-US"/>
        </w:rPr>
        <w:t>***, Arnaldo Peralta Castilla****</w:t>
      </w:r>
    </w:p>
    <w:p w:rsidR="00C93719" w:rsidRPr="00310D57" w:rsidRDefault="00C93719" w:rsidP="00C93719">
      <w:pPr>
        <w:spacing w:line="360" w:lineRule="auto"/>
        <w:rPr>
          <w:rFonts w:eastAsia="Calibri"/>
          <w:lang w:val="es-CO" w:eastAsia="en-US"/>
        </w:rPr>
      </w:pPr>
      <w:r w:rsidRPr="00310D57">
        <w:rPr>
          <w:rFonts w:eastAsia="Calibri"/>
          <w:lang w:val="es-CO" w:eastAsia="en-US"/>
        </w:rPr>
        <w:t xml:space="preserve">* </w:t>
      </w:r>
      <w:r w:rsidR="007A18B6">
        <w:rPr>
          <w:rFonts w:eastAsia="Calibri"/>
          <w:lang w:val="es-CO" w:eastAsia="en-US"/>
        </w:rPr>
        <w:t xml:space="preserve">Laboratorio de Microbiología Agrícola y Ambiental, </w:t>
      </w:r>
      <w:r w:rsidRPr="00310D57">
        <w:rPr>
          <w:rFonts w:eastAsia="Calibri"/>
          <w:lang w:val="es-CO" w:eastAsia="en-US"/>
        </w:rPr>
        <w:t>Universidad Popular del Cesar</w:t>
      </w:r>
      <w:r>
        <w:rPr>
          <w:rFonts w:eastAsia="Calibri"/>
          <w:lang w:val="es-CO" w:eastAsia="en-US"/>
        </w:rPr>
        <w:t xml:space="preserve">, Colombia, </w:t>
      </w:r>
      <w:hyperlink r:id="rId8" w:history="1">
        <w:r w:rsidRPr="00C93719">
          <w:rPr>
            <w:lang w:val="es-CO" w:eastAsia="en-US"/>
          </w:rPr>
          <w:t>massielvrg@hotmail.com</w:t>
        </w:r>
      </w:hyperlink>
    </w:p>
    <w:p w:rsidR="00C93719" w:rsidRPr="00310D57" w:rsidRDefault="00C93719" w:rsidP="00C93719">
      <w:pPr>
        <w:spacing w:line="360" w:lineRule="auto"/>
        <w:rPr>
          <w:rFonts w:eastAsia="Calibri"/>
          <w:lang w:val="es-CO" w:eastAsia="en-US"/>
        </w:rPr>
      </w:pPr>
      <w:r w:rsidRPr="00310D57">
        <w:rPr>
          <w:rFonts w:eastAsia="Calibri"/>
          <w:lang w:val="es-CO" w:eastAsia="en-US"/>
        </w:rPr>
        <w:t>** Bacterióloga, Profesor Facultad de Ciencias Básicas y de Educación, Universidad Popular del Cesar</w:t>
      </w:r>
      <w:r>
        <w:rPr>
          <w:rFonts w:eastAsia="Calibri"/>
          <w:lang w:val="es-CO" w:eastAsia="en-US"/>
        </w:rPr>
        <w:t>, Colombia</w:t>
      </w:r>
      <w:r w:rsidRPr="00DA3438">
        <w:rPr>
          <w:rFonts w:eastAsia="Calibri"/>
          <w:color w:val="000000" w:themeColor="text1"/>
          <w:lang w:val="es-CO" w:eastAsia="en-US"/>
        </w:rPr>
        <w:t xml:space="preserve">, </w:t>
      </w:r>
      <w:hyperlink r:id="rId9" w:history="1">
        <w:r w:rsidR="00DA3438" w:rsidRPr="00154D9D">
          <w:rPr>
            <w:rStyle w:val="Hipervnculo"/>
            <w:rFonts w:eastAsia="Calibri"/>
            <w:color w:val="000000" w:themeColor="text1"/>
            <w:u w:val="none"/>
            <w:lang w:val="es-CO" w:eastAsia="en-US"/>
          </w:rPr>
          <w:t>lgomez@unicesar.edu.co</w:t>
        </w:r>
      </w:hyperlink>
      <w:r w:rsidR="00DA3438">
        <w:rPr>
          <w:rFonts w:eastAsia="Calibri"/>
          <w:lang w:val="es-CO" w:eastAsia="en-US"/>
        </w:rPr>
        <w:t xml:space="preserve"> </w:t>
      </w:r>
    </w:p>
    <w:p w:rsidR="00C93719" w:rsidRPr="00310D57" w:rsidRDefault="00C93719" w:rsidP="00C93719">
      <w:pPr>
        <w:spacing w:line="360" w:lineRule="auto"/>
        <w:rPr>
          <w:rFonts w:eastAsia="Calibri"/>
          <w:lang w:val="es-CO" w:eastAsia="en-US"/>
        </w:rPr>
      </w:pPr>
      <w:r w:rsidRPr="00310D57">
        <w:rPr>
          <w:rFonts w:eastAsia="Calibri"/>
          <w:lang w:val="es-CO" w:eastAsia="en-US"/>
        </w:rPr>
        <w:t xml:space="preserve">*** Microbiólogo, </w:t>
      </w:r>
      <w:proofErr w:type="spellStart"/>
      <w:r w:rsidRPr="00310D57">
        <w:rPr>
          <w:rFonts w:eastAsia="Calibri"/>
          <w:lang w:val="es-CO" w:eastAsia="en-US"/>
        </w:rPr>
        <w:t>MSc.</w:t>
      </w:r>
      <w:proofErr w:type="spellEnd"/>
      <w:r w:rsidRPr="00310D57">
        <w:rPr>
          <w:rFonts w:eastAsia="Calibri"/>
          <w:lang w:val="es-CO" w:eastAsia="en-US"/>
        </w:rPr>
        <w:t xml:space="preserve"> Ciencias Agrarias, Profesor </w:t>
      </w:r>
      <w:r w:rsidR="00E91622">
        <w:rPr>
          <w:rFonts w:eastAsia="Calibri"/>
          <w:lang w:val="es-CO" w:eastAsia="en-US"/>
        </w:rPr>
        <w:t>Departamento de Microbiología</w:t>
      </w:r>
      <w:r w:rsidRPr="00310D57">
        <w:rPr>
          <w:rFonts w:eastAsia="Calibri"/>
          <w:lang w:val="es-CO" w:eastAsia="en-US"/>
        </w:rPr>
        <w:t>, Universidad Popular del Cesar</w:t>
      </w:r>
      <w:r>
        <w:rPr>
          <w:rFonts w:eastAsia="Calibri"/>
          <w:lang w:val="es-CO" w:eastAsia="en-US"/>
        </w:rPr>
        <w:t xml:space="preserve">, Colombia, </w:t>
      </w:r>
      <w:hyperlink r:id="rId10" w:history="1">
        <w:r w:rsidRPr="00C93719">
          <w:rPr>
            <w:lang w:val="es-CO" w:eastAsia="en-US"/>
          </w:rPr>
          <w:t>jcubillosh@gmail.com</w:t>
        </w:r>
      </w:hyperlink>
    </w:p>
    <w:p w:rsidR="00C93719" w:rsidRPr="00310D57" w:rsidRDefault="00C93719" w:rsidP="00C93719">
      <w:pPr>
        <w:spacing w:line="360" w:lineRule="auto"/>
        <w:rPr>
          <w:rFonts w:eastAsia="Calibri"/>
          <w:lang w:val="es-CO" w:eastAsia="en-US"/>
        </w:rPr>
      </w:pPr>
      <w:r w:rsidRPr="00310D57">
        <w:rPr>
          <w:rFonts w:eastAsia="Calibri"/>
          <w:lang w:val="es-CO" w:eastAsia="en-US"/>
        </w:rPr>
        <w:t xml:space="preserve">**** </w:t>
      </w:r>
      <w:r w:rsidR="00DE0893">
        <w:rPr>
          <w:rFonts w:eastAsia="Calibri"/>
          <w:lang w:val="es-CO" w:eastAsia="en-US"/>
        </w:rPr>
        <w:t xml:space="preserve">Estadístico, </w:t>
      </w:r>
      <w:proofErr w:type="spellStart"/>
      <w:r w:rsidR="00DE0893">
        <w:rPr>
          <w:rFonts w:eastAsia="Calibri"/>
          <w:lang w:val="es-CO" w:eastAsia="en-US"/>
        </w:rPr>
        <w:t>MSc.</w:t>
      </w:r>
      <w:proofErr w:type="spellEnd"/>
      <w:r w:rsidR="00DE0893">
        <w:rPr>
          <w:rFonts w:eastAsia="Calibri"/>
          <w:lang w:val="es-CO" w:eastAsia="en-US"/>
        </w:rPr>
        <w:t xml:space="preserve"> Educación, </w:t>
      </w:r>
      <w:r w:rsidRPr="00310D57">
        <w:rPr>
          <w:rFonts w:eastAsia="Calibri"/>
          <w:lang w:val="es-CO" w:eastAsia="en-US"/>
        </w:rPr>
        <w:t>Profesor Facultad de Ciencias Básicas, Universidad Popular del Cesar</w:t>
      </w:r>
      <w:r>
        <w:rPr>
          <w:rFonts w:eastAsia="Calibri"/>
          <w:lang w:val="es-CO" w:eastAsia="en-US"/>
        </w:rPr>
        <w:t xml:space="preserve">, Colombia,  </w:t>
      </w:r>
      <w:hyperlink r:id="rId11" w:history="1">
        <w:r w:rsidR="00DE0893" w:rsidRPr="00154D9D">
          <w:rPr>
            <w:rStyle w:val="Hipervnculo"/>
            <w:rFonts w:eastAsia="Calibri"/>
            <w:color w:val="000000" w:themeColor="text1"/>
            <w:u w:val="none"/>
            <w:lang w:val="es-CO" w:eastAsia="en-US"/>
          </w:rPr>
          <w:t>arnaldoperalta@unicesar.edu.co</w:t>
        </w:r>
      </w:hyperlink>
      <w:r w:rsidR="00DE0893">
        <w:rPr>
          <w:rFonts w:eastAsia="Calibri"/>
          <w:lang w:val="es-CO" w:eastAsia="en-US"/>
        </w:rPr>
        <w:t xml:space="preserve"> </w:t>
      </w:r>
    </w:p>
    <w:p w:rsidR="00C93719" w:rsidRPr="00427F3E" w:rsidRDefault="00C93719" w:rsidP="00154D9D">
      <w:pPr>
        <w:spacing w:line="360" w:lineRule="auto"/>
        <w:jc w:val="both"/>
        <w:rPr>
          <w:rFonts w:ascii="Arial" w:eastAsia="Calibri" w:hAnsi="Arial" w:cs="Arial"/>
          <w:b/>
          <w:lang w:val="es-CO" w:eastAsia="en-US"/>
        </w:rPr>
      </w:pPr>
    </w:p>
    <w:p w:rsidR="00E26877" w:rsidRPr="00427F3E" w:rsidRDefault="00C93719" w:rsidP="00154D9D">
      <w:pPr>
        <w:spacing w:line="360" w:lineRule="auto"/>
        <w:jc w:val="both"/>
        <w:rPr>
          <w:rFonts w:ascii="Arial" w:eastAsia="Calibri" w:hAnsi="Arial" w:cs="Arial"/>
          <w:b/>
          <w:lang w:val="es-CO" w:eastAsia="en-US"/>
        </w:rPr>
      </w:pPr>
      <w:r>
        <w:rPr>
          <w:rFonts w:ascii="Arial" w:eastAsia="Calibri" w:hAnsi="Arial" w:cs="Arial"/>
          <w:b/>
          <w:lang w:val="es-CO" w:eastAsia="en-US"/>
        </w:rPr>
        <w:t>Resumen</w:t>
      </w:r>
    </w:p>
    <w:p w:rsidR="00E26877" w:rsidRPr="00427F3E" w:rsidRDefault="00E26877" w:rsidP="00427F3E">
      <w:pPr>
        <w:spacing w:line="360" w:lineRule="auto"/>
        <w:jc w:val="center"/>
        <w:rPr>
          <w:rFonts w:ascii="Arial" w:eastAsia="Calibri" w:hAnsi="Arial" w:cs="Arial"/>
          <w:b/>
          <w:lang w:val="es-CO" w:eastAsia="en-US"/>
        </w:rPr>
      </w:pPr>
    </w:p>
    <w:p w:rsidR="00A96478" w:rsidRPr="00807238" w:rsidRDefault="0026023D" w:rsidP="00A96478">
      <w:pPr>
        <w:spacing w:line="360" w:lineRule="auto"/>
        <w:jc w:val="both"/>
        <w:rPr>
          <w:rFonts w:ascii="Arial" w:eastAsia="Calibri" w:hAnsi="Arial" w:cs="Arial"/>
          <w:lang w:eastAsia="en-US"/>
        </w:rPr>
      </w:pPr>
      <w:r w:rsidRPr="00427F3E">
        <w:rPr>
          <w:rFonts w:ascii="Arial" w:hAnsi="Arial" w:cs="Arial"/>
        </w:rPr>
        <w:t xml:space="preserve">La producción de biomasa y pigmentos a partir de </w:t>
      </w:r>
      <w:proofErr w:type="spellStart"/>
      <w:r w:rsidRPr="00427F3E">
        <w:rPr>
          <w:rFonts w:ascii="Arial" w:hAnsi="Arial" w:cs="Arial"/>
          <w:i/>
        </w:rPr>
        <w:t>Arthrospira</w:t>
      </w:r>
      <w:proofErr w:type="spellEnd"/>
      <w:r w:rsidRPr="00427F3E">
        <w:rPr>
          <w:rFonts w:ascii="Arial" w:hAnsi="Arial" w:cs="Arial"/>
          <w:i/>
        </w:rPr>
        <w:t xml:space="preserve"> </w:t>
      </w:r>
      <w:proofErr w:type="spellStart"/>
      <w:r w:rsidRPr="00427F3E">
        <w:rPr>
          <w:rFonts w:ascii="Arial" w:hAnsi="Arial" w:cs="Arial"/>
          <w:i/>
        </w:rPr>
        <w:t>platensis</w:t>
      </w:r>
      <w:proofErr w:type="spellEnd"/>
      <w:r w:rsidRPr="00427F3E">
        <w:rPr>
          <w:rFonts w:ascii="Arial" w:hAnsi="Arial" w:cs="Arial"/>
        </w:rPr>
        <w:t xml:space="preserve"> ha cobrado gran importancia, </w:t>
      </w:r>
      <w:r w:rsidR="00D34E93">
        <w:rPr>
          <w:rFonts w:ascii="Arial" w:hAnsi="Arial" w:cs="Arial"/>
        </w:rPr>
        <w:t>debido a</w:t>
      </w:r>
      <w:r w:rsidRPr="00427F3E">
        <w:rPr>
          <w:rFonts w:ascii="Arial" w:hAnsi="Arial" w:cs="Arial"/>
        </w:rPr>
        <w:t xml:space="preserve"> que estos  tienen aplicaciones en producción </w:t>
      </w:r>
      <w:r w:rsidR="00A96478">
        <w:rPr>
          <w:rFonts w:ascii="Arial" w:hAnsi="Arial" w:cs="Arial"/>
        </w:rPr>
        <w:t xml:space="preserve">de alimentos, </w:t>
      </w:r>
      <w:r w:rsidRPr="00427F3E">
        <w:rPr>
          <w:rFonts w:ascii="Arial" w:hAnsi="Arial" w:cs="Arial"/>
        </w:rPr>
        <w:t>metabolitos</w:t>
      </w:r>
      <w:r w:rsidR="00143D3F" w:rsidRPr="00427F3E">
        <w:rPr>
          <w:rFonts w:ascii="Arial" w:hAnsi="Arial" w:cs="Arial"/>
        </w:rPr>
        <w:t xml:space="preserve"> de interés </w:t>
      </w:r>
      <w:r w:rsidRPr="00427F3E">
        <w:rPr>
          <w:rFonts w:ascii="Arial" w:hAnsi="Arial" w:cs="Arial"/>
        </w:rPr>
        <w:t>biotecnológico</w:t>
      </w:r>
      <w:r w:rsidR="00143D3F" w:rsidRPr="00427F3E">
        <w:rPr>
          <w:rFonts w:ascii="Arial" w:hAnsi="Arial" w:cs="Arial"/>
        </w:rPr>
        <w:t xml:space="preserve"> e industrial</w:t>
      </w:r>
      <w:r w:rsidRPr="00427F3E">
        <w:rPr>
          <w:rFonts w:ascii="Arial" w:hAnsi="Arial" w:cs="Arial"/>
        </w:rPr>
        <w:t>.</w:t>
      </w:r>
      <w:r w:rsidR="00143D3F" w:rsidRPr="00427F3E">
        <w:rPr>
          <w:rFonts w:ascii="Arial" w:hAnsi="Arial" w:cs="Arial"/>
        </w:rPr>
        <w:t xml:space="preserve"> </w:t>
      </w:r>
      <w:r w:rsidR="00143D3F" w:rsidRPr="00427F3E">
        <w:rPr>
          <w:rFonts w:ascii="Arial" w:eastAsia="Calibri" w:hAnsi="Arial" w:cs="Arial"/>
          <w:lang w:val="es-CO" w:eastAsia="en-US"/>
        </w:rPr>
        <w:t>No obstante, para la producción de biomasa y pigmentos se han utilizado</w:t>
      </w:r>
      <w:r w:rsidR="00C802F0">
        <w:rPr>
          <w:rFonts w:ascii="Arial" w:eastAsia="Calibri" w:hAnsi="Arial" w:cs="Arial"/>
          <w:strike/>
          <w:color w:val="FF0000"/>
          <w:lang w:val="es-CO" w:eastAsia="en-US"/>
        </w:rPr>
        <w:t xml:space="preserve"> </w:t>
      </w:r>
      <w:r w:rsidR="00143D3F" w:rsidRPr="00427F3E">
        <w:rPr>
          <w:rFonts w:ascii="Arial" w:eastAsia="Calibri" w:hAnsi="Arial" w:cs="Arial"/>
          <w:lang w:val="es-CO" w:eastAsia="en-US"/>
        </w:rPr>
        <w:t xml:space="preserve">diversos sustratos que generan altos costos. </w:t>
      </w:r>
      <w:r w:rsidR="007110F8" w:rsidRPr="00427F3E">
        <w:rPr>
          <w:rFonts w:ascii="Arial" w:hAnsi="Arial" w:cs="Arial"/>
        </w:rPr>
        <w:t xml:space="preserve">Se estudió el crecimiento y producción de pigmentos de </w:t>
      </w:r>
      <w:r w:rsidR="005F577A" w:rsidRPr="00427F3E">
        <w:rPr>
          <w:rFonts w:ascii="Arial" w:hAnsi="Arial" w:cs="Arial"/>
          <w:i/>
        </w:rPr>
        <w:t>A.</w:t>
      </w:r>
      <w:r w:rsidR="007110F8" w:rsidRPr="00427F3E">
        <w:rPr>
          <w:rFonts w:ascii="Arial" w:hAnsi="Arial" w:cs="Arial"/>
          <w:i/>
        </w:rPr>
        <w:t xml:space="preserve"> </w:t>
      </w:r>
      <w:proofErr w:type="spellStart"/>
      <w:r w:rsidR="007110F8" w:rsidRPr="00427F3E">
        <w:rPr>
          <w:rFonts w:ascii="Arial" w:hAnsi="Arial" w:cs="Arial"/>
          <w:i/>
        </w:rPr>
        <w:t>platensis</w:t>
      </w:r>
      <w:proofErr w:type="spellEnd"/>
      <w:r w:rsidR="007110F8" w:rsidRPr="00427F3E">
        <w:rPr>
          <w:rFonts w:ascii="Arial" w:hAnsi="Arial" w:cs="Arial"/>
          <w:i/>
        </w:rPr>
        <w:t xml:space="preserve"> </w:t>
      </w:r>
      <w:r w:rsidR="007110F8" w:rsidRPr="00427F3E">
        <w:rPr>
          <w:rFonts w:ascii="Arial" w:hAnsi="Arial" w:cs="Arial"/>
        </w:rPr>
        <w:t xml:space="preserve">bajo la influencia de seis concentraciones de carbón de bajo rango (CBR) tipo lignito (10, 20, 30, 40, 50, 60 mg/L) </w:t>
      </w:r>
      <w:r w:rsidR="007110F8" w:rsidRPr="00427F3E">
        <w:rPr>
          <w:rFonts w:ascii="Arial" w:eastAsia="Calibri" w:hAnsi="Arial" w:cs="Arial"/>
          <w:lang w:val="es-CO" w:eastAsia="en-US"/>
        </w:rPr>
        <w:t>frente a una conce</w:t>
      </w:r>
      <w:r w:rsidR="006C476E">
        <w:rPr>
          <w:rFonts w:ascii="Arial" w:eastAsia="Calibri" w:hAnsi="Arial" w:cs="Arial"/>
          <w:lang w:val="es-CO" w:eastAsia="en-US"/>
        </w:rPr>
        <w:t xml:space="preserve">ntración de </w:t>
      </w:r>
      <w:r w:rsidR="007110F8" w:rsidRPr="00427F3E">
        <w:rPr>
          <w:rFonts w:ascii="Arial" w:eastAsia="Calibri" w:hAnsi="Arial" w:cs="Arial"/>
          <w:lang w:val="es-CO" w:eastAsia="en-US"/>
        </w:rPr>
        <w:t>AIA</w:t>
      </w:r>
      <w:r w:rsidR="007110F8" w:rsidRPr="00427F3E">
        <w:rPr>
          <w:rFonts w:ascii="Arial" w:hAnsi="Arial" w:cs="Arial"/>
        </w:rPr>
        <w:t xml:space="preserve"> (80 mg/L), </w:t>
      </w:r>
      <w:r w:rsidR="007110F8" w:rsidRPr="00427F3E">
        <w:rPr>
          <w:rFonts w:ascii="Arial" w:eastAsia="Calibri" w:hAnsi="Arial" w:cs="Arial"/>
          <w:lang w:val="es-CO" w:eastAsia="en-US"/>
        </w:rPr>
        <w:t xml:space="preserve">se realizaron cultivos en </w:t>
      </w:r>
      <w:proofErr w:type="spellStart"/>
      <w:r w:rsidR="007110F8" w:rsidRPr="00427F3E">
        <w:rPr>
          <w:rFonts w:ascii="Arial" w:eastAsia="Calibri" w:hAnsi="Arial" w:cs="Arial"/>
          <w:lang w:val="es-CO" w:eastAsia="en-US"/>
        </w:rPr>
        <w:t>batch</w:t>
      </w:r>
      <w:proofErr w:type="spellEnd"/>
      <w:r w:rsidR="007110F8" w:rsidRPr="00427F3E">
        <w:rPr>
          <w:rFonts w:ascii="Arial" w:eastAsia="Calibri" w:hAnsi="Arial" w:cs="Arial"/>
          <w:lang w:val="es-CO" w:eastAsia="en-US"/>
        </w:rPr>
        <w:t xml:space="preserve"> en medio </w:t>
      </w:r>
      <w:proofErr w:type="spellStart"/>
      <w:r w:rsidR="007110F8" w:rsidRPr="00427F3E">
        <w:rPr>
          <w:rFonts w:ascii="Arial" w:eastAsia="Calibri" w:hAnsi="Arial" w:cs="Arial"/>
          <w:lang w:val="es-CO" w:eastAsia="en-US"/>
        </w:rPr>
        <w:t>Zarrouk</w:t>
      </w:r>
      <w:proofErr w:type="spellEnd"/>
      <w:r w:rsidR="005F577A" w:rsidRPr="00427F3E">
        <w:rPr>
          <w:rFonts w:ascii="Arial" w:eastAsia="Calibri" w:hAnsi="Arial" w:cs="Arial"/>
          <w:lang w:val="es-CO" w:eastAsia="en-US"/>
        </w:rPr>
        <w:t xml:space="preserve"> suplementados con CBR tipo lignito</w:t>
      </w:r>
      <w:r w:rsidR="007110F8" w:rsidRPr="00427F3E">
        <w:rPr>
          <w:rFonts w:ascii="Arial" w:eastAsia="Calibri" w:hAnsi="Arial" w:cs="Arial"/>
          <w:lang w:val="es-CO" w:eastAsia="en-US"/>
        </w:rPr>
        <w:t xml:space="preserve"> y AIA, bajo condiciones de aireación constante y fotoperiodos de </w:t>
      </w:r>
      <w:r w:rsidR="007110F8" w:rsidRPr="00427F3E">
        <w:rPr>
          <w:rFonts w:ascii="Arial" w:eastAsia="Calibri" w:hAnsi="Arial" w:cs="Arial"/>
          <w:lang w:val="es-CO" w:eastAsia="en-US"/>
        </w:rPr>
        <w:lastRenderedPageBreak/>
        <w:t xml:space="preserve">12:12 horas, </w:t>
      </w:r>
      <w:r w:rsidR="005F577A" w:rsidRPr="00427F3E">
        <w:rPr>
          <w:rFonts w:ascii="Arial" w:eastAsia="Calibri" w:hAnsi="Arial" w:cs="Arial"/>
          <w:lang w:val="es-CO" w:eastAsia="en-US"/>
        </w:rPr>
        <w:t>durante 33</w:t>
      </w:r>
      <w:r w:rsidR="007110F8" w:rsidRPr="00427F3E">
        <w:rPr>
          <w:rFonts w:ascii="Arial" w:eastAsia="Calibri" w:hAnsi="Arial" w:cs="Arial"/>
          <w:lang w:val="es-CO" w:eastAsia="en-US"/>
        </w:rPr>
        <w:t xml:space="preserve"> días</w:t>
      </w:r>
      <w:r w:rsidR="005F577A" w:rsidRPr="00427F3E">
        <w:rPr>
          <w:rFonts w:ascii="Arial" w:eastAsia="Calibri" w:hAnsi="Arial" w:cs="Arial"/>
          <w:lang w:val="es-CO" w:eastAsia="en-US"/>
        </w:rPr>
        <w:t xml:space="preserve">. </w:t>
      </w:r>
      <w:r w:rsidR="005F577A" w:rsidRPr="00427F3E">
        <w:rPr>
          <w:rFonts w:ascii="Arial" w:hAnsi="Arial" w:cs="Arial"/>
        </w:rPr>
        <w:t>Los valores promedios más altos que se obtuvieron en cuanto a producción de biomasa y pigmentos se lograron en los cultivos suplementados con 50 y 60 mg/L de CBR tipo lignito</w:t>
      </w:r>
      <w:r w:rsidR="00F7446E" w:rsidRPr="00427F3E">
        <w:rPr>
          <w:rFonts w:ascii="Arial" w:hAnsi="Arial" w:cs="Arial"/>
        </w:rPr>
        <w:t xml:space="preserve"> con respecto a los controles</w:t>
      </w:r>
      <w:r w:rsidR="005F577A" w:rsidRPr="00427F3E">
        <w:rPr>
          <w:rFonts w:ascii="Arial" w:hAnsi="Arial" w:cs="Arial"/>
        </w:rPr>
        <w:t>. Los resultados  obtenidos dan</w:t>
      </w:r>
      <w:r w:rsidR="00476F02" w:rsidRPr="00427F3E">
        <w:rPr>
          <w:rFonts w:ascii="Arial" w:hAnsi="Arial" w:cs="Arial"/>
        </w:rPr>
        <w:t xml:space="preserve"> constancia al </w:t>
      </w:r>
      <w:r w:rsidR="005F577A" w:rsidRPr="00427F3E">
        <w:rPr>
          <w:rFonts w:ascii="Arial" w:hAnsi="Arial" w:cs="Arial"/>
        </w:rPr>
        <w:t>uso potencial de</w:t>
      </w:r>
      <w:r w:rsidR="00A96478">
        <w:rPr>
          <w:rFonts w:ascii="Arial" w:hAnsi="Arial" w:cs="Arial"/>
        </w:rPr>
        <w:t xml:space="preserve">l CBR como materia orgánica </w:t>
      </w:r>
      <w:proofErr w:type="spellStart"/>
      <w:r w:rsidR="00A96478">
        <w:rPr>
          <w:rFonts w:ascii="Arial" w:hAnsi="Arial" w:cs="Arial"/>
        </w:rPr>
        <w:t>humificada</w:t>
      </w:r>
      <w:proofErr w:type="spellEnd"/>
      <w:r w:rsidR="00A96478">
        <w:rPr>
          <w:rFonts w:ascii="Arial" w:hAnsi="Arial" w:cs="Arial"/>
        </w:rPr>
        <w:t xml:space="preserve">, rica en nutrientes </w:t>
      </w:r>
      <w:r w:rsidR="005F577A" w:rsidRPr="00427F3E">
        <w:rPr>
          <w:rFonts w:ascii="Arial" w:hAnsi="Arial" w:cs="Arial"/>
        </w:rPr>
        <w:t xml:space="preserve">para el cultivo </w:t>
      </w:r>
      <w:r w:rsidR="005F577A" w:rsidRPr="00427F3E">
        <w:rPr>
          <w:rFonts w:ascii="Arial" w:hAnsi="Arial" w:cs="Arial"/>
          <w:i/>
        </w:rPr>
        <w:t xml:space="preserve">A. </w:t>
      </w:r>
      <w:proofErr w:type="spellStart"/>
      <w:r w:rsidR="005F577A" w:rsidRPr="00427F3E">
        <w:rPr>
          <w:rFonts w:ascii="Arial" w:hAnsi="Arial" w:cs="Arial"/>
          <w:i/>
        </w:rPr>
        <w:t>platensis</w:t>
      </w:r>
      <w:proofErr w:type="spellEnd"/>
      <w:r w:rsidR="005F577A" w:rsidRPr="00427F3E">
        <w:rPr>
          <w:rFonts w:ascii="Arial" w:hAnsi="Arial" w:cs="Arial"/>
          <w:i/>
        </w:rPr>
        <w:t xml:space="preserve"> </w:t>
      </w:r>
      <w:r w:rsidR="00A96478" w:rsidRPr="00A96478">
        <w:rPr>
          <w:rFonts w:ascii="Arial" w:hAnsi="Arial" w:cs="Arial"/>
        </w:rPr>
        <w:t>que</w:t>
      </w:r>
      <w:r w:rsidR="00A96478">
        <w:rPr>
          <w:rFonts w:ascii="Arial" w:hAnsi="Arial" w:cs="Arial"/>
        </w:rPr>
        <w:t xml:space="preserve"> podrían ser aprovechado en medios acuíferos que son expuestos a la explotación carbonífera, contribuyendo a procesos de depuración y biorremediación de aguas contaminadas con materiales carboníferos.</w:t>
      </w:r>
    </w:p>
    <w:p w:rsidR="007110F8" w:rsidRPr="00A96478" w:rsidRDefault="007110F8" w:rsidP="00427F3E">
      <w:pPr>
        <w:spacing w:line="360" w:lineRule="auto"/>
        <w:jc w:val="both"/>
        <w:rPr>
          <w:rFonts w:ascii="Arial" w:eastAsia="Calibri" w:hAnsi="Arial" w:cs="Arial"/>
          <w:lang w:eastAsia="en-US"/>
        </w:rPr>
      </w:pPr>
    </w:p>
    <w:p w:rsidR="0050762D" w:rsidRPr="00427F3E" w:rsidRDefault="0050762D" w:rsidP="00427F3E">
      <w:pPr>
        <w:spacing w:line="360" w:lineRule="auto"/>
        <w:jc w:val="both"/>
        <w:rPr>
          <w:rFonts w:ascii="Arial" w:hAnsi="Arial" w:cs="Arial"/>
          <w:b/>
        </w:rPr>
      </w:pPr>
    </w:p>
    <w:p w:rsidR="00E26877" w:rsidRPr="00427F3E" w:rsidRDefault="00E26877" w:rsidP="00427F3E">
      <w:pPr>
        <w:spacing w:line="360" w:lineRule="auto"/>
        <w:jc w:val="both"/>
        <w:rPr>
          <w:rFonts w:ascii="Arial" w:hAnsi="Arial" w:cs="Arial"/>
          <w:b/>
        </w:rPr>
      </w:pPr>
      <w:r w:rsidRPr="00427F3E">
        <w:rPr>
          <w:rFonts w:ascii="Arial" w:hAnsi="Arial" w:cs="Arial"/>
          <w:b/>
        </w:rPr>
        <w:t xml:space="preserve">Palabras clave: </w:t>
      </w:r>
      <w:r w:rsidRPr="00427F3E">
        <w:rPr>
          <w:rFonts w:ascii="Arial" w:hAnsi="Arial" w:cs="Arial"/>
        </w:rPr>
        <w:t xml:space="preserve">carbón </w:t>
      </w:r>
      <w:r w:rsidR="0050762D" w:rsidRPr="00427F3E">
        <w:rPr>
          <w:rFonts w:ascii="Arial" w:hAnsi="Arial" w:cs="Arial"/>
        </w:rPr>
        <w:t>tipo lignito</w:t>
      </w:r>
      <w:r w:rsidRPr="00427F3E">
        <w:rPr>
          <w:rFonts w:ascii="Arial" w:hAnsi="Arial" w:cs="Arial"/>
        </w:rPr>
        <w:t>, pigmentos, solubilización, tasa de crecimiento.</w:t>
      </w:r>
    </w:p>
    <w:p w:rsidR="0050762D" w:rsidRDefault="0050762D" w:rsidP="00427F3E">
      <w:pPr>
        <w:spacing w:line="360" w:lineRule="auto"/>
        <w:jc w:val="center"/>
        <w:rPr>
          <w:rFonts w:ascii="Arial" w:eastAsia="Calibri" w:hAnsi="Arial" w:cs="Arial"/>
          <w:b/>
          <w:lang w:val="es-CO" w:eastAsia="en-US"/>
        </w:rPr>
      </w:pPr>
    </w:p>
    <w:p w:rsidR="00C20E39" w:rsidRPr="00427F3E" w:rsidRDefault="00C93719" w:rsidP="007E143D">
      <w:pPr>
        <w:spacing w:line="360" w:lineRule="auto"/>
        <w:jc w:val="both"/>
        <w:rPr>
          <w:rFonts w:ascii="Arial" w:eastAsia="Calibri" w:hAnsi="Arial" w:cs="Arial"/>
          <w:b/>
          <w:lang w:val="en-US" w:eastAsia="en-US"/>
        </w:rPr>
      </w:pPr>
      <w:r>
        <w:rPr>
          <w:rFonts w:ascii="Arial" w:eastAsia="Calibri" w:hAnsi="Arial" w:cs="Arial"/>
          <w:b/>
          <w:lang w:val="en-US" w:eastAsia="en-US"/>
        </w:rPr>
        <w:t>Abstract</w:t>
      </w:r>
    </w:p>
    <w:p w:rsidR="00C20E39" w:rsidRPr="00427F3E" w:rsidRDefault="00C20E39" w:rsidP="00427F3E">
      <w:pPr>
        <w:spacing w:line="360" w:lineRule="auto"/>
        <w:jc w:val="both"/>
        <w:rPr>
          <w:rFonts w:ascii="Arial" w:eastAsia="Calibri" w:hAnsi="Arial" w:cs="Arial"/>
          <w:lang w:val="en-US" w:eastAsia="en-US"/>
        </w:rPr>
      </w:pPr>
    </w:p>
    <w:p w:rsidR="00D34E93" w:rsidRPr="00D34E93" w:rsidRDefault="00D34E93" w:rsidP="00D34E93">
      <w:pPr>
        <w:spacing w:line="360" w:lineRule="auto"/>
        <w:jc w:val="both"/>
        <w:rPr>
          <w:rFonts w:ascii="Arial" w:hAnsi="Arial" w:cs="Arial"/>
          <w:lang w:val="en-US"/>
        </w:rPr>
      </w:pPr>
      <w:r>
        <w:rPr>
          <w:rFonts w:ascii="Arial" w:hAnsi="Arial" w:cs="Arial"/>
          <w:lang w:val="en-US"/>
        </w:rPr>
        <w:t xml:space="preserve">The </w:t>
      </w:r>
      <w:r w:rsidRPr="00D34E93">
        <w:rPr>
          <w:rFonts w:ascii="Arial" w:hAnsi="Arial" w:cs="Arial"/>
          <w:lang w:val="en-US"/>
        </w:rPr>
        <w:t xml:space="preserve">Biomass production and pigments from </w:t>
      </w:r>
      <w:proofErr w:type="spellStart"/>
      <w:r w:rsidRPr="00D34E93">
        <w:rPr>
          <w:rFonts w:ascii="Arial" w:hAnsi="Arial" w:cs="Arial"/>
          <w:i/>
          <w:lang w:val="en-US"/>
        </w:rPr>
        <w:t>Arthrospira</w:t>
      </w:r>
      <w:proofErr w:type="spellEnd"/>
      <w:r w:rsidRPr="00D34E93">
        <w:rPr>
          <w:rFonts w:ascii="Arial" w:hAnsi="Arial" w:cs="Arial"/>
          <w:i/>
          <w:lang w:val="en-US"/>
        </w:rPr>
        <w:t xml:space="preserve"> </w:t>
      </w:r>
      <w:proofErr w:type="spellStart"/>
      <w:r w:rsidRPr="00D34E93">
        <w:rPr>
          <w:rFonts w:ascii="Arial" w:hAnsi="Arial" w:cs="Arial"/>
          <w:i/>
          <w:lang w:val="en-US"/>
        </w:rPr>
        <w:t>platensis</w:t>
      </w:r>
      <w:proofErr w:type="spellEnd"/>
      <w:r>
        <w:rPr>
          <w:rFonts w:ascii="Arial" w:hAnsi="Arial" w:cs="Arial"/>
          <w:lang w:val="en-US"/>
        </w:rPr>
        <w:t xml:space="preserve"> has become very important, because</w:t>
      </w:r>
      <w:r w:rsidRPr="00D34E93">
        <w:rPr>
          <w:rFonts w:ascii="Arial" w:hAnsi="Arial" w:cs="Arial"/>
          <w:lang w:val="en-US"/>
        </w:rPr>
        <w:t xml:space="preserve"> these have applications in food production, metabolites of biotechnological and industrial products. However, for the production of biomass and pigments they have been used various substrates that generate high costs. </w:t>
      </w:r>
      <w:r>
        <w:rPr>
          <w:rFonts w:ascii="Arial" w:hAnsi="Arial" w:cs="Arial"/>
          <w:lang w:val="en-US"/>
        </w:rPr>
        <w:t>G</w:t>
      </w:r>
      <w:r w:rsidRPr="00D34E93">
        <w:rPr>
          <w:rFonts w:ascii="Arial" w:hAnsi="Arial" w:cs="Arial"/>
          <w:lang w:val="en-US"/>
        </w:rPr>
        <w:t xml:space="preserve">rowth and pigment production </w:t>
      </w:r>
      <w:r w:rsidRPr="00D34E93">
        <w:rPr>
          <w:rFonts w:ascii="Arial" w:hAnsi="Arial" w:cs="Arial"/>
          <w:i/>
          <w:lang w:val="en-US"/>
        </w:rPr>
        <w:t>A. platensis</w:t>
      </w:r>
      <w:r w:rsidRPr="00D34E93">
        <w:rPr>
          <w:rFonts w:ascii="Arial" w:hAnsi="Arial" w:cs="Arial"/>
          <w:lang w:val="en-US"/>
        </w:rPr>
        <w:t xml:space="preserve"> under the influence of six conc</w:t>
      </w:r>
      <w:r>
        <w:rPr>
          <w:rFonts w:ascii="Arial" w:hAnsi="Arial" w:cs="Arial"/>
          <w:lang w:val="en-US"/>
        </w:rPr>
        <w:t>entrations of low rank coal (LRC</w:t>
      </w:r>
      <w:r w:rsidRPr="00D34E93">
        <w:rPr>
          <w:rFonts w:ascii="Arial" w:hAnsi="Arial" w:cs="Arial"/>
          <w:lang w:val="en-US"/>
        </w:rPr>
        <w:t>) type lignite (10, 20, 30, 40, 50, 60 mg / L) was tested against a concentration of AIA (80 mg / L), in batch cultures</w:t>
      </w:r>
      <w:r>
        <w:rPr>
          <w:rFonts w:ascii="Arial" w:hAnsi="Arial" w:cs="Arial"/>
          <w:lang w:val="en-US"/>
        </w:rPr>
        <w:t>,</w:t>
      </w:r>
      <w:r w:rsidRPr="00D34E93">
        <w:rPr>
          <w:rFonts w:ascii="Arial" w:hAnsi="Arial" w:cs="Arial"/>
          <w:lang w:val="en-US"/>
        </w:rPr>
        <w:t xml:space="preserve"> performed in </w:t>
      </w:r>
      <w:proofErr w:type="spellStart"/>
      <w:r w:rsidRPr="00D34E93">
        <w:rPr>
          <w:rFonts w:ascii="Arial" w:hAnsi="Arial" w:cs="Arial"/>
          <w:lang w:val="en-US"/>
        </w:rPr>
        <w:t>Zarr</w:t>
      </w:r>
      <w:r>
        <w:rPr>
          <w:rFonts w:ascii="Arial" w:hAnsi="Arial" w:cs="Arial"/>
          <w:lang w:val="en-US"/>
        </w:rPr>
        <w:t>ouk</w:t>
      </w:r>
      <w:proofErr w:type="spellEnd"/>
      <w:r>
        <w:rPr>
          <w:rFonts w:ascii="Arial" w:hAnsi="Arial" w:cs="Arial"/>
          <w:lang w:val="en-US"/>
        </w:rPr>
        <w:t xml:space="preserve"> medium supplemented with LRC</w:t>
      </w:r>
      <w:r w:rsidRPr="00D34E93">
        <w:rPr>
          <w:rFonts w:ascii="Arial" w:hAnsi="Arial" w:cs="Arial"/>
          <w:lang w:val="en-US"/>
        </w:rPr>
        <w:t xml:space="preserve"> type lignite and AIA, under constant aeration and photoperiod of 12:12 hours, for 33 days. The highest average values ​​obtained in terms of biomass production and pigments were achieved in the cultures supplemented with 50 and 60 mg/L of </w:t>
      </w:r>
      <w:r>
        <w:rPr>
          <w:rFonts w:ascii="Arial" w:hAnsi="Arial" w:cs="Arial"/>
          <w:lang w:val="en-US"/>
        </w:rPr>
        <w:t>LRC</w:t>
      </w:r>
      <w:r w:rsidRPr="00D34E93">
        <w:rPr>
          <w:rFonts w:ascii="Arial" w:hAnsi="Arial" w:cs="Arial"/>
          <w:lang w:val="en-US"/>
        </w:rPr>
        <w:t xml:space="preserve"> </w:t>
      </w:r>
      <w:r>
        <w:rPr>
          <w:rFonts w:ascii="Arial" w:hAnsi="Arial" w:cs="Arial"/>
          <w:lang w:val="en-US"/>
        </w:rPr>
        <w:t xml:space="preserve">type </w:t>
      </w:r>
      <w:r w:rsidRPr="00D34E93">
        <w:rPr>
          <w:rFonts w:ascii="Arial" w:hAnsi="Arial" w:cs="Arial"/>
          <w:lang w:val="en-US"/>
        </w:rPr>
        <w:t xml:space="preserve">lignite with respect to the controls. The results provide evidence of the potential use of CBR as </w:t>
      </w:r>
      <w:proofErr w:type="spellStart"/>
      <w:r w:rsidRPr="00D34E93">
        <w:rPr>
          <w:rFonts w:ascii="Arial" w:hAnsi="Arial" w:cs="Arial"/>
          <w:lang w:val="en-US"/>
        </w:rPr>
        <w:t>humified</w:t>
      </w:r>
      <w:proofErr w:type="spellEnd"/>
      <w:r w:rsidRPr="00D34E93">
        <w:rPr>
          <w:rFonts w:ascii="Arial" w:hAnsi="Arial" w:cs="Arial"/>
          <w:lang w:val="en-US"/>
        </w:rPr>
        <w:t xml:space="preserve"> organic matter, rich in nutrients for growing </w:t>
      </w:r>
      <w:r w:rsidRPr="00D34E93">
        <w:rPr>
          <w:rFonts w:ascii="Arial" w:hAnsi="Arial" w:cs="Arial"/>
          <w:i/>
          <w:lang w:val="en-US"/>
        </w:rPr>
        <w:t>A. platensis</w:t>
      </w:r>
      <w:r>
        <w:rPr>
          <w:rFonts w:ascii="Arial" w:hAnsi="Arial" w:cs="Arial"/>
          <w:i/>
          <w:lang w:val="en-US"/>
        </w:rPr>
        <w:t xml:space="preserve"> </w:t>
      </w:r>
      <w:r w:rsidRPr="00D34E93">
        <w:rPr>
          <w:rFonts w:ascii="Arial" w:hAnsi="Arial" w:cs="Arial"/>
          <w:lang w:val="en-US"/>
        </w:rPr>
        <w:t>that could be tapped into aquifers means they are exposed to coal mining, contributing to processes of purification and bioremediation of contaminated waters carboniferous materials.</w:t>
      </w:r>
    </w:p>
    <w:p w:rsidR="00D34E93" w:rsidRPr="00D34E93" w:rsidRDefault="00D34E93" w:rsidP="00D34E93">
      <w:pPr>
        <w:spacing w:line="360" w:lineRule="auto"/>
        <w:jc w:val="both"/>
        <w:rPr>
          <w:rFonts w:ascii="Arial" w:hAnsi="Arial" w:cs="Arial"/>
          <w:lang w:val="en-US"/>
        </w:rPr>
      </w:pPr>
    </w:p>
    <w:p w:rsidR="00D34E93" w:rsidRDefault="00D34E93" w:rsidP="00D34E93">
      <w:pPr>
        <w:spacing w:line="360" w:lineRule="auto"/>
        <w:jc w:val="both"/>
        <w:rPr>
          <w:rFonts w:ascii="Arial" w:hAnsi="Arial" w:cs="Arial"/>
          <w:lang w:val="en-US"/>
        </w:rPr>
      </w:pPr>
      <w:r w:rsidRPr="007E143D">
        <w:rPr>
          <w:rFonts w:ascii="Arial" w:hAnsi="Arial" w:cs="Arial"/>
          <w:b/>
          <w:lang w:val="en-US"/>
        </w:rPr>
        <w:lastRenderedPageBreak/>
        <w:t>Key</w:t>
      </w:r>
      <w:r w:rsidR="00C93719" w:rsidRPr="007E143D">
        <w:rPr>
          <w:rFonts w:ascii="Arial" w:hAnsi="Arial" w:cs="Arial"/>
          <w:b/>
          <w:lang w:val="en-US"/>
        </w:rPr>
        <w:t xml:space="preserve"> </w:t>
      </w:r>
      <w:r w:rsidRPr="007E143D">
        <w:rPr>
          <w:rFonts w:ascii="Arial" w:hAnsi="Arial" w:cs="Arial"/>
          <w:b/>
          <w:lang w:val="en-US"/>
        </w:rPr>
        <w:t>words:</w:t>
      </w:r>
      <w:r w:rsidRPr="00D34E93">
        <w:rPr>
          <w:rFonts w:ascii="Arial" w:hAnsi="Arial" w:cs="Arial"/>
          <w:lang w:val="en-US"/>
        </w:rPr>
        <w:t xml:space="preserve"> lignite coal type, pigments, </w:t>
      </w:r>
      <w:proofErr w:type="spellStart"/>
      <w:r w:rsidRPr="00D34E93">
        <w:rPr>
          <w:rFonts w:ascii="Arial" w:hAnsi="Arial" w:cs="Arial"/>
          <w:lang w:val="en-US"/>
        </w:rPr>
        <w:t>solubilization</w:t>
      </w:r>
      <w:proofErr w:type="spellEnd"/>
      <w:r w:rsidRPr="00D34E93">
        <w:rPr>
          <w:rFonts w:ascii="Arial" w:hAnsi="Arial" w:cs="Arial"/>
          <w:lang w:val="en-US"/>
        </w:rPr>
        <w:t>, growth rate.</w:t>
      </w:r>
    </w:p>
    <w:p w:rsidR="00D34E93" w:rsidRDefault="00D34E93" w:rsidP="00D34E93">
      <w:pPr>
        <w:spacing w:line="360" w:lineRule="auto"/>
        <w:jc w:val="both"/>
        <w:rPr>
          <w:rFonts w:ascii="Arial" w:hAnsi="Arial" w:cs="Arial"/>
          <w:lang w:val="en-US"/>
        </w:rPr>
      </w:pPr>
    </w:p>
    <w:p w:rsidR="007D35DD" w:rsidRPr="007D35DD" w:rsidRDefault="007D35DD" w:rsidP="00D34E93">
      <w:pPr>
        <w:spacing w:line="360" w:lineRule="auto"/>
        <w:jc w:val="both"/>
        <w:rPr>
          <w:rFonts w:ascii="Arial" w:hAnsi="Arial" w:cs="Arial"/>
          <w:lang w:val="es-CO"/>
        </w:rPr>
      </w:pPr>
      <w:r w:rsidRPr="007D35DD">
        <w:rPr>
          <w:rFonts w:ascii="Arial" w:hAnsi="Arial" w:cs="Arial"/>
          <w:b/>
          <w:lang w:val="es-CO"/>
        </w:rPr>
        <w:t xml:space="preserve">Recibido: </w:t>
      </w:r>
      <w:r w:rsidRPr="007D35DD">
        <w:rPr>
          <w:rFonts w:ascii="Arial" w:hAnsi="Arial" w:cs="Arial"/>
          <w:lang w:val="es-CO"/>
        </w:rPr>
        <w:t>octubre 5 de 2015</w:t>
      </w:r>
      <w:r w:rsidRPr="007D35DD">
        <w:rPr>
          <w:rFonts w:ascii="Arial" w:hAnsi="Arial" w:cs="Arial"/>
          <w:lang w:val="es-CO"/>
        </w:rPr>
        <w:tab/>
      </w:r>
      <w:r w:rsidRPr="007D35DD">
        <w:rPr>
          <w:rFonts w:ascii="Arial" w:hAnsi="Arial" w:cs="Arial"/>
          <w:b/>
          <w:lang w:val="es-CO"/>
        </w:rPr>
        <w:t>Aprobado:</w:t>
      </w:r>
      <w:r>
        <w:rPr>
          <w:rFonts w:ascii="Arial" w:hAnsi="Arial" w:cs="Arial"/>
          <w:b/>
          <w:lang w:val="es-CO"/>
        </w:rPr>
        <w:t xml:space="preserve"> </w:t>
      </w:r>
      <w:r w:rsidRPr="007D35DD">
        <w:rPr>
          <w:rFonts w:ascii="Arial" w:hAnsi="Arial" w:cs="Arial"/>
          <w:lang w:val="es-CO"/>
        </w:rPr>
        <w:t>20 de abril de 2016</w:t>
      </w:r>
    </w:p>
    <w:p w:rsidR="00E26877" w:rsidRPr="007D35DD" w:rsidRDefault="00E26877" w:rsidP="00427F3E">
      <w:pPr>
        <w:spacing w:line="360" w:lineRule="auto"/>
        <w:jc w:val="center"/>
        <w:rPr>
          <w:rFonts w:ascii="Arial" w:eastAsia="Calibri" w:hAnsi="Arial" w:cs="Arial"/>
          <w:b/>
          <w:lang w:val="es-CO" w:eastAsia="en-US"/>
        </w:rPr>
      </w:pPr>
    </w:p>
    <w:p w:rsidR="00E26877" w:rsidRPr="00427F3E" w:rsidRDefault="00C93719" w:rsidP="00427F3E">
      <w:pPr>
        <w:spacing w:line="360" w:lineRule="auto"/>
        <w:rPr>
          <w:rFonts w:ascii="Arial" w:eastAsia="Calibri" w:hAnsi="Arial" w:cs="Arial"/>
          <w:b/>
          <w:lang w:eastAsia="en-US"/>
        </w:rPr>
      </w:pPr>
      <w:r>
        <w:rPr>
          <w:rFonts w:ascii="Arial" w:eastAsia="Calibri" w:hAnsi="Arial" w:cs="Arial"/>
          <w:b/>
          <w:lang w:eastAsia="en-US"/>
        </w:rPr>
        <w:t>Introducción</w:t>
      </w:r>
    </w:p>
    <w:p w:rsidR="001F6365" w:rsidRPr="00427F3E" w:rsidRDefault="001F6365" w:rsidP="00427F3E">
      <w:pPr>
        <w:spacing w:line="360" w:lineRule="auto"/>
        <w:rPr>
          <w:rFonts w:ascii="Arial" w:eastAsia="Calibri" w:hAnsi="Arial" w:cs="Arial"/>
          <w:b/>
          <w:lang w:eastAsia="en-US"/>
        </w:rPr>
      </w:pPr>
    </w:p>
    <w:p w:rsidR="007F7A97" w:rsidRDefault="0056279D" w:rsidP="00427F3E">
      <w:pPr>
        <w:spacing w:line="360" w:lineRule="auto"/>
        <w:jc w:val="both"/>
        <w:rPr>
          <w:rFonts w:ascii="Arial" w:eastAsia="Calibri" w:hAnsi="Arial" w:cs="Arial"/>
          <w:lang w:val="es-CO" w:eastAsia="en-US"/>
        </w:rPr>
      </w:pPr>
      <w:r w:rsidRPr="00427F3E">
        <w:rPr>
          <w:rFonts w:ascii="Arial" w:eastAsia="Calibri" w:hAnsi="Arial" w:cs="Arial"/>
          <w:lang w:eastAsia="en-US"/>
        </w:rPr>
        <w:t xml:space="preserve">La </w:t>
      </w:r>
      <w:proofErr w:type="spellStart"/>
      <w:r w:rsidRPr="00427F3E">
        <w:rPr>
          <w:rFonts w:ascii="Arial" w:eastAsia="Calibri" w:hAnsi="Arial" w:cs="Arial"/>
          <w:lang w:eastAsia="en-US"/>
        </w:rPr>
        <w:t>cianobacteria</w:t>
      </w:r>
      <w:proofErr w:type="spellEnd"/>
      <w:r w:rsidRPr="00427F3E">
        <w:rPr>
          <w:rFonts w:ascii="Arial" w:eastAsia="Calibri" w:hAnsi="Arial" w:cs="Arial"/>
          <w:lang w:eastAsia="en-US"/>
        </w:rPr>
        <w:t xml:space="preserve"> </w:t>
      </w:r>
      <w:proofErr w:type="spellStart"/>
      <w:r w:rsidR="001F6365" w:rsidRPr="00427F3E">
        <w:rPr>
          <w:rFonts w:ascii="Arial" w:eastAsia="Calibri" w:hAnsi="Arial" w:cs="Arial"/>
          <w:i/>
          <w:lang w:eastAsia="en-US"/>
        </w:rPr>
        <w:t>Arthrospira</w:t>
      </w:r>
      <w:proofErr w:type="spellEnd"/>
      <w:r w:rsidR="001F6365" w:rsidRPr="00427F3E">
        <w:rPr>
          <w:rFonts w:ascii="Arial" w:eastAsia="Calibri" w:hAnsi="Arial" w:cs="Arial"/>
          <w:i/>
          <w:lang w:eastAsia="en-US"/>
        </w:rPr>
        <w:t xml:space="preserve"> </w:t>
      </w:r>
      <w:proofErr w:type="spellStart"/>
      <w:r w:rsidR="001F6365" w:rsidRPr="00427F3E">
        <w:rPr>
          <w:rFonts w:ascii="Arial" w:eastAsia="Calibri" w:hAnsi="Arial" w:cs="Arial"/>
          <w:i/>
          <w:lang w:eastAsia="en-US"/>
        </w:rPr>
        <w:t>platensis</w:t>
      </w:r>
      <w:proofErr w:type="spellEnd"/>
      <w:r w:rsidRPr="00427F3E">
        <w:rPr>
          <w:rFonts w:ascii="Arial" w:eastAsia="Calibri" w:hAnsi="Arial" w:cs="Arial"/>
          <w:lang w:eastAsia="en-US"/>
        </w:rPr>
        <w:t xml:space="preserve"> </w:t>
      </w:r>
      <w:r w:rsidRPr="00427F3E">
        <w:rPr>
          <w:rFonts w:ascii="Arial" w:hAnsi="Arial" w:cs="Arial"/>
        </w:rPr>
        <w:t>se caracteriza por ser de rápido crecimiento</w:t>
      </w:r>
      <w:r w:rsidRPr="00427F3E">
        <w:rPr>
          <w:rFonts w:ascii="Arial" w:eastAsia="Calibri" w:hAnsi="Arial" w:cs="Arial"/>
          <w:lang w:eastAsia="en-US"/>
        </w:rPr>
        <w:t xml:space="preserve">, capaz de crecer en medios altamente alcalinos con presencia de carbonatos y fuentes de nitrógeno inorgánicas (Sánchez </w:t>
      </w:r>
      <w:r w:rsidRPr="00427F3E">
        <w:rPr>
          <w:rFonts w:ascii="Arial" w:eastAsia="Calibri" w:hAnsi="Arial" w:cs="Arial"/>
          <w:i/>
          <w:lang w:eastAsia="en-US"/>
        </w:rPr>
        <w:t>et al</w:t>
      </w:r>
      <w:r w:rsidRPr="00427F3E">
        <w:rPr>
          <w:rFonts w:ascii="Arial" w:eastAsia="Calibri" w:hAnsi="Arial" w:cs="Arial"/>
          <w:lang w:eastAsia="en-US"/>
        </w:rPr>
        <w:t xml:space="preserve">., 2003; </w:t>
      </w:r>
      <w:proofErr w:type="spellStart"/>
      <w:r w:rsidRPr="00427F3E">
        <w:rPr>
          <w:rFonts w:ascii="Arial" w:eastAsia="Calibri" w:hAnsi="Arial" w:cs="Arial"/>
          <w:lang w:eastAsia="en-US"/>
        </w:rPr>
        <w:t>Ogbonda</w:t>
      </w:r>
      <w:proofErr w:type="spellEnd"/>
      <w:r w:rsidRPr="00427F3E">
        <w:rPr>
          <w:rFonts w:ascii="Arial" w:eastAsia="Calibri" w:hAnsi="Arial" w:cs="Arial"/>
          <w:lang w:eastAsia="en-US"/>
        </w:rPr>
        <w:t xml:space="preserve"> </w:t>
      </w:r>
      <w:r w:rsidRPr="00427F3E">
        <w:rPr>
          <w:rFonts w:ascii="Arial" w:eastAsia="Calibri" w:hAnsi="Arial" w:cs="Arial"/>
          <w:i/>
          <w:lang w:eastAsia="en-US"/>
        </w:rPr>
        <w:t>et al</w:t>
      </w:r>
      <w:r w:rsidRPr="00427F3E">
        <w:rPr>
          <w:rFonts w:ascii="Arial" w:eastAsia="Calibri" w:hAnsi="Arial" w:cs="Arial"/>
          <w:lang w:eastAsia="en-US"/>
        </w:rPr>
        <w:t>., 2007).</w:t>
      </w:r>
      <w:r w:rsidR="00C477F3" w:rsidRPr="00427F3E">
        <w:rPr>
          <w:rFonts w:ascii="Arial" w:eastAsia="Calibri" w:hAnsi="Arial" w:cs="Arial"/>
          <w:lang w:eastAsia="en-US"/>
        </w:rPr>
        <w:t xml:space="preserve"> </w:t>
      </w:r>
      <w:r w:rsidR="00E6681C" w:rsidRPr="00B53986">
        <w:rPr>
          <w:rFonts w:ascii="Arial" w:eastAsia="Calibri" w:hAnsi="Arial" w:cs="Arial"/>
          <w:color w:val="000000" w:themeColor="text1"/>
          <w:lang w:eastAsia="en-US"/>
        </w:rPr>
        <w:t>Este microorganismo, ha</w:t>
      </w:r>
      <w:r w:rsidR="001F6365" w:rsidRPr="00427F3E">
        <w:rPr>
          <w:rFonts w:ascii="Arial" w:eastAsia="Calibri" w:hAnsi="Arial" w:cs="Arial"/>
          <w:lang w:val="es-CO" w:eastAsia="en-US"/>
        </w:rPr>
        <w:t xml:space="preserve"> cobrado gran importancia a nivel internacional por la alta demanda de su biomasa y </w:t>
      </w:r>
      <w:r w:rsidR="005E10C6" w:rsidRPr="00427F3E">
        <w:rPr>
          <w:rFonts w:ascii="Arial" w:eastAsia="Calibri" w:hAnsi="Arial" w:cs="Arial"/>
          <w:lang w:val="es-CO" w:eastAsia="en-US"/>
        </w:rPr>
        <w:t xml:space="preserve">metabolitos (pigmentos y productos extracelulares) </w:t>
      </w:r>
      <w:r w:rsidR="001F6365" w:rsidRPr="00427F3E">
        <w:rPr>
          <w:rFonts w:ascii="Arial" w:eastAsia="Calibri" w:hAnsi="Arial" w:cs="Arial"/>
          <w:lang w:val="es-CO" w:eastAsia="en-US"/>
        </w:rPr>
        <w:t xml:space="preserve">de valor </w:t>
      </w:r>
      <w:r w:rsidR="0000556E" w:rsidRPr="00427F3E">
        <w:rPr>
          <w:rFonts w:ascii="Arial" w:eastAsia="Calibri" w:hAnsi="Arial" w:cs="Arial"/>
          <w:lang w:val="es-CO" w:eastAsia="en-US"/>
        </w:rPr>
        <w:t xml:space="preserve">biotecnológico, </w:t>
      </w:r>
      <w:r w:rsidR="00D50C37" w:rsidRPr="00427F3E">
        <w:rPr>
          <w:rFonts w:ascii="Arial" w:eastAsia="Calibri" w:hAnsi="Arial" w:cs="Arial"/>
          <w:lang w:val="es-CO" w:eastAsia="en-US"/>
        </w:rPr>
        <w:t>industrial y económico</w:t>
      </w:r>
      <w:r w:rsidR="001F6365" w:rsidRPr="00427F3E">
        <w:rPr>
          <w:rFonts w:ascii="Arial" w:eastAsia="Calibri" w:hAnsi="Arial" w:cs="Arial"/>
          <w:lang w:val="es-CO" w:eastAsia="en-US"/>
        </w:rPr>
        <w:t xml:space="preserve"> que tienen aplicaciones en la producción de alimentos, piensos, medicamentos terapé</w:t>
      </w:r>
      <w:r w:rsidR="005E10C6" w:rsidRPr="00427F3E">
        <w:rPr>
          <w:rFonts w:ascii="Arial" w:eastAsia="Calibri" w:hAnsi="Arial" w:cs="Arial"/>
          <w:lang w:val="es-CO" w:eastAsia="en-US"/>
        </w:rPr>
        <w:t xml:space="preserve">uticos, formulas farmacéuticas, etc. </w:t>
      </w:r>
      <w:r w:rsidR="001F6365" w:rsidRPr="00427F3E">
        <w:rPr>
          <w:rFonts w:ascii="Arial" w:eastAsia="Calibri" w:hAnsi="Arial" w:cs="Arial"/>
          <w:lang w:val="es-CO" w:eastAsia="en-US"/>
        </w:rPr>
        <w:t xml:space="preserve">(Ramírez </w:t>
      </w:r>
      <w:r w:rsidR="00372B14" w:rsidRPr="00427F3E">
        <w:rPr>
          <w:rFonts w:ascii="Arial" w:eastAsia="Calibri" w:hAnsi="Arial" w:cs="Arial"/>
          <w:lang w:val="es-CO" w:eastAsia="en-US"/>
        </w:rPr>
        <w:t>y Olvera</w:t>
      </w:r>
      <w:r w:rsidR="001F6365" w:rsidRPr="00427F3E">
        <w:rPr>
          <w:rFonts w:ascii="Arial" w:eastAsia="Calibri" w:hAnsi="Arial" w:cs="Arial"/>
          <w:lang w:val="es-CO" w:eastAsia="en-US"/>
        </w:rPr>
        <w:t xml:space="preserve">, 2006; </w:t>
      </w:r>
      <w:proofErr w:type="spellStart"/>
      <w:r w:rsidR="001F6365" w:rsidRPr="00427F3E">
        <w:rPr>
          <w:rFonts w:ascii="Arial" w:eastAsia="Calibri" w:hAnsi="Arial" w:cs="Arial"/>
          <w:lang w:val="es-CO" w:eastAsia="en-US"/>
        </w:rPr>
        <w:t>Volkmann</w:t>
      </w:r>
      <w:proofErr w:type="spellEnd"/>
      <w:r w:rsidR="001F6365" w:rsidRPr="00427F3E">
        <w:rPr>
          <w:rFonts w:ascii="Arial" w:eastAsia="Calibri" w:hAnsi="Arial" w:cs="Arial"/>
          <w:lang w:val="es-CO" w:eastAsia="en-US"/>
        </w:rPr>
        <w:t xml:space="preserve"> </w:t>
      </w:r>
      <w:r w:rsidR="001F6365" w:rsidRPr="00427F3E">
        <w:rPr>
          <w:rFonts w:ascii="Arial" w:eastAsia="Calibri" w:hAnsi="Arial" w:cs="Arial"/>
          <w:i/>
          <w:lang w:val="es-CO" w:eastAsia="en-US"/>
        </w:rPr>
        <w:t>et al</w:t>
      </w:r>
      <w:r w:rsidR="001F6365" w:rsidRPr="00427F3E">
        <w:rPr>
          <w:rFonts w:ascii="Arial" w:eastAsia="Calibri" w:hAnsi="Arial" w:cs="Arial"/>
          <w:lang w:val="es-CO" w:eastAsia="en-US"/>
        </w:rPr>
        <w:t>., 200</w:t>
      </w:r>
      <w:r w:rsidR="00197FAD" w:rsidRPr="00427F3E">
        <w:rPr>
          <w:rFonts w:ascii="Arial" w:eastAsia="Calibri" w:hAnsi="Arial" w:cs="Arial"/>
          <w:lang w:val="es-CO" w:eastAsia="en-US"/>
        </w:rPr>
        <w:t>7</w:t>
      </w:r>
      <w:r w:rsidR="001F6365" w:rsidRPr="00427F3E">
        <w:rPr>
          <w:rFonts w:ascii="Arial" w:eastAsia="Calibri" w:hAnsi="Arial" w:cs="Arial"/>
          <w:lang w:val="es-CO" w:eastAsia="en-US"/>
        </w:rPr>
        <w:t xml:space="preserve">). </w:t>
      </w:r>
      <w:r w:rsidR="005E10C6" w:rsidRPr="00427F3E">
        <w:rPr>
          <w:rFonts w:ascii="Arial" w:eastAsia="Calibri" w:hAnsi="Arial" w:cs="Arial"/>
          <w:lang w:val="es-CO" w:eastAsia="en-US"/>
        </w:rPr>
        <w:t>Su consumo  incrementa</w:t>
      </w:r>
      <w:r w:rsidR="001F6365" w:rsidRPr="00427F3E">
        <w:rPr>
          <w:rFonts w:ascii="Arial" w:eastAsia="Calibri" w:hAnsi="Arial" w:cs="Arial"/>
          <w:lang w:val="es-CO" w:eastAsia="en-US"/>
        </w:rPr>
        <w:t xml:space="preserve"> los niveles de energía, mejora</w:t>
      </w:r>
      <w:r w:rsidR="005E10C6" w:rsidRPr="00427F3E">
        <w:rPr>
          <w:rFonts w:ascii="Arial" w:eastAsia="Calibri" w:hAnsi="Arial" w:cs="Arial"/>
          <w:lang w:val="es-CO" w:eastAsia="en-US"/>
        </w:rPr>
        <w:t xml:space="preserve"> el apetito y ofrece</w:t>
      </w:r>
      <w:r w:rsidR="001F6365" w:rsidRPr="00427F3E">
        <w:rPr>
          <w:rFonts w:ascii="Arial" w:eastAsia="Calibri" w:hAnsi="Arial" w:cs="Arial"/>
          <w:lang w:val="es-CO" w:eastAsia="en-US"/>
        </w:rPr>
        <w:t xml:space="preserve"> protección antioxidante (</w:t>
      </w:r>
      <w:r w:rsidR="00591A4D" w:rsidRPr="00427F3E">
        <w:rPr>
          <w:rFonts w:ascii="Arial" w:eastAsia="Calibri" w:hAnsi="Arial" w:cs="Arial"/>
          <w:lang w:val="es-CO" w:eastAsia="en-US"/>
        </w:rPr>
        <w:t xml:space="preserve">Sánchez </w:t>
      </w:r>
      <w:r w:rsidR="00591A4D" w:rsidRPr="00427F3E">
        <w:rPr>
          <w:rFonts w:ascii="Arial" w:eastAsia="Calibri" w:hAnsi="Arial" w:cs="Arial"/>
          <w:i/>
          <w:lang w:val="es-CO" w:eastAsia="en-US"/>
        </w:rPr>
        <w:t>et al</w:t>
      </w:r>
      <w:r w:rsidR="00591A4D" w:rsidRPr="00427F3E">
        <w:rPr>
          <w:rFonts w:ascii="Arial" w:eastAsia="Calibri" w:hAnsi="Arial" w:cs="Arial"/>
          <w:lang w:val="es-CO" w:eastAsia="en-US"/>
        </w:rPr>
        <w:t>., 2003</w:t>
      </w:r>
      <w:r w:rsidR="001F6365" w:rsidRPr="00427F3E">
        <w:rPr>
          <w:rFonts w:ascii="Arial" w:eastAsia="Calibri" w:hAnsi="Arial" w:cs="Arial"/>
          <w:lang w:val="es-CO" w:eastAsia="en-US"/>
        </w:rPr>
        <w:t>)</w:t>
      </w:r>
      <w:r w:rsidRPr="00427F3E">
        <w:rPr>
          <w:rFonts w:ascii="Arial" w:eastAsia="Calibri" w:hAnsi="Arial" w:cs="Arial"/>
          <w:lang w:val="es-CO" w:eastAsia="en-US"/>
        </w:rPr>
        <w:t>.</w:t>
      </w:r>
      <w:r w:rsidR="00D50C37" w:rsidRPr="00427F3E">
        <w:rPr>
          <w:rFonts w:ascii="Arial" w:eastAsia="Calibri" w:hAnsi="Arial" w:cs="Arial"/>
          <w:lang w:val="es-CO" w:eastAsia="en-US"/>
        </w:rPr>
        <w:t xml:space="preserve"> </w:t>
      </w:r>
    </w:p>
    <w:p w:rsidR="007F7A97" w:rsidRDefault="007F7A97" w:rsidP="00427F3E">
      <w:pPr>
        <w:spacing w:line="360" w:lineRule="auto"/>
        <w:jc w:val="both"/>
        <w:rPr>
          <w:rFonts w:ascii="Arial" w:eastAsia="Calibri" w:hAnsi="Arial" w:cs="Arial"/>
          <w:lang w:val="es-CO" w:eastAsia="en-US"/>
        </w:rPr>
      </w:pPr>
    </w:p>
    <w:p w:rsidR="0056279D" w:rsidRPr="00427F3E" w:rsidRDefault="00891EB5" w:rsidP="00427F3E">
      <w:pPr>
        <w:spacing w:line="360" w:lineRule="auto"/>
        <w:jc w:val="both"/>
        <w:rPr>
          <w:rFonts w:ascii="Arial" w:eastAsia="Calibri" w:hAnsi="Arial" w:cs="Arial"/>
          <w:lang w:eastAsia="en-US"/>
        </w:rPr>
      </w:pPr>
      <w:r w:rsidRPr="00427F3E">
        <w:rPr>
          <w:rFonts w:ascii="Arial" w:eastAsia="Calibri" w:hAnsi="Arial" w:cs="Arial"/>
          <w:lang w:eastAsia="en-US"/>
        </w:rPr>
        <w:t xml:space="preserve">En la última década variados sustratos y diferentes estrategias de cultivo han sido </w:t>
      </w:r>
      <w:r w:rsidRPr="00427F3E">
        <w:rPr>
          <w:rFonts w:ascii="Arial" w:eastAsia="Calibri" w:hAnsi="Arial" w:cs="Arial"/>
          <w:lang w:val="es-CO" w:eastAsia="en-US"/>
        </w:rPr>
        <w:t>evaluados</w:t>
      </w:r>
      <w:r w:rsidRPr="00427F3E">
        <w:rPr>
          <w:rFonts w:ascii="Arial" w:eastAsia="Calibri" w:hAnsi="Arial" w:cs="Arial"/>
          <w:lang w:eastAsia="en-US"/>
        </w:rPr>
        <w:t xml:space="preserve"> con el fin de mejorar procesos biotecnológicos del cultivo de </w:t>
      </w:r>
      <w:r w:rsidRPr="00427F3E">
        <w:rPr>
          <w:rFonts w:ascii="Arial" w:eastAsia="Calibri" w:hAnsi="Arial" w:cs="Arial"/>
          <w:i/>
          <w:lang w:eastAsia="en-US"/>
        </w:rPr>
        <w:t>A.</w:t>
      </w:r>
      <w:r w:rsidRPr="00427F3E">
        <w:rPr>
          <w:rFonts w:ascii="Arial" w:eastAsia="Calibri" w:hAnsi="Arial" w:cs="Arial"/>
          <w:lang w:eastAsia="en-US"/>
        </w:rPr>
        <w:t xml:space="preserve"> </w:t>
      </w:r>
      <w:proofErr w:type="spellStart"/>
      <w:r w:rsidRPr="00427F3E">
        <w:rPr>
          <w:rFonts w:ascii="Arial" w:eastAsia="Calibri" w:hAnsi="Arial" w:cs="Arial"/>
          <w:i/>
          <w:lang w:eastAsia="en-US"/>
        </w:rPr>
        <w:t>platensis</w:t>
      </w:r>
      <w:proofErr w:type="spellEnd"/>
      <w:r w:rsidRPr="00427F3E">
        <w:rPr>
          <w:rFonts w:ascii="Arial" w:eastAsia="Calibri" w:hAnsi="Arial" w:cs="Arial"/>
          <w:lang w:eastAsia="en-US"/>
        </w:rPr>
        <w:t xml:space="preserve">, por lo que se ha evaluado su crecimiento en diferentes </w:t>
      </w:r>
      <w:r w:rsidRPr="00427F3E">
        <w:rPr>
          <w:rFonts w:ascii="Arial" w:eastAsia="Calibri" w:hAnsi="Arial" w:cs="Arial"/>
          <w:lang w:val="es-CO" w:eastAsia="en-US"/>
        </w:rPr>
        <w:t xml:space="preserve">sustratos tales como </w:t>
      </w:r>
      <w:r w:rsidRPr="00427F3E">
        <w:rPr>
          <w:rFonts w:ascii="Arial" w:eastAsia="Calibri" w:hAnsi="Arial" w:cs="Arial"/>
          <w:lang w:eastAsia="en-US"/>
        </w:rPr>
        <w:t xml:space="preserve"> aguas residuales porcinas</w:t>
      </w:r>
      <w:r w:rsidRPr="00427F3E">
        <w:rPr>
          <w:rFonts w:ascii="Arial" w:eastAsia="Calibri" w:hAnsi="Arial" w:cs="Arial"/>
          <w:lang w:val="es-CO" w:eastAsia="en-US"/>
        </w:rPr>
        <w:t xml:space="preserve"> (</w:t>
      </w:r>
      <w:proofErr w:type="spellStart"/>
      <w:r w:rsidRPr="00427F3E">
        <w:rPr>
          <w:rFonts w:ascii="Arial" w:hAnsi="Arial" w:cs="Arial"/>
          <w:lang w:val="es-CO"/>
        </w:rPr>
        <w:t>Chaiklahan</w:t>
      </w:r>
      <w:proofErr w:type="spellEnd"/>
      <w:r w:rsidRPr="00427F3E">
        <w:rPr>
          <w:rFonts w:ascii="Arial" w:eastAsia="Calibri" w:hAnsi="Arial" w:cs="Arial"/>
          <w:i/>
          <w:lang w:val="es-CO" w:eastAsia="en-US"/>
        </w:rPr>
        <w:t xml:space="preserve"> et al., </w:t>
      </w:r>
      <w:r w:rsidRPr="00427F3E">
        <w:rPr>
          <w:rFonts w:ascii="Arial" w:eastAsia="Calibri" w:hAnsi="Arial" w:cs="Arial"/>
          <w:lang w:val="es-CO" w:eastAsia="en-US"/>
        </w:rPr>
        <w:t>2010</w:t>
      </w:r>
      <w:r w:rsidRPr="00427F3E">
        <w:rPr>
          <w:rFonts w:ascii="Arial" w:eastAsia="Calibri" w:hAnsi="Arial" w:cs="Arial"/>
          <w:lang w:eastAsia="en-US"/>
        </w:rPr>
        <w:t xml:space="preserve">), </w:t>
      </w:r>
      <w:r w:rsidRPr="00427F3E">
        <w:rPr>
          <w:rFonts w:ascii="Arial" w:eastAsia="Calibri" w:hAnsi="Arial" w:cs="Arial"/>
          <w:lang w:val="es-CO" w:eastAsia="en-US"/>
        </w:rPr>
        <w:t>orina humana diluida (</w:t>
      </w:r>
      <w:r w:rsidR="00D07D6E">
        <w:rPr>
          <w:rFonts w:ascii="Arial" w:eastAsia="Calibri" w:hAnsi="Arial" w:cs="Arial"/>
          <w:lang w:val="es-CO" w:eastAsia="en-US"/>
        </w:rPr>
        <w:t xml:space="preserve">Feng y </w:t>
      </w:r>
      <w:proofErr w:type="spellStart"/>
      <w:r w:rsidR="00D07D6E">
        <w:rPr>
          <w:rFonts w:ascii="Arial" w:eastAsia="Calibri" w:hAnsi="Arial" w:cs="Arial"/>
          <w:lang w:val="es-CO" w:eastAsia="en-US"/>
        </w:rPr>
        <w:t>Wu</w:t>
      </w:r>
      <w:proofErr w:type="spellEnd"/>
      <w:r w:rsidRPr="00427F3E">
        <w:rPr>
          <w:rFonts w:ascii="Arial" w:eastAsia="Calibri" w:hAnsi="Arial" w:cs="Arial"/>
          <w:lang w:val="es-CO" w:eastAsia="en-US"/>
        </w:rPr>
        <w:t>, 2006), melaza (</w:t>
      </w:r>
      <w:r w:rsidRPr="00427F3E">
        <w:rPr>
          <w:rFonts w:ascii="Arial" w:eastAsia="Calibri" w:hAnsi="Arial" w:cs="Arial"/>
          <w:lang w:eastAsia="en-US"/>
        </w:rPr>
        <w:t>Andrade y Costa, 2007), gallinaza (</w:t>
      </w:r>
      <w:r w:rsidRPr="00427F3E">
        <w:rPr>
          <w:rFonts w:ascii="Arial" w:eastAsia="Calibri" w:hAnsi="Arial" w:cs="Arial"/>
          <w:bCs/>
          <w:lang w:val="es-CO" w:eastAsia="en-US"/>
        </w:rPr>
        <w:t xml:space="preserve">Ungsethaphand, 2009), </w:t>
      </w:r>
      <w:r w:rsidR="006C476E">
        <w:rPr>
          <w:rFonts w:ascii="Arial" w:eastAsia="Calibri" w:hAnsi="Arial" w:cs="Arial"/>
          <w:bCs/>
          <w:lang w:val="es-CO" w:eastAsia="en-US"/>
        </w:rPr>
        <w:t xml:space="preserve">AIA </w:t>
      </w:r>
      <w:r w:rsidRPr="00427F3E">
        <w:rPr>
          <w:rFonts w:ascii="Arial" w:eastAsia="Calibri" w:hAnsi="Arial" w:cs="Arial"/>
          <w:bCs/>
          <w:lang w:val="es-CO" w:eastAsia="en-US"/>
        </w:rPr>
        <w:t xml:space="preserve">comercial </w:t>
      </w:r>
      <w:r w:rsidRPr="00427F3E">
        <w:rPr>
          <w:rFonts w:ascii="Arial" w:eastAsia="Calibri" w:hAnsi="Arial" w:cs="Arial"/>
          <w:lang w:val="es-CO" w:eastAsia="en-US"/>
        </w:rPr>
        <w:t>el cual demostró ser un eficaz estimulante de crecimiento (</w:t>
      </w:r>
      <w:proofErr w:type="spellStart"/>
      <w:r w:rsidRPr="00427F3E">
        <w:rPr>
          <w:rFonts w:ascii="Arial" w:eastAsia="Calibri" w:hAnsi="Arial" w:cs="Arial"/>
          <w:lang w:val="es-CO" w:eastAsia="en-US"/>
        </w:rPr>
        <w:t>Munawer</w:t>
      </w:r>
      <w:proofErr w:type="spellEnd"/>
      <w:r w:rsidRPr="00427F3E">
        <w:rPr>
          <w:rFonts w:ascii="Arial" w:eastAsia="Calibri" w:hAnsi="Arial" w:cs="Arial"/>
          <w:lang w:val="es-CO" w:eastAsia="en-US"/>
        </w:rPr>
        <w:t xml:space="preserve"> y </w:t>
      </w:r>
      <w:proofErr w:type="spellStart"/>
      <w:r w:rsidRPr="00427F3E">
        <w:rPr>
          <w:rFonts w:ascii="Arial" w:eastAsia="Calibri" w:hAnsi="Arial" w:cs="Arial"/>
          <w:lang w:val="es-CO" w:eastAsia="en-US"/>
        </w:rPr>
        <w:t>Mazharuddin</w:t>
      </w:r>
      <w:proofErr w:type="spellEnd"/>
      <w:r w:rsidRPr="00427F3E">
        <w:rPr>
          <w:rFonts w:ascii="Arial" w:eastAsia="Calibri" w:hAnsi="Arial" w:cs="Arial"/>
          <w:lang w:val="es-CO" w:eastAsia="en-US"/>
        </w:rPr>
        <w:t xml:space="preserve">, 2011; Gómez, </w:t>
      </w:r>
      <w:r w:rsidRPr="00427F3E">
        <w:rPr>
          <w:rFonts w:ascii="Arial" w:eastAsia="Calibri" w:hAnsi="Arial" w:cs="Arial"/>
          <w:i/>
          <w:lang w:val="es-CO" w:eastAsia="en-US"/>
        </w:rPr>
        <w:t>et al</w:t>
      </w:r>
      <w:r w:rsidRPr="00427F3E">
        <w:rPr>
          <w:rFonts w:ascii="Arial" w:eastAsia="Calibri" w:hAnsi="Arial" w:cs="Arial"/>
          <w:lang w:val="es-CO" w:eastAsia="en-US"/>
        </w:rPr>
        <w:t>., 2012) y reguladores comerciales de crecimiento vegetal hecho a base de carbón (</w:t>
      </w:r>
      <w:proofErr w:type="spellStart"/>
      <w:r w:rsidRPr="00427F3E">
        <w:rPr>
          <w:rFonts w:ascii="Arial" w:eastAsia="Calibri" w:hAnsi="Arial" w:cs="Arial"/>
          <w:lang w:val="es-CO" w:eastAsia="en-US"/>
        </w:rPr>
        <w:t>Prakash</w:t>
      </w:r>
      <w:proofErr w:type="spellEnd"/>
      <w:r w:rsidRPr="00427F3E">
        <w:rPr>
          <w:rFonts w:ascii="Arial" w:eastAsia="Calibri" w:hAnsi="Arial" w:cs="Arial"/>
          <w:lang w:val="es-CO" w:eastAsia="en-US"/>
        </w:rPr>
        <w:t xml:space="preserve"> </w:t>
      </w:r>
      <w:r w:rsidRPr="00427F3E">
        <w:rPr>
          <w:rFonts w:ascii="Arial" w:eastAsia="Calibri" w:hAnsi="Arial" w:cs="Arial"/>
          <w:i/>
          <w:lang w:val="es-CO" w:eastAsia="en-US"/>
        </w:rPr>
        <w:t>et al.,</w:t>
      </w:r>
      <w:r w:rsidRPr="00427F3E">
        <w:rPr>
          <w:rFonts w:ascii="Arial" w:eastAsia="Calibri" w:hAnsi="Arial" w:cs="Arial"/>
          <w:lang w:val="es-CO" w:eastAsia="en-US"/>
        </w:rPr>
        <w:t xml:space="preserve"> 2011).</w:t>
      </w:r>
      <w:r w:rsidR="00D50C37" w:rsidRPr="00427F3E">
        <w:rPr>
          <w:rFonts w:ascii="Arial" w:eastAsia="Calibri" w:hAnsi="Arial" w:cs="Arial"/>
          <w:lang w:val="es-CO" w:eastAsia="en-US"/>
        </w:rPr>
        <w:t xml:space="preserve"> </w:t>
      </w:r>
      <w:r w:rsidR="00D50C37" w:rsidRPr="00427F3E">
        <w:rPr>
          <w:rFonts w:ascii="Arial" w:eastAsia="Calibri" w:hAnsi="Arial" w:cs="Arial"/>
          <w:lang w:eastAsia="en-US"/>
        </w:rPr>
        <w:t>P</w:t>
      </w:r>
      <w:r w:rsidR="0002001B" w:rsidRPr="00427F3E">
        <w:rPr>
          <w:rFonts w:ascii="Arial" w:eastAsia="Calibri" w:hAnsi="Arial" w:cs="Arial"/>
          <w:lang w:eastAsia="en-US"/>
        </w:rPr>
        <w:t xml:space="preserve">ero muchas veces no se logra la productividad deseada debido a que </w:t>
      </w:r>
      <w:r w:rsidR="00891542" w:rsidRPr="00427F3E">
        <w:rPr>
          <w:rFonts w:ascii="Arial" w:eastAsia="Calibri" w:hAnsi="Arial" w:cs="Arial"/>
          <w:lang w:eastAsia="en-US"/>
        </w:rPr>
        <w:t xml:space="preserve">algunos </w:t>
      </w:r>
      <w:r w:rsidR="00CA62F7" w:rsidRPr="00427F3E">
        <w:rPr>
          <w:rFonts w:ascii="Arial" w:eastAsia="Calibri" w:hAnsi="Arial" w:cs="Arial"/>
          <w:lang w:eastAsia="en-US"/>
        </w:rPr>
        <w:t>de estos</w:t>
      </w:r>
      <w:r w:rsidR="00891542" w:rsidRPr="00427F3E">
        <w:rPr>
          <w:rFonts w:ascii="Arial" w:eastAsia="Calibri" w:hAnsi="Arial" w:cs="Arial"/>
          <w:lang w:eastAsia="en-US"/>
        </w:rPr>
        <w:t xml:space="preserve"> </w:t>
      </w:r>
      <w:r w:rsidR="0002001B" w:rsidRPr="00427F3E">
        <w:rPr>
          <w:rFonts w:ascii="Arial" w:eastAsia="Calibri" w:hAnsi="Arial" w:cs="Arial"/>
          <w:lang w:eastAsia="en-US"/>
        </w:rPr>
        <w:t xml:space="preserve">insumos y sustratos para su cultivo presentan elevados costos, requieren pre-tratamientos para su utilización, contienen elementos químicos tóxicos que pueden </w:t>
      </w:r>
      <w:proofErr w:type="spellStart"/>
      <w:r w:rsidR="0002001B" w:rsidRPr="00427F3E">
        <w:rPr>
          <w:rFonts w:ascii="Arial" w:eastAsia="Calibri" w:hAnsi="Arial" w:cs="Arial"/>
          <w:lang w:eastAsia="en-US"/>
        </w:rPr>
        <w:t>biomagnificarse</w:t>
      </w:r>
      <w:proofErr w:type="spellEnd"/>
      <w:r w:rsidR="0002001B" w:rsidRPr="00427F3E">
        <w:rPr>
          <w:rFonts w:ascii="Arial" w:eastAsia="Calibri" w:hAnsi="Arial" w:cs="Arial"/>
          <w:lang w:eastAsia="en-US"/>
        </w:rPr>
        <w:t xml:space="preserve"> en la biomasa </w:t>
      </w:r>
      <w:proofErr w:type="spellStart"/>
      <w:r w:rsidR="0002001B" w:rsidRPr="00427F3E">
        <w:rPr>
          <w:rFonts w:ascii="Arial" w:eastAsia="Calibri" w:hAnsi="Arial" w:cs="Arial"/>
          <w:lang w:eastAsia="en-US"/>
        </w:rPr>
        <w:t>algal</w:t>
      </w:r>
      <w:proofErr w:type="spellEnd"/>
      <w:r w:rsidR="0002001B" w:rsidRPr="00427F3E">
        <w:rPr>
          <w:rFonts w:ascii="Arial" w:eastAsia="Calibri" w:hAnsi="Arial" w:cs="Arial"/>
          <w:lang w:eastAsia="en-US"/>
        </w:rPr>
        <w:t xml:space="preserve"> resultante y requieren condiciones </w:t>
      </w:r>
      <w:r w:rsidR="0002001B" w:rsidRPr="00427F3E">
        <w:rPr>
          <w:rFonts w:ascii="Arial" w:eastAsia="Calibri" w:hAnsi="Arial" w:cs="Arial"/>
          <w:lang w:eastAsia="en-US"/>
        </w:rPr>
        <w:lastRenderedPageBreak/>
        <w:t>especiales para su utilización</w:t>
      </w:r>
      <w:r w:rsidR="00CA62F7" w:rsidRPr="00427F3E">
        <w:rPr>
          <w:rFonts w:ascii="Arial" w:eastAsia="Calibri" w:hAnsi="Arial" w:cs="Arial"/>
          <w:lang w:eastAsia="en-US"/>
        </w:rPr>
        <w:t xml:space="preserve"> (</w:t>
      </w:r>
      <w:proofErr w:type="spellStart"/>
      <w:r w:rsidR="0027209F" w:rsidRPr="00427F3E">
        <w:rPr>
          <w:rFonts w:ascii="Arial" w:eastAsia="Calibri" w:hAnsi="Arial" w:cs="Arial"/>
          <w:lang w:eastAsia="en-US"/>
        </w:rPr>
        <w:t>Munawer</w:t>
      </w:r>
      <w:proofErr w:type="spellEnd"/>
      <w:r w:rsidR="00372B14" w:rsidRPr="00427F3E">
        <w:rPr>
          <w:rFonts w:ascii="Arial" w:eastAsia="Calibri" w:hAnsi="Arial" w:cs="Arial"/>
          <w:lang w:eastAsia="en-US"/>
        </w:rPr>
        <w:t xml:space="preserve"> </w:t>
      </w:r>
      <w:r w:rsidR="00372B14" w:rsidRPr="00427F3E">
        <w:rPr>
          <w:rFonts w:ascii="Arial" w:eastAsia="Calibri" w:hAnsi="Arial" w:cs="Arial"/>
          <w:lang w:val="es-CO" w:eastAsia="en-US"/>
        </w:rPr>
        <w:t xml:space="preserve">y </w:t>
      </w:r>
      <w:proofErr w:type="spellStart"/>
      <w:r w:rsidR="00372B14" w:rsidRPr="00427F3E">
        <w:rPr>
          <w:rFonts w:ascii="Arial" w:eastAsia="Calibri" w:hAnsi="Arial" w:cs="Arial"/>
          <w:lang w:val="es-CO" w:eastAsia="en-US"/>
        </w:rPr>
        <w:t>Mazharuddin</w:t>
      </w:r>
      <w:proofErr w:type="spellEnd"/>
      <w:r w:rsidR="0027209F" w:rsidRPr="00427F3E">
        <w:rPr>
          <w:rFonts w:ascii="Arial" w:eastAsia="Calibri" w:hAnsi="Arial" w:cs="Arial"/>
          <w:lang w:eastAsia="en-US"/>
        </w:rPr>
        <w:t>, 2011</w:t>
      </w:r>
      <w:r w:rsidR="00CA62F7" w:rsidRPr="00427F3E">
        <w:rPr>
          <w:rFonts w:ascii="Arial" w:eastAsia="Calibri" w:hAnsi="Arial" w:cs="Arial"/>
          <w:lang w:eastAsia="en-US"/>
        </w:rPr>
        <w:t>)</w:t>
      </w:r>
      <w:r w:rsidR="0002001B" w:rsidRPr="00427F3E">
        <w:rPr>
          <w:rFonts w:ascii="Arial" w:eastAsia="Calibri" w:hAnsi="Arial" w:cs="Arial"/>
          <w:lang w:eastAsia="en-US"/>
        </w:rPr>
        <w:t xml:space="preserve">, </w:t>
      </w:r>
      <w:r w:rsidR="005E10C6" w:rsidRPr="00427F3E">
        <w:rPr>
          <w:rFonts w:ascii="Arial" w:eastAsia="Calibri" w:hAnsi="Arial" w:cs="Arial"/>
          <w:lang w:eastAsia="en-US"/>
        </w:rPr>
        <w:t xml:space="preserve">por lo que su uso </w:t>
      </w:r>
      <w:r w:rsidR="0002001B" w:rsidRPr="00427F3E">
        <w:rPr>
          <w:rFonts w:ascii="Arial" w:eastAsia="Calibri" w:hAnsi="Arial" w:cs="Arial"/>
          <w:lang w:eastAsia="en-US"/>
        </w:rPr>
        <w:t>es poco viable desde un punto de vista de seguridad, económico y técnico.</w:t>
      </w:r>
    </w:p>
    <w:p w:rsidR="00372B14" w:rsidRPr="00427F3E" w:rsidRDefault="00372B14" w:rsidP="00427F3E">
      <w:pPr>
        <w:spacing w:line="360" w:lineRule="auto"/>
        <w:jc w:val="both"/>
        <w:rPr>
          <w:rFonts w:ascii="Arial" w:eastAsia="Calibri" w:hAnsi="Arial" w:cs="Arial"/>
          <w:lang w:val="es-CO" w:eastAsia="en-US"/>
        </w:rPr>
      </w:pPr>
    </w:p>
    <w:p w:rsidR="007F7A97" w:rsidRDefault="006F4A6E" w:rsidP="00427F3E">
      <w:pPr>
        <w:spacing w:line="360" w:lineRule="auto"/>
        <w:jc w:val="both"/>
        <w:rPr>
          <w:rFonts w:ascii="Arial" w:hAnsi="Arial" w:cs="Arial"/>
          <w:lang w:eastAsia="es-CO"/>
        </w:rPr>
      </w:pPr>
      <w:r>
        <w:rPr>
          <w:rFonts w:ascii="Arial" w:hAnsi="Arial" w:cs="Arial"/>
        </w:rPr>
        <w:t xml:space="preserve">El </w:t>
      </w:r>
      <w:r w:rsidR="00C93719">
        <w:rPr>
          <w:rFonts w:ascii="Arial" w:hAnsi="Arial" w:cs="Arial"/>
        </w:rPr>
        <w:t xml:space="preserve">Carbón </w:t>
      </w:r>
      <w:r>
        <w:rPr>
          <w:rFonts w:ascii="Arial" w:hAnsi="Arial" w:cs="Arial"/>
        </w:rPr>
        <w:t xml:space="preserve">de </w:t>
      </w:r>
      <w:r w:rsidR="00C93719">
        <w:rPr>
          <w:rFonts w:ascii="Arial" w:hAnsi="Arial" w:cs="Arial"/>
        </w:rPr>
        <w:t xml:space="preserve">Bajo Rango </w:t>
      </w:r>
      <w:r w:rsidR="00372B14" w:rsidRPr="00427F3E">
        <w:rPr>
          <w:rFonts w:ascii="Arial" w:hAnsi="Arial" w:cs="Arial"/>
        </w:rPr>
        <w:t xml:space="preserve">(CBR) tipo lignito </w:t>
      </w:r>
      <w:r w:rsidR="00372B14" w:rsidRPr="00427F3E">
        <w:rPr>
          <w:rFonts w:ascii="Arial" w:eastAsia="Calibri" w:hAnsi="Arial" w:cs="Arial"/>
          <w:lang w:eastAsia="en-US"/>
        </w:rPr>
        <w:t xml:space="preserve">es </w:t>
      </w:r>
      <w:r w:rsidR="00372B14" w:rsidRPr="00427F3E">
        <w:rPr>
          <w:rFonts w:ascii="Arial" w:eastAsia="Calibri" w:hAnsi="Arial" w:cs="Arial"/>
          <w:lang w:val="es-CO" w:eastAsia="en-US"/>
        </w:rPr>
        <w:t>considerado un residuo de los procesos de extracción carbonífera,</w:t>
      </w:r>
      <w:r w:rsidR="00A80EB5">
        <w:rPr>
          <w:rFonts w:ascii="Arial" w:eastAsia="Calibri" w:hAnsi="Arial" w:cs="Arial"/>
          <w:lang w:val="es-CO" w:eastAsia="en-US"/>
        </w:rPr>
        <w:t xml:space="preserve"> </w:t>
      </w:r>
      <w:r w:rsidR="00372B14" w:rsidRPr="00427F3E">
        <w:rPr>
          <w:rFonts w:ascii="Arial" w:hAnsi="Arial" w:cs="Arial"/>
        </w:rPr>
        <w:t xml:space="preserve">se caracteriza por ser </w:t>
      </w:r>
      <w:r w:rsidR="00372B14" w:rsidRPr="00427F3E">
        <w:rPr>
          <w:rFonts w:ascii="Arial" w:hAnsi="Arial" w:cs="Arial"/>
          <w:lang w:eastAsia="es-CO"/>
        </w:rPr>
        <w:t>normalmente blando y desmenuzable,</w:t>
      </w:r>
      <w:r w:rsidR="00A65F4E">
        <w:rPr>
          <w:rFonts w:ascii="Arial" w:hAnsi="Arial" w:cs="Arial"/>
          <w:lang w:eastAsia="es-CO"/>
        </w:rPr>
        <w:t xml:space="preserve"> con una aspecto mate y terroso. </w:t>
      </w:r>
      <w:r w:rsidR="00A65F4E" w:rsidRPr="0052266B">
        <w:rPr>
          <w:rFonts w:ascii="Arial" w:hAnsi="Arial" w:cs="Arial"/>
          <w:color w:val="000000" w:themeColor="text1"/>
          <w:lang w:eastAsia="es-CO"/>
        </w:rPr>
        <w:t>Adicionalmente posee</w:t>
      </w:r>
      <w:r w:rsidR="00372B14" w:rsidRPr="0052266B">
        <w:rPr>
          <w:rFonts w:ascii="Arial" w:hAnsi="Arial" w:cs="Arial"/>
          <w:color w:val="000000" w:themeColor="text1"/>
          <w:lang w:eastAsia="es-CO"/>
        </w:rPr>
        <w:t xml:space="preserve"> altos niveles de humedad </w:t>
      </w:r>
      <w:r w:rsidRPr="0052266B">
        <w:rPr>
          <w:rFonts w:ascii="Arial" w:hAnsi="Arial" w:cs="Arial"/>
          <w:color w:val="000000" w:themeColor="text1"/>
        </w:rPr>
        <w:t>(30-45</w:t>
      </w:r>
      <w:r w:rsidR="00C93719" w:rsidRPr="0052266B">
        <w:rPr>
          <w:rFonts w:ascii="Arial" w:hAnsi="Arial" w:cs="Arial"/>
          <w:color w:val="000000" w:themeColor="text1"/>
        </w:rPr>
        <w:t xml:space="preserve"> </w:t>
      </w:r>
      <w:r w:rsidRPr="0052266B">
        <w:rPr>
          <w:rFonts w:ascii="Arial" w:hAnsi="Arial" w:cs="Arial"/>
          <w:color w:val="000000" w:themeColor="text1"/>
        </w:rPr>
        <w:t>%) y</w:t>
      </w:r>
      <w:r w:rsidR="00A65F4E" w:rsidRPr="0052266B">
        <w:rPr>
          <w:rFonts w:ascii="Arial" w:hAnsi="Arial" w:cs="Arial"/>
          <w:color w:val="000000" w:themeColor="text1"/>
        </w:rPr>
        <w:t xml:space="preserve"> </w:t>
      </w:r>
      <w:r w:rsidRPr="0052266B">
        <w:rPr>
          <w:rFonts w:ascii="Arial" w:hAnsi="Arial" w:cs="Arial"/>
          <w:color w:val="000000" w:themeColor="text1"/>
        </w:rPr>
        <w:t xml:space="preserve">cenizas, </w:t>
      </w:r>
      <w:r w:rsidR="00A65F4E" w:rsidRPr="0052266B">
        <w:rPr>
          <w:rFonts w:ascii="Arial" w:hAnsi="Arial" w:cs="Arial"/>
          <w:color w:val="000000" w:themeColor="text1"/>
        </w:rPr>
        <w:t xml:space="preserve">y </w:t>
      </w:r>
      <w:r w:rsidR="00372B14" w:rsidRPr="0052266B">
        <w:rPr>
          <w:rFonts w:ascii="Arial" w:hAnsi="Arial" w:cs="Arial"/>
          <w:color w:val="000000" w:themeColor="text1"/>
          <w:lang w:eastAsia="es-CO"/>
        </w:rPr>
        <w:t>bajo contenido en carbono fijo, por lo que su conte</w:t>
      </w:r>
      <w:r w:rsidR="004F1BF7" w:rsidRPr="0052266B">
        <w:rPr>
          <w:rFonts w:ascii="Arial" w:hAnsi="Arial" w:cs="Arial"/>
          <w:color w:val="000000" w:themeColor="text1"/>
          <w:lang w:eastAsia="es-CO"/>
        </w:rPr>
        <w:t>nido energético también es bajo. D</w:t>
      </w:r>
      <w:r w:rsidR="00372B14" w:rsidRPr="0052266B">
        <w:rPr>
          <w:rFonts w:ascii="Arial" w:hAnsi="Arial" w:cs="Arial"/>
          <w:color w:val="000000" w:themeColor="text1"/>
          <w:lang w:eastAsia="es-CO"/>
        </w:rPr>
        <w:t>ebido</w:t>
      </w:r>
      <w:r w:rsidR="00372B14" w:rsidRPr="00427F3E">
        <w:rPr>
          <w:rFonts w:ascii="Arial" w:hAnsi="Arial" w:cs="Arial"/>
          <w:lang w:eastAsia="es-CO"/>
        </w:rPr>
        <w:t xml:space="preserve"> al bajo grado de </w:t>
      </w:r>
      <w:proofErr w:type="spellStart"/>
      <w:r w:rsidR="00372B14" w:rsidRPr="00427F3E">
        <w:rPr>
          <w:rFonts w:ascii="Arial" w:hAnsi="Arial" w:cs="Arial"/>
          <w:lang w:eastAsia="es-CO"/>
        </w:rPr>
        <w:t>carbonificación</w:t>
      </w:r>
      <w:proofErr w:type="spellEnd"/>
      <w:r w:rsidR="00372B14" w:rsidRPr="00427F3E">
        <w:rPr>
          <w:rFonts w:ascii="Arial" w:hAnsi="Arial" w:cs="Arial"/>
          <w:lang w:eastAsia="es-CO"/>
        </w:rPr>
        <w:t xml:space="preserve"> estos materiales normalmente presentan alto contenido de sustancias </w:t>
      </w:r>
      <w:r w:rsidR="00736C7B" w:rsidRPr="00427F3E">
        <w:rPr>
          <w:rFonts w:ascii="Arial" w:hAnsi="Arial" w:cs="Arial"/>
          <w:lang w:eastAsia="es-CO"/>
        </w:rPr>
        <w:t>húmicas</w:t>
      </w:r>
      <w:r w:rsidR="00372B14" w:rsidRPr="00427F3E">
        <w:rPr>
          <w:rFonts w:ascii="Arial" w:hAnsi="Arial" w:cs="Arial"/>
          <w:lang w:eastAsia="es-CO"/>
        </w:rPr>
        <w:t xml:space="preserve"> </w:t>
      </w:r>
      <w:r w:rsidR="006C476E">
        <w:rPr>
          <w:rFonts w:ascii="Arial" w:hAnsi="Arial" w:cs="Arial"/>
          <w:lang w:eastAsia="es-CO"/>
        </w:rPr>
        <w:t xml:space="preserve">(SH) </w:t>
      </w:r>
      <w:r w:rsidR="00372B14" w:rsidRPr="00427F3E">
        <w:rPr>
          <w:rFonts w:ascii="Arial" w:hAnsi="Arial" w:cs="Arial"/>
          <w:lang w:eastAsia="es-CO"/>
        </w:rPr>
        <w:t xml:space="preserve">(Peña </w:t>
      </w:r>
      <w:r w:rsidR="00372B14" w:rsidRPr="00427F3E">
        <w:rPr>
          <w:rFonts w:ascii="Arial" w:hAnsi="Arial" w:cs="Arial"/>
          <w:i/>
          <w:lang w:eastAsia="es-CO"/>
        </w:rPr>
        <w:t>et al</w:t>
      </w:r>
      <w:r w:rsidR="00372B14" w:rsidRPr="00427F3E">
        <w:rPr>
          <w:rFonts w:ascii="Arial" w:hAnsi="Arial" w:cs="Arial"/>
          <w:lang w:eastAsia="es-CO"/>
        </w:rPr>
        <w:t xml:space="preserve">., 2005; </w:t>
      </w:r>
      <w:proofErr w:type="spellStart"/>
      <w:r w:rsidR="00372B14" w:rsidRPr="00427F3E">
        <w:rPr>
          <w:rFonts w:ascii="Arial" w:hAnsi="Arial" w:cs="Arial"/>
          <w:lang w:eastAsia="es-CO"/>
        </w:rPr>
        <w:t>Giannoulli</w:t>
      </w:r>
      <w:proofErr w:type="spellEnd"/>
      <w:r w:rsidR="00372B14" w:rsidRPr="00427F3E">
        <w:rPr>
          <w:rFonts w:ascii="Arial" w:hAnsi="Arial" w:cs="Arial"/>
          <w:lang w:eastAsia="es-CO"/>
        </w:rPr>
        <w:t xml:space="preserve"> </w:t>
      </w:r>
      <w:r w:rsidR="00372B14" w:rsidRPr="00427F3E">
        <w:rPr>
          <w:rFonts w:ascii="Arial" w:hAnsi="Arial" w:cs="Arial"/>
          <w:i/>
          <w:lang w:eastAsia="es-CO"/>
        </w:rPr>
        <w:t>et al</w:t>
      </w:r>
      <w:r w:rsidR="00372B14" w:rsidRPr="00427F3E">
        <w:rPr>
          <w:rFonts w:ascii="Arial" w:hAnsi="Arial" w:cs="Arial"/>
          <w:lang w:eastAsia="es-CO"/>
        </w:rPr>
        <w:t xml:space="preserve">., 2009). </w:t>
      </w:r>
      <w:r w:rsidR="00A80EB5">
        <w:rPr>
          <w:rFonts w:ascii="Arial" w:hAnsi="Arial" w:cs="Arial"/>
          <w:lang w:eastAsia="es-CO"/>
        </w:rPr>
        <w:t xml:space="preserve">Por su naturaleza </w:t>
      </w:r>
      <w:r w:rsidR="006C476E">
        <w:rPr>
          <w:rFonts w:ascii="Arial" w:hAnsi="Arial" w:cs="Arial"/>
          <w:lang w:eastAsia="es-CO"/>
        </w:rPr>
        <w:t>orgánica</w:t>
      </w:r>
      <w:r w:rsidR="00A80EB5">
        <w:rPr>
          <w:rFonts w:ascii="Arial" w:hAnsi="Arial" w:cs="Arial"/>
          <w:lang w:eastAsia="es-CO"/>
        </w:rPr>
        <w:t xml:space="preserve"> y su contenido de elementos para la nutrición </w:t>
      </w:r>
      <w:r w:rsidR="00A80EB5" w:rsidRPr="00D34E93">
        <w:rPr>
          <w:rFonts w:ascii="Arial" w:hAnsi="Arial" w:cs="Arial"/>
          <w:lang w:eastAsia="es-CO"/>
        </w:rPr>
        <w:t xml:space="preserve">microbiana </w:t>
      </w:r>
      <w:r w:rsidR="00A80EB5" w:rsidRPr="00D34E93">
        <w:rPr>
          <w:rFonts w:ascii="Arial" w:hAnsi="Arial" w:cs="Arial"/>
        </w:rPr>
        <w:t>(</w:t>
      </w:r>
      <w:proofErr w:type="spellStart"/>
      <w:r w:rsidR="00A80EB5" w:rsidRPr="00D34E93">
        <w:rPr>
          <w:rFonts w:ascii="Arial" w:hAnsi="Arial" w:cs="Arial"/>
        </w:rPr>
        <w:t>Hölker</w:t>
      </w:r>
      <w:proofErr w:type="spellEnd"/>
      <w:r w:rsidR="00A80EB5" w:rsidRPr="00D34E93">
        <w:rPr>
          <w:rFonts w:ascii="Arial" w:hAnsi="Arial" w:cs="Arial"/>
        </w:rPr>
        <w:t xml:space="preserve"> </w:t>
      </w:r>
      <w:r w:rsidR="00A80EB5" w:rsidRPr="00D34E93">
        <w:rPr>
          <w:rFonts w:ascii="Arial" w:hAnsi="Arial" w:cs="Arial"/>
          <w:i/>
          <w:iCs/>
        </w:rPr>
        <w:t>et al</w:t>
      </w:r>
      <w:r w:rsidR="00C93719">
        <w:rPr>
          <w:rFonts w:ascii="Arial" w:hAnsi="Arial" w:cs="Arial"/>
          <w:i/>
          <w:iCs/>
        </w:rPr>
        <w:t>.</w:t>
      </w:r>
      <w:r w:rsidR="00A80EB5" w:rsidRPr="00D34E93">
        <w:rPr>
          <w:rFonts w:ascii="Arial" w:hAnsi="Arial" w:cs="Arial"/>
        </w:rPr>
        <w:t xml:space="preserve">, 2002; Tao </w:t>
      </w:r>
      <w:r w:rsidR="00A80EB5" w:rsidRPr="00D34E93">
        <w:rPr>
          <w:rFonts w:ascii="Arial" w:hAnsi="Arial" w:cs="Arial"/>
          <w:i/>
        </w:rPr>
        <w:t>et al</w:t>
      </w:r>
      <w:r w:rsidR="00C93719">
        <w:rPr>
          <w:rFonts w:ascii="Arial" w:hAnsi="Arial" w:cs="Arial"/>
          <w:i/>
        </w:rPr>
        <w:t>.</w:t>
      </w:r>
      <w:r w:rsidR="00A80EB5" w:rsidRPr="00D34E93">
        <w:rPr>
          <w:rFonts w:ascii="Arial" w:hAnsi="Arial" w:cs="Arial"/>
          <w:i/>
        </w:rPr>
        <w:t xml:space="preserve">, </w:t>
      </w:r>
      <w:r w:rsidR="00A80EB5" w:rsidRPr="00D34E93">
        <w:rPr>
          <w:rFonts w:ascii="Arial" w:hAnsi="Arial" w:cs="Arial"/>
        </w:rPr>
        <w:t xml:space="preserve">2009) que mediante variados mecanismos pueden ser transformados generando productos útiles como las SH contenidas en su </w:t>
      </w:r>
      <w:proofErr w:type="spellStart"/>
      <w:r w:rsidR="00A80EB5" w:rsidRPr="00D34E93">
        <w:rPr>
          <w:rFonts w:ascii="Arial" w:hAnsi="Arial" w:cs="Arial"/>
        </w:rPr>
        <w:t>macroestructura</w:t>
      </w:r>
      <w:proofErr w:type="spellEnd"/>
      <w:r w:rsidR="00A80EB5" w:rsidRPr="00D34E93">
        <w:rPr>
          <w:rFonts w:ascii="Arial" w:hAnsi="Arial" w:cs="Arial"/>
        </w:rPr>
        <w:t xml:space="preserve"> (Peña, 2005).</w:t>
      </w:r>
    </w:p>
    <w:p w:rsidR="007F7A97" w:rsidRDefault="007F7A97" w:rsidP="00427F3E">
      <w:pPr>
        <w:spacing w:line="360" w:lineRule="auto"/>
        <w:jc w:val="both"/>
        <w:rPr>
          <w:rFonts w:ascii="Arial" w:hAnsi="Arial" w:cs="Arial"/>
          <w:lang w:eastAsia="es-CO"/>
        </w:rPr>
      </w:pPr>
    </w:p>
    <w:p w:rsidR="00372B14" w:rsidRDefault="00372B14" w:rsidP="00427F3E">
      <w:pPr>
        <w:spacing w:line="360" w:lineRule="auto"/>
        <w:jc w:val="both"/>
        <w:rPr>
          <w:rFonts w:ascii="Arial" w:eastAsia="Calibri" w:hAnsi="Arial" w:cs="Arial"/>
          <w:lang w:eastAsia="en-US"/>
        </w:rPr>
      </w:pPr>
      <w:r w:rsidRPr="00427F3E">
        <w:rPr>
          <w:rFonts w:ascii="Arial" w:eastAsia="Calibri" w:hAnsi="Arial" w:cs="Arial"/>
          <w:lang w:eastAsia="en-US"/>
        </w:rPr>
        <w:t>Estudios han demostrado el efecto estimulante</w:t>
      </w:r>
      <w:r w:rsidR="00736C7B" w:rsidRPr="00427F3E">
        <w:rPr>
          <w:rFonts w:ascii="Arial" w:eastAsia="Calibri" w:hAnsi="Arial" w:cs="Arial"/>
          <w:lang w:eastAsia="en-US"/>
        </w:rPr>
        <w:t xml:space="preserve"> de</w:t>
      </w:r>
      <w:r w:rsidR="00A80EB5">
        <w:rPr>
          <w:rFonts w:ascii="Arial" w:eastAsia="Calibri" w:hAnsi="Arial" w:cs="Arial"/>
          <w:lang w:eastAsia="en-US"/>
        </w:rPr>
        <w:t>l</w:t>
      </w:r>
      <w:r w:rsidR="00651303" w:rsidRPr="00427F3E">
        <w:rPr>
          <w:rFonts w:ascii="Arial" w:eastAsia="Calibri" w:hAnsi="Arial" w:cs="Arial"/>
          <w:lang w:eastAsia="en-US"/>
        </w:rPr>
        <w:t xml:space="preserve"> </w:t>
      </w:r>
      <w:r w:rsidR="00A80EB5">
        <w:rPr>
          <w:rFonts w:ascii="Arial" w:eastAsia="Calibri" w:hAnsi="Arial" w:cs="Arial"/>
          <w:lang w:val="es-CO" w:eastAsia="en-US"/>
        </w:rPr>
        <w:t>CBR</w:t>
      </w:r>
      <w:r w:rsidR="00651303" w:rsidRPr="00427F3E">
        <w:rPr>
          <w:rFonts w:ascii="Arial" w:eastAsia="Calibri" w:hAnsi="Arial" w:cs="Arial"/>
          <w:lang w:val="es-CO" w:eastAsia="en-US"/>
        </w:rPr>
        <w:t xml:space="preserve"> </w:t>
      </w:r>
      <w:r w:rsidR="00651303" w:rsidRPr="00427F3E">
        <w:rPr>
          <w:rFonts w:ascii="Arial" w:eastAsia="Calibri" w:hAnsi="Arial" w:cs="Arial"/>
          <w:lang w:eastAsia="en-US"/>
        </w:rPr>
        <w:t>y sus derivados</w:t>
      </w:r>
      <w:r w:rsidRPr="00427F3E">
        <w:rPr>
          <w:rFonts w:ascii="Arial" w:eastAsia="Calibri" w:hAnsi="Arial" w:cs="Arial"/>
          <w:lang w:eastAsia="en-US"/>
        </w:rPr>
        <w:t xml:space="preserve"> </w:t>
      </w:r>
      <w:r w:rsidR="00A80EB5">
        <w:rPr>
          <w:rFonts w:ascii="Arial" w:eastAsia="Calibri" w:hAnsi="Arial" w:cs="Arial"/>
          <w:lang w:eastAsia="en-US"/>
        </w:rPr>
        <w:t xml:space="preserve">como los </w:t>
      </w:r>
      <w:r w:rsidR="006C476E">
        <w:rPr>
          <w:rFonts w:ascii="Arial" w:eastAsia="Calibri" w:hAnsi="Arial" w:cs="Arial"/>
          <w:lang w:eastAsia="en-US"/>
        </w:rPr>
        <w:t xml:space="preserve">ácidos húmicos (AH) </w:t>
      </w:r>
      <w:r w:rsidRPr="00427F3E">
        <w:rPr>
          <w:rFonts w:ascii="Arial" w:eastAsia="Calibri" w:hAnsi="Arial" w:cs="Arial"/>
          <w:lang w:eastAsia="en-US"/>
        </w:rPr>
        <w:t>sobre el crecimiento</w:t>
      </w:r>
      <w:r w:rsidR="00651303" w:rsidRPr="00427F3E">
        <w:rPr>
          <w:rFonts w:ascii="Arial" w:eastAsia="Calibri" w:hAnsi="Arial" w:cs="Arial"/>
          <w:lang w:eastAsia="en-US"/>
        </w:rPr>
        <w:t xml:space="preserve"> de </w:t>
      </w:r>
      <w:proofErr w:type="spellStart"/>
      <w:r w:rsidR="001B7BAA" w:rsidRPr="00427F3E">
        <w:rPr>
          <w:rFonts w:ascii="Arial" w:eastAsia="Calibri" w:hAnsi="Arial" w:cs="Arial"/>
          <w:lang w:eastAsia="en-US"/>
        </w:rPr>
        <w:t>microalgas</w:t>
      </w:r>
      <w:proofErr w:type="spellEnd"/>
      <w:r w:rsidR="001B7BAA" w:rsidRPr="00427F3E">
        <w:rPr>
          <w:rFonts w:ascii="Arial" w:eastAsia="Calibri" w:hAnsi="Arial" w:cs="Arial"/>
          <w:lang w:eastAsia="en-US"/>
        </w:rPr>
        <w:t xml:space="preserve"> como </w:t>
      </w:r>
      <w:proofErr w:type="spellStart"/>
      <w:r w:rsidRPr="00427F3E">
        <w:rPr>
          <w:rFonts w:ascii="Arial" w:eastAsia="Calibri" w:hAnsi="Arial" w:cs="Arial"/>
          <w:i/>
          <w:lang w:eastAsia="en-US"/>
        </w:rPr>
        <w:t>Dunaliella</w:t>
      </w:r>
      <w:proofErr w:type="spellEnd"/>
      <w:r w:rsidRPr="00427F3E">
        <w:rPr>
          <w:rFonts w:ascii="Arial" w:eastAsia="Calibri" w:hAnsi="Arial" w:cs="Arial"/>
          <w:i/>
          <w:lang w:eastAsia="en-US"/>
        </w:rPr>
        <w:t xml:space="preserve"> salina</w:t>
      </w:r>
      <w:r w:rsidRPr="00427F3E">
        <w:rPr>
          <w:rFonts w:ascii="Arial" w:eastAsia="Calibri" w:hAnsi="Arial" w:cs="Arial"/>
          <w:lang w:eastAsia="en-US"/>
        </w:rPr>
        <w:t xml:space="preserve"> </w:t>
      </w:r>
      <w:r w:rsidRPr="00427F3E">
        <w:rPr>
          <w:rFonts w:ascii="Arial" w:eastAsia="Calibri" w:hAnsi="Arial" w:cs="Arial"/>
          <w:lang w:val="es-CO" w:eastAsia="en-US"/>
        </w:rPr>
        <w:t xml:space="preserve">(Gallego </w:t>
      </w:r>
      <w:r w:rsidR="002513BA" w:rsidRPr="00427F3E">
        <w:rPr>
          <w:rFonts w:ascii="Arial" w:hAnsi="Arial" w:cs="Arial"/>
          <w:i/>
          <w:lang w:eastAsia="es-CO"/>
        </w:rPr>
        <w:t>et al</w:t>
      </w:r>
      <w:r w:rsidR="002513BA" w:rsidRPr="00427F3E">
        <w:rPr>
          <w:rFonts w:ascii="Arial" w:hAnsi="Arial" w:cs="Arial"/>
          <w:lang w:eastAsia="es-CO"/>
        </w:rPr>
        <w:t>., 2005</w:t>
      </w:r>
      <w:r w:rsidRPr="00427F3E">
        <w:rPr>
          <w:rFonts w:ascii="Arial" w:eastAsia="Calibri" w:hAnsi="Arial" w:cs="Arial"/>
          <w:lang w:val="es-CO" w:eastAsia="en-US"/>
        </w:rPr>
        <w:t xml:space="preserve">). </w:t>
      </w:r>
      <w:r w:rsidR="00A80EB5">
        <w:rPr>
          <w:rFonts w:ascii="Arial" w:eastAsia="Calibri" w:hAnsi="Arial" w:cs="Arial"/>
          <w:lang w:eastAsia="en-US"/>
        </w:rPr>
        <w:t>También se ha</w:t>
      </w:r>
      <w:r w:rsidRPr="00427F3E">
        <w:rPr>
          <w:rFonts w:ascii="Arial" w:eastAsia="Calibri" w:hAnsi="Arial" w:cs="Arial"/>
          <w:lang w:eastAsia="en-US"/>
        </w:rPr>
        <w:t xml:space="preserve"> </w:t>
      </w:r>
      <w:r w:rsidR="00A80EB5">
        <w:rPr>
          <w:rFonts w:ascii="Arial" w:eastAsia="Calibri" w:hAnsi="Arial" w:cs="Arial"/>
          <w:lang w:eastAsia="en-US"/>
        </w:rPr>
        <w:t xml:space="preserve">confirmado </w:t>
      </w:r>
      <w:r w:rsidR="00651303" w:rsidRPr="00427F3E">
        <w:rPr>
          <w:rFonts w:ascii="Arial" w:eastAsia="Calibri" w:hAnsi="Arial" w:cs="Arial"/>
          <w:lang w:eastAsia="en-US"/>
        </w:rPr>
        <w:t xml:space="preserve">que pequeñas cantidades de </w:t>
      </w:r>
      <w:r w:rsidR="006C476E">
        <w:rPr>
          <w:rFonts w:ascii="Arial" w:eastAsia="Calibri" w:hAnsi="Arial" w:cs="Arial"/>
          <w:lang w:eastAsia="en-US"/>
        </w:rPr>
        <w:t>AH</w:t>
      </w:r>
      <w:r w:rsidRPr="00427F3E">
        <w:rPr>
          <w:rFonts w:ascii="Arial" w:eastAsia="Calibri" w:hAnsi="Arial" w:cs="Arial"/>
          <w:lang w:eastAsia="en-US"/>
        </w:rPr>
        <w:t xml:space="preserve"> </w:t>
      </w:r>
      <w:r w:rsidR="006C476E">
        <w:rPr>
          <w:rFonts w:ascii="Arial" w:eastAsia="Calibri" w:hAnsi="Arial" w:cs="Arial"/>
          <w:lang w:eastAsia="en-US"/>
        </w:rPr>
        <w:t xml:space="preserve">pueden </w:t>
      </w:r>
      <w:r w:rsidRPr="00427F3E">
        <w:rPr>
          <w:rFonts w:ascii="Arial" w:eastAsia="Calibri" w:hAnsi="Arial" w:cs="Arial"/>
          <w:lang w:eastAsia="en-US"/>
        </w:rPr>
        <w:t xml:space="preserve">ser utilizados como promotores de crecimiento de </w:t>
      </w:r>
      <w:proofErr w:type="spellStart"/>
      <w:r w:rsidRPr="00427F3E">
        <w:rPr>
          <w:rFonts w:ascii="Arial" w:eastAsia="Calibri" w:hAnsi="Arial" w:cs="Arial"/>
          <w:lang w:eastAsia="en-US"/>
        </w:rPr>
        <w:t>microalgas</w:t>
      </w:r>
      <w:proofErr w:type="spellEnd"/>
      <w:r w:rsidRPr="00427F3E">
        <w:rPr>
          <w:rFonts w:ascii="Arial" w:eastAsia="Calibri" w:hAnsi="Arial" w:cs="Arial"/>
          <w:lang w:eastAsia="en-US"/>
        </w:rPr>
        <w:t xml:space="preserve"> como </w:t>
      </w:r>
      <w:proofErr w:type="spellStart"/>
      <w:r w:rsidRPr="00427F3E">
        <w:rPr>
          <w:rFonts w:ascii="Arial" w:eastAsia="Calibri" w:hAnsi="Arial" w:cs="Arial"/>
          <w:i/>
          <w:lang w:eastAsia="en-US"/>
        </w:rPr>
        <w:t>Scenedesmus</w:t>
      </w:r>
      <w:proofErr w:type="spellEnd"/>
      <w:r w:rsidRPr="00427F3E">
        <w:rPr>
          <w:rFonts w:ascii="Arial" w:eastAsia="Calibri" w:hAnsi="Arial" w:cs="Arial"/>
          <w:i/>
          <w:lang w:eastAsia="en-US"/>
        </w:rPr>
        <w:t xml:space="preserve"> </w:t>
      </w:r>
      <w:proofErr w:type="spellStart"/>
      <w:r w:rsidRPr="00427F3E">
        <w:rPr>
          <w:rFonts w:ascii="Arial" w:eastAsia="Calibri" w:hAnsi="Arial" w:cs="Arial"/>
          <w:i/>
          <w:lang w:eastAsia="en-US"/>
        </w:rPr>
        <w:t>acutus</w:t>
      </w:r>
      <w:proofErr w:type="spellEnd"/>
      <w:r w:rsidRPr="00427F3E">
        <w:rPr>
          <w:rFonts w:ascii="Arial" w:eastAsia="Calibri" w:hAnsi="Arial" w:cs="Arial"/>
          <w:i/>
          <w:lang w:eastAsia="en-US"/>
        </w:rPr>
        <w:t xml:space="preserve"> </w:t>
      </w:r>
      <w:r w:rsidRPr="00427F3E">
        <w:rPr>
          <w:rFonts w:ascii="Arial" w:eastAsia="Calibri" w:hAnsi="Arial" w:cs="Arial"/>
          <w:lang w:eastAsia="en-US"/>
        </w:rPr>
        <w:t>y</w:t>
      </w:r>
      <w:r w:rsidRPr="00427F3E">
        <w:rPr>
          <w:rFonts w:ascii="Arial" w:eastAsia="Calibri" w:hAnsi="Arial" w:cs="Arial"/>
          <w:i/>
          <w:lang w:eastAsia="en-US"/>
        </w:rPr>
        <w:t xml:space="preserve"> </w:t>
      </w:r>
      <w:proofErr w:type="spellStart"/>
      <w:r w:rsidRPr="00427F3E">
        <w:rPr>
          <w:rFonts w:ascii="Arial" w:eastAsia="Calibri" w:hAnsi="Arial" w:cs="Arial"/>
          <w:i/>
          <w:lang w:eastAsia="en-US"/>
        </w:rPr>
        <w:t>Chlorella</w:t>
      </w:r>
      <w:proofErr w:type="spellEnd"/>
      <w:r w:rsidRPr="00427F3E">
        <w:rPr>
          <w:rFonts w:ascii="Arial" w:eastAsia="Calibri" w:hAnsi="Arial" w:cs="Arial"/>
          <w:i/>
          <w:lang w:eastAsia="en-US"/>
        </w:rPr>
        <w:t xml:space="preserve"> </w:t>
      </w:r>
      <w:proofErr w:type="spellStart"/>
      <w:r w:rsidRPr="00427F3E">
        <w:rPr>
          <w:rFonts w:ascii="Arial" w:eastAsia="Calibri" w:hAnsi="Arial" w:cs="Arial"/>
          <w:i/>
          <w:lang w:eastAsia="en-US"/>
        </w:rPr>
        <w:t>vulgaris</w:t>
      </w:r>
      <w:proofErr w:type="spellEnd"/>
      <w:r w:rsidRPr="00427F3E">
        <w:rPr>
          <w:rFonts w:ascii="Arial" w:eastAsia="Calibri" w:hAnsi="Arial" w:cs="Arial"/>
          <w:lang w:eastAsia="en-US"/>
        </w:rPr>
        <w:t xml:space="preserve"> y de las algas verde-azul </w:t>
      </w:r>
      <w:proofErr w:type="spellStart"/>
      <w:r w:rsidRPr="00427F3E">
        <w:rPr>
          <w:rFonts w:ascii="Arial" w:eastAsia="Calibri" w:hAnsi="Arial" w:cs="Arial"/>
          <w:i/>
          <w:lang w:eastAsia="en-US"/>
        </w:rPr>
        <w:t>Nostoc</w:t>
      </w:r>
      <w:proofErr w:type="spellEnd"/>
      <w:r w:rsidRPr="00427F3E">
        <w:rPr>
          <w:rFonts w:ascii="Arial" w:eastAsia="Calibri" w:hAnsi="Arial" w:cs="Arial"/>
          <w:i/>
          <w:lang w:eastAsia="en-US"/>
        </w:rPr>
        <w:t xml:space="preserve"> </w:t>
      </w:r>
      <w:proofErr w:type="spellStart"/>
      <w:r w:rsidRPr="00427F3E">
        <w:rPr>
          <w:rFonts w:ascii="Arial" w:eastAsia="Calibri" w:hAnsi="Arial" w:cs="Arial"/>
          <w:i/>
          <w:lang w:eastAsia="en-US"/>
        </w:rPr>
        <w:t>commune</w:t>
      </w:r>
      <w:proofErr w:type="spellEnd"/>
      <w:r w:rsidRPr="00427F3E">
        <w:rPr>
          <w:rFonts w:ascii="Arial" w:eastAsia="Calibri" w:hAnsi="Arial" w:cs="Arial"/>
          <w:lang w:eastAsia="en-US"/>
        </w:rPr>
        <w:t xml:space="preserve">, </w:t>
      </w:r>
      <w:proofErr w:type="spellStart"/>
      <w:r w:rsidRPr="00427F3E">
        <w:rPr>
          <w:rFonts w:ascii="Arial" w:eastAsia="Calibri" w:hAnsi="Arial" w:cs="Arial"/>
          <w:i/>
          <w:lang w:eastAsia="en-US"/>
        </w:rPr>
        <w:t>Anabaena</w:t>
      </w:r>
      <w:proofErr w:type="spellEnd"/>
      <w:r w:rsidRPr="00427F3E">
        <w:rPr>
          <w:rFonts w:ascii="Arial" w:eastAsia="Calibri" w:hAnsi="Arial" w:cs="Arial"/>
          <w:i/>
          <w:lang w:eastAsia="en-US"/>
        </w:rPr>
        <w:t xml:space="preserve"> </w:t>
      </w:r>
      <w:proofErr w:type="spellStart"/>
      <w:r w:rsidRPr="00427F3E">
        <w:rPr>
          <w:rFonts w:ascii="Arial" w:eastAsia="Calibri" w:hAnsi="Arial" w:cs="Arial"/>
          <w:i/>
          <w:lang w:eastAsia="en-US"/>
        </w:rPr>
        <w:t>variabilis</w:t>
      </w:r>
      <w:proofErr w:type="spellEnd"/>
      <w:r w:rsidRPr="00427F3E">
        <w:rPr>
          <w:rFonts w:ascii="Arial" w:eastAsia="Calibri" w:hAnsi="Arial" w:cs="Arial"/>
          <w:i/>
          <w:lang w:eastAsia="en-US"/>
        </w:rPr>
        <w:t xml:space="preserve"> </w:t>
      </w:r>
      <w:r w:rsidRPr="0052266B">
        <w:rPr>
          <w:rFonts w:ascii="Arial" w:eastAsia="Calibri" w:hAnsi="Arial" w:cs="Arial"/>
          <w:lang w:eastAsia="en-US"/>
        </w:rPr>
        <w:t>y</w:t>
      </w:r>
      <w:r w:rsidRPr="00427F3E">
        <w:rPr>
          <w:rFonts w:ascii="Arial" w:eastAsia="Calibri" w:hAnsi="Arial" w:cs="Arial"/>
          <w:i/>
          <w:lang w:eastAsia="en-US"/>
        </w:rPr>
        <w:t xml:space="preserve"> </w:t>
      </w:r>
      <w:proofErr w:type="spellStart"/>
      <w:r w:rsidRPr="00427F3E">
        <w:rPr>
          <w:rFonts w:ascii="Arial" w:eastAsia="Calibri" w:hAnsi="Arial" w:cs="Arial"/>
          <w:i/>
          <w:lang w:val="es-CO" w:eastAsia="en-US"/>
        </w:rPr>
        <w:t>Microcystis</w:t>
      </w:r>
      <w:proofErr w:type="spellEnd"/>
      <w:r w:rsidRPr="00427F3E">
        <w:rPr>
          <w:rFonts w:ascii="Arial" w:eastAsia="Calibri" w:hAnsi="Arial" w:cs="Arial"/>
          <w:i/>
          <w:lang w:val="es-CO" w:eastAsia="en-US"/>
        </w:rPr>
        <w:t xml:space="preserve"> </w:t>
      </w:r>
      <w:proofErr w:type="spellStart"/>
      <w:r w:rsidRPr="00427F3E">
        <w:rPr>
          <w:rFonts w:ascii="Arial" w:eastAsia="Calibri" w:hAnsi="Arial" w:cs="Arial"/>
          <w:i/>
          <w:lang w:val="es-CO" w:eastAsia="en-US"/>
        </w:rPr>
        <w:t>aeruginosa</w:t>
      </w:r>
      <w:proofErr w:type="spellEnd"/>
      <w:r w:rsidRPr="00427F3E">
        <w:rPr>
          <w:rFonts w:ascii="Arial" w:eastAsia="Calibri" w:hAnsi="Arial" w:cs="Arial"/>
          <w:lang w:eastAsia="en-US"/>
        </w:rPr>
        <w:t xml:space="preserve"> (</w:t>
      </w:r>
      <w:proofErr w:type="spellStart"/>
      <w:r w:rsidRPr="00427F3E">
        <w:rPr>
          <w:rFonts w:ascii="Arial" w:eastAsia="Calibri" w:hAnsi="Arial" w:cs="Arial"/>
          <w:lang w:eastAsia="en-US"/>
        </w:rPr>
        <w:t>Vraná</w:t>
      </w:r>
      <w:proofErr w:type="spellEnd"/>
      <w:r w:rsidRPr="00427F3E">
        <w:rPr>
          <w:rFonts w:ascii="Arial" w:eastAsia="Calibri" w:hAnsi="Arial" w:cs="Arial"/>
          <w:lang w:eastAsia="en-US"/>
        </w:rPr>
        <w:t xml:space="preserve"> y </w:t>
      </w:r>
      <w:proofErr w:type="spellStart"/>
      <w:r w:rsidRPr="00427F3E">
        <w:rPr>
          <w:rFonts w:ascii="Arial" w:eastAsia="Calibri" w:hAnsi="Arial" w:cs="Arial"/>
          <w:lang w:eastAsia="en-US"/>
        </w:rPr>
        <w:t>Votruba</w:t>
      </w:r>
      <w:proofErr w:type="spellEnd"/>
      <w:r w:rsidRPr="00427F3E">
        <w:rPr>
          <w:rFonts w:ascii="Arial" w:eastAsia="Calibri" w:hAnsi="Arial" w:cs="Arial"/>
          <w:lang w:eastAsia="en-US"/>
        </w:rPr>
        <w:t xml:space="preserve">, 1995; </w:t>
      </w:r>
      <w:proofErr w:type="spellStart"/>
      <w:r w:rsidRPr="00427F3E">
        <w:rPr>
          <w:rFonts w:ascii="Arial" w:eastAsia="Calibri" w:hAnsi="Arial" w:cs="Arial"/>
          <w:lang w:eastAsia="en-US"/>
        </w:rPr>
        <w:t>Pouneva</w:t>
      </w:r>
      <w:proofErr w:type="spellEnd"/>
      <w:r w:rsidRPr="00427F3E">
        <w:rPr>
          <w:rFonts w:ascii="Arial" w:eastAsia="Calibri" w:hAnsi="Arial" w:cs="Arial"/>
          <w:lang w:eastAsia="en-US"/>
        </w:rPr>
        <w:t xml:space="preserve">, 2005; </w:t>
      </w:r>
      <w:proofErr w:type="spellStart"/>
      <w:r w:rsidRPr="00427F3E">
        <w:rPr>
          <w:rFonts w:ascii="Arial" w:eastAsia="Calibri" w:hAnsi="Arial" w:cs="Arial"/>
          <w:lang w:val="es-CO" w:eastAsia="en-US"/>
        </w:rPr>
        <w:t>Kosakowska</w:t>
      </w:r>
      <w:proofErr w:type="spellEnd"/>
      <w:r w:rsidRPr="00427F3E">
        <w:rPr>
          <w:rFonts w:ascii="Arial" w:eastAsia="Calibri" w:hAnsi="Arial" w:cs="Arial"/>
          <w:lang w:val="es-CO" w:eastAsia="en-US"/>
        </w:rPr>
        <w:t xml:space="preserve"> </w:t>
      </w:r>
      <w:r w:rsidRPr="00427F3E">
        <w:rPr>
          <w:rFonts w:ascii="Arial" w:eastAsia="Calibri" w:hAnsi="Arial" w:cs="Arial"/>
          <w:i/>
          <w:lang w:val="es-CO" w:eastAsia="en-US"/>
        </w:rPr>
        <w:t>et al</w:t>
      </w:r>
      <w:r w:rsidRPr="00427F3E">
        <w:rPr>
          <w:rFonts w:ascii="Arial" w:eastAsia="Calibri" w:hAnsi="Arial" w:cs="Arial"/>
          <w:lang w:val="es-CO" w:eastAsia="en-US"/>
        </w:rPr>
        <w:t>., 2007</w:t>
      </w:r>
      <w:r w:rsidRPr="00427F3E">
        <w:rPr>
          <w:rFonts w:ascii="Arial" w:eastAsia="Calibri" w:hAnsi="Arial" w:cs="Arial"/>
          <w:lang w:eastAsia="en-US"/>
        </w:rPr>
        <w:t>) al promover la biodisponibilidad de nutrientes (debido al incremento de la solubilidad), participar en el incremento en la acumulación de biomasa, captación de nutrientes,</w:t>
      </w:r>
      <w:r w:rsidR="00A80EB5">
        <w:rPr>
          <w:rFonts w:ascii="Arial" w:eastAsia="Calibri" w:hAnsi="Arial" w:cs="Arial"/>
          <w:lang w:eastAsia="en-US"/>
        </w:rPr>
        <w:t xml:space="preserve"> biosíntesis de metabolitos, entre otros</w:t>
      </w:r>
      <w:r w:rsidRPr="00427F3E">
        <w:rPr>
          <w:rFonts w:ascii="Arial" w:eastAsia="Calibri" w:hAnsi="Arial" w:cs="Arial"/>
          <w:lang w:eastAsia="en-US"/>
        </w:rPr>
        <w:t xml:space="preserve"> (</w:t>
      </w:r>
      <w:proofErr w:type="spellStart"/>
      <w:r w:rsidRPr="00427F3E">
        <w:rPr>
          <w:rFonts w:ascii="Arial" w:eastAsia="Calibri" w:hAnsi="Arial" w:cs="Arial"/>
          <w:lang w:eastAsia="en-US"/>
        </w:rPr>
        <w:t>Cacco</w:t>
      </w:r>
      <w:proofErr w:type="spellEnd"/>
      <w:r w:rsidRPr="00427F3E">
        <w:rPr>
          <w:rFonts w:ascii="Arial" w:eastAsia="Calibri" w:hAnsi="Arial" w:cs="Arial"/>
          <w:lang w:eastAsia="en-US"/>
        </w:rPr>
        <w:t xml:space="preserve"> </w:t>
      </w:r>
      <w:r w:rsidRPr="00427F3E">
        <w:rPr>
          <w:rFonts w:ascii="Arial" w:eastAsia="Calibri" w:hAnsi="Arial" w:cs="Arial"/>
          <w:i/>
          <w:lang w:eastAsia="en-US"/>
        </w:rPr>
        <w:t>et al.</w:t>
      </w:r>
      <w:r w:rsidRPr="00427F3E">
        <w:rPr>
          <w:rFonts w:ascii="Arial" w:eastAsia="Calibri" w:hAnsi="Arial" w:cs="Arial"/>
          <w:lang w:eastAsia="en-US"/>
        </w:rPr>
        <w:t>, 2000).</w:t>
      </w:r>
    </w:p>
    <w:p w:rsidR="003650F0" w:rsidRPr="00427F3E" w:rsidRDefault="003650F0" w:rsidP="00427F3E">
      <w:pPr>
        <w:spacing w:line="360" w:lineRule="auto"/>
        <w:jc w:val="both"/>
        <w:rPr>
          <w:rFonts w:ascii="Arial" w:eastAsia="Calibri" w:hAnsi="Arial" w:cs="Arial"/>
          <w:lang w:val="es-CO" w:eastAsia="en-US"/>
        </w:rPr>
      </w:pPr>
    </w:p>
    <w:p w:rsidR="00A80EB5" w:rsidRPr="00807238" w:rsidRDefault="00736C7B" w:rsidP="00A80EB5">
      <w:pPr>
        <w:spacing w:line="360" w:lineRule="auto"/>
        <w:jc w:val="both"/>
        <w:rPr>
          <w:rFonts w:ascii="Arial" w:eastAsia="Calibri" w:hAnsi="Arial" w:cs="Arial"/>
          <w:lang w:eastAsia="en-US"/>
        </w:rPr>
      </w:pPr>
      <w:r w:rsidRPr="00427F3E">
        <w:rPr>
          <w:rFonts w:ascii="Arial" w:eastAsia="Calibri" w:hAnsi="Arial" w:cs="Arial"/>
          <w:lang w:eastAsia="en-US"/>
        </w:rPr>
        <w:t xml:space="preserve">El objetivo de este trabajo fue determinar el efecto de seis concentraciones de CBR tipo lignito sobre el crecimiento y contenido de pigmentos de una cepa de </w:t>
      </w:r>
      <w:r w:rsidRPr="00427F3E">
        <w:rPr>
          <w:rFonts w:ascii="Arial" w:eastAsia="Calibri" w:hAnsi="Arial" w:cs="Arial"/>
          <w:i/>
          <w:lang w:eastAsia="en-US"/>
        </w:rPr>
        <w:t>A.</w:t>
      </w:r>
      <w:r w:rsidRPr="00427F3E">
        <w:rPr>
          <w:rFonts w:ascii="Arial" w:eastAsia="Calibri" w:hAnsi="Arial" w:cs="Arial"/>
          <w:lang w:eastAsia="en-US"/>
        </w:rPr>
        <w:t xml:space="preserve"> </w:t>
      </w:r>
      <w:proofErr w:type="spellStart"/>
      <w:r w:rsidRPr="00427F3E">
        <w:rPr>
          <w:rFonts w:ascii="Arial" w:eastAsia="Calibri" w:hAnsi="Arial" w:cs="Arial"/>
          <w:i/>
          <w:lang w:eastAsia="en-US"/>
        </w:rPr>
        <w:t>platensis</w:t>
      </w:r>
      <w:proofErr w:type="spellEnd"/>
      <w:r w:rsidRPr="00427F3E">
        <w:rPr>
          <w:rFonts w:ascii="Arial" w:eastAsia="Calibri" w:hAnsi="Arial" w:cs="Arial"/>
          <w:lang w:eastAsia="en-US"/>
        </w:rPr>
        <w:t xml:space="preserve"> y evaluar su posible uso como sustrato para el cultivo de </w:t>
      </w:r>
      <w:r w:rsidRPr="00427F3E">
        <w:rPr>
          <w:rFonts w:ascii="Arial" w:eastAsia="Calibri" w:hAnsi="Arial" w:cs="Arial"/>
          <w:lang w:val="es-CO" w:eastAsia="en-US"/>
        </w:rPr>
        <w:t xml:space="preserve">esta </w:t>
      </w:r>
      <w:proofErr w:type="spellStart"/>
      <w:r w:rsidRPr="00427F3E">
        <w:rPr>
          <w:rFonts w:ascii="Arial" w:eastAsia="Calibri" w:hAnsi="Arial" w:cs="Arial"/>
          <w:lang w:val="es-CO" w:eastAsia="en-US"/>
        </w:rPr>
        <w:t>cianobacteria</w:t>
      </w:r>
      <w:proofErr w:type="spellEnd"/>
      <w:r w:rsidR="00A80EB5">
        <w:rPr>
          <w:rFonts w:ascii="Arial" w:eastAsia="Calibri" w:hAnsi="Arial" w:cs="Arial"/>
          <w:lang w:val="es-CO" w:eastAsia="en-US"/>
        </w:rPr>
        <w:t>,</w:t>
      </w:r>
      <w:r w:rsidRPr="00427F3E">
        <w:rPr>
          <w:rFonts w:ascii="Arial" w:eastAsia="Calibri" w:hAnsi="Arial" w:cs="Arial"/>
          <w:lang w:val="es-CO" w:eastAsia="en-US"/>
        </w:rPr>
        <w:t xml:space="preserve"> a fin de aumentar su produc</w:t>
      </w:r>
      <w:r w:rsidR="00A80EB5">
        <w:rPr>
          <w:rFonts w:ascii="Arial" w:eastAsia="Calibri" w:hAnsi="Arial" w:cs="Arial"/>
          <w:lang w:val="es-CO" w:eastAsia="en-US"/>
        </w:rPr>
        <w:t>ción de biomasa y/o metabolitos</w:t>
      </w:r>
      <w:r w:rsidRPr="00427F3E">
        <w:rPr>
          <w:rFonts w:ascii="Arial" w:eastAsia="Calibri" w:hAnsi="Arial" w:cs="Arial"/>
          <w:lang w:val="es-CO" w:eastAsia="en-US"/>
        </w:rPr>
        <w:t xml:space="preserve"> y </w:t>
      </w:r>
      <w:r w:rsidRPr="00427F3E">
        <w:rPr>
          <w:rFonts w:ascii="Arial" w:eastAsia="Calibri" w:hAnsi="Arial" w:cs="Arial"/>
          <w:lang w:val="es-CO" w:eastAsia="en-US"/>
        </w:rPr>
        <w:lastRenderedPageBreak/>
        <w:t>poder aportar al desarrollo de investigaciones en la obtención de mayores rendimien</w:t>
      </w:r>
      <w:r w:rsidR="00A80EB5">
        <w:rPr>
          <w:rFonts w:ascii="Arial" w:eastAsia="Calibri" w:hAnsi="Arial" w:cs="Arial"/>
          <w:lang w:val="es-CO" w:eastAsia="en-US"/>
        </w:rPr>
        <w:t>tos de su cultivo a gran escala, como también a su posible uso en</w:t>
      </w:r>
      <w:r w:rsidR="00A80EB5">
        <w:rPr>
          <w:rFonts w:ascii="Arial" w:hAnsi="Arial" w:cs="Arial"/>
        </w:rPr>
        <w:t xml:space="preserve"> procesos de depuración y biorremediación de cuerpos de aguas contaminadas aledañas a la explotación carbonífera. </w:t>
      </w:r>
    </w:p>
    <w:p w:rsidR="0028560F" w:rsidRPr="00427F3E" w:rsidRDefault="0028560F" w:rsidP="00427F3E">
      <w:pPr>
        <w:spacing w:line="360" w:lineRule="auto"/>
        <w:jc w:val="both"/>
        <w:rPr>
          <w:rFonts w:ascii="Arial" w:eastAsia="Calibri" w:hAnsi="Arial" w:cs="Arial"/>
          <w:b/>
          <w:bCs/>
          <w:lang w:val="es-CO" w:eastAsia="en-US"/>
        </w:rPr>
      </w:pPr>
    </w:p>
    <w:p w:rsidR="00DA7EC9" w:rsidRPr="00427F3E" w:rsidRDefault="00C93719" w:rsidP="00427F3E">
      <w:pPr>
        <w:spacing w:line="360" w:lineRule="auto"/>
        <w:rPr>
          <w:rFonts w:ascii="Arial" w:eastAsia="Calibri" w:hAnsi="Arial" w:cs="Arial"/>
          <w:b/>
          <w:bCs/>
          <w:lang w:val="es-CO" w:eastAsia="en-US"/>
        </w:rPr>
      </w:pPr>
      <w:r>
        <w:rPr>
          <w:rFonts w:ascii="Arial" w:eastAsia="Calibri" w:hAnsi="Arial" w:cs="Arial"/>
          <w:b/>
          <w:bCs/>
          <w:lang w:val="es-CO" w:eastAsia="en-US"/>
        </w:rPr>
        <w:t>Materiales y métodos</w:t>
      </w:r>
    </w:p>
    <w:p w:rsidR="002971C4" w:rsidRPr="00427F3E" w:rsidRDefault="002971C4" w:rsidP="00427F3E">
      <w:pPr>
        <w:spacing w:line="360" w:lineRule="auto"/>
        <w:rPr>
          <w:rFonts w:ascii="Arial" w:eastAsia="Calibri" w:hAnsi="Arial" w:cs="Arial"/>
          <w:bCs/>
          <w:i/>
          <w:lang w:val="es-CO" w:eastAsia="en-US"/>
        </w:rPr>
      </w:pPr>
    </w:p>
    <w:p w:rsidR="00427F3E" w:rsidRDefault="006D327A" w:rsidP="00427F3E">
      <w:pPr>
        <w:spacing w:line="360" w:lineRule="auto"/>
        <w:jc w:val="both"/>
        <w:rPr>
          <w:rFonts w:ascii="Arial" w:eastAsia="Calibri" w:hAnsi="Arial" w:cs="Arial"/>
          <w:bCs/>
          <w:lang w:eastAsia="en-US"/>
        </w:rPr>
      </w:pPr>
      <w:r w:rsidRPr="00427F3E">
        <w:rPr>
          <w:rFonts w:ascii="Arial" w:eastAsia="Calibri" w:hAnsi="Arial" w:cs="Arial"/>
          <w:b/>
          <w:lang w:val="es-CO" w:eastAsia="en-US"/>
        </w:rPr>
        <w:t xml:space="preserve">Bioensayo de promoción de  crecimiento de </w:t>
      </w:r>
      <w:proofErr w:type="spellStart"/>
      <w:r w:rsidRPr="00427F3E">
        <w:rPr>
          <w:rFonts w:ascii="Arial" w:eastAsia="Calibri" w:hAnsi="Arial" w:cs="Arial"/>
          <w:b/>
          <w:i/>
          <w:lang w:eastAsia="en-US"/>
        </w:rPr>
        <w:t>Arthrospira</w:t>
      </w:r>
      <w:proofErr w:type="spellEnd"/>
      <w:r w:rsidRPr="00427F3E">
        <w:rPr>
          <w:rFonts w:ascii="Arial" w:eastAsia="Calibri" w:hAnsi="Arial" w:cs="Arial"/>
          <w:b/>
          <w:i/>
          <w:lang w:val="es-CO" w:eastAsia="en-US"/>
        </w:rPr>
        <w:t xml:space="preserve"> </w:t>
      </w:r>
      <w:proofErr w:type="spellStart"/>
      <w:r w:rsidRPr="00427F3E">
        <w:rPr>
          <w:rFonts w:ascii="Arial" w:eastAsia="Calibri" w:hAnsi="Arial" w:cs="Arial"/>
          <w:b/>
          <w:i/>
          <w:lang w:val="es-CO" w:eastAsia="en-US"/>
        </w:rPr>
        <w:t>platensis</w:t>
      </w:r>
      <w:proofErr w:type="spellEnd"/>
      <w:r w:rsidRPr="00427F3E">
        <w:rPr>
          <w:rFonts w:ascii="Arial" w:eastAsia="Calibri" w:hAnsi="Arial" w:cs="Arial"/>
          <w:b/>
          <w:lang w:val="es-CO" w:eastAsia="en-US"/>
        </w:rPr>
        <w:t xml:space="preserve"> con CBR tipo lignito.</w:t>
      </w:r>
      <w:r w:rsidR="003A0F7E" w:rsidRPr="00427F3E">
        <w:rPr>
          <w:rFonts w:ascii="Arial" w:eastAsia="Calibri" w:hAnsi="Arial" w:cs="Arial"/>
          <w:b/>
          <w:lang w:val="es-CO" w:eastAsia="en-US"/>
        </w:rPr>
        <w:t xml:space="preserve"> </w:t>
      </w:r>
      <w:r w:rsidRPr="00427F3E">
        <w:rPr>
          <w:rFonts w:ascii="Arial" w:eastAsia="Calibri" w:hAnsi="Arial" w:cs="Arial"/>
          <w:bCs/>
          <w:lang w:eastAsia="en-US"/>
        </w:rPr>
        <w:t xml:space="preserve">Sé utilizo una cepa de  </w:t>
      </w:r>
      <w:r w:rsidRPr="00427F3E">
        <w:rPr>
          <w:rFonts w:ascii="Arial" w:eastAsia="Calibri" w:hAnsi="Arial" w:cs="Arial"/>
          <w:bCs/>
          <w:i/>
          <w:lang w:eastAsia="en-US"/>
        </w:rPr>
        <w:t xml:space="preserve">A. </w:t>
      </w:r>
      <w:proofErr w:type="spellStart"/>
      <w:r w:rsidRPr="00427F3E">
        <w:rPr>
          <w:rFonts w:ascii="Arial" w:eastAsia="Calibri" w:hAnsi="Arial" w:cs="Arial"/>
          <w:bCs/>
          <w:i/>
          <w:lang w:eastAsia="en-US"/>
        </w:rPr>
        <w:t>platensis</w:t>
      </w:r>
      <w:proofErr w:type="spellEnd"/>
      <w:r w:rsidRPr="00427F3E">
        <w:rPr>
          <w:rFonts w:ascii="Arial" w:eastAsia="Calibri" w:hAnsi="Arial" w:cs="Arial"/>
          <w:bCs/>
          <w:i/>
          <w:lang w:eastAsia="en-US"/>
        </w:rPr>
        <w:t>,</w:t>
      </w:r>
      <w:r w:rsidRPr="00427F3E">
        <w:rPr>
          <w:rFonts w:ascii="Arial" w:eastAsia="Calibri" w:hAnsi="Arial" w:cs="Arial"/>
          <w:bCs/>
          <w:lang w:eastAsia="en-US"/>
        </w:rPr>
        <w:t xml:space="preserve"> aislada del pozo de agua Salina Rica, (Maracaibo), la cual fue donada por el Laboratorio de Microorganismos Fotosintéticos de la Universidad de Zulia, Venezuela, cultivada y conservada  en el Laboratorio de Microbiología Agrícola y Ambiental de la Universidad Popular del Cesar, Colombia. </w:t>
      </w:r>
      <w:r w:rsidR="00202B45">
        <w:rPr>
          <w:rFonts w:ascii="Arial" w:eastAsia="Calibri" w:hAnsi="Arial" w:cs="Arial"/>
          <w:bCs/>
          <w:lang w:val="es-CO" w:eastAsia="en-US"/>
        </w:rPr>
        <w:t xml:space="preserve">Cultivos viables de la </w:t>
      </w:r>
      <w:proofErr w:type="spellStart"/>
      <w:r w:rsidR="00202B45">
        <w:rPr>
          <w:rFonts w:ascii="Arial" w:eastAsia="Calibri" w:hAnsi="Arial" w:cs="Arial"/>
          <w:bCs/>
          <w:lang w:val="es-CO" w:eastAsia="en-US"/>
        </w:rPr>
        <w:t>cianobacteria</w:t>
      </w:r>
      <w:proofErr w:type="spellEnd"/>
      <w:r w:rsidR="00202B45">
        <w:rPr>
          <w:rFonts w:ascii="Arial" w:eastAsia="Calibri" w:hAnsi="Arial" w:cs="Arial"/>
          <w:bCs/>
          <w:lang w:val="es-CO" w:eastAsia="en-US"/>
        </w:rPr>
        <w:t xml:space="preserve"> </w:t>
      </w:r>
      <w:r w:rsidR="00DA7EC9" w:rsidRPr="00427F3E">
        <w:rPr>
          <w:rFonts w:ascii="Arial" w:eastAsia="Calibri" w:hAnsi="Arial" w:cs="Arial"/>
          <w:bCs/>
          <w:lang w:val="es-CO" w:eastAsia="en-US"/>
        </w:rPr>
        <w:t>se sometieron inicialmente a cuatro</w:t>
      </w:r>
      <w:r w:rsidR="00202B45">
        <w:rPr>
          <w:rFonts w:ascii="Arial" w:eastAsia="Calibri" w:hAnsi="Arial" w:cs="Arial"/>
          <w:bCs/>
          <w:lang w:val="es-CO" w:eastAsia="en-US"/>
        </w:rPr>
        <w:t xml:space="preserve"> </w:t>
      </w:r>
      <w:r w:rsidR="00DA7EC9" w:rsidRPr="00427F3E">
        <w:rPr>
          <w:rFonts w:ascii="Arial" w:eastAsia="Calibri" w:hAnsi="Arial" w:cs="Arial"/>
          <w:bCs/>
          <w:lang w:val="es-CO" w:eastAsia="en-US"/>
        </w:rPr>
        <w:t>lavados con agua destilada estéril y se mantuvo en medio de crecimiento mine</w:t>
      </w:r>
      <w:r w:rsidR="00396D5B" w:rsidRPr="00427F3E">
        <w:rPr>
          <w:rFonts w:ascii="Arial" w:eastAsia="Calibri" w:hAnsi="Arial" w:cs="Arial"/>
          <w:bCs/>
          <w:lang w:val="es-CO" w:eastAsia="en-US"/>
        </w:rPr>
        <w:t xml:space="preserve">ral </w:t>
      </w:r>
      <w:proofErr w:type="spellStart"/>
      <w:r w:rsidR="00396D5B" w:rsidRPr="00427F3E">
        <w:rPr>
          <w:rFonts w:ascii="Arial" w:eastAsia="Calibri" w:hAnsi="Arial" w:cs="Arial"/>
          <w:bCs/>
          <w:lang w:val="es-CO" w:eastAsia="en-US"/>
        </w:rPr>
        <w:t>Z</w:t>
      </w:r>
      <w:r w:rsidR="00202B45">
        <w:rPr>
          <w:rFonts w:ascii="Arial" w:eastAsia="Calibri" w:hAnsi="Arial" w:cs="Arial"/>
          <w:bCs/>
          <w:lang w:val="es-CO" w:eastAsia="en-US"/>
        </w:rPr>
        <w:t>arrouk</w:t>
      </w:r>
      <w:proofErr w:type="spellEnd"/>
      <w:r w:rsidR="00202B45">
        <w:rPr>
          <w:rFonts w:ascii="Arial" w:eastAsia="Calibri" w:hAnsi="Arial" w:cs="Arial"/>
          <w:bCs/>
          <w:lang w:val="es-CO" w:eastAsia="en-US"/>
        </w:rPr>
        <w:t xml:space="preserve"> </w:t>
      </w:r>
      <w:r w:rsidR="00396D5B" w:rsidRPr="00427F3E">
        <w:rPr>
          <w:rFonts w:ascii="Arial" w:eastAsia="Calibri" w:hAnsi="Arial" w:cs="Arial"/>
          <w:bCs/>
          <w:lang w:val="es-CO" w:eastAsia="en-US"/>
        </w:rPr>
        <w:t>25</w:t>
      </w:r>
      <w:r w:rsidR="00C93719">
        <w:rPr>
          <w:rFonts w:ascii="Arial" w:eastAsia="Calibri" w:hAnsi="Arial" w:cs="Arial"/>
          <w:bCs/>
          <w:lang w:val="es-CO" w:eastAsia="en-US"/>
        </w:rPr>
        <w:t xml:space="preserve"> </w:t>
      </w:r>
      <w:r w:rsidR="00396D5B" w:rsidRPr="00427F3E">
        <w:rPr>
          <w:rFonts w:ascii="Arial" w:eastAsia="Calibri" w:hAnsi="Arial" w:cs="Arial"/>
          <w:bCs/>
          <w:lang w:val="es-CO" w:eastAsia="en-US"/>
        </w:rPr>
        <w:t>% (</w:t>
      </w:r>
      <w:proofErr w:type="spellStart"/>
      <w:r w:rsidR="00396D5B" w:rsidRPr="00427F3E">
        <w:rPr>
          <w:rFonts w:ascii="Arial" w:eastAsia="Calibri" w:hAnsi="Arial" w:cs="Arial"/>
          <w:bCs/>
          <w:lang w:val="es-CO" w:eastAsia="en-US"/>
        </w:rPr>
        <w:t>Zarrouk</w:t>
      </w:r>
      <w:proofErr w:type="spellEnd"/>
      <w:r w:rsidR="00396D5B" w:rsidRPr="00427F3E">
        <w:rPr>
          <w:rFonts w:ascii="Arial" w:eastAsia="Calibri" w:hAnsi="Arial" w:cs="Arial"/>
          <w:bCs/>
          <w:lang w:val="es-CO" w:eastAsia="en-US"/>
        </w:rPr>
        <w:t>, 1966</w:t>
      </w:r>
      <w:r w:rsidR="00DA7EC9" w:rsidRPr="00427F3E">
        <w:rPr>
          <w:rFonts w:ascii="Arial" w:eastAsia="Calibri" w:hAnsi="Arial" w:cs="Arial"/>
          <w:bCs/>
          <w:lang w:val="es-CO" w:eastAsia="en-US"/>
        </w:rPr>
        <w:t>)</w:t>
      </w:r>
      <w:r w:rsidR="00626F36" w:rsidRPr="00427F3E">
        <w:rPr>
          <w:rFonts w:ascii="Arial" w:eastAsia="Calibri" w:hAnsi="Arial" w:cs="Arial"/>
          <w:bCs/>
          <w:lang w:val="es-CO" w:eastAsia="en-US"/>
        </w:rPr>
        <w:t>.</w:t>
      </w:r>
      <w:r w:rsidRPr="00427F3E">
        <w:rPr>
          <w:rFonts w:ascii="Arial" w:eastAsia="Calibri" w:hAnsi="Arial" w:cs="Arial"/>
          <w:bCs/>
          <w:lang w:val="es-CO" w:eastAsia="en-US"/>
        </w:rPr>
        <w:t xml:space="preserve"> </w:t>
      </w:r>
      <w:r w:rsidRPr="00427F3E">
        <w:rPr>
          <w:rFonts w:ascii="Arial" w:hAnsi="Arial" w:cs="Arial"/>
        </w:rPr>
        <w:t xml:space="preserve">Se utilizó un CBR tipo lignito colectado </w:t>
      </w:r>
      <w:r w:rsidRPr="00427F3E">
        <w:rPr>
          <w:rFonts w:ascii="Arial" w:eastAsia="Calibri" w:hAnsi="Arial" w:cs="Arial"/>
          <w:bCs/>
          <w:lang w:eastAsia="en-US"/>
        </w:rPr>
        <w:t>de la mina “El Cerrejón” (La Guajira, Colombia)</w:t>
      </w:r>
      <w:r w:rsidR="000B07BB">
        <w:rPr>
          <w:rFonts w:ascii="Arial" w:eastAsia="Calibri" w:hAnsi="Arial" w:cs="Arial"/>
          <w:bCs/>
          <w:lang w:eastAsia="en-US"/>
        </w:rPr>
        <w:t xml:space="preserve">. </w:t>
      </w:r>
      <w:r w:rsidR="000B07BB" w:rsidRPr="000B07BB">
        <w:rPr>
          <w:rFonts w:ascii="Arial" w:eastAsia="Calibri" w:hAnsi="Arial" w:cs="Arial"/>
          <w:bCs/>
          <w:lang w:eastAsia="en-US"/>
        </w:rPr>
        <w:t>Las características de carbón</w:t>
      </w:r>
      <w:r w:rsidR="000B07BB">
        <w:rPr>
          <w:rFonts w:ascii="Arial" w:eastAsia="Calibri" w:hAnsi="Arial" w:cs="Arial"/>
          <w:bCs/>
          <w:lang w:eastAsia="en-US"/>
        </w:rPr>
        <w:t xml:space="preserve"> utilizado</w:t>
      </w:r>
      <w:r w:rsidR="000B07BB" w:rsidRPr="000B07BB">
        <w:rPr>
          <w:rFonts w:ascii="Arial" w:eastAsia="Calibri" w:hAnsi="Arial" w:cs="Arial"/>
          <w:bCs/>
          <w:lang w:eastAsia="en-US"/>
        </w:rPr>
        <w:t xml:space="preserve"> son mostradas en la </w:t>
      </w:r>
      <w:r w:rsidR="00F02405">
        <w:rPr>
          <w:rFonts w:ascii="Arial" w:eastAsia="Calibri" w:hAnsi="Arial" w:cs="Arial"/>
          <w:bCs/>
          <w:lang w:eastAsia="en-US"/>
        </w:rPr>
        <w:t>t</w:t>
      </w:r>
      <w:r w:rsidR="00F02405" w:rsidRPr="000B07BB">
        <w:rPr>
          <w:rFonts w:ascii="Arial" w:eastAsia="Calibri" w:hAnsi="Arial" w:cs="Arial"/>
          <w:bCs/>
          <w:lang w:eastAsia="en-US"/>
        </w:rPr>
        <w:t xml:space="preserve">abla </w:t>
      </w:r>
      <w:r w:rsidR="000B07BB" w:rsidRPr="000B07BB">
        <w:rPr>
          <w:rFonts w:ascii="Arial" w:eastAsia="Calibri" w:hAnsi="Arial" w:cs="Arial"/>
          <w:bCs/>
          <w:lang w:eastAsia="en-US"/>
        </w:rPr>
        <w:t xml:space="preserve">1, correspondiente a un </w:t>
      </w:r>
      <w:r w:rsidR="000B07BB">
        <w:rPr>
          <w:rFonts w:ascii="Arial" w:eastAsia="Calibri" w:hAnsi="Arial" w:cs="Arial"/>
          <w:bCs/>
          <w:lang w:eastAsia="en-US"/>
        </w:rPr>
        <w:t xml:space="preserve">carbón de bajo rango </w:t>
      </w:r>
      <w:r w:rsidR="000B07BB" w:rsidRPr="000B07BB">
        <w:rPr>
          <w:rFonts w:ascii="Arial" w:eastAsia="Calibri" w:hAnsi="Arial" w:cs="Arial"/>
          <w:bCs/>
          <w:lang w:eastAsia="en-US"/>
        </w:rPr>
        <w:t>tipo del lignito</w:t>
      </w:r>
      <w:r w:rsidR="000B07BB">
        <w:rPr>
          <w:rFonts w:ascii="Arial" w:eastAsia="Calibri" w:hAnsi="Arial" w:cs="Arial"/>
          <w:bCs/>
          <w:lang w:eastAsia="en-US"/>
        </w:rPr>
        <w:t xml:space="preserve"> </w:t>
      </w:r>
      <w:r w:rsidR="000B07BB" w:rsidRPr="000B07BB">
        <w:rPr>
          <w:rFonts w:ascii="Arial" w:eastAsia="Calibri" w:hAnsi="Arial" w:cs="Arial"/>
          <w:bCs/>
          <w:lang w:eastAsia="en-US"/>
        </w:rPr>
        <w:t xml:space="preserve">debido al </w:t>
      </w:r>
      <w:r w:rsidR="000B07BB">
        <w:rPr>
          <w:rFonts w:ascii="Arial" w:eastAsia="Calibri" w:hAnsi="Arial" w:cs="Arial"/>
          <w:bCs/>
          <w:lang w:eastAsia="en-US"/>
        </w:rPr>
        <w:t xml:space="preserve">alto </w:t>
      </w:r>
      <w:r w:rsidR="004F1BF7">
        <w:rPr>
          <w:rFonts w:ascii="Arial" w:eastAsia="Calibri" w:hAnsi="Arial" w:cs="Arial"/>
          <w:bCs/>
          <w:lang w:eastAsia="en-US"/>
        </w:rPr>
        <w:t xml:space="preserve">contenido de humedad </w:t>
      </w:r>
      <w:r w:rsidR="000B07BB" w:rsidRPr="000B07BB">
        <w:rPr>
          <w:rFonts w:ascii="Arial" w:eastAsia="Calibri" w:hAnsi="Arial" w:cs="Arial"/>
          <w:bCs/>
          <w:lang w:eastAsia="en-US"/>
        </w:rPr>
        <w:t xml:space="preserve">y </w:t>
      </w:r>
      <w:r w:rsidR="000B07BB">
        <w:rPr>
          <w:rFonts w:ascii="Arial" w:eastAsia="Calibri" w:hAnsi="Arial" w:cs="Arial"/>
          <w:bCs/>
          <w:lang w:eastAsia="en-US"/>
        </w:rPr>
        <w:t xml:space="preserve">bajo </w:t>
      </w:r>
      <w:r w:rsidR="000B07BB" w:rsidRPr="000B07BB">
        <w:rPr>
          <w:rFonts w:ascii="Arial" w:eastAsia="Calibri" w:hAnsi="Arial" w:cs="Arial"/>
          <w:bCs/>
          <w:lang w:eastAsia="en-US"/>
        </w:rPr>
        <w:t xml:space="preserve">poder calorífico (menos de 6390 </w:t>
      </w:r>
      <w:proofErr w:type="spellStart"/>
      <w:r w:rsidR="000B07BB" w:rsidRPr="000B07BB">
        <w:rPr>
          <w:rFonts w:ascii="Arial" w:eastAsia="Calibri" w:hAnsi="Arial" w:cs="Arial"/>
          <w:bCs/>
          <w:lang w:eastAsia="en-US"/>
        </w:rPr>
        <w:t>kcals</w:t>
      </w:r>
      <w:proofErr w:type="spellEnd"/>
      <w:r w:rsidR="000B07BB" w:rsidRPr="000B07BB">
        <w:rPr>
          <w:rFonts w:ascii="Arial" w:eastAsia="Calibri" w:hAnsi="Arial" w:cs="Arial"/>
          <w:bCs/>
          <w:lang w:eastAsia="en-US"/>
        </w:rPr>
        <w:t xml:space="preserve"> kg−1)</w:t>
      </w:r>
      <w:r w:rsidR="000B07BB">
        <w:rPr>
          <w:rFonts w:ascii="Arial" w:eastAsia="Calibri" w:hAnsi="Arial" w:cs="Arial"/>
          <w:bCs/>
          <w:lang w:eastAsia="en-US"/>
        </w:rPr>
        <w:t xml:space="preserve"> (Cubillos </w:t>
      </w:r>
      <w:r w:rsidR="000B07BB" w:rsidRPr="000B07BB">
        <w:rPr>
          <w:rFonts w:ascii="Arial" w:eastAsia="Calibri" w:hAnsi="Arial" w:cs="Arial"/>
          <w:bCs/>
          <w:i/>
          <w:lang w:eastAsia="en-US"/>
        </w:rPr>
        <w:t xml:space="preserve">et </w:t>
      </w:r>
      <w:r w:rsidR="00202B45">
        <w:rPr>
          <w:rFonts w:ascii="Arial" w:eastAsia="Calibri" w:hAnsi="Arial" w:cs="Arial"/>
          <w:bCs/>
          <w:i/>
          <w:lang w:eastAsia="en-US"/>
        </w:rPr>
        <w:t>a</w:t>
      </w:r>
      <w:r w:rsidR="000B07BB" w:rsidRPr="000B07BB">
        <w:rPr>
          <w:rFonts w:ascii="Arial" w:eastAsia="Calibri" w:hAnsi="Arial" w:cs="Arial"/>
          <w:bCs/>
          <w:i/>
          <w:lang w:eastAsia="en-US"/>
        </w:rPr>
        <w:t>l</w:t>
      </w:r>
      <w:r w:rsidR="000B07BB">
        <w:rPr>
          <w:rFonts w:ascii="Arial" w:eastAsia="Calibri" w:hAnsi="Arial" w:cs="Arial"/>
          <w:bCs/>
          <w:lang w:eastAsia="en-US"/>
        </w:rPr>
        <w:t>., 2015)</w:t>
      </w:r>
      <w:r w:rsidR="003650F0">
        <w:rPr>
          <w:rFonts w:ascii="Arial" w:eastAsia="Calibri" w:hAnsi="Arial" w:cs="Arial"/>
          <w:bCs/>
          <w:lang w:eastAsia="en-US"/>
        </w:rPr>
        <w:t>.</w:t>
      </w:r>
    </w:p>
    <w:p w:rsidR="003650F0" w:rsidRDefault="003650F0" w:rsidP="00427F3E">
      <w:pPr>
        <w:spacing w:line="360" w:lineRule="auto"/>
        <w:jc w:val="both"/>
        <w:rPr>
          <w:rFonts w:ascii="Arial" w:eastAsia="Calibri" w:hAnsi="Arial" w:cs="Arial"/>
          <w:bCs/>
          <w:lang w:eastAsia="en-US"/>
        </w:rPr>
      </w:pPr>
    </w:p>
    <w:p w:rsidR="00AB4620" w:rsidRPr="00427F3E" w:rsidRDefault="00AB4620" w:rsidP="00AB4620">
      <w:pPr>
        <w:spacing w:line="360" w:lineRule="auto"/>
        <w:jc w:val="both"/>
        <w:rPr>
          <w:rFonts w:ascii="Arial" w:eastAsia="Calibri" w:hAnsi="Arial" w:cs="Arial"/>
          <w:bCs/>
          <w:lang w:eastAsia="en-US"/>
        </w:rPr>
      </w:pPr>
      <w:r w:rsidRPr="00427F3E">
        <w:rPr>
          <w:rFonts w:ascii="Arial" w:eastAsia="Calibri" w:hAnsi="Arial" w:cs="Arial"/>
          <w:b/>
          <w:bCs/>
          <w:lang w:eastAsia="en-US"/>
        </w:rPr>
        <w:t>Tabla 1.</w:t>
      </w:r>
      <w:r w:rsidRPr="00427F3E">
        <w:rPr>
          <w:rFonts w:ascii="Arial" w:eastAsia="Calibri" w:hAnsi="Arial" w:cs="Arial"/>
          <w:bCs/>
          <w:lang w:eastAsia="en-US"/>
        </w:rPr>
        <w:t xml:space="preserve"> Características fisicoquímicas </w:t>
      </w:r>
      <w:r>
        <w:rPr>
          <w:rFonts w:ascii="Arial" w:eastAsia="Calibri" w:hAnsi="Arial" w:cs="Arial"/>
          <w:bCs/>
          <w:lang w:eastAsia="en-US"/>
        </w:rPr>
        <w:t xml:space="preserve">de </w:t>
      </w:r>
      <w:r w:rsidRPr="00427F3E">
        <w:rPr>
          <w:rFonts w:ascii="Arial" w:eastAsia="Calibri" w:hAnsi="Arial" w:cs="Arial"/>
          <w:bCs/>
          <w:lang w:eastAsia="en-US"/>
        </w:rPr>
        <w:t>CBR tipo lignito</w:t>
      </w:r>
      <w:r>
        <w:rPr>
          <w:rFonts w:ascii="Arial" w:eastAsia="Calibri" w:hAnsi="Arial" w:cs="Arial"/>
          <w:bCs/>
          <w:lang w:eastAsia="en-US"/>
        </w:rPr>
        <w:t xml:space="preserve"> usado en los bioensayos</w:t>
      </w:r>
      <w:r w:rsidR="00E26282">
        <w:rPr>
          <w:rFonts w:ascii="Arial" w:eastAsia="Calibri" w:hAnsi="Arial" w:cs="Arial"/>
          <w:bCs/>
          <w:lang w:eastAsia="en-US"/>
        </w:rPr>
        <w:t xml:space="preserve"> (Cubillos </w:t>
      </w:r>
      <w:r w:rsidR="00E26282" w:rsidRPr="00E26282">
        <w:rPr>
          <w:rFonts w:ascii="Arial" w:eastAsia="Calibri" w:hAnsi="Arial" w:cs="Arial"/>
          <w:bCs/>
          <w:i/>
          <w:lang w:eastAsia="en-US"/>
        </w:rPr>
        <w:t>et al</w:t>
      </w:r>
      <w:r w:rsidR="00E26282">
        <w:rPr>
          <w:rFonts w:ascii="Arial" w:eastAsia="Calibri" w:hAnsi="Arial" w:cs="Arial"/>
          <w:bCs/>
          <w:lang w:eastAsia="en-US"/>
        </w:rPr>
        <w:t>., 2015)</w:t>
      </w:r>
      <w:r w:rsidR="003410F9">
        <w:rPr>
          <w:rFonts w:ascii="Arial" w:eastAsia="Calibri" w:hAnsi="Arial" w:cs="Arial"/>
          <w:bCs/>
          <w:lang w:eastAsia="en-US"/>
        </w:rPr>
        <w:t>.</w:t>
      </w:r>
      <w:r w:rsidR="00E26282">
        <w:rPr>
          <w:rFonts w:ascii="Arial" w:eastAsia="Calibri" w:hAnsi="Arial" w:cs="Arial"/>
          <w:bCs/>
          <w:lang w:eastAsia="en-US"/>
        </w:rPr>
        <w:t xml:space="preserve"> </w:t>
      </w:r>
    </w:p>
    <w:p w:rsidR="00AB4620" w:rsidRPr="00427F3E" w:rsidRDefault="00AB4620" w:rsidP="00AB4620">
      <w:pPr>
        <w:spacing w:line="360" w:lineRule="auto"/>
        <w:jc w:val="both"/>
        <w:rPr>
          <w:rFonts w:ascii="Arial" w:eastAsia="Calibri" w:hAnsi="Arial" w:cs="Arial"/>
          <w:bCs/>
          <w:lang w:eastAsia="en-US"/>
        </w:rPr>
      </w:pPr>
    </w:p>
    <w:tbl>
      <w:tblPr>
        <w:tblStyle w:val="Tablaconcuadrcula"/>
        <w:tblW w:w="10401"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1223"/>
        <w:gridCol w:w="276"/>
        <w:gridCol w:w="641"/>
        <w:gridCol w:w="858"/>
        <w:gridCol w:w="366"/>
        <w:gridCol w:w="1133"/>
        <w:gridCol w:w="244"/>
        <w:gridCol w:w="1255"/>
        <w:gridCol w:w="6"/>
        <w:gridCol w:w="746"/>
        <w:gridCol w:w="747"/>
        <w:gridCol w:w="99"/>
        <w:gridCol w:w="746"/>
        <w:gridCol w:w="654"/>
        <w:gridCol w:w="192"/>
        <w:gridCol w:w="746"/>
        <w:gridCol w:w="469"/>
      </w:tblGrid>
      <w:tr w:rsidR="00AB4620" w:rsidRPr="00427F3E" w:rsidTr="00F842E6">
        <w:trPr>
          <w:trHeight w:val="517"/>
          <w:jc w:val="center"/>
        </w:trPr>
        <w:tc>
          <w:tcPr>
            <w:tcW w:w="1223" w:type="dxa"/>
            <w:vAlign w:val="center"/>
          </w:tcPr>
          <w:p w:rsidR="00AB4620" w:rsidRPr="00427F3E" w:rsidRDefault="00AB4620" w:rsidP="00F842E6">
            <w:pPr>
              <w:spacing w:line="360" w:lineRule="auto"/>
              <w:jc w:val="center"/>
              <w:rPr>
                <w:rFonts w:ascii="Arial" w:eastAsia="Calibri" w:hAnsi="Arial" w:cs="Arial"/>
                <w:b/>
                <w:bCs/>
                <w:sz w:val="17"/>
                <w:szCs w:val="17"/>
                <w:lang w:eastAsia="en-US"/>
              </w:rPr>
            </w:pPr>
            <w:r w:rsidRPr="00427F3E">
              <w:rPr>
                <w:rFonts w:ascii="Arial" w:eastAsia="Calibri" w:hAnsi="Arial" w:cs="Arial"/>
                <w:b/>
                <w:bCs/>
                <w:sz w:val="17"/>
                <w:szCs w:val="17"/>
                <w:lang w:eastAsia="en-US"/>
              </w:rPr>
              <w:t>Humedad</w:t>
            </w:r>
          </w:p>
        </w:tc>
        <w:tc>
          <w:tcPr>
            <w:tcW w:w="917" w:type="dxa"/>
            <w:gridSpan w:val="2"/>
            <w:vAlign w:val="center"/>
          </w:tcPr>
          <w:p w:rsidR="00AB4620" w:rsidRPr="00427F3E" w:rsidRDefault="00AB4620" w:rsidP="00F842E6">
            <w:pPr>
              <w:spacing w:line="360" w:lineRule="auto"/>
              <w:jc w:val="center"/>
              <w:rPr>
                <w:rFonts w:ascii="Arial" w:eastAsia="Calibri" w:hAnsi="Arial" w:cs="Arial"/>
                <w:b/>
                <w:bCs/>
                <w:sz w:val="17"/>
                <w:szCs w:val="17"/>
                <w:lang w:eastAsia="en-US"/>
              </w:rPr>
            </w:pPr>
            <w:r w:rsidRPr="00427F3E">
              <w:rPr>
                <w:rFonts w:ascii="Arial" w:eastAsia="Calibri" w:hAnsi="Arial" w:cs="Arial"/>
                <w:b/>
                <w:bCs/>
                <w:sz w:val="17"/>
                <w:szCs w:val="17"/>
                <w:lang w:eastAsia="en-US"/>
              </w:rPr>
              <w:t>Ceniza</w:t>
            </w:r>
          </w:p>
        </w:tc>
        <w:tc>
          <w:tcPr>
            <w:tcW w:w="1224" w:type="dxa"/>
            <w:gridSpan w:val="2"/>
            <w:vAlign w:val="center"/>
          </w:tcPr>
          <w:p w:rsidR="00AB4620" w:rsidRPr="00427F3E" w:rsidRDefault="00AB4620" w:rsidP="00F842E6">
            <w:pPr>
              <w:spacing w:line="360" w:lineRule="auto"/>
              <w:jc w:val="center"/>
              <w:rPr>
                <w:rFonts w:ascii="Arial" w:eastAsia="Calibri" w:hAnsi="Arial" w:cs="Arial"/>
                <w:b/>
                <w:bCs/>
                <w:sz w:val="17"/>
                <w:szCs w:val="17"/>
                <w:lang w:eastAsia="en-US"/>
              </w:rPr>
            </w:pPr>
            <w:r w:rsidRPr="00427F3E">
              <w:rPr>
                <w:rFonts w:ascii="Arial" w:eastAsia="Calibri" w:hAnsi="Arial" w:cs="Arial"/>
                <w:b/>
                <w:bCs/>
                <w:sz w:val="17"/>
                <w:szCs w:val="17"/>
                <w:lang w:eastAsia="en-US"/>
              </w:rPr>
              <w:t>Sustancias volátiles</w:t>
            </w:r>
          </w:p>
        </w:tc>
        <w:tc>
          <w:tcPr>
            <w:tcW w:w="1377" w:type="dxa"/>
            <w:gridSpan w:val="2"/>
            <w:vAlign w:val="center"/>
          </w:tcPr>
          <w:p w:rsidR="00AB4620" w:rsidRPr="00427F3E" w:rsidRDefault="00AB4620" w:rsidP="00F842E6">
            <w:pPr>
              <w:spacing w:line="360" w:lineRule="auto"/>
              <w:jc w:val="center"/>
              <w:rPr>
                <w:rFonts w:ascii="Arial" w:eastAsia="Calibri" w:hAnsi="Arial" w:cs="Arial"/>
                <w:b/>
                <w:bCs/>
                <w:sz w:val="17"/>
                <w:szCs w:val="17"/>
                <w:lang w:eastAsia="en-US"/>
              </w:rPr>
            </w:pPr>
            <w:r w:rsidRPr="00427F3E">
              <w:rPr>
                <w:rFonts w:ascii="Arial" w:eastAsia="Calibri" w:hAnsi="Arial" w:cs="Arial"/>
                <w:b/>
                <w:bCs/>
                <w:sz w:val="17"/>
                <w:szCs w:val="17"/>
                <w:lang w:eastAsia="en-US"/>
              </w:rPr>
              <w:t>Poder calorífico</w:t>
            </w:r>
          </w:p>
        </w:tc>
        <w:tc>
          <w:tcPr>
            <w:tcW w:w="1261" w:type="dxa"/>
            <w:gridSpan w:val="2"/>
            <w:vAlign w:val="center"/>
          </w:tcPr>
          <w:p w:rsidR="00AB4620" w:rsidRPr="00427F3E" w:rsidRDefault="00AB4620" w:rsidP="00F842E6">
            <w:pPr>
              <w:spacing w:line="360" w:lineRule="auto"/>
              <w:jc w:val="center"/>
              <w:rPr>
                <w:rFonts w:ascii="Arial" w:eastAsia="Calibri" w:hAnsi="Arial" w:cs="Arial"/>
                <w:b/>
                <w:bCs/>
                <w:sz w:val="17"/>
                <w:szCs w:val="17"/>
                <w:lang w:eastAsia="en-US"/>
              </w:rPr>
            </w:pPr>
            <w:r w:rsidRPr="00427F3E">
              <w:rPr>
                <w:rFonts w:ascii="Arial" w:eastAsia="Calibri" w:hAnsi="Arial" w:cs="Arial"/>
                <w:b/>
                <w:bCs/>
                <w:sz w:val="17"/>
                <w:szCs w:val="17"/>
                <w:lang w:eastAsia="en-US"/>
              </w:rPr>
              <w:t>% de carbono fijo</w:t>
            </w:r>
          </w:p>
        </w:tc>
        <w:tc>
          <w:tcPr>
            <w:tcW w:w="746" w:type="dxa"/>
            <w:vAlign w:val="center"/>
          </w:tcPr>
          <w:p w:rsidR="00AB4620" w:rsidRPr="00427F3E" w:rsidRDefault="00AB4620" w:rsidP="00F842E6">
            <w:pPr>
              <w:spacing w:line="360" w:lineRule="auto"/>
              <w:jc w:val="center"/>
              <w:rPr>
                <w:rFonts w:ascii="Arial" w:eastAsia="Calibri" w:hAnsi="Arial" w:cs="Arial"/>
                <w:b/>
                <w:bCs/>
                <w:sz w:val="17"/>
                <w:szCs w:val="17"/>
                <w:lang w:eastAsia="en-US"/>
              </w:rPr>
            </w:pPr>
            <w:r w:rsidRPr="00427F3E">
              <w:rPr>
                <w:rFonts w:ascii="Arial" w:eastAsia="Calibri" w:hAnsi="Arial" w:cs="Arial"/>
                <w:b/>
                <w:bCs/>
                <w:sz w:val="17"/>
                <w:szCs w:val="17"/>
                <w:lang w:eastAsia="en-US"/>
              </w:rPr>
              <w:t>S</w:t>
            </w:r>
          </w:p>
        </w:tc>
        <w:tc>
          <w:tcPr>
            <w:tcW w:w="846" w:type="dxa"/>
            <w:gridSpan w:val="2"/>
            <w:vAlign w:val="center"/>
          </w:tcPr>
          <w:p w:rsidR="00AB4620" w:rsidRPr="00427F3E" w:rsidRDefault="00AB4620" w:rsidP="00F842E6">
            <w:pPr>
              <w:spacing w:line="360" w:lineRule="auto"/>
              <w:jc w:val="center"/>
              <w:rPr>
                <w:rFonts w:ascii="Arial" w:eastAsia="Calibri" w:hAnsi="Arial" w:cs="Arial"/>
                <w:b/>
                <w:bCs/>
                <w:sz w:val="17"/>
                <w:szCs w:val="17"/>
                <w:lang w:eastAsia="en-US"/>
              </w:rPr>
            </w:pPr>
            <w:r w:rsidRPr="00427F3E">
              <w:rPr>
                <w:rFonts w:ascii="Arial" w:eastAsia="Calibri" w:hAnsi="Arial" w:cs="Arial"/>
                <w:b/>
                <w:bCs/>
                <w:sz w:val="17"/>
                <w:szCs w:val="17"/>
                <w:lang w:eastAsia="en-US"/>
              </w:rPr>
              <w:t>C</w:t>
            </w:r>
          </w:p>
        </w:tc>
        <w:tc>
          <w:tcPr>
            <w:tcW w:w="746" w:type="dxa"/>
            <w:vAlign w:val="center"/>
          </w:tcPr>
          <w:p w:rsidR="00AB4620" w:rsidRPr="00427F3E" w:rsidRDefault="00AB4620" w:rsidP="00F842E6">
            <w:pPr>
              <w:spacing w:line="360" w:lineRule="auto"/>
              <w:jc w:val="center"/>
              <w:rPr>
                <w:rFonts w:ascii="Arial" w:eastAsia="Calibri" w:hAnsi="Arial" w:cs="Arial"/>
                <w:b/>
                <w:bCs/>
                <w:sz w:val="17"/>
                <w:szCs w:val="17"/>
                <w:lang w:eastAsia="en-US"/>
              </w:rPr>
            </w:pPr>
            <w:r w:rsidRPr="00427F3E">
              <w:rPr>
                <w:rFonts w:ascii="Arial" w:eastAsia="Calibri" w:hAnsi="Arial" w:cs="Arial"/>
                <w:b/>
                <w:bCs/>
                <w:sz w:val="17"/>
                <w:szCs w:val="17"/>
                <w:lang w:eastAsia="en-US"/>
              </w:rPr>
              <w:t>H</w:t>
            </w:r>
          </w:p>
        </w:tc>
        <w:tc>
          <w:tcPr>
            <w:tcW w:w="846" w:type="dxa"/>
            <w:gridSpan w:val="2"/>
            <w:vAlign w:val="center"/>
          </w:tcPr>
          <w:p w:rsidR="00AB4620" w:rsidRPr="00427F3E" w:rsidRDefault="00AB4620" w:rsidP="00F842E6">
            <w:pPr>
              <w:spacing w:line="360" w:lineRule="auto"/>
              <w:jc w:val="center"/>
              <w:rPr>
                <w:rFonts w:ascii="Arial" w:eastAsia="Calibri" w:hAnsi="Arial" w:cs="Arial"/>
                <w:b/>
                <w:bCs/>
                <w:sz w:val="17"/>
                <w:szCs w:val="17"/>
                <w:lang w:eastAsia="en-US"/>
              </w:rPr>
            </w:pPr>
            <w:r w:rsidRPr="00427F3E">
              <w:rPr>
                <w:rFonts w:ascii="Arial" w:eastAsia="Calibri" w:hAnsi="Arial" w:cs="Arial"/>
                <w:b/>
                <w:bCs/>
                <w:sz w:val="17"/>
                <w:szCs w:val="17"/>
                <w:lang w:eastAsia="en-US"/>
              </w:rPr>
              <w:t>O</w:t>
            </w:r>
          </w:p>
        </w:tc>
        <w:tc>
          <w:tcPr>
            <w:tcW w:w="746" w:type="dxa"/>
            <w:vAlign w:val="center"/>
          </w:tcPr>
          <w:p w:rsidR="00AB4620" w:rsidRPr="00427F3E" w:rsidRDefault="00AB4620" w:rsidP="00F842E6">
            <w:pPr>
              <w:spacing w:line="360" w:lineRule="auto"/>
              <w:jc w:val="center"/>
              <w:rPr>
                <w:rFonts w:ascii="Arial" w:eastAsia="Calibri" w:hAnsi="Arial" w:cs="Arial"/>
                <w:b/>
                <w:bCs/>
                <w:sz w:val="17"/>
                <w:szCs w:val="17"/>
                <w:lang w:eastAsia="en-US"/>
              </w:rPr>
            </w:pPr>
            <w:r w:rsidRPr="00427F3E">
              <w:rPr>
                <w:rFonts w:ascii="Arial" w:eastAsia="Calibri" w:hAnsi="Arial" w:cs="Arial"/>
                <w:b/>
                <w:bCs/>
                <w:sz w:val="17"/>
                <w:szCs w:val="17"/>
                <w:lang w:eastAsia="en-US"/>
              </w:rPr>
              <w:t>N</w:t>
            </w:r>
          </w:p>
        </w:tc>
        <w:tc>
          <w:tcPr>
            <w:tcW w:w="469" w:type="dxa"/>
            <w:vAlign w:val="center"/>
          </w:tcPr>
          <w:p w:rsidR="00AB4620" w:rsidRPr="00427F3E" w:rsidRDefault="00AB4620" w:rsidP="00F842E6">
            <w:pPr>
              <w:spacing w:line="360" w:lineRule="auto"/>
              <w:jc w:val="center"/>
              <w:rPr>
                <w:rFonts w:ascii="Arial" w:eastAsia="Calibri" w:hAnsi="Arial" w:cs="Arial"/>
                <w:b/>
                <w:bCs/>
                <w:sz w:val="17"/>
                <w:szCs w:val="17"/>
                <w:lang w:eastAsia="en-US"/>
              </w:rPr>
            </w:pPr>
            <w:r w:rsidRPr="00427F3E">
              <w:rPr>
                <w:rFonts w:ascii="Arial" w:eastAsia="Calibri" w:hAnsi="Arial" w:cs="Arial"/>
                <w:b/>
                <w:bCs/>
                <w:sz w:val="17"/>
                <w:szCs w:val="17"/>
                <w:lang w:eastAsia="en-US"/>
              </w:rPr>
              <w:t>pH</w:t>
            </w:r>
          </w:p>
        </w:tc>
      </w:tr>
      <w:tr w:rsidR="00AB4620" w:rsidRPr="00427F3E" w:rsidTr="00F842E6">
        <w:trPr>
          <w:trHeight w:val="341"/>
          <w:jc w:val="center"/>
        </w:trPr>
        <w:tc>
          <w:tcPr>
            <w:tcW w:w="1223" w:type="dxa"/>
            <w:vAlign w:val="center"/>
          </w:tcPr>
          <w:p w:rsidR="00AB4620" w:rsidRPr="00427F3E" w:rsidRDefault="00AB4620" w:rsidP="00F842E6">
            <w:pPr>
              <w:spacing w:line="360" w:lineRule="auto"/>
              <w:jc w:val="center"/>
              <w:rPr>
                <w:rFonts w:ascii="Arial" w:eastAsia="Calibri" w:hAnsi="Arial" w:cs="Arial"/>
                <w:bCs/>
                <w:sz w:val="17"/>
                <w:szCs w:val="17"/>
                <w:lang w:eastAsia="en-US"/>
              </w:rPr>
            </w:pPr>
            <w:r w:rsidRPr="00427F3E">
              <w:rPr>
                <w:rFonts w:ascii="Arial" w:eastAsia="Calibri" w:hAnsi="Arial" w:cs="Arial"/>
                <w:bCs/>
                <w:sz w:val="17"/>
                <w:szCs w:val="17"/>
                <w:lang w:eastAsia="en-US"/>
              </w:rPr>
              <w:t>28.44%</w:t>
            </w:r>
          </w:p>
        </w:tc>
        <w:tc>
          <w:tcPr>
            <w:tcW w:w="917" w:type="dxa"/>
            <w:gridSpan w:val="2"/>
            <w:vAlign w:val="center"/>
          </w:tcPr>
          <w:p w:rsidR="00AB4620" w:rsidRPr="00427F3E" w:rsidRDefault="00AB4620" w:rsidP="00F842E6">
            <w:pPr>
              <w:spacing w:line="360" w:lineRule="auto"/>
              <w:jc w:val="center"/>
              <w:rPr>
                <w:rFonts w:ascii="Arial" w:eastAsia="Calibri" w:hAnsi="Arial" w:cs="Arial"/>
                <w:bCs/>
                <w:sz w:val="17"/>
                <w:szCs w:val="17"/>
                <w:lang w:eastAsia="en-US"/>
              </w:rPr>
            </w:pPr>
            <w:r w:rsidRPr="00427F3E">
              <w:rPr>
                <w:rFonts w:ascii="Arial" w:eastAsia="Calibri" w:hAnsi="Arial" w:cs="Arial"/>
                <w:bCs/>
                <w:sz w:val="17"/>
                <w:szCs w:val="17"/>
                <w:lang w:eastAsia="en-US"/>
              </w:rPr>
              <w:t>11.12%</w:t>
            </w:r>
          </w:p>
        </w:tc>
        <w:tc>
          <w:tcPr>
            <w:tcW w:w="1224" w:type="dxa"/>
            <w:gridSpan w:val="2"/>
            <w:vAlign w:val="center"/>
          </w:tcPr>
          <w:p w:rsidR="00AB4620" w:rsidRPr="00427F3E" w:rsidRDefault="00AB4620" w:rsidP="00F842E6">
            <w:pPr>
              <w:spacing w:line="360" w:lineRule="auto"/>
              <w:jc w:val="center"/>
              <w:rPr>
                <w:rFonts w:ascii="Arial" w:eastAsia="Calibri" w:hAnsi="Arial" w:cs="Arial"/>
                <w:bCs/>
                <w:sz w:val="17"/>
                <w:szCs w:val="17"/>
                <w:lang w:eastAsia="en-US"/>
              </w:rPr>
            </w:pPr>
            <w:r w:rsidRPr="00427F3E">
              <w:rPr>
                <w:rFonts w:ascii="Arial" w:eastAsia="Calibri" w:hAnsi="Arial" w:cs="Arial"/>
                <w:bCs/>
                <w:sz w:val="17"/>
                <w:szCs w:val="17"/>
                <w:lang w:eastAsia="en-US"/>
              </w:rPr>
              <w:t>47.79</w:t>
            </w:r>
          </w:p>
        </w:tc>
        <w:tc>
          <w:tcPr>
            <w:tcW w:w="1377" w:type="dxa"/>
            <w:gridSpan w:val="2"/>
            <w:vAlign w:val="center"/>
          </w:tcPr>
          <w:p w:rsidR="00AB4620" w:rsidRPr="00427F3E" w:rsidRDefault="00AB4620" w:rsidP="00F842E6">
            <w:pPr>
              <w:spacing w:line="360" w:lineRule="auto"/>
              <w:jc w:val="center"/>
              <w:rPr>
                <w:rFonts w:ascii="Arial" w:eastAsia="Calibri" w:hAnsi="Arial" w:cs="Arial"/>
                <w:bCs/>
                <w:sz w:val="17"/>
                <w:szCs w:val="17"/>
                <w:lang w:eastAsia="en-US"/>
              </w:rPr>
            </w:pPr>
            <w:r w:rsidRPr="00427F3E">
              <w:rPr>
                <w:rFonts w:ascii="Arial" w:eastAsia="Calibri" w:hAnsi="Arial" w:cs="Arial"/>
                <w:bCs/>
                <w:sz w:val="17"/>
                <w:szCs w:val="17"/>
                <w:lang w:eastAsia="en-US"/>
              </w:rPr>
              <w:t>4781 kcal kg</w:t>
            </w:r>
            <w:r w:rsidRPr="00427F3E">
              <w:rPr>
                <w:rFonts w:ascii="Arial" w:eastAsia="Calibri" w:hAnsi="Arial" w:cs="Arial"/>
                <w:bCs/>
                <w:sz w:val="17"/>
                <w:szCs w:val="17"/>
                <w:vertAlign w:val="superscript"/>
                <w:lang w:eastAsia="en-US"/>
              </w:rPr>
              <w:t>-1</w:t>
            </w:r>
          </w:p>
        </w:tc>
        <w:tc>
          <w:tcPr>
            <w:tcW w:w="1261" w:type="dxa"/>
            <w:gridSpan w:val="2"/>
            <w:vAlign w:val="center"/>
          </w:tcPr>
          <w:p w:rsidR="00AB4620" w:rsidRPr="00427F3E" w:rsidRDefault="00AB4620" w:rsidP="00F842E6">
            <w:pPr>
              <w:spacing w:line="360" w:lineRule="auto"/>
              <w:jc w:val="center"/>
              <w:rPr>
                <w:rFonts w:ascii="Arial" w:eastAsia="Calibri" w:hAnsi="Arial" w:cs="Arial"/>
                <w:bCs/>
                <w:sz w:val="17"/>
                <w:szCs w:val="17"/>
                <w:lang w:eastAsia="en-US"/>
              </w:rPr>
            </w:pPr>
            <w:r w:rsidRPr="00427F3E">
              <w:rPr>
                <w:rFonts w:ascii="Arial" w:eastAsia="Calibri" w:hAnsi="Arial" w:cs="Arial"/>
                <w:bCs/>
                <w:sz w:val="17"/>
                <w:szCs w:val="17"/>
                <w:lang w:eastAsia="en-US"/>
              </w:rPr>
              <w:t>41.09%</w:t>
            </w:r>
          </w:p>
        </w:tc>
        <w:tc>
          <w:tcPr>
            <w:tcW w:w="746" w:type="dxa"/>
            <w:vAlign w:val="center"/>
          </w:tcPr>
          <w:p w:rsidR="00AB4620" w:rsidRPr="00427F3E" w:rsidRDefault="00AB4620" w:rsidP="00F842E6">
            <w:pPr>
              <w:spacing w:line="360" w:lineRule="auto"/>
              <w:jc w:val="right"/>
              <w:rPr>
                <w:rFonts w:ascii="Arial" w:eastAsia="Calibri" w:hAnsi="Arial" w:cs="Arial"/>
                <w:bCs/>
                <w:sz w:val="17"/>
                <w:szCs w:val="17"/>
                <w:lang w:eastAsia="en-US"/>
              </w:rPr>
            </w:pPr>
            <w:r w:rsidRPr="00427F3E">
              <w:rPr>
                <w:rFonts w:ascii="Arial" w:eastAsia="Calibri" w:hAnsi="Arial" w:cs="Arial"/>
                <w:bCs/>
                <w:sz w:val="17"/>
                <w:szCs w:val="17"/>
                <w:lang w:eastAsia="en-US"/>
              </w:rPr>
              <w:t>0.13%</w:t>
            </w:r>
          </w:p>
        </w:tc>
        <w:tc>
          <w:tcPr>
            <w:tcW w:w="846" w:type="dxa"/>
            <w:gridSpan w:val="2"/>
            <w:vAlign w:val="center"/>
          </w:tcPr>
          <w:p w:rsidR="00AB4620" w:rsidRPr="00427F3E" w:rsidRDefault="00AB4620" w:rsidP="00F842E6">
            <w:pPr>
              <w:spacing w:line="360" w:lineRule="auto"/>
              <w:jc w:val="right"/>
              <w:rPr>
                <w:rFonts w:ascii="Arial" w:eastAsia="Calibri" w:hAnsi="Arial" w:cs="Arial"/>
                <w:bCs/>
                <w:sz w:val="17"/>
                <w:szCs w:val="17"/>
                <w:lang w:eastAsia="en-US"/>
              </w:rPr>
            </w:pPr>
            <w:r w:rsidRPr="00427F3E">
              <w:rPr>
                <w:rFonts w:ascii="Arial" w:eastAsia="Calibri" w:hAnsi="Arial" w:cs="Arial"/>
                <w:bCs/>
                <w:sz w:val="17"/>
                <w:szCs w:val="17"/>
                <w:lang w:eastAsia="en-US"/>
              </w:rPr>
              <w:t>46.04%</w:t>
            </w:r>
          </w:p>
        </w:tc>
        <w:tc>
          <w:tcPr>
            <w:tcW w:w="746" w:type="dxa"/>
            <w:vAlign w:val="center"/>
          </w:tcPr>
          <w:p w:rsidR="00AB4620" w:rsidRPr="00427F3E" w:rsidRDefault="00AB4620" w:rsidP="00F842E6">
            <w:pPr>
              <w:spacing w:line="360" w:lineRule="auto"/>
              <w:jc w:val="right"/>
              <w:rPr>
                <w:rFonts w:ascii="Arial" w:eastAsia="Calibri" w:hAnsi="Arial" w:cs="Arial"/>
                <w:bCs/>
                <w:sz w:val="17"/>
                <w:szCs w:val="17"/>
                <w:lang w:eastAsia="en-US"/>
              </w:rPr>
            </w:pPr>
            <w:r w:rsidRPr="00427F3E">
              <w:rPr>
                <w:rFonts w:ascii="Arial" w:eastAsia="Calibri" w:hAnsi="Arial" w:cs="Arial"/>
                <w:bCs/>
                <w:sz w:val="17"/>
                <w:szCs w:val="17"/>
                <w:lang w:eastAsia="en-US"/>
              </w:rPr>
              <w:t>3.26%</w:t>
            </w:r>
          </w:p>
        </w:tc>
        <w:tc>
          <w:tcPr>
            <w:tcW w:w="846" w:type="dxa"/>
            <w:gridSpan w:val="2"/>
            <w:vAlign w:val="center"/>
          </w:tcPr>
          <w:p w:rsidR="00AB4620" w:rsidRPr="00427F3E" w:rsidRDefault="00AB4620" w:rsidP="00F842E6">
            <w:pPr>
              <w:spacing w:line="360" w:lineRule="auto"/>
              <w:jc w:val="right"/>
              <w:rPr>
                <w:rFonts w:ascii="Arial" w:eastAsia="Calibri" w:hAnsi="Arial" w:cs="Arial"/>
                <w:bCs/>
                <w:sz w:val="17"/>
                <w:szCs w:val="17"/>
                <w:lang w:eastAsia="en-US"/>
              </w:rPr>
            </w:pPr>
            <w:r w:rsidRPr="00427F3E">
              <w:rPr>
                <w:rFonts w:ascii="Arial" w:eastAsia="Calibri" w:hAnsi="Arial" w:cs="Arial"/>
                <w:bCs/>
                <w:sz w:val="17"/>
                <w:szCs w:val="17"/>
                <w:lang w:eastAsia="en-US"/>
              </w:rPr>
              <w:t>42.95%</w:t>
            </w:r>
          </w:p>
        </w:tc>
        <w:tc>
          <w:tcPr>
            <w:tcW w:w="746" w:type="dxa"/>
            <w:vAlign w:val="center"/>
          </w:tcPr>
          <w:p w:rsidR="00AB4620" w:rsidRPr="00427F3E" w:rsidRDefault="00AB4620" w:rsidP="00F842E6">
            <w:pPr>
              <w:spacing w:line="360" w:lineRule="auto"/>
              <w:jc w:val="right"/>
              <w:rPr>
                <w:rFonts w:ascii="Arial" w:eastAsia="Calibri" w:hAnsi="Arial" w:cs="Arial"/>
                <w:bCs/>
                <w:sz w:val="17"/>
                <w:szCs w:val="17"/>
                <w:lang w:eastAsia="en-US"/>
              </w:rPr>
            </w:pPr>
            <w:r w:rsidRPr="00427F3E">
              <w:rPr>
                <w:rFonts w:ascii="Arial" w:eastAsia="Calibri" w:hAnsi="Arial" w:cs="Arial"/>
                <w:bCs/>
                <w:sz w:val="17"/>
                <w:szCs w:val="17"/>
                <w:lang w:eastAsia="en-US"/>
              </w:rPr>
              <w:t>1.38%</w:t>
            </w:r>
          </w:p>
        </w:tc>
        <w:tc>
          <w:tcPr>
            <w:tcW w:w="469" w:type="dxa"/>
            <w:vAlign w:val="center"/>
          </w:tcPr>
          <w:p w:rsidR="00AB4620" w:rsidRPr="00427F3E" w:rsidRDefault="00AB4620" w:rsidP="00F842E6">
            <w:pPr>
              <w:spacing w:line="360" w:lineRule="auto"/>
              <w:jc w:val="right"/>
              <w:rPr>
                <w:rFonts w:ascii="Arial" w:eastAsia="Calibri" w:hAnsi="Arial" w:cs="Arial"/>
                <w:bCs/>
                <w:sz w:val="17"/>
                <w:szCs w:val="17"/>
                <w:lang w:eastAsia="en-US"/>
              </w:rPr>
            </w:pPr>
            <w:r w:rsidRPr="00427F3E">
              <w:rPr>
                <w:rFonts w:ascii="Arial" w:eastAsia="Calibri" w:hAnsi="Arial" w:cs="Arial"/>
                <w:bCs/>
                <w:sz w:val="17"/>
                <w:szCs w:val="17"/>
                <w:lang w:eastAsia="en-US"/>
              </w:rPr>
              <w:t>5.6</w:t>
            </w:r>
          </w:p>
        </w:tc>
      </w:tr>
      <w:tr w:rsidR="00AB4620" w:rsidRPr="00427F3E" w:rsidTr="00F842E6">
        <w:trPr>
          <w:trHeight w:val="431"/>
          <w:jc w:val="center"/>
        </w:trPr>
        <w:tc>
          <w:tcPr>
            <w:tcW w:w="10401" w:type="dxa"/>
            <w:gridSpan w:val="17"/>
            <w:vAlign w:val="center"/>
          </w:tcPr>
          <w:p w:rsidR="00AB4620" w:rsidRPr="00427F3E" w:rsidRDefault="00AB4620" w:rsidP="00F842E6">
            <w:pPr>
              <w:spacing w:line="360" w:lineRule="auto"/>
              <w:rPr>
                <w:rFonts w:ascii="Arial" w:eastAsia="Calibri" w:hAnsi="Arial" w:cs="Arial"/>
                <w:b/>
                <w:bCs/>
                <w:sz w:val="17"/>
                <w:szCs w:val="17"/>
                <w:lang w:eastAsia="en-US"/>
              </w:rPr>
            </w:pPr>
            <w:r w:rsidRPr="00427F3E">
              <w:rPr>
                <w:rFonts w:ascii="Arial" w:eastAsia="Calibri" w:hAnsi="Arial" w:cs="Arial"/>
                <w:b/>
                <w:bCs/>
                <w:sz w:val="17"/>
                <w:szCs w:val="17"/>
                <w:lang w:eastAsia="en-US"/>
              </w:rPr>
              <w:t>Minerales en cenizas</w:t>
            </w:r>
          </w:p>
        </w:tc>
      </w:tr>
      <w:tr w:rsidR="00AB4620" w:rsidRPr="00427F3E" w:rsidTr="00F842E6">
        <w:trPr>
          <w:trHeight w:val="250"/>
          <w:jc w:val="center"/>
        </w:trPr>
        <w:tc>
          <w:tcPr>
            <w:tcW w:w="1499" w:type="dxa"/>
            <w:gridSpan w:val="2"/>
            <w:vAlign w:val="center"/>
          </w:tcPr>
          <w:p w:rsidR="00AB4620" w:rsidRPr="00427F3E" w:rsidRDefault="00AB4620" w:rsidP="00F842E6">
            <w:pPr>
              <w:spacing w:line="360" w:lineRule="auto"/>
              <w:rPr>
                <w:rFonts w:ascii="Arial" w:eastAsia="Calibri" w:hAnsi="Arial" w:cs="Arial"/>
                <w:b/>
                <w:bCs/>
                <w:sz w:val="17"/>
                <w:szCs w:val="17"/>
                <w:lang w:eastAsia="en-US"/>
              </w:rPr>
            </w:pPr>
            <w:r w:rsidRPr="00427F3E">
              <w:rPr>
                <w:rFonts w:ascii="Arial" w:eastAsia="Calibri" w:hAnsi="Arial" w:cs="Arial"/>
                <w:b/>
                <w:bCs/>
                <w:sz w:val="17"/>
                <w:szCs w:val="17"/>
                <w:lang w:eastAsia="en-US"/>
              </w:rPr>
              <w:t>Fe</w:t>
            </w:r>
            <w:r w:rsidRPr="00D07D6E">
              <w:rPr>
                <w:rFonts w:ascii="Arial" w:eastAsia="Calibri" w:hAnsi="Arial" w:cs="Arial"/>
                <w:b/>
                <w:bCs/>
                <w:sz w:val="17"/>
                <w:szCs w:val="17"/>
                <w:vertAlign w:val="subscript"/>
                <w:lang w:eastAsia="en-US"/>
              </w:rPr>
              <w:t>2</w:t>
            </w:r>
            <w:r w:rsidRPr="00427F3E">
              <w:rPr>
                <w:rFonts w:ascii="Arial" w:eastAsia="Calibri" w:hAnsi="Arial" w:cs="Arial"/>
                <w:b/>
                <w:bCs/>
                <w:sz w:val="17"/>
                <w:szCs w:val="17"/>
                <w:lang w:eastAsia="en-US"/>
              </w:rPr>
              <w:t>O</w:t>
            </w:r>
            <w:r w:rsidRPr="00D07D6E">
              <w:rPr>
                <w:rFonts w:ascii="Arial" w:eastAsia="Calibri" w:hAnsi="Arial" w:cs="Arial"/>
                <w:b/>
                <w:bCs/>
                <w:sz w:val="17"/>
                <w:szCs w:val="17"/>
                <w:vertAlign w:val="subscript"/>
                <w:lang w:eastAsia="en-US"/>
              </w:rPr>
              <w:t>3</w:t>
            </w:r>
          </w:p>
        </w:tc>
        <w:tc>
          <w:tcPr>
            <w:tcW w:w="1499" w:type="dxa"/>
            <w:gridSpan w:val="2"/>
            <w:vAlign w:val="center"/>
          </w:tcPr>
          <w:p w:rsidR="00AB4620" w:rsidRPr="00427F3E" w:rsidRDefault="00AB4620" w:rsidP="00F842E6">
            <w:pPr>
              <w:spacing w:line="360" w:lineRule="auto"/>
              <w:rPr>
                <w:rFonts w:ascii="Arial" w:eastAsia="Calibri" w:hAnsi="Arial" w:cs="Arial"/>
                <w:b/>
                <w:bCs/>
                <w:sz w:val="17"/>
                <w:szCs w:val="17"/>
                <w:lang w:eastAsia="en-US"/>
              </w:rPr>
            </w:pPr>
            <w:proofErr w:type="spellStart"/>
            <w:r w:rsidRPr="00427F3E">
              <w:rPr>
                <w:rFonts w:ascii="Arial" w:eastAsia="Calibri" w:hAnsi="Arial" w:cs="Arial"/>
                <w:b/>
                <w:bCs/>
                <w:sz w:val="17"/>
                <w:szCs w:val="17"/>
                <w:lang w:eastAsia="en-US"/>
              </w:rPr>
              <w:t>CaO</w:t>
            </w:r>
            <w:proofErr w:type="spellEnd"/>
          </w:p>
        </w:tc>
        <w:tc>
          <w:tcPr>
            <w:tcW w:w="1499" w:type="dxa"/>
            <w:gridSpan w:val="2"/>
            <w:vAlign w:val="center"/>
          </w:tcPr>
          <w:p w:rsidR="00AB4620" w:rsidRPr="00427F3E" w:rsidRDefault="00AB4620" w:rsidP="00F842E6">
            <w:pPr>
              <w:spacing w:line="360" w:lineRule="auto"/>
              <w:rPr>
                <w:rFonts w:ascii="Arial" w:eastAsia="Calibri" w:hAnsi="Arial" w:cs="Arial"/>
                <w:b/>
                <w:bCs/>
                <w:sz w:val="17"/>
                <w:szCs w:val="17"/>
                <w:lang w:eastAsia="en-US"/>
              </w:rPr>
            </w:pPr>
            <w:r w:rsidRPr="00427F3E">
              <w:rPr>
                <w:rFonts w:ascii="Arial" w:eastAsia="Calibri" w:hAnsi="Arial" w:cs="Arial"/>
                <w:b/>
                <w:bCs/>
                <w:sz w:val="17"/>
                <w:szCs w:val="17"/>
                <w:lang w:eastAsia="en-US"/>
              </w:rPr>
              <w:t>MnO</w:t>
            </w:r>
            <w:r w:rsidRPr="00D07D6E">
              <w:rPr>
                <w:rFonts w:ascii="Arial" w:eastAsia="Calibri" w:hAnsi="Arial" w:cs="Arial"/>
                <w:b/>
                <w:bCs/>
                <w:sz w:val="17"/>
                <w:szCs w:val="17"/>
                <w:vertAlign w:val="subscript"/>
                <w:lang w:eastAsia="en-US"/>
              </w:rPr>
              <w:t>2</w:t>
            </w:r>
          </w:p>
        </w:tc>
        <w:tc>
          <w:tcPr>
            <w:tcW w:w="1499" w:type="dxa"/>
            <w:gridSpan w:val="2"/>
            <w:vAlign w:val="center"/>
          </w:tcPr>
          <w:p w:rsidR="00AB4620" w:rsidRPr="00427F3E" w:rsidRDefault="00AB4620" w:rsidP="00F842E6">
            <w:pPr>
              <w:spacing w:line="360" w:lineRule="auto"/>
              <w:rPr>
                <w:rFonts w:ascii="Arial" w:eastAsia="Calibri" w:hAnsi="Arial" w:cs="Arial"/>
                <w:b/>
                <w:bCs/>
                <w:sz w:val="17"/>
                <w:szCs w:val="17"/>
                <w:lang w:eastAsia="en-US"/>
              </w:rPr>
            </w:pPr>
            <w:proofErr w:type="spellStart"/>
            <w:r w:rsidRPr="00427F3E">
              <w:rPr>
                <w:rFonts w:ascii="Arial" w:eastAsia="Calibri" w:hAnsi="Arial" w:cs="Arial"/>
                <w:b/>
                <w:bCs/>
                <w:sz w:val="17"/>
                <w:szCs w:val="17"/>
                <w:lang w:eastAsia="en-US"/>
              </w:rPr>
              <w:t>MgO</w:t>
            </w:r>
            <w:proofErr w:type="spellEnd"/>
          </w:p>
        </w:tc>
        <w:tc>
          <w:tcPr>
            <w:tcW w:w="1499" w:type="dxa"/>
            <w:gridSpan w:val="3"/>
            <w:vAlign w:val="center"/>
          </w:tcPr>
          <w:p w:rsidR="00AB4620" w:rsidRPr="00427F3E" w:rsidRDefault="00AB4620" w:rsidP="00F842E6">
            <w:pPr>
              <w:spacing w:line="360" w:lineRule="auto"/>
              <w:rPr>
                <w:rFonts w:ascii="Arial" w:eastAsia="Calibri" w:hAnsi="Arial" w:cs="Arial"/>
                <w:b/>
                <w:bCs/>
                <w:sz w:val="17"/>
                <w:szCs w:val="17"/>
                <w:lang w:eastAsia="en-US"/>
              </w:rPr>
            </w:pPr>
            <w:proofErr w:type="spellStart"/>
            <w:r w:rsidRPr="00427F3E">
              <w:rPr>
                <w:rFonts w:ascii="Arial" w:eastAsia="Calibri" w:hAnsi="Arial" w:cs="Arial"/>
                <w:b/>
                <w:bCs/>
                <w:sz w:val="17"/>
                <w:szCs w:val="17"/>
                <w:lang w:eastAsia="en-US"/>
              </w:rPr>
              <w:t>SrO</w:t>
            </w:r>
            <w:proofErr w:type="spellEnd"/>
          </w:p>
        </w:tc>
        <w:tc>
          <w:tcPr>
            <w:tcW w:w="1499" w:type="dxa"/>
            <w:gridSpan w:val="3"/>
            <w:vAlign w:val="center"/>
          </w:tcPr>
          <w:p w:rsidR="00AB4620" w:rsidRPr="00427F3E" w:rsidRDefault="00AB4620" w:rsidP="00F842E6">
            <w:pPr>
              <w:spacing w:line="360" w:lineRule="auto"/>
              <w:rPr>
                <w:rFonts w:ascii="Arial" w:eastAsia="Calibri" w:hAnsi="Arial" w:cs="Arial"/>
                <w:b/>
                <w:bCs/>
                <w:sz w:val="17"/>
                <w:szCs w:val="17"/>
                <w:lang w:eastAsia="en-US"/>
              </w:rPr>
            </w:pPr>
            <w:r w:rsidRPr="00427F3E">
              <w:rPr>
                <w:rFonts w:ascii="Arial" w:eastAsia="Calibri" w:hAnsi="Arial" w:cs="Arial"/>
                <w:b/>
                <w:bCs/>
                <w:sz w:val="17"/>
                <w:szCs w:val="17"/>
                <w:lang w:eastAsia="en-US"/>
              </w:rPr>
              <w:t>K2O</w:t>
            </w:r>
          </w:p>
        </w:tc>
        <w:tc>
          <w:tcPr>
            <w:tcW w:w="1407" w:type="dxa"/>
            <w:gridSpan w:val="3"/>
            <w:vAlign w:val="center"/>
          </w:tcPr>
          <w:p w:rsidR="00AB4620" w:rsidRPr="00427F3E" w:rsidRDefault="00AB4620" w:rsidP="00F842E6">
            <w:pPr>
              <w:spacing w:line="360" w:lineRule="auto"/>
              <w:rPr>
                <w:rFonts w:ascii="Arial" w:eastAsia="Calibri" w:hAnsi="Arial" w:cs="Arial"/>
                <w:b/>
                <w:bCs/>
                <w:sz w:val="17"/>
                <w:szCs w:val="17"/>
                <w:lang w:eastAsia="en-US"/>
              </w:rPr>
            </w:pPr>
            <w:proofErr w:type="spellStart"/>
            <w:r w:rsidRPr="00427F3E">
              <w:rPr>
                <w:rFonts w:ascii="Arial" w:eastAsia="Calibri" w:hAnsi="Arial" w:cs="Arial"/>
                <w:b/>
                <w:bCs/>
                <w:sz w:val="17"/>
                <w:szCs w:val="17"/>
                <w:lang w:eastAsia="en-US"/>
              </w:rPr>
              <w:t>BaO</w:t>
            </w:r>
            <w:proofErr w:type="spellEnd"/>
          </w:p>
        </w:tc>
      </w:tr>
      <w:tr w:rsidR="00AB4620" w:rsidRPr="00427F3E" w:rsidTr="00F842E6">
        <w:trPr>
          <w:trHeight w:val="260"/>
          <w:jc w:val="center"/>
        </w:trPr>
        <w:tc>
          <w:tcPr>
            <w:tcW w:w="1499" w:type="dxa"/>
            <w:gridSpan w:val="2"/>
            <w:vAlign w:val="center"/>
          </w:tcPr>
          <w:p w:rsidR="00AB4620" w:rsidRPr="00427F3E" w:rsidRDefault="00AB4620" w:rsidP="00F842E6">
            <w:pPr>
              <w:spacing w:line="360" w:lineRule="auto"/>
              <w:rPr>
                <w:rFonts w:ascii="Arial" w:eastAsia="Calibri" w:hAnsi="Arial" w:cs="Arial"/>
                <w:bCs/>
                <w:sz w:val="17"/>
                <w:szCs w:val="17"/>
                <w:lang w:eastAsia="en-US"/>
              </w:rPr>
            </w:pPr>
            <w:r w:rsidRPr="00427F3E">
              <w:rPr>
                <w:rFonts w:ascii="Arial" w:eastAsia="Calibri" w:hAnsi="Arial" w:cs="Arial"/>
                <w:bCs/>
                <w:sz w:val="17"/>
                <w:szCs w:val="17"/>
                <w:lang w:eastAsia="en-US"/>
              </w:rPr>
              <w:t>4.24%</w:t>
            </w:r>
          </w:p>
        </w:tc>
        <w:tc>
          <w:tcPr>
            <w:tcW w:w="1499" w:type="dxa"/>
            <w:gridSpan w:val="2"/>
            <w:vAlign w:val="center"/>
          </w:tcPr>
          <w:p w:rsidR="00AB4620" w:rsidRPr="00427F3E" w:rsidRDefault="00AB4620" w:rsidP="00F842E6">
            <w:pPr>
              <w:spacing w:line="360" w:lineRule="auto"/>
              <w:rPr>
                <w:rFonts w:ascii="Arial" w:eastAsia="Calibri" w:hAnsi="Arial" w:cs="Arial"/>
                <w:bCs/>
                <w:sz w:val="17"/>
                <w:szCs w:val="17"/>
                <w:lang w:eastAsia="en-US"/>
              </w:rPr>
            </w:pPr>
            <w:r w:rsidRPr="00427F3E">
              <w:rPr>
                <w:rFonts w:ascii="Arial" w:eastAsia="Calibri" w:hAnsi="Arial" w:cs="Arial"/>
                <w:bCs/>
                <w:sz w:val="17"/>
                <w:szCs w:val="17"/>
                <w:lang w:eastAsia="en-US"/>
              </w:rPr>
              <w:t>69.3%</w:t>
            </w:r>
          </w:p>
        </w:tc>
        <w:tc>
          <w:tcPr>
            <w:tcW w:w="1499" w:type="dxa"/>
            <w:gridSpan w:val="2"/>
            <w:vAlign w:val="center"/>
          </w:tcPr>
          <w:p w:rsidR="00AB4620" w:rsidRPr="00427F3E" w:rsidRDefault="00AB4620" w:rsidP="00F842E6">
            <w:pPr>
              <w:spacing w:line="360" w:lineRule="auto"/>
              <w:rPr>
                <w:rFonts w:ascii="Arial" w:eastAsia="Calibri" w:hAnsi="Arial" w:cs="Arial"/>
                <w:bCs/>
                <w:sz w:val="17"/>
                <w:szCs w:val="17"/>
                <w:lang w:eastAsia="en-US"/>
              </w:rPr>
            </w:pPr>
            <w:r w:rsidRPr="00427F3E">
              <w:rPr>
                <w:rFonts w:ascii="Arial" w:eastAsia="Calibri" w:hAnsi="Arial" w:cs="Arial"/>
                <w:bCs/>
                <w:sz w:val="17"/>
                <w:szCs w:val="17"/>
                <w:lang w:eastAsia="en-US"/>
              </w:rPr>
              <w:t>0.14%</w:t>
            </w:r>
          </w:p>
        </w:tc>
        <w:tc>
          <w:tcPr>
            <w:tcW w:w="1499" w:type="dxa"/>
            <w:gridSpan w:val="2"/>
            <w:vAlign w:val="center"/>
          </w:tcPr>
          <w:p w:rsidR="00AB4620" w:rsidRPr="00427F3E" w:rsidRDefault="00AB4620" w:rsidP="00F842E6">
            <w:pPr>
              <w:spacing w:line="360" w:lineRule="auto"/>
              <w:rPr>
                <w:rFonts w:ascii="Arial" w:eastAsia="Calibri" w:hAnsi="Arial" w:cs="Arial"/>
                <w:bCs/>
                <w:sz w:val="17"/>
                <w:szCs w:val="17"/>
                <w:lang w:eastAsia="en-US"/>
              </w:rPr>
            </w:pPr>
            <w:r w:rsidRPr="00427F3E">
              <w:rPr>
                <w:rFonts w:ascii="Arial" w:eastAsia="Calibri" w:hAnsi="Arial" w:cs="Arial"/>
                <w:bCs/>
                <w:sz w:val="17"/>
                <w:szCs w:val="17"/>
                <w:lang w:eastAsia="en-US"/>
              </w:rPr>
              <w:t>9.37%</w:t>
            </w:r>
          </w:p>
        </w:tc>
        <w:tc>
          <w:tcPr>
            <w:tcW w:w="1499" w:type="dxa"/>
            <w:gridSpan w:val="3"/>
            <w:vAlign w:val="center"/>
          </w:tcPr>
          <w:p w:rsidR="00AB4620" w:rsidRPr="00427F3E" w:rsidRDefault="00AB4620" w:rsidP="00F842E6">
            <w:pPr>
              <w:spacing w:line="360" w:lineRule="auto"/>
              <w:rPr>
                <w:rFonts w:ascii="Arial" w:eastAsia="Calibri" w:hAnsi="Arial" w:cs="Arial"/>
                <w:bCs/>
                <w:sz w:val="17"/>
                <w:szCs w:val="17"/>
                <w:lang w:eastAsia="en-US"/>
              </w:rPr>
            </w:pPr>
            <w:r w:rsidRPr="00427F3E">
              <w:rPr>
                <w:rFonts w:ascii="Arial" w:eastAsia="Calibri" w:hAnsi="Arial" w:cs="Arial"/>
                <w:bCs/>
                <w:sz w:val="17"/>
                <w:szCs w:val="17"/>
                <w:lang w:eastAsia="en-US"/>
              </w:rPr>
              <w:t>0.89%</w:t>
            </w:r>
          </w:p>
        </w:tc>
        <w:tc>
          <w:tcPr>
            <w:tcW w:w="1499" w:type="dxa"/>
            <w:gridSpan w:val="3"/>
            <w:vAlign w:val="center"/>
          </w:tcPr>
          <w:p w:rsidR="00AB4620" w:rsidRPr="00427F3E" w:rsidRDefault="00AB4620" w:rsidP="00F842E6">
            <w:pPr>
              <w:spacing w:line="360" w:lineRule="auto"/>
              <w:rPr>
                <w:rFonts w:ascii="Arial" w:eastAsia="Calibri" w:hAnsi="Arial" w:cs="Arial"/>
                <w:bCs/>
                <w:sz w:val="17"/>
                <w:szCs w:val="17"/>
                <w:lang w:eastAsia="en-US"/>
              </w:rPr>
            </w:pPr>
            <w:r w:rsidRPr="00427F3E">
              <w:rPr>
                <w:rFonts w:ascii="Arial" w:eastAsia="Calibri" w:hAnsi="Arial" w:cs="Arial"/>
                <w:bCs/>
                <w:sz w:val="17"/>
                <w:szCs w:val="17"/>
                <w:lang w:eastAsia="en-US"/>
              </w:rPr>
              <w:t>0.05%</w:t>
            </w:r>
          </w:p>
        </w:tc>
        <w:tc>
          <w:tcPr>
            <w:tcW w:w="1407" w:type="dxa"/>
            <w:gridSpan w:val="3"/>
            <w:vAlign w:val="center"/>
          </w:tcPr>
          <w:p w:rsidR="00AB4620" w:rsidRPr="00427F3E" w:rsidRDefault="00AB4620" w:rsidP="00F842E6">
            <w:pPr>
              <w:spacing w:line="360" w:lineRule="auto"/>
              <w:rPr>
                <w:rFonts w:ascii="Arial" w:eastAsia="Calibri" w:hAnsi="Arial" w:cs="Arial"/>
                <w:bCs/>
                <w:sz w:val="17"/>
                <w:szCs w:val="17"/>
                <w:lang w:eastAsia="en-US"/>
              </w:rPr>
            </w:pPr>
            <w:r w:rsidRPr="00427F3E">
              <w:rPr>
                <w:rFonts w:ascii="Arial" w:eastAsia="Calibri" w:hAnsi="Arial" w:cs="Arial"/>
                <w:bCs/>
                <w:sz w:val="17"/>
                <w:szCs w:val="17"/>
                <w:lang w:eastAsia="en-US"/>
              </w:rPr>
              <w:t>0.08%</w:t>
            </w:r>
          </w:p>
        </w:tc>
      </w:tr>
    </w:tbl>
    <w:p w:rsidR="00AB4620" w:rsidRPr="00427F3E" w:rsidRDefault="00AB4620" w:rsidP="00AB4620">
      <w:pPr>
        <w:spacing w:line="360" w:lineRule="auto"/>
        <w:jc w:val="both"/>
        <w:rPr>
          <w:rFonts w:ascii="Arial" w:eastAsia="Calibri" w:hAnsi="Arial" w:cs="Arial"/>
          <w:bCs/>
          <w:lang w:eastAsia="en-US"/>
        </w:rPr>
      </w:pPr>
    </w:p>
    <w:p w:rsidR="003650F0" w:rsidRDefault="003650F0" w:rsidP="003650F0">
      <w:pPr>
        <w:spacing w:line="360" w:lineRule="auto"/>
        <w:jc w:val="both"/>
        <w:rPr>
          <w:rFonts w:ascii="Arial" w:eastAsia="Calibri" w:hAnsi="Arial" w:cs="Arial"/>
          <w:bCs/>
          <w:lang w:eastAsia="en-US"/>
        </w:rPr>
      </w:pPr>
      <w:r w:rsidRPr="00427F3E">
        <w:rPr>
          <w:rFonts w:ascii="Arial" w:eastAsia="Calibri" w:hAnsi="Arial" w:cs="Arial"/>
          <w:bCs/>
          <w:lang w:eastAsia="en-US"/>
        </w:rPr>
        <w:lastRenderedPageBreak/>
        <w:t xml:space="preserve">Para determinar el efecto de CBR tipo lignito sobre el crecimiento de </w:t>
      </w:r>
      <w:r w:rsidRPr="00427F3E">
        <w:rPr>
          <w:rFonts w:ascii="Arial" w:eastAsia="Calibri" w:hAnsi="Arial" w:cs="Arial"/>
          <w:bCs/>
          <w:i/>
          <w:lang w:eastAsia="en-US"/>
        </w:rPr>
        <w:t xml:space="preserve">A. </w:t>
      </w:r>
      <w:proofErr w:type="spellStart"/>
      <w:r w:rsidRPr="00427F3E">
        <w:rPr>
          <w:rFonts w:ascii="Arial" w:eastAsia="Calibri" w:hAnsi="Arial" w:cs="Arial"/>
          <w:bCs/>
          <w:i/>
          <w:lang w:eastAsia="en-US"/>
        </w:rPr>
        <w:t>platensis</w:t>
      </w:r>
      <w:proofErr w:type="spellEnd"/>
      <w:r w:rsidRPr="00427F3E">
        <w:rPr>
          <w:rFonts w:ascii="Arial" w:eastAsia="Calibri" w:hAnsi="Arial" w:cs="Arial"/>
          <w:bCs/>
          <w:lang w:eastAsia="en-US"/>
        </w:rPr>
        <w:t>, cultivos</w:t>
      </w:r>
      <w:r w:rsidRPr="00427F3E">
        <w:rPr>
          <w:rFonts w:ascii="Arial" w:eastAsia="Calibri" w:hAnsi="Arial" w:cs="Arial"/>
          <w:bCs/>
          <w:i/>
          <w:lang w:eastAsia="en-US"/>
        </w:rPr>
        <w:t xml:space="preserve"> </w:t>
      </w:r>
      <w:r w:rsidR="004F1BF7">
        <w:rPr>
          <w:rFonts w:ascii="Arial" w:eastAsia="Calibri" w:hAnsi="Arial" w:cs="Arial"/>
          <w:lang w:eastAsia="en-US"/>
        </w:rPr>
        <w:t xml:space="preserve">en </w:t>
      </w:r>
      <w:proofErr w:type="spellStart"/>
      <w:r w:rsidR="004F1BF7">
        <w:rPr>
          <w:rFonts w:ascii="Arial" w:eastAsia="Calibri" w:hAnsi="Arial" w:cs="Arial"/>
          <w:lang w:eastAsia="en-US"/>
        </w:rPr>
        <w:t>batch</w:t>
      </w:r>
      <w:proofErr w:type="spellEnd"/>
      <w:r w:rsidR="004F1BF7">
        <w:rPr>
          <w:rFonts w:ascii="Arial" w:eastAsia="Calibri" w:hAnsi="Arial" w:cs="Arial"/>
          <w:lang w:eastAsia="en-US"/>
        </w:rPr>
        <w:t xml:space="preserve"> </w:t>
      </w:r>
      <w:r w:rsidRPr="00427F3E">
        <w:rPr>
          <w:rFonts w:ascii="Arial" w:eastAsia="Calibri" w:hAnsi="Arial" w:cs="Arial"/>
          <w:lang w:eastAsia="en-US"/>
        </w:rPr>
        <w:t>de 500</w:t>
      </w:r>
      <w:r w:rsidR="002B4381">
        <w:rPr>
          <w:rFonts w:ascii="Arial" w:eastAsia="Calibri" w:hAnsi="Arial" w:cs="Arial"/>
          <w:lang w:eastAsia="en-US"/>
        </w:rPr>
        <w:t xml:space="preserve"> </w:t>
      </w:r>
      <w:proofErr w:type="spellStart"/>
      <w:r w:rsidRPr="00427F3E">
        <w:rPr>
          <w:rFonts w:ascii="Arial" w:eastAsia="Calibri" w:hAnsi="Arial" w:cs="Arial"/>
          <w:lang w:eastAsia="en-US"/>
        </w:rPr>
        <w:t>mL</w:t>
      </w:r>
      <w:proofErr w:type="spellEnd"/>
      <w:r w:rsidRPr="00427F3E">
        <w:rPr>
          <w:rFonts w:ascii="Arial" w:eastAsia="Calibri" w:hAnsi="Arial" w:cs="Arial"/>
          <w:lang w:eastAsia="en-US"/>
        </w:rPr>
        <w:t xml:space="preserve">, </w:t>
      </w:r>
      <w:r w:rsidRPr="00427F3E">
        <w:rPr>
          <w:rFonts w:ascii="Arial" w:eastAsia="Calibri" w:hAnsi="Arial" w:cs="Arial"/>
          <w:bCs/>
          <w:lang w:eastAsia="en-US"/>
        </w:rPr>
        <w:t xml:space="preserve">en medio nutritivo </w:t>
      </w:r>
      <w:proofErr w:type="spellStart"/>
      <w:r w:rsidRPr="00427F3E">
        <w:rPr>
          <w:rFonts w:ascii="Arial" w:eastAsia="Calibri" w:hAnsi="Arial" w:cs="Arial"/>
          <w:bCs/>
          <w:lang w:eastAsia="en-US"/>
        </w:rPr>
        <w:t>Zarrouk</w:t>
      </w:r>
      <w:proofErr w:type="spellEnd"/>
      <w:r w:rsidRPr="00427F3E">
        <w:rPr>
          <w:rFonts w:ascii="Arial" w:eastAsia="Calibri" w:hAnsi="Arial" w:cs="Arial"/>
          <w:bCs/>
          <w:lang w:eastAsia="en-US"/>
        </w:rPr>
        <w:t xml:space="preserve"> al 25</w:t>
      </w:r>
      <w:r w:rsidR="00F02405">
        <w:rPr>
          <w:rFonts w:ascii="Arial" w:eastAsia="Calibri" w:hAnsi="Arial" w:cs="Arial"/>
          <w:bCs/>
          <w:lang w:eastAsia="en-US"/>
        </w:rPr>
        <w:t xml:space="preserve"> </w:t>
      </w:r>
      <w:r w:rsidRPr="00427F3E">
        <w:rPr>
          <w:rFonts w:ascii="Arial" w:eastAsia="Calibri" w:hAnsi="Arial" w:cs="Arial"/>
          <w:bCs/>
          <w:lang w:eastAsia="en-US"/>
        </w:rPr>
        <w:t xml:space="preserve">%, fueron suplementados </w:t>
      </w:r>
      <w:r w:rsidRPr="00427F3E">
        <w:rPr>
          <w:rFonts w:ascii="Arial" w:eastAsia="Calibri" w:hAnsi="Arial" w:cs="Arial"/>
          <w:lang w:eastAsia="en-US"/>
        </w:rPr>
        <w:t xml:space="preserve">con partículas de </w:t>
      </w:r>
      <w:r>
        <w:rPr>
          <w:rFonts w:ascii="Arial" w:eastAsia="Calibri" w:hAnsi="Arial" w:cs="Arial"/>
          <w:lang w:eastAsia="en-US"/>
        </w:rPr>
        <w:t>carbón</w:t>
      </w:r>
      <w:r w:rsidRPr="00427F3E">
        <w:rPr>
          <w:rFonts w:ascii="Arial" w:eastAsia="Calibri" w:hAnsi="Arial" w:cs="Arial"/>
          <w:lang w:eastAsia="en-US"/>
        </w:rPr>
        <w:t>, de</w:t>
      </w:r>
      <w:r w:rsidRPr="00427F3E">
        <w:rPr>
          <w:rFonts w:ascii="Arial" w:eastAsia="Calibri" w:hAnsi="Arial" w:cs="Arial"/>
          <w:bCs/>
          <w:lang w:eastAsia="en-US"/>
        </w:rPr>
        <w:t xml:space="preserve"> </w:t>
      </w:r>
      <w:r w:rsidR="002B4381">
        <w:rPr>
          <w:rFonts w:ascii="Arial" w:eastAsia="Calibri" w:hAnsi="Arial" w:cs="Arial"/>
          <w:lang w:eastAsia="en-US"/>
        </w:rPr>
        <w:t xml:space="preserve">±1 </w:t>
      </w:r>
      <w:r w:rsidRPr="00427F3E">
        <w:rPr>
          <w:rFonts w:ascii="Arial" w:eastAsia="Calibri" w:hAnsi="Arial" w:cs="Arial"/>
          <w:lang w:eastAsia="en-US"/>
        </w:rPr>
        <w:t>mm promedio de diámetro, a diferentes concentraciones,</w:t>
      </w:r>
      <w:r w:rsidR="005F6CB1">
        <w:rPr>
          <w:rFonts w:ascii="Arial" w:eastAsia="Calibri" w:hAnsi="Arial" w:cs="Arial"/>
          <w:lang w:eastAsia="en-US"/>
        </w:rPr>
        <w:t xml:space="preserve"> </w:t>
      </w:r>
      <w:r w:rsidR="005F6CB1" w:rsidRPr="00427F3E">
        <w:rPr>
          <w:rFonts w:ascii="Arial" w:eastAsia="Calibri" w:hAnsi="Arial" w:cs="Arial"/>
          <w:lang w:eastAsia="en-US"/>
        </w:rPr>
        <w:t>d</w:t>
      </w:r>
      <w:r w:rsidR="005F6CB1" w:rsidRPr="00427F3E">
        <w:rPr>
          <w:rFonts w:ascii="Arial" w:eastAsia="Calibri" w:hAnsi="Arial" w:cs="Arial"/>
          <w:bCs/>
          <w:lang w:eastAsia="en-US"/>
        </w:rPr>
        <w:t xml:space="preserve">e esta forma se establecieron </w:t>
      </w:r>
      <w:r w:rsidR="005F6CB1" w:rsidRPr="00A03A00">
        <w:rPr>
          <w:rFonts w:ascii="Arial" w:eastAsia="Calibri" w:hAnsi="Arial" w:cs="Arial"/>
          <w:bCs/>
          <w:color w:val="000000" w:themeColor="text1"/>
          <w:lang w:eastAsia="en-US"/>
        </w:rPr>
        <w:t>los tratamiento</w:t>
      </w:r>
      <w:r w:rsidR="004F1BF7" w:rsidRPr="00A03A00">
        <w:rPr>
          <w:rFonts w:ascii="Arial" w:eastAsia="Calibri" w:hAnsi="Arial" w:cs="Arial"/>
          <w:bCs/>
          <w:color w:val="000000" w:themeColor="text1"/>
          <w:lang w:eastAsia="en-US"/>
        </w:rPr>
        <w:t>s</w:t>
      </w:r>
      <w:r w:rsidR="005F6CB1">
        <w:rPr>
          <w:rFonts w:ascii="Arial" w:eastAsia="Calibri" w:hAnsi="Arial" w:cs="Arial"/>
          <w:bCs/>
          <w:lang w:eastAsia="en-US"/>
        </w:rPr>
        <w:t xml:space="preserve"> de 10, 20, </w:t>
      </w:r>
      <w:r w:rsidR="005F6CB1" w:rsidRPr="00427F3E">
        <w:rPr>
          <w:rFonts w:ascii="Arial" w:eastAsia="Calibri" w:hAnsi="Arial" w:cs="Arial"/>
          <w:bCs/>
          <w:lang w:eastAsia="en-US"/>
        </w:rPr>
        <w:t>30</w:t>
      </w:r>
      <w:r w:rsidR="005F6CB1">
        <w:rPr>
          <w:rFonts w:ascii="Arial" w:eastAsia="Calibri" w:hAnsi="Arial" w:cs="Arial"/>
          <w:bCs/>
          <w:lang w:eastAsia="en-US"/>
        </w:rPr>
        <w:t xml:space="preserve">, </w:t>
      </w:r>
      <w:r w:rsidR="005F6CB1" w:rsidRPr="00427F3E">
        <w:rPr>
          <w:rFonts w:ascii="Arial" w:eastAsia="Calibri" w:hAnsi="Arial" w:cs="Arial"/>
          <w:bCs/>
          <w:lang w:eastAsia="en-US"/>
        </w:rPr>
        <w:t>40</w:t>
      </w:r>
      <w:r w:rsidR="005F6CB1">
        <w:rPr>
          <w:rFonts w:ascii="Arial" w:eastAsia="Calibri" w:hAnsi="Arial" w:cs="Arial"/>
          <w:bCs/>
          <w:lang w:eastAsia="en-US"/>
        </w:rPr>
        <w:t xml:space="preserve">, </w:t>
      </w:r>
      <w:r w:rsidR="005F6CB1" w:rsidRPr="00427F3E">
        <w:rPr>
          <w:rFonts w:ascii="Arial" w:eastAsia="Calibri" w:hAnsi="Arial" w:cs="Arial"/>
          <w:bCs/>
          <w:lang w:eastAsia="en-US"/>
        </w:rPr>
        <w:t>50</w:t>
      </w:r>
      <w:r w:rsidR="005F6CB1">
        <w:rPr>
          <w:rFonts w:ascii="Arial" w:eastAsia="Calibri" w:hAnsi="Arial" w:cs="Arial"/>
          <w:bCs/>
          <w:lang w:eastAsia="en-US"/>
        </w:rPr>
        <w:t xml:space="preserve"> y </w:t>
      </w:r>
      <w:r w:rsidR="005F6CB1" w:rsidRPr="00427F3E">
        <w:rPr>
          <w:rFonts w:ascii="Arial" w:eastAsia="Calibri" w:hAnsi="Arial" w:cs="Arial"/>
          <w:bCs/>
          <w:lang w:eastAsia="en-US"/>
        </w:rPr>
        <w:t>60 mg/L</w:t>
      </w:r>
      <w:r w:rsidR="005F6CB1">
        <w:rPr>
          <w:rFonts w:ascii="Arial" w:eastAsia="Calibri" w:hAnsi="Arial" w:cs="Arial"/>
          <w:bCs/>
          <w:lang w:eastAsia="en-US"/>
        </w:rPr>
        <w:t xml:space="preserve"> de carbón;</w:t>
      </w:r>
      <w:r w:rsidRPr="00427F3E">
        <w:rPr>
          <w:rFonts w:ascii="Arial" w:eastAsia="Calibri" w:hAnsi="Arial" w:cs="Arial"/>
          <w:lang w:eastAsia="en-US"/>
        </w:rPr>
        <w:t xml:space="preserve"> la elección del tamaño </w:t>
      </w:r>
      <w:r w:rsidR="00E26282">
        <w:rPr>
          <w:rFonts w:ascii="Arial" w:eastAsia="Calibri" w:hAnsi="Arial" w:cs="Arial"/>
          <w:lang w:eastAsia="en-US"/>
        </w:rPr>
        <w:t xml:space="preserve">se basó </w:t>
      </w:r>
      <w:r w:rsidRPr="00427F3E">
        <w:rPr>
          <w:rFonts w:ascii="Arial" w:eastAsia="Calibri" w:hAnsi="Arial" w:cs="Arial"/>
          <w:lang w:eastAsia="en-US"/>
        </w:rPr>
        <w:t xml:space="preserve">en estudios realizados anteriormente por </w:t>
      </w:r>
      <w:r w:rsidRPr="00427F3E">
        <w:rPr>
          <w:rFonts w:ascii="Arial" w:eastAsia="Calibri" w:hAnsi="Arial" w:cs="Arial"/>
          <w:lang w:val="es-CO" w:eastAsia="en-US"/>
        </w:rPr>
        <w:t xml:space="preserve">Gallego </w:t>
      </w:r>
      <w:r w:rsidRPr="00427F3E">
        <w:rPr>
          <w:rFonts w:ascii="Arial" w:hAnsi="Arial" w:cs="Arial"/>
          <w:i/>
          <w:lang w:eastAsia="es-CO"/>
        </w:rPr>
        <w:t>et al</w:t>
      </w:r>
      <w:r w:rsidRPr="00427F3E">
        <w:rPr>
          <w:rFonts w:ascii="Arial" w:hAnsi="Arial" w:cs="Arial"/>
          <w:lang w:eastAsia="es-CO"/>
        </w:rPr>
        <w:t>. (2005)</w:t>
      </w:r>
      <w:r w:rsidR="005F6CB1">
        <w:rPr>
          <w:rFonts w:ascii="Arial" w:eastAsia="Calibri" w:hAnsi="Arial" w:cs="Arial"/>
          <w:lang w:eastAsia="en-US"/>
        </w:rPr>
        <w:t xml:space="preserve">. </w:t>
      </w:r>
      <w:r w:rsidR="005F6CB1">
        <w:rPr>
          <w:rFonts w:ascii="Arial" w:eastAsia="Calibri" w:hAnsi="Arial" w:cs="Arial"/>
          <w:bCs/>
          <w:lang w:eastAsia="en-US"/>
        </w:rPr>
        <w:t xml:space="preserve">Una concentración de </w:t>
      </w:r>
      <w:r w:rsidR="005F6CB1" w:rsidRPr="00427F3E">
        <w:rPr>
          <w:rFonts w:ascii="Arial" w:eastAsia="Calibri" w:hAnsi="Arial" w:cs="Arial"/>
          <w:bCs/>
          <w:lang w:eastAsia="en-US"/>
        </w:rPr>
        <w:t>80 mg/L de</w:t>
      </w:r>
      <w:r w:rsidR="005F6CB1">
        <w:rPr>
          <w:rFonts w:ascii="Arial" w:eastAsia="Calibri" w:hAnsi="Arial" w:cs="Arial"/>
          <w:bCs/>
          <w:lang w:eastAsia="en-US"/>
        </w:rPr>
        <w:t xml:space="preserve"> </w:t>
      </w:r>
      <w:r w:rsidR="00E26282">
        <w:rPr>
          <w:rFonts w:ascii="Arial" w:eastAsia="Calibri" w:hAnsi="Arial" w:cs="Arial"/>
          <w:bCs/>
          <w:lang w:eastAsia="en-US"/>
        </w:rPr>
        <w:t>ácido</w:t>
      </w:r>
      <w:r w:rsidR="005F6CB1">
        <w:rPr>
          <w:rFonts w:ascii="Arial" w:eastAsia="Calibri" w:hAnsi="Arial" w:cs="Arial"/>
          <w:bCs/>
          <w:lang w:eastAsia="en-US"/>
        </w:rPr>
        <w:t xml:space="preserve"> </w:t>
      </w:r>
      <w:proofErr w:type="spellStart"/>
      <w:r w:rsidR="005F6CB1">
        <w:rPr>
          <w:rFonts w:ascii="Arial" w:eastAsia="Calibri" w:hAnsi="Arial" w:cs="Arial"/>
          <w:bCs/>
          <w:lang w:eastAsia="en-US"/>
        </w:rPr>
        <w:t>indol</w:t>
      </w:r>
      <w:proofErr w:type="spellEnd"/>
      <w:r w:rsidR="005F6CB1">
        <w:rPr>
          <w:rFonts w:ascii="Arial" w:eastAsia="Calibri" w:hAnsi="Arial" w:cs="Arial"/>
          <w:bCs/>
          <w:lang w:eastAsia="en-US"/>
        </w:rPr>
        <w:t xml:space="preserve"> acético</w:t>
      </w:r>
      <w:r w:rsidR="005F6CB1" w:rsidRPr="00427F3E">
        <w:rPr>
          <w:rFonts w:ascii="Arial" w:eastAsia="Calibri" w:hAnsi="Arial" w:cs="Arial"/>
          <w:bCs/>
          <w:lang w:eastAsia="en-US"/>
        </w:rPr>
        <w:t xml:space="preserve"> </w:t>
      </w:r>
      <w:r w:rsidR="005F6CB1">
        <w:rPr>
          <w:rFonts w:ascii="Arial" w:eastAsia="Calibri" w:hAnsi="Arial" w:cs="Arial"/>
          <w:bCs/>
          <w:lang w:eastAsia="en-US"/>
        </w:rPr>
        <w:t>(</w:t>
      </w:r>
      <w:r w:rsidR="005F6CB1" w:rsidRPr="00427F3E">
        <w:rPr>
          <w:rFonts w:ascii="Arial" w:eastAsia="Calibri" w:hAnsi="Arial" w:cs="Arial"/>
          <w:bCs/>
          <w:lang w:eastAsia="en-US"/>
        </w:rPr>
        <w:t>AIA</w:t>
      </w:r>
      <w:r w:rsidR="005F6CB1">
        <w:rPr>
          <w:rFonts w:ascii="Arial" w:eastAsia="Calibri" w:hAnsi="Arial" w:cs="Arial"/>
          <w:bCs/>
          <w:lang w:eastAsia="en-US"/>
        </w:rPr>
        <w:t>)</w:t>
      </w:r>
      <w:r w:rsidR="005F6CB1" w:rsidRPr="00427F3E">
        <w:rPr>
          <w:rFonts w:ascii="Arial" w:eastAsia="Calibri" w:hAnsi="Arial" w:cs="Arial"/>
          <w:bCs/>
          <w:lang w:eastAsia="en-US"/>
        </w:rPr>
        <w:t xml:space="preserve"> </w:t>
      </w:r>
      <w:r w:rsidR="005F6CB1">
        <w:rPr>
          <w:rFonts w:ascii="Arial" w:eastAsia="Calibri" w:hAnsi="Arial" w:cs="Arial"/>
          <w:bCs/>
          <w:lang w:eastAsia="en-US"/>
        </w:rPr>
        <w:t>fue tomada como control positivo</w:t>
      </w:r>
      <w:r w:rsidRPr="00427F3E">
        <w:rPr>
          <w:rFonts w:ascii="Arial" w:eastAsia="Calibri" w:hAnsi="Arial" w:cs="Arial"/>
          <w:lang w:eastAsia="en-US"/>
        </w:rPr>
        <w:t xml:space="preserve"> de sustanc</w:t>
      </w:r>
      <w:r w:rsidR="00E26282">
        <w:rPr>
          <w:rFonts w:ascii="Arial" w:eastAsia="Calibri" w:hAnsi="Arial" w:cs="Arial"/>
          <w:lang w:eastAsia="en-US"/>
        </w:rPr>
        <w:t xml:space="preserve">ias promotoras del crecimiento, </w:t>
      </w:r>
      <w:r w:rsidRPr="00427F3E">
        <w:rPr>
          <w:rFonts w:ascii="Arial" w:eastAsia="Calibri" w:hAnsi="Arial" w:cs="Arial"/>
          <w:bCs/>
          <w:lang w:eastAsia="en-US"/>
        </w:rPr>
        <w:t xml:space="preserve">para comparar el efecto de ambos suplementos sobre el crecimiento de la </w:t>
      </w:r>
      <w:proofErr w:type="spellStart"/>
      <w:r w:rsidRPr="00427F3E">
        <w:rPr>
          <w:rFonts w:ascii="Arial" w:eastAsia="Calibri" w:hAnsi="Arial" w:cs="Arial"/>
          <w:bCs/>
          <w:lang w:eastAsia="en-US"/>
        </w:rPr>
        <w:t>cianobacteria</w:t>
      </w:r>
      <w:proofErr w:type="spellEnd"/>
      <w:r w:rsidRPr="00427F3E">
        <w:rPr>
          <w:rFonts w:ascii="Arial" w:eastAsia="Calibri" w:hAnsi="Arial" w:cs="Arial"/>
          <w:bCs/>
          <w:lang w:eastAsia="en-US"/>
        </w:rPr>
        <w:t xml:space="preserve"> </w:t>
      </w:r>
      <w:r w:rsidR="005F6CB1">
        <w:rPr>
          <w:rFonts w:ascii="Arial" w:eastAsia="Calibri" w:hAnsi="Arial" w:cs="Arial"/>
          <w:lang w:eastAsia="en-US"/>
        </w:rPr>
        <w:t>(</w:t>
      </w:r>
      <w:proofErr w:type="spellStart"/>
      <w:r w:rsidRPr="00427F3E">
        <w:rPr>
          <w:rFonts w:ascii="Arial" w:eastAsia="Calibri" w:hAnsi="Arial" w:cs="Arial"/>
          <w:lang w:eastAsia="en-US"/>
        </w:rPr>
        <w:t>Arancon</w:t>
      </w:r>
      <w:proofErr w:type="spellEnd"/>
      <w:r w:rsidRPr="00427F3E">
        <w:rPr>
          <w:rFonts w:ascii="Arial" w:eastAsia="Calibri" w:hAnsi="Arial" w:cs="Arial"/>
          <w:lang w:eastAsia="en-US"/>
        </w:rPr>
        <w:t xml:space="preserve"> </w:t>
      </w:r>
      <w:r w:rsidRPr="00427F3E">
        <w:rPr>
          <w:rFonts w:ascii="Arial" w:eastAsia="Calibri" w:hAnsi="Arial" w:cs="Arial"/>
          <w:i/>
          <w:lang w:eastAsia="en-US"/>
        </w:rPr>
        <w:t xml:space="preserve">et </w:t>
      </w:r>
      <w:r w:rsidR="00F02405">
        <w:rPr>
          <w:rFonts w:ascii="Arial" w:eastAsia="Calibri" w:hAnsi="Arial" w:cs="Arial"/>
          <w:i/>
          <w:lang w:eastAsia="en-US"/>
        </w:rPr>
        <w:t>a</w:t>
      </w:r>
      <w:r w:rsidR="00F02405" w:rsidRPr="00427F3E">
        <w:rPr>
          <w:rFonts w:ascii="Arial" w:eastAsia="Calibri" w:hAnsi="Arial" w:cs="Arial"/>
          <w:i/>
          <w:lang w:eastAsia="en-US"/>
        </w:rPr>
        <w:t>l</w:t>
      </w:r>
      <w:r w:rsidRPr="00427F3E">
        <w:rPr>
          <w:rFonts w:ascii="Arial" w:eastAsia="Calibri" w:hAnsi="Arial" w:cs="Arial"/>
          <w:lang w:eastAsia="en-US"/>
        </w:rPr>
        <w:t xml:space="preserve">., </w:t>
      </w:r>
      <w:r w:rsidR="005F6CB1">
        <w:rPr>
          <w:rFonts w:ascii="Arial" w:eastAsia="Calibri" w:hAnsi="Arial" w:cs="Arial"/>
          <w:lang w:eastAsia="en-US"/>
        </w:rPr>
        <w:t>2006). C</w:t>
      </w:r>
      <w:r w:rsidRPr="00427F3E">
        <w:rPr>
          <w:rFonts w:ascii="Arial" w:eastAsia="Calibri" w:hAnsi="Arial" w:cs="Arial"/>
          <w:bCs/>
          <w:lang w:eastAsia="en-US"/>
        </w:rPr>
        <w:t xml:space="preserve">ultivos en medio </w:t>
      </w:r>
      <w:proofErr w:type="spellStart"/>
      <w:r w:rsidRPr="00427F3E">
        <w:rPr>
          <w:rFonts w:ascii="Arial" w:eastAsia="Calibri" w:hAnsi="Arial" w:cs="Arial"/>
          <w:bCs/>
          <w:lang w:eastAsia="en-US"/>
        </w:rPr>
        <w:t>Zarrouk</w:t>
      </w:r>
      <w:proofErr w:type="spellEnd"/>
      <w:r w:rsidR="005F6CB1">
        <w:rPr>
          <w:rFonts w:ascii="Arial" w:eastAsia="Calibri" w:hAnsi="Arial" w:cs="Arial"/>
          <w:bCs/>
          <w:lang w:eastAsia="en-US"/>
        </w:rPr>
        <w:t xml:space="preserve"> 25%</w:t>
      </w:r>
      <w:r w:rsidRPr="00427F3E">
        <w:rPr>
          <w:rFonts w:ascii="Arial" w:eastAsia="Calibri" w:hAnsi="Arial" w:cs="Arial"/>
          <w:bCs/>
          <w:lang w:eastAsia="en-US"/>
        </w:rPr>
        <w:t xml:space="preserve"> sin adicción de CBR </w:t>
      </w:r>
      <w:r>
        <w:rPr>
          <w:rFonts w:ascii="Arial" w:eastAsia="Calibri" w:hAnsi="Arial" w:cs="Arial"/>
          <w:bCs/>
          <w:lang w:eastAsia="en-US"/>
        </w:rPr>
        <w:t xml:space="preserve">tipo lignito </w:t>
      </w:r>
      <w:r w:rsidR="00E26282">
        <w:rPr>
          <w:rFonts w:ascii="Arial" w:eastAsia="Calibri" w:hAnsi="Arial" w:cs="Arial"/>
          <w:bCs/>
          <w:lang w:eastAsia="en-US"/>
        </w:rPr>
        <w:t>fueron tomados como</w:t>
      </w:r>
      <w:r w:rsidR="00202B45">
        <w:rPr>
          <w:rFonts w:ascii="Arial" w:eastAsia="Calibri" w:hAnsi="Arial" w:cs="Arial"/>
          <w:bCs/>
          <w:lang w:eastAsia="en-US"/>
        </w:rPr>
        <w:t xml:space="preserve"> control</w:t>
      </w:r>
      <w:r w:rsidR="005F6CB1">
        <w:rPr>
          <w:rFonts w:ascii="Arial" w:eastAsia="Calibri" w:hAnsi="Arial" w:cs="Arial"/>
          <w:bCs/>
          <w:lang w:eastAsia="en-US"/>
        </w:rPr>
        <w:t xml:space="preserve"> negativo</w:t>
      </w:r>
      <w:r w:rsidRPr="00427F3E">
        <w:rPr>
          <w:rFonts w:ascii="Arial" w:eastAsia="Calibri" w:hAnsi="Arial" w:cs="Arial"/>
          <w:bCs/>
          <w:lang w:eastAsia="en-US"/>
        </w:rPr>
        <w:t xml:space="preserve">. </w:t>
      </w:r>
    </w:p>
    <w:p w:rsidR="003650F0" w:rsidRDefault="003650F0" w:rsidP="003650F0">
      <w:pPr>
        <w:spacing w:line="360" w:lineRule="auto"/>
        <w:jc w:val="both"/>
        <w:rPr>
          <w:rFonts w:ascii="Arial" w:eastAsia="Calibri" w:hAnsi="Arial" w:cs="Arial"/>
          <w:bCs/>
          <w:lang w:eastAsia="en-US"/>
        </w:rPr>
      </w:pPr>
    </w:p>
    <w:p w:rsidR="003650F0" w:rsidRDefault="003650F0" w:rsidP="003650F0">
      <w:pPr>
        <w:spacing w:line="360" w:lineRule="auto"/>
        <w:jc w:val="both"/>
        <w:rPr>
          <w:rFonts w:ascii="Arial" w:eastAsia="Calibri" w:hAnsi="Arial" w:cs="Arial"/>
          <w:lang w:val="es-CO" w:eastAsia="en-US"/>
        </w:rPr>
      </w:pPr>
      <w:r w:rsidRPr="00427F3E">
        <w:rPr>
          <w:rFonts w:ascii="Arial" w:eastAsia="Calibri" w:hAnsi="Arial" w:cs="Arial"/>
          <w:bCs/>
          <w:lang w:eastAsia="en-US"/>
        </w:rPr>
        <w:t xml:space="preserve">Los ensayos fueron provistos de una irradiación de 50-60 µmol </w:t>
      </w:r>
      <w:proofErr w:type="spellStart"/>
      <w:r w:rsidRPr="00427F3E">
        <w:rPr>
          <w:rFonts w:ascii="Arial" w:eastAsia="Calibri" w:hAnsi="Arial" w:cs="Arial"/>
          <w:bCs/>
          <w:lang w:eastAsia="en-US"/>
        </w:rPr>
        <w:t>photon</w:t>
      </w:r>
      <w:proofErr w:type="spellEnd"/>
      <w:r w:rsidRPr="00427F3E">
        <w:rPr>
          <w:rFonts w:ascii="Arial" w:eastAsia="Calibri" w:hAnsi="Arial" w:cs="Arial"/>
          <w:bCs/>
          <w:lang w:eastAsia="en-US"/>
        </w:rPr>
        <w:t xml:space="preserve"> m</w:t>
      </w:r>
      <w:r w:rsidRPr="00427F3E">
        <w:rPr>
          <w:rFonts w:ascii="Arial" w:eastAsia="Calibri" w:hAnsi="Arial" w:cs="Arial"/>
          <w:bCs/>
          <w:vertAlign w:val="superscript"/>
          <w:lang w:eastAsia="en-US"/>
        </w:rPr>
        <w:t>-2</w:t>
      </w:r>
      <w:r w:rsidRPr="00427F3E">
        <w:rPr>
          <w:rFonts w:ascii="Arial" w:eastAsia="Calibri" w:hAnsi="Arial" w:cs="Arial"/>
          <w:bCs/>
          <w:lang w:eastAsia="en-US"/>
        </w:rPr>
        <w:t>.s</w:t>
      </w:r>
      <w:r w:rsidRPr="00427F3E">
        <w:rPr>
          <w:rFonts w:ascii="Arial" w:eastAsia="Calibri" w:hAnsi="Arial" w:cs="Arial"/>
          <w:bCs/>
          <w:vertAlign w:val="superscript"/>
          <w:lang w:eastAsia="en-US"/>
        </w:rPr>
        <w:t>-1</w:t>
      </w:r>
      <w:r w:rsidRPr="00427F3E">
        <w:rPr>
          <w:rFonts w:ascii="Arial" w:eastAsia="Calibri" w:hAnsi="Arial" w:cs="Arial"/>
          <w:bCs/>
          <w:lang w:eastAsia="en-US"/>
        </w:rPr>
        <w:t xml:space="preserve"> (aprox. 4000 lux) generada por tres lámparas fluorescentes, Philips </w:t>
      </w:r>
      <w:proofErr w:type="spellStart"/>
      <w:r w:rsidRPr="00427F3E">
        <w:rPr>
          <w:rFonts w:ascii="Arial" w:eastAsia="Calibri" w:hAnsi="Arial" w:cs="Arial"/>
          <w:bCs/>
          <w:lang w:eastAsia="en-US"/>
        </w:rPr>
        <w:t>Dayligth</w:t>
      </w:r>
      <w:proofErr w:type="spellEnd"/>
      <w:r w:rsidRPr="00427F3E">
        <w:rPr>
          <w:rFonts w:ascii="Arial" w:eastAsia="Calibri" w:hAnsi="Arial" w:cs="Arial"/>
          <w:bCs/>
          <w:lang w:eastAsia="en-US"/>
        </w:rPr>
        <w:t xml:space="preserve"> con tubos de 40 W, de orientación lateral, ajustadas  a un temporizador modelo 4001-00 Td-1724-00, para generar fotoperiodos (luz-oscuridad) de 12 h con luz 12 h sin luz y </w:t>
      </w:r>
      <w:r w:rsidR="00650752">
        <w:rPr>
          <w:rFonts w:ascii="Arial" w:eastAsia="Calibri" w:hAnsi="Arial" w:cs="Arial"/>
          <w:bCs/>
          <w:lang w:eastAsia="en-US"/>
        </w:rPr>
        <w:t>generando una temperatura promedio de 25-28</w:t>
      </w:r>
      <w:r w:rsidR="00F02405">
        <w:rPr>
          <w:rFonts w:ascii="Arial" w:eastAsia="Calibri" w:hAnsi="Arial" w:cs="Arial"/>
          <w:bCs/>
          <w:lang w:eastAsia="en-US"/>
        </w:rPr>
        <w:t xml:space="preserve"> </w:t>
      </w:r>
      <w:r w:rsidR="00650752">
        <w:rPr>
          <w:rFonts w:ascii="Arial" w:eastAsia="Calibri" w:hAnsi="Arial" w:cs="Arial"/>
          <w:bCs/>
          <w:lang w:eastAsia="en-US"/>
        </w:rPr>
        <w:t>°C</w:t>
      </w:r>
      <w:r w:rsidRPr="00427F3E">
        <w:rPr>
          <w:rFonts w:ascii="Arial" w:eastAsia="Calibri" w:hAnsi="Arial" w:cs="Arial"/>
          <w:bCs/>
          <w:lang w:eastAsia="en-US"/>
        </w:rPr>
        <w:t>. Todos los cultivos fueron conectados a un sistema de aireación provisto de tubos, que eran alimentados por motores para acuarios de dos salidas, esto se hizo con el fin de mantenerlos homogeneizados y favorecer la distribución completa de los nutrientes y las células, además de permitir un buen intercambio de oxígeno y dióxido de carbono (CO</w:t>
      </w:r>
      <w:r w:rsidRPr="00427F3E">
        <w:rPr>
          <w:rFonts w:ascii="Arial" w:eastAsia="Calibri" w:hAnsi="Arial" w:cs="Arial"/>
          <w:bCs/>
          <w:vertAlign w:val="subscript"/>
          <w:lang w:eastAsia="en-US"/>
        </w:rPr>
        <w:t>2</w:t>
      </w:r>
      <w:r w:rsidRPr="00427F3E">
        <w:rPr>
          <w:rFonts w:ascii="Arial" w:eastAsia="Calibri" w:hAnsi="Arial" w:cs="Arial"/>
          <w:bCs/>
          <w:lang w:eastAsia="en-US"/>
        </w:rPr>
        <w:t>) con el medio. Cada tratamiento se hizo con un inoculo inicial de 1x10</w:t>
      </w:r>
      <w:r w:rsidRPr="00427F3E">
        <w:rPr>
          <w:rFonts w:ascii="Arial" w:eastAsia="Calibri" w:hAnsi="Arial" w:cs="Arial"/>
          <w:bCs/>
          <w:vertAlign w:val="superscript"/>
          <w:lang w:eastAsia="en-US"/>
        </w:rPr>
        <w:t xml:space="preserve">-6 </w:t>
      </w:r>
      <w:r w:rsidRPr="00427F3E">
        <w:rPr>
          <w:rFonts w:ascii="Arial" w:eastAsia="Calibri" w:hAnsi="Arial" w:cs="Arial"/>
          <w:bCs/>
          <w:lang w:eastAsia="en-US"/>
        </w:rPr>
        <w:t>células/mL</w:t>
      </w:r>
      <w:r w:rsidRPr="00427F3E">
        <w:rPr>
          <w:rFonts w:ascii="Arial" w:eastAsia="Calibri" w:hAnsi="Arial" w:cs="Arial"/>
          <w:bCs/>
          <w:vertAlign w:val="superscript"/>
          <w:lang w:eastAsia="en-US"/>
        </w:rPr>
        <w:t>-1</w:t>
      </w:r>
      <w:r w:rsidRPr="00427F3E">
        <w:rPr>
          <w:rFonts w:ascii="Arial" w:eastAsia="Calibri" w:hAnsi="Arial" w:cs="Arial"/>
          <w:bCs/>
          <w:lang w:eastAsia="en-US"/>
        </w:rPr>
        <w:t xml:space="preserve">, establecido en espectrofotómetro a una densidad óptica de 750 </w:t>
      </w:r>
      <w:proofErr w:type="spellStart"/>
      <w:r w:rsidRPr="00427F3E">
        <w:rPr>
          <w:rFonts w:ascii="Arial" w:eastAsia="Calibri" w:hAnsi="Arial" w:cs="Arial"/>
          <w:bCs/>
          <w:lang w:eastAsia="en-US"/>
        </w:rPr>
        <w:t>nm</w:t>
      </w:r>
      <w:proofErr w:type="spellEnd"/>
      <w:r w:rsidRPr="00427F3E">
        <w:rPr>
          <w:rFonts w:ascii="Arial" w:eastAsia="Calibri" w:hAnsi="Arial" w:cs="Arial"/>
          <w:bCs/>
          <w:lang w:eastAsia="en-US"/>
        </w:rPr>
        <w:t xml:space="preserve"> (DO</w:t>
      </w:r>
      <w:r w:rsidRPr="00427F3E">
        <w:rPr>
          <w:rFonts w:ascii="Arial" w:eastAsia="Calibri" w:hAnsi="Arial" w:cs="Arial"/>
          <w:bCs/>
          <w:vertAlign w:val="subscript"/>
          <w:lang w:eastAsia="en-US"/>
        </w:rPr>
        <w:t>750</w:t>
      </w:r>
      <w:r w:rsidRPr="00427F3E">
        <w:rPr>
          <w:rFonts w:ascii="Arial" w:eastAsia="Calibri" w:hAnsi="Arial" w:cs="Arial"/>
          <w:bCs/>
          <w:lang w:eastAsia="en-US"/>
        </w:rPr>
        <w:t>) (</w:t>
      </w:r>
      <w:proofErr w:type="spellStart"/>
      <w:r w:rsidRPr="00427F3E">
        <w:rPr>
          <w:rFonts w:ascii="Arial" w:eastAsia="Calibri" w:hAnsi="Arial" w:cs="Arial"/>
          <w:lang w:eastAsia="en-US"/>
        </w:rPr>
        <w:t>Wiley</w:t>
      </w:r>
      <w:proofErr w:type="spellEnd"/>
      <w:r w:rsidRPr="00427F3E">
        <w:rPr>
          <w:rFonts w:ascii="Arial" w:eastAsia="Calibri" w:hAnsi="Arial" w:cs="Arial"/>
          <w:lang w:eastAsia="en-US"/>
        </w:rPr>
        <w:t>, 1977;</w:t>
      </w:r>
      <w:r w:rsidRPr="00427F3E">
        <w:rPr>
          <w:rFonts w:ascii="Arial" w:eastAsia="Calibri" w:hAnsi="Arial" w:cs="Arial"/>
          <w:bCs/>
          <w:lang w:eastAsia="en-US"/>
        </w:rPr>
        <w:t xml:space="preserve"> Bermúdez </w:t>
      </w:r>
      <w:r w:rsidRPr="00427F3E">
        <w:rPr>
          <w:rFonts w:ascii="Arial" w:eastAsia="Calibri" w:hAnsi="Arial" w:cs="Arial"/>
          <w:bCs/>
          <w:i/>
          <w:lang w:eastAsia="en-US"/>
        </w:rPr>
        <w:t>et al.</w:t>
      </w:r>
      <w:r w:rsidRPr="00427F3E">
        <w:rPr>
          <w:rFonts w:ascii="Arial" w:eastAsia="Calibri" w:hAnsi="Arial" w:cs="Arial"/>
          <w:bCs/>
          <w:lang w:eastAsia="en-US"/>
        </w:rPr>
        <w:t>, 2004) y pH inicial de 8-9 el cual se</w:t>
      </w:r>
      <w:r w:rsidRPr="00427F3E">
        <w:rPr>
          <w:rFonts w:ascii="Arial" w:eastAsia="Calibri" w:hAnsi="Arial" w:cs="Arial"/>
          <w:lang w:val="es-CO" w:eastAsia="en-US"/>
        </w:rPr>
        <w:t xml:space="preserve"> monitoreo utilizando un potenciómetro (pH-metro portátil 3110 WTW). Para el desarrollo de los ensayos se utilizó un diseño experimental completamente al azar</w:t>
      </w:r>
      <w:r w:rsidR="00E26282">
        <w:rPr>
          <w:rFonts w:ascii="Arial" w:eastAsia="Calibri" w:hAnsi="Arial" w:cs="Arial"/>
          <w:lang w:val="es-CO" w:eastAsia="en-US"/>
        </w:rPr>
        <w:t xml:space="preserve"> (DCA)</w:t>
      </w:r>
      <w:r w:rsidRPr="00427F3E">
        <w:rPr>
          <w:rFonts w:ascii="Arial" w:eastAsia="Calibri" w:hAnsi="Arial" w:cs="Arial"/>
          <w:lang w:val="es-CO" w:eastAsia="en-US"/>
        </w:rPr>
        <w:t xml:space="preserve">, se tuvieron en cuenta </w:t>
      </w:r>
      <w:r w:rsidR="00E26282">
        <w:rPr>
          <w:rFonts w:ascii="Arial" w:eastAsia="Calibri" w:hAnsi="Arial" w:cs="Arial"/>
          <w:lang w:val="es-CO" w:eastAsia="en-US"/>
        </w:rPr>
        <w:t>ocho</w:t>
      </w:r>
      <w:r w:rsidRPr="00427F3E">
        <w:rPr>
          <w:rFonts w:ascii="Arial" w:eastAsia="Calibri" w:hAnsi="Arial" w:cs="Arial"/>
          <w:lang w:val="es-CO" w:eastAsia="en-US"/>
        </w:rPr>
        <w:t xml:space="preserve"> (8) tratamientos con tres (3) repeticiones </w:t>
      </w:r>
      <w:r w:rsidR="00E26282">
        <w:rPr>
          <w:rFonts w:ascii="Arial" w:eastAsia="Calibri" w:hAnsi="Arial" w:cs="Arial"/>
          <w:lang w:val="es-CO" w:eastAsia="en-US"/>
        </w:rPr>
        <w:t>respectivamente y l</w:t>
      </w:r>
      <w:r w:rsidRPr="00427F3E">
        <w:rPr>
          <w:rFonts w:ascii="Arial" w:eastAsia="Calibri" w:hAnsi="Arial" w:cs="Arial"/>
          <w:lang w:val="es-CO" w:eastAsia="en-US"/>
        </w:rPr>
        <w:t xml:space="preserve">os cultivos </w:t>
      </w:r>
      <w:r w:rsidR="00E26282">
        <w:rPr>
          <w:rFonts w:ascii="Arial" w:eastAsia="Calibri" w:hAnsi="Arial" w:cs="Arial"/>
          <w:lang w:val="es-CO" w:eastAsia="en-US"/>
        </w:rPr>
        <w:t xml:space="preserve">se mantuvieron </w:t>
      </w:r>
      <w:r w:rsidRPr="00427F3E">
        <w:rPr>
          <w:rFonts w:ascii="Arial" w:eastAsia="Calibri" w:hAnsi="Arial" w:cs="Arial"/>
          <w:lang w:val="es-CO" w:eastAsia="en-US"/>
        </w:rPr>
        <w:t>por 33 días e</w:t>
      </w:r>
      <w:r w:rsidR="00E26282">
        <w:rPr>
          <w:rFonts w:ascii="Arial" w:eastAsia="Calibri" w:hAnsi="Arial" w:cs="Arial"/>
          <w:lang w:val="es-CO" w:eastAsia="en-US"/>
        </w:rPr>
        <w:t>n</w:t>
      </w:r>
      <w:r w:rsidRPr="00427F3E">
        <w:rPr>
          <w:rFonts w:ascii="Arial" w:eastAsia="Calibri" w:hAnsi="Arial" w:cs="Arial"/>
          <w:lang w:val="es-CO" w:eastAsia="en-US"/>
        </w:rPr>
        <w:t xml:space="preserve"> incubación. </w:t>
      </w:r>
    </w:p>
    <w:p w:rsidR="005F6CB1" w:rsidRDefault="005F6CB1" w:rsidP="003650F0">
      <w:pPr>
        <w:spacing w:line="360" w:lineRule="auto"/>
        <w:jc w:val="both"/>
        <w:rPr>
          <w:rFonts w:ascii="Arial" w:eastAsia="Calibri" w:hAnsi="Arial" w:cs="Arial"/>
          <w:lang w:val="es-CO" w:eastAsia="en-US"/>
        </w:rPr>
      </w:pPr>
    </w:p>
    <w:p w:rsidR="00A16FDA" w:rsidRPr="00427F3E" w:rsidRDefault="00EE05F0" w:rsidP="00427F3E">
      <w:pPr>
        <w:spacing w:line="360" w:lineRule="auto"/>
        <w:jc w:val="both"/>
        <w:rPr>
          <w:rFonts w:ascii="Arial" w:eastAsia="Calibri" w:hAnsi="Arial" w:cs="Arial"/>
          <w:lang w:eastAsia="en-US"/>
        </w:rPr>
      </w:pPr>
      <w:r w:rsidRPr="00F4549A">
        <w:rPr>
          <w:rFonts w:ascii="Arial" w:eastAsia="Calibri" w:hAnsi="Arial" w:cs="Arial"/>
          <w:b/>
          <w:lang w:eastAsia="en-US"/>
        </w:rPr>
        <w:lastRenderedPageBreak/>
        <w:t>Evaluación del crecimiento</w:t>
      </w:r>
      <w:r w:rsidRPr="00427F3E">
        <w:rPr>
          <w:rFonts w:ascii="Arial" w:eastAsia="Calibri" w:hAnsi="Arial" w:cs="Arial"/>
          <w:b/>
          <w:lang w:eastAsia="en-US"/>
        </w:rPr>
        <w:t xml:space="preserve"> de </w:t>
      </w:r>
      <w:r w:rsidR="00F02405" w:rsidRPr="00427F3E">
        <w:rPr>
          <w:rFonts w:ascii="Arial" w:eastAsia="Calibri" w:hAnsi="Arial" w:cs="Arial"/>
          <w:b/>
          <w:i/>
          <w:lang w:eastAsia="en-US"/>
        </w:rPr>
        <w:t>A</w:t>
      </w:r>
      <w:r w:rsidR="00F02405">
        <w:rPr>
          <w:rFonts w:ascii="Arial" w:eastAsia="Calibri" w:hAnsi="Arial" w:cs="Arial"/>
          <w:b/>
          <w:i/>
          <w:lang w:eastAsia="en-US"/>
        </w:rPr>
        <w:t>.</w:t>
      </w:r>
      <w:r w:rsidR="00F02405" w:rsidRPr="00427F3E">
        <w:rPr>
          <w:rFonts w:ascii="Arial" w:eastAsia="Calibri" w:hAnsi="Arial" w:cs="Arial"/>
          <w:b/>
          <w:lang w:eastAsia="en-US"/>
        </w:rPr>
        <w:t xml:space="preserve">  </w:t>
      </w:r>
      <w:proofErr w:type="spellStart"/>
      <w:r w:rsidR="00962F64" w:rsidRPr="00427F3E">
        <w:rPr>
          <w:rFonts w:ascii="Arial" w:eastAsia="Calibri" w:hAnsi="Arial" w:cs="Arial"/>
          <w:b/>
          <w:i/>
          <w:lang w:eastAsia="en-US"/>
        </w:rPr>
        <w:t>platensi</w:t>
      </w:r>
      <w:r w:rsidRPr="00427F3E">
        <w:rPr>
          <w:rFonts w:ascii="Arial" w:eastAsia="Calibri" w:hAnsi="Arial" w:cs="Arial"/>
          <w:b/>
          <w:i/>
          <w:lang w:eastAsia="en-US"/>
        </w:rPr>
        <w:t>s</w:t>
      </w:r>
      <w:proofErr w:type="spellEnd"/>
      <w:r w:rsidRPr="00427F3E">
        <w:rPr>
          <w:rFonts w:ascii="Arial" w:eastAsia="Calibri" w:hAnsi="Arial" w:cs="Arial"/>
          <w:b/>
          <w:lang w:eastAsia="en-US"/>
        </w:rPr>
        <w:t>, con y sin previa exposición a</w:t>
      </w:r>
      <w:r w:rsidR="00962F64" w:rsidRPr="00427F3E">
        <w:rPr>
          <w:rFonts w:ascii="Arial" w:eastAsia="Calibri" w:hAnsi="Arial" w:cs="Arial"/>
          <w:b/>
          <w:lang w:eastAsia="en-US"/>
        </w:rPr>
        <w:t xml:space="preserve"> CBR</w:t>
      </w:r>
      <w:r w:rsidRPr="00427F3E">
        <w:rPr>
          <w:rFonts w:ascii="Arial" w:eastAsia="Calibri" w:hAnsi="Arial" w:cs="Arial"/>
          <w:b/>
          <w:lang w:eastAsia="en-US"/>
        </w:rPr>
        <w:t xml:space="preserve"> tipo lignito</w:t>
      </w:r>
      <w:r w:rsidR="003A0F7E" w:rsidRPr="00427F3E">
        <w:rPr>
          <w:rFonts w:ascii="Arial" w:eastAsia="Calibri" w:hAnsi="Arial" w:cs="Arial"/>
          <w:b/>
          <w:lang w:eastAsia="en-US"/>
        </w:rPr>
        <w:t xml:space="preserve">. </w:t>
      </w:r>
      <w:r w:rsidRPr="00427F3E">
        <w:rPr>
          <w:rFonts w:ascii="Arial" w:eastAsia="Calibri" w:hAnsi="Arial" w:cs="Arial"/>
          <w:bCs/>
          <w:lang w:val="es-CO" w:eastAsia="en-US"/>
        </w:rPr>
        <w:t>El desarrollo del crecimiento en términos de peso seco de la biomasa</w:t>
      </w:r>
      <w:r w:rsidR="00F4549A">
        <w:rPr>
          <w:rFonts w:ascii="Arial" w:eastAsia="Calibri" w:hAnsi="Arial" w:cs="Arial"/>
          <w:bCs/>
          <w:lang w:val="es-CO" w:eastAsia="en-US"/>
        </w:rPr>
        <w:t xml:space="preserve"> (medido en mg.</w:t>
      </w:r>
      <w:r w:rsidR="00EE12FC">
        <w:rPr>
          <w:rFonts w:ascii="Arial" w:eastAsia="Calibri" w:hAnsi="Arial" w:cs="Arial"/>
          <w:bCs/>
          <w:lang w:val="es-CO" w:eastAsia="en-US"/>
        </w:rPr>
        <w:t>mL</w:t>
      </w:r>
      <w:r w:rsidR="00EE12FC" w:rsidRPr="00EE12FC">
        <w:rPr>
          <w:rFonts w:ascii="Arial" w:eastAsia="Calibri" w:hAnsi="Arial" w:cs="Arial"/>
          <w:bCs/>
          <w:vertAlign w:val="superscript"/>
          <w:lang w:val="es-CO" w:eastAsia="en-US"/>
        </w:rPr>
        <w:t>-1</w:t>
      </w:r>
      <w:r w:rsidR="00EE12FC">
        <w:rPr>
          <w:rFonts w:ascii="Arial" w:eastAsia="Calibri" w:hAnsi="Arial" w:cs="Arial"/>
          <w:bCs/>
          <w:lang w:val="es-CO" w:eastAsia="en-US"/>
        </w:rPr>
        <w:t>)</w:t>
      </w:r>
      <w:r w:rsidRPr="00427F3E">
        <w:rPr>
          <w:rFonts w:ascii="Arial" w:eastAsia="Calibri" w:hAnsi="Arial" w:cs="Arial"/>
          <w:bCs/>
          <w:lang w:val="es-CO" w:eastAsia="en-US"/>
        </w:rPr>
        <w:t xml:space="preserve"> se determinó utilizando un sistema de filtración de </w:t>
      </w:r>
      <w:proofErr w:type="spellStart"/>
      <w:r w:rsidRPr="00427F3E">
        <w:rPr>
          <w:rFonts w:ascii="Arial" w:eastAsia="Calibri" w:hAnsi="Arial" w:cs="Arial"/>
          <w:bCs/>
          <w:lang w:val="es-CO" w:eastAsia="en-US"/>
        </w:rPr>
        <w:t>Millipore</w:t>
      </w:r>
      <w:proofErr w:type="spellEnd"/>
      <w:r w:rsidRPr="00427F3E">
        <w:rPr>
          <w:rFonts w:ascii="Arial" w:eastAsia="Calibri" w:hAnsi="Arial" w:cs="Arial"/>
          <w:bCs/>
          <w:lang w:val="es-CO" w:eastAsia="en-US"/>
        </w:rPr>
        <w:t xml:space="preserve"> (</w:t>
      </w:r>
      <w:proofErr w:type="spellStart"/>
      <w:r w:rsidRPr="00427F3E">
        <w:rPr>
          <w:rFonts w:ascii="Arial" w:eastAsia="Calibri" w:hAnsi="Arial" w:cs="Arial"/>
          <w:bCs/>
          <w:lang w:val="es-CO" w:eastAsia="en-US"/>
        </w:rPr>
        <w:t>Sampling</w:t>
      </w:r>
      <w:proofErr w:type="spellEnd"/>
      <w:r w:rsidRPr="00427F3E">
        <w:rPr>
          <w:rFonts w:ascii="Arial" w:eastAsia="Calibri" w:hAnsi="Arial" w:cs="Arial"/>
          <w:bCs/>
          <w:lang w:val="es-CO" w:eastAsia="en-US"/>
        </w:rPr>
        <w:t xml:space="preserve"> </w:t>
      </w:r>
      <w:proofErr w:type="spellStart"/>
      <w:r w:rsidRPr="00427F3E">
        <w:rPr>
          <w:rFonts w:ascii="Arial" w:eastAsia="Calibri" w:hAnsi="Arial" w:cs="Arial"/>
          <w:bCs/>
          <w:lang w:val="es-CO" w:eastAsia="en-US"/>
        </w:rPr>
        <w:t>Manifold</w:t>
      </w:r>
      <w:proofErr w:type="spellEnd"/>
      <w:r w:rsidRPr="00427F3E">
        <w:rPr>
          <w:rFonts w:ascii="Arial" w:eastAsia="Calibri" w:hAnsi="Arial" w:cs="Arial"/>
          <w:bCs/>
          <w:lang w:val="es-CO" w:eastAsia="en-US"/>
        </w:rPr>
        <w:t xml:space="preserve"> 1225) mediante el método modificado de </w:t>
      </w:r>
      <w:proofErr w:type="spellStart"/>
      <w:r w:rsidRPr="00427F3E">
        <w:rPr>
          <w:rFonts w:ascii="Arial" w:eastAsia="Calibri" w:hAnsi="Arial" w:cs="Arial"/>
          <w:bCs/>
          <w:lang w:val="es-CO" w:eastAsia="en-US"/>
        </w:rPr>
        <w:t>Utting</w:t>
      </w:r>
      <w:proofErr w:type="spellEnd"/>
      <w:r w:rsidRPr="00427F3E">
        <w:rPr>
          <w:rFonts w:ascii="Arial" w:eastAsia="Calibri" w:hAnsi="Arial" w:cs="Arial"/>
          <w:bCs/>
          <w:lang w:val="es-CO" w:eastAsia="en-US"/>
        </w:rPr>
        <w:t xml:space="preserve"> (</w:t>
      </w:r>
      <w:proofErr w:type="spellStart"/>
      <w:r w:rsidRPr="00427F3E">
        <w:rPr>
          <w:rFonts w:ascii="Arial" w:hAnsi="Arial" w:cs="Arial"/>
          <w:spacing w:val="3"/>
          <w:shd w:val="clear" w:color="auto" w:fill="FFFFFF"/>
        </w:rPr>
        <w:t>Rodolfi</w:t>
      </w:r>
      <w:proofErr w:type="spellEnd"/>
      <w:r w:rsidRPr="00427F3E">
        <w:rPr>
          <w:rStyle w:val="apple-converted-space"/>
          <w:rFonts w:ascii="Arial" w:hAnsi="Arial" w:cs="Arial"/>
          <w:spacing w:val="3"/>
          <w:shd w:val="clear" w:color="auto" w:fill="FFFFFF"/>
        </w:rPr>
        <w:t> </w:t>
      </w:r>
      <w:r w:rsidRPr="00427F3E">
        <w:rPr>
          <w:rFonts w:ascii="Arial" w:hAnsi="Arial" w:cs="Arial"/>
          <w:i/>
          <w:iCs/>
          <w:spacing w:val="3"/>
          <w:shd w:val="clear" w:color="auto" w:fill="FFFFFF"/>
        </w:rPr>
        <w:t xml:space="preserve">et al., </w:t>
      </w:r>
      <w:r w:rsidRPr="00427F3E">
        <w:rPr>
          <w:rFonts w:ascii="Arial" w:hAnsi="Arial" w:cs="Arial"/>
          <w:iCs/>
          <w:spacing w:val="3"/>
          <w:shd w:val="clear" w:color="auto" w:fill="FFFFFF"/>
        </w:rPr>
        <w:t>2009</w:t>
      </w:r>
      <w:r w:rsidR="00650752">
        <w:rPr>
          <w:rFonts w:ascii="Arial" w:eastAsia="Calibri" w:hAnsi="Arial" w:cs="Arial"/>
          <w:bCs/>
          <w:lang w:val="es-CO" w:eastAsia="en-US"/>
        </w:rPr>
        <w:t xml:space="preserve">). Concentraciones de biomasa y </w:t>
      </w:r>
      <w:r w:rsidRPr="00427F3E">
        <w:rPr>
          <w:rFonts w:ascii="Arial" w:eastAsia="Calibri" w:hAnsi="Arial" w:cs="Arial"/>
          <w:bCs/>
          <w:lang w:val="es-CO" w:eastAsia="en-US"/>
        </w:rPr>
        <w:t xml:space="preserve">producción de </w:t>
      </w:r>
      <w:r w:rsidR="00650752">
        <w:rPr>
          <w:rFonts w:ascii="Arial" w:eastAsia="Calibri" w:hAnsi="Arial" w:cs="Arial"/>
          <w:bCs/>
          <w:lang w:val="es-CO" w:eastAsia="en-US"/>
        </w:rPr>
        <w:t>pigmentos</w:t>
      </w:r>
      <w:r w:rsidRPr="00427F3E">
        <w:rPr>
          <w:rFonts w:ascii="Arial" w:eastAsia="Calibri" w:hAnsi="Arial" w:cs="Arial"/>
          <w:bCs/>
          <w:lang w:val="es-CO" w:eastAsia="en-US"/>
        </w:rPr>
        <w:t xml:space="preserve"> fue</w:t>
      </w:r>
      <w:r w:rsidR="00F4549A">
        <w:rPr>
          <w:rFonts w:ascii="Arial" w:eastAsia="Calibri" w:hAnsi="Arial" w:cs="Arial"/>
          <w:bCs/>
          <w:lang w:val="es-CO" w:eastAsia="en-US"/>
        </w:rPr>
        <w:t xml:space="preserve">ron </w:t>
      </w:r>
      <w:r w:rsidR="00650752">
        <w:rPr>
          <w:rFonts w:ascii="Arial" w:eastAsia="Calibri" w:hAnsi="Arial" w:cs="Arial"/>
          <w:bCs/>
          <w:lang w:val="es-CO" w:eastAsia="en-US"/>
        </w:rPr>
        <w:t>medida</w:t>
      </w:r>
      <w:r w:rsidR="00F4549A">
        <w:rPr>
          <w:rFonts w:ascii="Arial" w:eastAsia="Calibri" w:hAnsi="Arial" w:cs="Arial"/>
          <w:bCs/>
          <w:lang w:val="es-CO" w:eastAsia="en-US"/>
        </w:rPr>
        <w:t>s</w:t>
      </w:r>
      <w:r w:rsidRPr="00427F3E">
        <w:rPr>
          <w:rFonts w:ascii="Arial" w:eastAsia="Calibri" w:hAnsi="Arial" w:cs="Arial"/>
          <w:bCs/>
          <w:lang w:val="es-CO" w:eastAsia="en-US"/>
        </w:rPr>
        <w:t xml:space="preserve"> cada 72 horas con un </w:t>
      </w:r>
      <w:r w:rsidRPr="00EE12FC">
        <w:rPr>
          <w:rFonts w:ascii="Arial" w:eastAsia="Calibri" w:hAnsi="Arial" w:cs="Arial"/>
          <w:bCs/>
          <w:lang w:val="es-CO" w:eastAsia="en-US"/>
        </w:rPr>
        <w:t>espectrofotómetro (</w:t>
      </w:r>
      <w:proofErr w:type="spellStart"/>
      <w:r w:rsidRPr="00EE12FC">
        <w:rPr>
          <w:rFonts w:ascii="Arial" w:eastAsia="Calibri" w:hAnsi="Arial" w:cs="Arial"/>
          <w:bCs/>
          <w:lang w:val="es-CO" w:eastAsia="en-US"/>
        </w:rPr>
        <w:t>Thermospectronic</w:t>
      </w:r>
      <w:proofErr w:type="spellEnd"/>
      <w:r w:rsidRPr="00EE12FC">
        <w:rPr>
          <w:rFonts w:ascii="Arial" w:eastAsia="Calibri" w:hAnsi="Arial" w:cs="Arial"/>
          <w:bCs/>
          <w:lang w:val="es-CO" w:eastAsia="en-US"/>
        </w:rPr>
        <w:t xml:space="preserve"> GENESYS 20). El contenido</w:t>
      </w:r>
      <w:r w:rsidR="00EE12FC">
        <w:rPr>
          <w:rFonts w:ascii="Arial" w:eastAsia="Calibri" w:hAnsi="Arial" w:cs="Arial"/>
          <w:bCs/>
          <w:lang w:val="es-CO" w:eastAsia="en-US"/>
        </w:rPr>
        <w:t xml:space="preserve"> en </w:t>
      </w:r>
      <w:r w:rsidR="00EE12FC" w:rsidRPr="00EE12FC">
        <w:rPr>
          <w:rFonts w:ascii="Arial" w:eastAsia="Calibri" w:hAnsi="Arial" w:cs="Arial"/>
          <w:lang w:eastAsia="en-US"/>
        </w:rPr>
        <w:t>µg mL</w:t>
      </w:r>
      <w:r w:rsidR="00EE12FC" w:rsidRPr="00EE12FC">
        <w:rPr>
          <w:rFonts w:ascii="Arial" w:eastAsia="Calibri" w:hAnsi="Arial" w:cs="Arial"/>
          <w:vertAlign w:val="superscript"/>
          <w:lang w:eastAsia="en-US"/>
        </w:rPr>
        <w:t>-</w:t>
      </w:r>
      <w:r w:rsidR="00EE12FC">
        <w:rPr>
          <w:rFonts w:ascii="Arial" w:eastAsia="Calibri" w:hAnsi="Arial" w:cs="Arial"/>
          <w:vertAlign w:val="superscript"/>
          <w:lang w:eastAsia="en-US"/>
        </w:rPr>
        <w:t xml:space="preserve">1 </w:t>
      </w:r>
      <w:r w:rsidRPr="00EE12FC">
        <w:rPr>
          <w:rFonts w:ascii="Arial" w:eastAsia="Calibri" w:hAnsi="Arial" w:cs="Arial"/>
          <w:bCs/>
          <w:lang w:val="es-CO" w:eastAsia="en-US"/>
        </w:rPr>
        <w:t xml:space="preserve">de clorofila </w:t>
      </w:r>
      <w:r w:rsidRPr="00EE12FC">
        <w:rPr>
          <w:rFonts w:ascii="Arial" w:eastAsia="Calibri" w:hAnsi="Arial" w:cs="Arial"/>
          <w:bCs/>
          <w:i/>
          <w:lang w:val="es-CO" w:eastAsia="en-US"/>
        </w:rPr>
        <w:t xml:space="preserve">a </w:t>
      </w:r>
      <w:r w:rsidRPr="00EE12FC">
        <w:rPr>
          <w:rFonts w:ascii="Arial" w:eastAsia="Calibri" w:hAnsi="Arial" w:cs="Arial"/>
          <w:bCs/>
          <w:lang w:val="es-CO" w:eastAsia="en-US"/>
        </w:rPr>
        <w:t>y carotenoides se determinó</w:t>
      </w:r>
      <w:r w:rsidRPr="00427F3E">
        <w:rPr>
          <w:rFonts w:ascii="Arial" w:eastAsia="Calibri" w:hAnsi="Arial" w:cs="Arial"/>
          <w:bCs/>
          <w:lang w:val="es-CO" w:eastAsia="en-US"/>
        </w:rPr>
        <w:t xml:space="preserve"> utilizando como solvente metanol 95% a 665nm para clorofila </w:t>
      </w:r>
      <w:r w:rsidRPr="00427F3E">
        <w:rPr>
          <w:rFonts w:ascii="Arial" w:eastAsia="Calibri" w:hAnsi="Arial" w:cs="Arial"/>
          <w:bCs/>
          <w:i/>
          <w:lang w:val="es-CO" w:eastAsia="en-US"/>
        </w:rPr>
        <w:t>a</w:t>
      </w:r>
      <w:r w:rsidRPr="00427F3E">
        <w:rPr>
          <w:rFonts w:ascii="Arial" w:eastAsia="Calibri" w:hAnsi="Arial" w:cs="Arial"/>
          <w:bCs/>
          <w:lang w:val="es-CO" w:eastAsia="en-US"/>
        </w:rPr>
        <w:t xml:space="preserve"> y 480 </w:t>
      </w:r>
      <w:proofErr w:type="spellStart"/>
      <w:r w:rsidRPr="00427F3E">
        <w:rPr>
          <w:rFonts w:ascii="Arial" w:eastAsia="Calibri" w:hAnsi="Arial" w:cs="Arial"/>
          <w:bCs/>
          <w:lang w:val="es-CO" w:eastAsia="en-US"/>
        </w:rPr>
        <w:t>nm</w:t>
      </w:r>
      <w:proofErr w:type="spellEnd"/>
      <w:r w:rsidRPr="00427F3E">
        <w:rPr>
          <w:rFonts w:ascii="Arial" w:eastAsia="Calibri" w:hAnsi="Arial" w:cs="Arial"/>
          <w:bCs/>
          <w:lang w:val="es-CO" w:eastAsia="en-US"/>
        </w:rPr>
        <w:t xml:space="preserve"> para </w:t>
      </w:r>
      <w:proofErr w:type="spellStart"/>
      <w:r w:rsidRPr="00427F3E">
        <w:rPr>
          <w:rFonts w:ascii="Arial" w:eastAsia="Calibri" w:hAnsi="Arial" w:cs="Arial"/>
          <w:bCs/>
          <w:lang w:val="es-CO" w:eastAsia="en-US"/>
        </w:rPr>
        <w:t>carotenoides</w:t>
      </w:r>
      <w:proofErr w:type="spellEnd"/>
      <w:r w:rsidRPr="00427F3E">
        <w:rPr>
          <w:rFonts w:ascii="Arial" w:eastAsia="Calibri" w:hAnsi="Arial" w:cs="Arial"/>
          <w:bCs/>
          <w:lang w:val="es-CO" w:eastAsia="en-US"/>
        </w:rPr>
        <w:t xml:space="preserve"> (</w:t>
      </w:r>
      <w:proofErr w:type="spellStart"/>
      <w:r w:rsidRPr="00427F3E">
        <w:rPr>
          <w:rFonts w:ascii="Arial" w:eastAsia="Calibri" w:hAnsi="Arial" w:cs="Arial"/>
          <w:bCs/>
          <w:lang w:val="es-CO" w:eastAsia="en-US"/>
        </w:rPr>
        <w:t>Ritchie</w:t>
      </w:r>
      <w:proofErr w:type="spellEnd"/>
      <w:r w:rsidRPr="00427F3E">
        <w:rPr>
          <w:rFonts w:ascii="Arial" w:eastAsia="Calibri" w:hAnsi="Arial" w:cs="Arial"/>
          <w:bCs/>
          <w:lang w:val="es-CO" w:eastAsia="en-US"/>
        </w:rPr>
        <w:t xml:space="preserve">, 2008). La concentración de </w:t>
      </w:r>
      <w:proofErr w:type="spellStart"/>
      <w:r w:rsidRPr="00427F3E">
        <w:rPr>
          <w:rFonts w:ascii="Arial" w:eastAsia="Calibri" w:hAnsi="Arial" w:cs="Arial"/>
          <w:bCs/>
          <w:lang w:val="es-CO" w:eastAsia="en-US"/>
        </w:rPr>
        <w:t>ficobiliproteínas</w:t>
      </w:r>
      <w:proofErr w:type="spellEnd"/>
      <w:r w:rsidRPr="00427F3E">
        <w:rPr>
          <w:rFonts w:ascii="Arial" w:eastAsia="Calibri" w:hAnsi="Arial" w:cs="Arial"/>
          <w:bCs/>
          <w:lang w:val="es-CO" w:eastAsia="en-US"/>
        </w:rPr>
        <w:t xml:space="preserve"> fue estimada siguiendo el método de choque osmótico modificado por </w:t>
      </w:r>
      <w:proofErr w:type="spellStart"/>
      <w:r w:rsidRPr="00427F3E">
        <w:rPr>
          <w:rFonts w:ascii="Arial" w:hAnsi="Arial" w:cs="Arial"/>
        </w:rPr>
        <w:t>Soltani</w:t>
      </w:r>
      <w:proofErr w:type="spellEnd"/>
      <w:r w:rsidRPr="00427F3E">
        <w:rPr>
          <w:rFonts w:ascii="Arial" w:hAnsi="Arial" w:cs="Arial"/>
        </w:rPr>
        <w:t xml:space="preserve"> </w:t>
      </w:r>
      <w:r w:rsidRPr="00427F3E">
        <w:rPr>
          <w:rFonts w:ascii="Arial" w:hAnsi="Arial" w:cs="Arial"/>
          <w:i/>
        </w:rPr>
        <w:t>et al</w:t>
      </w:r>
      <w:r w:rsidRPr="00427F3E">
        <w:rPr>
          <w:rFonts w:ascii="Arial" w:hAnsi="Arial" w:cs="Arial"/>
        </w:rPr>
        <w:t>.</w:t>
      </w:r>
      <w:r w:rsidR="000379EA">
        <w:rPr>
          <w:rFonts w:ascii="Arial" w:hAnsi="Arial" w:cs="Arial"/>
        </w:rPr>
        <w:t>,</w:t>
      </w:r>
      <w:r w:rsidRPr="00427F3E">
        <w:rPr>
          <w:rFonts w:ascii="Arial" w:hAnsi="Arial" w:cs="Arial"/>
        </w:rPr>
        <w:t xml:space="preserve"> (2006) después de </w:t>
      </w:r>
      <w:proofErr w:type="spellStart"/>
      <w:r w:rsidRPr="00427F3E">
        <w:rPr>
          <w:rFonts w:ascii="Arial" w:hAnsi="Arial" w:cs="Arial"/>
        </w:rPr>
        <w:t>Wyman</w:t>
      </w:r>
      <w:proofErr w:type="spellEnd"/>
      <w:r w:rsidRPr="00427F3E">
        <w:rPr>
          <w:rFonts w:ascii="Arial" w:hAnsi="Arial" w:cs="Arial"/>
        </w:rPr>
        <w:t xml:space="preserve"> y </w:t>
      </w:r>
      <w:proofErr w:type="spellStart"/>
      <w:r w:rsidRPr="00427F3E">
        <w:rPr>
          <w:rFonts w:ascii="Arial" w:hAnsi="Arial" w:cs="Arial"/>
        </w:rPr>
        <w:t>Fay</w:t>
      </w:r>
      <w:proofErr w:type="spellEnd"/>
      <w:r w:rsidRPr="00427F3E">
        <w:rPr>
          <w:rFonts w:ascii="Arial" w:hAnsi="Arial" w:cs="Arial"/>
        </w:rPr>
        <w:t xml:space="preserve"> (1986) y medido a </w:t>
      </w:r>
      <w:r w:rsidRPr="00427F3E">
        <w:rPr>
          <w:rFonts w:ascii="Arial" w:eastAsia="Calibri" w:hAnsi="Arial" w:cs="Arial"/>
          <w:bCs/>
          <w:lang w:val="es-CO" w:eastAsia="en-US"/>
        </w:rPr>
        <w:t xml:space="preserve">615 </w:t>
      </w:r>
      <w:proofErr w:type="spellStart"/>
      <w:r w:rsidRPr="00427F3E">
        <w:rPr>
          <w:rFonts w:ascii="Arial" w:eastAsia="Calibri" w:hAnsi="Arial" w:cs="Arial"/>
          <w:bCs/>
          <w:lang w:val="es-CO" w:eastAsia="en-US"/>
        </w:rPr>
        <w:t>nm</w:t>
      </w:r>
      <w:proofErr w:type="spellEnd"/>
      <w:r w:rsidRPr="00427F3E">
        <w:rPr>
          <w:rFonts w:ascii="Arial" w:eastAsia="Calibri" w:hAnsi="Arial" w:cs="Arial"/>
          <w:bCs/>
          <w:lang w:val="es-CO" w:eastAsia="en-US"/>
        </w:rPr>
        <w:t xml:space="preserve"> para ficocianinas, 652 </w:t>
      </w:r>
      <w:proofErr w:type="spellStart"/>
      <w:r w:rsidRPr="00427F3E">
        <w:rPr>
          <w:rFonts w:ascii="Arial" w:eastAsia="Calibri" w:hAnsi="Arial" w:cs="Arial"/>
          <w:bCs/>
          <w:lang w:val="es-CO" w:eastAsia="en-US"/>
        </w:rPr>
        <w:t>nm</w:t>
      </w:r>
      <w:proofErr w:type="spellEnd"/>
      <w:r w:rsidRPr="00427F3E">
        <w:rPr>
          <w:rFonts w:ascii="Arial" w:eastAsia="Calibri" w:hAnsi="Arial" w:cs="Arial"/>
          <w:bCs/>
          <w:lang w:val="es-CO" w:eastAsia="en-US"/>
        </w:rPr>
        <w:t xml:space="preserve"> para </w:t>
      </w:r>
      <w:proofErr w:type="spellStart"/>
      <w:r w:rsidRPr="00427F3E">
        <w:rPr>
          <w:rFonts w:ascii="Arial" w:eastAsia="Calibri" w:hAnsi="Arial" w:cs="Arial"/>
          <w:bCs/>
          <w:lang w:val="es-CO" w:eastAsia="en-US"/>
        </w:rPr>
        <w:t>aloficocianina</w:t>
      </w:r>
      <w:proofErr w:type="spellEnd"/>
      <w:r w:rsidRPr="00427F3E">
        <w:rPr>
          <w:rFonts w:ascii="Arial" w:eastAsia="Calibri" w:hAnsi="Arial" w:cs="Arial"/>
          <w:bCs/>
          <w:lang w:val="es-CO" w:eastAsia="en-US"/>
        </w:rPr>
        <w:t xml:space="preserve"> y 562 </w:t>
      </w:r>
      <w:proofErr w:type="spellStart"/>
      <w:r w:rsidRPr="00427F3E">
        <w:rPr>
          <w:rFonts w:ascii="Arial" w:eastAsia="Calibri" w:hAnsi="Arial" w:cs="Arial"/>
          <w:bCs/>
          <w:lang w:val="es-CO" w:eastAsia="en-US"/>
        </w:rPr>
        <w:t>nm</w:t>
      </w:r>
      <w:proofErr w:type="spellEnd"/>
      <w:r w:rsidRPr="00427F3E">
        <w:rPr>
          <w:rFonts w:ascii="Arial" w:eastAsia="Calibri" w:hAnsi="Arial" w:cs="Arial"/>
          <w:bCs/>
          <w:lang w:val="es-CO" w:eastAsia="en-US"/>
        </w:rPr>
        <w:t xml:space="preserve"> para ficoeritrinas.</w:t>
      </w:r>
    </w:p>
    <w:p w:rsidR="00764D41" w:rsidRPr="00427F3E" w:rsidRDefault="00764D41" w:rsidP="00427F3E">
      <w:pPr>
        <w:spacing w:line="360" w:lineRule="auto"/>
        <w:jc w:val="both"/>
        <w:rPr>
          <w:rFonts w:ascii="Arial" w:eastAsia="Calibri" w:hAnsi="Arial" w:cs="Arial"/>
          <w:lang w:eastAsia="en-US"/>
        </w:rPr>
      </w:pPr>
    </w:p>
    <w:p w:rsidR="00EE05F0" w:rsidRPr="00427F3E" w:rsidRDefault="00EE05F0" w:rsidP="00427F3E">
      <w:pPr>
        <w:tabs>
          <w:tab w:val="left" w:pos="6521"/>
        </w:tabs>
        <w:spacing w:line="360" w:lineRule="auto"/>
        <w:jc w:val="both"/>
        <w:rPr>
          <w:rFonts w:ascii="Arial" w:eastAsia="Calibri" w:hAnsi="Arial" w:cs="Arial"/>
          <w:lang w:eastAsia="en-US"/>
        </w:rPr>
      </w:pPr>
      <w:r w:rsidRPr="00427F3E">
        <w:rPr>
          <w:rFonts w:ascii="Arial" w:eastAsia="Calibri" w:hAnsi="Arial" w:cs="Arial"/>
          <w:b/>
          <w:lang w:eastAsia="en-US"/>
        </w:rPr>
        <w:t>Análisis estadístico.</w:t>
      </w:r>
      <w:r w:rsidRPr="00427F3E">
        <w:rPr>
          <w:rFonts w:ascii="Arial" w:eastAsia="Calibri" w:hAnsi="Arial" w:cs="Arial"/>
          <w:lang w:eastAsia="en-US"/>
        </w:rPr>
        <w:t xml:space="preserve"> </w:t>
      </w:r>
      <w:r w:rsidR="00AC647F">
        <w:rPr>
          <w:rFonts w:ascii="Arial" w:eastAsia="Calibri" w:hAnsi="Arial" w:cs="Arial"/>
          <w:lang w:eastAsia="en-US"/>
        </w:rPr>
        <w:t xml:space="preserve">Los </w:t>
      </w:r>
      <w:r w:rsidRPr="00427F3E">
        <w:rPr>
          <w:rFonts w:ascii="Arial" w:eastAsia="Calibri" w:hAnsi="Arial" w:cs="Arial"/>
          <w:lang w:eastAsia="en-US"/>
        </w:rPr>
        <w:t xml:space="preserve">datos obtenidos fueron </w:t>
      </w:r>
      <w:r w:rsidR="00AC647F">
        <w:rPr>
          <w:rFonts w:ascii="Arial" w:eastAsia="Calibri" w:hAnsi="Arial" w:cs="Arial"/>
          <w:lang w:eastAsia="en-US"/>
        </w:rPr>
        <w:t xml:space="preserve">organizados en Excel y posteriormente </w:t>
      </w:r>
      <w:r w:rsidRPr="00427F3E">
        <w:rPr>
          <w:rFonts w:ascii="Arial" w:eastAsia="Calibri" w:hAnsi="Arial" w:cs="Arial"/>
          <w:lang w:eastAsia="en-US"/>
        </w:rPr>
        <w:t>sometidos a análisis de varianza (ANOVA) utilizando el paquete estadístico SPSS® versión 15, con un nivel de confianza de 95% (p &lt;0,05) con el fin de verificar diferencias significativas entre los tratamientos.</w:t>
      </w:r>
    </w:p>
    <w:p w:rsidR="006666D1" w:rsidRDefault="006666D1" w:rsidP="00427F3E">
      <w:pPr>
        <w:tabs>
          <w:tab w:val="left" w:pos="6521"/>
        </w:tabs>
        <w:spacing w:line="360" w:lineRule="auto"/>
        <w:jc w:val="both"/>
        <w:rPr>
          <w:rFonts w:ascii="Arial" w:eastAsia="Calibri" w:hAnsi="Arial" w:cs="Arial"/>
          <w:b/>
          <w:lang w:eastAsia="en-US"/>
        </w:rPr>
      </w:pPr>
    </w:p>
    <w:p w:rsidR="00E26877" w:rsidRDefault="00F02405" w:rsidP="00427F3E">
      <w:pPr>
        <w:tabs>
          <w:tab w:val="left" w:pos="6521"/>
        </w:tabs>
        <w:spacing w:line="360" w:lineRule="auto"/>
        <w:jc w:val="both"/>
        <w:rPr>
          <w:rFonts w:ascii="Arial" w:eastAsia="Calibri" w:hAnsi="Arial" w:cs="Arial"/>
          <w:b/>
          <w:lang w:eastAsia="en-US"/>
        </w:rPr>
      </w:pPr>
      <w:r>
        <w:rPr>
          <w:rFonts w:ascii="Arial" w:eastAsia="Calibri" w:hAnsi="Arial" w:cs="Arial"/>
          <w:b/>
          <w:lang w:eastAsia="en-US"/>
        </w:rPr>
        <w:t>Resultados y discusión</w:t>
      </w:r>
    </w:p>
    <w:p w:rsidR="00F02405" w:rsidRPr="00427F3E" w:rsidRDefault="00F02405" w:rsidP="00427F3E">
      <w:pPr>
        <w:tabs>
          <w:tab w:val="left" w:pos="6521"/>
        </w:tabs>
        <w:spacing w:line="360" w:lineRule="auto"/>
        <w:jc w:val="both"/>
        <w:rPr>
          <w:rFonts w:ascii="Arial" w:eastAsia="Calibri" w:hAnsi="Arial" w:cs="Arial"/>
          <w:b/>
          <w:lang w:val="es-CO" w:eastAsia="en-US"/>
        </w:rPr>
      </w:pPr>
    </w:p>
    <w:p w:rsidR="003B35A6" w:rsidRPr="00427F3E" w:rsidRDefault="003B35A6" w:rsidP="00427F3E">
      <w:pPr>
        <w:tabs>
          <w:tab w:val="left" w:pos="6521"/>
        </w:tabs>
        <w:spacing w:line="360" w:lineRule="auto"/>
        <w:jc w:val="both"/>
        <w:rPr>
          <w:rFonts w:ascii="Arial" w:eastAsia="Calibri" w:hAnsi="Arial" w:cs="Arial"/>
          <w:lang w:val="es-CO" w:eastAsia="en-US"/>
        </w:rPr>
      </w:pPr>
      <w:r w:rsidRPr="00427F3E">
        <w:rPr>
          <w:rFonts w:ascii="Arial" w:eastAsia="Calibri" w:hAnsi="Arial" w:cs="Arial"/>
          <w:lang w:val="es-CO" w:eastAsia="en-US"/>
        </w:rPr>
        <w:t xml:space="preserve">Evaluar el crecimiento de </w:t>
      </w:r>
      <w:r w:rsidRPr="00427F3E">
        <w:rPr>
          <w:rFonts w:ascii="Arial" w:eastAsia="Calibri" w:hAnsi="Arial" w:cs="Arial"/>
          <w:i/>
          <w:lang w:val="es-CO" w:eastAsia="en-US"/>
        </w:rPr>
        <w:t xml:space="preserve">A. </w:t>
      </w:r>
      <w:proofErr w:type="spellStart"/>
      <w:r w:rsidRPr="00427F3E">
        <w:rPr>
          <w:rFonts w:ascii="Arial" w:eastAsia="Calibri" w:hAnsi="Arial" w:cs="Arial"/>
          <w:i/>
          <w:lang w:val="es-CO" w:eastAsia="en-US"/>
        </w:rPr>
        <w:t>platensis</w:t>
      </w:r>
      <w:proofErr w:type="spellEnd"/>
      <w:r w:rsidRPr="00427F3E">
        <w:rPr>
          <w:rFonts w:ascii="Arial" w:eastAsia="Calibri" w:hAnsi="Arial" w:cs="Arial"/>
          <w:lang w:val="es-CO" w:eastAsia="en-US"/>
        </w:rPr>
        <w:t xml:space="preserve"> con CBR </w:t>
      </w:r>
      <w:r w:rsidR="003650F0">
        <w:rPr>
          <w:rFonts w:ascii="Arial" w:eastAsia="Calibri" w:hAnsi="Arial" w:cs="Arial"/>
          <w:lang w:val="es-CO" w:eastAsia="en-US"/>
        </w:rPr>
        <w:t xml:space="preserve">tipo lignito </w:t>
      </w:r>
      <w:r w:rsidRPr="00427F3E">
        <w:rPr>
          <w:rFonts w:ascii="Arial" w:eastAsia="Calibri" w:hAnsi="Arial" w:cs="Arial"/>
          <w:lang w:val="es-CO" w:eastAsia="en-US"/>
        </w:rPr>
        <w:t>fue una estrategia para promover  su crecimiento y producción de pigmentos, mediante la determinación d</w:t>
      </w:r>
      <w:r w:rsidRPr="00427F3E">
        <w:rPr>
          <w:rFonts w:ascii="Arial" w:eastAsia="Calibri" w:hAnsi="Arial" w:cs="Arial"/>
          <w:lang w:eastAsia="en-US"/>
        </w:rPr>
        <w:t xml:space="preserve">el tiempo (día) en el que se presentó la </w:t>
      </w:r>
      <w:r w:rsidR="00383082">
        <w:rPr>
          <w:rFonts w:ascii="Arial" w:eastAsia="Calibri" w:hAnsi="Arial" w:cs="Arial"/>
          <w:lang w:eastAsia="en-US"/>
        </w:rPr>
        <w:t>máxima densidad</w:t>
      </w:r>
      <w:r w:rsidRPr="00427F3E">
        <w:rPr>
          <w:rFonts w:ascii="Arial" w:eastAsia="Calibri" w:hAnsi="Arial" w:cs="Arial"/>
          <w:lang w:eastAsia="en-US"/>
        </w:rPr>
        <w:t xml:space="preserve"> </w:t>
      </w:r>
      <w:r w:rsidR="00383082">
        <w:rPr>
          <w:rFonts w:ascii="Arial" w:eastAsia="Calibri" w:hAnsi="Arial" w:cs="Arial"/>
          <w:lang w:eastAsia="en-US"/>
        </w:rPr>
        <w:t>celular (MDC</w:t>
      </w:r>
      <w:r w:rsidRPr="00427F3E">
        <w:rPr>
          <w:rFonts w:ascii="Arial" w:eastAsia="Calibri" w:hAnsi="Arial" w:cs="Arial"/>
          <w:lang w:eastAsia="en-US"/>
        </w:rPr>
        <w:t>)</w:t>
      </w:r>
      <w:r w:rsidR="00383082">
        <w:rPr>
          <w:rFonts w:ascii="Arial" w:eastAsia="Calibri" w:hAnsi="Arial" w:cs="Arial"/>
          <w:lang w:eastAsia="en-US"/>
        </w:rPr>
        <w:t xml:space="preserve"> y la máxima producción metabólica (MPM)</w:t>
      </w:r>
      <w:r w:rsidRPr="00427F3E">
        <w:rPr>
          <w:rFonts w:ascii="Arial" w:eastAsia="Calibri" w:hAnsi="Arial" w:cs="Arial"/>
          <w:lang w:eastAsia="en-US"/>
        </w:rPr>
        <w:t>. Los valores promedios  para las tasas de crecimiento en contenido de biomasa (peso seco), pigmentos y pH indican que en términos lineares y de interacción, los tratamientos no presentan diferencias significativas entre sí para la mayoría de los parámetros analizados, solo entre  tratamiento</w:t>
      </w:r>
      <w:r w:rsidR="000379EA">
        <w:rPr>
          <w:rFonts w:ascii="Arial" w:eastAsia="Calibri" w:hAnsi="Arial" w:cs="Arial"/>
          <w:lang w:eastAsia="en-US"/>
        </w:rPr>
        <w:t xml:space="preserve"> por </w:t>
      </w:r>
      <w:r w:rsidRPr="00427F3E">
        <w:rPr>
          <w:rFonts w:ascii="Arial" w:eastAsia="Calibri" w:hAnsi="Arial" w:cs="Arial"/>
          <w:lang w:eastAsia="en-US"/>
        </w:rPr>
        <w:t xml:space="preserve">tratamiento, demostrándose que </w:t>
      </w:r>
      <w:r w:rsidR="005F6CB1">
        <w:rPr>
          <w:rFonts w:ascii="Arial" w:eastAsia="Calibri" w:hAnsi="Arial" w:cs="Arial"/>
          <w:lang w:val="es-CO" w:eastAsia="en-US"/>
        </w:rPr>
        <w:t>los tratamientos</w:t>
      </w:r>
      <w:r w:rsidRPr="00427F3E">
        <w:rPr>
          <w:rFonts w:ascii="Arial" w:eastAsia="Calibri" w:hAnsi="Arial" w:cs="Arial"/>
          <w:lang w:val="es-CO" w:eastAsia="en-US"/>
        </w:rPr>
        <w:t xml:space="preserve"> </w:t>
      </w:r>
      <w:r w:rsidR="005F6CB1">
        <w:rPr>
          <w:rFonts w:ascii="Arial" w:eastAsia="Calibri" w:hAnsi="Arial" w:cs="Arial"/>
          <w:lang w:val="es-CO" w:eastAsia="en-US"/>
        </w:rPr>
        <w:t xml:space="preserve">de </w:t>
      </w:r>
      <w:r w:rsidRPr="00427F3E">
        <w:rPr>
          <w:rFonts w:ascii="Arial" w:eastAsia="Calibri" w:hAnsi="Arial" w:cs="Arial"/>
          <w:lang w:val="es-CO" w:eastAsia="en-US"/>
        </w:rPr>
        <w:t>50 y 60</w:t>
      </w:r>
      <w:r w:rsidR="005F6CB1">
        <w:rPr>
          <w:rFonts w:ascii="Arial" w:eastAsia="Calibri" w:hAnsi="Arial" w:cs="Arial"/>
          <w:lang w:val="es-CO" w:eastAsia="en-US"/>
        </w:rPr>
        <w:t xml:space="preserve"> mg/L de carbón </w:t>
      </w:r>
      <w:r w:rsidRPr="00427F3E">
        <w:rPr>
          <w:rFonts w:ascii="Arial" w:eastAsia="Calibri" w:hAnsi="Arial" w:cs="Arial"/>
          <w:lang w:val="es-CO" w:eastAsia="en-US"/>
        </w:rPr>
        <w:t>difieren de los demás en cuanto a los resultados obtenidos, incluyendo el medio control y el medio que contenía AIA (</w:t>
      </w:r>
      <w:r w:rsidR="00F02405">
        <w:rPr>
          <w:rFonts w:ascii="Arial" w:eastAsia="Calibri" w:hAnsi="Arial" w:cs="Arial"/>
          <w:lang w:val="es-CO" w:eastAsia="en-US"/>
        </w:rPr>
        <w:t>t</w:t>
      </w:r>
      <w:r w:rsidR="00F02405" w:rsidRPr="00427F3E">
        <w:rPr>
          <w:rFonts w:ascii="Arial" w:eastAsia="Calibri" w:hAnsi="Arial" w:cs="Arial"/>
          <w:lang w:val="es-CO" w:eastAsia="en-US"/>
        </w:rPr>
        <w:t xml:space="preserve">abla </w:t>
      </w:r>
      <w:r w:rsidRPr="00427F3E">
        <w:rPr>
          <w:rFonts w:ascii="Arial" w:eastAsia="Calibri" w:hAnsi="Arial" w:cs="Arial"/>
          <w:lang w:val="es-CO" w:eastAsia="en-US"/>
        </w:rPr>
        <w:t>2).</w:t>
      </w:r>
    </w:p>
    <w:p w:rsidR="003410F9" w:rsidRDefault="003410F9" w:rsidP="00427F3E">
      <w:pPr>
        <w:spacing w:line="360" w:lineRule="auto"/>
        <w:jc w:val="both"/>
        <w:rPr>
          <w:rFonts w:ascii="Arial" w:eastAsia="Calibri" w:hAnsi="Arial" w:cs="Arial"/>
          <w:b/>
          <w:lang w:eastAsia="en-US"/>
        </w:rPr>
      </w:pPr>
    </w:p>
    <w:p w:rsidR="00AA1C11" w:rsidRPr="00427F3E" w:rsidRDefault="003A4C5E" w:rsidP="00427F3E">
      <w:pPr>
        <w:spacing w:line="360" w:lineRule="auto"/>
        <w:jc w:val="both"/>
        <w:rPr>
          <w:rFonts w:ascii="Arial" w:eastAsia="Calibri" w:hAnsi="Arial" w:cs="Arial"/>
          <w:lang w:eastAsia="en-US"/>
        </w:rPr>
      </w:pPr>
      <w:r w:rsidRPr="00427F3E">
        <w:rPr>
          <w:rFonts w:ascii="Arial" w:eastAsia="Calibri" w:hAnsi="Arial" w:cs="Arial"/>
          <w:b/>
          <w:lang w:eastAsia="en-US"/>
        </w:rPr>
        <w:t>Tabla 2.</w:t>
      </w:r>
      <w:r w:rsidRPr="00427F3E">
        <w:rPr>
          <w:rFonts w:ascii="Arial" w:eastAsia="Calibri" w:hAnsi="Arial" w:cs="Arial"/>
          <w:lang w:eastAsia="en-US"/>
        </w:rPr>
        <w:t xml:space="preserve"> Tasa de valor</w:t>
      </w:r>
      <w:r w:rsidR="00186DD9">
        <w:rPr>
          <w:rFonts w:ascii="Arial" w:eastAsia="Calibri" w:hAnsi="Arial" w:cs="Arial"/>
          <w:lang w:eastAsia="en-US"/>
        </w:rPr>
        <w:t>es</w:t>
      </w:r>
      <w:r w:rsidRPr="00427F3E">
        <w:rPr>
          <w:rFonts w:ascii="Arial" w:eastAsia="Calibri" w:hAnsi="Arial" w:cs="Arial"/>
          <w:lang w:eastAsia="en-US"/>
        </w:rPr>
        <w:t xml:space="preserve"> promedio</w:t>
      </w:r>
      <w:r w:rsidR="00186DD9">
        <w:rPr>
          <w:rFonts w:ascii="Arial" w:eastAsia="Calibri" w:hAnsi="Arial" w:cs="Arial"/>
          <w:lang w:eastAsia="en-US"/>
        </w:rPr>
        <w:t>s</w:t>
      </w:r>
      <w:r w:rsidRPr="00427F3E">
        <w:rPr>
          <w:rFonts w:ascii="Arial" w:eastAsia="Calibri" w:hAnsi="Arial" w:cs="Arial"/>
          <w:lang w:eastAsia="en-US"/>
        </w:rPr>
        <w:t xml:space="preserve">  y producción </w:t>
      </w:r>
      <w:r w:rsidR="00186DD9" w:rsidRPr="00427F3E">
        <w:rPr>
          <w:rFonts w:ascii="Arial" w:eastAsia="Calibri" w:hAnsi="Arial" w:cs="Arial"/>
          <w:lang w:eastAsia="en-US"/>
        </w:rPr>
        <w:t xml:space="preserve">máxima </w:t>
      </w:r>
      <w:r w:rsidR="00186DD9">
        <w:rPr>
          <w:rFonts w:ascii="Arial" w:eastAsia="Calibri" w:hAnsi="Arial" w:cs="Arial"/>
          <w:lang w:eastAsia="en-US"/>
        </w:rPr>
        <w:t xml:space="preserve">celular (peso seco) y metabólica de pigmentos en función </w:t>
      </w:r>
      <w:r w:rsidRPr="00427F3E">
        <w:rPr>
          <w:rFonts w:ascii="Arial" w:eastAsia="Calibri" w:hAnsi="Arial" w:cs="Arial"/>
          <w:lang w:eastAsia="en-US"/>
        </w:rPr>
        <w:t>en función de</w:t>
      </w:r>
      <w:r w:rsidR="00186DD9">
        <w:rPr>
          <w:rFonts w:ascii="Arial" w:eastAsia="Calibri" w:hAnsi="Arial" w:cs="Arial"/>
          <w:lang w:eastAsia="en-US"/>
        </w:rPr>
        <w:t>l</w:t>
      </w:r>
      <w:r w:rsidRPr="00427F3E">
        <w:rPr>
          <w:rFonts w:ascii="Arial" w:eastAsia="Calibri" w:hAnsi="Arial" w:cs="Arial"/>
          <w:lang w:eastAsia="en-US"/>
        </w:rPr>
        <w:t xml:space="preserve"> tratamiento y valores de pH.</w:t>
      </w:r>
    </w:p>
    <w:tbl>
      <w:tblPr>
        <w:tblpPr w:leftFromText="141" w:rightFromText="141" w:vertAnchor="text" w:horzAnchor="margin" w:tblpX="-459" w:tblpY="185"/>
        <w:tblW w:w="10800" w:type="dxa"/>
        <w:tblBorders>
          <w:top w:val="single" w:sz="12" w:space="0" w:color="auto"/>
        </w:tblBorders>
        <w:tblLayout w:type="fixed"/>
        <w:tblLook w:val="04A0"/>
      </w:tblPr>
      <w:tblGrid>
        <w:gridCol w:w="1668"/>
        <w:gridCol w:w="1876"/>
        <w:gridCol w:w="907"/>
        <w:gridCol w:w="907"/>
        <w:gridCol w:w="907"/>
        <w:gridCol w:w="907"/>
        <w:gridCol w:w="907"/>
        <w:gridCol w:w="907"/>
        <w:gridCol w:w="907"/>
        <w:gridCol w:w="907"/>
      </w:tblGrid>
      <w:tr w:rsidR="00427F3E" w:rsidRPr="00427F3E" w:rsidTr="00E61B0E">
        <w:trPr>
          <w:trHeight w:val="310"/>
        </w:trPr>
        <w:tc>
          <w:tcPr>
            <w:tcW w:w="1668" w:type="dxa"/>
            <w:vMerge w:val="restart"/>
            <w:tcBorders>
              <w:top w:val="single" w:sz="12" w:space="0" w:color="auto"/>
            </w:tcBorders>
            <w:vAlign w:val="center"/>
          </w:tcPr>
          <w:p w:rsidR="00427F3E" w:rsidRPr="00427F3E" w:rsidRDefault="00427F3E" w:rsidP="00E61B0E">
            <w:pPr>
              <w:spacing w:line="360" w:lineRule="auto"/>
              <w:jc w:val="center"/>
              <w:rPr>
                <w:rFonts w:ascii="Arial" w:eastAsia="Calibri" w:hAnsi="Arial" w:cs="Arial"/>
                <w:b/>
                <w:sz w:val="18"/>
                <w:szCs w:val="18"/>
                <w:lang w:eastAsia="en-US"/>
              </w:rPr>
            </w:pPr>
            <w:r w:rsidRPr="00427F3E">
              <w:rPr>
                <w:rFonts w:ascii="Arial" w:eastAsia="Calibri" w:hAnsi="Arial" w:cs="Arial"/>
                <w:b/>
                <w:sz w:val="18"/>
                <w:szCs w:val="18"/>
                <w:lang w:eastAsia="en-US"/>
              </w:rPr>
              <w:t>Respuesta</w:t>
            </w:r>
          </w:p>
        </w:tc>
        <w:tc>
          <w:tcPr>
            <w:tcW w:w="1876" w:type="dxa"/>
            <w:vMerge w:val="restart"/>
            <w:tcBorders>
              <w:top w:val="single" w:sz="12" w:space="0" w:color="auto"/>
            </w:tcBorders>
            <w:vAlign w:val="center"/>
          </w:tcPr>
          <w:p w:rsidR="00427F3E" w:rsidRPr="00427F3E" w:rsidRDefault="00427F3E" w:rsidP="00E61B0E">
            <w:pPr>
              <w:spacing w:line="360" w:lineRule="auto"/>
              <w:jc w:val="center"/>
              <w:rPr>
                <w:rFonts w:ascii="Arial" w:eastAsia="Calibri" w:hAnsi="Arial" w:cs="Arial"/>
                <w:b/>
                <w:sz w:val="18"/>
                <w:szCs w:val="18"/>
                <w:lang w:eastAsia="en-US"/>
              </w:rPr>
            </w:pPr>
            <w:r w:rsidRPr="00427F3E">
              <w:rPr>
                <w:rFonts w:ascii="Arial" w:eastAsia="Calibri" w:hAnsi="Arial" w:cs="Arial"/>
                <w:b/>
                <w:sz w:val="18"/>
                <w:szCs w:val="18"/>
                <w:lang w:eastAsia="en-US"/>
              </w:rPr>
              <w:t>Productividad</w:t>
            </w:r>
          </w:p>
        </w:tc>
        <w:tc>
          <w:tcPr>
            <w:tcW w:w="7256" w:type="dxa"/>
            <w:gridSpan w:val="8"/>
            <w:tcBorders>
              <w:top w:val="single" w:sz="12" w:space="0" w:color="auto"/>
              <w:bottom w:val="single" w:sz="8" w:space="0" w:color="auto"/>
            </w:tcBorders>
          </w:tcPr>
          <w:p w:rsidR="00427F3E" w:rsidRPr="00427F3E" w:rsidRDefault="00427F3E" w:rsidP="00E61B0E">
            <w:pPr>
              <w:spacing w:line="360" w:lineRule="auto"/>
              <w:jc w:val="center"/>
              <w:rPr>
                <w:rFonts w:ascii="Arial" w:eastAsia="Calibri" w:hAnsi="Arial" w:cs="Arial"/>
                <w:sz w:val="18"/>
                <w:szCs w:val="18"/>
                <w:lang w:eastAsia="en-US"/>
              </w:rPr>
            </w:pPr>
            <w:r w:rsidRPr="00427F3E">
              <w:rPr>
                <w:rFonts w:ascii="Arial" w:eastAsia="Calibri" w:hAnsi="Arial" w:cs="Arial"/>
                <w:sz w:val="18"/>
                <w:szCs w:val="18"/>
                <w:lang w:eastAsia="en-US"/>
              </w:rPr>
              <w:t xml:space="preserve">                 </w:t>
            </w:r>
            <w:r w:rsidRPr="00427F3E">
              <w:rPr>
                <w:rFonts w:ascii="Arial" w:eastAsia="Calibri" w:hAnsi="Arial" w:cs="Arial"/>
                <w:b/>
                <w:sz w:val="18"/>
                <w:szCs w:val="18"/>
                <w:lang w:eastAsia="en-US"/>
              </w:rPr>
              <w:t xml:space="preserve">Tratamiento </w:t>
            </w:r>
          </w:p>
        </w:tc>
      </w:tr>
      <w:tr w:rsidR="00BD25B1" w:rsidRPr="00427F3E" w:rsidTr="00E61B0E">
        <w:trPr>
          <w:trHeight w:val="218"/>
        </w:trPr>
        <w:tc>
          <w:tcPr>
            <w:tcW w:w="1668" w:type="dxa"/>
            <w:vMerge/>
            <w:tcBorders>
              <w:top w:val="nil"/>
              <w:bottom w:val="single" w:sz="12" w:space="0" w:color="auto"/>
            </w:tcBorders>
          </w:tcPr>
          <w:p w:rsidR="00BD25B1" w:rsidRPr="00427F3E" w:rsidRDefault="00BD25B1" w:rsidP="00E61B0E">
            <w:pPr>
              <w:spacing w:line="360" w:lineRule="auto"/>
              <w:jc w:val="center"/>
              <w:rPr>
                <w:rFonts w:ascii="Arial" w:eastAsia="Calibri" w:hAnsi="Arial" w:cs="Arial"/>
                <w:b/>
                <w:sz w:val="18"/>
                <w:szCs w:val="18"/>
                <w:lang w:eastAsia="en-US"/>
              </w:rPr>
            </w:pPr>
          </w:p>
        </w:tc>
        <w:tc>
          <w:tcPr>
            <w:tcW w:w="1876" w:type="dxa"/>
            <w:vMerge/>
            <w:tcBorders>
              <w:top w:val="nil"/>
              <w:bottom w:val="single" w:sz="12" w:space="0" w:color="auto"/>
            </w:tcBorders>
          </w:tcPr>
          <w:p w:rsidR="00BD25B1" w:rsidRPr="00427F3E" w:rsidRDefault="00BD25B1" w:rsidP="00E61B0E">
            <w:pPr>
              <w:spacing w:line="360" w:lineRule="auto"/>
              <w:jc w:val="center"/>
              <w:rPr>
                <w:rFonts w:ascii="Arial" w:eastAsia="Calibri" w:hAnsi="Arial" w:cs="Arial"/>
                <w:sz w:val="18"/>
                <w:szCs w:val="18"/>
                <w:lang w:eastAsia="en-US"/>
              </w:rPr>
            </w:pPr>
          </w:p>
        </w:tc>
        <w:tc>
          <w:tcPr>
            <w:tcW w:w="907" w:type="dxa"/>
            <w:tcBorders>
              <w:top w:val="single" w:sz="8" w:space="0" w:color="auto"/>
              <w:bottom w:val="single" w:sz="12" w:space="0" w:color="auto"/>
            </w:tcBorders>
          </w:tcPr>
          <w:p w:rsidR="00BD25B1" w:rsidRPr="005F6CB1" w:rsidRDefault="005F6CB1" w:rsidP="00E61B0E">
            <w:pPr>
              <w:spacing w:line="360" w:lineRule="auto"/>
              <w:jc w:val="center"/>
              <w:rPr>
                <w:rFonts w:ascii="Arial" w:eastAsia="Calibri" w:hAnsi="Arial" w:cs="Arial"/>
                <w:b/>
                <w:sz w:val="17"/>
                <w:szCs w:val="17"/>
                <w:lang w:eastAsia="en-US"/>
              </w:rPr>
            </w:pPr>
            <w:r w:rsidRPr="005F6CB1">
              <w:rPr>
                <w:rFonts w:ascii="Arial" w:eastAsia="Calibri" w:hAnsi="Arial" w:cs="Arial"/>
                <w:b/>
                <w:sz w:val="17"/>
                <w:szCs w:val="17"/>
                <w:lang w:eastAsia="en-US"/>
              </w:rPr>
              <w:t>10 mg/L CBR-Lignito</w:t>
            </w:r>
          </w:p>
        </w:tc>
        <w:tc>
          <w:tcPr>
            <w:tcW w:w="907" w:type="dxa"/>
            <w:tcBorders>
              <w:top w:val="single" w:sz="8" w:space="0" w:color="auto"/>
              <w:bottom w:val="single" w:sz="12" w:space="0" w:color="auto"/>
            </w:tcBorders>
          </w:tcPr>
          <w:p w:rsidR="00BD25B1" w:rsidRPr="005F6CB1" w:rsidRDefault="00BD25B1" w:rsidP="00E61B0E">
            <w:pPr>
              <w:spacing w:line="360" w:lineRule="auto"/>
              <w:jc w:val="center"/>
              <w:rPr>
                <w:rFonts w:ascii="Arial" w:eastAsia="Calibri" w:hAnsi="Arial" w:cs="Arial"/>
                <w:b/>
                <w:sz w:val="17"/>
                <w:szCs w:val="17"/>
                <w:lang w:eastAsia="en-US"/>
              </w:rPr>
            </w:pPr>
            <w:r w:rsidRPr="005F6CB1">
              <w:rPr>
                <w:rFonts w:ascii="Arial" w:eastAsia="Calibri" w:hAnsi="Arial" w:cs="Arial"/>
                <w:b/>
                <w:sz w:val="17"/>
                <w:szCs w:val="17"/>
                <w:lang w:eastAsia="en-US"/>
              </w:rPr>
              <w:t xml:space="preserve">20 mg/L </w:t>
            </w:r>
            <w:r w:rsidR="005F6CB1" w:rsidRPr="005F6CB1">
              <w:rPr>
                <w:rFonts w:ascii="Arial" w:eastAsia="Calibri" w:hAnsi="Arial" w:cs="Arial"/>
                <w:b/>
                <w:sz w:val="17"/>
                <w:szCs w:val="17"/>
                <w:lang w:eastAsia="en-US"/>
              </w:rPr>
              <w:t xml:space="preserve"> CBR-Lignito</w:t>
            </w:r>
          </w:p>
        </w:tc>
        <w:tc>
          <w:tcPr>
            <w:tcW w:w="907" w:type="dxa"/>
            <w:tcBorders>
              <w:top w:val="single" w:sz="8" w:space="0" w:color="auto"/>
              <w:bottom w:val="single" w:sz="12" w:space="0" w:color="auto"/>
            </w:tcBorders>
          </w:tcPr>
          <w:p w:rsidR="00BD25B1" w:rsidRPr="005F6CB1" w:rsidRDefault="00BD25B1" w:rsidP="00E61B0E">
            <w:pPr>
              <w:spacing w:line="360" w:lineRule="auto"/>
              <w:jc w:val="center"/>
              <w:rPr>
                <w:rFonts w:ascii="Arial" w:eastAsia="Calibri" w:hAnsi="Arial" w:cs="Arial"/>
                <w:b/>
                <w:sz w:val="17"/>
                <w:szCs w:val="17"/>
                <w:lang w:eastAsia="en-US"/>
              </w:rPr>
            </w:pPr>
            <w:r w:rsidRPr="005F6CB1">
              <w:rPr>
                <w:rFonts w:ascii="Arial" w:eastAsia="Calibri" w:hAnsi="Arial" w:cs="Arial"/>
                <w:b/>
                <w:sz w:val="17"/>
                <w:szCs w:val="17"/>
                <w:lang w:eastAsia="en-US"/>
              </w:rPr>
              <w:t xml:space="preserve">30 mg/L </w:t>
            </w:r>
            <w:r w:rsidR="005F6CB1" w:rsidRPr="005F6CB1">
              <w:rPr>
                <w:rFonts w:ascii="Arial" w:eastAsia="Calibri" w:hAnsi="Arial" w:cs="Arial"/>
                <w:b/>
                <w:sz w:val="17"/>
                <w:szCs w:val="17"/>
                <w:lang w:eastAsia="en-US"/>
              </w:rPr>
              <w:t xml:space="preserve"> CBR-Lignito</w:t>
            </w:r>
          </w:p>
        </w:tc>
        <w:tc>
          <w:tcPr>
            <w:tcW w:w="907" w:type="dxa"/>
            <w:tcBorders>
              <w:top w:val="single" w:sz="8" w:space="0" w:color="auto"/>
              <w:bottom w:val="single" w:sz="12" w:space="0" w:color="auto"/>
            </w:tcBorders>
          </w:tcPr>
          <w:p w:rsidR="00BD25B1" w:rsidRPr="005F6CB1" w:rsidRDefault="00BD25B1" w:rsidP="00E61B0E">
            <w:pPr>
              <w:spacing w:line="360" w:lineRule="auto"/>
              <w:jc w:val="center"/>
              <w:rPr>
                <w:rFonts w:ascii="Arial" w:eastAsia="Calibri" w:hAnsi="Arial" w:cs="Arial"/>
                <w:b/>
                <w:sz w:val="17"/>
                <w:szCs w:val="17"/>
                <w:lang w:eastAsia="en-US"/>
              </w:rPr>
            </w:pPr>
            <w:r w:rsidRPr="005F6CB1">
              <w:rPr>
                <w:rFonts w:ascii="Arial" w:eastAsia="Calibri" w:hAnsi="Arial" w:cs="Arial"/>
                <w:b/>
                <w:sz w:val="17"/>
                <w:szCs w:val="17"/>
                <w:lang w:eastAsia="en-US"/>
              </w:rPr>
              <w:t xml:space="preserve">40 mg/L </w:t>
            </w:r>
            <w:r w:rsidR="005F6CB1" w:rsidRPr="005F6CB1">
              <w:rPr>
                <w:rFonts w:ascii="Arial" w:eastAsia="Calibri" w:hAnsi="Arial" w:cs="Arial"/>
                <w:b/>
                <w:sz w:val="17"/>
                <w:szCs w:val="17"/>
                <w:lang w:eastAsia="en-US"/>
              </w:rPr>
              <w:t xml:space="preserve"> CBR-Lignito</w:t>
            </w:r>
          </w:p>
        </w:tc>
        <w:tc>
          <w:tcPr>
            <w:tcW w:w="907" w:type="dxa"/>
            <w:tcBorders>
              <w:top w:val="single" w:sz="8" w:space="0" w:color="auto"/>
              <w:bottom w:val="single" w:sz="12" w:space="0" w:color="auto"/>
            </w:tcBorders>
          </w:tcPr>
          <w:p w:rsidR="00BD25B1" w:rsidRPr="005F6CB1" w:rsidRDefault="005F6CB1" w:rsidP="00E61B0E">
            <w:pPr>
              <w:spacing w:line="360" w:lineRule="auto"/>
              <w:jc w:val="center"/>
              <w:rPr>
                <w:rFonts w:ascii="Arial" w:eastAsia="Calibri" w:hAnsi="Arial" w:cs="Arial"/>
                <w:b/>
                <w:sz w:val="17"/>
                <w:szCs w:val="17"/>
                <w:lang w:eastAsia="en-US"/>
              </w:rPr>
            </w:pPr>
            <w:r w:rsidRPr="005F6CB1">
              <w:rPr>
                <w:rFonts w:ascii="Arial" w:eastAsia="Calibri" w:hAnsi="Arial" w:cs="Arial"/>
                <w:b/>
                <w:sz w:val="17"/>
                <w:szCs w:val="17"/>
                <w:lang w:eastAsia="en-US"/>
              </w:rPr>
              <w:t>50 mg/L  CBR-Lignito</w:t>
            </w:r>
          </w:p>
        </w:tc>
        <w:tc>
          <w:tcPr>
            <w:tcW w:w="907" w:type="dxa"/>
            <w:tcBorders>
              <w:top w:val="single" w:sz="8" w:space="0" w:color="auto"/>
              <w:bottom w:val="single" w:sz="12" w:space="0" w:color="auto"/>
            </w:tcBorders>
          </w:tcPr>
          <w:p w:rsidR="00BD25B1" w:rsidRPr="005F6CB1" w:rsidRDefault="005F6CB1" w:rsidP="00E61B0E">
            <w:pPr>
              <w:spacing w:line="360" w:lineRule="auto"/>
              <w:jc w:val="center"/>
              <w:rPr>
                <w:rFonts w:ascii="Arial" w:eastAsia="Calibri" w:hAnsi="Arial" w:cs="Arial"/>
                <w:b/>
                <w:sz w:val="17"/>
                <w:szCs w:val="17"/>
                <w:lang w:eastAsia="en-US"/>
              </w:rPr>
            </w:pPr>
            <w:r w:rsidRPr="005F6CB1">
              <w:rPr>
                <w:rFonts w:ascii="Arial" w:eastAsia="Calibri" w:hAnsi="Arial" w:cs="Arial"/>
                <w:b/>
                <w:sz w:val="17"/>
                <w:szCs w:val="17"/>
                <w:lang w:eastAsia="en-US"/>
              </w:rPr>
              <w:t>60 mg/L  CBR-Lignito</w:t>
            </w:r>
          </w:p>
        </w:tc>
        <w:tc>
          <w:tcPr>
            <w:tcW w:w="907" w:type="dxa"/>
            <w:tcBorders>
              <w:top w:val="single" w:sz="8" w:space="0" w:color="auto"/>
              <w:bottom w:val="single" w:sz="12" w:space="0" w:color="auto"/>
            </w:tcBorders>
          </w:tcPr>
          <w:p w:rsidR="00BD25B1" w:rsidRPr="005F6CB1" w:rsidRDefault="005F6CB1" w:rsidP="00E61B0E">
            <w:pPr>
              <w:spacing w:line="360" w:lineRule="auto"/>
              <w:jc w:val="center"/>
              <w:rPr>
                <w:rFonts w:ascii="Arial" w:eastAsia="Calibri" w:hAnsi="Arial" w:cs="Arial"/>
                <w:b/>
                <w:sz w:val="17"/>
                <w:szCs w:val="17"/>
                <w:lang w:eastAsia="en-US"/>
              </w:rPr>
            </w:pPr>
            <w:r w:rsidRPr="005F6CB1">
              <w:rPr>
                <w:rFonts w:ascii="Arial" w:eastAsia="Calibri" w:hAnsi="Arial" w:cs="Arial"/>
                <w:b/>
                <w:sz w:val="17"/>
                <w:szCs w:val="17"/>
                <w:lang w:eastAsia="en-US"/>
              </w:rPr>
              <w:t>Control (+)</w:t>
            </w:r>
            <w:r w:rsidR="001F494C">
              <w:rPr>
                <w:rFonts w:ascii="Arial" w:eastAsia="Calibri" w:hAnsi="Arial" w:cs="Arial"/>
                <w:b/>
                <w:sz w:val="17"/>
                <w:szCs w:val="17"/>
                <w:lang w:eastAsia="en-US"/>
              </w:rPr>
              <w:t xml:space="preserve"> </w:t>
            </w:r>
            <w:r w:rsidR="001F494C" w:rsidRPr="005F6CB1">
              <w:rPr>
                <w:rFonts w:ascii="Arial" w:eastAsia="Calibri" w:hAnsi="Arial" w:cs="Arial"/>
                <w:b/>
                <w:sz w:val="17"/>
                <w:szCs w:val="17"/>
                <w:lang w:eastAsia="en-US"/>
              </w:rPr>
              <w:t>80 mg/L AIA</w:t>
            </w:r>
          </w:p>
        </w:tc>
        <w:tc>
          <w:tcPr>
            <w:tcW w:w="907" w:type="dxa"/>
            <w:tcBorders>
              <w:top w:val="single" w:sz="8" w:space="0" w:color="auto"/>
              <w:bottom w:val="single" w:sz="12" w:space="0" w:color="auto"/>
            </w:tcBorders>
          </w:tcPr>
          <w:p w:rsidR="00BD25B1" w:rsidRPr="005F6CB1" w:rsidRDefault="005F6CB1" w:rsidP="00E61B0E">
            <w:pPr>
              <w:spacing w:line="360" w:lineRule="auto"/>
              <w:jc w:val="center"/>
              <w:rPr>
                <w:rFonts w:ascii="Arial" w:eastAsia="Calibri" w:hAnsi="Arial" w:cs="Arial"/>
                <w:b/>
                <w:sz w:val="17"/>
                <w:szCs w:val="17"/>
                <w:lang w:eastAsia="en-US"/>
              </w:rPr>
            </w:pPr>
            <w:r w:rsidRPr="005F6CB1">
              <w:rPr>
                <w:rFonts w:ascii="Arial" w:eastAsia="Calibri" w:hAnsi="Arial" w:cs="Arial"/>
                <w:b/>
                <w:sz w:val="17"/>
                <w:szCs w:val="17"/>
                <w:lang w:eastAsia="en-US"/>
              </w:rPr>
              <w:t xml:space="preserve">Control (-) </w:t>
            </w:r>
            <w:proofErr w:type="spellStart"/>
            <w:r w:rsidRPr="005F6CB1">
              <w:rPr>
                <w:rFonts w:ascii="Arial" w:eastAsia="Calibri" w:hAnsi="Arial" w:cs="Arial"/>
                <w:b/>
                <w:sz w:val="17"/>
                <w:szCs w:val="17"/>
                <w:lang w:eastAsia="en-US"/>
              </w:rPr>
              <w:t>Zarrouk</w:t>
            </w:r>
            <w:proofErr w:type="spellEnd"/>
            <w:r w:rsidRPr="005F6CB1">
              <w:rPr>
                <w:rFonts w:ascii="Arial" w:eastAsia="Calibri" w:hAnsi="Arial" w:cs="Arial"/>
                <w:b/>
                <w:sz w:val="17"/>
                <w:szCs w:val="17"/>
                <w:lang w:eastAsia="en-US"/>
              </w:rPr>
              <w:t xml:space="preserve"> 25%</w:t>
            </w:r>
          </w:p>
        </w:tc>
      </w:tr>
      <w:tr w:rsidR="00BD25B1" w:rsidRPr="00427F3E" w:rsidTr="00E61B0E">
        <w:trPr>
          <w:trHeight w:val="288"/>
        </w:trPr>
        <w:tc>
          <w:tcPr>
            <w:tcW w:w="1668" w:type="dxa"/>
            <w:vMerge w:val="restart"/>
            <w:tcBorders>
              <w:top w:val="single" w:sz="12" w:space="0" w:color="auto"/>
              <w:right w:val="single" w:sz="8" w:space="0" w:color="auto"/>
            </w:tcBorders>
            <w:vAlign w:val="center"/>
          </w:tcPr>
          <w:p w:rsidR="00BD25B1" w:rsidRPr="00427F3E" w:rsidRDefault="00BD25B1" w:rsidP="00E61B0E">
            <w:pPr>
              <w:spacing w:line="360" w:lineRule="auto"/>
              <w:jc w:val="center"/>
              <w:rPr>
                <w:rFonts w:ascii="Arial" w:eastAsia="Calibri" w:hAnsi="Arial" w:cs="Arial"/>
                <w:b/>
                <w:sz w:val="18"/>
                <w:szCs w:val="18"/>
                <w:lang w:eastAsia="en-US"/>
              </w:rPr>
            </w:pPr>
            <w:r w:rsidRPr="00427F3E">
              <w:rPr>
                <w:rFonts w:ascii="Arial" w:eastAsia="Calibri" w:hAnsi="Arial" w:cs="Arial"/>
                <w:b/>
                <w:sz w:val="18"/>
                <w:szCs w:val="18"/>
                <w:lang w:eastAsia="en-US"/>
              </w:rPr>
              <w:t>pH</w:t>
            </w:r>
          </w:p>
        </w:tc>
        <w:tc>
          <w:tcPr>
            <w:tcW w:w="1876" w:type="dxa"/>
            <w:tcBorders>
              <w:top w:val="single" w:sz="12" w:space="0" w:color="auto"/>
              <w:left w:val="single" w:sz="8" w:space="0" w:color="auto"/>
            </w:tcBorders>
          </w:tcPr>
          <w:p w:rsidR="00BD25B1" w:rsidRPr="00427F3E" w:rsidRDefault="00383082" w:rsidP="00E61B0E">
            <w:pPr>
              <w:spacing w:line="360" w:lineRule="auto"/>
              <w:jc w:val="center"/>
              <w:rPr>
                <w:rFonts w:ascii="Arial" w:eastAsia="Calibri" w:hAnsi="Arial" w:cs="Arial"/>
                <w:sz w:val="17"/>
                <w:szCs w:val="17"/>
                <w:lang w:eastAsia="en-US"/>
              </w:rPr>
            </w:pPr>
            <w:r>
              <w:rPr>
                <w:rFonts w:ascii="Arial" w:eastAsia="Calibri" w:hAnsi="Arial" w:cs="Arial"/>
                <w:sz w:val="17"/>
                <w:szCs w:val="17"/>
                <w:lang w:eastAsia="en-US"/>
              </w:rPr>
              <w:t>Valor promedio</w:t>
            </w:r>
          </w:p>
        </w:tc>
        <w:tc>
          <w:tcPr>
            <w:tcW w:w="907" w:type="dxa"/>
            <w:tcBorders>
              <w:top w:val="single" w:sz="12"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9.7</w:t>
            </w:r>
          </w:p>
        </w:tc>
        <w:tc>
          <w:tcPr>
            <w:tcW w:w="907" w:type="dxa"/>
            <w:tcBorders>
              <w:top w:val="single" w:sz="12"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9.69</w:t>
            </w:r>
          </w:p>
        </w:tc>
        <w:tc>
          <w:tcPr>
            <w:tcW w:w="907" w:type="dxa"/>
            <w:tcBorders>
              <w:top w:val="single" w:sz="12"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9.71</w:t>
            </w:r>
          </w:p>
        </w:tc>
        <w:tc>
          <w:tcPr>
            <w:tcW w:w="907" w:type="dxa"/>
            <w:tcBorders>
              <w:top w:val="single" w:sz="12"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9.69</w:t>
            </w:r>
          </w:p>
        </w:tc>
        <w:tc>
          <w:tcPr>
            <w:tcW w:w="907" w:type="dxa"/>
            <w:tcBorders>
              <w:top w:val="single" w:sz="12"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9.64</w:t>
            </w:r>
          </w:p>
        </w:tc>
        <w:tc>
          <w:tcPr>
            <w:tcW w:w="907" w:type="dxa"/>
            <w:tcBorders>
              <w:top w:val="single" w:sz="12"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9.68</w:t>
            </w:r>
          </w:p>
        </w:tc>
        <w:tc>
          <w:tcPr>
            <w:tcW w:w="907" w:type="dxa"/>
            <w:tcBorders>
              <w:top w:val="single" w:sz="12"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9.72</w:t>
            </w:r>
          </w:p>
        </w:tc>
        <w:tc>
          <w:tcPr>
            <w:tcW w:w="907" w:type="dxa"/>
            <w:tcBorders>
              <w:top w:val="single" w:sz="12"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9.73</w:t>
            </w:r>
          </w:p>
        </w:tc>
      </w:tr>
      <w:tr w:rsidR="00BD25B1" w:rsidRPr="00427F3E" w:rsidTr="00E61B0E">
        <w:trPr>
          <w:trHeight w:val="288"/>
        </w:trPr>
        <w:tc>
          <w:tcPr>
            <w:tcW w:w="1668" w:type="dxa"/>
            <w:vMerge/>
            <w:tcBorders>
              <w:top w:val="nil"/>
              <w:bottom w:val="single" w:sz="8" w:space="0" w:color="auto"/>
              <w:right w:val="single" w:sz="8" w:space="0" w:color="auto"/>
            </w:tcBorders>
            <w:vAlign w:val="center"/>
          </w:tcPr>
          <w:p w:rsidR="00BD25B1" w:rsidRPr="00427F3E" w:rsidRDefault="00BD25B1" w:rsidP="00E61B0E">
            <w:pPr>
              <w:spacing w:line="360" w:lineRule="auto"/>
              <w:jc w:val="center"/>
              <w:rPr>
                <w:rFonts w:ascii="Arial" w:eastAsia="Calibri" w:hAnsi="Arial" w:cs="Arial"/>
                <w:b/>
                <w:sz w:val="18"/>
                <w:szCs w:val="18"/>
                <w:lang w:eastAsia="en-US"/>
              </w:rPr>
            </w:pPr>
          </w:p>
        </w:tc>
        <w:tc>
          <w:tcPr>
            <w:tcW w:w="1876" w:type="dxa"/>
            <w:tcBorders>
              <w:top w:val="nil"/>
              <w:left w:val="single" w:sz="8" w:space="0" w:color="auto"/>
              <w:bottom w:val="single" w:sz="8" w:space="0" w:color="auto"/>
            </w:tcBorders>
          </w:tcPr>
          <w:p w:rsidR="00BD25B1" w:rsidRPr="00427F3E" w:rsidRDefault="00383082" w:rsidP="00E61B0E">
            <w:pPr>
              <w:spacing w:line="360" w:lineRule="auto"/>
              <w:jc w:val="center"/>
              <w:rPr>
                <w:rFonts w:ascii="Arial" w:eastAsia="Calibri" w:hAnsi="Arial" w:cs="Arial"/>
                <w:sz w:val="17"/>
                <w:szCs w:val="17"/>
                <w:lang w:eastAsia="en-US"/>
              </w:rPr>
            </w:pPr>
            <w:r>
              <w:rPr>
                <w:rFonts w:ascii="Arial" w:eastAsia="Calibri" w:hAnsi="Arial" w:cs="Arial"/>
                <w:sz w:val="17"/>
                <w:szCs w:val="17"/>
                <w:lang w:eastAsia="en-US"/>
              </w:rPr>
              <w:t>Valor más alto</w:t>
            </w:r>
          </w:p>
        </w:tc>
        <w:tc>
          <w:tcPr>
            <w:tcW w:w="907" w:type="dxa"/>
            <w:tcBorders>
              <w:top w:val="nil"/>
              <w:bottom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10</w:t>
            </w:r>
          </w:p>
        </w:tc>
        <w:tc>
          <w:tcPr>
            <w:tcW w:w="907" w:type="dxa"/>
            <w:tcBorders>
              <w:top w:val="nil"/>
              <w:bottom w:val="single" w:sz="8" w:space="0" w:color="auto"/>
            </w:tcBorders>
          </w:tcPr>
          <w:p w:rsidR="00BD25B1" w:rsidRPr="00427F3E" w:rsidRDefault="00BD25B1" w:rsidP="00E61B0E">
            <w:pPr>
              <w:spacing w:line="360" w:lineRule="auto"/>
              <w:jc w:val="center"/>
              <w:rPr>
                <w:rFonts w:ascii="Arial" w:hAnsi="Arial" w:cs="Arial"/>
                <w:sz w:val="17"/>
                <w:szCs w:val="17"/>
              </w:rPr>
            </w:pPr>
            <w:r w:rsidRPr="00427F3E">
              <w:rPr>
                <w:rFonts w:ascii="Arial" w:eastAsia="Calibri" w:hAnsi="Arial" w:cs="Arial"/>
                <w:sz w:val="17"/>
                <w:szCs w:val="17"/>
                <w:lang w:eastAsia="en-US"/>
              </w:rPr>
              <w:t>10</w:t>
            </w:r>
          </w:p>
        </w:tc>
        <w:tc>
          <w:tcPr>
            <w:tcW w:w="907" w:type="dxa"/>
            <w:tcBorders>
              <w:top w:val="nil"/>
              <w:bottom w:val="single" w:sz="8" w:space="0" w:color="auto"/>
            </w:tcBorders>
          </w:tcPr>
          <w:p w:rsidR="00BD25B1" w:rsidRPr="00427F3E" w:rsidRDefault="00BD25B1" w:rsidP="00E61B0E">
            <w:pPr>
              <w:spacing w:line="360" w:lineRule="auto"/>
              <w:jc w:val="center"/>
              <w:rPr>
                <w:rFonts w:ascii="Arial" w:hAnsi="Arial" w:cs="Arial"/>
                <w:sz w:val="17"/>
                <w:szCs w:val="17"/>
              </w:rPr>
            </w:pPr>
            <w:r w:rsidRPr="00427F3E">
              <w:rPr>
                <w:rFonts w:ascii="Arial" w:eastAsia="Calibri" w:hAnsi="Arial" w:cs="Arial"/>
                <w:sz w:val="17"/>
                <w:szCs w:val="17"/>
                <w:lang w:eastAsia="en-US"/>
              </w:rPr>
              <w:t>10</w:t>
            </w:r>
          </w:p>
        </w:tc>
        <w:tc>
          <w:tcPr>
            <w:tcW w:w="907" w:type="dxa"/>
            <w:tcBorders>
              <w:top w:val="nil"/>
              <w:bottom w:val="single" w:sz="8" w:space="0" w:color="auto"/>
            </w:tcBorders>
          </w:tcPr>
          <w:p w:rsidR="00BD25B1" w:rsidRPr="00427F3E" w:rsidRDefault="00BD25B1" w:rsidP="00E61B0E">
            <w:pPr>
              <w:spacing w:line="360" w:lineRule="auto"/>
              <w:jc w:val="center"/>
              <w:rPr>
                <w:rFonts w:ascii="Arial" w:hAnsi="Arial" w:cs="Arial"/>
                <w:sz w:val="17"/>
                <w:szCs w:val="17"/>
              </w:rPr>
            </w:pPr>
            <w:r w:rsidRPr="00427F3E">
              <w:rPr>
                <w:rFonts w:ascii="Arial" w:eastAsia="Calibri" w:hAnsi="Arial" w:cs="Arial"/>
                <w:sz w:val="17"/>
                <w:szCs w:val="17"/>
                <w:lang w:eastAsia="en-US"/>
              </w:rPr>
              <w:t>10</w:t>
            </w:r>
          </w:p>
        </w:tc>
        <w:tc>
          <w:tcPr>
            <w:tcW w:w="907" w:type="dxa"/>
            <w:tcBorders>
              <w:top w:val="nil"/>
              <w:bottom w:val="single" w:sz="8" w:space="0" w:color="auto"/>
            </w:tcBorders>
          </w:tcPr>
          <w:p w:rsidR="00BD25B1" w:rsidRPr="00427F3E" w:rsidRDefault="00BD25B1" w:rsidP="00E61B0E">
            <w:pPr>
              <w:spacing w:line="360" w:lineRule="auto"/>
              <w:jc w:val="center"/>
              <w:rPr>
                <w:rFonts w:ascii="Arial" w:hAnsi="Arial" w:cs="Arial"/>
                <w:sz w:val="17"/>
                <w:szCs w:val="17"/>
              </w:rPr>
            </w:pPr>
            <w:r w:rsidRPr="00427F3E">
              <w:rPr>
                <w:rFonts w:ascii="Arial" w:eastAsia="Calibri" w:hAnsi="Arial" w:cs="Arial"/>
                <w:sz w:val="17"/>
                <w:szCs w:val="17"/>
                <w:lang w:eastAsia="en-US"/>
              </w:rPr>
              <w:t>10</w:t>
            </w:r>
          </w:p>
        </w:tc>
        <w:tc>
          <w:tcPr>
            <w:tcW w:w="907" w:type="dxa"/>
            <w:tcBorders>
              <w:top w:val="nil"/>
              <w:bottom w:val="single" w:sz="8" w:space="0" w:color="auto"/>
            </w:tcBorders>
          </w:tcPr>
          <w:p w:rsidR="00BD25B1" w:rsidRPr="00427F3E" w:rsidRDefault="00BD25B1" w:rsidP="00E61B0E">
            <w:pPr>
              <w:spacing w:line="360" w:lineRule="auto"/>
              <w:jc w:val="center"/>
              <w:rPr>
                <w:rFonts w:ascii="Arial" w:hAnsi="Arial" w:cs="Arial"/>
                <w:sz w:val="17"/>
                <w:szCs w:val="17"/>
              </w:rPr>
            </w:pPr>
            <w:r w:rsidRPr="00427F3E">
              <w:rPr>
                <w:rFonts w:ascii="Arial" w:eastAsia="Calibri" w:hAnsi="Arial" w:cs="Arial"/>
                <w:sz w:val="17"/>
                <w:szCs w:val="17"/>
                <w:lang w:eastAsia="en-US"/>
              </w:rPr>
              <w:t>10</w:t>
            </w:r>
          </w:p>
        </w:tc>
        <w:tc>
          <w:tcPr>
            <w:tcW w:w="907" w:type="dxa"/>
            <w:tcBorders>
              <w:top w:val="nil"/>
              <w:bottom w:val="single" w:sz="8" w:space="0" w:color="auto"/>
            </w:tcBorders>
          </w:tcPr>
          <w:p w:rsidR="00BD25B1" w:rsidRPr="00427F3E" w:rsidRDefault="00BD25B1" w:rsidP="00E61B0E">
            <w:pPr>
              <w:spacing w:line="360" w:lineRule="auto"/>
              <w:jc w:val="center"/>
              <w:rPr>
                <w:rFonts w:ascii="Arial" w:hAnsi="Arial" w:cs="Arial"/>
                <w:sz w:val="17"/>
                <w:szCs w:val="17"/>
              </w:rPr>
            </w:pPr>
            <w:r w:rsidRPr="00427F3E">
              <w:rPr>
                <w:rFonts w:ascii="Arial" w:eastAsia="Calibri" w:hAnsi="Arial" w:cs="Arial"/>
                <w:sz w:val="17"/>
                <w:szCs w:val="17"/>
                <w:lang w:eastAsia="en-US"/>
              </w:rPr>
              <w:t>10</w:t>
            </w:r>
          </w:p>
        </w:tc>
        <w:tc>
          <w:tcPr>
            <w:tcW w:w="907" w:type="dxa"/>
            <w:tcBorders>
              <w:top w:val="nil"/>
              <w:bottom w:val="single" w:sz="8" w:space="0" w:color="auto"/>
            </w:tcBorders>
          </w:tcPr>
          <w:p w:rsidR="00BD25B1" w:rsidRPr="00427F3E" w:rsidRDefault="00BD25B1" w:rsidP="00E61B0E">
            <w:pPr>
              <w:spacing w:line="360" w:lineRule="auto"/>
              <w:jc w:val="center"/>
              <w:rPr>
                <w:rFonts w:ascii="Arial" w:hAnsi="Arial" w:cs="Arial"/>
                <w:sz w:val="17"/>
                <w:szCs w:val="17"/>
              </w:rPr>
            </w:pPr>
            <w:r w:rsidRPr="00427F3E">
              <w:rPr>
                <w:rFonts w:ascii="Arial" w:eastAsia="Calibri" w:hAnsi="Arial" w:cs="Arial"/>
                <w:sz w:val="17"/>
                <w:szCs w:val="17"/>
                <w:lang w:eastAsia="en-US"/>
              </w:rPr>
              <w:t>10</w:t>
            </w:r>
          </w:p>
        </w:tc>
      </w:tr>
      <w:tr w:rsidR="00BD25B1" w:rsidRPr="00427F3E" w:rsidTr="00E61B0E">
        <w:trPr>
          <w:trHeight w:val="288"/>
        </w:trPr>
        <w:tc>
          <w:tcPr>
            <w:tcW w:w="1668" w:type="dxa"/>
            <w:vMerge w:val="restart"/>
            <w:tcBorders>
              <w:top w:val="single" w:sz="8" w:space="0" w:color="auto"/>
              <w:right w:val="single" w:sz="8" w:space="0" w:color="auto"/>
            </w:tcBorders>
            <w:vAlign w:val="center"/>
          </w:tcPr>
          <w:p w:rsidR="00BD25B1" w:rsidRPr="00427F3E" w:rsidRDefault="00BD25B1" w:rsidP="00E61B0E">
            <w:pPr>
              <w:spacing w:line="360" w:lineRule="auto"/>
              <w:jc w:val="center"/>
              <w:rPr>
                <w:rFonts w:ascii="Arial" w:eastAsia="Calibri" w:hAnsi="Arial" w:cs="Arial"/>
                <w:b/>
                <w:sz w:val="18"/>
                <w:szCs w:val="18"/>
                <w:lang w:eastAsia="en-US"/>
              </w:rPr>
            </w:pPr>
            <w:r w:rsidRPr="00427F3E">
              <w:rPr>
                <w:rFonts w:ascii="Arial" w:eastAsia="Calibri" w:hAnsi="Arial" w:cs="Arial"/>
                <w:b/>
                <w:sz w:val="18"/>
                <w:szCs w:val="18"/>
                <w:lang w:eastAsia="en-US"/>
              </w:rPr>
              <w:t>Peso seco</w:t>
            </w:r>
          </w:p>
        </w:tc>
        <w:tc>
          <w:tcPr>
            <w:tcW w:w="1876" w:type="dxa"/>
            <w:tcBorders>
              <w:top w:val="single" w:sz="8" w:space="0" w:color="auto"/>
              <w:left w:val="single" w:sz="8" w:space="0" w:color="auto"/>
            </w:tcBorders>
          </w:tcPr>
          <w:p w:rsidR="00BD25B1" w:rsidRPr="00427F3E" w:rsidRDefault="00186DD9" w:rsidP="00383082">
            <w:pPr>
              <w:spacing w:line="360" w:lineRule="auto"/>
              <w:jc w:val="center"/>
              <w:rPr>
                <w:rFonts w:ascii="Arial" w:eastAsia="Calibri" w:hAnsi="Arial" w:cs="Arial"/>
                <w:sz w:val="17"/>
                <w:szCs w:val="17"/>
                <w:lang w:eastAsia="en-US"/>
              </w:rPr>
            </w:pPr>
            <w:r>
              <w:rPr>
                <w:rFonts w:ascii="Arial" w:eastAsia="Calibri" w:hAnsi="Arial" w:cs="Arial"/>
                <w:sz w:val="17"/>
                <w:szCs w:val="17"/>
                <w:lang w:eastAsia="en-US"/>
              </w:rPr>
              <w:t>PDC</w:t>
            </w:r>
            <w:r w:rsidR="00BD25B1" w:rsidRPr="00427F3E">
              <w:rPr>
                <w:rFonts w:ascii="Arial" w:eastAsia="Calibri" w:hAnsi="Arial" w:cs="Arial"/>
                <w:sz w:val="17"/>
                <w:szCs w:val="17"/>
                <w:lang w:eastAsia="en-US"/>
              </w:rPr>
              <w:t xml:space="preserve"> (</w:t>
            </w:r>
            <w:r w:rsidR="000379EA">
              <w:rPr>
                <w:rFonts w:ascii="Arial" w:eastAsia="Calibri" w:hAnsi="Arial" w:cs="Arial"/>
                <w:sz w:val="17"/>
                <w:szCs w:val="17"/>
                <w:lang w:eastAsia="en-US"/>
              </w:rPr>
              <w:t xml:space="preserve"> mg.</w:t>
            </w:r>
            <w:r w:rsidR="00E61B0E" w:rsidRPr="00427F3E">
              <w:rPr>
                <w:rFonts w:ascii="Arial" w:eastAsia="Calibri" w:hAnsi="Arial" w:cs="Arial"/>
                <w:sz w:val="17"/>
                <w:szCs w:val="17"/>
                <w:lang w:eastAsia="en-US"/>
              </w:rPr>
              <w:t>mL</w:t>
            </w:r>
            <w:r w:rsidR="00E61B0E" w:rsidRPr="00427F3E">
              <w:rPr>
                <w:rFonts w:ascii="Arial" w:eastAsia="Calibri" w:hAnsi="Arial" w:cs="Arial"/>
                <w:sz w:val="17"/>
                <w:szCs w:val="17"/>
                <w:vertAlign w:val="superscript"/>
                <w:lang w:eastAsia="en-US"/>
              </w:rPr>
              <w:t>-1</w:t>
            </w:r>
            <w:r w:rsidR="00E61B0E">
              <w:rPr>
                <w:rFonts w:ascii="Arial" w:eastAsia="Calibri" w:hAnsi="Arial" w:cs="Arial"/>
                <w:sz w:val="17"/>
                <w:szCs w:val="17"/>
                <w:vertAlign w:val="superscript"/>
                <w:lang w:eastAsia="en-US"/>
              </w:rPr>
              <w:t xml:space="preserve"> </w:t>
            </w:r>
            <w:r w:rsidR="00BD25B1" w:rsidRPr="00427F3E">
              <w:rPr>
                <w:rFonts w:ascii="Arial" w:eastAsia="Calibri" w:hAnsi="Arial" w:cs="Arial"/>
                <w:sz w:val="17"/>
                <w:szCs w:val="17"/>
                <w:lang w:eastAsia="en-US"/>
              </w:rPr>
              <w:t>)</w:t>
            </w:r>
          </w:p>
        </w:tc>
        <w:tc>
          <w:tcPr>
            <w:tcW w:w="907" w:type="dxa"/>
            <w:tcBorders>
              <w:top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1.8x10</w:t>
            </w:r>
            <w:r w:rsidRPr="00427F3E">
              <w:rPr>
                <w:rFonts w:ascii="Arial" w:eastAsia="Calibri" w:hAnsi="Arial" w:cs="Arial"/>
                <w:sz w:val="17"/>
                <w:szCs w:val="17"/>
                <w:vertAlign w:val="superscript"/>
                <w:lang w:eastAsia="en-US"/>
              </w:rPr>
              <w:t>-3</w:t>
            </w:r>
          </w:p>
        </w:tc>
        <w:tc>
          <w:tcPr>
            <w:tcW w:w="907" w:type="dxa"/>
            <w:tcBorders>
              <w:top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1.9x10</w:t>
            </w:r>
            <w:r w:rsidRPr="00427F3E">
              <w:rPr>
                <w:rFonts w:ascii="Arial" w:eastAsia="Calibri" w:hAnsi="Arial" w:cs="Arial"/>
                <w:sz w:val="17"/>
                <w:szCs w:val="17"/>
                <w:vertAlign w:val="superscript"/>
                <w:lang w:eastAsia="en-US"/>
              </w:rPr>
              <w:t>-3</w:t>
            </w:r>
          </w:p>
        </w:tc>
        <w:tc>
          <w:tcPr>
            <w:tcW w:w="907" w:type="dxa"/>
            <w:tcBorders>
              <w:top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2.5x10</w:t>
            </w:r>
            <w:r w:rsidRPr="00427F3E">
              <w:rPr>
                <w:rFonts w:ascii="Arial" w:eastAsia="Calibri" w:hAnsi="Arial" w:cs="Arial"/>
                <w:sz w:val="17"/>
                <w:szCs w:val="17"/>
                <w:vertAlign w:val="superscript"/>
                <w:lang w:eastAsia="en-US"/>
              </w:rPr>
              <w:t>-3</w:t>
            </w:r>
          </w:p>
        </w:tc>
        <w:tc>
          <w:tcPr>
            <w:tcW w:w="907" w:type="dxa"/>
            <w:tcBorders>
              <w:top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2.6x10</w:t>
            </w:r>
            <w:r w:rsidRPr="00427F3E">
              <w:rPr>
                <w:rFonts w:ascii="Arial" w:eastAsia="Calibri" w:hAnsi="Arial" w:cs="Arial"/>
                <w:sz w:val="17"/>
                <w:szCs w:val="17"/>
                <w:vertAlign w:val="superscript"/>
                <w:lang w:eastAsia="en-US"/>
              </w:rPr>
              <w:t>-3</w:t>
            </w:r>
          </w:p>
        </w:tc>
        <w:tc>
          <w:tcPr>
            <w:tcW w:w="907" w:type="dxa"/>
            <w:tcBorders>
              <w:top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2.6x10</w:t>
            </w:r>
            <w:r w:rsidRPr="00427F3E">
              <w:rPr>
                <w:rFonts w:ascii="Arial" w:eastAsia="Calibri" w:hAnsi="Arial" w:cs="Arial"/>
                <w:sz w:val="17"/>
                <w:szCs w:val="17"/>
                <w:vertAlign w:val="superscript"/>
                <w:lang w:eastAsia="en-US"/>
              </w:rPr>
              <w:t>-3</w:t>
            </w:r>
          </w:p>
        </w:tc>
        <w:tc>
          <w:tcPr>
            <w:tcW w:w="907" w:type="dxa"/>
            <w:tcBorders>
              <w:top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2.4x10</w:t>
            </w:r>
            <w:r w:rsidRPr="00427F3E">
              <w:rPr>
                <w:rFonts w:ascii="Arial" w:eastAsia="Calibri" w:hAnsi="Arial" w:cs="Arial"/>
                <w:sz w:val="17"/>
                <w:szCs w:val="17"/>
                <w:vertAlign w:val="superscript"/>
                <w:lang w:eastAsia="en-US"/>
              </w:rPr>
              <w:t>-3</w:t>
            </w:r>
          </w:p>
        </w:tc>
        <w:tc>
          <w:tcPr>
            <w:tcW w:w="907" w:type="dxa"/>
            <w:tcBorders>
              <w:top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2.6x10</w:t>
            </w:r>
            <w:r w:rsidRPr="00427F3E">
              <w:rPr>
                <w:rFonts w:ascii="Arial" w:eastAsia="Calibri" w:hAnsi="Arial" w:cs="Arial"/>
                <w:sz w:val="17"/>
                <w:szCs w:val="17"/>
                <w:vertAlign w:val="superscript"/>
                <w:lang w:eastAsia="en-US"/>
              </w:rPr>
              <w:t>-3</w:t>
            </w:r>
          </w:p>
        </w:tc>
        <w:tc>
          <w:tcPr>
            <w:tcW w:w="907" w:type="dxa"/>
            <w:tcBorders>
              <w:top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2.4x10</w:t>
            </w:r>
            <w:r w:rsidRPr="00427F3E">
              <w:rPr>
                <w:rFonts w:ascii="Arial" w:eastAsia="Calibri" w:hAnsi="Arial" w:cs="Arial"/>
                <w:sz w:val="17"/>
                <w:szCs w:val="17"/>
                <w:vertAlign w:val="superscript"/>
                <w:lang w:eastAsia="en-US"/>
              </w:rPr>
              <w:t>-3</w:t>
            </w:r>
          </w:p>
        </w:tc>
      </w:tr>
      <w:tr w:rsidR="00BD25B1" w:rsidRPr="00427F3E" w:rsidTr="00E61B0E">
        <w:trPr>
          <w:trHeight w:val="218"/>
        </w:trPr>
        <w:tc>
          <w:tcPr>
            <w:tcW w:w="1668" w:type="dxa"/>
            <w:vMerge/>
            <w:tcBorders>
              <w:top w:val="nil"/>
              <w:bottom w:val="single" w:sz="8" w:space="0" w:color="auto"/>
              <w:right w:val="single" w:sz="8" w:space="0" w:color="auto"/>
            </w:tcBorders>
            <w:vAlign w:val="center"/>
          </w:tcPr>
          <w:p w:rsidR="00BD25B1" w:rsidRPr="00427F3E" w:rsidRDefault="00BD25B1" w:rsidP="00E61B0E">
            <w:pPr>
              <w:spacing w:line="360" w:lineRule="auto"/>
              <w:jc w:val="center"/>
              <w:rPr>
                <w:rFonts w:ascii="Arial" w:eastAsia="Calibri" w:hAnsi="Arial" w:cs="Arial"/>
                <w:b/>
                <w:sz w:val="18"/>
                <w:szCs w:val="18"/>
                <w:lang w:eastAsia="en-US"/>
              </w:rPr>
            </w:pPr>
          </w:p>
        </w:tc>
        <w:tc>
          <w:tcPr>
            <w:tcW w:w="1876" w:type="dxa"/>
            <w:tcBorders>
              <w:top w:val="nil"/>
              <w:left w:val="single" w:sz="8" w:space="0" w:color="auto"/>
              <w:bottom w:val="single" w:sz="8" w:space="0" w:color="auto"/>
            </w:tcBorders>
          </w:tcPr>
          <w:p w:rsidR="00BD25B1" w:rsidRPr="00427F3E" w:rsidRDefault="00186DD9" w:rsidP="00E61B0E">
            <w:pPr>
              <w:spacing w:line="360" w:lineRule="auto"/>
              <w:jc w:val="center"/>
              <w:rPr>
                <w:rFonts w:ascii="Arial" w:eastAsia="Calibri" w:hAnsi="Arial" w:cs="Arial"/>
                <w:sz w:val="17"/>
                <w:szCs w:val="17"/>
                <w:lang w:eastAsia="en-US"/>
              </w:rPr>
            </w:pPr>
            <w:r>
              <w:rPr>
                <w:rFonts w:ascii="Arial" w:eastAsia="Calibri" w:hAnsi="Arial" w:cs="Arial"/>
                <w:sz w:val="17"/>
                <w:szCs w:val="17"/>
                <w:lang w:eastAsia="en-US"/>
              </w:rPr>
              <w:t>MDC</w:t>
            </w:r>
            <w:r w:rsidR="000379EA">
              <w:rPr>
                <w:rFonts w:ascii="Arial" w:eastAsia="Calibri" w:hAnsi="Arial" w:cs="Arial"/>
                <w:sz w:val="17"/>
                <w:szCs w:val="17"/>
                <w:lang w:eastAsia="en-US"/>
              </w:rPr>
              <w:t xml:space="preserve"> (mg.</w:t>
            </w:r>
            <w:r w:rsidR="00BD25B1" w:rsidRPr="00427F3E">
              <w:rPr>
                <w:rFonts w:ascii="Arial" w:eastAsia="Calibri" w:hAnsi="Arial" w:cs="Arial"/>
                <w:sz w:val="17"/>
                <w:szCs w:val="17"/>
                <w:lang w:eastAsia="en-US"/>
              </w:rPr>
              <w:t>mL</w:t>
            </w:r>
            <w:r w:rsidR="00BD25B1" w:rsidRPr="00427F3E">
              <w:rPr>
                <w:rFonts w:ascii="Arial" w:eastAsia="Calibri" w:hAnsi="Arial" w:cs="Arial"/>
                <w:sz w:val="17"/>
                <w:szCs w:val="17"/>
                <w:vertAlign w:val="superscript"/>
                <w:lang w:eastAsia="en-US"/>
              </w:rPr>
              <w:t>-1</w:t>
            </w:r>
            <w:r w:rsidR="00BD25B1" w:rsidRPr="00427F3E">
              <w:rPr>
                <w:rFonts w:ascii="Arial" w:eastAsia="Calibri" w:hAnsi="Arial" w:cs="Arial"/>
                <w:sz w:val="17"/>
                <w:szCs w:val="17"/>
                <w:lang w:eastAsia="en-US"/>
              </w:rPr>
              <w:t>)</w:t>
            </w:r>
          </w:p>
        </w:tc>
        <w:tc>
          <w:tcPr>
            <w:tcW w:w="907" w:type="dxa"/>
            <w:tcBorders>
              <w:top w:val="nil"/>
              <w:bottom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2.7x10</w:t>
            </w:r>
            <w:r w:rsidRPr="00427F3E">
              <w:rPr>
                <w:rFonts w:ascii="Arial" w:eastAsia="Calibri" w:hAnsi="Arial" w:cs="Arial"/>
                <w:sz w:val="17"/>
                <w:szCs w:val="17"/>
                <w:vertAlign w:val="superscript"/>
                <w:lang w:eastAsia="en-US"/>
              </w:rPr>
              <w:t>-3</w:t>
            </w:r>
          </w:p>
        </w:tc>
        <w:tc>
          <w:tcPr>
            <w:tcW w:w="907" w:type="dxa"/>
            <w:tcBorders>
              <w:top w:val="nil"/>
              <w:bottom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2.7x10</w:t>
            </w:r>
            <w:r w:rsidRPr="00427F3E">
              <w:rPr>
                <w:rFonts w:ascii="Arial" w:eastAsia="Calibri" w:hAnsi="Arial" w:cs="Arial"/>
                <w:sz w:val="17"/>
                <w:szCs w:val="17"/>
                <w:vertAlign w:val="superscript"/>
                <w:lang w:eastAsia="en-US"/>
              </w:rPr>
              <w:t>-3</w:t>
            </w:r>
          </w:p>
        </w:tc>
        <w:tc>
          <w:tcPr>
            <w:tcW w:w="907" w:type="dxa"/>
            <w:tcBorders>
              <w:top w:val="nil"/>
              <w:bottom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3.9x10</w:t>
            </w:r>
            <w:r w:rsidRPr="00427F3E">
              <w:rPr>
                <w:rFonts w:ascii="Arial" w:eastAsia="Calibri" w:hAnsi="Arial" w:cs="Arial"/>
                <w:sz w:val="17"/>
                <w:szCs w:val="17"/>
                <w:vertAlign w:val="superscript"/>
                <w:lang w:eastAsia="en-US"/>
              </w:rPr>
              <w:t>-3</w:t>
            </w:r>
          </w:p>
        </w:tc>
        <w:tc>
          <w:tcPr>
            <w:tcW w:w="907" w:type="dxa"/>
            <w:tcBorders>
              <w:top w:val="nil"/>
              <w:bottom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3.9x10</w:t>
            </w:r>
            <w:r w:rsidRPr="00427F3E">
              <w:rPr>
                <w:rFonts w:ascii="Arial" w:eastAsia="Calibri" w:hAnsi="Arial" w:cs="Arial"/>
                <w:sz w:val="17"/>
                <w:szCs w:val="17"/>
                <w:vertAlign w:val="superscript"/>
                <w:lang w:eastAsia="en-US"/>
              </w:rPr>
              <w:t>-3</w:t>
            </w:r>
          </w:p>
        </w:tc>
        <w:tc>
          <w:tcPr>
            <w:tcW w:w="907" w:type="dxa"/>
            <w:tcBorders>
              <w:top w:val="nil"/>
              <w:bottom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3.7x10</w:t>
            </w:r>
            <w:r w:rsidRPr="00427F3E">
              <w:rPr>
                <w:rFonts w:ascii="Arial" w:eastAsia="Calibri" w:hAnsi="Arial" w:cs="Arial"/>
                <w:sz w:val="17"/>
                <w:szCs w:val="17"/>
                <w:vertAlign w:val="superscript"/>
                <w:lang w:eastAsia="en-US"/>
              </w:rPr>
              <w:t>-3</w:t>
            </w:r>
          </w:p>
        </w:tc>
        <w:tc>
          <w:tcPr>
            <w:tcW w:w="907" w:type="dxa"/>
            <w:tcBorders>
              <w:top w:val="nil"/>
              <w:bottom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4.3x10</w:t>
            </w:r>
            <w:r w:rsidRPr="00427F3E">
              <w:rPr>
                <w:rFonts w:ascii="Arial" w:eastAsia="Calibri" w:hAnsi="Arial" w:cs="Arial"/>
                <w:sz w:val="17"/>
                <w:szCs w:val="17"/>
                <w:vertAlign w:val="superscript"/>
                <w:lang w:eastAsia="en-US"/>
              </w:rPr>
              <w:t>-3</w:t>
            </w:r>
          </w:p>
        </w:tc>
        <w:tc>
          <w:tcPr>
            <w:tcW w:w="907" w:type="dxa"/>
            <w:tcBorders>
              <w:top w:val="nil"/>
              <w:bottom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3.9x10</w:t>
            </w:r>
            <w:r w:rsidRPr="00427F3E">
              <w:rPr>
                <w:rFonts w:ascii="Arial" w:eastAsia="Calibri" w:hAnsi="Arial" w:cs="Arial"/>
                <w:sz w:val="17"/>
                <w:szCs w:val="17"/>
                <w:vertAlign w:val="superscript"/>
                <w:lang w:eastAsia="en-US"/>
              </w:rPr>
              <w:t>-3</w:t>
            </w:r>
          </w:p>
        </w:tc>
        <w:tc>
          <w:tcPr>
            <w:tcW w:w="907" w:type="dxa"/>
            <w:tcBorders>
              <w:top w:val="nil"/>
              <w:bottom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3.2x10</w:t>
            </w:r>
            <w:r w:rsidRPr="00427F3E">
              <w:rPr>
                <w:rFonts w:ascii="Arial" w:eastAsia="Calibri" w:hAnsi="Arial" w:cs="Arial"/>
                <w:sz w:val="17"/>
                <w:szCs w:val="17"/>
                <w:vertAlign w:val="superscript"/>
                <w:lang w:eastAsia="en-US"/>
              </w:rPr>
              <w:t>-3</w:t>
            </w:r>
          </w:p>
        </w:tc>
      </w:tr>
      <w:tr w:rsidR="00BD25B1" w:rsidRPr="00427F3E" w:rsidTr="00E61B0E">
        <w:trPr>
          <w:trHeight w:val="310"/>
        </w:trPr>
        <w:tc>
          <w:tcPr>
            <w:tcW w:w="1668" w:type="dxa"/>
            <w:vMerge w:val="restart"/>
            <w:tcBorders>
              <w:top w:val="single" w:sz="8" w:space="0" w:color="auto"/>
              <w:right w:val="single" w:sz="8" w:space="0" w:color="auto"/>
            </w:tcBorders>
            <w:vAlign w:val="center"/>
          </w:tcPr>
          <w:p w:rsidR="00BD25B1" w:rsidRPr="00427F3E" w:rsidRDefault="00BD25B1" w:rsidP="00E61B0E">
            <w:pPr>
              <w:spacing w:line="360" w:lineRule="auto"/>
              <w:jc w:val="center"/>
              <w:rPr>
                <w:rFonts w:ascii="Arial" w:eastAsia="Calibri" w:hAnsi="Arial" w:cs="Arial"/>
                <w:b/>
                <w:sz w:val="18"/>
                <w:szCs w:val="18"/>
                <w:lang w:eastAsia="en-US"/>
              </w:rPr>
            </w:pPr>
            <w:r w:rsidRPr="00427F3E">
              <w:rPr>
                <w:rFonts w:ascii="Arial" w:eastAsia="Calibri" w:hAnsi="Arial" w:cs="Arial"/>
                <w:b/>
                <w:sz w:val="18"/>
                <w:szCs w:val="18"/>
                <w:lang w:eastAsia="en-US"/>
              </w:rPr>
              <w:t xml:space="preserve">Clorofila </w:t>
            </w:r>
            <w:r w:rsidRPr="00427F3E">
              <w:rPr>
                <w:rFonts w:ascii="Arial" w:eastAsia="Calibri" w:hAnsi="Arial" w:cs="Arial"/>
                <w:b/>
                <w:i/>
                <w:sz w:val="18"/>
                <w:szCs w:val="18"/>
                <w:lang w:eastAsia="en-US"/>
              </w:rPr>
              <w:t>a</w:t>
            </w:r>
          </w:p>
        </w:tc>
        <w:tc>
          <w:tcPr>
            <w:tcW w:w="1876" w:type="dxa"/>
            <w:tcBorders>
              <w:top w:val="single" w:sz="8" w:space="0" w:color="auto"/>
              <w:left w:val="single" w:sz="8" w:space="0" w:color="auto"/>
            </w:tcBorders>
          </w:tcPr>
          <w:p w:rsidR="00BD25B1" w:rsidRPr="00427F3E" w:rsidRDefault="00383082" w:rsidP="00E61B0E">
            <w:pPr>
              <w:spacing w:line="360" w:lineRule="auto"/>
              <w:jc w:val="center"/>
              <w:rPr>
                <w:rFonts w:ascii="Arial" w:eastAsia="Calibri" w:hAnsi="Arial" w:cs="Arial"/>
                <w:sz w:val="17"/>
                <w:szCs w:val="17"/>
                <w:lang w:eastAsia="en-US"/>
              </w:rPr>
            </w:pPr>
            <w:r>
              <w:rPr>
                <w:rFonts w:ascii="Arial" w:eastAsia="Calibri" w:hAnsi="Arial" w:cs="Arial"/>
                <w:sz w:val="17"/>
                <w:szCs w:val="17"/>
                <w:lang w:eastAsia="en-US"/>
              </w:rPr>
              <w:t>PCM</w:t>
            </w:r>
            <w:r w:rsidRPr="00427F3E">
              <w:rPr>
                <w:rFonts w:ascii="Arial" w:eastAsia="Calibri" w:hAnsi="Arial" w:cs="Arial"/>
                <w:sz w:val="17"/>
                <w:szCs w:val="17"/>
                <w:lang w:eastAsia="en-US"/>
              </w:rPr>
              <w:t xml:space="preserve"> </w:t>
            </w:r>
            <w:r w:rsidR="00BD25B1" w:rsidRPr="00427F3E">
              <w:rPr>
                <w:rFonts w:ascii="Arial" w:eastAsia="Calibri" w:hAnsi="Arial" w:cs="Arial"/>
                <w:sz w:val="17"/>
                <w:szCs w:val="17"/>
                <w:lang w:eastAsia="en-US"/>
              </w:rPr>
              <w:t>(</w:t>
            </w:r>
            <w:r w:rsidR="000379EA">
              <w:rPr>
                <w:rFonts w:ascii="Arial" w:eastAsia="Calibri" w:hAnsi="Arial" w:cs="Arial"/>
                <w:sz w:val="17"/>
                <w:szCs w:val="17"/>
                <w:lang w:eastAsia="en-US"/>
              </w:rPr>
              <w:t>µg.</w:t>
            </w:r>
            <w:r w:rsidR="00E61B0E" w:rsidRPr="00427F3E">
              <w:rPr>
                <w:rFonts w:ascii="Arial" w:eastAsia="Calibri" w:hAnsi="Arial" w:cs="Arial"/>
                <w:sz w:val="17"/>
                <w:szCs w:val="17"/>
                <w:lang w:eastAsia="en-US"/>
              </w:rPr>
              <w:t>mL</w:t>
            </w:r>
            <w:r w:rsidR="00E61B0E" w:rsidRPr="00427F3E">
              <w:rPr>
                <w:rFonts w:ascii="Arial" w:eastAsia="Calibri" w:hAnsi="Arial" w:cs="Arial"/>
                <w:sz w:val="17"/>
                <w:szCs w:val="17"/>
                <w:vertAlign w:val="superscript"/>
                <w:lang w:eastAsia="en-US"/>
              </w:rPr>
              <w:t>-1</w:t>
            </w:r>
            <w:r w:rsidR="00BD25B1" w:rsidRPr="00427F3E">
              <w:rPr>
                <w:rFonts w:ascii="Arial" w:eastAsia="Calibri" w:hAnsi="Arial" w:cs="Arial"/>
                <w:sz w:val="17"/>
                <w:szCs w:val="17"/>
                <w:lang w:eastAsia="en-US"/>
              </w:rPr>
              <w:t>)</w:t>
            </w:r>
          </w:p>
        </w:tc>
        <w:tc>
          <w:tcPr>
            <w:tcW w:w="907" w:type="dxa"/>
            <w:tcBorders>
              <w:top w:val="single" w:sz="8" w:space="0" w:color="auto"/>
            </w:tcBorders>
            <w:vAlign w:val="bottom"/>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1.5</w:t>
            </w:r>
          </w:p>
        </w:tc>
        <w:tc>
          <w:tcPr>
            <w:tcW w:w="907" w:type="dxa"/>
            <w:tcBorders>
              <w:top w:val="single" w:sz="8" w:space="0" w:color="auto"/>
            </w:tcBorders>
            <w:vAlign w:val="bottom"/>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2.1</w:t>
            </w:r>
          </w:p>
        </w:tc>
        <w:tc>
          <w:tcPr>
            <w:tcW w:w="907" w:type="dxa"/>
            <w:tcBorders>
              <w:top w:val="single" w:sz="8" w:space="0" w:color="auto"/>
            </w:tcBorders>
            <w:vAlign w:val="bottom"/>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3.6</w:t>
            </w:r>
          </w:p>
        </w:tc>
        <w:tc>
          <w:tcPr>
            <w:tcW w:w="907" w:type="dxa"/>
            <w:tcBorders>
              <w:top w:val="single" w:sz="8" w:space="0" w:color="auto"/>
            </w:tcBorders>
            <w:vAlign w:val="bottom"/>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3.6</w:t>
            </w:r>
          </w:p>
        </w:tc>
        <w:tc>
          <w:tcPr>
            <w:tcW w:w="907" w:type="dxa"/>
            <w:tcBorders>
              <w:top w:val="single" w:sz="8" w:space="0" w:color="auto"/>
            </w:tcBorders>
            <w:vAlign w:val="bottom"/>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4.5</w:t>
            </w:r>
          </w:p>
        </w:tc>
        <w:tc>
          <w:tcPr>
            <w:tcW w:w="907" w:type="dxa"/>
            <w:tcBorders>
              <w:top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5.0</w:t>
            </w:r>
          </w:p>
        </w:tc>
        <w:tc>
          <w:tcPr>
            <w:tcW w:w="907" w:type="dxa"/>
            <w:tcBorders>
              <w:top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3.9</w:t>
            </w:r>
          </w:p>
        </w:tc>
        <w:tc>
          <w:tcPr>
            <w:tcW w:w="907" w:type="dxa"/>
            <w:tcBorders>
              <w:top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3.1</w:t>
            </w:r>
          </w:p>
        </w:tc>
      </w:tr>
      <w:tr w:rsidR="00BD25B1" w:rsidRPr="00427F3E" w:rsidTr="00E61B0E">
        <w:trPr>
          <w:trHeight w:val="218"/>
        </w:trPr>
        <w:tc>
          <w:tcPr>
            <w:tcW w:w="1668" w:type="dxa"/>
            <w:vMerge/>
            <w:tcBorders>
              <w:top w:val="nil"/>
              <w:bottom w:val="single" w:sz="8" w:space="0" w:color="auto"/>
              <w:right w:val="single" w:sz="8" w:space="0" w:color="auto"/>
            </w:tcBorders>
            <w:vAlign w:val="center"/>
          </w:tcPr>
          <w:p w:rsidR="00BD25B1" w:rsidRPr="00427F3E" w:rsidRDefault="00BD25B1" w:rsidP="00E61B0E">
            <w:pPr>
              <w:spacing w:line="360" w:lineRule="auto"/>
              <w:jc w:val="center"/>
              <w:rPr>
                <w:rFonts w:ascii="Arial" w:eastAsia="Calibri" w:hAnsi="Arial" w:cs="Arial"/>
                <w:b/>
                <w:sz w:val="18"/>
                <w:szCs w:val="18"/>
                <w:lang w:eastAsia="en-US"/>
              </w:rPr>
            </w:pPr>
          </w:p>
        </w:tc>
        <w:tc>
          <w:tcPr>
            <w:tcW w:w="1876" w:type="dxa"/>
            <w:tcBorders>
              <w:top w:val="nil"/>
              <w:left w:val="single" w:sz="8" w:space="0" w:color="auto"/>
              <w:bottom w:val="single" w:sz="8" w:space="0" w:color="auto"/>
            </w:tcBorders>
          </w:tcPr>
          <w:p w:rsidR="00BD25B1" w:rsidRPr="00427F3E" w:rsidRDefault="00186DD9" w:rsidP="000379EA">
            <w:pPr>
              <w:spacing w:line="360" w:lineRule="auto"/>
              <w:jc w:val="center"/>
              <w:rPr>
                <w:rFonts w:ascii="Arial" w:eastAsia="Calibri" w:hAnsi="Arial" w:cs="Arial"/>
                <w:sz w:val="17"/>
                <w:szCs w:val="17"/>
                <w:lang w:eastAsia="en-US"/>
              </w:rPr>
            </w:pPr>
            <w:r>
              <w:rPr>
                <w:rFonts w:ascii="Arial" w:eastAsia="Calibri" w:hAnsi="Arial" w:cs="Arial"/>
                <w:sz w:val="17"/>
                <w:szCs w:val="17"/>
                <w:lang w:eastAsia="en-US"/>
              </w:rPr>
              <w:t>MCM</w:t>
            </w:r>
            <w:r w:rsidR="00BD25B1" w:rsidRPr="00427F3E">
              <w:rPr>
                <w:rFonts w:ascii="Arial" w:eastAsia="Calibri" w:hAnsi="Arial" w:cs="Arial"/>
                <w:sz w:val="17"/>
                <w:szCs w:val="17"/>
                <w:lang w:eastAsia="en-US"/>
              </w:rPr>
              <w:t xml:space="preserve">  (µg</w:t>
            </w:r>
            <w:r w:rsidR="000379EA">
              <w:rPr>
                <w:rFonts w:ascii="Arial" w:eastAsia="Calibri" w:hAnsi="Arial" w:cs="Arial"/>
                <w:sz w:val="17"/>
                <w:szCs w:val="17"/>
                <w:lang w:eastAsia="en-US"/>
              </w:rPr>
              <w:t>.</w:t>
            </w:r>
            <w:r w:rsidR="00BD25B1" w:rsidRPr="00427F3E">
              <w:rPr>
                <w:rFonts w:ascii="Arial" w:eastAsia="Calibri" w:hAnsi="Arial" w:cs="Arial"/>
                <w:sz w:val="17"/>
                <w:szCs w:val="17"/>
                <w:lang w:eastAsia="en-US"/>
              </w:rPr>
              <w:t>mL</w:t>
            </w:r>
            <w:r w:rsidR="00BD25B1" w:rsidRPr="00427F3E">
              <w:rPr>
                <w:rFonts w:ascii="Arial" w:eastAsia="Calibri" w:hAnsi="Arial" w:cs="Arial"/>
                <w:sz w:val="17"/>
                <w:szCs w:val="17"/>
                <w:vertAlign w:val="superscript"/>
                <w:lang w:eastAsia="en-US"/>
              </w:rPr>
              <w:t>-1</w:t>
            </w:r>
            <w:r w:rsidR="00BD25B1" w:rsidRPr="00427F3E">
              <w:rPr>
                <w:rFonts w:ascii="Arial" w:eastAsia="Calibri" w:hAnsi="Arial" w:cs="Arial"/>
                <w:sz w:val="17"/>
                <w:szCs w:val="17"/>
                <w:lang w:eastAsia="en-US"/>
              </w:rPr>
              <w:t>)</w:t>
            </w:r>
          </w:p>
        </w:tc>
        <w:tc>
          <w:tcPr>
            <w:tcW w:w="907" w:type="dxa"/>
            <w:tcBorders>
              <w:top w:val="nil"/>
              <w:bottom w:val="single" w:sz="8" w:space="0" w:color="auto"/>
            </w:tcBorders>
            <w:vAlign w:val="bottom"/>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4.9</w:t>
            </w:r>
          </w:p>
        </w:tc>
        <w:tc>
          <w:tcPr>
            <w:tcW w:w="907" w:type="dxa"/>
            <w:tcBorders>
              <w:top w:val="nil"/>
              <w:bottom w:val="single" w:sz="8" w:space="0" w:color="auto"/>
            </w:tcBorders>
            <w:vAlign w:val="bottom"/>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5.0</w:t>
            </w:r>
          </w:p>
        </w:tc>
        <w:tc>
          <w:tcPr>
            <w:tcW w:w="907" w:type="dxa"/>
            <w:tcBorders>
              <w:top w:val="nil"/>
              <w:bottom w:val="single" w:sz="8" w:space="0" w:color="auto"/>
            </w:tcBorders>
            <w:vAlign w:val="bottom"/>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13.2</w:t>
            </w:r>
          </w:p>
        </w:tc>
        <w:tc>
          <w:tcPr>
            <w:tcW w:w="907" w:type="dxa"/>
            <w:tcBorders>
              <w:top w:val="nil"/>
              <w:bottom w:val="single" w:sz="8" w:space="0" w:color="auto"/>
            </w:tcBorders>
            <w:vAlign w:val="bottom"/>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10.8</w:t>
            </w:r>
          </w:p>
        </w:tc>
        <w:tc>
          <w:tcPr>
            <w:tcW w:w="907" w:type="dxa"/>
            <w:tcBorders>
              <w:top w:val="nil"/>
              <w:bottom w:val="single" w:sz="8" w:space="0" w:color="auto"/>
            </w:tcBorders>
            <w:vAlign w:val="bottom"/>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13.2</w:t>
            </w:r>
          </w:p>
        </w:tc>
        <w:tc>
          <w:tcPr>
            <w:tcW w:w="907" w:type="dxa"/>
            <w:tcBorders>
              <w:top w:val="nil"/>
              <w:bottom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17.0</w:t>
            </w:r>
          </w:p>
        </w:tc>
        <w:tc>
          <w:tcPr>
            <w:tcW w:w="907" w:type="dxa"/>
            <w:tcBorders>
              <w:top w:val="nil"/>
              <w:bottom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9.5</w:t>
            </w:r>
          </w:p>
        </w:tc>
        <w:tc>
          <w:tcPr>
            <w:tcW w:w="907" w:type="dxa"/>
            <w:tcBorders>
              <w:top w:val="nil"/>
              <w:bottom w:val="single" w:sz="8" w:space="0" w:color="auto"/>
            </w:tcBorders>
          </w:tcPr>
          <w:p w:rsidR="00BD25B1" w:rsidRPr="00427F3E" w:rsidRDefault="00BD25B1" w:rsidP="00E61B0E">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8.5</w:t>
            </w:r>
          </w:p>
        </w:tc>
      </w:tr>
      <w:tr w:rsidR="00186DD9" w:rsidRPr="00427F3E" w:rsidTr="00E61B0E">
        <w:trPr>
          <w:trHeight w:val="310"/>
        </w:trPr>
        <w:tc>
          <w:tcPr>
            <w:tcW w:w="1668" w:type="dxa"/>
            <w:vMerge w:val="restart"/>
            <w:tcBorders>
              <w:top w:val="single" w:sz="8" w:space="0" w:color="auto"/>
              <w:right w:val="single" w:sz="8" w:space="0" w:color="auto"/>
            </w:tcBorders>
            <w:vAlign w:val="center"/>
          </w:tcPr>
          <w:p w:rsidR="00186DD9" w:rsidRPr="00427F3E" w:rsidRDefault="00186DD9" w:rsidP="00186DD9">
            <w:pPr>
              <w:spacing w:line="360" w:lineRule="auto"/>
              <w:jc w:val="center"/>
              <w:rPr>
                <w:rFonts w:ascii="Arial" w:eastAsia="Calibri" w:hAnsi="Arial" w:cs="Arial"/>
                <w:b/>
                <w:sz w:val="18"/>
                <w:szCs w:val="18"/>
                <w:lang w:eastAsia="en-US"/>
              </w:rPr>
            </w:pPr>
            <w:r w:rsidRPr="00427F3E">
              <w:rPr>
                <w:rFonts w:ascii="Arial" w:eastAsia="Calibri" w:hAnsi="Arial" w:cs="Arial"/>
                <w:b/>
                <w:sz w:val="18"/>
                <w:szCs w:val="18"/>
                <w:lang w:eastAsia="en-US"/>
              </w:rPr>
              <w:t>Carotenoides</w:t>
            </w:r>
          </w:p>
        </w:tc>
        <w:tc>
          <w:tcPr>
            <w:tcW w:w="1876" w:type="dxa"/>
            <w:tcBorders>
              <w:top w:val="single" w:sz="8" w:space="0" w:color="auto"/>
              <w:left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Pr>
                <w:rFonts w:ascii="Arial" w:eastAsia="Calibri" w:hAnsi="Arial" w:cs="Arial"/>
                <w:sz w:val="17"/>
                <w:szCs w:val="17"/>
                <w:lang w:eastAsia="en-US"/>
              </w:rPr>
              <w:t>PCM</w:t>
            </w:r>
            <w:r w:rsidR="000379EA">
              <w:rPr>
                <w:rFonts w:ascii="Arial" w:eastAsia="Calibri" w:hAnsi="Arial" w:cs="Arial"/>
                <w:sz w:val="17"/>
                <w:szCs w:val="17"/>
                <w:lang w:eastAsia="en-US"/>
              </w:rPr>
              <w:t xml:space="preserve"> (µg.</w:t>
            </w:r>
            <w:r w:rsidRPr="00427F3E">
              <w:rPr>
                <w:rFonts w:ascii="Arial" w:eastAsia="Calibri" w:hAnsi="Arial" w:cs="Arial"/>
                <w:sz w:val="17"/>
                <w:szCs w:val="17"/>
                <w:lang w:eastAsia="en-US"/>
              </w:rPr>
              <w:t>mL</w:t>
            </w:r>
            <w:r w:rsidRPr="00427F3E">
              <w:rPr>
                <w:rFonts w:ascii="Arial" w:eastAsia="Calibri" w:hAnsi="Arial" w:cs="Arial"/>
                <w:sz w:val="17"/>
                <w:szCs w:val="17"/>
                <w:vertAlign w:val="superscript"/>
                <w:lang w:eastAsia="en-US"/>
              </w:rPr>
              <w:t>-1</w:t>
            </w:r>
            <w:r w:rsidRPr="00427F3E">
              <w:rPr>
                <w:rFonts w:ascii="Arial" w:eastAsia="Calibri" w:hAnsi="Arial" w:cs="Arial"/>
                <w:sz w:val="17"/>
                <w:szCs w:val="17"/>
                <w:lang w:eastAsia="en-US"/>
              </w:rPr>
              <w:t>)</w:t>
            </w:r>
          </w:p>
        </w:tc>
        <w:tc>
          <w:tcPr>
            <w:tcW w:w="907" w:type="dxa"/>
            <w:tcBorders>
              <w:top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0.62</w:t>
            </w:r>
          </w:p>
        </w:tc>
        <w:tc>
          <w:tcPr>
            <w:tcW w:w="907" w:type="dxa"/>
            <w:tcBorders>
              <w:top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0.71</w:t>
            </w:r>
          </w:p>
        </w:tc>
        <w:tc>
          <w:tcPr>
            <w:tcW w:w="907" w:type="dxa"/>
            <w:tcBorders>
              <w:top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1.00</w:t>
            </w:r>
          </w:p>
        </w:tc>
        <w:tc>
          <w:tcPr>
            <w:tcW w:w="907" w:type="dxa"/>
            <w:tcBorders>
              <w:top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1.1</w:t>
            </w:r>
          </w:p>
        </w:tc>
        <w:tc>
          <w:tcPr>
            <w:tcW w:w="907" w:type="dxa"/>
            <w:tcBorders>
              <w:top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1.4</w:t>
            </w:r>
          </w:p>
        </w:tc>
        <w:tc>
          <w:tcPr>
            <w:tcW w:w="907" w:type="dxa"/>
            <w:tcBorders>
              <w:top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1.6</w:t>
            </w:r>
          </w:p>
        </w:tc>
        <w:tc>
          <w:tcPr>
            <w:tcW w:w="907" w:type="dxa"/>
            <w:tcBorders>
              <w:top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1.5</w:t>
            </w:r>
          </w:p>
        </w:tc>
        <w:tc>
          <w:tcPr>
            <w:tcW w:w="907" w:type="dxa"/>
            <w:tcBorders>
              <w:top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1.3</w:t>
            </w:r>
          </w:p>
        </w:tc>
      </w:tr>
      <w:tr w:rsidR="00186DD9" w:rsidRPr="00427F3E" w:rsidTr="00E61B0E">
        <w:trPr>
          <w:trHeight w:val="218"/>
        </w:trPr>
        <w:tc>
          <w:tcPr>
            <w:tcW w:w="1668" w:type="dxa"/>
            <w:vMerge/>
            <w:tcBorders>
              <w:top w:val="nil"/>
              <w:bottom w:val="single" w:sz="8" w:space="0" w:color="auto"/>
              <w:right w:val="single" w:sz="8" w:space="0" w:color="auto"/>
            </w:tcBorders>
            <w:vAlign w:val="center"/>
          </w:tcPr>
          <w:p w:rsidR="00186DD9" w:rsidRPr="00427F3E" w:rsidRDefault="00186DD9" w:rsidP="00186DD9">
            <w:pPr>
              <w:spacing w:line="360" w:lineRule="auto"/>
              <w:jc w:val="center"/>
              <w:rPr>
                <w:rFonts w:ascii="Arial" w:eastAsia="Calibri" w:hAnsi="Arial" w:cs="Arial"/>
                <w:b/>
                <w:sz w:val="18"/>
                <w:szCs w:val="18"/>
                <w:lang w:eastAsia="en-US"/>
              </w:rPr>
            </w:pPr>
          </w:p>
        </w:tc>
        <w:tc>
          <w:tcPr>
            <w:tcW w:w="1876" w:type="dxa"/>
            <w:tcBorders>
              <w:top w:val="nil"/>
              <w:left w:val="single" w:sz="8" w:space="0" w:color="auto"/>
              <w:bottom w:val="single" w:sz="8" w:space="0" w:color="auto"/>
            </w:tcBorders>
          </w:tcPr>
          <w:p w:rsidR="00186DD9" w:rsidRPr="00427F3E" w:rsidRDefault="00186DD9" w:rsidP="000379EA">
            <w:pPr>
              <w:spacing w:line="360" w:lineRule="auto"/>
              <w:jc w:val="center"/>
              <w:rPr>
                <w:rFonts w:ascii="Arial" w:eastAsia="Calibri" w:hAnsi="Arial" w:cs="Arial"/>
                <w:sz w:val="17"/>
                <w:szCs w:val="17"/>
                <w:lang w:eastAsia="en-US"/>
              </w:rPr>
            </w:pPr>
            <w:r>
              <w:rPr>
                <w:rFonts w:ascii="Arial" w:eastAsia="Calibri" w:hAnsi="Arial" w:cs="Arial"/>
                <w:sz w:val="17"/>
                <w:szCs w:val="17"/>
                <w:lang w:eastAsia="en-US"/>
              </w:rPr>
              <w:t>MCM</w:t>
            </w:r>
            <w:r w:rsidRPr="00427F3E">
              <w:rPr>
                <w:rFonts w:ascii="Arial" w:eastAsia="Calibri" w:hAnsi="Arial" w:cs="Arial"/>
                <w:sz w:val="17"/>
                <w:szCs w:val="17"/>
                <w:lang w:eastAsia="en-US"/>
              </w:rPr>
              <w:t xml:space="preserve">  (µg</w:t>
            </w:r>
            <w:r w:rsidR="000379EA">
              <w:rPr>
                <w:rFonts w:ascii="Arial" w:eastAsia="Calibri" w:hAnsi="Arial" w:cs="Arial"/>
                <w:sz w:val="17"/>
                <w:szCs w:val="17"/>
                <w:lang w:eastAsia="en-US"/>
              </w:rPr>
              <w:t>.</w:t>
            </w:r>
            <w:r w:rsidRPr="00427F3E">
              <w:rPr>
                <w:rFonts w:ascii="Arial" w:eastAsia="Calibri" w:hAnsi="Arial" w:cs="Arial"/>
                <w:sz w:val="17"/>
                <w:szCs w:val="17"/>
                <w:lang w:eastAsia="en-US"/>
              </w:rPr>
              <w:t>mL</w:t>
            </w:r>
            <w:r w:rsidRPr="00427F3E">
              <w:rPr>
                <w:rFonts w:ascii="Arial" w:eastAsia="Calibri" w:hAnsi="Arial" w:cs="Arial"/>
                <w:sz w:val="17"/>
                <w:szCs w:val="17"/>
                <w:vertAlign w:val="superscript"/>
                <w:lang w:eastAsia="en-US"/>
              </w:rPr>
              <w:t>-1</w:t>
            </w:r>
            <w:r w:rsidRPr="00427F3E">
              <w:rPr>
                <w:rFonts w:ascii="Arial" w:eastAsia="Calibri" w:hAnsi="Arial" w:cs="Arial"/>
                <w:sz w:val="17"/>
                <w:szCs w:val="17"/>
                <w:lang w:eastAsia="en-US"/>
              </w:rPr>
              <w:t>)</w:t>
            </w:r>
          </w:p>
        </w:tc>
        <w:tc>
          <w:tcPr>
            <w:tcW w:w="907" w:type="dxa"/>
            <w:tcBorders>
              <w:top w:val="nil"/>
              <w:bottom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1.9</w:t>
            </w:r>
          </w:p>
        </w:tc>
        <w:tc>
          <w:tcPr>
            <w:tcW w:w="907" w:type="dxa"/>
            <w:tcBorders>
              <w:top w:val="nil"/>
              <w:bottom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1.6</w:t>
            </w:r>
          </w:p>
        </w:tc>
        <w:tc>
          <w:tcPr>
            <w:tcW w:w="907" w:type="dxa"/>
            <w:tcBorders>
              <w:top w:val="nil"/>
              <w:bottom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2.0</w:t>
            </w:r>
          </w:p>
        </w:tc>
        <w:tc>
          <w:tcPr>
            <w:tcW w:w="907" w:type="dxa"/>
            <w:tcBorders>
              <w:top w:val="nil"/>
              <w:bottom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2.2</w:t>
            </w:r>
          </w:p>
        </w:tc>
        <w:tc>
          <w:tcPr>
            <w:tcW w:w="907" w:type="dxa"/>
            <w:tcBorders>
              <w:top w:val="nil"/>
              <w:bottom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5.4</w:t>
            </w:r>
          </w:p>
        </w:tc>
        <w:tc>
          <w:tcPr>
            <w:tcW w:w="907" w:type="dxa"/>
            <w:tcBorders>
              <w:top w:val="nil"/>
              <w:bottom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4.2</w:t>
            </w:r>
          </w:p>
        </w:tc>
        <w:tc>
          <w:tcPr>
            <w:tcW w:w="907" w:type="dxa"/>
            <w:tcBorders>
              <w:top w:val="nil"/>
              <w:bottom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3.8</w:t>
            </w:r>
          </w:p>
        </w:tc>
        <w:tc>
          <w:tcPr>
            <w:tcW w:w="907" w:type="dxa"/>
            <w:tcBorders>
              <w:top w:val="nil"/>
              <w:bottom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3.1</w:t>
            </w:r>
          </w:p>
        </w:tc>
      </w:tr>
      <w:tr w:rsidR="00186DD9" w:rsidRPr="00427F3E" w:rsidTr="00E61B0E">
        <w:trPr>
          <w:trHeight w:val="310"/>
        </w:trPr>
        <w:tc>
          <w:tcPr>
            <w:tcW w:w="1668" w:type="dxa"/>
            <w:vMerge w:val="restart"/>
            <w:tcBorders>
              <w:top w:val="single" w:sz="8" w:space="0" w:color="auto"/>
              <w:right w:val="single" w:sz="8" w:space="0" w:color="auto"/>
            </w:tcBorders>
            <w:vAlign w:val="center"/>
          </w:tcPr>
          <w:p w:rsidR="00186DD9" w:rsidRPr="00427F3E" w:rsidRDefault="00186DD9" w:rsidP="00186DD9">
            <w:pPr>
              <w:spacing w:line="360" w:lineRule="auto"/>
              <w:jc w:val="center"/>
              <w:rPr>
                <w:rFonts w:ascii="Arial" w:eastAsia="Calibri" w:hAnsi="Arial" w:cs="Arial"/>
                <w:b/>
                <w:sz w:val="18"/>
                <w:szCs w:val="18"/>
                <w:lang w:eastAsia="en-US"/>
              </w:rPr>
            </w:pPr>
            <w:r w:rsidRPr="00427F3E">
              <w:rPr>
                <w:rFonts w:ascii="Arial" w:eastAsia="Calibri" w:hAnsi="Arial" w:cs="Arial"/>
                <w:b/>
                <w:sz w:val="18"/>
                <w:szCs w:val="18"/>
                <w:lang w:eastAsia="en-US"/>
              </w:rPr>
              <w:t>Ficocianina</w:t>
            </w:r>
          </w:p>
        </w:tc>
        <w:tc>
          <w:tcPr>
            <w:tcW w:w="1876" w:type="dxa"/>
            <w:tcBorders>
              <w:top w:val="single" w:sz="8" w:space="0" w:color="auto"/>
              <w:left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Pr>
                <w:rFonts w:ascii="Arial" w:eastAsia="Calibri" w:hAnsi="Arial" w:cs="Arial"/>
                <w:sz w:val="17"/>
                <w:szCs w:val="17"/>
                <w:lang w:eastAsia="en-US"/>
              </w:rPr>
              <w:t>PCM</w:t>
            </w:r>
            <w:r w:rsidR="000379EA">
              <w:rPr>
                <w:rFonts w:ascii="Arial" w:eastAsia="Calibri" w:hAnsi="Arial" w:cs="Arial"/>
                <w:sz w:val="17"/>
                <w:szCs w:val="17"/>
                <w:lang w:eastAsia="en-US"/>
              </w:rPr>
              <w:t xml:space="preserve"> (µg.</w:t>
            </w:r>
            <w:r w:rsidRPr="00427F3E">
              <w:rPr>
                <w:rFonts w:ascii="Arial" w:eastAsia="Calibri" w:hAnsi="Arial" w:cs="Arial"/>
                <w:sz w:val="17"/>
                <w:szCs w:val="17"/>
                <w:lang w:eastAsia="en-US"/>
              </w:rPr>
              <w:t>mL</w:t>
            </w:r>
            <w:r w:rsidRPr="00427F3E">
              <w:rPr>
                <w:rFonts w:ascii="Arial" w:eastAsia="Calibri" w:hAnsi="Arial" w:cs="Arial"/>
                <w:sz w:val="17"/>
                <w:szCs w:val="17"/>
                <w:vertAlign w:val="superscript"/>
                <w:lang w:eastAsia="en-US"/>
              </w:rPr>
              <w:t>-1</w:t>
            </w:r>
            <w:r w:rsidRPr="00427F3E">
              <w:rPr>
                <w:rFonts w:ascii="Arial" w:eastAsia="Calibri" w:hAnsi="Arial" w:cs="Arial"/>
                <w:sz w:val="17"/>
                <w:szCs w:val="17"/>
                <w:lang w:eastAsia="en-US"/>
              </w:rPr>
              <w:t>)</w:t>
            </w:r>
          </w:p>
        </w:tc>
        <w:tc>
          <w:tcPr>
            <w:tcW w:w="907" w:type="dxa"/>
            <w:tcBorders>
              <w:top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2.3</w:t>
            </w:r>
          </w:p>
        </w:tc>
        <w:tc>
          <w:tcPr>
            <w:tcW w:w="907" w:type="dxa"/>
            <w:tcBorders>
              <w:top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3.0</w:t>
            </w:r>
          </w:p>
        </w:tc>
        <w:tc>
          <w:tcPr>
            <w:tcW w:w="907" w:type="dxa"/>
            <w:tcBorders>
              <w:top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5.5</w:t>
            </w:r>
          </w:p>
        </w:tc>
        <w:tc>
          <w:tcPr>
            <w:tcW w:w="907" w:type="dxa"/>
            <w:tcBorders>
              <w:top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6.3</w:t>
            </w:r>
          </w:p>
        </w:tc>
        <w:tc>
          <w:tcPr>
            <w:tcW w:w="907" w:type="dxa"/>
            <w:tcBorders>
              <w:top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7.2</w:t>
            </w:r>
          </w:p>
        </w:tc>
        <w:tc>
          <w:tcPr>
            <w:tcW w:w="907" w:type="dxa"/>
            <w:tcBorders>
              <w:top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5.6</w:t>
            </w:r>
          </w:p>
        </w:tc>
        <w:tc>
          <w:tcPr>
            <w:tcW w:w="907" w:type="dxa"/>
            <w:tcBorders>
              <w:top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4.9</w:t>
            </w:r>
          </w:p>
        </w:tc>
        <w:tc>
          <w:tcPr>
            <w:tcW w:w="907" w:type="dxa"/>
            <w:tcBorders>
              <w:top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4.1</w:t>
            </w:r>
          </w:p>
        </w:tc>
      </w:tr>
      <w:tr w:rsidR="00186DD9" w:rsidRPr="00427F3E" w:rsidTr="00E61B0E">
        <w:trPr>
          <w:trHeight w:val="218"/>
        </w:trPr>
        <w:tc>
          <w:tcPr>
            <w:tcW w:w="1668" w:type="dxa"/>
            <w:vMerge/>
            <w:tcBorders>
              <w:top w:val="nil"/>
              <w:bottom w:val="single" w:sz="8" w:space="0" w:color="auto"/>
              <w:right w:val="single" w:sz="8" w:space="0" w:color="auto"/>
            </w:tcBorders>
            <w:vAlign w:val="center"/>
          </w:tcPr>
          <w:p w:rsidR="00186DD9" w:rsidRPr="00427F3E" w:rsidRDefault="00186DD9" w:rsidP="00186DD9">
            <w:pPr>
              <w:spacing w:line="360" w:lineRule="auto"/>
              <w:jc w:val="center"/>
              <w:rPr>
                <w:rFonts w:ascii="Arial" w:eastAsia="Calibri" w:hAnsi="Arial" w:cs="Arial"/>
                <w:b/>
                <w:sz w:val="18"/>
                <w:szCs w:val="18"/>
                <w:lang w:eastAsia="en-US"/>
              </w:rPr>
            </w:pPr>
          </w:p>
        </w:tc>
        <w:tc>
          <w:tcPr>
            <w:tcW w:w="1876" w:type="dxa"/>
            <w:tcBorders>
              <w:top w:val="nil"/>
              <w:left w:val="single" w:sz="8" w:space="0" w:color="auto"/>
              <w:bottom w:val="single" w:sz="8" w:space="0" w:color="auto"/>
            </w:tcBorders>
          </w:tcPr>
          <w:p w:rsidR="00186DD9" w:rsidRPr="00427F3E" w:rsidRDefault="00186DD9" w:rsidP="000379EA">
            <w:pPr>
              <w:spacing w:line="360" w:lineRule="auto"/>
              <w:jc w:val="center"/>
              <w:rPr>
                <w:rFonts w:ascii="Arial" w:eastAsia="Calibri" w:hAnsi="Arial" w:cs="Arial"/>
                <w:sz w:val="17"/>
                <w:szCs w:val="17"/>
                <w:lang w:eastAsia="en-US"/>
              </w:rPr>
            </w:pPr>
            <w:r>
              <w:rPr>
                <w:rFonts w:ascii="Arial" w:eastAsia="Calibri" w:hAnsi="Arial" w:cs="Arial"/>
                <w:sz w:val="17"/>
                <w:szCs w:val="17"/>
                <w:lang w:eastAsia="en-US"/>
              </w:rPr>
              <w:t>MCM</w:t>
            </w:r>
            <w:r w:rsidRPr="00427F3E">
              <w:rPr>
                <w:rFonts w:ascii="Arial" w:eastAsia="Calibri" w:hAnsi="Arial" w:cs="Arial"/>
                <w:sz w:val="17"/>
                <w:szCs w:val="17"/>
                <w:lang w:eastAsia="en-US"/>
              </w:rPr>
              <w:t xml:space="preserve">  (µg</w:t>
            </w:r>
            <w:r w:rsidR="000379EA">
              <w:rPr>
                <w:rFonts w:ascii="Arial" w:eastAsia="Calibri" w:hAnsi="Arial" w:cs="Arial"/>
                <w:sz w:val="17"/>
                <w:szCs w:val="17"/>
                <w:lang w:eastAsia="en-US"/>
              </w:rPr>
              <w:t>.</w:t>
            </w:r>
            <w:r w:rsidRPr="00427F3E">
              <w:rPr>
                <w:rFonts w:ascii="Arial" w:eastAsia="Calibri" w:hAnsi="Arial" w:cs="Arial"/>
                <w:sz w:val="17"/>
                <w:szCs w:val="17"/>
                <w:lang w:eastAsia="en-US"/>
              </w:rPr>
              <w:t>mL</w:t>
            </w:r>
            <w:r w:rsidRPr="00427F3E">
              <w:rPr>
                <w:rFonts w:ascii="Arial" w:eastAsia="Calibri" w:hAnsi="Arial" w:cs="Arial"/>
                <w:sz w:val="17"/>
                <w:szCs w:val="17"/>
                <w:vertAlign w:val="superscript"/>
                <w:lang w:eastAsia="en-US"/>
              </w:rPr>
              <w:t>-1</w:t>
            </w:r>
            <w:r w:rsidRPr="00427F3E">
              <w:rPr>
                <w:rFonts w:ascii="Arial" w:eastAsia="Calibri" w:hAnsi="Arial" w:cs="Arial"/>
                <w:sz w:val="17"/>
                <w:szCs w:val="17"/>
                <w:lang w:eastAsia="en-US"/>
              </w:rPr>
              <w:t>)</w:t>
            </w:r>
          </w:p>
        </w:tc>
        <w:tc>
          <w:tcPr>
            <w:tcW w:w="907" w:type="dxa"/>
            <w:tcBorders>
              <w:top w:val="nil"/>
              <w:bottom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4.7</w:t>
            </w:r>
          </w:p>
        </w:tc>
        <w:tc>
          <w:tcPr>
            <w:tcW w:w="907" w:type="dxa"/>
            <w:tcBorders>
              <w:top w:val="nil"/>
              <w:bottom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4.7</w:t>
            </w:r>
          </w:p>
        </w:tc>
        <w:tc>
          <w:tcPr>
            <w:tcW w:w="907" w:type="dxa"/>
            <w:tcBorders>
              <w:top w:val="nil"/>
              <w:bottom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9.8</w:t>
            </w:r>
          </w:p>
        </w:tc>
        <w:tc>
          <w:tcPr>
            <w:tcW w:w="907" w:type="dxa"/>
            <w:tcBorders>
              <w:top w:val="nil"/>
              <w:bottom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20.0</w:t>
            </w:r>
          </w:p>
        </w:tc>
        <w:tc>
          <w:tcPr>
            <w:tcW w:w="907" w:type="dxa"/>
            <w:tcBorders>
              <w:top w:val="nil"/>
              <w:bottom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26.3</w:t>
            </w:r>
          </w:p>
        </w:tc>
        <w:tc>
          <w:tcPr>
            <w:tcW w:w="907" w:type="dxa"/>
            <w:tcBorders>
              <w:top w:val="nil"/>
              <w:bottom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11.8</w:t>
            </w:r>
          </w:p>
        </w:tc>
        <w:tc>
          <w:tcPr>
            <w:tcW w:w="907" w:type="dxa"/>
            <w:tcBorders>
              <w:top w:val="nil"/>
              <w:bottom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11.3</w:t>
            </w:r>
          </w:p>
        </w:tc>
        <w:tc>
          <w:tcPr>
            <w:tcW w:w="907" w:type="dxa"/>
            <w:tcBorders>
              <w:top w:val="nil"/>
              <w:bottom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8.8</w:t>
            </w:r>
          </w:p>
        </w:tc>
      </w:tr>
      <w:tr w:rsidR="00186DD9" w:rsidRPr="00427F3E" w:rsidTr="00E61B0E">
        <w:trPr>
          <w:trHeight w:val="310"/>
        </w:trPr>
        <w:tc>
          <w:tcPr>
            <w:tcW w:w="1668" w:type="dxa"/>
            <w:vMerge w:val="restart"/>
            <w:tcBorders>
              <w:top w:val="single" w:sz="8" w:space="0" w:color="auto"/>
              <w:right w:val="single" w:sz="8" w:space="0" w:color="auto"/>
            </w:tcBorders>
            <w:vAlign w:val="center"/>
          </w:tcPr>
          <w:p w:rsidR="00186DD9" w:rsidRPr="00427F3E" w:rsidRDefault="00186DD9" w:rsidP="00186DD9">
            <w:pPr>
              <w:spacing w:line="360" w:lineRule="auto"/>
              <w:jc w:val="center"/>
              <w:rPr>
                <w:rFonts w:ascii="Arial" w:eastAsia="Calibri" w:hAnsi="Arial" w:cs="Arial"/>
                <w:b/>
                <w:sz w:val="18"/>
                <w:szCs w:val="18"/>
                <w:lang w:eastAsia="en-US"/>
              </w:rPr>
            </w:pPr>
            <w:proofErr w:type="spellStart"/>
            <w:r w:rsidRPr="00427F3E">
              <w:rPr>
                <w:rFonts w:ascii="Arial" w:eastAsia="Calibri" w:hAnsi="Arial" w:cs="Arial"/>
                <w:b/>
                <w:sz w:val="18"/>
                <w:szCs w:val="18"/>
                <w:lang w:eastAsia="en-US"/>
              </w:rPr>
              <w:t>Aloficocianina</w:t>
            </w:r>
            <w:proofErr w:type="spellEnd"/>
          </w:p>
        </w:tc>
        <w:tc>
          <w:tcPr>
            <w:tcW w:w="1876" w:type="dxa"/>
            <w:tcBorders>
              <w:top w:val="single" w:sz="8" w:space="0" w:color="auto"/>
              <w:left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Pr>
                <w:rFonts w:ascii="Arial" w:eastAsia="Calibri" w:hAnsi="Arial" w:cs="Arial"/>
                <w:sz w:val="17"/>
                <w:szCs w:val="17"/>
                <w:lang w:eastAsia="en-US"/>
              </w:rPr>
              <w:t>PCM</w:t>
            </w:r>
            <w:r w:rsidR="000379EA">
              <w:rPr>
                <w:rFonts w:ascii="Arial" w:eastAsia="Calibri" w:hAnsi="Arial" w:cs="Arial"/>
                <w:sz w:val="17"/>
                <w:szCs w:val="17"/>
                <w:lang w:eastAsia="en-US"/>
              </w:rPr>
              <w:t xml:space="preserve"> (µg.</w:t>
            </w:r>
            <w:r w:rsidRPr="00427F3E">
              <w:rPr>
                <w:rFonts w:ascii="Arial" w:eastAsia="Calibri" w:hAnsi="Arial" w:cs="Arial"/>
                <w:sz w:val="17"/>
                <w:szCs w:val="17"/>
                <w:lang w:eastAsia="en-US"/>
              </w:rPr>
              <w:t>mL</w:t>
            </w:r>
            <w:r w:rsidRPr="00427F3E">
              <w:rPr>
                <w:rFonts w:ascii="Arial" w:eastAsia="Calibri" w:hAnsi="Arial" w:cs="Arial"/>
                <w:sz w:val="17"/>
                <w:szCs w:val="17"/>
                <w:vertAlign w:val="superscript"/>
                <w:lang w:eastAsia="en-US"/>
              </w:rPr>
              <w:t>-1</w:t>
            </w:r>
            <w:r w:rsidRPr="00427F3E">
              <w:rPr>
                <w:rFonts w:ascii="Arial" w:eastAsia="Calibri" w:hAnsi="Arial" w:cs="Arial"/>
                <w:sz w:val="17"/>
                <w:szCs w:val="17"/>
                <w:lang w:eastAsia="en-US"/>
              </w:rPr>
              <w:t>)</w:t>
            </w:r>
          </w:p>
        </w:tc>
        <w:tc>
          <w:tcPr>
            <w:tcW w:w="907" w:type="dxa"/>
            <w:tcBorders>
              <w:top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3.3</w:t>
            </w:r>
          </w:p>
        </w:tc>
        <w:tc>
          <w:tcPr>
            <w:tcW w:w="907" w:type="dxa"/>
            <w:tcBorders>
              <w:top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3.4</w:t>
            </w:r>
          </w:p>
        </w:tc>
        <w:tc>
          <w:tcPr>
            <w:tcW w:w="907" w:type="dxa"/>
            <w:tcBorders>
              <w:top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4.8</w:t>
            </w:r>
          </w:p>
        </w:tc>
        <w:tc>
          <w:tcPr>
            <w:tcW w:w="907" w:type="dxa"/>
            <w:tcBorders>
              <w:top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3.6</w:t>
            </w:r>
          </w:p>
        </w:tc>
        <w:tc>
          <w:tcPr>
            <w:tcW w:w="907" w:type="dxa"/>
            <w:tcBorders>
              <w:top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3.2</w:t>
            </w:r>
          </w:p>
        </w:tc>
        <w:tc>
          <w:tcPr>
            <w:tcW w:w="907" w:type="dxa"/>
            <w:tcBorders>
              <w:top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4.6</w:t>
            </w:r>
          </w:p>
        </w:tc>
        <w:tc>
          <w:tcPr>
            <w:tcW w:w="907" w:type="dxa"/>
            <w:tcBorders>
              <w:top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5.1</w:t>
            </w:r>
          </w:p>
        </w:tc>
        <w:tc>
          <w:tcPr>
            <w:tcW w:w="907" w:type="dxa"/>
            <w:tcBorders>
              <w:top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4.2</w:t>
            </w:r>
          </w:p>
        </w:tc>
      </w:tr>
      <w:tr w:rsidR="00186DD9" w:rsidRPr="00427F3E" w:rsidTr="00E61B0E">
        <w:trPr>
          <w:trHeight w:val="218"/>
        </w:trPr>
        <w:tc>
          <w:tcPr>
            <w:tcW w:w="1668" w:type="dxa"/>
            <w:vMerge/>
            <w:tcBorders>
              <w:top w:val="nil"/>
              <w:bottom w:val="single" w:sz="8" w:space="0" w:color="auto"/>
              <w:right w:val="single" w:sz="8" w:space="0" w:color="auto"/>
            </w:tcBorders>
            <w:vAlign w:val="center"/>
          </w:tcPr>
          <w:p w:rsidR="00186DD9" w:rsidRPr="00427F3E" w:rsidRDefault="00186DD9" w:rsidP="00186DD9">
            <w:pPr>
              <w:spacing w:line="360" w:lineRule="auto"/>
              <w:jc w:val="center"/>
              <w:rPr>
                <w:rFonts w:ascii="Arial" w:eastAsia="Calibri" w:hAnsi="Arial" w:cs="Arial"/>
                <w:b/>
                <w:sz w:val="18"/>
                <w:szCs w:val="18"/>
                <w:lang w:eastAsia="en-US"/>
              </w:rPr>
            </w:pPr>
          </w:p>
        </w:tc>
        <w:tc>
          <w:tcPr>
            <w:tcW w:w="1876" w:type="dxa"/>
            <w:tcBorders>
              <w:top w:val="nil"/>
              <w:left w:val="single" w:sz="8" w:space="0" w:color="auto"/>
              <w:bottom w:val="single" w:sz="8" w:space="0" w:color="auto"/>
            </w:tcBorders>
          </w:tcPr>
          <w:p w:rsidR="00186DD9" w:rsidRPr="00427F3E" w:rsidRDefault="00186DD9" w:rsidP="000379EA">
            <w:pPr>
              <w:spacing w:line="360" w:lineRule="auto"/>
              <w:jc w:val="center"/>
              <w:rPr>
                <w:rFonts w:ascii="Arial" w:eastAsia="Calibri" w:hAnsi="Arial" w:cs="Arial"/>
                <w:sz w:val="17"/>
                <w:szCs w:val="17"/>
                <w:lang w:eastAsia="en-US"/>
              </w:rPr>
            </w:pPr>
            <w:r>
              <w:rPr>
                <w:rFonts w:ascii="Arial" w:eastAsia="Calibri" w:hAnsi="Arial" w:cs="Arial"/>
                <w:sz w:val="17"/>
                <w:szCs w:val="17"/>
                <w:lang w:eastAsia="en-US"/>
              </w:rPr>
              <w:t>MCM</w:t>
            </w:r>
            <w:r w:rsidRPr="00427F3E">
              <w:rPr>
                <w:rFonts w:ascii="Arial" w:eastAsia="Calibri" w:hAnsi="Arial" w:cs="Arial"/>
                <w:sz w:val="17"/>
                <w:szCs w:val="17"/>
                <w:lang w:eastAsia="en-US"/>
              </w:rPr>
              <w:t xml:space="preserve">  (µg</w:t>
            </w:r>
            <w:r w:rsidR="000379EA">
              <w:rPr>
                <w:rFonts w:ascii="Arial" w:eastAsia="Calibri" w:hAnsi="Arial" w:cs="Arial"/>
                <w:sz w:val="17"/>
                <w:szCs w:val="17"/>
                <w:lang w:eastAsia="en-US"/>
              </w:rPr>
              <w:t>.</w:t>
            </w:r>
            <w:r w:rsidRPr="00427F3E">
              <w:rPr>
                <w:rFonts w:ascii="Arial" w:eastAsia="Calibri" w:hAnsi="Arial" w:cs="Arial"/>
                <w:sz w:val="17"/>
                <w:szCs w:val="17"/>
                <w:lang w:eastAsia="en-US"/>
              </w:rPr>
              <w:t>mL</w:t>
            </w:r>
            <w:r w:rsidRPr="00427F3E">
              <w:rPr>
                <w:rFonts w:ascii="Arial" w:eastAsia="Calibri" w:hAnsi="Arial" w:cs="Arial"/>
                <w:sz w:val="17"/>
                <w:szCs w:val="17"/>
                <w:vertAlign w:val="superscript"/>
                <w:lang w:eastAsia="en-US"/>
              </w:rPr>
              <w:t>-1</w:t>
            </w:r>
            <w:r w:rsidRPr="00427F3E">
              <w:rPr>
                <w:rFonts w:ascii="Arial" w:eastAsia="Calibri" w:hAnsi="Arial" w:cs="Arial"/>
                <w:sz w:val="17"/>
                <w:szCs w:val="17"/>
                <w:lang w:eastAsia="en-US"/>
              </w:rPr>
              <w:t>)</w:t>
            </w:r>
          </w:p>
        </w:tc>
        <w:tc>
          <w:tcPr>
            <w:tcW w:w="907" w:type="dxa"/>
            <w:tcBorders>
              <w:top w:val="nil"/>
              <w:bottom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8.6</w:t>
            </w:r>
          </w:p>
        </w:tc>
        <w:tc>
          <w:tcPr>
            <w:tcW w:w="907" w:type="dxa"/>
            <w:tcBorders>
              <w:top w:val="nil"/>
              <w:bottom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8.1</w:t>
            </w:r>
          </w:p>
        </w:tc>
        <w:tc>
          <w:tcPr>
            <w:tcW w:w="907" w:type="dxa"/>
            <w:tcBorders>
              <w:top w:val="nil"/>
              <w:bottom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7.5</w:t>
            </w:r>
          </w:p>
        </w:tc>
        <w:tc>
          <w:tcPr>
            <w:tcW w:w="907" w:type="dxa"/>
            <w:tcBorders>
              <w:top w:val="nil"/>
              <w:bottom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8.3</w:t>
            </w:r>
          </w:p>
        </w:tc>
        <w:tc>
          <w:tcPr>
            <w:tcW w:w="907" w:type="dxa"/>
            <w:tcBorders>
              <w:top w:val="nil"/>
              <w:bottom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7.5</w:t>
            </w:r>
          </w:p>
        </w:tc>
        <w:tc>
          <w:tcPr>
            <w:tcW w:w="907" w:type="dxa"/>
            <w:tcBorders>
              <w:top w:val="nil"/>
              <w:bottom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11.2</w:t>
            </w:r>
          </w:p>
        </w:tc>
        <w:tc>
          <w:tcPr>
            <w:tcW w:w="907" w:type="dxa"/>
            <w:tcBorders>
              <w:top w:val="nil"/>
              <w:bottom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13.5</w:t>
            </w:r>
          </w:p>
        </w:tc>
        <w:tc>
          <w:tcPr>
            <w:tcW w:w="907" w:type="dxa"/>
            <w:tcBorders>
              <w:top w:val="nil"/>
              <w:bottom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10.9</w:t>
            </w:r>
          </w:p>
        </w:tc>
      </w:tr>
      <w:tr w:rsidR="00186DD9" w:rsidRPr="00427F3E" w:rsidTr="00E61B0E">
        <w:trPr>
          <w:trHeight w:val="310"/>
        </w:trPr>
        <w:tc>
          <w:tcPr>
            <w:tcW w:w="1668" w:type="dxa"/>
            <w:vMerge w:val="restart"/>
            <w:tcBorders>
              <w:top w:val="single" w:sz="8" w:space="0" w:color="auto"/>
              <w:right w:val="single" w:sz="8" w:space="0" w:color="auto"/>
            </w:tcBorders>
            <w:vAlign w:val="center"/>
          </w:tcPr>
          <w:p w:rsidR="00186DD9" w:rsidRPr="00427F3E" w:rsidRDefault="00186DD9" w:rsidP="00186DD9">
            <w:pPr>
              <w:spacing w:line="360" w:lineRule="auto"/>
              <w:jc w:val="center"/>
              <w:rPr>
                <w:rFonts w:ascii="Arial" w:eastAsia="Calibri" w:hAnsi="Arial" w:cs="Arial"/>
                <w:b/>
                <w:sz w:val="18"/>
                <w:szCs w:val="18"/>
                <w:lang w:eastAsia="en-US"/>
              </w:rPr>
            </w:pPr>
            <w:r w:rsidRPr="00427F3E">
              <w:rPr>
                <w:rFonts w:ascii="Arial" w:eastAsia="Calibri" w:hAnsi="Arial" w:cs="Arial"/>
                <w:b/>
                <w:sz w:val="18"/>
                <w:szCs w:val="18"/>
                <w:lang w:eastAsia="en-US"/>
              </w:rPr>
              <w:t>Ficoeritrina</w:t>
            </w:r>
          </w:p>
        </w:tc>
        <w:tc>
          <w:tcPr>
            <w:tcW w:w="1876" w:type="dxa"/>
            <w:tcBorders>
              <w:top w:val="single" w:sz="8" w:space="0" w:color="auto"/>
              <w:left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Pr>
                <w:rFonts w:ascii="Arial" w:eastAsia="Calibri" w:hAnsi="Arial" w:cs="Arial"/>
                <w:sz w:val="17"/>
                <w:szCs w:val="17"/>
                <w:lang w:eastAsia="en-US"/>
              </w:rPr>
              <w:t>PCM</w:t>
            </w:r>
            <w:r w:rsidR="000379EA">
              <w:rPr>
                <w:rFonts w:ascii="Arial" w:eastAsia="Calibri" w:hAnsi="Arial" w:cs="Arial"/>
                <w:sz w:val="17"/>
                <w:szCs w:val="17"/>
                <w:lang w:eastAsia="en-US"/>
              </w:rPr>
              <w:t xml:space="preserve"> (µg.</w:t>
            </w:r>
            <w:r w:rsidRPr="00427F3E">
              <w:rPr>
                <w:rFonts w:ascii="Arial" w:eastAsia="Calibri" w:hAnsi="Arial" w:cs="Arial"/>
                <w:sz w:val="17"/>
                <w:szCs w:val="17"/>
                <w:lang w:eastAsia="en-US"/>
              </w:rPr>
              <w:t>mL</w:t>
            </w:r>
            <w:r w:rsidRPr="00427F3E">
              <w:rPr>
                <w:rFonts w:ascii="Arial" w:eastAsia="Calibri" w:hAnsi="Arial" w:cs="Arial"/>
                <w:sz w:val="17"/>
                <w:szCs w:val="17"/>
                <w:vertAlign w:val="superscript"/>
                <w:lang w:eastAsia="en-US"/>
              </w:rPr>
              <w:t>-1</w:t>
            </w:r>
            <w:r w:rsidRPr="00427F3E">
              <w:rPr>
                <w:rFonts w:ascii="Arial" w:eastAsia="Calibri" w:hAnsi="Arial" w:cs="Arial"/>
                <w:sz w:val="17"/>
                <w:szCs w:val="17"/>
                <w:lang w:eastAsia="en-US"/>
              </w:rPr>
              <w:t>)</w:t>
            </w:r>
          </w:p>
        </w:tc>
        <w:tc>
          <w:tcPr>
            <w:tcW w:w="907" w:type="dxa"/>
            <w:tcBorders>
              <w:top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1.3</w:t>
            </w:r>
          </w:p>
        </w:tc>
        <w:tc>
          <w:tcPr>
            <w:tcW w:w="907" w:type="dxa"/>
            <w:tcBorders>
              <w:top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1.2</w:t>
            </w:r>
          </w:p>
        </w:tc>
        <w:tc>
          <w:tcPr>
            <w:tcW w:w="907" w:type="dxa"/>
            <w:tcBorders>
              <w:top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2.1</w:t>
            </w:r>
          </w:p>
        </w:tc>
        <w:tc>
          <w:tcPr>
            <w:tcW w:w="907" w:type="dxa"/>
            <w:tcBorders>
              <w:top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1.9</w:t>
            </w:r>
          </w:p>
        </w:tc>
        <w:tc>
          <w:tcPr>
            <w:tcW w:w="907" w:type="dxa"/>
            <w:tcBorders>
              <w:top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2.4</w:t>
            </w:r>
          </w:p>
        </w:tc>
        <w:tc>
          <w:tcPr>
            <w:tcW w:w="907" w:type="dxa"/>
            <w:tcBorders>
              <w:top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2.56</w:t>
            </w:r>
          </w:p>
        </w:tc>
        <w:tc>
          <w:tcPr>
            <w:tcW w:w="907" w:type="dxa"/>
            <w:tcBorders>
              <w:top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2.4</w:t>
            </w:r>
          </w:p>
        </w:tc>
        <w:tc>
          <w:tcPr>
            <w:tcW w:w="907" w:type="dxa"/>
            <w:tcBorders>
              <w:top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2.2</w:t>
            </w:r>
          </w:p>
        </w:tc>
      </w:tr>
      <w:tr w:rsidR="00186DD9" w:rsidRPr="00427F3E" w:rsidTr="00E61B0E">
        <w:trPr>
          <w:trHeight w:val="218"/>
        </w:trPr>
        <w:tc>
          <w:tcPr>
            <w:tcW w:w="1668" w:type="dxa"/>
            <w:vMerge/>
            <w:tcBorders>
              <w:top w:val="nil"/>
              <w:bottom w:val="single" w:sz="8" w:space="0" w:color="auto"/>
              <w:right w:val="single" w:sz="8" w:space="0" w:color="auto"/>
            </w:tcBorders>
            <w:vAlign w:val="center"/>
          </w:tcPr>
          <w:p w:rsidR="00186DD9" w:rsidRPr="00427F3E" w:rsidRDefault="00186DD9" w:rsidP="00186DD9">
            <w:pPr>
              <w:spacing w:line="360" w:lineRule="auto"/>
              <w:jc w:val="center"/>
              <w:rPr>
                <w:rFonts w:ascii="Arial" w:eastAsia="Calibri" w:hAnsi="Arial" w:cs="Arial"/>
                <w:b/>
                <w:sz w:val="18"/>
                <w:szCs w:val="18"/>
                <w:lang w:eastAsia="en-US"/>
              </w:rPr>
            </w:pPr>
          </w:p>
        </w:tc>
        <w:tc>
          <w:tcPr>
            <w:tcW w:w="1876" w:type="dxa"/>
            <w:tcBorders>
              <w:top w:val="nil"/>
              <w:left w:val="single" w:sz="8" w:space="0" w:color="auto"/>
              <w:bottom w:val="single" w:sz="8" w:space="0" w:color="auto"/>
            </w:tcBorders>
          </w:tcPr>
          <w:p w:rsidR="00186DD9" w:rsidRPr="00427F3E" w:rsidRDefault="00186DD9" w:rsidP="000379EA">
            <w:pPr>
              <w:spacing w:line="360" w:lineRule="auto"/>
              <w:jc w:val="center"/>
              <w:rPr>
                <w:rFonts w:ascii="Arial" w:eastAsia="Calibri" w:hAnsi="Arial" w:cs="Arial"/>
                <w:sz w:val="17"/>
                <w:szCs w:val="17"/>
                <w:lang w:eastAsia="en-US"/>
              </w:rPr>
            </w:pPr>
            <w:r>
              <w:rPr>
                <w:rFonts w:ascii="Arial" w:eastAsia="Calibri" w:hAnsi="Arial" w:cs="Arial"/>
                <w:sz w:val="17"/>
                <w:szCs w:val="17"/>
                <w:lang w:eastAsia="en-US"/>
              </w:rPr>
              <w:t>MCM</w:t>
            </w:r>
            <w:r w:rsidRPr="00427F3E">
              <w:rPr>
                <w:rFonts w:ascii="Arial" w:eastAsia="Calibri" w:hAnsi="Arial" w:cs="Arial"/>
                <w:sz w:val="17"/>
                <w:szCs w:val="17"/>
                <w:lang w:eastAsia="en-US"/>
              </w:rPr>
              <w:t xml:space="preserve">  (µg</w:t>
            </w:r>
            <w:r w:rsidR="000379EA">
              <w:rPr>
                <w:rFonts w:ascii="Arial" w:eastAsia="Calibri" w:hAnsi="Arial" w:cs="Arial"/>
                <w:sz w:val="17"/>
                <w:szCs w:val="17"/>
                <w:lang w:eastAsia="en-US"/>
              </w:rPr>
              <w:t>.</w:t>
            </w:r>
            <w:r w:rsidRPr="00427F3E">
              <w:rPr>
                <w:rFonts w:ascii="Arial" w:eastAsia="Calibri" w:hAnsi="Arial" w:cs="Arial"/>
                <w:sz w:val="17"/>
                <w:szCs w:val="17"/>
                <w:lang w:eastAsia="en-US"/>
              </w:rPr>
              <w:t>mL</w:t>
            </w:r>
            <w:r w:rsidRPr="00427F3E">
              <w:rPr>
                <w:rFonts w:ascii="Arial" w:eastAsia="Calibri" w:hAnsi="Arial" w:cs="Arial"/>
                <w:sz w:val="17"/>
                <w:szCs w:val="17"/>
                <w:vertAlign w:val="superscript"/>
                <w:lang w:eastAsia="en-US"/>
              </w:rPr>
              <w:t>-1</w:t>
            </w:r>
            <w:r w:rsidRPr="00427F3E">
              <w:rPr>
                <w:rFonts w:ascii="Arial" w:eastAsia="Calibri" w:hAnsi="Arial" w:cs="Arial"/>
                <w:sz w:val="17"/>
                <w:szCs w:val="17"/>
                <w:lang w:eastAsia="en-US"/>
              </w:rPr>
              <w:t>)</w:t>
            </w:r>
          </w:p>
        </w:tc>
        <w:tc>
          <w:tcPr>
            <w:tcW w:w="907" w:type="dxa"/>
            <w:tcBorders>
              <w:top w:val="nil"/>
              <w:bottom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3.0</w:t>
            </w:r>
          </w:p>
        </w:tc>
        <w:tc>
          <w:tcPr>
            <w:tcW w:w="907" w:type="dxa"/>
            <w:tcBorders>
              <w:top w:val="nil"/>
              <w:bottom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3.0</w:t>
            </w:r>
          </w:p>
        </w:tc>
        <w:tc>
          <w:tcPr>
            <w:tcW w:w="907" w:type="dxa"/>
            <w:tcBorders>
              <w:top w:val="nil"/>
              <w:bottom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2.8</w:t>
            </w:r>
          </w:p>
        </w:tc>
        <w:tc>
          <w:tcPr>
            <w:tcW w:w="907" w:type="dxa"/>
            <w:tcBorders>
              <w:top w:val="nil"/>
              <w:bottom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3.0</w:t>
            </w:r>
          </w:p>
        </w:tc>
        <w:tc>
          <w:tcPr>
            <w:tcW w:w="907" w:type="dxa"/>
            <w:tcBorders>
              <w:top w:val="nil"/>
              <w:bottom w:val="single" w:sz="8" w:space="0" w:color="auto"/>
            </w:tcBorders>
            <w:vAlign w:val="bottom"/>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4.7</w:t>
            </w:r>
          </w:p>
        </w:tc>
        <w:tc>
          <w:tcPr>
            <w:tcW w:w="907" w:type="dxa"/>
            <w:tcBorders>
              <w:top w:val="nil"/>
              <w:bottom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5.9</w:t>
            </w:r>
          </w:p>
        </w:tc>
        <w:tc>
          <w:tcPr>
            <w:tcW w:w="907" w:type="dxa"/>
            <w:tcBorders>
              <w:top w:val="nil"/>
              <w:bottom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4.9</w:t>
            </w:r>
          </w:p>
        </w:tc>
        <w:tc>
          <w:tcPr>
            <w:tcW w:w="907" w:type="dxa"/>
            <w:tcBorders>
              <w:top w:val="nil"/>
              <w:bottom w:val="single" w:sz="8" w:space="0" w:color="auto"/>
            </w:tcBorders>
          </w:tcPr>
          <w:p w:rsidR="00186DD9" w:rsidRPr="00427F3E" w:rsidRDefault="00186DD9" w:rsidP="00186DD9">
            <w:pPr>
              <w:spacing w:line="360" w:lineRule="auto"/>
              <w:jc w:val="center"/>
              <w:rPr>
                <w:rFonts w:ascii="Arial" w:eastAsia="Calibri" w:hAnsi="Arial" w:cs="Arial"/>
                <w:sz w:val="17"/>
                <w:szCs w:val="17"/>
                <w:lang w:eastAsia="en-US"/>
              </w:rPr>
            </w:pPr>
            <w:r w:rsidRPr="00427F3E">
              <w:rPr>
                <w:rFonts w:ascii="Arial" w:eastAsia="Calibri" w:hAnsi="Arial" w:cs="Arial"/>
                <w:sz w:val="17"/>
                <w:szCs w:val="17"/>
                <w:lang w:eastAsia="en-US"/>
              </w:rPr>
              <w:t>4.4</w:t>
            </w:r>
          </w:p>
        </w:tc>
      </w:tr>
    </w:tbl>
    <w:p w:rsidR="00186DD9" w:rsidRDefault="00186DD9" w:rsidP="00522429">
      <w:pPr>
        <w:tabs>
          <w:tab w:val="left" w:pos="6521"/>
        </w:tabs>
        <w:jc w:val="both"/>
        <w:rPr>
          <w:rFonts w:ascii="Arial" w:eastAsia="Calibri" w:hAnsi="Arial" w:cs="Arial"/>
          <w:sz w:val="18"/>
          <w:szCs w:val="18"/>
          <w:lang w:eastAsia="en-US"/>
        </w:rPr>
      </w:pPr>
      <w:r w:rsidRPr="00186DD9">
        <w:rPr>
          <w:rFonts w:ascii="Arial" w:eastAsia="Calibri" w:hAnsi="Arial" w:cs="Arial"/>
          <w:sz w:val="18"/>
          <w:szCs w:val="18"/>
          <w:lang w:eastAsia="en-US"/>
        </w:rPr>
        <w:t>PDC: promedio densidad celular</w:t>
      </w:r>
      <w:r w:rsidR="003410F9">
        <w:rPr>
          <w:rFonts w:ascii="Arial" w:eastAsia="Calibri" w:hAnsi="Arial" w:cs="Arial"/>
          <w:sz w:val="18"/>
          <w:szCs w:val="18"/>
          <w:lang w:eastAsia="en-US"/>
        </w:rPr>
        <w:t xml:space="preserve">; </w:t>
      </w:r>
      <w:r w:rsidRPr="00186DD9">
        <w:rPr>
          <w:rFonts w:ascii="Arial" w:eastAsia="Calibri" w:hAnsi="Arial" w:cs="Arial"/>
          <w:sz w:val="18"/>
          <w:szCs w:val="18"/>
          <w:lang w:eastAsia="en-US"/>
        </w:rPr>
        <w:t>MDC: máxima densidad celular</w:t>
      </w:r>
      <w:r w:rsidR="003410F9">
        <w:rPr>
          <w:rFonts w:ascii="Arial" w:eastAsia="Calibri" w:hAnsi="Arial" w:cs="Arial"/>
          <w:sz w:val="18"/>
          <w:szCs w:val="18"/>
          <w:lang w:eastAsia="en-US"/>
        </w:rPr>
        <w:t xml:space="preserve">; </w:t>
      </w:r>
      <w:r w:rsidRPr="00186DD9">
        <w:rPr>
          <w:rFonts w:ascii="Arial" w:eastAsia="Calibri" w:hAnsi="Arial" w:cs="Arial"/>
          <w:sz w:val="18"/>
          <w:szCs w:val="18"/>
          <w:lang w:eastAsia="en-US"/>
        </w:rPr>
        <w:t>PCM: promedio concentración metabólica</w:t>
      </w:r>
      <w:r w:rsidR="003410F9">
        <w:rPr>
          <w:rFonts w:ascii="Arial" w:eastAsia="Calibri" w:hAnsi="Arial" w:cs="Arial"/>
          <w:sz w:val="18"/>
          <w:szCs w:val="18"/>
          <w:lang w:eastAsia="en-US"/>
        </w:rPr>
        <w:t xml:space="preserve">; </w:t>
      </w:r>
      <w:r w:rsidRPr="00186DD9">
        <w:rPr>
          <w:rFonts w:ascii="Arial" w:eastAsia="Calibri" w:hAnsi="Arial" w:cs="Arial"/>
          <w:sz w:val="18"/>
          <w:szCs w:val="18"/>
          <w:lang w:eastAsia="en-US"/>
        </w:rPr>
        <w:t>MCM:</w:t>
      </w:r>
      <w:r>
        <w:rPr>
          <w:rFonts w:ascii="Arial" w:eastAsia="Calibri" w:hAnsi="Arial" w:cs="Arial"/>
          <w:sz w:val="18"/>
          <w:szCs w:val="18"/>
          <w:lang w:eastAsia="en-US"/>
        </w:rPr>
        <w:t xml:space="preserve"> </w:t>
      </w:r>
      <w:r w:rsidRPr="00186DD9">
        <w:rPr>
          <w:rFonts w:ascii="Arial" w:eastAsia="Calibri" w:hAnsi="Arial" w:cs="Arial"/>
          <w:sz w:val="18"/>
          <w:szCs w:val="18"/>
          <w:lang w:eastAsia="en-US"/>
        </w:rPr>
        <w:t xml:space="preserve">máxima concentración metabólica </w:t>
      </w:r>
    </w:p>
    <w:p w:rsidR="006666D1" w:rsidRDefault="006666D1" w:rsidP="003650F0">
      <w:pPr>
        <w:tabs>
          <w:tab w:val="left" w:pos="6521"/>
        </w:tabs>
        <w:spacing w:line="360" w:lineRule="auto"/>
        <w:jc w:val="both"/>
        <w:rPr>
          <w:rFonts w:ascii="Arial" w:eastAsia="Calibri" w:hAnsi="Arial" w:cs="Arial"/>
          <w:b/>
          <w:lang w:val="es-CO" w:eastAsia="en-US"/>
        </w:rPr>
      </w:pPr>
    </w:p>
    <w:p w:rsidR="003650F0" w:rsidRDefault="003650F0" w:rsidP="003650F0">
      <w:pPr>
        <w:tabs>
          <w:tab w:val="left" w:pos="6521"/>
        </w:tabs>
        <w:spacing w:line="360" w:lineRule="auto"/>
        <w:jc w:val="both"/>
        <w:rPr>
          <w:rFonts w:ascii="Arial" w:eastAsia="Calibri" w:hAnsi="Arial" w:cs="Arial"/>
          <w:lang w:val="es-CO" w:eastAsia="en-US"/>
        </w:rPr>
      </w:pPr>
      <w:proofErr w:type="gramStart"/>
      <w:r w:rsidRPr="00427F3E">
        <w:rPr>
          <w:rFonts w:ascii="Arial" w:eastAsia="Calibri" w:hAnsi="Arial" w:cs="Arial"/>
          <w:b/>
          <w:lang w:val="es-CO" w:eastAsia="en-US"/>
        </w:rPr>
        <w:t>pH</w:t>
      </w:r>
      <w:proofErr w:type="gramEnd"/>
      <w:r w:rsidRPr="00427F3E">
        <w:rPr>
          <w:rFonts w:ascii="Arial" w:eastAsia="Calibri" w:hAnsi="Arial" w:cs="Arial"/>
          <w:i/>
          <w:lang w:val="es-CO" w:eastAsia="en-US"/>
        </w:rPr>
        <w:t xml:space="preserve">. </w:t>
      </w:r>
      <w:r w:rsidRPr="00427F3E">
        <w:rPr>
          <w:rFonts w:ascii="Arial" w:eastAsia="Calibri" w:hAnsi="Arial" w:cs="Arial"/>
          <w:lang w:val="es-CO" w:eastAsia="en-US"/>
        </w:rPr>
        <w:t>Durante el proceso de incubación, el pH fue incrementando poco a poco hasta llegar a un prome</w:t>
      </w:r>
      <w:r w:rsidR="00E31E76">
        <w:rPr>
          <w:rFonts w:ascii="Arial" w:eastAsia="Calibri" w:hAnsi="Arial" w:cs="Arial"/>
          <w:lang w:val="es-CO" w:eastAsia="en-US"/>
        </w:rPr>
        <w:t>dio de 10 donde se mantuvo (</w:t>
      </w:r>
      <w:r w:rsidR="00F02405">
        <w:rPr>
          <w:rFonts w:ascii="Arial" w:eastAsia="Calibri" w:hAnsi="Arial" w:cs="Arial"/>
          <w:lang w:val="es-CO" w:eastAsia="en-US"/>
        </w:rPr>
        <w:t>f</w:t>
      </w:r>
      <w:r w:rsidR="00F02405" w:rsidRPr="00427F3E">
        <w:rPr>
          <w:rFonts w:ascii="Arial" w:eastAsia="Calibri" w:hAnsi="Arial" w:cs="Arial"/>
          <w:lang w:val="es-CO" w:eastAsia="en-US"/>
        </w:rPr>
        <w:t xml:space="preserve">igura </w:t>
      </w:r>
      <w:r w:rsidRPr="00427F3E">
        <w:rPr>
          <w:rFonts w:ascii="Arial" w:eastAsia="Calibri" w:hAnsi="Arial" w:cs="Arial"/>
          <w:lang w:val="es-CO" w:eastAsia="en-US"/>
        </w:rPr>
        <w:t>1</w:t>
      </w:r>
      <w:r w:rsidR="00E31E76">
        <w:rPr>
          <w:rFonts w:ascii="Arial" w:eastAsia="Calibri" w:hAnsi="Arial" w:cs="Arial"/>
          <w:lang w:val="es-CO" w:eastAsia="en-US"/>
        </w:rPr>
        <w:t>a</w:t>
      </w:r>
      <w:r w:rsidRPr="00427F3E">
        <w:rPr>
          <w:rFonts w:ascii="Arial" w:eastAsia="Calibri" w:hAnsi="Arial" w:cs="Arial"/>
          <w:lang w:val="es-CO" w:eastAsia="en-US"/>
        </w:rPr>
        <w:t xml:space="preserve">). El incremento en el pH puede estar correlacionado al consumo de la fuente de carbón a partir del bicarbonato que contiene el </w:t>
      </w:r>
      <w:r w:rsidR="00EE12FC">
        <w:rPr>
          <w:rFonts w:ascii="Arial" w:eastAsia="Calibri" w:hAnsi="Arial" w:cs="Arial"/>
          <w:lang w:val="es-CO" w:eastAsia="en-US"/>
        </w:rPr>
        <w:t xml:space="preserve">medio de cultivo </w:t>
      </w:r>
      <w:proofErr w:type="spellStart"/>
      <w:r w:rsidRPr="00427F3E">
        <w:rPr>
          <w:rFonts w:ascii="Arial" w:eastAsia="Calibri" w:hAnsi="Arial" w:cs="Arial"/>
          <w:lang w:val="es-CO" w:eastAsia="en-US"/>
        </w:rPr>
        <w:t>Zarrouk</w:t>
      </w:r>
      <w:proofErr w:type="spellEnd"/>
      <w:r w:rsidRPr="00427F3E">
        <w:rPr>
          <w:rFonts w:ascii="Arial" w:eastAsia="Calibri" w:hAnsi="Arial" w:cs="Arial"/>
          <w:lang w:val="es-CO" w:eastAsia="en-US"/>
        </w:rPr>
        <w:t xml:space="preserve">, los iones de bicarbonato son asimilados por la </w:t>
      </w:r>
      <w:proofErr w:type="spellStart"/>
      <w:r w:rsidRPr="00427F3E">
        <w:rPr>
          <w:rFonts w:ascii="Arial" w:eastAsia="Calibri" w:hAnsi="Arial" w:cs="Arial"/>
          <w:lang w:val="es-CO" w:eastAsia="en-US"/>
        </w:rPr>
        <w:t>cianobacteria</w:t>
      </w:r>
      <w:proofErr w:type="spellEnd"/>
      <w:r w:rsidRPr="00427F3E">
        <w:rPr>
          <w:rFonts w:ascii="Arial" w:eastAsia="Calibri" w:hAnsi="Arial" w:cs="Arial"/>
          <w:lang w:val="es-CO" w:eastAsia="en-US"/>
        </w:rPr>
        <w:t xml:space="preserve"> y subsecuentemente convertidos en dióxido de carbono y carbonato (</w:t>
      </w:r>
      <w:proofErr w:type="spellStart"/>
      <w:r w:rsidRPr="00427F3E">
        <w:rPr>
          <w:rFonts w:ascii="Arial" w:eastAsia="Calibri" w:hAnsi="Arial" w:cs="Arial"/>
          <w:lang w:val="es-CO" w:eastAsia="en-US"/>
        </w:rPr>
        <w:t>Raoof</w:t>
      </w:r>
      <w:proofErr w:type="spellEnd"/>
      <w:r w:rsidRPr="00427F3E">
        <w:rPr>
          <w:rFonts w:ascii="Arial" w:eastAsia="Calibri" w:hAnsi="Arial" w:cs="Arial"/>
          <w:lang w:val="es-CO" w:eastAsia="en-US"/>
        </w:rPr>
        <w:t xml:space="preserve"> </w:t>
      </w:r>
      <w:r w:rsidRPr="00427F3E">
        <w:rPr>
          <w:rFonts w:ascii="Arial" w:eastAsia="Calibri" w:hAnsi="Arial" w:cs="Arial"/>
          <w:i/>
          <w:lang w:val="es-CO" w:eastAsia="en-US"/>
        </w:rPr>
        <w:t xml:space="preserve">et </w:t>
      </w:r>
      <w:r w:rsidR="00E31E76">
        <w:rPr>
          <w:rFonts w:ascii="Arial" w:eastAsia="Calibri" w:hAnsi="Arial" w:cs="Arial"/>
          <w:i/>
          <w:lang w:val="es-CO" w:eastAsia="en-US"/>
        </w:rPr>
        <w:t>a</w:t>
      </w:r>
      <w:r w:rsidRPr="00427F3E">
        <w:rPr>
          <w:rFonts w:ascii="Arial" w:eastAsia="Calibri" w:hAnsi="Arial" w:cs="Arial"/>
          <w:i/>
          <w:lang w:val="es-CO" w:eastAsia="en-US"/>
        </w:rPr>
        <w:t>l</w:t>
      </w:r>
      <w:r w:rsidRPr="00427F3E">
        <w:rPr>
          <w:rFonts w:ascii="Arial" w:eastAsia="Calibri" w:hAnsi="Arial" w:cs="Arial"/>
          <w:lang w:val="es-CO" w:eastAsia="en-US"/>
        </w:rPr>
        <w:t>., 2006). El pH alcalino pudo favorecer la solubilización de las partículas de CBR</w:t>
      </w:r>
      <w:r>
        <w:rPr>
          <w:rFonts w:ascii="Arial" w:eastAsia="Calibri" w:hAnsi="Arial" w:cs="Arial"/>
          <w:lang w:val="es-CO" w:eastAsia="en-US"/>
        </w:rPr>
        <w:t xml:space="preserve"> tipo lignito</w:t>
      </w:r>
      <w:r w:rsidRPr="00427F3E">
        <w:rPr>
          <w:rFonts w:ascii="Arial" w:eastAsia="Calibri" w:hAnsi="Arial" w:cs="Arial"/>
          <w:lang w:val="es-CO" w:eastAsia="en-US"/>
        </w:rPr>
        <w:t xml:space="preserve"> presentes en el medio, y también el contenido de </w:t>
      </w:r>
      <w:r w:rsidR="006C476E">
        <w:rPr>
          <w:rFonts w:ascii="Arial" w:eastAsia="Calibri" w:hAnsi="Arial" w:cs="Arial"/>
          <w:lang w:val="es-CO" w:eastAsia="en-US"/>
        </w:rPr>
        <w:t>SH</w:t>
      </w:r>
      <w:r w:rsidRPr="00427F3E">
        <w:rPr>
          <w:rFonts w:ascii="Arial" w:eastAsia="Calibri" w:hAnsi="Arial" w:cs="Arial"/>
          <w:lang w:val="es-CO" w:eastAsia="en-US"/>
        </w:rPr>
        <w:t xml:space="preserve"> en el mismo, aumentando así la disponibilidad de iones minerales para la nutrición de </w:t>
      </w:r>
      <w:r w:rsidRPr="00427F3E">
        <w:rPr>
          <w:rFonts w:ascii="Arial" w:eastAsia="Calibri" w:hAnsi="Arial" w:cs="Arial"/>
          <w:i/>
          <w:lang w:val="es-CO" w:eastAsia="en-US"/>
        </w:rPr>
        <w:t xml:space="preserve">A. </w:t>
      </w:r>
      <w:proofErr w:type="spellStart"/>
      <w:r w:rsidRPr="00427F3E">
        <w:rPr>
          <w:rFonts w:ascii="Arial" w:eastAsia="Calibri" w:hAnsi="Arial" w:cs="Arial"/>
          <w:i/>
          <w:lang w:val="es-CO" w:eastAsia="en-US"/>
        </w:rPr>
        <w:t>platensis</w:t>
      </w:r>
      <w:proofErr w:type="spellEnd"/>
      <w:r w:rsidRPr="00427F3E">
        <w:rPr>
          <w:rFonts w:ascii="Arial" w:eastAsia="Calibri" w:hAnsi="Arial" w:cs="Arial"/>
          <w:lang w:val="es-CO" w:eastAsia="en-US"/>
        </w:rPr>
        <w:t xml:space="preserve"> (</w:t>
      </w:r>
      <w:proofErr w:type="spellStart"/>
      <w:r w:rsidRPr="00427F3E">
        <w:rPr>
          <w:rFonts w:ascii="Arial" w:eastAsia="Calibri" w:hAnsi="Arial" w:cs="Arial"/>
          <w:lang w:val="es-CO" w:eastAsia="en-US"/>
        </w:rPr>
        <w:t>Volkmann</w:t>
      </w:r>
      <w:proofErr w:type="spellEnd"/>
      <w:r w:rsidRPr="00427F3E">
        <w:rPr>
          <w:rFonts w:ascii="Arial" w:eastAsia="Calibri" w:hAnsi="Arial" w:cs="Arial"/>
          <w:lang w:val="es-CO" w:eastAsia="en-US"/>
        </w:rPr>
        <w:t xml:space="preserve"> </w:t>
      </w:r>
      <w:r w:rsidRPr="00427F3E">
        <w:rPr>
          <w:rFonts w:ascii="Arial" w:eastAsia="Calibri" w:hAnsi="Arial" w:cs="Arial"/>
          <w:i/>
          <w:lang w:val="es-CO" w:eastAsia="en-US"/>
        </w:rPr>
        <w:t xml:space="preserve">et </w:t>
      </w:r>
      <w:r w:rsidR="00E31E76">
        <w:rPr>
          <w:rFonts w:ascii="Arial" w:eastAsia="Calibri" w:hAnsi="Arial" w:cs="Arial"/>
          <w:i/>
          <w:lang w:val="es-CO" w:eastAsia="en-US"/>
        </w:rPr>
        <w:t>a</w:t>
      </w:r>
      <w:r w:rsidRPr="00427F3E">
        <w:rPr>
          <w:rFonts w:ascii="Arial" w:eastAsia="Calibri" w:hAnsi="Arial" w:cs="Arial"/>
          <w:i/>
          <w:lang w:val="es-CO" w:eastAsia="en-US"/>
        </w:rPr>
        <w:t>l</w:t>
      </w:r>
      <w:r w:rsidRPr="00427F3E">
        <w:rPr>
          <w:rFonts w:ascii="Arial" w:eastAsia="Calibri" w:hAnsi="Arial" w:cs="Arial"/>
          <w:lang w:val="es-CO" w:eastAsia="en-US"/>
        </w:rPr>
        <w:t>., 2007).</w:t>
      </w:r>
    </w:p>
    <w:p w:rsidR="003650F0" w:rsidRDefault="003650F0" w:rsidP="003650F0">
      <w:pPr>
        <w:tabs>
          <w:tab w:val="left" w:pos="6521"/>
        </w:tabs>
        <w:spacing w:line="360" w:lineRule="auto"/>
        <w:jc w:val="both"/>
        <w:rPr>
          <w:rFonts w:ascii="Arial" w:eastAsia="Calibri" w:hAnsi="Arial" w:cs="Arial"/>
          <w:lang w:val="es-CO" w:eastAsia="en-US"/>
        </w:rPr>
      </w:pPr>
    </w:p>
    <w:p w:rsidR="003650F0" w:rsidRDefault="003650F0" w:rsidP="003650F0">
      <w:pPr>
        <w:tabs>
          <w:tab w:val="left" w:pos="6521"/>
        </w:tabs>
        <w:spacing w:line="360" w:lineRule="auto"/>
        <w:jc w:val="both"/>
        <w:rPr>
          <w:rFonts w:ascii="Arial" w:eastAsia="Calibri" w:hAnsi="Arial" w:cs="Arial"/>
          <w:lang w:val="es-CO" w:eastAsia="en-US"/>
        </w:rPr>
      </w:pPr>
      <w:r w:rsidRPr="00427F3E">
        <w:rPr>
          <w:rFonts w:ascii="Arial" w:eastAsia="Calibri" w:hAnsi="Arial" w:cs="Arial"/>
          <w:b/>
          <w:lang w:val="es-CO" w:eastAsia="en-US"/>
        </w:rPr>
        <w:lastRenderedPageBreak/>
        <w:t>Biomasa</w:t>
      </w:r>
      <w:r w:rsidRPr="00427F3E">
        <w:rPr>
          <w:rFonts w:ascii="Arial" w:eastAsia="Calibri" w:hAnsi="Arial" w:cs="Arial"/>
          <w:i/>
          <w:lang w:val="es-CO" w:eastAsia="en-US"/>
        </w:rPr>
        <w:t xml:space="preserve">. </w:t>
      </w:r>
      <w:r w:rsidRPr="00427F3E">
        <w:rPr>
          <w:rFonts w:ascii="Arial" w:eastAsia="Calibri" w:hAnsi="Arial" w:cs="Arial"/>
          <w:lang w:val="es-CO" w:eastAsia="en-US"/>
        </w:rPr>
        <w:t>El análisis de varianza demostró que no existen diferencias significativas entre los tratamientos para resultados de biomasa</w:t>
      </w:r>
      <w:r w:rsidR="00E31E76">
        <w:rPr>
          <w:rFonts w:ascii="Arial" w:eastAsia="Calibri" w:hAnsi="Arial" w:cs="Arial"/>
          <w:lang w:val="es-CO" w:eastAsia="en-US"/>
        </w:rPr>
        <w:t xml:space="preserve"> (peso seco)</w:t>
      </w:r>
      <w:r w:rsidRPr="00427F3E">
        <w:rPr>
          <w:rFonts w:ascii="Arial" w:eastAsia="Calibri" w:hAnsi="Arial" w:cs="Arial"/>
          <w:lang w:val="es-CO" w:eastAsia="en-US"/>
        </w:rPr>
        <w:t xml:space="preserve"> (p=0,166 &gt;0.05); sin embargo, d</w:t>
      </w:r>
      <w:r w:rsidR="003410F9">
        <w:rPr>
          <w:rFonts w:ascii="Arial" w:eastAsia="Calibri" w:hAnsi="Arial" w:cs="Arial"/>
          <w:lang w:val="es-CO" w:eastAsia="en-US"/>
        </w:rPr>
        <w:t xml:space="preserve">espués de 18 días de incubación </w:t>
      </w:r>
      <w:r w:rsidRPr="00427F3E">
        <w:rPr>
          <w:rFonts w:ascii="Arial" w:eastAsia="Calibri" w:hAnsi="Arial" w:cs="Arial"/>
          <w:lang w:val="es-CO" w:eastAsia="en-US"/>
        </w:rPr>
        <w:t>fueron observadas las concen</w:t>
      </w:r>
      <w:r w:rsidR="003410F9">
        <w:rPr>
          <w:rFonts w:ascii="Arial" w:eastAsia="Calibri" w:hAnsi="Arial" w:cs="Arial"/>
          <w:lang w:val="es-CO" w:eastAsia="en-US"/>
        </w:rPr>
        <w:t>traciones máximas de producción;</w:t>
      </w:r>
      <w:r w:rsidRPr="00427F3E">
        <w:rPr>
          <w:rFonts w:ascii="Arial" w:eastAsia="Calibri" w:hAnsi="Arial" w:cs="Arial"/>
          <w:lang w:val="es-CO" w:eastAsia="en-US"/>
        </w:rPr>
        <w:t xml:space="preserve"> la más alta para el tratamiento </w:t>
      </w:r>
      <w:r w:rsidR="001F494C">
        <w:rPr>
          <w:rFonts w:ascii="Arial" w:eastAsia="Calibri" w:hAnsi="Arial" w:cs="Arial"/>
          <w:lang w:val="es-CO" w:eastAsia="en-US"/>
        </w:rPr>
        <w:t xml:space="preserve">de 60 mg/L </w:t>
      </w:r>
      <w:r w:rsidRPr="00427F3E">
        <w:rPr>
          <w:rFonts w:ascii="Arial" w:eastAsia="Calibri" w:hAnsi="Arial" w:cs="Arial"/>
          <w:lang w:val="es-CO" w:eastAsia="en-US"/>
        </w:rPr>
        <w:t>(</w:t>
      </w:r>
      <w:r w:rsidR="00186DD9">
        <w:rPr>
          <w:rFonts w:ascii="Arial" w:eastAsia="Calibri" w:hAnsi="Arial" w:cs="Arial"/>
          <w:lang w:val="es-CO" w:eastAsia="en-US"/>
        </w:rPr>
        <w:t>MDC</w:t>
      </w:r>
      <w:r w:rsidRPr="00427F3E">
        <w:rPr>
          <w:rFonts w:ascii="Arial" w:eastAsia="Calibri" w:hAnsi="Arial" w:cs="Arial"/>
          <w:lang w:val="es-CO" w:eastAsia="en-US"/>
        </w:rPr>
        <w:t xml:space="preserve"> =4,3x10 </w:t>
      </w:r>
      <w:r w:rsidRPr="00427F3E">
        <w:rPr>
          <w:rFonts w:ascii="Arial" w:eastAsia="Calibri" w:hAnsi="Arial" w:cs="Arial"/>
          <w:vertAlign w:val="superscript"/>
          <w:lang w:val="es-CO" w:eastAsia="en-US"/>
        </w:rPr>
        <w:t>-3</w:t>
      </w:r>
      <w:r w:rsidR="000379EA">
        <w:rPr>
          <w:rFonts w:ascii="Arial" w:eastAsia="Calibri" w:hAnsi="Arial" w:cs="Arial"/>
          <w:lang w:val="es-CO" w:eastAsia="en-US"/>
        </w:rPr>
        <w:t xml:space="preserve"> mg.</w:t>
      </w:r>
      <w:r w:rsidRPr="00427F3E">
        <w:rPr>
          <w:rFonts w:ascii="Arial" w:eastAsia="Calibri" w:hAnsi="Arial" w:cs="Arial"/>
          <w:lang w:val="es-CO" w:eastAsia="en-US"/>
        </w:rPr>
        <w:t>mL</w:t>
      </w:r>
      <w:r w:rsidRPr="00427F3E">
        <w:rPr>
          <w:rFonts w:ascii="Arial" w:eastAsia="Calibri" w:hAnsi="Arial" w:cs="Arial"/>
          <w:vertAlign w:val="superscript"/>
          <w:lang w:val="es-CO" w:eastAsia="en-US"/>
        </w:rPr>
        <w:t>-1</w:t>
      </w:r>
      <w:r w:rsidRPr="00427F3E">
        <w:rPr>
          <w:rFonts w:ascii="Arial" w:eastAsia="Calibri" w:hAnsi="Arial" w:cs="Arial"/>
          <w:lang w:val="es-CO" w:eastAsia="en-US"/>
        </w:rPr>
        <w:t>). La tasa promedio más</w:t>
      </w:r>
      <w:r w:rsidR="00650D74">
        <w:rPr>
          <w:rFonts w:ascii="Arial" w:eastAsia="Calibri" w:hAnsi="Arial" w:cs="Arial"/>
          <w:lang w:val="es-CO" w:eastAsia="en-US"/>
        </w:rPr>
        <w:t xml:space="preserve"> alta de crecimiento celular (PDC</w:t>
      </w:r>
      <w:r w:rsidRPr="00427F3E">
        <w:rPr>
          <w:rFonts w:ascii="Arial" w:eastAsia="Calibri" w:hAnsi="Arial" w:cs="Arial"/>
          <w:lang w:val="es-CO" w:eastAsia="en-US"/>
        </w:rPr>
        <w:t xml:space="preserve"> 2,6 x10</w:t>
      </w:r>
      <w:r w:rsidRPr="00427F3E">
        <w:rPr>
          <w:rFonts w:ascii="Arial" w:eastAsia="Calibri" w:hAnsi="Arial" w:cs="Arial"/>
          <w:vertAlign w:val="superscript"/>
          <w:lang w:val="es-CO" w:eastAsia="en-US"/>
        </w:rPr>
        <w:t>-3</w:t>
      </w:r>
      <w:r w:rsidR="000379EA">
        <w:rPr>
          <w:rFonts w:ascii="Arial" w:eastAsia="Calibri" w:hAnsi="Arial" w:cs="Arial"/>
          <w:lang w:val="es-CO" w:eastAsia="en-US"/>
        </w:rPr>
        <w:t xml:space="preserve"> mg.</w:t>
      </w:r>
      <w:r w:rsidRPr="00427F3E">
        <w:rPr>
          <w:rFonts w:ascii="Arial" w:eastAsia="Calibri" w:hAnsi="Arial" w:cs="Arial"/>
          <w:lang w:val="es-CO" w:eastAsia="en-US"/>
        </w:rPr>
        <w:t>mL</w:t>
      </w:r>
      <w:r w:rsidRPr="00427F3E">
        <w:rPr>
          <w:rFonts w:ascii="Arial" w:eastAsia="Calibri" w:hAnsi="Arial" w:cs="Arial"/>
          <w:vertAlign w:val="superscript"/>
          <w:lang w:val="es-CO" w:eastAsia="en-US"/>
        </w:rPr>
        <w:t>-1</w:t>
      </w:r>
      <w:r w:rsidRPr="00427F3E">
        <w:rPr>
          <w:rFonts w:ascii="Arial" w:eastAsia="Calibri" w:hAnsi="Arial" w:cs="Arial"/>
          <w:lang w:val="es-CO" w:eastAsia="en-US"/>
        </w:rPr>
        <w:t xml:space="preserve">) se observó en el tratamiento </w:t>
      </w:r>
      <w:r w:rsidR="001F494C">
        <w:rPr>
          <w:rFonts w:ascii="Arial" w:eastAsia="Calibri" w:hAnsi="Arial" w:cs="Arial"/>
          <w:lang w:val="es-CO" w:eastAsia="en-US"/>
        </w:rPr>
        <w:t xml:space="preserve">de </w:t>
      </w:r>
      <w:r w:rsidRPr="00427F3E">
        <w:rPr>
          <w:rFonts w:ascii="Arial" w:eastAsia="Calibri" w:hAnsi="Arial" w:cs="Arial"/>
          <w:lang w:val="es-CO" w:eastAsia="en-US"/>
        </w:rPr>
        <w:t>50</w:t>
      </w:r>
      <w:r w:rsidR="001F494C">
        <w:rPr>
          <w:rFonts w:ascii="Arial" w:eastAsia="Calibri" w:hAnsi="Arial" w:cs="Arial"/>
          <w:lang w:val="es-CO" w:eastAsia="en-US"/>
        </w:rPr>
        <w:t xml:space="preserve"> mg/L</w:t>
      </w:r>
      <w:r w:rsidRPr="00427F3E">
        <w:rPr>
          <w:rFonts w:ascii="Arial" w:eastAsia="Calibri" w:hAnsi="Arial" w:cs="Arial"/>
          <w:lang w:val="es-CO" w:eastAsia="en-US"/>
        </w:rPr>
        <w:t xml:space="preserve"> </w:t>
      </w:r>
      <w:r w:rsidR="00E31E76">
        <w:rPr>
          <w:rFonts w:ascii="Arial" w:eastAsia="Calibri" w:hAnsi="Arial" w:cs="Arial"/>
          <w:lang w:val="es-CO" w:eastAsia="en-US"/>
        </w:rPr>
        <w:t>(</w:t>
      </w:r>
      <w:r w:rsidR="00F02405">
        <w:rPr>
          <w:rFonts w:ascii="Arial" w:eastAsia="Calibri" w:hAnsi="Arial" w:cs="Arial"/>
          <w:lang w:val="es-CO" w:eastAsia="en-US"/>
        </w:rPr>
        <w:t xml:space="preserve">tabla </w:t>
      </w:r>
      <w:r w:rsidR="001F494C">
        <w:rPr>
          <w:rFonts w:ascii="Arial" w:eastAsia="Calibri" w:hAnsi="Arial" w:cs="Arial"/>
          <w:lang w:val="es-CO" w:eastAsia="en-US"/>
        </w:rPr>
        <w:t xml:space="preserve">2, </w:t>
      </w:r>
      <w:r w:rsidR="00F02405">
        <w:rPr>
          <w:rFonts w:ascii="Arial" w:eastAsia="Calibri" w:hAnsi="Arial" w:cs="Arial"/>
          <w:lang w:val="es-CO" w:eastAsia="en-US"/>
        </w:rPr>
        <w:t xml:space="preserve">figura </w:t>
      </w:r>
      <w:r w:rsidR="001F494C">
        <w:rPr>
          <w:rFonts w:ascii="Arial" w:eastAsia="Calibri" w:hAnsi="Arial" w:cs="Arial"/>
          <w:lang w:val="es-CO" w:eastAsia="en-US"/>
        </w:rPr>
        <w:t>1b</w:t>
      </w:r>
      <w:r w:rsidR="00E31E76">
        <w:rPr>
          <w:rFonts w:ascii="Arial" w:eastAsia="Calibri" w:hAnsi="Arial" w:cs="Arial"/>
          <w:lang w:val="es-CO" w:eastAsia="en-US"/>
        </w:rPr>
        <w:t>).</w:t>
      </w:r>
      <w:r w:rsidRPr="00E31E76">
        <w:rPr>
          <w:rFonts w:ascii="Arial" w:eastAsia="Calibri" w:hAnsi="Arial" w:cs="Arial"/>
          <w:lang w:val="es-CO" w:eastAsia="en-US"/>
        </w:rPr>
        <w:t xml:space="preserve"> </w:t>
      </w:r>
      <w:r w:rsidR="00E31E76">
        <w:rPr>
          <w:rFonts w:ascii="Arial" w:eastAsia="Calibri" w:hAnsi="Arial" w:cs="Arial"/>
          <w:lang w:val="es-CO" w:eastAsia="en-US"/>
        </w:rPr>
        <w:t>E</w:t>
      </w:r>
      <w:r w:rsidRPr="00427F3E">
        <w:rPr>
          <w:rFonts w:ascii="Arial" w:eastAsia="Calibri" w:hAnsi="Arial" w:cs="Arial"/>
          <w:lang w:val="es-CO" w:eastAsia="en-US"/>
        </w:rPr>
        <w:t>stos resultados revelan que la cantidad de CBR</w:t>
      </w:r>
      <w:r w:rsidR="001F494C">
        <w:rPr>
          <w:rFonts w:ascii="Arial" w:eastAsia="Calibri" w:hAnsi="Arial" w:cs="Arial"/>
          <w:lang w:val="es-CO" w:eastAsia="en-US"/>
        </w:rPr>
        <w:t xml:space="preserve"> tipo lignito</w:t>
      </w:r>
      <w:r w:rsidRPr="00427F3E">
        <w:rPr>
          <w:rFonts w:ascii="Arial" w:eastAsia="Calibri" w:hAnsi="Arial" w:cs="Arial"/>
          <w:lang w:val="es-CO" w:eastAsia="en-US"/>
        </w:rPr>
        <w:t xml:space="preserve">  utilizada por células de </w:t>
      </w:r>
      <w:r w:rsidRPr="00427F3E">
        <w:rPr>
          <w:rFonts w:ascii="Arial" w:eastAsia="Calibri" w:hAnsi="Arial" w:cs="Arial"/>
          <w:i/>
          <w:lang w:val="es-CO" w:eastAsia="en-US"/>
        </w:rPr>
        <w:t xml:space="preserve">A. </w:t>
      </w:r>
      <w:proofErr w:type="spellStart"/>
      <w:r w:rsidRPr="00427F3E">
        <w:rPr>
          <w:rFonts w:ascii="Arial" w:eastAsia="Calibri" w:hAnsi="Arial" w:cs="Arial"/>
          <w:i/>
          <w:lang w:val="es-CO" w:eastAsia="en-US"/>
        </w:rPr>
        <w:t>platensis</w:t>
      </w:r>
      <w:proofErr w:type="spellEnd"/>
      <w:r w:rsidRPr="00427F3E">
        <w:rPr>
          <w:rFonts w:ascii="Arial" w:eastAsia="Calibri" w:hAnsi="Arial" w:cs="Arial"/>
          <w:lang w:val="es-CO" w:eastAsia="en-US"/>
        </w:rPr>
        <w:t xml:space="preserve"> actuaron como proliferante celular; estos hallazgos se asemejan mucho a los obtenidos por </w:t>
      </w:r>
      <w:r>
        <w:rPr>
          <w:rFonts w:ascii="Arial" w:eastAsia="Calibri" w:hAnsi="Arial" w:cs="Arial"/>
          <w:lang w:val="es-CO" w:eastAsia="en-US"/>
        </w:rPr>
        <w:t xml:space="preserve">Gallego </w:t>
      </w:r>
      <w:r>
        <w:rPr>
          <w:rFonts w:ascii="Arial" w:eastAsia="Calibri" w:hAnsi="Arial" w:cs="Arial"/>
          <w:i/>
          <w:lang w:val="es-CO" w:eastAsia="en-US"/>
        </w:rPr>
        <w:t>et al.</w:t>
      </w:r>
      <w:r w:rsidRPr="002A096A">
        <w:rPr>
          <w:rFonts w:ascii="Arial" w:eastAsia="Calibri" w:hAnsi="Arial" w:cs="Arial"/>
          <w:lang w:val="es-CO" w:eastAsia="en-US"/>
        </w:rPr>
        <w:t xml:space="preserve"> (2005),</w:t>
      </w:r>
      <w:r w:rsidRPr="00427F3E">
        <w:rPr>
          <w:rFonts w:ascii="Arial" w:eastAsia="Calibri" w:hAnsi="Arial" w:cs="Arial"/>
          <w:lang w:val="es-CO" w:eastAsia="en-US"/>
        </w:rPr>
        <w:t xml:space="preserve"> quienes demostraron que concentraciones de 45 y 50 mg</w:t>
      </w:r>
      <w:r w:rsidR="00EB4DC9">
        <w:rPr>
          <w:rFonts w:ascii="Arial" w:eastAsia="Calibri" w:hAnsi="Arial" w:cs="Arial"/>
          <w:lang w:val="es-CO" w:eastAsia="en-US"/>
        </w:rPr>
        <w:t>/</w:t>
      </w:r>
      <w:r w:rsidR="000379EA" w:rsidRPr="00427F3E">
        <w:rPr>
          <w:rFonts w:ascii="Arial" w:eastAsia="Calibri" w:hAnsi="Arial" w:cs="Arial"/>
          <w:lang w:val="es-CO" w:eastAsia="en-US"/>
        </w:rPr>
        <w:t>L</w:t>
      </w:r>
      <w:r w:rsidRPr="00427F3E">
        <w:rPr>
          <w:rFonts w:ascii="Arial" w:eastAsia="Calibri" w:hAnsi="Arial" w:cs="Arial"/>
          <w:lang w:val="es-CO" w:eastAsia="en-US"/>
        </w:rPr>
        <w:t xml:space="preserve"> de carbón </w:t>
      </w:r>
      <w:proofErr w:type="spellStart"/>
      <w:r w:rsidRPr="00B96387">
        <w:rPr>
          <w:rFonts w:ascii="Arial" w:eastAsia="Calibri" w:hAnsi="Arial" w:cs="Arial"/>
          <w:lang w:val="es-CO" w:eastAsia="en-US"/>
        </w:rPr>
        <w:t>subbituminoso</w:t>
      </w:r>
      <w:proofErr w:type="spellEnd"/>
      <w:r w:rsidRPr="00B96387">
        <w:rPr>
          <w:rFonts w:ascii="Arial" w:eastAsia="Calibri" w:hAnsi="Arial" w:cs="Arial"/>
          <w:lang w:val="es-CO" w:eastAsia="en-US"/>
        </w:rPr>
        <w:t xml:space="preserve"> produjo un mejor estímulo sobre el crecimiento de la </w:t>
      </w:r>
      <w:proofErr w:type="spellStart"/>
      <w:r w:rsidRPr="00B96387">
        <w:rPr>
          <w:rFonts w:ascii="Arial" w:eastAsia="Calibri" w:hAnsi="Arial" w:cs="Arial"/>
          <w:lang w:val="es-CO" w:eastAsia="en-US"/>
        </w:rPr>
        <w:t>microalga</w:t>
      </w:r>
      <w:proofErr w:type="spellEnd"/>
      <w:r w:rsidRPr="00427F3E">
        <w:rPr>
          <w:rFonts w:ascii="Arial" w:eastAsia="Calibri" w:hAnsi="Arial" w:cs="Arial"/>
          <w:lang w:val="es-CO" w:eastAsia="en-US"/>
        </w:rPr>
        <w:t xml:space="preserve"> </w:t>
      </w:r>
      <w:proofErr w:type="spellStart"/>
      <w:r w:rsidRPr="003650F0">
        <w:rPr>
          <w:rFonts w:ascii="Arial" w:eastAsia="Calibri" w:hAnsi="Arial" w:cs="Arial"/>
          <w:i/>
          <w:lang w:val="es-CO" w:eastAsia="en-US"/>
        </w:rPr>
        <w:t>D</w:t>
      </w:r>
      <w:r>
        <w:rPr>
          <w:rFonts w:ascii="Arial" w:eastAsia="Calibri" w:hAnsi="Arial" w:cs="Arial"/>
          <w:i/>
          <w:lang w:val="es-CO" w:eastAsia="en-US"/>
        </w:rPr>
        <w:t>unaniella</w:t>
      </w:r>
      <w:proofErr w:type="spellEnd"/>
      <w:r>
        <w:rPr>
          <w:rFonts w:ascii="Arial" w:eastAsia="Calibri" w:hAnsi="Arial" w:cs="Arial"/>
          <w:i/>
          <w:lang w:val="es-CO" w:eastAsia="en-US"/>
        </w:rPr>
        <w:t xml:space="preserve"> </w:t>
      </w:r>
      <w:r w:rsidRPr="00427F3E">
        <w:rPr>
          <w:rFonts w:ascii="Arial" w:eastAsia="Calibri" w:hAnsi="Arial" w:cs="Arial"/>
          <w:i/>
          <w:lang w:val="es-CO" w:eastAsia="en-US"/>
        </w:rPr>
        <w:t>salina</w:t>
      </w:r>
      <w:r w:rsidRPr="00427F3E">
        <w:rPr>
          <w:rFonts w:ascii="Arial" w:eastAsia="Calibri" w:hAnsi="Arial" w:cs="Arial"/>
          <w:lang w:val="es-CO" w:eastAsia="en-US"/>
        </w:rPr>
        <w:t xml:space="preserve"> alcanzando una alta tasa de densidad celular después de 14 días de incubación. Este aumento en la producción de biomasa, en los tratamientos </w:t>
      </w:r>
      <w:r w:rsidR="001F494C">
        <w:rPr>
          <w:rFonts w:ascii="Arial" w:eastAsia="Calibri" w:hAnsi="Arial" w:cs="Arial"/>
          <w:lang w:val="es-CO" w:eastAsia="en-US"/>
        </w:rPr>
        <w:t>de 5</w:t>
      </w:r>
      <w:r w:rsidRPr="00427F3E">
        <w:rPr>
          <w:rFonts w:ascii="Arial" w:eastAsia="Calibri" w:hAnsi="Arial" w:cs="Arial"/>
          <w:lang w:val="es-CO" w:eastAsia="en-US"/>
        </w:rPr>
        <w:t>0 y 60</w:t>
      </w:r>
      <w:r w:rsidR="001F494C">
        <w:rPr>
          <w:rFonts w:ascii="Arial" w:eastAsia="Calibri" w:hAnsi="Arial" w:cs="Arial"/>
          <w:lang w:val="es-CO" w:eastAsia="en-US"/>
        </w:rPr>
        <w:t xml:space="preserve"> mg</w:t>
      </w:r>
      <w:r w:rsidR="00EB4DC9">
        <w:rPr>
          <w:rFonts w:ascii="Arial" w:eastAsia="Calibri" w:hAnsi="Arial" w:cs="Arial"/>
          <w:lang w:val="es-CO" w:eastAsia="en-US"/>
        </w:rPr>
        <w:t xml:space="preserve">/L </w:t>
      </w:r>
      <w:r w:rsidR="001F494C">
        <w:rPr>
          <w:rFonts w:ascii="Arial" w:eastAsia="Calibri" w:hAnsi="Arial" w:cs="Arial"/>
          <w:lang w:val="es-CO" w:eastAsia="en-US"/>
        </w:rPr>
        <w:t>de CBR tipo lignito</w:t>
      </w:r>
      <w:r w:rsidRPr="00427F3E">
        <w:rPr>
          <w:rFonts w:ascii="Arial" w:eastAsia="Calibri" w:hAnsi="Arial" w:cs="Arial"/>
          <w:lang w:val="es-CO" w:eastAsia="en-US"/>
        </w:rPr>
        <w:t xml:space="preserve">, pudo deberse al aprovechamiento de compuestos biodisponibles, ya sea liberados espontáneamente desde las partículas de carbón o tomados mediante procesos </w:t>
      </w:r>
      <w:proofErr w:type="spellStart"/>
      <w:r w:rsidRPr="00427F3E">
        <w:rPr>
          <w:rFonts w:ascii="Arial" w:eastAsia="Calibri" w:hAnsi="Arial" w:cs="Arial"/>
          <w:lang w:val="es-CO" w:eastAsia="en-US"/>
        </w:rPr>
        <w:t>oxidativos</w:t>
      </w:r>
      <w:proofErr w:type="spellEnd"/>
      <w:r w:rsidRPr="00427F3E">
        <w:rPr>
          <w:rFonts w:ascii="Arial" w:eastAsia="Calibri" w:hAnsi="Arial" w:cs="Arial"/>
          <w:lang w:val="es-CO" w:eastAsia="en-US"/>
        </w:rPr>
        <w:t xml:space="preserve"> o de solubilización; la capacidad de intercambio del carbón en el medio, fue mejorada al ser solubilizado, debido a las condiciones alcalinas que presentaban los medios, lo que dio lugar a la generación de </w:t>
      </w:r>
      <w:r w:rsidR="006C476E">
        <w:rPr>
          <w:rFonts w:ascii="Arial" w:eastAsia="Calibri" w:hAnsi="Arial" w:cs="Arial"/>
          <w:lang w:val="es-CO" w:eastAsia="en-US"/>
        </w:rPr>
        <w:t>AH</w:t>
      </w:r>
      <w:r w:rsidRPr="00427F3E">
        <w:rPr>
          <w:rFonts w:ascii="Arial" w:eastAsia="Calibri" w:hAnsi="Arial" w:cs="Arial"/>
          <w:lang w:val="es-CO" w:eastAsia="en-US"/>
        </w:rPr>
        <w:t xml:space="preserve"> los cuales son asimilables por las células para utilizarlas en su </w:t>
      </w:r>
      <w:r w:rsidRPr="00290B17">
        <w:rPr>
          <w:rFonts w:ascii="Arial" w:eastAsia="Calibri" w:hAnsi="Arial" w:cs="Arial"/>
          <w:lang w:val="es-CO" w:eastAsia="en-US"/>
        </w:rPr>
        <w:t>desarrollo (</w:t>
      </w:r>
      <w:proofErr w:type="spellStart"/>
      <w:r w:rsidRPr="00290B17">
        <w:rPr>
          <w:rFonts w:ascii="Arial" w:eastAsia="Calibri" w:hAnsi="Arial" w:cs="Arial"/>
          <w:lang w:val="es-CO" w:eastAsia="en-US"/>
        </w:rPr>
        <w:t>Thurman</w:t>
      </w:r>
      <w:proofErr w:type="spellEnd"/>
      <w:r w:rsidRPr="00290B17">
        <w:rPr>
          <w:rFonts w:ascii="Arial" w:eastAsia="Calibri" w:hAnsi="Arial" w:cs="Arial"/>
          <w:lang w:val="es-CO" w:eastAsia="en-US"/>
        </w:rPr>
        <w:t xml:space="preserve"> </w:t>
      </w:r>
      <w:r w:rsidRPr="00290B17">
        <w:rPr>
          <w:rFonts w:ascii="Arial" w:eastAsia="Calibri" w:hAnsi="Arial" w:cs="Arial"/>
          <w:i/>
          <w:lang w:val="es-CO" w:eastAsia="en-US"/>
        </w:rPr>
        <w:t xml:space="preserve">et </w:t>
      </w:r>
      <w:r w:rsidR="001F494C">
        <w:rPr>
          <w:rFonts w:ascii="Arial" w:eastAsia="Calibri" w:hAnsi="Arial" w:cs="Arial"/>
          <w:i/>
          <w:lang w:val="es-CO" w:eastAsia="en-US"/>
        </w:rPr>
        <w:t>a</w:t>
      </w:r>
      <w:r w:rsidRPr="00290B17">
        <w:rPr>
          <w:rFonts w:ascii="Arial" w:eastAsia="Calibri" w:hAnsi="Arial" w:cs="Arial"/>
          <w:i/>
          <w:lang w:val="es-CO" w:eastAsia="en-US"/>
        </w:rPr>
        <w:t>l</w:t>
      </w:r>
      <w:r>
        <w:rPr>
          <w:rFonts w:ascii="Arial" w:eastAsia="Calibri" w:hAnsi="Arial" w:cs="Arial"/>
          <w:lang w:val="es-CO" w:eastAsia="en-US"/>
        </w:rPr>
        <w:t xml:space="preserve">., </w:t>
      </w:r>
      <w:r w:rsidR="001F494C">
        <w:rPr>
          <w:rFonts w:ascii="Arial" w:eastAsia="Calibri" w:hAnsi="Arial" w:cs="Arial"/>
          <w:lang w:val="es-CO" w:eastAsia="en-US"/>
        </w:rPr>
        <w:t xml:space="preserve">1982). </w:t>
      </w:r>
      <w:r w:rsidRPr="00290B17">
        <w:rPr>
          <w:rFonts w:ascii="Arial" w:eastAsia="Calibri" w:hAnsi="Arial" w:cs="Arial"/>
          <w:lang w:val="es-CO" w:eastAsia="en-US"/>
        </w:rPr>
        <w:t>Estos resultados son comparados</w:t>
      </w:r>
      <w:r w:rsidRPr="00427F3E">
        <w:rPr>
          <w:rFonts w:ascii="Arial" w:eastAsia="Calibri" w:hAnsi="Arial" w:cs="Arial"/>
          <w:lang w:val="es-CO" w:eastAsia="en-US"/>
        </w:rPr>
        <w:t xml:space="preserve"> positivamente con el tratamiento control </w:t>
      </w:r>
      <w:r w:rsidRPr="00290B17">
        <w:rPr>
          <w:rFonts w:ascii="Arial" w:eastAsia="Calibri" w:hAnsi="Arial" w:cs="Arial"/>
          <w:lang w:val="es-CO" w:eastAsia="en-US"/>
        </w:rPr>
        <w:t>positivo de AIA del cual se ha demostrado su capacidad de promoción de crecimiento celular (</w:t>
      </w:r>
      <w:proofErr w:type="spellStart"/>
      <w:r w:rsidRPr="00290B17">
        <w:rPr>
          <w:rFonts w:ascii="Arial" w:eastAsia="Calibri" w:hAnsi="Arial" w:cs="Arial"/>
          <w:lang w:val="es-CO" w:eastAsia="en-US"/>
        </w:rPr>
        <w:t>Steinbüchel</w:t>
      </w:r>
      <w:proofErr w:type="spellEnd"/>
      <w:r w:rsidRPr="00290B17">
        <w:rPr>
          <w:rFonts w:ascii="Arial" w:eastAsia="Calibri" w:hAnsi="Arial" w:cs="Arial"/>
          <w:lang w:val="es-CO" w:eastAsia="en-US"/>
        </w:rPr>
        <w:t xml:space="preserve">, 2001; Gómez </w:t>
      </w:r>
      <w:r w:rsidRPr="00290B17">
        <w:rPr>
          <w:rFonts w:ascii="Arial" w:eastAsia="Calibri" w:hAnsi="Arial" w:cs="Arial"/>
          <w:i/>
          <w:lang w:val="es-CO" w:eastAsia="en-US"/>
        </w:rPr>
        <w:t xml:space="preserve">et </w:t>
      </w:r>
      <w:r w:rsidR="001F494C">
        <w:rPr>
          <w:rFonts w:ascii="Arial" w:eastAsia="Calibri" w:hAnsi="Arial" w:cs="Arial"/>
          <w:i/>
          <w:lang w:val="es-CO" w:eastAsia="en-US"/>
        </w:rPr>
        <w:t>a</w:t>
      </w:r>
      <w:r w:rsidRPr="00290B17">
        <w:rPr>
          <w:rFonts w:ascii="Arial" w:eastAsia="Calibri" w:hAnsi="Arial" w:cs="Arial"/>
          <w:i/>
          <w:lang w:val="es-CO" w:eastAsia="en-US"/>
        </w:rPr>
        <w:t>l.</w:t>
      </w:r>
      <w:r w:rsidRPr="00290B17">
        <w:rPr>
          <w:rFonts w:ascii="Arial" w:eastAsia="Calibri" w:hAnsi="Arial" w:cs="Arial"/>
          <w:lang w:val="es-CO" w:eastAsia="en-US"/>
        </w:rPr>
        <w:t>, 2012). Se ha reportado que tanto el AIA como los</w:t>
      </w:r>
      <w:r w:rsidRPr="00427F3E">
        <w:rPr>
          <w:rFonts w:ascii="Arial" w:eastAsia="Calibri" w:hAnsi="Arial" w:cs="Arial"/>
          <w:lang w:val="es-CO" w:eastAsia="en-US"/>
        </w:rPr>
        <w:t xml:space="preserve"> </w:t>
      </w:r>
      <w:r w:rsidR="006C476E">
        <w:rPr>
          <w:rFonts w:ascii="Arial" w:eastAsia="Calibri" w:hAnsi="Arial" w:cs="Arial"/>
          <w:lang w:val="es-CO" w:eastAsia="en-US"/>
        </w:rPr>
        <w:t>AH</w:t>
      </w:r>
      <w:r w:rsidR="000379EA">
        <w:rPr>
          <w:rFonts w:ascii="Arial" w:eastAsia="Calibri" w:hAnsi="Arial" w:cs="Arial"/>
          <w:lang w:val="es-CO" w:eastAsia="en-US"/>
        </w:rPr>
        <w:t xml:space="preserve"> </w:t>
      </w:r>
      <w:r w:rsidRPr="00427F3E">
        <w:rPr>
          <w:rFonts w:ascii="Arial" w:eastAsia="Calibri" w:hAnsi="Arial" w:cs="Arial"/>
          <w:lang w:val="es-CO" w:eastAsia="en-US"/>
        </w:rPr>
        <w:t xml:space="preserve">muestran similares mecanismos y vías de acción de estimulación de crecimiento y desarrollo vegetal y </w:t>
      </w:r>
      <w:r w:rsidRPr="00290B17">
        <w:rPr>
          <w:rFonts w:ascii="Arial" w:eastAsia="Calibri" w:hAnsi="Arial" w:cs="Arial"/>
          <w:lang w:val="es-CO" w:eastAsia="en-US"/>
        </w:rPr>
        <w:t>microbiano (</w:t>
      </w:r>
      <w:proofErr w:type="spellStart"/>
      <w:r w:rsidRPr="00290B17">
        <w:rPr>
          <w:rFonts w:ascii="Arial" w:eastAsia="Calibri" w:hAnsi="Arial" w:cs="Arial"/>
          <w:lang w:val="es-CO" w:eastAsia="en-US"/>
        </w:rPr>
        <w:t>Nardi</w:t>
      </w:r>
      <w:proofErr w:type="spellEnd"/>
      <w:r w:rsidRPr="00290B17">
        <w:rPr>
          <w:rFonts w:ascii="Arial" w:eastAsia="Calibri" w:hAnsi="Arial" w:cs="Arial"/>
          <w:lang w:val="es-CO" w:eastAsia="en-US"/>
        </w:rPr>
        <w:t xml:space="preserve"> </w:t>
      </w:r>
      <w:r w:rsidRPr="00290B17">
        <w:rPr>
          <w:rFonts w:ascii="Arial" w:eastAsia="Calibri" w:hAnsi="Arial" w:cs="Arial"/>
          <w:i/>
          <w:lang w:val="es-CO" w:eastAsia="en-US"/>
        </w:rPr>
        <w:t xml:space="preserve">et </w:t>
      </w:r>
      <w:r>
        <w:rPr>
          <w:rFonts w:ascii="Arial" w:eastAsia="Calibri" w:hAnsi="Arial" w:cs="Arial"/>
          <w:i/>
          <w:lang w:val="es-CO" w:eastAsia="en-US"/>
        </w:rPr>
        <w:t>á</w:t>
      </w:r>
      <w:r w:rsidRPr="00290B17">
        <w:rPr>
          <w:rFonts w:ascii="Arial" w:eastAsia="Calibri" w:hAnsi="Arial" w:cs="Arial"/>
          <w:i/>
          <w:lang w:val="es-CO" w:eastAsia="en-US"/>
        </w:rPr>
        <w:t>l</w:t>
      </w:r>
      <w:r w:rsidRPr="00290B17">
        <w:rPr>
          <w:rFonts w:ascii="Arial" w:eastAsia="Calibri" w:hAnsi="Arial" w:cs="Arial"/>
          <w:lang w:val="es-CO" w:eastAsia="en-US"/>
        </w:rPr>
        <w:t xml:space="preserve">., 2002;  </w:t>
      </w:r>
      <w:proofErr w:type="spellStart"/>
      <w:r w:rsidRPr="00290B17">
        <w:rPr>
          <w:rFonts w:ascii="Arial" w:eastAsia="Calibri" w:hAnsi="Arial" w:cs="Arial"/>
          <w:lang w:val="es-CO" w:eastAsia="en-US"/>
        </w:rPr>
        <w:t>Pasqualoto</w:t>
      </w:r>
      <w:proofErr w:type="spellEnd"/>
      <w:r w:rsidRPr="00290B17">
        <w:rPr>
          <w:rFonts w:ascii="Arial" w:eastAsia="Calibri" w:hAnsi="Arial" w:cs="Arial"/>
          <w:lang w:val="es-CO" w:eastAsia="en-US"/>
        </w:rPr>
        <w:t xml:space="preserve"> </w:t>
      </w:r>
      <w:r w:rsidRPr="00290B17">
        <w:rPr>
          <w:rFonts w:ascii="Arial" w:eastAsia="Calibri" w:hAnsi="Arial" w:cs="Arial"/>
          <w:i/>
          <w:lang w:val="es-CO" w:eastAsia="en-US"/>
        </w:rPr>
        <w:t xml:space="preserve">et </w:t>
      </w:r>
      <w:r>
        <w:rPr>
          <w:rFonts w:ascii="Arial" w:eastAsia="Calibri" w:hAnsi="Arial" w:cs="Arial"/>
          <w:i/>
          <w:lang w:val="es-CO" w:eastAsia="en-US"/>
        </w:rPr>
        <w:t>á</w:t>
      </w:r>
      <w:r w:rsidRPr="00290B17">
        <w:rPr>
          <w:rFonts w:ascii="Arial" w:eastAsia="Calibri" w:hAnsi="Arial" w:cs="Arial"/>
          <w:i/>
          <w:lang w:val="es-CO" w:eastAsia="en-US"/>
        </w:rPr>
        <w:t>l</w:t>
      </w:r>
      <w:r w:rsidRPr="00290B17">
        <w:rPr>
          <w:rFonts w:ascii="Arial" w:eastAsia="Calibri" w:hAnsi="Arial" w:cs="Arial"/>
          <w:lang w:val="es-CO" w:eastAsia="en-US"/>
        </w:rPr>
        <w:t>., 2009).</w:t>
      </w:r>
    </w:p>
    <w:p w:rsidR="0070186E" w:rsidRDefault="0070186E" w:rsidP="003650F0">
      <w:pPr>
        <w:tabs>
          <w:tab w:val="left" w:pos="6521"/>
        </w:tabs>
        <w:spacing w:line="360" w:lineRule="auto"/>
        <w:jc w:val="both"/>
        <w:rPr>
          <w:rFonts w:ascii="Arial" w:eastAsia="Calibri" w:hAnsi="Arial" w:cs="Arial"/>
          <w:lang w:val="es-CO" w:eastAsia="en-US"/>
        </w:rPr>
      </w:pPr>
    </w:p>
    <w:p w:rsidR="0070186E" w:rsidRPr="001A4694" w:rsidRDefault="001A4694" w:rsidP="001A4694">
      <w:pPr>
        <w:tabs>
          <w:tab w:val="left" w:pos="6521"/>
        </w:tabs>
        <w:spacing w:line="360" w:lineRule="auto"/>
        <w:rPr>
          <w:rFonts w:ascii="Arial" w:eastAsia="Calibri" w:hAnsi="Arial" w:cs="Arial"/>
          <w:lang w:val="es-CO" w:eastAsia="en-US"/>
        </w:rPr>
      </w:pPr>
      <w:r>
        <w:rPr>
          <w:rFonts w:ascii="Arial" w:eastAsia="Calibri" w:hAnsi="Arial" w:cs="Arial"/>
          <w:i/>
          <w:noProof/>
          <w:lang w:val="es-CO" w:eastAsia="es-CO"/>
        </w:rPr>
        <w:lastRenderedPageBreak/>
        <w:drawing>
          <wp:anchor distT="0" distB="0" distL="114300" distR="114300" simplePos="0" relativeHeight="251658240" behindDoc="0" locked="0" layoutInCell="1" allowOverlap="1">
            <wp:simplePos x="0" y="0"/>
            <wp:positionH relativeFrom="column">
              <wp:posOffset>3047365</wp:posOffset>
            </wp:positionH>
            <wp:positionV relativeFrom="paragraph">
              <wp:posOffset>8255</wp:posOffset>
            </wp:positionV>
            <wp:extent cx="2854960" cy="2037080"/>
            <wp:effectExtent l="19050" t="19050" r="21590" b="20320"/>
            <wp:wrapSquare wrapText="bothSides"/>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854960" cy="2037080"/>
                    </a:xfrm>
                    <a:prstGeom prst="rect">
                      <a:avLst/>
                    </a:prstGeom>
                    <a:noFill/>
                    <a:ln w="12700">
                      <a:solidFill>
                        <a:schemeClr val="tx1"/>
                      </a:solidFill>
                    </a:ln>
                  </pic:spPr>
                </pic:pic>
              </a:graphicData>
            </a:graphic>
          </wp:anchor>
        </w:drawing>
      </w:r>
      <w:r w:rsidR="0070186E">
        <w:rPr>
          <w:rFonts w:ascii="Arial" w:eastAsia="Calibri" w:hAnsi="Arial" w:cs="Arial"/>
          <w:i/>
          <w:noProof/>
          <w:lang w:val="es-CO" w:eastAsia="es-CO"/>
        </w:rPr>
        <w:drawing>
          <wp:inline distT="0" distB="0" distL="0" distR="0">
            <wp:extent cx="2849479" cy="2043017"/>
            <wp:effectExtent l="19050" t="19050" r="27071" b="14383"/>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2862008" cy="2052000"/>
                    </a:xfrm>
                    <a:prstGeom prst="rect">
                      <a:avLst/>
                    </a:prstGeom>
                    <a:noFill/>
                    <a:ln w="12700">
                      <a:solidFill>
                        <a:schemeClr val="tx1"/>
                      </a:solidFill>
                    </a:ln>
                  </pic:spPr>
                </pic:pic>
              </a:graphicData>
            </a:graphic>
          </wp:inline>
        </w:drawing>
      </w:r>
      <w:r>
        <w:rPr>
          <w:rFonts w:ascii="Arial" w:eastAsia="Calibri" w:hAnsi="Arial" w:cs="Arial"/>
          <w:lang w:val="es-CO" w:eastAsia="en-US"/>
        </w:rPr>
        <w:t xml:space="preserve"> </w:t>
      </w:r>
    </w:p>
    <w:p w:rsidR="00604E8F" w:rsidRDefault="00604E8F" w:rsidP="00427F3E">
      <w:pPr>
        <w:tabs>
          <w:tab w:val="left" w:pos="6521"/>
        </w:tabs>
        <w:spacing w:line="360" w:lineRule="auto"/>
        <w:jc w:val="both"/>
        <w:rPr>
          <w:rFonts w:ascii="Arial" w:eastAsia="Calibri" w:hAnsi="Arial" w:cs="Arial"/>
          <w:lang w:val="es-CO" w:eastAsia="en-US"/>
        </w:rPr>
      </w:pPr>
    </w:p>
    <w:p w:rsidR="001A4694" w:rsidRPr="00D03815" w:rsidRDefault="001A4694" w:rsidP="00427F3E">
      <w:pPr>
        <w:tabs>
          <w:tab w:val="left" w:pos="6521"/>
        </w:tabs>
        <w:spacing w:line="360" w:lineRule="auto"/>
        <w:jc w:val="both"/>
        <w:rPr>
          <w:rFonts w:ascii="Arial" w:eastAsia="Calibri" w:hAnsi="Arial" w:cs="Arial"/>
          <w:lang w:eastAsia="en-US"/>
        </w:rPr>
      </w:pPr>
      <w:r w:rsidRPr="001A4694">
        <w:rPr>
          <w:rFonts w:ascii="Arial" w:eastAsia="Calibri" w:hAnsi="Arial" w:cs="Arial"/>
          <w:b/>
          <w:lang w:eastAsia="en-US"/>
        </w:rPr>
        <w:t>Figura 1.</w:t>
      </w:r>
      <w:r>
        <w:rPr>
          <w:rFonts w:ascii="Arial" w:eastAsia="Calibri" w:hAnsi="Arial" w:cs="Arial"/>
          <w:lang w:eastAsia="en-US"/>
        </w:rPr>
        <w:t xml:space="preserve"> </w:t>
      </w:r>
      <w:r w:rsidR="00D03815" w:rsidRPr="00D03815">
        <w:rPr>
          <w:rFonts w:ascii="Arial" w:eastAsia="Calibri" w:hAnsi="Arial" w:cs="Arial"/>
          <w:b/>
          <w:lang w:eastAsia="en-US"/>
        </w:rPr>
        <w:t xml:space="preserve">a) </w:t>
      </w:r>
      <w:r>
        <w:rPr>
          <w:rFonts w:ascii="Arial" w:eastAsia="Calibri" w:hAnsi="Arial" w:cs="Arial"/>
          <w:lang w:eastAsia="en-US"/>
        </w:rPr>
        <w:t>Efectos de CBR tipo lignito</w:t>
      </w:r>
      <w:r w:rsidRPr="001A4694">
        <w:rPr>
          <w:rFonts w:ascii="Arial" w:eastAsia="Calibri" w:hAnsi="Arial" w:cs="Arial"/>
          <w:lang w:eastAsia="en-US"/>
        </w:rPr>
        <w:t xml:space="preserve"> sobre </w:t>
      </w:r>
      <w:r w:rsidR="00D03815">
        <w:rPr>
          <w:rFonts w:ascii="Arial" w:eastAsia="Calibri" w:hAnsi="Arial" w:cs="Arial"/>
          <w:lang w:eastAsia="en-US"/>
        </w:rPr>
        <w:t xml:space="preserve">pH de </w:t>
      </w:r>
      <w:r w:rsidRPr="001A4694">
        <w:rPr>
          <w:rFonts w:ascii="Arial" w:eastAsia="Calibri" w:hAnsi="Arial" w:cs="Arial"/>
          <w:lang w:eastAsia="en-US"/>
        </w:rPr>
        <w:t xml:space="preserve">cultivos de </w:t>
      </w:r>
      <w:r w:rsidRPr="001A4694">
        <w:rPr>
          <w:rFonts w:ascii="Arial" w:eastAsia="Calibri" w:hAnsi="Arial" w:cs="Arial"/>
          <w:i/>
          <w:lang w:eastAsia="en-US"/>
        </w:rPr>
        <w:t xml:space="preserve">A. </w:t>
      </w:r>
      <w:proofErr w:type="spellStart"/>
      <w:r w:rsidRPr="001A4694">
        <w:rPr>
          <w:rFonts w:ascii="Arial" w:eastAsia="Calibri" w:hAnsi="Arial" w:cs="Arial"/>
          <w:i/>
          <w:lang w:eastAsia="en-US"/>
        </w:rPr>
        <w:t>platensis</w:t>
      </w:r>
      <w:proofErr w:type="spellEnd"/>
      <w:r w:rsidR="00210F82" w:rsidRPr="00210F82">
        <w:rPr>
          <w:rFonts w:ascii="Arial" w:eastAsia="Calibri" w:hAnsi="Arial" w:cs="Arial"/>
          <w:lang w:eastAsia="en-US"/>
        </w:rPr>
        <w:t>.</w:t>
      </w:r>
      <w:r w:rsidR="001F494C" w:rsidRPr="001F494C">
        <w:rPr>
          <w:rFonts w:ascii="Arial" w:eastAsia="Calibri" w:hAnsi="Arial" w:cs="Arial"/>
          <w:lang w:eastAsia="en-US"/>
        </w:rPr>
        <w:t xml:space="preserve"> </w:t>
      </w:r>
      <w:r w:rsidR="001F494C">
        <w:rPr>
          <w:rFonts w:ascii="Arial" w:eastAsia="Calibri" w:hAnsi="Arial" w:cs="Arial"/>
          <w:b/>
          <w:lang w:eastAsia="en-US"/>
        </w:rPr>
        <w:t>b</w:t>
      </w:r>
      <w:r w:rsidRPr="001A4694">
        <w:rPr>
          <w:rFonts w:ascii="Arial" w:eastAsia="Calibri" w:hAnsi="Arial" w:cs="Arial"/>
          <w:b/>
          <w:lang w:eastAsia="en-US"/>
        </w:rPr>
        <w:t>)</w:t>
      </w:r>
      <w:r w:rsidRPr="001A4694">
        <w:rPr>
          <w:rFonts w:ascii="Arial" w:eastAsia="Calibri" w:hAnsi="Arial" w:cs="Arial"/>
          <w:lang w:eastAsia="en-US"/>
        </w:rPr>
        <w:t xml:space="preserve"> </w:t>
      </w:r>
      <w:r w:rsidR="00D03815">
        <w:rPr>
          <w:rFonts w:ascii="Arial" w:eastAsia="Calibri" w:hAnsi="Arial" w:cs="Arial"/>
          <w:lang w:eastAsia="en-US"/>
        </w:rPr>
        <w:t xml:space="preserve">producción de biomasa </w:t>
      </w:r>
      <w:r w:rsidR="001F494C">
        <w:rPr>
          <w:rFonts w:ascii="Arial" w:eastAsia="Calibri" w:hAnsi="Arial" w:cs="Arial"/>
          <w:lang w:eastAsia="en-US"/>
        </w:rPr>
        <w:t>(</w:t>
      </w:r>
      <w:r w:rsidRPr="001A4694">
        <w:rPr>
          <w:rFonts w:ascii="Arial" w:eastAsia="Calibri" w:hAnsi="Arial" w:cs="Arial"/>
          <w:lang w:eastAsia="en-US"/>
        </w:rPr>
        <w:t>peso seco</w:t>
      </w:r>
      <w:r w:rsidR="001F494C">
        <w:rPr>
          <w:rFonts w:ascii="Arial" w:eastAsia="Calibri" w:hAnsi="Arial" w:cs="Arial"/>
          <w:lang w:eastAsia="en-US"/>
        </w:rPr>
        <w:t xml:space="preserve"> mg mL</w:t>
      </w:r>
      <w:r w:rsidR="001F494C" w:rsidRPr="001F494C">
        <w:rPr>
          <w:rFonts w:ascii="Arial" w:eastAsia="Calibri" w:hAnsi="Arial" w:cs="Arial"/>
          <w:vertAlign w:val="superscript"/>
          <w:lang w:eastAsia="en-US"/>
        </w:rPr>
        <w:t>-1</w:t>
      </w:r>
      <w:r w:rsidR="001F494C" w:rsidRPr="001F494C">
        <w:rPr>
          <w:rFonts w:ascii="Arial" w:eastAsia="Calibri" w:hAnsi="Arial" w:cs="Arial"/>
          <w:lang w:eastAsia="en-US"/>
        </w:rPr>
        <w:t>)</w:t>
      </w:r>
      <w:r w:rsidR="00D03815">
        <w:rPr>
          <w:rFonts w:ascii="Arial" w:eastAsia="Calibri" w:hAnsi="Arial" w:cs="Arial"/>
          <w:lang w:eastAsia="en-US"/>
        </w:rPr>
        <w:t xml:space="preserve"> de </w:t>
      </w:r>
      <w:r w:rsidR="00D03815" w:rsidRPr="00D03815">
        <w:rPr>
          <w:rFonts w:ascii="Arial" w:eastAsia="Calibri" w:hAnsi="Arial" w:cs="Arial"/>
          <w:i/>
          <w:lang w:eastAsia="en-US"/>
        </w:rPr>
        <w:t xml:space="preserve">A. </w:t>
      </w:r>
      <w:proofErr w:type="spellStart"/>
      <w:r w:rsidR="00D03815" w:rsidRPr="00D03815">
        <w:rPr>
          <w:rFonts w:ascii="Arial" w:eastAsia="Calibri" w:hAnsi="Arial" w:cs="Arial"/>
          <w:i/>
          <w:lang w:eastAsia="en-US"/>
        </w:rPr>
        <w:t>platensis</w:t>
      </w:r>
      <w:proofErr w:type="spellEnd"/>
      <w:r w:rsidR="00D03815">
        <w:rPr>
          <w:rFonts w:ascii="Arial" w:eastAsia="Calibri" w:hAnsi="Arial" w:cs="Arial"/>
          <w:i/>
          <w:lang w:eastAsia="en-US"/>
        </w:rPr>
        <w:t xml:space="preserve"> </w:t>
      </w:r>
      <w:r w:rsidR="00D03815">
        <w:rPr>
          <w:rFonts w:ascii="Arial" w:eastAsia="Calibri" w:hAnsi="Arial" w:cs="Arial"/>
          <w:lang w:eastAsia="en-US"/>
        </w:rPr>
        <w:t xml:space="preserve">a través del tiempo de cultivo en los diferentes tratamientos experimentales </w:t>
      </w:r>
      <w:r w:rsidR="00D03815">
        <w:rPr>
          <w:rFonts w:ascii="Arial" w:eastAsia="Calibri" w:hAnsi="Arial" w:cs="Arial"/>
          <w:lang w:val="es-CO" w:eastAsia="en-US"/>
        </w:rPr>
        <w:t>(</w:t>
      </w:r>
      <w:r w:rsidR="00D03815">
        <w:rPr>
          <w:rFonts w:ascii="Arial" w:eastAsia="Calibri" w:hAnsi="Arial" w:cs="Arial"/>
          <w:bCs/>
          <w:lang w:eastAsia="en-US"/>
        </w:rPr>
        <w:t xml:space="preserve">10, 20, </w:t>
      </w:r>
      <w:r w:rsidR="00D03815" w:rsidRPr="00427F3E">
        <w:rPr>
          <w:rFonts w:ascii="Arial" w:eastAsia="Calibri" w:hAnsi="Arial" w:cs="Arial"/>
          <w:bCs/>
          <w:lang w:eastAsia="en-US"/>
        </w:rPr>
        <w:t>30</w:t>
      </w:r>
      <w:r w:rsidR="00D03815">
        <w:rPr>
          <w:rFonts w:ascii="Arial" w:eastAsia="Calibri" w:hAnsi="Arial" w:cs="Arial"/>
          <w:bCs/>
          <w:lang w:eastAsia="en-US"/>
        </w:rPr>
        <w:t xml:space="preserve">, </w:t>
      </w:r>
      <w:r w:rsidR="00D03815" w:rsidRPr="00427F3E">
        <w:rPr>
          <w:rFonts w:ascii="Arial" w:eastAsia="Calibri" w:hAnsi="Arial" w:cs="Arial"/>
          <w:bCs/>
          <w:lang w:eastAsia="en-US"/>
        </w:rPr>
        <w:t>40</w:t>
      </w:r>
      <w:r w:rsidR="00D03815">
        <w:rPr>
          <w:rFonts w:ascii="Arial" w:eastAsia="Calibri" w:hAnsi="Arial" w:cs="Arial"/>
          <w:bCs/>
          <w:lang w:eastAsia="en-US"/>
        </w:rPr>
        <w:t xml:space="preserve">, </w:t>
      </w:r>
      <w:r w:rsidR="00D03815" w:rsidRPr="00427F3E">
        <w:rPr>
          <w:rFonts w:ascii="Arial" w:eastAsia="Calibri" w:hAnsi="Arial" w:cs="Arial"/>
          <w:bCs/>
          <w:lang w:eastAsia="en-US"/>
        </w:rPr>
        <w:t>50</w:t>
      </w:r>
      <w:r w:rsidR="00D03815">
        <w:rPr>
          <w:rFonts w:ascii="Arial" w:eastAsia="Calibri" w:hAnsi="Arial" w:cs="Arial"/>
          <w:bCs/>
          <w:lang w:eastAsia="en-US"/>
        </w:rPr>
        <w:t xml:space="preserve"> y </w:t>
      </w:r>
      <w:r w:rsidR="00D03815" w:rsidRPr="00427F3E">
        <w:rPr>
          <w:rFonts w:ascii="Arial" w:eastAsia="Calibri" w:hAnsi="Arial" w:cs="Arial"/>
          <w:bCs/>
          <w:lang w:eastAsia="en-US"/>
        </w:rPr>
        <w:t>60 mg/L</w:t>
      </w:r>
      <w:r w:rsidR="00D03815">
        <w:rPr>
          <w:rFonts w:ascii="Arial" w:eastAsia="Calibri" w:hAnsi="Arial" w:cs="Arial"/>
          <w:bCs/>
          <w:lang w:eastAsia="en-US"/>
        </w:rPr>
        <w:t xml:space="preserve"> de CBR tipo lignito</w:t>
      </w:r>
      <w:r w:rsidR="00D306BE">
        <w:rPr>
          <w:rFonts w:ascii="Arial" w:eastAsia="Calibri" w:hAnsi="Arial" w:cs="Arial"/>
          <w:bCs/>
          <w:lang w:eastAsia="en-US"/>
        </w:rPr>
        <w:t xml:space="preserve"> y tratamientos controles</w:t>
      </w:r>
      <w:r w:rsidR="00D03815">
        <w:rPr>
          <w:rFonts w:ascii="Arial" w:eastAsia="Calibri" w:hAnsi="Arial" w:cs="Arial"/>
          <w:lang w:val="es-CO" w:eastAsia="en-US"/>
        </w:rPr>
        <w:t>)</w:t>
      </w:r>
    </w:p>
    <w:p w:rsidR="001A4694" w:rsidRPr="001A4694" w:rsidRDefault="001A4694" w:rsidP="00427F3E">
      <w:pPr>
        <w:tabs>
          <w:tab w:val="left" w:pos="6521"/>
        </w:tabs>
        <w:spacing w:line="360" w:lineRule="auto"/>
        <w:jc w:val="both"/>
        <w:rPr>
          <w:rFonts w:ascii="Arial" w:eastAsia="Calibri" w:hAnsi="Arial" w:cs="Arial"/>
          <w:lang w:eastAsia="en-US"/>
        </w:rPr>
      </w:pPr>
    </w:p>
    <w:p w:rsidR="00F2533B" w:rsidRPr="00427F3E" w:rsidRDefault="00C845BE" w:rsidP="00427F3E">
      <w:pPr>
        <w:tabs>
          <w:tab w:val="left" w:pos="6521"/>
        </w:tabs>
        <w:spacing w:line="360" w:lineRule="auto"/>
        <w:jc w:val="both"/>
        <w:rPr>
          <w:rFonts w:ascii="Arial" w:eastAsia="Calibri" w:hAnsi="Arial" w:cs="Arial"/>
          <w:lang w:val="es-CO" w:eastAsia="en-US"/>
        </w:rPr>
      </w:pPr>
      <w:r w:rsidRPr="00427F3E">
        <w:rPr>
          <w:rFonts w:ascii="Arial" w:eastAsia="Calibri" w:hAnsi="Arial" w:cs="Arial"/>
          <w:b/>
          <w:lang w:val="es-CO" w:eastAsia="en-US"/>
        </w:rPr>
        <w:t xml:space="preserve">Clorofila </w:t>
      </w:r>
      <w:r w:rsidRPr="00290B17">
        <w:rPr>
          <w:rFonts w:ascii="Arial" w:eastAsia="Calibri" w:hAnsi="Arial" w:cs="Arial"/>
          <w:b/>
          <w:i/>
          <w:lang w:val="es-CO" w:eastAsia="en-US"/>
        </w:rPr>
        <w:t>a</w:t>
      </w:r>
      <w:r w:rsidRPr="00427F3E">
        <w:rPr>
          <w:rFonts w:ascii="Arial" w:eastAsia="Calibri" w:hAnsi="Arial" w:cs="Arial"/>
          <w:b/>
          <w:lang w:val="es-CO" w:eastAsia="en-US"/>
        </w:rPr>
        <w:t xml:space="preserve"> y Carotenoides</w:t>
      </w:r>
      <w:r w:rsidR="003A0F7E" w:rsidRPr="00427F3E">
        <w:rPr>
          <w:rFonts w:ascii="Arial" w:eastAsia="Calibri" w:hAnsi="Arial" w:cs="Arial"/>
          <w:b/>
          <w:lang w:val="es-CO" w:eastAsia="en-US"/>
        </w:rPr>
        <w:t xml:space="preserve">. </w:t>
      </w:r>
      <w:r w:rsidR="00AA1C11" w:rsidRPr="00427F3E">
        <w:rPr>
          <w:rFonts w:ascii="Arial" w:eastAsia="Calibri" w:hAnsi="Arial" w:cs="Arial"/>
          <w:lang w:val="es-CO" w:eastAsia="en-US"/>
        </w:rPr>
        <w:t xml:space="preserve">La </w:t>
      </w:r>
      <w:r w:rsidRPr="00427F3E">
        <w:rPr>
          <w:rFonts w:ascii="Arial" w:eastAsia="Calibri" w:hAnsi="Arial" w:cs="Arial"/>
          <w:lang w:val="es-CO" w:eastAsia="en-US"/>
        </w:rPr>
        <w:t xml:space="preserve">producción de clorofila </w:t>
      </w:r>
      <w:r w:rsidRPr="00427F3E">
        <w:rPr>
          <w:rFonts w:ascii="Arial" w:eastAsia="Calibri" w:hAnsi="Arial" w:cs="Arial"/>
          <w:i/>
          <w:lang w:val="es-CO" w:eastAsia="en-US"/>
        </w:rPr>
        <w:t xml:space="preserve">a </w:t>
      </w:r>
      <w:r w:rsidRPr="00427F3E">
        <w:rPr>
          <w:rFonts w:ascii="Arial" w:eastAsia="Calibri" w:hAnsi="Arial" w:cs="Arial"/>
          <w:lang w:val="es-CO" w:eastAsia="en-US"/>
        </w:rPr>
        <w:t xml:space="preserve">y carotenoides son factores importantes en el crecimiento de </w:t>
      </w:r>
      <w:r w:rsidRPr="00427F3E">
        <w:rPr>
          <w:rFonts w:ascii="Arial" w:eastAsia="Calibri" w:hAnsi="Arial" w:cs="Arial"/>
          <w:i/>
          <w:lang w:val="es-CO" w:eastAsia="en-US"/>
        </w:rPr>
        <w:t xml:space="preserve">A. </w:t>
      </w:r>
      <w:proofErr w:type="spellStart"/>
      <w:r w:rsidRPr="00427F3E">
        <w:rPr>
          <w:rFonts w:ascii="Arial" w:eastAsia="Calibri" w:hAnsi="Arial" w:cs="Arial"/>
          <w:i/>
          <w:lang w:val="es-CO" w:eastAsia="en-US"/>
        </w:rPr>
        <w:t>platensis</w:t>
      </w:r>
      <w:proofErr w:type="spellEnd"/>
      <w:r w:rsidRPr="00427F3E">
        <w:rPr>
          <w:rFonts w:ascii="Arial" w:eastAsia="Calibri" w:hAnsi="Arial" w:cs="Arial"/>
          <w:lang w:val="es-CO" w:eastAsia="en-US"/>
        </w:rPr>
        <w:t xml:space="preserve">. </w:t>
      </w:r>
      <w:r w:rsidR="00F2533B" w:rsidRPr="00427F3E">
        <w:rPr>
          <w:rFonts w:ascii="Arial" w:eastAsia="Calibri" w:hAnsi="Arial" w:cs="Arial"/>
          <w:lang w:val="es-CO" w:eastAsia="en-US"/>
        </w:rPr>
        <w:t xml:space="preserve">El </w:t>
      </w:r>
      <w:r w:rsidRPr="00427F3E">
        <w:rPr>
          <w:rFonts w:ascii="Arial" w:eastAsia="Calibri" w:hAnsi="Arial" w:cs="Arial"/>
          <w:lang w:val="es-CO" w:eastAsia="en-US"/>
        </w:rPr>
        <w:t xml:space="preserve">análisis de varianza </w:t>
      </w:r>
      <w:r w:rsidR="00F2533B" w:rsidRPr="00427F3E">
        <w:rPr>
          <w:rFonts w:ascii="Arial" w:eastAsia="Calibri" w:hAnsi="Arial" w:cs="Arial"/>
          <w:lang w:val="es-CO" w:eastAsia="en-US"/>
        </w:rPr>
        <w:t>mostró</w:t>
      </w:r>
      <w:r w:rsidRPr="00427F3E">
        <w:rPr>
          <w:rFonts w:ascii="Arial" w:eastAsia="Calibri" w:hAnsi="Arial" w:cs="Arial"/>
          <w:lang w:val="es-CO" w:eastAsia="en-US"/>
        </w:rPr>
        <w:t xml:space="preserve"> que no existen diferencias significativas entre los tratamientos tanto para clorofila (p=0.207&gt;0.05) como p</w:t>
      </w:r>
      <w:r w:rsidR="00764D41" w:rsidRPr="00427F3E">
        <w:rPr>
          <w:rFonts w:ascii="Arial" w:eastAsia="Calibri" w:hAnsi="Arial" w:cs="Arial"/>
          <w:lang w:val="es-CO" w:eastAsia="en-US"/>
        </w:rPr>
        <w:t>ara carotenoides (p=0.188&gt;0.05);</w:t>
      </w:r>
      <w:r w:rsidRPr="00427F3E">
        <w:rPr>
          <w:rFonts w:ascii="Arial" w:eastAsia="Calibri" w:hAnsi="Arial" w:cs="Arial"/>
          <w:lang w:val="es-CO" w:eastAsia="en-US"/>
        </w:rPr>
        <w:t xml:space="preserve"> </w:t>
      </w:r>
      <w:r w:rsidR="00F2533B" w:rsidRPr="00427F3E">
        <w:rPr>
          <w:rFonts w:ascii="Arial" w:eastAsia="Calibri" w:hAnsi="Arial" w:cs="Arial"/>
          <w:lang w:val="es-CO" w:eastAsia="en-US"/>
        </w:rPr>
        <w:t>sin embargo</w:t>
      </w:r>
      <w:r w:rsidR="00764D41" w:rsidRPr="00427F3E">
        <w:rPr>
          <w:rFonts w:ascii="Arial" w:eastAsia="Calibri" w:hAnsi="Arial" w:cs="Arial"/>
          <w:lang w:val="es-CO" w:eastAsia="en-US"/>
        </w:rPr>
        <w:t>,</w:t>
      </w:r>
      <w:r w:rsidR="00F2533B" w:rsidRPr="00427F3E">
        <w:rPr>
          <w:rFonts w:ascii="Arial" w:eastAsia="Calibri" w:hAnsi="Arial" w:cs="Arial"/>
          <w:lang w:val="es-CO" w:eastAsia="en-US"/>
        </w:rPr>
        <w:t xml:space="preserve"> </w:t>
      </w:r>
      <w:r w:rsidR="00764D41" w:rsidRPr="00427F3E">
        <w:rPr>
          <w:rFonts w:ascii="Arial" w:eastAsia="Calibri" w:hAnsi="Arial" w:cs="Arial"/>
          <w:lang w:val="es-CO" w:eastAsia="en-US"/>
        </w:rPr>
        <w:t>para el</w:t>
      </w:r>
      <w:r w:rsidR="00F2533B" w:rsidRPr="00427F3E">
        <w:rPr>
          <w:rFonts w:ascii="Arial" w:eastAsia="Calibri" w:hAnsi="Arial" w:cs="Arial"/>
          <w:lang w:val="es-CO" w:eastAsia="en-US"/>
        </w:rPr>
        <w:t xml:space="preserve"> </w:t>
      </w:r>
      <w:r w:rsidRPr="00427F3E">
        <w:rPr>
          <w:rFonts w:ascii="Arial" w:eastAsia="Calibri" w:hAnsi="Arial" w:cs="Arial"/>
          <w:lang w:val="es-CO" w:eastAsia="en-US"/>
        </w:rPr>
        <w:t xml:space="preserve">contenido celular de pigmentos </w:t>
      </w:r>
      <w:proofErr w:type="spellStart"/>
      <w:r w:rsidR="00DB49FF" w:rsidRPr="00427F3E">
        <w:rPr>
          <w:rFonts w:ascii="Arial" w:eastAsia="Calibri" w:hAnsi="Arial" w:cs="Arial"/>
          <w:lang w:val="es-CO" w:eastAsia="en-US"/>
        </w:rPr>
        <w:t>cloroplásticos</w:t>
      </w:r>
      <w:proofErr w:type="spellEnd"/>
      <w:r w:rsidRPr="00427F3E">
        <w:rPr>
          <w:rFonts w:ascii="Arial" w:eastAsia="Calibri" w:hAnsi="Arial" w:cs="Arial"/>
          <w:lang w:val="es-CO" w:eastAsia="en-US"/>
        </w:rPr>
        <w:t xml:space="preserve"> en los bioensayos </w:t>
      </w:r>
      <w:r w:rsidR="00764D41" w:rsidRPr="00427F3E">
        <w:rPr>
          <w:rFonts w:ascii="Arial" w:eastAsia="Calibri" w:hAnsi="Arial" w:cs="Arial"/>
          <w:lang w:val="es-CO" w:eastAsia="en-US"/>
        </w:rPr>
        <w:t xml:space="preserve">se </w:t>
      </w:r>
      <w:r w:rsidR="00A807D8" w:rsidRPr="00F96DB8">
        <w:rPr>
          <w:rFonts w:ascii="Arial" w:eastAsia="Calibri" w:hAnsi="Arial" w:cs="Arial"/>
          <w:color w:val="000000" w:themeColor="text1"/>
          <w:lang w:val="es-CO" w:eastAsia="en-US"/>
        </w:rPr>
        <w:t>observó</w:t>
      </w:r>
      <w:r w:rsidR="00F2533B" w:rsidRPr="00F96DB8">
        <w:rPr>
          <w:rFonts w:ascii="Arial" w:eastAsia="Calibri" w:hAnsi="Arial" w:cs="Arial"/>
          <w:color w:val="000000" w:themeColor="text1"/>
          <w:lang w:val="es-CO" w:eastAsia="en-US"/>
        </w:rPr>
        <w:t xml:space="preserve"> u</w:t>
      </w:r>
      <w:r w:rsidR="00F2533B" w:rsidRPr="00427F3E">
        <w:rPr>
          <w:rFonts w:ascii="Arial" w:eastAsia="Calibri" w:hAnsi="Arial" w:cs="Arial"/>
          <w:lang w:val="es-CO" w:eastAsia="en-US"/>
        </w:rPr>
        <w:t xml:space="preserve">n aumentó en </w:t>
      </w:r>
      <w:r w:rsidRPr="00427F3E">
        <w:rPr>
          <w:rFonts w:ascii="Arial" w:eastAsia="Calibri" w:hAnsi="Arial" w:cs="Arial"/>
          <w:lang w:val="es-CO" w:eastAsia="en-US"/>
        </w:rPr>
        <w:t xml:space="preserve">las concentraciones </w:t>
      </w:r>
      <w:r w:rsidR="004C21C5" w:rsidRPr="00427F3E">
        <w:rPr>
          <w:rFonts w:ascii="Arial" w:eastAsia="Calibri" w:hAnsi="Arial" w:cs="Arial"/>
          <w:lang w:val="es-CO" w:eastAsia="en-US"/>
        </w:rPr>
        <w:t xml:space="preserve">de clorofila </w:t>
      </w:r>
      <w:r w:rsidR="00F2533B" w:rsidRPr="00427F3E">
        <w:rPr>
          <w:rFonts w:ascii="Arial" w:eastAsia="Calibri" w:hAnsi="Arial" w:cs="Arial"/>
          <w:lang w:val="es-CO" w:eastAsia="en-US"/>
        </w:rPr>
        <w:t xml:space="preserve">para los tratamientos </w:t>
      </w:r>
      <w:r w:rsidR="001F494C">
        <w:rPr>
          <w:rFonts w:ascii="Arial" w:eastAsia="Calibri" w:hAnsi="Arial" w:cs="Arial"/>
          <w:lang w:val="es-CO" w:eastAsia="en-US"/>
        </w:rPr>
        <w:t xml:space="preserve">que contenían </w:t>
      </w:r>
      <w:r w:rsidR="00F2533B" w:rsidRPr="00427F3E">
        <w:rPr>
          <w:rFonts w:ascii="Arial" w:eastAsia="Calibri" w:hAnsi="Arial" w:cs="Arial"/>
          <w:lang w:val="es-CO" w:eastAsia="en-US"/>
        </w:rPr>
        <w:t>50 y 60</w:t>
      </w:r>
      <w:r w:rsidR="004C21C5" w:rsidRPr="00427F3E">
        <w:rPr>
          <w:rFonts w:ascii="Arial" w:eastAsia="Calibri" w:hAnsi="Arial" w:cs="Arial"/>
          <w:lang w:val="es-CO" w:eastAsia="en-US"/>
        </w:rPr>
        <w:t xml:space="preserve"> </w:t>
      </w:r>
      <w:r w:rsidR="00EE12FC">
        <w:rPr>
          <w:rFonts w:ascii="Arial" w:eastAsia="Calibri" w:hAnsi="Arial" w:cs="Arial"/>
          <w:lang w:val="es-CO" w:eastAsia="en-US"/>
        </w:rPr>
        <w:t>mg/</w:t>
      </w:r>
      <w:r w:rsidR="001F494C">
        <w:rPr>
          <w:rFonts w:ascii="Arial" w:eastAsia="Calibri" w:hAnsi="Arial" w:cs="Arial"/>
          <w:lang w:val="es-CO" w:eastAsia="en-US"/>
        </w:rPr>
        <w:t xml:space="preserve">L de CBR tipo lignito </w:t>
      </w:r>
      <w:r w:rsidR="00650D74">
        <w:rPr>
          <w:rFonts w:ascii="Arial" w:eastAsia="Calibri" w:hAnsi="Arial" w:cs="Arial"/>
          <w:lang w:val="es-CO" w:eastAsia="en-US"/>
        </w:rPr>
        <w:t>(PCM</w:t>
      </w:r>
      <w:r w:rsidR="004C21C5" w:rsidRPr="00427F3E">
        <w:rPr>
          <w:rFonts w:ascii="Arial" w:eastAsia="Calibri" w:hAnsi="Arial" w:cs="Arial"/>
          <w:lang w:val="es-CO" w:eastAsia="en-US"/>
        </w:rPr>
        <w:t>= 5.0 y 4.5 µg</w:t>
      </w:r>
      <w:r w:rsidR="003410F9">
        <w:rPr>
          <w:rFonts w:ascii="Arial" w:eastAsia="Calibri" w:hAnsi="Arial" w:cs="Arial"/>
          <w:lang w:val="es-CO" w:eastAsia="en-US"/>
        </w:rPr>
        <w:t>.</w:t>
      </w:r>
      <w:r w:rsidR="004C21C5" w:rsidRPr="00427F3E">
        <w:rPr>
          <w:rFonts w:ascii="Arial" w:eastAsia="Calibri" w:hAnsi="Arial" w:cs="Arial"/>
          <w:lang w:val="es-CO" w:eastAsia="en-US"/>
        </w:rPr>
        <w:t>mL</w:t>
      </w:r>
      <w:r w:rsidR="004C21C5" w:rsidRPr="00427F3E">
        <w:rPr>
          <w:rFonts w:ascii="Arial" w:eastAsia="Calibri" w:hAnsi="Arial" w:cs="Arial"/>
          <w:vertAlign w:val="superscript"/>
          <w:lang w:val="es-CO" w:eastAsia="en-US"/>
        </w:rPr>
        <w:t>-1</w:t>
      </w:r>
      <w:r w:rsidR="004C21C5" w:rsidRPr="00427F3E">
        <w:rPr>
          <w:rFonts w:ascii="Arial" w:eastAsia="Calibri" w:hAnsi="Arial" w:cs="Arial"/>
          <w:lang w:val="es-CO" w:eastAsia="en-US"/>
        </w:rPr>
        <w:t>) respectivamente</w:t>
      </w:r>
      <w:r w:rsidR="001F494C">
        <w:rPr>
          <w:rFonts w:ascii="Arial" w:eastAsia="Calibri" w:hAnsi="Arial" w:cs="Arial"/>
          <w:lang w:val="es-CO" w:eastAsia="en-US"/>
        </w:rPr>
        <w:t xml:space="preserve"> (</w:t>
      </w:r>
      <w:r w:rsidR="00533659">
        <w:rPr>
          <w:rFonts w:ascii="Arial" w:eastAsia="Calibri" w:hAnsi="Arial" w:cs="Arial"/>
          <w:lang w:val="es-CO" w:eastAsia="en-US"/>
        </w:rPr>
        <w:t xml:space="preserve">tabla </w:t>
      </w:r>
      <w:r w:rsidR="001F494C">
        <w:rPr>
          <w:rFonts w:ascii="Arial" w:eastAsia="Calibri" w:hAnsi="Arial" w:cs="Arial"/>
          <w:lang w:val="es-CO" w:eastAsia="en-US"/>
        </w:rPr>
        <w:t xml:space="preserve">2, </w:t>
      </w:r>
      <w:r w:rsidR="00533659">
        <w:rPr>
          <w:rFonts w:ascii="Arial" w:eastAsia="Calibri" w:hAnsi="Arial" w:cs="Arial"/>
          <w:lang w:val="es-CO" w:eastAsia="en-US"/>
        </w:rPr>
        <w:t xml:space="preserve">figura </w:t>
      </w:r>
      <w:r w:rsidR="001F494C">
        <w:rPr>
          <w:rFonts w:ascii="Arial" w:eastAsia="Calibri" w:hAnsi="Arial" w:cs="Arial"/>
          <w:lang w:val="es-CO" w:eastAsia="en-US"/>
        </w:rPr>
        <w:t>2a).</w:t>
      </w:r>
      <w:r w:rsidR="004C21C5" w:rsidRPr="00427F3E">
        <w:rPr>
          <w:rFonts w:ascii="Arial" w:eastAsia="Calibri" w:hAnsi="Arial" w:cs="Arial"/>
          <w:lang w:eastAsia="en-US"/>
        </w:rPr>
        <w:t xml:space="preserve"> </w:t>
      </w:r>
      <w:r w:rsidR="00220F33" w:rsidRPr="00427F3E">
        <w:rPr>
          <w:rFonts w:ascii="Arial" w:eastAsia="Calibri" w:hAnsi="Arial" w:cs="Arial"/>
          <w:lang w:val="es-CO" w:eastAsia="en-US"/>
        </w:rPr>
        <w:t xml:space="preserve">El mejor resultado en </w:t>
      </w:r>
      <w:r w:rsidR="00604E8F" w:rsidRPr="00427F3E">
        <w:rPr>
          <w:rFonts w:ascii="Arial" w:eastAsia="Calibri" w:hAnsi="Arial" w:cs="Arial"/>
          <w:lang w:val="es-CO" w:eastAsia="en-US"/>
        </w:rPr>
        <w:t>producción</w:t>
      </w:r>
      <w:r w:rsidR="00F95910" w:rsidRPr="00427F3E">
        <w:rPr>
          <w:rFonts w:ascii="Arial" w:eastAsia="Calibri" w:hAnsi="Arial" w:cs="Arial"/>
          <w:lang w:val="es-CO" w:eastAsia="en-US"/>
        </w:rPr>
        <w:t xml:space="preserve"> promedio</w:t>
      </w:r>
      <w:r w:rsidR="00604E8F" w:rsidRPr="00427F3E">
        <w:rPr>
          <w:rFonts w:ascii="Arial" w:eastAsia="Calibri" w:hAnsi="Arial" w:cs="Arial"/>
          <w:lang w:val="es-CO" w:eastAsia="en-US"/>
        </w:rPr>
        <w:t xml:space="preserve"> de </w:t>
      </w:r>
      <w:r w:rsidR="00220F33" w:rsidRPr="00427F3E">
        <w:rPr>
          <w:rFonts w:ascii="Arial" w:eastAsia="Calibri" w:hAnsi="Arial" w:cs="Arial"/>
          <w:lang w:val="es-CO" w:eastAsia="en-US"/>
        </w:rPr>
        <w:t xml:space="preserve">carotenoides se </w:t>
      </w:r>
      <w:r w:rsidR="00F2533B" w:rsidRPr="00427F3E">
        <w:rPr>
          <w:rFonts w:ascii="Arial" w:eastAsia="Calibri" w:hAnsi="Arial" w:cs="Arial"/>
          <w:lang w:val="es-CO" w:eastAsia="en-US"/>
        </w:rPr>
        <w:t>logró</w:t>
      </w:r>
      <w:r w:rsidR="00290B17">
        <w:rPr>
          <w:rFonts w:ascii="Arial" w:eastAsia="Calibri" w:hAnsi="Arial" w:cs="Arial"/>
          <w:lang w:val="es-CO" w:eastAsia="en-US"/>
        </w:rPr>
        <w:t xml:space="preserve"> con el tratamiento </w:t>
      </w:r>
      <w:r w:rsidR="001F494C">
        <w:rPr>
          <w:rFonts w:ascii="Arial" w:eastAsia="Calibri" w:hAnsi="Arial" w:cs="Arial"/>
          <w:lang w:val="es-CO" w:eastAsia="en-US"/>
        </w:rPr>
        <w:t xml:space="preserve">de </w:t>
      </w:r>
      <w:r w:rsidR="00290B17">
        <w:rPr>
          <w:rFonts w:ascii="Arial" w:eastAsia="Calibri" w:hAnsi="Arial" w:cs="Arial"/>
          <w:lang w:val="es-CO" w:eastAsia="en-US"/>
        </w:rPr>
        <w:t>6</w:t>
      </w:r>
      <w:r w:rsidR="004C21C5" w:rsidRPr="00427F3E">
        <w:rPr>
          <w:rFonts w:ascii="Arial" w:eastAsia="Calibri" w:hAnsi="Arial" w:cs="Arial"/>
          <w:lang w:val="es-CO" w:eastAsia="en-US"/>
        </w:rPr>
        <w:t>0</w:t>
      </w:r>
      <w:r w:rsidR="001F494C">
        <w:rPr>
          <w:rFonts w:ascii="Arial" w:eastAsia="Calibri" w:hAnsi="Arial" w:cs="Arial"/>
          <w:lang w:val="es-CO" w:eastAsia="en-US"/>
        </w:rPr>
        <w:t xml:space="preserve"> mg/L</w:t>
      </w:r>
      <w:r w:rsidR="00650D74">
        <w:rPr>
          <w:rFonts w:ascii="Arial" w:eastAsia="Calibri" w:hAnsi="Arial" w:cs="Arial"/>
          <w:lang w:val="es-CO" w:eastAsia="en-US"/>
        </w:rPr>
        <w:t xml:space="preserve"> (PCM</w:t>
      </w:r>
      <w:r w:rsidR="004C21C5" w:rsidRPr="00427F3E">
        <w:rPr>
          <w:rFonts w:ascii="Arial" w:eastAsia="Calibri" w:hAnsi="Arial" w:cs="Arial"/>
          <w:lang w:val="es-CO" w:eastAsia="en-US"/>
        </w:rPr>
        <w:t>= 1.6 µg mL</w:t>
      </w:r>
      <w:r w:rsidR="004C21C5" w:rsidRPr="00427F3E">
        <w:rPr>
          <w:rFonts w:ascii="Arial" w:eastAsia="Calibri" w:hAnsi="Arial" w:cs="Arial"/>
          <w:vertAlign w:val="superscript"/>
          <w:lang w:val="es-CO" w:eastAsia="en-US"/>
        </w:rPr>
        <w:t>-1</w:t>
      </w:r>
      <w:r w:rsidR="00F95910" w:rsidRPr="00427F3E">
        <w:rPr>
          <w:rFonts w:ascii="Arial" w:eastAsia="Calibri" w:hAnsi="Arial" w:cs="Arial"/>
          <w:lang w:val="es-CO" w:eastAsia="en-US"/>
        </w:rPr>
        <w:t>)</w:t>
      </w:r>
      <w:r w:rsidR="00EE12FC">
        <w:rPr>
          <w:rFonts w:ascii="Arial" w:eastAsia="Calibri" w:hAnsi="Arial" w:cs="Arial"/>
          <w:lang w:val="es-CO" w:eastAsia="en-US"/>
        </w:rPr>
        <w:t xml:space="preserve"> (figura 2b)</w:t>
      </w:r>
      <w:r w:rsidR="003A0F7E" w:rsidRPr="00427F3E">
        <w:rPr>
          <w:rFonts w:ascii="Arial" w:eastAsia="Calibri" w:hAnsi="Arial" w:cs="Arial"/>
          <w:lang w:val="es-CO" w:eastAsia="en-US"/>
        </w:rPr>
        <w:t>.</w:t>
      </w:r>
    </w:p>
    <w:p w:rsidR="00EE12FC" w:rsidRDefault="00EE12FC" w:rsidP="00427F3E">
      <w:pPr>
        <w:tabs>
          <w:tab w:val="left" w:pos="6521"/>
        </w:tabs>
        <w:spacing w:line="360" w:lineRule="auto"/>
        <w:jc w:val="both"/>
        <w:rPr>
          <w:rFonts w:ascii="Arial" w:eastAsia="Calibri" w:hAnsi="Arial" w:cs="Arial"/>
          <w:lang w:val="es-CO" w:eastAsia="en-US"/>
        </w:rPr>
      </w:pPr>
    </w:p>
    <w:p w:rsidR="006B63B0" w:rsidRPr="00EE12FC" w:rsidRDefault="006B63B0" w:rsidP="00427F3E">
      <w:pPr>
        <w:tabs>
          <w:tab w:val="left" w:pos="6521"/>
        </w:tabs>
        <w:spacing w:line="360" w:lineRule="auto"/>
        <w:jc w:val="both"/>
        <w:rPr>
          <w:rFonts w:ascii="Arial" w:eastAsia="Calibri" w:hAnsi="Arial" w:cs="Arial"/>
          <w:lang w:val="es-CO" w:eastAsia="en-US"/>
        </w:rPr>
        <w:sectPr w:rsidR="006B63B0" w:rsidRPr="00EE12FC" w:rsidSect="00427F3E">
          <w:headerReference w:type="default" r:id="rId14"/>
          <w:type w:val="continuous"/>
          <w:pgSz w:w="12240" w:h="15840" w:code="1"/>
          <w:pgMar w:top="1701" w:right="1701" w:bottom="1701" w:left="1701" w:header="709" w:footer="709" w:gutter="0"/>
          <w:cols w:space="708"/>
          <w:docGrid w:linePitch="360"/>
        </w:sectPr>
      </w:pPr>
    </w:p>
    <w:p w:rsidR="008837FD" w:rsidRPr="00427F3E" w:rsidRDefault="00220F33" w:rsidP="00427F3E">
      <w:pPr>
        <w:tabs>
          <w:tab w:val="left" w:pos="6521"/>
        </w:tabs>
        <w:spacing w:line="360" w:lineRule="auto"/>
        <w:jc w:val="both"/>
        <w:rPr>
          <w:rFonts w:ascii="Arial" w:eastAsia="Calibri" w:hAnsi="Arial" w:cs="Arial"/>
          <w:b/>
          <w:lang w:val="es-CO" w:eastAsia="en-US"/>
        </w:rPr>
      </w:pPr>
      <w:r w:rsidRPr="00427F3E">
        <w:rPr>
          <w:rFonts w:ascii="Arial" w:eastAsia="Calibri" w:hAnsi="Arial" w:cs="Arial"/>
          <w:lang w:eastAsia="en-US"/>
        </w:rPr>
        <w:lastRenderedPageBreak/>
        <w:t xml:space="preserve">Con base en los resultados de determinación de pigmentos se puede inferir que en los tratamientos donde se pudo apreciar un estímulo en la producción de clorofila </w:t>
      </w:r>
      <w:r w:rsidRPr="00427F3E">
        <w:rPr>
          <w:rFonts w:ascii="Arial" w:eastAsia="Calibri" w:hAnsi="Arial" w:cs="Arial"/>
          <w:i/>
          <w:lang w:eastAsia="en-US"/>
        </w:rPr>
        <w:t>a</w:t>
      </w:r>
      <w:r w:rsidRPr="00427F3E">
        <w:rPr>
          <w:rFonts w:ascii="Arial" w:eastAsia="Calibri" w:hAnsi="Arial" w:cs="Arial"/>
          <w:lang w:eastAsia="en-US"/>
        </w:rPr>
        <w:t xml:space="preserve"> y carotenoides</w:t>
      </w:r>
      <w:r w:rsidR="00EE12FC">
        <w:rPr>
          <w:rFonts w:ascii="Arial" w:eastAsia="Calibri" w:hAnsi="Arial" w:cs="Arial"/>
          <w:lang w:eastAsia="en-US"/>
        </w:rPr>
        <w:t xml:space="preserve"> (tratamientos 50 y 60 mg/L</w:t>
      </w:r>
      <w:r w:rsidR="008837FD" w:rsidRPr="00427F3E">
        <w:rPr>
          <w:rFonts w:ascii="Arial" w:eastAsia="Calibri" w:hAnsi="Arial" w:cs="Arial"/>
          <w:lang w:eastAsia="en-US"/>
        </w:rPr>
        <w:t>)</w:t>
      </w:r>
      <w:r w:rsidRPr="00427F3E">
        <w:rPr>
          <w:rFonts w:ascii="Arial" w:eastAsia="Calibri" w:hAnsi="Arial" w:cs="Arial"/>
          <w:lang w:eastAsia="en-US"/>
        </w:rPr>
        <w:t xml:space="preserve">, </w:t>
      </w:r>
      <w:r w:rsidR="00604E8F" w:rsidRPr="00427F3E">
        <w:rPr>
          <w:rFonts w:ascii="Arial" w:eastAsia="Calibri" w:hAnsi="Arial" w:cs="Arial"/>
          <w:lang w:eastAsia="en-US"/>
        </w:rPr>
        <w:t xml:space="preserve"> </w:t>
      </w:r>
      <w:r w:rsidRPr="00427F3E">
        <w:rPr>
          <w:rFonts w:ascii="Arial" w:eastAsia="Calibri" w:hAnsi="Arial" w:cs="Arial"/>
          <w:lang w:eastAsia="en-US"/>
        </w:rPr>
        <w:t>el CBR</w:t>
      </w:r>
      <w:r w:rsidR="00604E8F" w:rsidRPr="00427F3E">
        <w:rPr>
          <w:rFonts w:ascii="Arial" w:eastAsia="Calibri" w:hAnsi="Arial" w:cs="Arial"/>
          <w:lang w:eastAsia="en-US"/>
        </w:rPr>
        <w:t xml:space="preserve"> tipo lignito</w:t>
      </w:r>
      <w:r w:rsidRPr="00427F3E">
        <w:rPr>
          <w:rFonts w:ascii="Arial" w:eastAsia="Calibri" w:hAnsi="Arial" w:cs="Arial"/>
          <w:lang w:eastAsia="en-US"/>
        </w:rPr>
        <w:t xml:space="preserve">  y los productos generados de su oxidación tales como </w:t>
      </w:r>
      <w:r w:rsidR="006C476E">
        <w:rPr>
          <w:rFonts w:ascii="Arial" w:eastAsia="Calibri" w:hAnsi="Arial" w:cs="Arial"/>
          <w:lang w:eastAsia="en-US"/>
        </w:rPr>
        <w:t>AH</w:t>
      </w:r>
      <w:r w:rsidRPr="00427F3E">
        <w:rPr>
          <w:rFonts w:ascii="Arial" w:eastAsia="Calibri" w:hAnsi="Arial" w:cs="Arial"/>
          <w:lang w:eastAsia="en-US"/>
        </w:rPr>
        <w:t xml:space="preserve">, pudieron haber actuado como materiales </w:t>
      </w:r>
      <w:proofErr w:type="spellStart"/>
      <w:r w:rsidRPr="00427F3E">
        <w:rPr>
          <w:rFonts w:ascii="Arial" w:eastAsia="Calibri" w:hAnsi="Arial" w:cs="Arial"/>
          <w:lang w:eastAsia="en-US"/>
        </w:rPr>
        <w:t>quelantes</w:t>
      </w:r>
      <w:proofErr w:type="spellEnd"/>
      <w:r w:rsidRPr="00427F3E">
        <w:rPr>
          <w:rFonts w:ascii="Arial" w:eastAsia="Calibri" w:hAnsi="Arial" w:cs="Arial"/>
          <w:lang w:eastAsia="en-US"/>
        </w:rPr>
        <w:t xml:space="preserve"> y de intercambio iónico capaz de captar iones en la </w:t>
      </w:r>
      <w:proofErr w:type="gramStart"/>
      <w:r w:rsidRPr="00427F3E">
        <w:rPr>
          <w:rFonts w:ascii="Arial" w:eastAsia="Calibri" w:hAnsi="Arial" w:cs="Arial"/>
          <w:lang w:eastAsia="en-US"/>
        </w:rPr>
        <w:lastRenderedPageBreak/>
        <w:t>solución</w:t>
      </w:r>
      <w:proofErr w:type="gramEnd"/>
      <w:r w:rsidRPr="00427F3E">
        <w:rPr>
          <w:rFonts w:ascii="Arial" w:eastAsia="Calibri" w:hAnsi="Arial" w:cs="Arial"/>
          <w:lang w:eastAsia="en-US"/>
        </w:rPr>
        <w:t xml:space="preserve"> nutriente y favorecer la disponibilidad de los mismos para que </w:t>
      </w:r>
      <w:r w:rsidRPr="00427F3E">
        <w:rPr>
          <w:rFonts w:ascii="Arial" w:eastAsia="Calibri" w:hAnsi="Arial" w:cs="Arial"/>
          <w:i/>
          <w:lang w:eastAsia="en-US"/>
        </w:rPr>
        <w:t xml:space="preserve">A. </w:t>
      </w:r>
      <w:proofErr w:type="spellStart"/>
      <w:r w:rsidRPr="00427F3E">
        <w:rPr>
          <w:rFonts w:ascii="Arial" w:eastAsia="Calibri" w:hAnsi="Arial" w:cs="Arial"/>
          <w:i/>
          <w:lang w:eastAsia="en-US"/>
        </w:rPr>
        <w:t>platensis</w:t>
      </w:r>
      <w:proofErr w:type="spellEnd"/>
      <w:r w:rsidR="00F95910" w:rsidRPr="00427F3E">
        <w:rPr>
          <w:rFonts w:ascii="Arial" w:eastAsia="Calibri" w:hAnsi="Arial" w:cs="Arial"/>
          <w:lang w:eastAsia="en-US"/>
        </w:rPr>
        <w:t xml:space="preserve"> produzca</w:t>
      </w:r>
      <w:r w:rsidRPr="00427F3E">
        <w:rPr>
          <w:rFonts w:ascii="Arial" w:eastAsia="Calibri" w:hAnsi="Arial" w:cs="Arial"/>
          <w:lang w:eastAsia="en-US"/>
        </w:rPr>
        <w:t xml:space="preserve"> una mayor concentrac</w:t>
      </w:r>
      <w:r w:rsidR="008837FD" w:rsidRPr="00427F3E">
        <w:rPr>
          <w:rFonts w:ascii="Arial" w:eastAsia="Calibri" w:hAnsi="Arial" w:cs="Arial"/>
          <w:lang w:eastAsia="en-US"/>
        </w:rPr>
        <w:t>ión de pigmentos</w:t>
      </w:r>
      <w:r w:rsidRPr="00427F3E">
        <w:rPr>
          <w:rFonts w:ascii="Arial" w:eastAsia="Calibri" w:hAnsi="Arial" w:cs="Arial"/>
          <w:lang w:eastAsia="en-US"/>
        </w:rPr>
        <w:t xml:space="preserve">, así como, también incrementar la permeabilidad de la membrana celular; permitiendo una mayor absorción de nutrientes. Se ha reportado que los </w:t>
      </w:r>
      <w:r w:rsidR="006C476E">
        <w:rPr>
          <w:rFonts w:ascii="Arial" w:eastAsia="Calibri" w:hAnsi="Arial" w:cs="Arial"/>
          <w:lang w:eastAsia="en-US"/>
        </w:rPr>
        <w:t>AH</w:t>
      </w:r>
      <w:r w:rsidRPr="00427F3E">
        <w:rPr>
          <w:rFonts w:ascii="Arial" w:eastAsia="Calibri" w:hAnsi="Arial" w:cs="Arial"/>
          <w:lang w:eastAsia="en-US"/>
        </w:rPr>
        <w:t xml:space="preserve"> incrementan de muchas formas la</w:t>
      </w:r>
      <w:r w:rsidR="008837FD" w:rsidRPr="00427F3E">
        <w:rPr>
          <w:rFonts w:ascii="Arial" w:eastAsia="Calibri" w:hAnsi="Arial" w:cs="Arial"/>
          <w:lang w:eastAsia="en-US"/>
        </w:rPr>
        <w:t>s</w:t>
      </w:r>
      <w:r w:rsidRPr="00427F3E">
        <w:rPr>
          <w:rFonts w:ascii="Arial" w:eastAsia="Calibri" w:hAnsi="Arial" w:cs="Arial"/>
          <w:lang w:eastAsia="en-US"/>
        </w:rPr>
        <w:t xml:space="preserve"> tasa</w:t>
      </w:r>
      <w:r w:rsidR="008837FD" w:rsidRPr="00427F3E">
        <w:rPr>
          <w:rFonts w:ascii="Arial" w:eastAsia="Calibri" w:hAnsi="Arial" w:cs="Arial"/>
          <w:lang w:eastAsia="en-US"/>
        </w:rPr>
        <w:t>s</w:t>
      </w:r>
      <w:r w:rsidRPr="00427F3E">
        <w:rPr>
          <w:rFonts w:ascii="Arial" w:eastAsia="Calibri" w:hAnsi="Arial" w:cs="Arial"/>
          <w:lang w:eastAsia="en-US"/>
        </w:rPr>
        <w:t xml:space="preserve"> de crecimiento de microorganismos</w:t>
      </w:r>
      <w:r w:rsidR="008837FD" w:rsidRPr="00427F3E">
        <w:rPr>
          <w:rFonts w:ascii="Arial" w:eastAsia="Calibri" w:hAnsi="Arial" w:cs="Arial"/>
          <w:lang w:eastAsia="en-US"/>
        </w:rPr>
        <w:t>,</w:t>
      </w:r>
      <w:r w:rsidRPr="00427F3E">
        <w:rPr>
          <w:rFonts w:ascii="Arial" w:eastAsia="Calibri" w:hAnsi="Arial" w:cs="Arial"/>
          <w:lang w:eastAsia="en-US"/>
        </w:rPr>
        <w:t xml:space="preserve"> ya sea mediante la estimulación de enzimas, liberación de elementos traza tales como el hierro a las superficies de células microbianas, actuando como bombas de transporte de electrones para ayudar a los organismos mediante la reducción de compuestos orgánicos y metales, </w:t>
      </w:r>
      <w:r w:rsidRPr="00427F3E">
        <w:rPr>
          <w:rFonts w:ascii="Arial" w:eastAsia="Calibri" w:hAnsi="Arial" w:cs="Arial"/>
          <w:lang w:val="es-CO" w:eastAsia="en-US"/>
        </w:rPr>
        <w:t>p</w:t>
      </w:r>
      <w:r w:rsidR="00005642">
        <w:rPr>
          <w:rFonts w:ascii="Arial" w:eastAsia="Calibri" w:hAnsi="Arial" w:cs="Arial"/>
          <w:lang w:val="es-CO" w:eastAsia="en-US"/>
        </w:rPr>
        <w:t xml:space="preserve">articipando en la formación </w:t>
      </w:r>
      <w:proofErr w:type="spellStart"/>
      <w:r w:rsidR="00005642">
        <w:rPr>
          <w:rFonts w:ascii="Arial" w:eastAsia="Calibri" w:hAnsi="Arial" w:cs="Arial"/>
          <w:lang w:val="es-CO" w:eastAsia="en-US"/>
        </w:rPr>
        <w:t>fotó</w:t>
      </w:r>
      <w:r w:rsidRPr="00427F3E">
        <w:rPr>
          <w:rFonts w:ascii="Arial" w:eastAsia="Calibri" w:hAnsi="Arial" w:cs="Arial"/>
          <w:lang w:val="es-CO" w:eastAsia="en-US"/>
        </w:rPr>
        <w:t>lica</w:t>
      </w:r>
      <w:proofErr w:type="spellEnd"/>
      <w:r w:rsidRPr="00427F3E">
        <w:rPr>
          <w:rFonts w:ascii="Arial" w:eastAsia="Calibri" w:hAnsi="Arial" w:cs="Arial"/>
          <w:lang w:val="es-CO" w:eastAsia="en-US"/>
        </w:rPr>
        <w:t xml:space="preserve"> de sustratos de bajo peso molecular permitiendo su mejor asimilación, actuando como un material de intercambio iónico incrementando los nutrientes inorgánicos limitantes, actuando como agente </w:t>
      </w:r>
      <w:proofErr w:type="spellStart"/>
      <w:r w:rsidRPr="00427F3E">
        <w:rPr>
          <w:rFonts w:ascii="Arial" w:eastAsia="Calibri" w:hAnsi="Arial" w:cs="Arial"/>
          <w:lang w:val="es-CO" w:eastAsia="en-US"/>
        </w:rPr>
        <w:t>sensibilizante</w:t>
      </w:r>
      <w:proofErr w:type="spellEnd"/>
      <w:r w:rsidRPr="00427F3E">
        <w:rPr>
          <w:rFonts w:ascii="Arial" w:eastAsia="Calibri" w:hAnsi="Arial" w:cs="Arial"/>
          <w:lang w:val="es-CO" w:eastAsia="en-US"/>
        </w:rPr>
        <w:t xml:space="preserve"> que permite una mayor permeabilidad celular incrementando la captación de nutrientes y estimulando las poblacion</w:t>
      </w:r>
      <w:r w:rsidR="00764D41" w:rsidRPr="00427F3E">
        <w:rPr>
          <w:rFonts w:ascii="Arial" w:eastAsia="Calibri" w:hAnsi="Arial" w:cs="Arial"/>
          <w:lang w:val="es-CO" w:eastAsia="en-US"/>
        </w:rPr>
        <w:t xml:space="preserve">es microbianas asociadas a la </w:t>
      </w:r>
      <w:proofErr w:type="spellStart"/>
      <w:r w:rsidR="00764D41" w:rsidRPr="005537D7">
        <w:rPr>
          <w:rFonts w:ascii="Arial" w:eastAsia="Calibri" w:hAnsi="Arial" w:cs="Arial"/>
          <w:lang w:val="es-CO" w:eastAsia="en-US"/>
        </w:rPr>
        <w:t>cianobacteria</w:t>
      </w:r>
      <w:proofErr w:type="spellEnd"/>
      <w:r w:rsidRPr="005537D7">
        <w:rPr>
          <w:rFonts w:ascii="Arial" w:eastAsia="Calibri" w:hAnsi="Arial" w:cs="Arial"/>
          <w:lang w:val="es-CO" w:eastAsia="en-US"/>
        </w:rPr>
        <w:t xml:space="preserve"> (</w:t>
      </w:r>
      <w:proofErr w:type="spellStart"/>
      <w:r w:rsidR="008E40B3" w:rsidRPr="005537D7">
        <w:rPr>
          <w:rFonts w:ascii="Arial" w:eastAsia="Calibri" w:hAnsi="Arial" w:cs="Arial"/>
          <w:lang w:val="es-CO" w:eastAsia="en-US"/>
        </w:rPr>
        <w:t>Jørgensen</w:t>
      </w:r>
      <w:proofErr w:type="spellEnd"/>
      <w:r w:rsidR="008E40B3" w:rsidRPr="005537D7">
        <w:rPr>
          <w:rFonts w:ascii="Arial" w:eastAsia="Calibri" w:hAnsi="Arial" w:cs="Arial"/>
          <w:lang w:val="es-CO" w:eastAsia="en-US"/>
        </w:rPr>
        <w:t xml:space="preserve"> </w:t>
      </w:r>
      <w:r w:rsidRPr="005537D7">
        <w:rPr>
          <w:rFonts w:ascii="Arial" w:eastAsia="Calibri" w:hAnsi="Arial" w:cs="Arial"/>
          <w:i/>
          <w:lang w:val="es-CO" w:eastAsia="en-US"/>
        </w:rPr>
        <w:t xml:space="preserve">et </w:t>
      </w:r>
      <w:r w:rsidR="00FC4CB8" w:rsidRPr="005537D7">
        <w:rPr>
          <w:rFonts w:ascii="Arial" w:eastAsia="Calibri" w:hAnsi="Arial" w:cs="Arial"/>
          <w:i/>
          <w:lang w:val="es-CO" w:eastAsia="en-US"/>
        </w:rPr>
        <w:t>a</w:t>
      </w:r>
      <w:r w:rsidRPr="005537D7">
        <w:rPr>
          <w:rFonts w:ascii="Arial" w:eastAsia="Calibri" w:hAnsi="Arial" w:cs="Arial"/>
          <w:i/>
          <w:lang w:val="es-CO" w:eastAsia="en-US"/>
        </w:rPr>
        <w:t>l</w:t>
      </w:r>
      <w:r w:rsidRPr="005537D7">
        <w:rPr>
          <w:rFonts w:ascii="Arial" w:eastAsia="Calibri" w:hAnsi="Arial" w:cs="Arial"/>
          <w:lang w:val="es-CO" w:eastAsia="en-US"/>
        </w:rPr>
        <w:t xml:space="preserve">., 1998; </w:t>
      </w:r>
      <w:proofErr w:type="spellStart"/>
      <w:r w:rsidRPr="005537D7">
        <w:rPr>
          <w:rFonts w:ascii="Arial" w:eastAsia="Calibri" w:hAnsi="Arial" w:cs="Arial"/>
          <w:lang w:val="es-CO" w:eastAsia="en-US"/>
        </w:rPr>
        <w:t>Bertilsson</w:t>
      </w:r>
      <w:proofErr w:type="spellEnd"/>
      <w:r w:rsidRPr="005537D7">
        <w:rPr>
          <w:rFonts w:ascii="Arial" w:eastAsia="Calibri" w:hAnsi="Arial" w:cs="Arial"/>
          <w:lang w:val="es-CO" w:eastAsia="en-US"/>
        </w:rPr>
        <w:t xml:space="preserve"> y</w:t>
      </w:r>
      <w:r w:rsidR="0046132D" w:rsidRPr="005537D7">
        <w:rPr>
          <w:rFonts w:ascii="Arial" w:eastAsia="Calibri" w:hAnsi="Arial" w:cs="Arial"/>
          <w:lang w:val="es-CO" w:eastAsia="en-US"/>
        </w:rPr>
        <w:t xml:space="preserve"> </w:t>
      </w:r>
      <w:proofErr w:type="spellStart"/>
      <w:r w:rsidR="0046132D" w:rsidRPr="005537D7">
        <w:rPr>
          <w:rFonts w:ascii="Arial" w:eastAsia="Calibri" w:hAnsi="Arial" w:cs="Arial"/>
          <w:lang w:val="es-CO" w:eastAsia="en-US"/>
        </w:rPr>
        <w:t>Tranvik</w:t>
      </w:r>
      <w:proofErr w:type="spellEnd"/>
      <w:r w:rsidR="0046132D" w:rsidRPr="005537D7">
        <w:rPr>
          <w:rFonts w:ascii="Arial" w:eastAsia="Calibri" w:hAnsi="Arial" w:cs="Arial"/>
          <w:lang w:val="es-CO" w:eastAsia="en-US"/>
        </w:rPr>
        <w:t>, 2000;</w:t>
      </w:r>
      <w:r w:rsidR="005537D7" w:rsidRPr="005537D7">
        <w:rPr>
          <w:rFonts w:ascii="Arial" w:eastAsia="Calibri" w:hAnsi="Arial" w:cs="Arial"/>
          <w:lang w:val="es-CO" w:eastAsia="en-US"/>
        </w:rPr>
        <w:t xml:space="preserve"> </w:t>
      </w:r>
      <w:proofErr w:type="spellStart"/>
      <w:r w:rsidR="005537D7" w:rsidRPr="005537D7">
        <w:rPr>
          <w:rFonts w:ascii="Arial" w:eastAsia="Calibri" w:hAnsi="Arial" w:cs="Arial"/>
          <w:lang w:val="es-CO" w:eastAsia="en-US"/>
        </w:rPr>
        <w:t>Kieber</w:t>
      </w:r>
      <w:proofErr w:type="spellEnd"/>
      <w:r w:rsidR="005537D7" w:rsidRPr="005537D7">
        <w:rPr>
          <w:rFonts w:ascii="Arial" w:eastAsia="Calibri" w:hAnsi="Arial" w:cs="Arial"/>
          <w:lang w:val="es-CO" w:eastAsia="en-US"/>
        </w:rPr>
        <w:t>, 2000;</w:t>
      </w:r>
      <w:r w:rsidR="0046132D" w:rsidRPr="005537D7">
        <w:rPr>
          <w:rFonts w:ascii="Arial" w:eastAsia="Calibri" w:hAnsi="Arial" w:cs="Arial"/>
          <w:lang w:val="es-CO" w:eastAsia="en-US"/>
        </w:rPr>
        <w:t xml:space="preserve"> </w:t>
      </w:r>
      <w:proofErr w:type="spellStart"/>
      <w:r w:rsidR="0046132D" w:rsidRPr="005537D7">
        <w:rPr>
          <w:rFonts w:ascii="Arial" w:eastAsia="Calibri" w:hAnsi="Arial" w:cs="Arial"/>
          <w:lang w:val="es-CO" w:eastAsia="en-US"/>
        </w:rPr>
        <w:t>Pouneva</w:t>
      </w:r>
      <w:proofErr w:type="spellEnd"/>
      <w:r w:rsidR="0046132D" w:rsidRPr="005537D7">
        <w:rPr>
          <w:rFonts w:ascii="Arial" w:eastAsia="Calibri" w:hAnsi="Arial" w:cs="Arial"/>
          <w:lang w:val="es-CO" w:eastAsia="en-US"/>
        </w:rPr>
        <w:t>, 2005).</w:t>
      </w:r>
      <w:r w:rsidR="0046132D" w:rsidRPr="00427F3E">
        <w:rPr>
          <w:rFonts w:ascii="Arial" w:eastAsia="Calibri" w:hAnsi="Arial" w:cs="Arial"/>
          <w:b/>
          <w:lang w:val="es-CO" w:eastAsia="en-US"/>
        </w:rPr>
        <w:t xml:space="preserve"> </w:t>
      </w:r>
    </w:p>
    <w:p w:rsidR="008837FD" w:rsidRPr="00427F3E" w:rsidRDefault="008837FD" w:rsidP="00427F3E">
      <w:pPr>
        <w:tabs>
          <w:tab w:val="left" w:pos="6521"/>
        </w:tabs>
        <w:spacing w:line="360" w:lineRule="auto"/>
        <w:jc w:val="both"/>
        <w:rPr>
          <w:rFonts w:ascii="Arial" w:eastAsia="Calibri" w:hAnsi="Arial" w:cs="Arial"/>
          <w:lang w:val="es-CO" w:eastAsia="en-US"/>
        </w:rPr>
      </w:pPr>
    </w:p>
    <w:p w:rsidR="00220F33" w:rsidRDefault="00220F33" w:rsidP="00427F3E">
      <w:pPr>
        <w:tabs>
          <w:tab w:val="left" w:pos="6521"/>
        </w:tabs>
        <w:spacing w:line="360" w:lineRule="auto"/>
        <w:jc w:val="both"/>
        <w:rPr>
          <w:rFonts w:ascii="Arial" w:eastAsia="Calibri" w:hAnsi="Arial" w:cs="Arial"/>
          <w:lang w:val="es-CO" w:eastAsia="en-US"/>
        </w:rPr>
      </w:pPr>
      <w:r w:rsidRPr="00427F3E">
        <w:rPr>
          <w:rFonts w:ascii="Arial" w:eastAsia="Calibri" w:hAnsi="Arial" w:cs="Arial"/>
          <w:lang w:val="es-CO" w:eastAsia="en-US"/>
        </w:rPr>
        <w:t xml:space="preserve">Estudios donde se utilizó carbón </w:t>
      </w:r>
      <w:proofErr w:type="spellStart"/>
      <w:r w:rsidRPr="00427F3E">
        <w:rPr>
          <w:rFonts w:ascii="Arial" w:eastAsia="Calibri" w:hAnsi="Arial" w:cs="Arial"/>
          <w:lang w:val="es-CO" w:eastAsia="en-US"/>
        </w:rPr>
        <w:t>subbituminoso</w:t>
      </w:r>
      <w:proofErr w:type="spellEnd"/>
      <w:r w:rsidRPr="00427F3E">
        <w:rPr>
          <w:rFonts w:ascii="Arial" w:eastAsia="Calibri" w:hAnsi="Arial" w:cs="Arial"/>
          <w:lang w:val="es-CO" w:eastAsia="en-US"/>
        </w:rPr>
        <w:t xml:space="preserve"> como promotor de crecimiento de </w:t>
      </w:r>
      <w:proofErr w:type="spellStart"/>
      <w:r w:rsidR="00EE12FC" w:rsidRPr="00EE12FC">
        <w:rPr>
          <w:rFonts w:ascii="Arial" w:eastAsia="Calibri" w:hAnsi="Arial" w:cs="Arial"/>
          <w:i/>
          <w:lang w:val="es-CO" w:eastAsia="en-US"/>
        </w:rPr>
        <w:t>Dunaliella</w:t>
      </w:r>
      <w:proofErr w:type="spellEnd"/>
      <w:r w:rsidR="00EE12FC">
        <w:rPr>
          <w:rFonts w:ascii="Arial" w:eastAsia="Calibri" w:hAnsi="Arial" w:cs="Arial"/>
          <w:i/>
          <w:lang w:val="es-CO" w:eastAsia="en-US"/>
        </w:rPr>
        <w:t xml:space="preserve"> </w:t>
      </w:r>
      <w:r w:rsidRPr="00427F3E">
        <w:rPr>
          <w:rFonts w:ascii="Arial" w:eastAsia="Calibri" w:hAnsi="Arial" w:cs="Arial"/>
          <w:i/>
          <w:lang w:val="es-CO" w:eastAsia="en-US"/>
        </w:rPr>
        <w:t>salina</w:t>
      </w:r>
      <w:r w:rsidRPr="00427F3E">
        <w:rPr>
          <w:rFonts w:ascii="Arial" w:eastAsia="Calibri" w:hAnsi="Arial" w:cs="Arial"/>
          <w:lang w:val="es-CO" w:eastAsia="en-US"/>
        </w:rPr>
        <w:t xml:space="preserve"> se encontró la mejor producción de pigmentos a una concentración de 45mg/L de carbón </w:t>
      </w:r>
      <w:proofErr w:type="spellStart"/>
      <w:r w:rsidRPr="00427F3E">
        <w:rPr>
          <w:rFonts w:ascii="Arial" w:eastAsia="Calibri" w:hAnsi="Arial" w:cs="Arial"/>
          <w:lang w:val="es-CO" w:eastAsia="en-US"/>
        </w:rPr>
        <w:t>subbituminoso</w:t>
      </w:r>
      <w:proofErr w:type="spellEnd"/>
      <w:r w:rsidRPr="00427F3E">
        <w:rPr>
          <w:rFonts w:ascii="Arial" w:eastAsia="Calibri" w:hAnsi="Arial" w:cs="Arial"/>
          <w:lang w:val="es-CO" w:eastAsia="en-US"/>
        </w:rPr>
        <w:t xml:space="preserve"> en un medio de cu</w:t>
      </w:r>
      <w:r w:rsidR="003A0F7E" w:rsidRPr="00427F3E">
        <w:rPr>
          <w:rFonts w:ascii="Arial" w:eastAsia="Calibri" w:hAnsi="Arial" w:cs="Arial"/>
          <w:lang w:val="es-CO" w:eastAsia="en-US"/>
        </w:rPr>
        <w:t xml:space="preserve">ltivo no convencional </w:t>
      </w:r>
      <w:r w:rsidR="003A0F7E" w:rsidRPr="005537D7">
        <w:rPr>
          <w:rFonts w:ascii="Arial" w:eastAsia="Calibri" w:hAnsi="Arial" w:cs="Arial"/>
          <w:lang w:val="es-CO" w:eastAsia="en-US"/>
        </w:rPr>
        <w:t>(</w:t>
      </w:r>
      <w:r w:rsidR="005537D7" w:rsidRPr="005537D7">
        <w:rPr>
          <w:rFonts w:ascii="Arial" w:eastAsia="Calibri" w:hAnsi="Arial" w:cs="Arial"/>
          <w:lang w:val="es-CO" w:eastAsia="en-US"/>
        </w:rPr>
        <w:t xml:space="preserve">Gallego </w:t>
      </w:r>
      <w:r w:rsidR="005537D7" w:rsidRPr="005537D7">
        <w:rPr>
          <w:rFonts w:ascii="Arial" w:eastAsia="Calibri" w:hAnsi="Arial" w:cs="Arial"/>
          <w:i/>
          <w:lang w:val="es-CO" w:eastAsia="en-US"/>
        </w:rPr>
        <w:t>et al.</w:t>
      </w:r>
      <w:r w:rsidRPr="005537D7">
        <w:rPr>
          <w:rFonts w:ascii="Arial" w:eastAsia="Calibri" w:hAnsi="Arial" w:cs="Arial"/>
          <w:lang w:val="es-CO" w:eastAsia="en-US"/>
        </w:rPr>
        <w:t>, 2005).</w:t>
      </w:r>
      <w:r w:rsidR="008837FD" w:rsidRPr="005537D7">
        <w:rPr>
          <w:rFonts w:ascii="Arial" w:eastAsia="Calibri" w:hAnsi="Arial" w:cs="Arial"/>
          <w:lang w:val="es-CO" w:eastAsia="en-US"/>
        </w:rPr>
        <w:t xml:space="preserve"> </w:t>
      </w:r>
      <w:r w:rsidRPr="005537D7">
        <w:rPr>
          <w:rFonts w:ascii="Arial" w:eastAsia="Calibri" w:hAnsi="Arial" w:cs="Arial"/>
          <w:lang w:val="es-CO" w:eastAsia="en-US"/>
        </w:rPr>
        <w:t>Hallazgos he</w:t>
      </w:r>
      <w:r w:rsidR="008837FD" w:rsidRPr="005537D7">
        <w:rPr>
          <w:rFonts w:ascii="Arial" w:eastAsia="Calibri" w:hAnsi="Arial" w:cs="Arial"/>
          <w:lang w:val="es-CO" w:eastAsia="en-US"/>
        </w:rPr>
        <w:t xml:space="preserve">chos por </w:t>
      </w:r>
      <w:proofErr w:type="spellStart"/>
      <w:r w:rsidRPr="005537D7">
        <w:rPr>
          <w:rFonts w:ascii="Arial" w:eastAsia="Calibri" w:hAnsi="Arial" w:cs="Arial"/>
          <w:lang w:val="es-CO" w:eastAsia="en-US"/>
        </w:rPr>
        <w:t>Prakash</w:t>
      </w:r>
      <w:proofErr w:type="spellEnd"/>
      <w:r w:rsidRPr="005537D7">
        <w:rPr>
          <w:rFonts w:ascii="Arial" w:eastAsia="Calibri" w:hAnsi="Arial" w:cs="Arial"/>
          <w:lang w:val="es-CO" w:eastAsia="en-US"/>
        </w:rPr>
        <w:t xml:space="preserve"> </w:t>
      </w:r>
      <w:r w:rsidRPr="005537D7">
        <w:rPr>
          <w:rFonts w:ascii="Arial" w:eastAsia="Calibri" w:hAnsi="Arial" w:cs="Arial"/>
          <w:i/>
          <w:lang w:val="es-CO" w:eastAsia="en-US"/>
        </w:rPr>
        <w:t xml:space="preserve">et </w:t>
      </w:r>
      <w:r w:rsidR="0046132D" w:rsidRPr="005537D7">
        <w:rPr>
          <w:rFonts w:ascii="Arial" w:eastAsia="Calibri" w:hAnsi="Arial" w:cs="Arial"/>
          <w:i/>
          <w:lang w:val="es-CO" w:eastAsia="en-US"/>
        </w:rPr>
        <w:t>a</w:t>
      </w:r>
      <w:r w:rsidRPr="005537D7">
        <w:rPr>
          <w:rFonts w:ascii="Arial" w:eastAsia="Calibri" w:hAnsi="Arial" w:cs="Arial"/>
          <w:i/>
          <w:lang w:val="es-CO" w:eastAsia="en-US"/>
        </w:rPr>
        <w:t>l</w:t>
      </w:r>
      <w:r w:rsidRPr="005537D7">
        <w:rPr>
          <w:rFonts w:ascii="Arial" w:eastAsia="Calibri" w:hAnsi="Arial" w:cs="Arial"/>
          <w:lang w:val="es-CO" w:eastAsia="en-US"/>
        </w:rPr>
        <w:t>. (2011) demostraron</w:t>
      </w:r>
      <w:r w:rsidRPr="00427F3E">
        <w:rPr>
          <w:rFonts w:ascii="Arial" w:eastAsia="Calibri" w:hAnsi="Arial" w:cs="Arial"/>
          <w:lang w:val="es-CO" w:eastAsia="en-US"/>
        </w:rPr>
        <w:t xml:space="preserve"> que con</w:t>
      </w:r>
      <w:r w:rsidR="008837FD" w:rsidRPr="00427F3E">
        <w:rPr>
          <w:rFonts w:ascii="Arial" w:eastAsia="Calibri" w:hAnsi="Arial" w:cs="Arial"/>
          <w:lang w:val="es-CO" w:eastAsia="en-US"/>
        </w:rPr>
        <w:t xml:space="preserve">centraciones de </w:t>
      </w:r>
      <w:r w:rsidR="006C476E">
        <w:rPr>
          <w:rFonts w:ascii="Arial" w:eastAsia="Calibri" w:hAnsi="Arial" w:cs="Arial"/>
          <w:lang w:val="es-CO" w:eastAsia="en-US"/>
        </w:rPr>
        <w:t>AH</w:t>
      </w:r>
      <w:r w:rsidR="008837FD" w:rsidRPr="00427F3E">
        <w:rPr>
          <w:rFonts w:ascii="Arial" w:eastAsia="Calibri" w:hAnsi="Arial" w:cs="Arial"/>
          <w:lang w:val="es-CO" w:eastAsia="en-US"/>
        </w:rPr>
        <w:t xml:space="preserve"> de 40 mg/L</w:t>
      </w:r>
      <w:r w:rsidRPr="00427F3E">
        <w:rPr>
          <w:rFonts w:ascii="Arial" w:eastAsia="Calibri" w:hAnsi="Arial" w:cs="Arial"/>
          <w:lang w:val="es-CO" w:eastAsia="en-US"/>
        </w:rPr>
        <w:t xml:space="preserve">,  provenientes de compost de arroz y suelo, incrementaron los contenidos en biomasa en peso seco, clorofila </w:t>
      </w:r>
      <w:r w:rsidRPr="00427F3E">
        <w:rPr>
          <w:rFonts w:ascii="Arial" w:eastAsia="Calibri" w:hAnsi="Arial" w:cs="Arial"/>
          <w:i/>
          <w:lang w:val="es-CO" w:eastAsia="en-US"/>
        </w:rPr>
        <w:t>a</w:t>
      </w:r>
      <w:r w:rsidRPr="00427F3E">
        <w:rPr>
          <w:rFonts w:ascii="Arial" w:eastAsia="Calibri" w:hAnsi="Arial" w:cs="Arial"/>
          <w:lang w:val="es-CO" w:eastAsia="en-US"/>
        </w:rPr>
        <w:t xml:space="preserve">, carbohidratos </w:t>
      </w:r>
      <w:r w:rsidR="00FC4CB8" w:rsidRPr="00427F3E">
        <w:rPr>
          <w:rFonts w:ascii="Arial" w:eastAsia="Calibri" w:hAnsi="Arial" w:cs="Arial"/>
          <w:lang w:val="es-CO" w:eastAsia="en-US"/>
        </w:rPr>
        <w:t xml:space="preserve">y ácidos grasos en cultivos de </w:t>
      </w:r>
      <w:r w:rsidRPr="00427F3E">
        <w:rPr>
          <w:rFonts w:ascii="Arial" w:eastAsia="Calibri" w:hAnsi="Arial" w:cs="Arial"/>
          <w:i/>
          <w:lang w:val="es-CO" w:eastAsia="en-US"/>
        </w:rPr>
        <w:t xml:space="preserve">A. </w:t>
      </w:r>
      <w:proofErr w:type="spellStart"/>
      <w:r w:rsidRPr="00427F3E">
        <w:rPr>
          <w:rFonts w:ascii="Arial" w:eastAsia="Calibri" w:hAnsi="Arial" w:cs="Arial"/>
          <w:i/>
          <w:lang w:val="es-CO" w:eastAsia="en-US"/>
        </w:rPr>
        <w:t>platensis</w:t>
      </w:r>
      <w:proofErr w:type="spellEnd"/>
      <w:r w:rsidRPr="00427F3E">
        <w:rPr>
          <w:rFonts w:ascii="Arial" w:eastAsia="Calibri" w:hAnsi="Arial" w:cs="Arial"/>
          <w:lang w:val="es-CO" w:eastAsia="en-US"/>
        </w:rPr>
        <w:t xml:space="preserve"> después de 21 días de incubación.  Se ha reportado que extractos de </w:t>
      </w:r>
      <w:r w:rsidR="00EB4DC9">
        <w:rPr>
          <w:rFonts w:ascii="Arial" w:eastAsia="Calibri" w:hAnsi="Arial" w:cs="Arial"/>
          <w:lang w:val="es-CO" w:eastAsia="en-US"/>
        </w:rPr>
        <w:t xml:space="preserve">AH </w:t>
      </w:r>
      <w:r w:rsidRPr="00427F3E">
        <w:rPr>
          <w:rFonts w:ascii="Arial" w:eastAsia="Calibri" w:hAnsi="Arial" w:cs="Arial"/>
          <w:lang w:val="es-CO" w:eastAsia="en-US"/>
        </w:rPr>
        <w:t xml:space="preserve">solubles en agua, derivados de fuentes del </w:t>
      </w:r>
      <w:r w:rsidR="00FC4CB8" w:rsidRPr="00427F3E">
        <w:rPr>
          <w:rFonts w:ascii="Arial" w:eastAsia="Calibri" w:hAnsi="Arial" w:cs="Arial"/>
          <w:lang w:val="es-CO" w:eastAsia="en-US"/>
        </w:rPr>
        <w:t xml:space="preserve">carbón </w:t>
      </w:r>
      <w:r w:rsidRPr="00427F3E">
        <w:rPr>
          <w:rFonts w:ascii="Arial" w:eastAsia="Calibri" w:hAnsi="Arial" w:cs="Arial"/>
          <w:lang w:val="es-CO" w:eastAsia="en-US"/>
        </w:rPr>
        <w:t>lignito natural oxidado (</w:t>
      </w:r>
      <w:proofErr w:type="spellStart"/>
      <w:r w:rsidRPr="00427F3E">
        <w:rPr>
          <w:rFonts w:ascii="Arial" w:eastAsia="Calibri" w:hAnsi="Arial" w:cs="Arial"/>
          <w:lang w:val="es-CO" w:eastAsia="en-US"/>
        </w:rPr>
        <w:t>leonardita</w:t>
      </w:r>
      <w:proofErr w:type="spellEnd"/>
      <w:r w:rsidRPr="00427F3E">
        <w:rPr>
          <w:rFonts w:ascii="Arial" w:eastAsia="Calibri" w:hAnsi="Arial" w:cs="Arial"/>
          <w:lang w:val="es-CO" w:eastAsia="en-US"/>
        </w:rPr>
        <w:t xml:space="preserve">), adicionadas a bajas concentraciones (1, 10 y 100 ppm) en </w:t>
      </w:r>
      <w:proofErr w:type="spellStart"/>
      <w:r w:rsidRPr="00427F3E">
        <w:rPr>
          <w:rFonts w:ascii="Arial" w:eastAsia="Calibri" w:hAnsi="Arial" w:cs="Arial"/>
          <w:i/>
          <w:iCs/>
          <w:lang w:val="es-CO" w:eastAsia="en-US"/>
        </w:rPr>
        <w:t>Chlorella</w:t>
      </w:r>
      <w:proofErr w:type="spellEnd"/>
      <w:r w:rsidR="0046132D" w:rsidRPr="00427F3E">
        <w:rPr>
          <w:rFonts w:ascii="Arial" w:eastAsia="Calibri" w:hAnsi="Arial" w:cs="Arial"/>
          <w:i/>
          <w:iCs/>
          <w:lang w:val="es-CO" w:eastAsia="en-US"/>
        </w:rPr>
        <w:t xml:space="preserve"> </w:t>
      </w:r>
      <w:proofErr w:type="spellStart"/>
      <w:r w:rsidRPr="00427F3E">
        <w:rPr>
          <w:rFonts w:ascii="Arial" w:eastAsia="Calibri" w:hAnsi="Arial" w:cs="Arial"/>
          <w:i/>
          <w:iCs/>
          <w:lang w:val="es-CO" w:eastAsia="en-US"/>
        </w:rPr>
        <w:t>vulgaris</w:t>
      </w:r>
      <w:proofErr w:type="spellEnd"/>
      <w:r w:rsidR="0046132D" w:rsidRPr="00427F3E">
        <w:rPr>
          <w:rFonts w:ascii="Arial" w:eastAsia="Calibri" w:hAnsi="Arial" w:cs="Arial"/>
          <w:i/>
          <w:iCs/>
          <w:lang w:val="es-CO" w:eastAsia="en-US"/>
        </w:rPr>
        <w:t xml:space="preserve"> </w:t>
      </w:r>
      <w:r w:rsidRPr="00427F3E">
        <w:rPr>
          <w:rFonts w:ascii="Arial" w:eastAsia="Calibri" w:hAnsi="Arial" w:cs="Arial"/>
          <w:lang w:val="es-CO" w:eastAsia="en-US"/>
        </w:rPr>
        <w:t>en condiciones de oscuridad, coadyuvaron al crec</w:t>
      </w:r>
      <w:r w:rsidR="008837FD" w:rsidRPr="00427F3E">
        <w:rPr>
          <w:rFonts w:ascii="Arial" w:eastAsia="Calibri" w:hAnsi="Arial" w:cs="Arial"/>
          <w:lang w:val="es-CO" w:eastAsia="en-US"/>
        </w:rPr>
        <w:t>imiento y síntesis de clorofila</w:t>
      </w:r>
      <w:r w:rsidRPr="00427F3E">
        <w:rPr>
          <w:rFonts w:ascii="Arial" w:eastAsia="Calibri" w:hAnsi="Arial" w:cs="Arial"/>
          <w:lang w:val="es-CO" w:eastAsia="en-US"/>
        </w:rPr>
        <w:t>, lo cual fue atribuido a la habilidad del extracto de suministrar Fe</w:t>
      </w:r>
      <w:r w:rsidRPr="00427F3E">
        <w:rPr>
          <w:rFonts w:ascii="Arial" w:eastAsia="Calibri" w:hAnsi="Arial" w:cs="Arial"/>
          <w:vertAlign w:val="superscript"/>
          <w:lang w:val="es-CO" w:eastAsia="en-US"/>
        </w:rPr>
        <w:t>+2</w:t>
      </w:r>
      <w:r w:rsidR="003A0F7E" w:rsidRPr="00427F3E">
        <w:rPr>
          <w:rFonts w:ascii="Arial" w:eastAsia="Calibri" w:hAnsi="Arial" w:cs="Arial"/>
          <w:lang w:val="es-CO" w:eastAsia="en-US"/>
        </w:rPr>
        <w:t xml:space="preserve"> al </w:t>
      </w:r>
      <w:r w:rsidR="003A0F7E" w:rsidRPr="00D07D6E">
        <w:rPr>
          <w:rFonts w:ascii="Arial" w:eastAsia="Calibri" w:hAnsi="Arial" w:cs="Arial"/>
          <w:lang w:val="es-CO" w:eastAsia="en-US"/>
        </w:rPr>
        <w:t>alga (</w:t>
      </w:r>
      <w:proofErr w:type="spellStart"/>
      <w:r w:rsidR="003A0F7E" w:rsidRPr="00D07D6E">
        <w:rPr>
          <w:rFonts w:ascii="Arial" w:eastAsia="Calibri" w:hAnsi="Arial" w:cs="Arial"/>
          <w:lang w:val="es-CO" w:eastAsia="en-US"/>
        </w:rPr>
        <w:t>Ukeles</w:t>
      </w:r>
      <w:proofErr w:type="spellEnd"/>
      <w:r w:rsidR="003A0F7E" w:rsidRPr="00D07D6E">
        <w:rPr>
          <w:rFonts w:ascii="Arial" w:eastAsia="Calibri" w:hAnsi="Arial" w:cs="Arial"/>
          <w:lang w:val="es-CO" w:eastAsia="en-US"/>
        </w:rPr>
        <w:t xml:space="preserve"> y</w:t>
      </w:r>
      <w:r w:rsidR="00FC4CB8" w:rsidRPr="00D07D6E">
        <w:rPr>
          <w:rFonts w:ascii="Arial" w:eastAsia="Calibri" w:hAnsi="Arial" w:cs="Arial"/>
          <w:lang w:val="es-CO" w:eastAsia="en-US"/>
        </w:rPr>
        <w:t xml:space="preserve"> Rose, 1976).</w:t>
      </w:r>
    </w:p>
    <w:p w:rsidR="00EE12FC" w:rsidRPr="00427F3E" w:rsidRDefault="00D03815" w:rsidP="00427F3E">
      <w:pPr>
        <w:tabs>
          <w:tab w:val="left" w:pos="6521"/>
        </w:tabs>
        <w:spacing w:line="360" w:lineRule="auto"/>
        <w:jc w:val="both"/>
        <w:rPr>
          <w:rFonts w:ascii="Arial" w:eastAsia="Calibri" w:hAnsi="Arial" w:cs="Arial"/>
          <w:lang w:val="es-CO" w:eastAsia="en-US"/>
        </w:rPr>
      </w:pPr>
      <w:r>
        <w:rPr>
          <w:rFonts w:ascii="Arial" w:eastAsia="Calibri" w:hAnsi="Arial" w:cs="Arial"/>
          <w:noProof/>
          <w:lang w:val="es-CO" w:eastAsia="es-CO"/>
        </w:rPr>
        <w:lastRenderedPageBreak/>
        <w:drawing>
          <wp:anchor distT="0" distB="0" distL="114300" distR="114300" simplePos="0" relativeHeight="251659264" behindDoc="0" locked="0" layoutInCell="1" allowOverlap="1">
            <wp:simplePos x="0" y="0"/>
            <wp:positionH relativeFrom="column">
              <wp:posOffset>3046095</wp:posOffset>
            </wp:positionH>
            <wp:positionV relativeFrom="paragraph">
              <wp:posOffset>31115</wp:posOffset>
            </wp:positionV>
            <wp:extent cx="2854325" cy="2036445"/>
            <wp:effectExtent l="19050" t="19050" r="22225" b="20955"/>
            <wp:wrapSquare wrapText="bothSides"/>
            <wp:docPr id="1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2854325" cy="2036445"/>
                    </a:xfrm>
                    <a:prstGeom prst="rect">
                      <a:avLst/>
                    </a:prstGeom>
                    <a:noFill/>
                    <a:ln w="12700">
                      <a:solidFill>
                        <a:schemeClr val="tx1"/>
                      </a:solidFill>
                    </a:ln>
                  </pic:spPr>
                </pic:pic>
              </a:graphicData>
            </a:graphic>
          </wp:anchor>
        </w:drawing>
      </w:r>
      <w:r w:rsidR="005B4A0E">
        <w:rPr>
          <w:rFonts w:ascii="Arial" w:eastAsia="Calibri" w:hAnsi="Arial" w:cs="Arial"/>
          <w:noProof/>
          <w:lang w:val="es-CO" w:eastAsia="es-CO"/>
        </w:rPr>
        <w:drawing>
          <wp:inline distT="0" distB="0" distL="0" distR="0">
            <wp:extent cx="2873542" cy="2040221"/>
            <wp:effectExtent l="19050" t="19050" r="22058" b="17179"/>
            <wp:docPr id="1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2882917" cy="2046877"/>
                    </a:xfrm>
                    <a:prstGeom prst="rect">
                      <a:avLst/>
                    </a:prstGeom>
                    <a:noFill/>
                    <a:ln w="12700">
                      <a:solidFill>
                        <a:schemeClr val="tx1"/>
                      </a:solidFill>
                    </a:ln>
                  </pic:spPr>
                </pic:pic>
              </a:graphicData>
            </a:graphic>
          </wp:inline>
        </w:drawing>
      </w:r>
    </w:p>
    <w:p w:rsidR="003A4C5E" w:rsidRDefault="003A4C5E" w:rsidP="00427F3E">
      <w:pPr>
        <w:tabs>
          <w:tab w:val="left" w:pos="6521"/>
        </w:tabs>
        <w:spacing w:line="360" w:lineRule="auto"/>
        <w:jc w:val="both"/>
        <w:rPr>
          <w:rFonts w:ascii="Arial" w:eastAsia="Calibri" w:hAnsi="Arial" w:cs="Arial"/>
          <w:i/>
          <w:lang w:val="es-CO" w:eastAsia="en-US"/>
        </w:rPr>
      </w:pPr>
    </w:p>
    <w:p w:rsidR="00D03815" w:rsidRDefault="00D03815" w:rsidP="00427F3E">
      <w:pPr>
        <w:tabs>
          <w:tab w:val="left" w:pos="6521"/>
        </w:tabs>
        <w:spacing w:line="360" w:lineRule="auto"/>
        <w:jc w:val="both"/>
        <w:rPr>
          <w:rFonts w:ascii="Arial" w:eastAsia="Calibri" w:hAnsi="Arial" w:cs="Arial"/>
          <w:lang w:val="es-CO" w:eastAsia="en-US"/>
        </w:rPr>
      </w:pPr>
      <w:r w:rsidRPr="00D03815">
        <w:rPr>
          <w:rFonts w:ascii="Arial" w:eastAsia="Calibri" w:hAnsi="Arial" w:cs="Arial"/>
          <w:b/>
          <w:lang w:val="es-CO" w:eastAsia="en-US"/>
        </w:rPr>
        <w:t>Figura 2.</w:t>
      </w:r>
      <w:r>
        <w:rPr>
          <w:rFonts w:ascii="Arial" w:eastAsia="Calibri" w:hAnsi="Arial" w:cs="Arial"/>
          <w:lang w:val="es-CO" w:eastAsia="en-US"/>
        </w:rPr>
        <w:t xml:space="preserve"> </w:t>
      </w:r>
      <w:r w:rsidRPr="00D03815">
        <w:rPr>
          <w:rFonts w:ascii="Arial" w:eastAsia="Calibri" w:hAnsi="Arial" w:cs="Arial"/>
          <w:lang w:val="es-CO" w:eastAsia="en-US"/>
        </w:rPr>
        <w:t xml:space="preserve">Producción de pigmentos por  </w:t>
      </w:r>
      <w:r w:rsidRPr="00D03815">
        <w:rPr>
          <w:rFonts w:ascii="Arial" w:eastAsia="Calibri" w:hAnsi="Arial" w:cs="Arial"/>
          <w:i/>
          <w:lang w:val="es-CO" w:eastAsia="en-US"/>
        </w:rPr>
        <w:t xml:space="preserve">A. </w:t>
      </w:r>
      <w:proofErr w:type="spellStart"/>
      <w:r w:rsidRPr="00D03815">
        <w:rPr>
          <w:rFonts w:ascii="Arial" w:eastAsia="Calibri" w:hAnsi="Arial" w:cs="Arial"/>
          <w:i/>
          <w:lang w:val="es-CO" w:eastAsia="en-US"/>
        </w:rPr>
        <w:t>platensis</w:t>
      </w:r>
      <w:proofErr w:type="spellEnd"/>
      <w:r>
        <w:rPr>
          <w:rFonts w:ascii="Arial" w:eastAsia="Calibri" w:hAnsi="Arial" w:cs="Arial"/>
          <w:lang w:val="es-CO" w:eastAsia="en-US"/>
        </w:rPr>
        <w:t>, a través</w:t>
      </w:r>
      <w:r w:rsidRPr="00D03815">
        <w:rPr>
          <w:rFonts w:ascii="Arial" w:eastAsia="Calibri" w:hAnsi="Arial" w:cs="Arial"/>
          <w:lang w:val="es-CO" w:eastAsia="en-US"/>
        </w:rPr>
        <w:t xml:space="preserve"> del tiempo de cultivo en los diferentes tratamientos experimentales</w:t>
      </w:r>
      <w:r>
        <w:rPr>
          <w:rFonts w:ascii="Arial" w:eastAsia="Calibri" w:hAnsi="Arial" w:cs="Arial"/>
          <w:lang w:val="es-CO" w:eastAsia="en-US"/>
        </w:rPr>
        <w:t xml:space="preserve"> (</w:t>
      </w:r>
      <w:r>
        <w:rPr>
          <w:rFonts w:ascii="Arial" w:eastAsia="Calibri" w:hAnsi="Arial" w:cs="Arial"/>
          <w:bCs/>
          <w:lang w:eastAsia="en-US"/>
        </w:rPr>
        <w:t xml:space="preserve">10, 20, </w:t>
      </w:r>
      <w:r w:rsidRPr="00427F3E">
        <w:rPr>
          <w:rFonts w:ascii="Arial" w:eastAsia="Calibri" w:hAnsi="Arial" w:cs="Arial"/>
          <w:bCs/>
          <w:lang w:eastAsia="en-US"/>
        </w:rPr>
        <w:t>30</w:t>
      </w:r>
      <w:r>
        <w:rPr>
          <w:rFonts w:ascii="Arial" w:eastAsia="Calibri" w:hAnsi="Arial" w:cs="Arial"/>
          <w:bCs/>
          <w:lang w:eastAsia="en-US"/>
        </w:rPr>
        <w:t xml:space="preserve">, </w:t>
      </w:r>
      <w:r w:rsidRPr="00427F3E">
        <w:rPr>
          <w:rFonts w:ascii="Arial" w:eastAsia="Calibri" w:hAnsi="Arial" w:cs="Arial"/>
          <w:bCs/>
          <w:lang w:eastAsia="en-US"/>
        </w:rPr>
        <w:t>40</w:t>
      </w:r>
      <w:r>
        <w:rPr>
          <w:rFonts w:ascii="Arial" w:eastAsia="Calibri" w:hAnsi="Arial" w:cs="Arial"/>
          <w:bCs/>
          <w:lang w:eastAsia="en-US"/>
        </w:rPr>
        <w:t xml:space="preserve">, </w:t>
      </w:r>
      <w:r w:rsidRPr="00427F3E">
        <w:rPr>
          <w:rFonts w:ascii="Arial" w:eastAsia="Calibri" w:hAnsi="Arial" w:cs="Arial"/>
          <w:bCs/>
          <w:lang w:eastAsia="en-US"/>
        </w:rPr>
        <w:t>50</w:t>
      </w:r>
      <w:r>
        <w:rPr>
          <w:rFonts w:ascii="Arial" w:eastAsia="Calibri" w:hAnsi="Arial" w:cs="Arial"/>
          <w:bCs/>
          <w:lang w:eastAsia="en-US"/>
        </w:rPr>
        <w:t xml:space="preserve"> y </w:t>
      </w:r>
      <w:r w:rsidRPr="00427F3E">
        <w:rPr>
          <w:rFonts w:ascii="Arial" w:eastAsia="Calibri" w:hAnsi="Arial" w:cs="Arial"/>
          <w:bCs/>
          <w:lang w:eastAsia="en-US"/>
        </w:rPr>
        <w:t>60 mg/L</w:t>
      </w:r>
      <w:r>
        <w:rPr>
          <w:rFonts w:ascii="Arial" w:eastAsia="Calibri" w:hAnsi="Arial" w:cs="Arial"/>
          <w:bCs/>
          <w:lang w:eastAsia="en-US"/>
        </w:rPr>
        <w:t xml:space="preserve"> de CBR tipo lignito</w:t>
      </w:r>
      <w:r w:rsidR="00D306BE">
        <w:rPr>
          <w:rFonts w:ascii="Arial" w:eastAsia="Calibri" w:hAnsi="Arial" w:cs="Arial"/>
          <w:bCs/>
          <w:lang w:eastAsia="en-US"/>
        </w:rPr>
        <w:t xml:space="preserve"> y tratamientos controles</w:t>
      </w:r>
      <w:r>
        <w:rPr>
          <w:rFonts w:ascii="Arial" w:eastAsia="Calibri" w:hAnsi="Arial" w:cs="Arial"/>
          <w:lang w:val="es-CO" w:eastAsia="en-US"/>
        </w:rPr>
        <w:t>):</w:t>
      </w:r>
      <w:r w:rsidRPr="00D03815">
        <w:rPr>
          <w:rFonts w:ascii="Arial" w:eastAsia="Calibri" w:hAnsi="Arial" w:cs="Arial"/>
          <w:b/>
          <w:lang w:val="es-CO" w:eastAsia="en-US"/>
        </w:rPr>
        <w:t xml:space="preserve"> a)</w:t>
      </w:r>
      <w:r w:rsidRPr="00D03815">
        <w:rPr>
          <w:rFonts w:ascii="Arial" w:eastAsia="Calibri" w:hAnsi="Arial" w:cs="Arial"/>
          <w:lang w:val="es-CO" w:eastAsia="en-US"/>
        </w:rPr>
        <w:t xml:space="preserve"> clorofila </w:t>
      </w:r>
      <w:r w:rsidRPr="00D03815">
        <w:rPr>
          <w:rFonts w:ascii="Arial" w:eastAsia="Calibri" w:hAnsi="Arial" w:cs="Arial"/>
          <w:i/>
          <w:lang w:val="es-CO" w:eastAsia="en-US"/>
        </w:rPr>
        <w:t>a</w:t>
      </w:r>
      <w:r w:rsidR="00210F82">
        <w:rPr>
          <w:rFonts w:ascii="Arial" w:eastAsia="Calibri" w:hAnsi="Arial" w:cs="Arial"/>
          <w:lang w:val="es-CO" w:eastAsia="en-US"/>
        </w:rPr>
        <w:t>.</w:t>
      </w:r>
      <w:r>
        <w:rPr>
          <w:rFonts w:ascii="Arial" w:eastAsia="Calibri" w:hAnsi="Arial" w:cs="Arial"/>
          <w:b/>
          <w:lang w:val="es-CO" w:eastAsia="en-US"/>
        </w:rPr>
        <w:t xml:space="preserve"> </w:t>
      </w:r>
      <w:r w:rsidRPr="00D03815">
        <w:rPr>
          <w:rFonts w:ascii="Arial" w:eastAsia="Calibri" w:hAnsi="Arial" w:cs="Arial"/>
          <w:b/>
          <w:lang w:val="es-CO" w:eastAsia="en-US"/>
        </w:rPr>
        <w:t>b)</w:t>
      </w:r>
      <w:r w:rsidRPr="00D03815">
        <w:rPr>
          <w:rFonts w:ascii="Arial" w:eastAsia="Calibri" w:hAnsi="Arial" w:cs="Arial"/>
          <w:lang w:val="es-CO" w:eastAsia="en-US"/>
        </w:rPr>
        <w:t xml:space="preserve"> carotenoides.</w:t>
      </w:r>
    </w:p>
    <w:p w:rsidR="00D03815" w:rsidRPr="00D03815" w:rsidRDefault="00D03815" w:rsidP="00427F3E">
      <w:pPr>
        <w:tabs>
          <w:tab w:val="left" w:pos="6521"/>
        </w:tabs>
        <w:spacing w:line="360" w:lineRule="auto"/>
        <w:jc w:val="both"/>
        <w:rPr>
          <w:rFonts w:ascii="Arial" w:eastAsia="Calibri" w:hAnsi="Arial" w:cs="Arial"/>
          <w:lang w:eastAsia="en-US"/>
        </w:rPr>
      </w:pPr>
    </w:p>
    <w:p w:rsidR="00F01744" w:rsidRDefault="00895CCD" w:rsidP="00427F3E">
      <w:pPr>
        <w:tabs>
          <w:tab w:val="left" w:pos="6521"/>
        </w:tabs>
        <w:spacing w:line="360" w:lineRule="auto"/>
        <w:jc w:val="both"/>
        <w:rPr>
          <w:rFonts w:ascii="Arial" w:eastAsia="Calibri" w:hAnsi="Arial" w:cs="Arial"/>
          <w:lang w:val="es-CO" w:eastAsia="en-US"/>
        </w:rPr>
      </w:pPr>
      <w:proofErr w:type="spellStart"/>
      <w:r w:rsidRPr="00427F3E">
        <w:rPr>
          <w:rFonts w:ascii="Arial" w:eastAsia="Calibri" w:hAnsi="Arial" w:cs="Arial"/>
          <w:b/>
          <w:lang w:val="es-CO" w:eastAsia="en-US"/>
        </w:rPr>
        <w:t>Ficobiliproteínas</w:t>
      </w:r>
      <w:proofErr w:type="spellEnd"/>
      <w:r w:rsidR="003A0F7E" w:rsidRPr="00427F3E">
        <w:rPr>
          <w:rFonts w:ascii="Arial" w:eastAsia="Calibri" w:hAnsi="Arial" w:cs="Arial"/>
          <w:i/>
          <w:lang w:val="es-CO" w:eastAsia="en-US"/>
        </w:rPr>
        <w:t xml:space="preserve">. </w:t>
      </w:r>
      <w:r w:rsidR="00604E8F" w:rsidRPr="00427F3E">
        <w:rPr>
          <w:rFonts w:ascii="Arial" w:eastAsia="Calibri" w:hAnsi="Arial" w:cs="Arial"/>
          <w:lang w:val="es-CO" w:eastAsia="en-US"/>
        </w:rPr>
        <w:t>A pesar de que l</w:t>
      </w:r>
      <w:r w:rsidR="00A27FFC" w:rsidRPr="00427F3E">
        <w:rPr>
          <w:rFonts w:ascii="Arial" w:eastAsia="Calibri" w:hAnsi="Arial" w:cs="Arial"/>
          <w:lang w:val="es-CO" w:eastAsia="en-US"/>
        </w:rPr>
        <w:t xml:space="preserve">os tratamientos </w:t>
      </w:r>
      <w:r w:rsidR="00C845BE" w:rsidRPr="00427F3E">
        <w:rPr>
          <w:rFonts w:ascii="Arial" w:eastAsia="Calibri" w:hAnsi="Arial" w:cs="Arial"/>
          <w:lang w:val="es-CO" w:eastAsia="en-US"/>
        </w:rPr>
        <w:t>no presentaron diferencias mínimas significativas en el contenido d</w:t>
      </w:r>
      <w:r w:rsidR="00604E8F" w:rsidRPr="00427F3E">
        <w:rPr>
          <w:rFonts w:ascii="Arial" w:eastAsia="Calibri" w:hAnsi="Arial" w:cs="Arial"/>
          <w:lang w:val="es-CO" w:eastAsia="en-US"/>
        </w:rPr>
        <w:t xml:space="preserve">e </w:t>
      </w:r>
      <w:proofErr w:type="spellStart"/>
      <w:r w:rsidR="00604E8F" w:rsidRPr="00427F3E">
        <w:rPr>
          <w:rFonts w:ascii="Arial" w:eastAsia="Calibri" w:hAnsi="Arial" w:cs="Arial"/>
          <w:lang w:val="es-CO" w:eastAsia="en-US"/>
        </w:rPr>
        <w:t>aloficocianina</w:t>
      </w:r>
      <w:proofErr w:type="spellEnd"/>
      <w:r w:rsidR="00604E8F" w:rsidRPr="00427F3E">
        <w:rPr>
          <w:rFonts w:ascii="Arial" w:eastAsia="Calibri" w:hAnsi="Arial" w:cs="Arial"/>
          <w:lang w:val="es-CO" w:eastAsia="en-US"/>
        </w:rPr>
        <w:t xml:space="preserve"> (p=0.861&gt;0.05),</w:t>
      </w:r>
      <w:r w:rsidR="00C845BE" w:rsidRPr="00427F3E">
        <w:rPr>
          <w:rFonts w:ascii="Arial" w:eastAsia="Calibri" w:hAnsi="Arial" w:cs="Arial"/>
          <w:lang w:val="es-CO" w:eastAsia="en-US"/>
        </w:rPr>
        <w:t xml:space="preserve"> ficoeritrina (p=0.253&gt;0.05) y ficocianina (p=0.259&gt;0.05) con respecto a los </w:t>
      </w:r>
      <w:r w:rsidR="00B525F2">
        <w:rPr>
          <w:rFonts w:ascii="Arial" w:eastAsia="Calibri" w:hAnsi="Arial" w:cs="Arial"/>
          <w:lang w:val="es-CO" w:eastAsia="en-US"/>
        </w:rPr>
        <w:t>controles; en el tratamiento que contenía 5</w:t>
      </w:r>
      <w:r w:rsidR="00604E8F" w:rsidRPr="00427F3E">
        <w:rPr>
          <w:rFonts w:ascii="Arial" w:eastAsia="Calibri" w:hAnsi="Arial" w:cs="Arial"/>
          <w:lang w:val="es-CO" w:eastAsia="en-US"/>
        </w:rPr>
        <w:t>0</w:t>
      </w:r>
      <w:r w:rsidR="00B525F2">
        <w:rPr>
          <w:rFonts w:ascii="Arial" w:eastAsia="Calibri" w:hAnsi="Arial" w:cs="Arial"/>
          <w:lang w:val="es-CO" w:eastAsia="en-US"/>
        </w:rPr>
        <w:t xml:space="preserve"> mg/L</w:t>
      </w:r>
      <w:r w:rsidR="00604E8F" w:rsidRPr="00427F3E">
        <w:rPr>
          <w:rFonts w:ascii="Arial" w:eastAsia="Calibri" w:hAnsi="Arial" w:cs="Arial"/>
          <w:lang w:val="es-CO" w:eastAsia="en-US"/>
        </w:rPr>
        <w:t xml:space="preserve"> se </w:t>
      </w:r>
      <w:r w:rsidR="00A807D8" w:rsidRPr="00F96DB8">
        <w:rPr>
          <w:rFonts w:ascii="Arial" w:eastAsia="Calibri" w:hAnsi="Arial" w:cs="Arial"/>
          <w:color w:val="000000" w:themeColor="text1"/>
          <w:lang w:val="es-CO" w:eastAsia="en-US"/>
        </w:rPr>
        <w:t>observó</w:t>
      </w:r>
      <w:r w:rsidR="00604E8F" w:rsidRPr="00F96DB8">
        <w:rPr>
          <w:rFonts w:ascii="Arial" w:eastAsia="Calibri" w:hAnsi="Arial" w:cs="Arial"/>
          <w:color w:val="000000" w:themeColor="text1"/>
          <w:lang w:val="es-CO" w:eastAsia="en-US"/>
        </w:rPr>
        <w:t xml:space="preserve"> l</w:t>
      </w:r>
      <w:r w:rsidR="00FC4CB8" w:rsidRPr="00427F3E">
        <w:rPr>
          <w:rFonts w:ascii="Arial" w:eastAsia="Calibri" w:hAnsi="Arial" w:cs="Arial"/>
          <w:lang w:val="es-CO" w:eastAsia="en-US"/>
        </w:rPr>
        <w:t>a</w:t>
      </w:r>
      <w:r w:rsidR="00C845BE" w:rsidRPr="00427F3E">
        <w:rPr>
          <w:rFonts w:ascii="Arial" w:eastAsia="Calibri" w:hAnsi="Arial" w:cs="Arial"/>
          <w:lang w:val="es-CO" w:eastAsia="en-US"/>
        </w:rPr>
        <w:t xml:space="preserve"> </w:t>
      </w:r>
      <w:r w:rsidR="00FC4CB8" w:rsidRPr="00427F3E">
        <w:rPr>
          <w:rFonts w:ascii="Arial" w:eastAsia="Calibri" w:hAnsi="Arial" w:cs="Arial"/>
          <w:lang w:val="es-CO" w:eastAsia="en-US"/>
        </w:rPr>
        <w:t>mayor concentración</w:t>
      </w:r>
      <w:r w:rsidR="00604E8F" w:rsidRPr="00427F3E">
        <w:rPr>
          <w:rFonts w:ascii="Arial" w:eastAsia="Calibri" w:hAnsi="Arial" w:cs="Arial"/>
          <w:lang w:val="es-CO" w:eastAsia="en-US"/>
        </w:rPr>
        <w:t xml:space="preserve"> </w:t>
      </w:r>
      <w:r w:rsidR="00FC4CB8" w:rsidRPr="00427F3E">
        <w:rPr>
          <w:rFonts w:ascii="Arial" w:eastAsia="Calibri" w:hAnsi="Arial" w:cs="Arial"/>
          <w:lang w:val="es-CO" w:eastAsia="en-US"/>
        </w:rPr>
        <w:t xml:space="preserve"> </w:t>
      </w:r>
      <w:r w:rsidR="00F01744" w:rsidRPr="00427F3E">
        <w:rPr>
          <w:rFonts w:ascii="Arial" w:eastAsia="Calibri" w:hAnsi="Arial" w:cs="Arial"/>
          <w:lang w:val="es-CO" w:eastAsia="en-US"/>
        </w:rPr>
        <w:t>(</w:t>
      </w:r>
      <w:r w:rsidR="00650D74">
        <w:rPr>
          <w:rFonts w:ascii="Arial" w:eastAsia="Calibri" w:hAnsi="Arial" w:cs="Arial"/>
          <w:lang w:val="es-CO" w:eastAsia="en-US"/>
        </w:rPr>
        <w:t>MCM</w:t>
      </w:r>
      <w:r w:rsidR="00F01744" w:rsidRPr="00427F3E">
        <w:rPr>
          <w:rFonts w:ascii="Arial" w:eastAsia="Calibri" w:hAnsi="Arial" w:cs="Arial"/>
          <w:lang w:val="es-CO" w:eastAsia="en-US"/>
        </w:rPr>
        <w:t>= 26.3 µg mL</w:t>
      </w:r>
      <w:r w:rsidR="00F01744" w:rsidRPr="00427F3E">
        <w:rPr>
          <w:rFonts w:ascii="Arial" w:eastAsia="Calibri" w:hAnsi="Arial" w:cs="Arial"/>
          <w:vertAlign w:val="superscript"/>
          <w:lang w:val="es-CO" w:eastAsia="en-US"/>
        </w:rPr>
        <w:t>-1</w:t>
      </w:r>
      <w:r w:rsidR="00F01744" w:rsidRPr="00427F3E">
        <w:rPr>
          <w:rFonts w:ascii="Arial" w:eastAsia="Calibri" w:hAnsi="Arial" w:cs="Arial"/>
          <w:lang w:val="es-CO" w:eastAsia="en-US"/>
        </w:rPr>
        <w:t xml:space="preserve">) </w:t>
      </w:r>
      <w:r w:rsidR="008E0E09" w:rsidRPr="00427F3E">
        <w:rPr>
          <w:rFonts w:ascii="Arial" w:eastAsia="Calibri" w:hAnsi="Arial" w:cs="Arial"/>
          <w:lang w:val="es-CO" w:eastAsia="en-US"/>
        </w:rPr>
        <w:t xml:space="preserve">y </w:t>
      </w:r>
      <w:r w:rsidR="00B525F2">
        <w:rPr>
          <w:rFonts w:ascii="Arial" w:eastAsia="Calibri" w:hAnsi="Arial" w:cs="Arial"/>
          <w:lang w:val="es-CO" w:eastAsia="en-US"/>
        </w:rPr>
        <w:t xml:space="preserve">la tasa </w:t>
      </w:r>
      <w:r w:rsidR="008E0E09" w:rsidRPr="00427F3E">
        <w:rPr>
          <w:rFonts w:ascii="Arial" w:eastAsia="Calibri" w:hAnsi="Arial" w:cs="Arial"/>
          <w:lang w:val="es-CO" w:eastAsia="en-US"/>
        </w:rPr>
        <w:t>promedio</w:t>
      </w:r>
      <w:r w:rsidR="00B525F2">
        <w:rPr>
          <w:rFonts w:ascii="Arial" w:eastAsia="Calibri" w:hAnsi="Arial" w:cs="Arial"/>
          <w:lang w:val="es-CO" w:eastAsia="en-US"/>
        </w:rPr>
        <w:t xml:space="preserve"> de producción </w:t>
      </w:r>
      <w:r w:rsidR="00F01744" w:rsidRPr="00427F3E">
        <w:rPr>
          <w:rFonts w:ascii="Arial" w:eastAsia="Calibri" w:hAnsi="Arial" w:cs="Arial"/>
          <w:lang w:val="es-CO" w:eastAsia="en-US"/>
        </w:rPr>
        <w:t xml:space="preserve"> </w:t>
      </w:r>
      <w:r w:rsidR="008E0E09" w:rsidRPr="00427F3E">
        <w:rPr>
          <w:rFonts w:ascii="Arial" w:eastAsia="Calibri" w:hAnsi="Arial" w:cs="Arial"/>
          <w:lang w:val="es-CO" w:eastAsia="en-US"/>
        </w:rPr>
        <w:t xml:space="preserve">más alta </w:t>
      </w:r>
      <w:r w:rsidR="00B525F2">
        <w:rPr>
          <w:rFonts w:ascii="Arial" w:eastAsia="Calibri" w:hAnsi="Arial" w:cs="Arial"/>
          <w:lang w:val="es-CO" w:eastAsia="en-US"/>
        </w:rPr>
        <w:t>para</w:t>
      </w:r>
      <w:r w:rsidR="00604E8F" w:rsidRPr="00427F3E">
        <w:rPr>
          <w:rFonts w:ascii="Arial" w:eastAsia="Calibri" w:hAnsi="Arial" w:cs="Arial"/>
          <w:lang w:val="es-CO" w:eastAsia="en-US"/>
        </w:rPr>
        <w:t xml:space="preserve"> </w:t>
      </w:r>
      <w:r w:rsidR="00C845BE" w:rsidRPr="00427F3E">
        <w:rPr>
          <w:rFonts w:ascii="Arial" w:eastAsia="Calibri" w:hAnsi="Arial" w:cs="Arial"/>
          <w:lang w:val="es-CO" w:eastAsia="en-US"/>
        </w:rPr>
        <w:t>ficocian</w:t>
      </w:r>
      <w:r w:rsidR="00FC4CB8" w:rsidRPr="00427F3E">
        <w:rPr>
          <w:rFonts w:ascii="Arial" w:eastAsia="Calibri" w:hAnsi="Arial" w:cs="Arial"/>
          <w:lang w:val="es-CO" w:eastAsia="en-US"/>
        </w:rPr>
        <w:t>ina</w:t>
      </w:r>
      <w:r w:rsidR="00C845BE" w:rsidRPr="00427F3E">
        <w:rPr>
          <w:rFonts w:ascii="Arial" w:eastAsia="Calibri" w:hAnsi="Arial" w:cs="Arial"/>
          <w:lang w:val="es-CO" w:eastAsia="en-US"/>
        </w:rPr>
        <w:t xml:space="preserve"> </w:t>
      </w:r>
      <w:r w:rsidR="00B525F2" w:rsidRPr="00427F3E">
        <w:rPr>
          <w:rFonts w:ascii="Arial" w:eastAsia="Calibri" w:hAnsi="Arial" w:cs="Arial"/>
          <w:lang w:val="es-CO" w:eastAsia="en-US"/>
        </w:rPr>
        <w:t xml:space="preserve"> </w:t>
      </w:r>
      <w:r w:rsidR="00650D74">
        <w:rPr>
          <w:rFonts w:ascii="Arial" w:eastAsia="Calibri" w:hAnsi="Arial" w:cs="Arial"/>
          <w:lang w:val="es-CO" w:eastAsia="en-US"/>
        </w:rPr>
        <w:t>(PCM</w:t>
      </w:r>
      <w:r w:rsidR="00B525F2" w:rsidRPr="00427F3E">
        <w:rPr>
          <w:rFonts w:ascii="Arial" w:eastAsia="Calibri" w:hAnsi="Arial" w:cs="Arial"/>
          <w:lang w:val="es-CO" w:eastAsia="en-US"/>
        </w:rPr>
        <w:t>= 7.2 µg mL</w:t>
      </w:r>
      <w:r w:rsidR="00B525F2" w:rsidRPr="00427F3E">
        <w:rPr>
          <w:rFonts w:ascii="Arial" w:eastAsia="Calibri" w:hAnsi="Arial" w:cs="Arial"/>
          <w:vertAlign w:val="superscript"/>
          <w:lang w:val="es-CO" w:eastAsia="en-US"/>
        </w:rPr>
        <w:t>-1</w:t>
      </w:r>
      <w:r w:rsidR="00B525F2" w:rsidRPr="00427F3E">
        <w:rPr>
          <w:rFonts w:ascii="Arial" w:eastAsia="Calibri" w:hAnsi="Arial" w:cs="Arial"/>
          <w:lang w:val="es-CO" w:eastAsia="en-US"/>
        </w:rPr>
        <w:t xml:space="preserve">) </w:t>
      </w:r>
      <w:r w:rsidR="008E0E09" w:rsidRPr="00427F3E">
        <w:rPr>
          <w:rFonts w:ascii="Arial" w:eastAsia="Calibri" w:hAnsi="Arial" w:cs="Arial"/>
          <w:lang w:val="es-CO" w:eastAsia="en-US"/>
        </w:rPr>
        <w:t>(</w:t>
      </w:r>
      <w:r w:rsidR="00FE0623">
        <w:rPr>
          <w:rFonts w:ascii="Arial" w:eastAsia="Calibri" w:hAnsi="Arial" w:cs="Arial"/>
          <w:lang w:val="es-CO" w:eastAsia="en-US"/>
        </w:rPr>
        <w:t xml:space="preserve">tabla </w:t>
      </w:r>
      <w:r w:rsidR="00B525F2">
        <w:rPr>
          <w:rFonts w:ascii="Arial" w:eastAsia="Calibri" w:hAnsi="Arial" w:cs="Arial"/>
          <w:lang w:val="es-CO" w:eastAsia="en-US"/>
        </w:rPr>
        <w:t xml:space="preserve">2, </w:t>
      </w:r>
      <w:r w:rsidR="00FE0623">
        <w:rPr>
          <w:rFonts w:ascii="Arial" w:eastAsia="Calibri" w:hAnsi="Arial" w:cs="Arial"/>
          <w:lang w:val="es-CO" w:eastAsia="en-US"/>
        </w:rPr>
        <w:t>f</w:t>
      </w:r>
      <w:r w:rsidR="00FE0623" w:rsidRPr="00427F3E">
        <w:rPr>
          <w:rFonts w:ascii="Arial" w:eastAsia="Calibri" w:hAnsi="Arial" w:cs="Arial"/>
          <w:lang w:val="es-CO" w:eastAsia="en-US"/>
        </w:rPr>
        <w:t xml:space="preserve">igura </w:t>
      </w:r>
      <w:r w:rsidR="00B525F2">
        <w:rPr>
          <w:rFonts w:ascii="Arial" w:eastAsia="Calibri" w:hAnsi="Arial" w:cs="Arial"/>
          <w:lang w:val="es-CO" w:eastAsia="en-US"/>
        </w:rPr>
        <w:t>3a</w:t>
      </w:r>
      <w:r w:rsidR="008E0E09" w:rsidRPr="00427F3E">
        <w:rPr>
          <w:rFonts w:ascii="Arial" w:eastAsia="Calibri" w:hAnsi="Arial" w:cs="Arial"/>
          <w:lang w:val="es-CO" w:eastAsia="en-US"/>
        </w:rPr>
        <w:t>)</w:t>
      </w:r>
      <w:r w:rsidR="00C845BE" w:rsidRPr="00427F3E">
        <w:rPr>
          <w:rFonts w:ascii="Arial" w:eastAsia="Calibri" w:hAnsi="Arial" w:cs="Arial"/>
          <w:lang w:val="es-CO" w:eastAsia="en-US"/>
        </w:rPr>
        <w:t>.</w:t>
      </w:r>
      <w:r w:rsidR="00604E8F" w:rsidRPr="00427F3E">
        <w:rPr>
          <w:rFonts w:ascii="Arial" w:eastAsia="Calibri" w:hAnsi="Arial" w:cs="Arial"/>
          <w:lang w:val="es-CO" w:eastAsia="en-US"/>
        </w:rPr>
        <w:t xml:space="preserve"> Por otra parte, l</w:t>
      </w:r>
      <w:r w:rsidR="00C845BE" w:rsidRPr="00427F3E">
        <w:rPr>
          <w:rFonts w:ascii="Arial" w:eastAsia="Calibri" w:hAnsi="Arial" w:cs="Arial"/>
          <w:lang w:val="es-CO" w:eastAsia="en-US"/>
        </w:rPr>
        <w:t xml:space="preserve">as tasas de valor promedio más altas para </w:t>
      </w:r>
      <w:proofErr w:type="spellStart"/>
      <w:r w:rsidR="00C845BE" w:rsidRPr="00427F3E">
        <w:rPr>
          <w:rFonts w:ascii="Arial" w:eastAsia="Calibri" w:hAnsi="Arial" w:cs="Arial"/>
          <w:lang w:val="es-CO" w:eastAsia="en-US"/>
        </w:rPr>
        <w:t>aloficocianina</w:t>
      </w:r>
      <w:proofErr w:type="spellEnd"/>
      <w:r w:rsidR="00B525F2">
        <w:rPr>
          <w:rFonts w:ascii="Arial" w:eastAsia="Calibri" w:hAnsi="Arial" w:cs="Arial"/>
          <w:lang w:val="es-CO" w:eastAsia="en-US"/>
        </w:rPr>
        <w:t xml:space="preserve"> </w:t>
      </w:r>
      <w:r w:rsidR="00650D74">
        <w:rPr>
          <w:rFonts w:ascii="Arial" w:eastAsia="Calibri" w:hAnsi="Arial" w:cs="Arial"/>
          <w:lang w:val="es-CO" w:eastAsia="en-US"/>
        </w:rPr>
        <w:t>(PCM</w:t>
      </w:r>
      <w:r w:rsidR="00005642">
        <w:rPr>
          <w:rFonts w:ascii="Arial" w:eastAsia="Calibri" w:hAnsi="Arial" w:cs="Arial"/>
          <w:lang w:val="es-CO" w:eastAsia="en-US"/>
        </w:rPr>
        <w:t>= 2.56 µg.</w:t>
      </w:r>
      <w:r w:rsidR="00B525F2" w:rsidRPr="00427F3E">
        <w:rPr>
          <w:rFonts w:ascii="Arial" w:eastAsia="Calibri" w:hAnsi="Arial" w:cs="Arial"/>
          <w:lang w:val="es-CO" w:eastAsia="en-US"/>
        </w:rPr>
        <w:t>mL</w:t>
      </w:r>
      <w:r w:rsidR="00B525F2" w:rsidRPr="00427F3E">
        <w:rPr>
          <w:rFonts w:ascii="Arial" w:eastAsia="Calibri" w:hAnsi="Arial" w:cs="Arial"/>
          <w:vertAlign w:val="superscript"/>
          <w:lang w:val="es-CO" w:eastAsia="en-US"/>
        </w:rPr>
        <w:t>-1</w:t>
      </w:r>
      <w:r w:rsidR="00B525F2" w:rsidRPr="00427F3E">
        <w:rPr>
          <w:rFonts w:ascii="Arial" w:eastAsia="Calibri" w:hAnsi="Arial" w:cs="Arial"/>
          <w:lang w:val="es-CO" w:eastAsia="en-US"/>
        </w:rPr>
        <w:t xml:space="preserve">) </w:t>
      </w:r>
      <w:r w:rsidR="00650D74">
        <w:rPr>
          <w:rFonts w:ascii="Arial" w:eastAsia="Calibri" w:hAnsi="Arial" w:cs="Arial"/>
          <w:lang w:val="es-CO" w:eastAsia="en-US"/>
        </w:rPr>
        <w:t xml:space="preserve"> y ficoeritrina (PCM</w:t>
      </w:r>
      <w:r w:rsidR="00C845BE" w:rsidRPr="00427F3E">
        <w:rPr>
          <w:rFonts w:ascii="Arial" w:eastAsia="Calibri" w:hAnsi="Arial" w:cs="Arial"/>
          <w:lang w:val="es-CO" w:eastAsia="en-US"/>
        </w:rPr>
        <w:t>=  5.1 µg mL</w:t>
      </w:r>
      <w:r w:rsidR="00C845BE" w:rsidRPr="00427F3E">
        <w:rPr>
          <w:rFonts w:ascii="Arial" w:eastAsia="Calibri" w:hAnsi="Arial" w:cs="Arial"/>
          <w:vertAlign w:val="superscript"/>
          <w:lang w:val="es-CO" w:eastAsia="en-US"/>
        </w:rPr>
        <w:t>-1</w:t>
      </w:r>
      <w:r w:rsidR="00C845BE" w:rsidRPr="00427F3E">
        <w:rPr>
          <w:rFonts w:ascii="Arial" w:eastAsia="Calibri" w:hAnsi="Arial" w:cs="Arial"/>
          <w:lang w:val="es-CO" w:eastAsia="en-US"/>
        </w:rPr>
        <w:t>) se o</w:t>
      </w:r>
      <w:r w:rsidR="00B525F2">
        <w:rPr>
          <w:rFonts w:ascii="Arial" w:eastAsia="Calibri" w:hAnsi="Arial" w:cs="Arial"/>
          <w:lang w:val="es-CO" w:eastAsia="en-US"/>
        </w:rPr>
        <w:t>bservaron en los tratamiento 6</w:t>
      </w:r>
      <w:r w:rsidR="00C845BE" w:rsidRPr="00427F3E">
        <w:rPr>
          <w:rFonts w:ascii="Arial" w:eastAsia="Calibri" w:hAnsi="Arial" w:cs="Arial"/>
          <w:lang w:val="es-CO" w:eastAsia="en-US"/>
        </w:rPr>
        <w:t>0</w:t>
      </w:r>
      <w:r w:rsidR="00B525F2">
        <w:rPr>
          <w:rFonts w:ascii="Arial" w:eastAsia="Calibri" w:hAnsi="Arial" w:cs="Arial"/>
          <w:lang w:val="es-CO" w:eastAsia="en-US"/>
        </w:rPr>
        <w:t>mg/L de CBR tipo lignito</w:t>
      </w:r>
      <w:r w:rsidR="00C845BE" w:rsidRPr="00427F3E">
        <w:rPr>
          <w:rFonts w:ascii="Arial" w:eastAsia="Calibri" w:hAnsi="Arial" w:cs="Arial"/>
          <w:lang w:val="es-CO" w:eastAsia="en-US"/>
        </w:rPr>
        <w:t xml:space="preserve"> y </w:t>
      </w:r>
      <w:r w:rsidR="00B525F2">
        <w:rPr>
          <w:rFonts w:ascii="Arial" w:eastAsia="Calibri" w:hAnsi="Arial" w:cs="Arial"/>
          <w:lang w:val="es-CO" w:eastAsia="en-US"/>
        </w:rPr>
        <w:t>80</w:t>
      </w:r>
      <w:r w:rsidR="00C845BE" w:rsidRPr="00427F3E">
        <w:rPr>
          <w:rFonts w:ascii="Arial" w:eastAsia="Calibri" w:hAnsi="Arial" w:cs="Arial"/>
          <w:lang w:val="es-CO" w:eastAsia="en-US"/>
        </w:rPr>
        <w:t xml:space="preserve"> </w:t>
      </w:r>
      <w:r w:rsidR="00B525F2">
        <w:rPr>
          <w:rFonts w:ascii="Arial" w:eastAsia="Calibri" w:hAnsi="Arial" w:cs="Arial"/>
          <w:lang w:val="es-CO" w:eastAsia="en-US"/>
        </w:rPr>
        <w:t xml:space="preserve">mg/L de AIA, </w:t>
      </w:r>
      <w:r w:rsidR="00C845BE" w:rsidRPr="00427F3E">
        <w:rPr>
          <w:rFonts w:ascii="Arial" w:eastAsia="Calibri" w:hAnsi="Arial" w:cs="Arial"/>
          <w:lang w:val="es-CO" w:eastAsia="en-US"/>
        </w:rPr>
        <w:t>respectivamente.</w:t>
      </w:r>
      <w:r w:rsidR="00B525F2">
        <w:rPr>
          <w:rFonts w:ascii="Arial" w:eastAsia="Calibri" w:hAnsi="Arial" w:cs="Arial"/>
          <w:lang w:val="es-CO" w:eastAsia="en-US"/>
        </w:rPr>
        <w:t xml:space="preserve"> </w:t>
      </w:r>
      <w:r w:rsidR="00C845BE" w:rsidRPr="00427F3E">
        <w:rPr>
          <w:rFonts w:ascii="Arial" w:eastAsia="Calibri" w:hAnsi="Arial" w:cs="Arial"/>
          <w:lang w:val="es-CO" w:eastAsia="en-US"/>
        </w:rPr>
        <w:t>La</w:t>
      </w:r>
      <w:r w:rsidR="00B525F2">
        <w:rPr>
          <w:rFonts w:ascii="Arial" w:eastAsia="Calibri" w:hAnsi="Arial" w:cs="Arial"/>
          <w:lang w:val="es-CO" w:eastAsia="en-US"/>
        </w:rPr>
        <w:t>s concentraciones</w:t>
      </w:r>
      <w:r w:rsidR="00C845BE" w:rsidRPr="00427F3E">
        <w:rPr>
          <w:rFonts w:ascii="Arial" w:eastAsia="Calibri" w:hAnsi="Arial" w:cs="Arial"/>
          <w:lang w:val="es-CO" w:eastAsia="en-US"/>
        </w:rPr>
        <w:t xml:space="preserve"> máxima</w:t>
      </w:r>
      <w:r w:rsidR="00B525F2">
        <w:rPr>
          <w:rFonts w:ascii="Arial" w:eastAsia="Calibri" w:hAnsi="Arial" w:cs="Arial"/>
          <w:lang w:val="es-CO" w:eastAsia="en-US"/>
        </w:rPr>
        <w:t>s</w:t>
      </w:r>
      <w:r w:rsidR="00C845BE" w:rsidRPr="00427F3E">
        <w:rPr>
          <w:rFonts w:ascii="Arial" w:eastAsia="Calibri" w:hAnsi="Arial" w:cs="Arial"/>
          <w:lang w:val="es-CO" w:eastAsia="en-US"/>
        </w:rPr>
        <w:t xml:space="preserve"> para </w:t>
      </w:r>
      <w:proofErr w:type="spellStart"/>
      <w:r w:rsidR="00C845BE" w:rsidRPr="00427F3E">
        <w:rPr>
          <w:rFonts w:ascii="Arial" w:eastAsia="Calibri" w:hAnsi="Arial" w:cs="Arial"/>
          <w:lang w:val="es-CO" w:eastAsia="en-US"/>
        </w:rPr>
        <w:t>aloficocianina</w:t>
      </w:r>
      <w:proofErr w:type="spellEnd"/>
      <w:r w:rsidR="00C845BE" w:rsidRPr="00427F3E">
        <w:rPr>
          <w:rFonts w:ascii="Arial" w:eastAsia="Calibri" w:hAnsi="Arial" w:cs="Arial"/>
          <w:lang w:val="es-CO" w:eastAsia="en-US"/>
        </w:rPr>
        <w:t xml:space="preserve"> (</w:t>
      </w:r>
      <w:r w:rsidR="00650D74">
        <w:rPr>
          <w:rFonts w:ascii="Arial" w:eastAsia="Calibri" w:hAnsi="Arial" w:cs="Arial"/>
          <w:lang w:val="es-CO" w:eastAsia="en-US"/>
        </w:rPr>
        <w:t>MCM</w:t>
      </w:r>
      <w:r w:rsidR="00005642">
        <w:rPr>
          <w:rFonts w:ascii="Arial" w:eastAsia="Calibri" w:hAnsi="Arial" w:cs="Arial"/>
          <w:lang w:val="es-CO" w:eastAsia="en-US"/>
        </w:rPr>
        <w:t>= 11.2 µg.</w:t>
      </w:r>
      <w:r w:rsidR="00C845BE" w:rsidRPr="00427F3E">
        <w:rPr>
          <w:rFonts w:ascii="Arial" w:eastAsia="Calibri" w:hAnsi="Arial" w:cs="Arial"/>
          <w:lang w:val="es-CO" w:eastAsia="en-US"/>
        </w:rPr>
        <w:t>mL</w:t>
      </w:r>
      <w:r w:rsidR="00C845BE" w:rsidRPr="00427F3E">
        <w:rPr>
          <w:rFonts w:ascii="Arial" w:eastAsia="Calibri" w:hAnsi="Arial" w:cs="Arial"/>
          <w:vertAlign w:val="superscript"/>
          <w:lang w:val="es-CO" w:eastAsia="en-US"/>
        </w:rPr>
        <w:t>-1</w:t>
      </w:r>
      <w:r w:rsidR="00C845BE" w:rsidRPr="00427F3E">
        <w:rPr>
          <w:rFonts w:ascii="Arial" w:eastAsia="Calibri" w:hAnsi="Arial" w:cs="Arial"/>
          <w:lang w:val="es-CO" w:eastAsia="en-US"/>
        </w:rPr>
        <w:t xml:space="preserve">) </w:t>
      </w:r>
      <w:r w:rsidR="00F95910" w:rsidRPr="00427F3E">
        <w:rPr>
          <w:rFonts w:ascii="Arial" w:eastAsia="Calibri" w:hAnsi="Arial" w:cs="Arial"/>
          <w:lang w:val="es-CO" w:eastAsia="en-US"/>
        </w:rPr>
        <w:t xml:space="preserve">y </w:t>
      </w:r>
      <w:r w:rsidR="00C845BE" w:rsidRPr="00427F3E">
        <w:rPr>
          <w:rFonts w:ascii="Arial" w:eastAsia="Calibri" w:hAnsi="Arial" w:cs="Arial"/>
          <w:lang w:val="es-CO" w:eastAsia="en-US"/>
        </w:rPr>
        <w:t>ficoeritrina (</w:t>
      </w:r>
      <w:r w:rsidR="00650D74">
        <w:rPr>
          <w:rFonts w:ascii="Arial" w:eastAsia="Calibri" w:hAnsi="Arial" w:cs="Arial"/>
          <w:lang w:val="es-CO" w:eastAsia="en-US"/>
        </w:rPr>
        <w:t>MCM</w:t>
      </w:r>
      <w:r w:rsidR="00005642">
        <w:rPr>
          <w:rFonts w:ascii="Arial" w:eastAsia="Calibri" w:hAnsi="Arial" w:cs="Arial"/>
          <w:lang w:val="es-CO" w:eastAsia="en-US"/>
        </w:rPr>
        <w:t>= 4.7 µg.</w:t>
      </w:r>
      <w:r w:rsidR="00C845BE" w:rsidRPr="00427F3E">
        <w:rPr>
          <w:rFonts w:ascii="Arial" w:eastAsia="Calibri" w:hAnsi="Arial" w:cs="Arial"/>
          <w:lang w:val="es-CO" w:eastAsia="en-US"/>
        </w:rPr>
        <w:t>mL</w:t>
      </w:r>
      <w:r w:rsidR="00C845BE" w:rsidRPr="00427F3E">
        <w:rPr>
          <w:rFonts w:ascii="Arial" w:eastAsia="Calibri" w:hAnsi="Arial" w:cs="Arial"/>
          <w:vertAlign w:val="superscript"/>
          <w:lang w:val="es-CO" w:eastAsia="en-US"/>
        </w:rPr>
        <w:t>-1</w:t>
      </w:r>
      <w:r w:rsidR="00F95910" w:rsidRPr="00427F3E">
        <w:rPr>
          <w:rFonts w:ascii="Arial" w:eastAsia="Calibri" w:hAnsi="Arial" w:cs="Arial"/>
          <w:lang w:val="es-CO" w:eastAsia="en-US"/>
        </w:rPr>
        <w:t xml:space="preserve">) se observaron </w:t>
      </w:r>
      <w:r w:rsidR="00B525F2">
        <w:rPr>
          <w:rFonts w:ascii="Arial" w:eastAsia="Calibri" w:hAnsi="Arial" w:cs="Arial"/>
          <w:lang w:val="es-CO" w:eastAsia="en-US"/>
        </w:rPr>
        <w:t>el día 27 en el tratamiento que contenía 60mg/L de CBR tipo lignito (</w:t>
      </w:r>
      <w:r w:rsidR="00FE0623">
        <w:rPr>
          <w:rFonts w:ascii="Arial" w:eastAsia="Calibri" w:hAnsi="Arial" w:cs="Arial"/>
          <w:lang w:val="es-CO" w:eastAsia="en-US"/>
        </w:rPr>
        <w:t xml:space="preserve">figuras </w:t>
      </w:r>
      <w:r w:rsidR="00B525F2">
        <w:rPr>
          <w:rFonts w:ascii="Arial" w:eastAsia="Calibri" w:hAnsi="Arial" w:cs="Arial"/>
          <w:lang w:val="es-CO" w:eastAsia="en-US"/>
        </w:rPr>
        <w:t>3b y 3c)</w:t>
      </w:r>
      <w:r w:rsidR="00F95910" w:rsidRPr="00427F3E">
        <w:rPr>
          <w:rFonts w:ascii="Arial" w:eastAsia="Calibri" w:hAnsi="Arial" w:cs="Arial"/>
          <w:lang w:val="es-CO" w:eastAsia="en-US"/>
        </w:rPr>
        <w:t>.</w:t>
      </w:r>
    </w:p>
    <w:p w:rsidR="00210F82" w:rsidRPr="00427F3E" w:rsidRDefault="00D34E93" w:rsidP="00427F3E">
      <w:pPr>
        <w:tabs>
          <w:tab w:val="left" w:pos="6521"/>
        </w:tabs>
        <w:spacing w:line="360" w:lineRule="auto"/>
        <w:jc w:val="both"/>
        <w:rPr>
          <w:rFonts w:ascii="Arial" w:eastAsia="Calibri" w:hAnsi="Arial" w:cs="Arial"/>
          <w:lang w:val="es-CO" w:eastAsia="en-US"/>
        </w:rPr>
      </w:pPr>
      <w:r>
        <w:rPr>
          <w:rFonts w:ascii="Arial" w:eastAsia="Calibri" w:hAnsi="Arial" w:cs="Arial"/>
          <w:noProof/>
          <w:lang w:val="es-CO" w:eastAsia="es-CO"/>
        </w:rPr>
        <w:lastRenderedPageBreak/>
        <w:drawing>
          <wp:inline distT="0" distB="0" distL="0" distR="0">
            <wp:extent cx="2857500" cy="2047875"/>
            <wp:effectExtent l="19050" t="19050" r="19050" b="28575"/>
            <wp:docPr id="1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2863256" cy="2052000"/>
                    </a:xfrm>
                    <a:prstGeom prst="rect">
                      <a:avLst/>
                    </a:prstGeom>
                    <a:noFill/>
                    <a:ln w="12700">
                      <a:solidFill>
                        <a:schemeClr val="tx1"/>
                      </a:solidFill>
                    </a:ln>
                  </pic:spPr>
                </pic:pic>
              </a:graphicData>
            </a:graphic>
          </wp:inline>
        </w:drawing>
      </w:r>
    </w:p>
    <w:p w:rsidR="00F95910" w:rsidRDefault="00E54332" w:rsidP="00427F3E">
      <w:pPr>
        <w:tabs>
          <w:tab w:val="left" w:pos="6521"/>
        </w:tabs>
        <w:spacing w:line="360" w:lineRule="auto"/>
        <w:jc w:val="both"/>
        <w:rPr>
          <w:rFonts w:ascii="Arial" w:eastAsia="Calibri" w:hAnsi="Arial" w:cs="Arial"/>
          <w:lang w:val="es-CO" w:eastAsia="en-US"/>
        </w:rPr>
      </w:pPr>
      <w:r>
        <w:rPr>
          <w:rFonts w:ascii="Arial" w:eastAsia="Calibri" w:hAnsi="Arial" w:cs="Arial"/>
          <w:noProof/>
          <w:lang w:val="es-CO" w:eastAsia="es-CO"/>
        </w:rPr>
        <w:drawing>
          <wp:anchor distT="0" distB="0" distL="114300" distR="114300" simplePos="0" relativeHeight="251660288" behindDoc="0" locked="0" layoutInCell="1" allowOverlap="1">
            <wp:simplePos x="0" y="0"/>
            <wp:positionH relativeFrom="margin">
              <wp:posOffset>3077210</wp:posOffset>
            </wp:positionH>
            <wp:positionV relativeFrom="margin">
              <wp:posOffset>21590</wp:posOffset>
            </wp:positionV>
            <wp:extent cx="2851785" cy="2045970"/>
            <wp:effectExtent l="19050" t="19050" r="24765" b="11430"/>
            <wp:wrapSquare wrapText="bothSides"/>
            <wp:docPr id="2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2851785" cy="2045970"/>
                    </a:xfrm>
                    <a:prstGeom prst="rect">
                      <a:avLst/>
                    </a:prstGeom>
                    <a:noFill/>
                    <a:ln w="12700">
                      <a:solidFill>
                        <a:schemeClr val="tx1"/>
                      </a:solidFill>
                    </a:ln>
                  </pic:spPr>
                </pic:pic>
              </a:graphicData>
            </a:graphic>
          </wp:anchor>
        </w:drawing>
      </w:r>
      <w:r>
        <w:rPr>
          <w:rFonts w:ascii="Arial" w:eastAsia="Calibri" w:hAnsi="Arial" w:cs="Arial"/>
          <w:lang w:val="es-CO" w:eastAsia="en-US"/>
        </w:rPr>
        <w:t xml:space="preserve">  </w:t>
      </w:r>
    </w:p>
    <w:p w:rsidR="00210F82" w:rsidRDefault="00210F82" w:rsidP="00210F82">
      <w:pPr>
        <w:tabs>
          <w:tab w:val="left" w:pos="6521"/>
        </w:tabs>
        <w:spacing w:line="360" w:lineRule="auto"/>
        <w:jc w:val="center"/>
        <w:rPr>
          <w:rFonts w:ascii="Arial" w:eastAsia="Calibri" w:hAnsi="Arial" w:cs="Arial"/>
          <w:lang w:val="es-CO" w:eastAsia="en-US"/>
        </w:rPr>
      </w:pPr>
      <w:r>
        <w:rPr>
          <w:rFonts w:ascii="Arial" w:eastAsia="Calibri" w:hAnsi="Arial" w:cs="Arial"/>
          <w:noProof/>
          <w:lang w:val="es-CO" w:eastAsia="es-CO"/>
        </w:rPr>
        <w:drawing>
          <wp:inline distT="0" distB="0" distL="0" distR="0">
            <wp:extent cx="2876550" cy="2047875"/>
            <wp:effectExtent l="19050" t="19050" r="19050" b="28575"/>
            <wp:docPr id="2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2882344" cy="2052000"/>
                    </a:xfrm>
                    <a:prstGeom prst="rect">
                      <a:avLst/>
                    </a:prstGeom>
                    <a:noFill/>
                    <a:ln w="12700">
                      <a:solidFill>
                        <a:schemeClr val="tx1"/>
                      </a:solidFill>
                    </a:ln>
                  </pic:spPr>
                </pic:pic>
              </a:graphicData>
            </a:graphic>
          </wp:inline>
        </w:drawing>
      </w:r>
    </w:p>
    <w:p w:rsidR="00210F82" w:rsidRPr="00210F82" w:rsidRDefault="00210F82" w:rsidP="00210F82">
      <w:pPr>
        <w:tabs>
          <w:tab w:val="left" w:pos="6521"/>
        </w:tabs>
        <w:spacing w:line="360" w:lineRule="auto"/>
        <w:jc w:val="both"/>
        <w:rPr>
          <w:rFonts w:ascii="Arial" w:eastAsia="Calibri" w:hAnsi="Arial" w:cs="Arial"/>
          <w:lang w:val="es-CO" w:eastAsia="en-US"/>
        </w:rPr>
      </w:pPr>
      <w:r w:rsidRPr="00210F82">
        <w:rPr>
          <w:rFonts w:ascii="Arial" w:eastAsia="Calibri" w:hAnsi="Arial" w:cs="Arial"/>
          <w:b/>
          <w:lang w:val="es-CO" w:eastAsia="en-US"/>
        </w:rPr>
        <w:t>Figura 3.</w:t>
      </w:r>
      <w:r w:rsidRPr="00210F82">
        <w:rPr>
          <w:rFonts w:ascii="Arial" w:eastAsia="Calibri" w:hAnsi="Arial" w:cs="Arial"/>
          <w:lang w:val="es-CO" w:eastAsia="en-US"/>
        </w:rPr>
        <w:t xml:space="preserve"> </w:t>
      </w:r>
      <w:r w:rsidRPr="00210F82">
        <w:rPr>
          <w:rFonts w:ascii="Arial" w:hAnsi="Arial" w:cs="Arial"/>
        </w:rPr>
        <w:t xml:space="preserve">Producción de pigmentos </w:t>
      </w:r>
      <w:r>
        <w:rPr>
          <w:rFonts w:ascii="Arial" w:hAnsi="Arial" w:cs="Arial"/>
        </w:rPr>
        <w:t xml:space="preserve">de </w:t>
      </w:r>
      <w:r w:rsidRPr="00210F82">
        <w:rPr>
          <w:rFonts w:ascii="Arial" w:hAnsi="Arial" w:cs="Arial"/>
        </w:rPr>
        <w:t xml:space="preserve">tipo </w:t>
      </w:r>
      <w:proofErr w:type="spellStart"/>
      <w:r w:rsidRPr="00210F82">
        <w:rPr>
          <w:rFonts w:ascii="Arial" w:hAnsi="Arial" w:cs="Arial"/>
        </w:rPr>
        <w:t>ficobiliproteínas</w:t>
      </w:r>
      <w:proofErr w:type="spellEnd"/>
      <w:r w:rsidRPr="00210F82">
        <w:rPr>
          <w:rFonts w:ascii="Arial" w:hAnsi="Arial" w:cs="Arial"/>
        </w:rPr>
        <w:t xml:space="preserve"> por  </w:t>
      </w:r>
      <w:r w:rsidRPr="00210F82">
        <w:rPr>
          <w:rFonts w:ascii="Arial" w:hAnsi="Arial" w:cs="Arial"/>
          <w:i/>
        </w:rPr>
        <w:t xml:space="preserve">A. </w:t>
      </w:r>
      <w:proofErr w:type="spellStart"/>
      <w:r w:rsidRPr="00210F82">
        <w:rPr>
          <w:rFonts w:ascii="Arial" w:hAnsi="Arial" w:cs="Arial"/>
          <w:i/>
        </w:rPr>
        <w:t>platensis</w:t>
      </w:r>
      <w:proofErr w:type="spellEnd"/>
      <w:r w:rsidRPr="00210F82">
        <w:rPr>
          <w:rFonts w:ascii="Arial" w:hAnsi="Arial" w:cs="Arial"/>
        </w:rPr>
        <w:t>, a través  del tiempo de cultivo en los diferentes tratamientos experimentales</w:t>
      </w:r>
      <w:r>
        <w:rPr>
          <w:rFonts w:ascii="Arial" w:hAnsi="Arial" w:cs="Arial"/>
        </w:rPr>
        <w:t xml:space="preserve"> </w:t>
      </w:r>
      <w:r>
        <w:rPr>
          <w:rFonts w:ascii="Arial" w:eastAsia="Calibri" w:hAnsi="Arial" w:cs="Arial"/>
          <w:lang w:val="es-CO" w:eastAsia="en-US"/>
        </w:rPr>
        <w:t>(</w:t>
      </w:r>
      <w:r>
        <w:rPr>
          <w:rFonts w:ascii="Arial" w:eastAsia="Calibri" w:hAnsi="Arial" w:cs="Arial"/>
          <w:bCs/>
          <w:lang w:eastAsia="en-US"/>
        </w:rPr>
        <w:t xml:space="preserve">10, 20, </w:t>
      </w:r>
      <w:r w:rsidRPr="00427F3E">
        <w:rPr>
          <w:rFonts w:ascii="Arial" w:eastAsia="Calibri" w:hAnsi="Arial" w:cs="Arial"/>
          <w:bCs/>
          <w:lang w:eastAsia="en-US"/>
        </w:rPr>
        <w:t>30</w:t>
      </w:r>
      <w:r>
        <w:rPr>
          <w:rFonts w:ascii="Arial" w:eastAsia="Calibri" w:hAnsi="Arial" w:cs="Arial"/>
          <w:bCs/>
          <w:lang w:eastAsia="en-US"/>
        </w:rPr>
        <w:t xml:space="preserve">, </w:t>
      </w:r>
      <w:r w:rsidRPr="00427F3E">
        <w:rPr>
          <w:rFonts w:ascii="Arial" w:eastAsia="Calibri" w:hAnsi="Arial" w:cs="Arial"/>
          <w:bCs/>
          <w:lang w:eastAsia="en-US"/>
        </w:rPr>
        <w:t>40</w:t>
      </w:r>
      <w:r>
        <w:rPr>
          <w:rFonts w:ascii="Arial" w:eastAsia="Calibri" w:hAnsi="Arial" w:cs="Arial"/>
          <w:bCs/>
          <w:lang w:eastAsia="en-US"/>
        </w:rPr>
        <w:t xml:space="preserve">, </w:t>
      </w:r>
      <w:r w:rsidRPr="00427F3E">
        <w:rPr>
          <w:rFonts w:ascii="Arial" w:eastAsia="Calibri" w:hAnsi="Arial" w:cs="Arial"/>
          <w:bCs/>
          <w:lang w:eastAsia="en-US"/>
        </w:rPr>
        <w:t>50</w:t>
      </w:r>
      <w:r>
        <w:rPr>
          <w:rFonts w:ascii="Arial" w:eastAsia="Calibri" w:hAnsi="Arial" w:cs="Arial"/>
          <w:bCs/>
          <w:lang w:eastAsia="en-US"/>
        </w:rPr>
        <w:t xml:space="preserve"> y </w:t>
      </w:r>
      <w:r w:rsidRPr="00427F3E">
        <w:rPr>
          <w:rFonts w:ascii="Arial" w:eastAsia="Calibri" w:hAnsi="Arial" w:cs="Arial"/>
          <w:bCs/>
          <w:lang w:eastAsia="en-US"/>
        </w:rPr>
        <w:t>60 mg/L</w:t>
      </w:r>
      <w:r>
        <w:rPr>
          <w:rFonts w:ascii="Arial" w:eastAsia="Calibri" w:hAnsi="Arial" w:cs="Arial"/>
          <w:bCs/>
          <w:lang w:eastAsia="en-US"/>
        </w:rPr>
        <w:t xml:space="preserve"> de CBR tipo lignito y tratamientos controles</w:t>
      </w:r>
      <w:r>
        <w:rPr>
          <w:rFonts w:ascii="Arial" w:eastAsia="Calibri" w:hAnsi="Arial" w:cs="Arial"/>
          <w:lang w:val="es-CO" w:eastAsia="en-US"/>
        </w:rPr>
        <w:t>):</w:t>
      </w:r>
      <w:r w:rsidRPr="00210F82">
        <w:rPr>
          <w:rFonts w:ascii="Arial" w:hAnsi="Arial" w:cs="Arial"/>
        </w:rPr>
        <w:t xml:space="preserve"> </w:t>
      </w:r>
      <w:r w:rsidRPr="00210F82">
        <w:rPr>
          <w:rFonts w:ascii="Arial" w:hAnsi="Arial" w:cs="Arial"/>
          <w:b/>
        </w:rPr>
        <w:t>a)</w:t>
      </w:r>
      <w:r w:rsidRPr="00210F82">
        <w:rPr>
          <w:rFonts w:ascii="Arial" w:hAnsi="Arial" w:cs="Arial"/>
        </w:rPr>
        <w:t xml:space="preserve"> Ficocianina</w:t>
      </w:r>
      <w:r>
        <w:rPr>
          <w:rFonts w:ascii="Arial" w:hAnsi="Arial" w:cs="Arial"/>
        </w:rPr>
        <w:t>s.</w:t>
      </w:r>
      <w:r w:rsidRPr="00210F82">
        <w:rPr>
          <w:rFonts w:ascii="Arial" w:hAnsi="Arial" w:cs="Arial"/>
        </w:rPr>
        <w:t xml:space="preserve"> </w:t>
      </w:r>
      <w:r w:rsidRPr="00210F82">
        <w:rPr>
          <w:rFonts w:ascii="Arial" w:hAnsi="Arial" w:cs="Arial"/>
          <w:b/>
        </w:rPr>
        <w:t>b)</w:t>
      </w:r>
      <w:r>
        <w:rPr>
          <w:rFonts w:ascii="Arial" w:hAnsi="Arial" w:cs="Arial"/>
        </w:rPr>
        <w:t xml:space="preserve"> </w:t>
      </w:r>
      <w:proofErr w:type="spellStart"/>
      <w:r>
        <w:rPr>
          <w:rFonts w:ascii="Arial" w:hAnsi="Arial" w:cs="Arial"/>
        </w:rPr>
        <w:t>Aloficocianina</w:t>
      </w:r>
      <w:r w:rsidRPr="00210F82">
        <w:rPr>
          <w:rFonts w:ascii="Arial" w:hAnsi="Arial" w:cs="Arial"/>
        </w:rPr>
        <w:t>s</w:t>
      </w:r>
      <w:proofErr w:type="spellEnd"/>
      <w:r w:rsidRPr="00210F82">
        <w:rPr>
          <w:rFonts w:ascii="Arial" w:hAnsi="Arial" w:cs="Arial"/>
        </w:rPr>
        <w:t>.</w:t>
      </w:r>
      <w:r w:rsidRPr="00210F82">
        <w:rPr>
          <w:rFonts w:ascii="Arial" w:hAnsi="Arial" w:cs="Arial"/>
          <w:b/>
        </w:rPr>
        <w:t xml:space="preserve"> c)</w:t>
      </w:r>
      <w:r>
        <w:rPr>
          <w:rFonts w:ascii="Arial" w:hAnsi="Arial" w:cs="Arial"/>
        </w:rPr>
        <w:t xml:space="preserve"> </w:t>
      </w:r>
      <w:r w:rsidRPr="00210F82">
        <w:rPr>
          <w:rFonts w:ascii="Arial" w:hAnsi="Arial" w:cs="Arial"/>
        </w:rPr>
        <w:t>Ficoeritrina</w:t>
      </w:r>
      <w:r>
        <w:rPr>
          <w:rFonts w:ascii="Arial" w:hAnsi="Arial" w:cs="Arial"/>
        </w:rPr>
        <w:t>s.</w:t>
      </w:r>
    </w:p>
    <w:p w:rsidR="00210F82" w:rsidRPr="00427F3E" w:rsidRDefault="00210F82" w:rsidP="00210F82">
      <w:pPr>
        <w:tabs>
          <w:tab w:val="left" w:pos="6521"/>
        </w:tabs>
        <w:spacing w:line="360" w:lineRule="auto"/>
        <w:jc w:val="center"/>
        <w:rPr>
          <w:rFonts w:ascii="Arial" w:eastAsia="Calibri" w:hAnsi="Arial" w:cs="Arial"/>
          <w:lang w:val="es-CO" w:eastAsia="en-US"/>
        </w:rPr>
      </w:pPr>
    </w:p>
    <w:p w:rsidR="000F71C8" w:rsidRPr="00807238" w:rsidRDefault="00F01744" w:rsidP="00427F3E">
      <w:pPr>
        <w:tabs>
          <w:tab w:val="left" w:pos="6521"/>
        </w:tabs>
        <w:spacing w:line="360" w:lineRule="auto"/>
        <w:jc w:val="both"/>
        <w:rPr>
          <w:rFonts w:ascii="Arial" w:eastAsia="Calibri" w:hAnsi="Arial" w:cs="Arial"/>
          <w:b/>
          <w:noProof/>
          <w:lang w:val="es-CO" w:eastAsia="es-CO"/>
        </w:rPr>
      </w:pPr>
      <w:r w:rsidRPr="00427F3E">
        <w:rPr>
          <w:rFonts w:ascii="Arial" w:eastAsia="Calibri" w:hAnsi="Arial" w:cs="Arial"/>
          <w:lang w:val="es-CO" w:eastAsia="en-US"/>
        </w:rPr>
        <w:t>En t</w:t>
      </w:r>
      <w:r w:rsidR="00B525F2">
        <w:rPr>
          <w:rFonts w:ascii="Arial" w:eastAsia="Calibri" w:hAnsi="Arial" w:cs="Arial"/>
          <w:lang w:val="es-CO" w:eastAsia="en-US"/>
        </w:rPr>
        <w:t xml:space="preserve">odas las curvas de crecimiento de producción de </w:t>
      </w:r>
      <w:proofErr w:type="spellStart"/>
      <w:r w:rsidRPr="00427F3E">
        <w:rPr>
          <w:rFonts w:ascii="Arial" w:eastAsia="Calibri" w:hAnsi="Arial" w:cs="Arial"/>
          <w:lang w:val="es-CO" w:eastAsia="en-US"/>
        </w:rPr>
        <w:t>ficobilipro</w:t>
      </w:r>
      <w:r w:rsidR="00F95910" w:rsidRPr="00427F3E">
        <w:rPr>
          <w:rFonts w:ascii="Arial" w:eastAsia="Calibri" w:hAnsi="Arial" w:cs="Arial"/>
          <w:lang w:val="es-CO" w:eastAsia="en-US"/>
        </w:rPr>
        <w:t>teínas</w:t>
      </w:r>
      <w:proofErr w:type="spellEnd"/>
      <w:r w:rsidRPr="00427F3E">
        <w:rPr>
          <w:rFonts w:ascii="Arial" w:eastAsia="Calibri" w:hAnsi="Arial" w:cs="Arial"/>
          <w:lang w:val="es-CO" w:eastAsia="en-US"/>
        </w:rPr>
        <w:t>, además de la</w:t>
      </w:r>
      <w:r w:rsidR="00F95910" w:rsidRPr="00427F3E">
        <w:rPr>
          <w:rFonts w:ascii="Arial" w:eastAsia="Calibri" w:hAnsi="Arial" w:cs="Arial"/>
          <w:lang w:val="es-CO" w:eastAsia="en-US"/>
        </w:rPr>
        <w:t xml:space="preserve"> de carotenoides</w:t>
      </w:r>
      <w:r w:rsidR="00B525F2">
        <w:rPr>
          <w:rFonts w:ascii="Arial" w:eastAsia="Calibri" w:hAnsi="Arial" w:cs="Arial"/>
          <w:lang w:val="es-CO" w:eastAsia="en-US"/>
        </w:rPr>
        <w:t xml:space="preserve"> (</w:t>
      </w:r>
      <w:r w:rsidR="00FE0623">
        <w:rPr>
          <w:rFonts w:ascii="Arial" w:eastAsia="Calibri" w:hAnsi="Arial" w:cs="Arial"/>
          <w:lang w:val="es-CO" w:eastAsia="en-US"/>
        </w:rPr>
        <w:t xml:space="preserve">figura </w:t>
      </w:r>
      <w:r w:rsidR="00B525F2">
        <w:rPr>
          <w:rFonts w:ascii="Arial" w:eastAsia="Calibri" w:hAnsi="Arial" w:cs="Arial"/>
          <w:lang w:val="es-CO" w:eastAsia="en-US"/>
        </w:rPr>
        <w:t>2a)</w:t>
      </w:r>
      <w:r w:rsidRPr="00427F3E">
        <w:rPr>
          <w:rFonts w:ascii="Arial" w:eastAsia="Calibri" w:hAnsi="Arial" w:cs="Arial"/>
          <w:lang w:val="es-CO" w:eastAsia="en-US"/>
        </w:rPr>
        <w:t>, se puede apreciar que después de un ritmo de crecimiento lento, la producción de estos pigmentos incrementa y alcanzan una concentración máxima, para luego declin</w:t>
      </w:r>
      <w:r w:rsidR="00B525F2">
        <w:rPr>
          <w:rFonts w:ascii="Arial" w:eastAsia="Calibri" w:hAnsi="Arial" w:cs="Arial"/>
          <w:lang w:val="es-CO" w:eastAsia="en-US"/>
        </w:rPr>
        <w:t xml:space="preserve">ar su producción y dar paso a un posterior </w:t>
      </w:r>
      <w:r w:rsidRPr="00427F3E">
        <w:rPr>
          <w:rFonts w:ascii="Arial" w:eastAsia="Calibri" w:hAnsi="Arial" w:cs="Arial"/>
          <w:lang w:val="es-CO" w:eastAsia="en-US"/>
        </w:rPr>
        <w:t>increment</w:t>
      </w:r>
      <w:r w:rsidR="00B525F2">
        <w:rPr>
          <w:rFonts w:ascii="Arial" w:eastAsia="Calibri" w:hAnsi="Arial" w:cs="Arial"/>
          <w:lang w:val="es-CO" w:eastAsia="en-US"/>
        </w:rPr>
        <w:t>o de la producción de estos pigmentos</w:t>
      </w:r>
      <w:r w:rsidRPr="00427F3E">
        <w:rPr>
          <w:rFonts w:ascii="Arial" w:eastAsia="Calibri" w:hAnsi="Arial" w:cs="Arial"/>
          <w:lang w:val="es-CO" w:eastAsia="en-US"/>
        </w:rPr>
        <w:t xml:space="preserve">. Por ejemplo, en ficocianina la producción máxima de pigmentos se reflejó el día 21; luego para </w:t>
      </w:r>
      <w:proofErr w:type="spellStart"/>
      <w:r w:rsidRPr="00427F3E">
        <w:rPr>
          <w:rFonts w:ascii="Arial" w:eastAsia="Calibri" w:hAnsi="Arial" w:cs="Arial"/>
          <w:lang w:val="es-CO" w:eastAsia="en-US"/>
        </w:rPr>
        <w:t>aloficocianina</w:t>
      </w:r>
      <w:proofErr w:type="spellEnd"/>
      <w:r w:rsidRPr="00427F3E">
        <w:rPr>
          <w:rFonts w:ascii="Arial" w:eastAsia="Calibri" w:hAnsi="Arial" w:cs="Arial"/>
          <w:lang w:val="es-CO" w:eastAsia="en-US"/>
        </w:rPr>
        <w:t xml:space="preserve"> la producción más alta fue constante desde el día 12 y sigue el 15, </w:t>
      </w:r>
      <w:r w:rsidRPr="00427F3E">
        <w:rPr>
          <w:rFonts w:ascii="Arial" w:eastAsia="Calibri" w:hAnsi="Arial" w:cs="Arial"/>
          <w:lang w:val="es-CO" w:eastAsia="en-US"/>
        </w:rPr>
        <w:lastRenderedPageBreak/>
        <w:t xml:space="preserve">continúa 18 y el 24 y finalmente ficoeritrina su producción tuvo más relevancia los días 12 y 24 </w:t>
      </w:r>
      <w:r w:rsidR="00B525F2">
        <w:rPr>
          <w:rFonts w:ascii="Arial" w:eastAsia="Calibri" w:hAnsi="Arial" w:cs="Arial"/>
          <w:lang w:val="es-CO" w:eastAsia="en-US"/>
        </w:rPr>
        <w:t>(</w:t>
      </w:r>
      <w:r w:rsidR="00FE0623">
        <w:rPr>
          <w:rFonts w:ascii="Arial" w:eastAsia="Calibri" w:hAnsi="Arial" w:cs="Arial"/>
          <w:lang w:val="es-CO" w:eastAsia="en-US"/>
        </w:rPr>
        <w:t xml:space="preserve">figura </w:t>
      </w:r>
      <w:r w:rsidR="00B525F2">
        <w:rPr>
          <w:rFonts w:ascii="Arial" w:eastAsia="Calibri" w:hAnsi="Arial" w:cs="Arial"/>
          <w:lang w:val="es-CO" w:eastAsia="en-US"/>
        </w:rPr>
        <w:t>3)</w:t>
      </w:r>
      <w:r w:rsidRPr="00427F3E">
        <w:rPr>
          <w:rFonts w:ascii="Arial" w:eastAsia="Calibri" w:hAnsi="Arial" w:cs="Arial"/>
          <w:lang w:val="es-CO" w:eastAsia="en-US"/>
        </w:rPr>
        <w:t xml:space="preserve"> esta producción acelerada y desacelerada de compuestos puede deberse a procesos de polimerización y despolimerización propios de las </w:t>
      </w:r>
      <w:r w:rsidR="006C476E">
        <w:rPr>
          <w:rFonts w:ascii="Arial" w:eastAsia="Calibri" w:hAnsi="Arial" w:cs="Arial"/>
          <w:lang w:val="es-CO" w:eastAsia="en-US"/>
        </w:rPr>
        <w:t xml:space="preserve">SH </w:t>
      </w:r>
      <w:r w:rsidR="00B525F2">
        <w:rPr>
          <w:rFonts w:ascii="Arial" w:eastAsia="Calibri" w:hAnsi="Arial" w:cs="Arial"/>
          <w:lang w:val="es-CO" w:eastAsia="en-US"/>
        </w:rPr>
        <w:t>contenidas en carbones de bajo rango</w:t>
      </w:r>
      <w:r w:rsidRPr="00427F3E">
        <w:rPr>
          <w:rFonts w:ascii="Arial" w:eastAsia="Calibri" w:hAnsi="Arial" w:cs="Arial"/>
          <w:lang w:val="es-CO" w:eastAsia="en-US"/>
        </w:rPr>
        <w:t xml:space="preserve">, muchos autores han descrito a estas sustancias como complejas moléculas de alto peso molecular sin una estructura química definida, entre ellas los </w:t>
      </w:r>
      <w:r w:rsidR="00EB4DC9">
        <w:rPr>
          <w:rFonts w:ascii="Arial" w:eastAsia="Calibri" w:hAnsi="Arial" w:cs="Arial"/>
          <w:lang w:val="es-CO" w:eastAsia="en-US"/>
        </w:rPr>
        <w:t xml:space="preserve">AH </w:t>
      </w:r>
      <w:r w:rsidRPr="00427F3E">
        <w:rPr>
          <w:rFonts w:ascii="Arial" w:eastAsia="Calibri" w:hAnsi="Arial" w:cs="Arial"/>
          <w:lang w:val="es-CO" w:eastAsia="en-US"/>
        </w:rPr>
        <w:t xml:space="preserve">presentan el más alto peso molecular, además de que al poseer la característica de ser solubles en pH alcalinos tienen la capacidad de </w:t>
      </w:r>
      <w:r w:rsidRPr="00D07D6E">
        <w:rPr>
          <w:rFonts w:ascii="Arial" w:eastAsia="Calibri" w:hAnsi="Arial" w:cs="Arial"/>
          <w:lang w:val="es-CO" w:eastAsia="en-US"/>
        </w:rPr>
        <w:t>reagruparse en grandes moléculas aun después de ser  solubilizadas en pequeñas partes (</w:t>
      </w:r>
      <w:proofErr w:type="spellStart"/>
      <w:r w:rsidRPr="00D07D6E">
        <w:rPr>
          <w:rFonts w:ascii="Arial" w:eastAsia="Calibri" w:hAnsi="Arial" w:cs="Arial"/>
          <w:lang w:val="es-CO" w:eastAsia="en-US"/>
        </w:rPr>
        <w:t>Thurman</w:t>
      </w:r>
      <w:proofErr w:type="spellEnd"/>
      <w:r w:rsidRPr="00D07D6E">
        <w:rPr>
          <w:rFonts w:ascii="Arial" w:eastAsia="Calibri" w:hAnsi="Arial" w:cs="Arial"/>
          <w:lang w:val="es-CO" w:eastAsia="en-US"/>
        </w:rPr>
        <w:t xml:space="preserve"> </w:t>
      </w:r>
      <w:r w:rsidRPr="00D07D6E">
        <w:rPr>
          <w:rFonts w:ascii="Arial" w:eastAsia="Calibri" w:hAnsi="Arial" w:cs="Arial"/>
          <w:i/>
          <w:lang w:val="es-CO" w:eastAsia="en-US"/>
        </w:rPr>
        <w:t>et al</w:t>
      </w:r>
      <w:r w:rsidRPr="00D07D6E">
        <w:rPr>
          <w:rFonts w:ascii="Arial" w:eastAsia="Calibri" w:hAnsi="Arial" w:cs="Arial"/>
          <w:lang w:val="es-CO" w:eastAsia="en-US"/>
        </w:rPr>
        <w:t xml:space="preserve">., 1982); bajo este contexto se ha sugerido que las </w:t>
      </w:r>
      <w:r w:rsidR="006C476E">
        <w:rPr>
          <w:rFonts w:ascii="Arial" w:eastAsia="Calibri" w:hAnsi="Arial" w:cs="Arial"/>
          <w:lang w:val="es-CO" w:eastAsia="en-US"/>
        </w:rPr>
        <w:t>SH</w:t>
      </w:r>
      <w:r w:rsidRPr="00D07D6E">
        <w:rPr>
          <w:rFonts w:ascii="Arial" w:eastAsia="Calibri" w:hAnsi="Arial" w:cs="Arial"/>
          <w:lang w:val="es-CO" w:eastAsia="en-US"/>
        </w:rPr>
        <w:t xml:space="preserve">, aunque en sus estructuras dominan compuestos de alto peso molecular, pueden también contener componentes de bajo peso molecular con estructuras similares a las fracciones de alto peso molecular (De </w:t>
      </w:r>
      <w:proofErr w:type="spellStart"/>
      <w:r w:rsidRPr="00D07D6E">
        <w:rPr>
          <w:rFonts w:ascii="Arial" w:eastAsia="Calibri" w:hAnsi="Arial" w:cs="Arial"/>
          <w:lang w:val="es-CO" w:eastAsia="en-US"/>
        </w:rPr>
        <w:t>Nobili</w:t>
      </w:r>
      <w:proofErr w:type="spellEnd"/>
      <w:r w:rsidRPr="00D07D6E">
        <w:rPr>
          <w:rFonts w:ascii="Arial" w:eastAsia="Calibri" w:hAnsi="Arial" w:cs="Arial"/>
          <w:lang w:val="es-CO" w:eastAsia="en-US"/>
        </w:rPr>
        <w:t xml:space="preserve"> </w:t>
      </w:r>
      <w:r w:rsidRPr="00D07D6E">
        <w:rPr>
          <w:rFonts w:ascii="Arial" w:eastAsia="Calibri" w:hAnsi="Arial" w:cs="Arial"/>
          <w:i/>
          <w:lang w:val="es-CO" w:eastAsia="en-US"/>
        </w:rPr>
        <w:t>et al</w:t>
      </w:r>
      <w:r w:rsidR="00A014B9" w:rsidRPr="00D07D6E">
        <w:rPr>
          <w:rFonts w:ascii="Arial" w:eastAsia="Calibri" w:hAnsi="Arial" w:cs="Arial"/>
          <w:lang w:val="es-CO" w:eastAsia="en-US"/>
        </w:rPr>
        <w:t xml:space="preserve">., 1995). Ji </w:t>
      </w:r>
      <w:r w:rsidR="00A014B9" w:rsidRPr="00F96DB8">
        <w:rPr>
          <w:rFonts w:ascii="Arial" w:eastAsia="Calibri" w:hAnsi="Arial" w:cs="Arial"/>
          <w:i/>
          <w:lang w:val="es-CO" w:eastAsia="en-US"/>
        </w:rPr>
        <w:t>et al.</w:t>
      </w:r>
      <w:r w:rsidRPr="00D07D6E">
        <w:rPr>
          <w:rFonts w:ascii="Arial" w:eastAsia="Calibri" w:hAnsi="Arial" w:cs="Arial"/>
          <w:lang w:val="es-CO" w:eastAsia="en-US"/>
        </w:rPr>
        <w:t xml:space="preserve"> (1983) demostró</w:t>
      </w:r>
      <w:r w:rsidRPr="00427F3E">
        <w:rPr>
          <w:rFonts w:ascii="Arial" w:eastAsia="Calibri" w:hAnsi="Arial" w:cs="Arial"/>
          <w:lang w:val="es-CO" w:eastAsia="en-US"/>
        </w:rPr>
        <w:t xml:space="preserve"> que estas fracciones de bajo peso molecular se vuelven fácilmente asimilables por las algas promoviendo su estimulo temprano de crecimiento, dilucidando de esta forma que el fenómeno citado en este estudio, en referencia a los cambios en las curvas de crecimiento, </w:t>
      </w:r>
      <w:r w:rsidRPr="00005642">
        <w:rPr>
          <w:rFonts w:ascii="Arial" w:eastAsia="Calibri" w:hAnsi="Arial" w:cs="Arial"/>
          <w:lang w:val="es-CO" w:eastAsia="en-US"/>
        </w:rPr>
        <w:t>puede ser explicado atendiendo a los conceptos anteriormente expuestos.</w:t>
      </w:r>
      <w:r w:rsidR="000F71C8" w:rsidRPr="00427F3E">
        <w:rPr>
          <w:rFonts w:ascii="Arial" w:eastAsia="Calibri" w:hAnsi="Arial" w:cs="Arial"/>
          <w:b/>
          <w:noProof/>
          <w:lang w:val="es-CO" w:eastAsia="es-CO"/>
        </w:rPr>
        <w:t xml:space="preserve"> </w:t>
      </w:r>
    </w:p>
    <w:p w:rsidR="000F71C8" w:rsidRPr="00427F3E" w:rsidRDefault="000F71C8" w:rsidP="00427F3E">
      <w:pPr>
        <w:spacing w:line="360" w:lineRule="auto"/>
        <w:rPr>
          <w:rFonts w:ascii="Arial" w:eastAsia="Calibri" w:hAnsi="Arial" w:cs="Arial"/>
          <w:lang w:val="es-CO" w:eastAsia="en-US"/>
        </w:rPr>
      </w:pPr>
    </w:p>
    <w:p w:rsidR="00C463A8" w:rsidRDefault="00C463A8" w:rsidP="00427F3E">
      <w:pPr>
        <w:tabs>
          <w:tab w:val="left" w:pos="6521"/>
        </w:tabs>
        <w:spacing w:line="360" w:lineRule="auto"/>
        <w:jc w:val="both"/>
        <w:rPr>
          <w:rFonts w:ascii="Arial" w:eastAsia="Calibri" w:hAnsi="Arial" w:cs="Arial"/>
          <w:b/>
          <w:lang w:val="es-CO" w:eastAsia="en-US"/>
        </w:rPr>
      </w:pPr>
    </w:p>
    <w:p w:rsidR="00C463A8" w:rsidRPr="00427F3E" w:rsidRDefault="00C463A8" w:rsidP="00427F3E">
      <w:pPr>
        <w:tabs>
          <w:tab w:val="left" w:pos="6521"/>
        </w:tabs>
        <w:spacing w:line="360" w:lineRule="auto"/>
        <w:jc w:val="both"/>
        <w:rPr>
          <w:rFonts w:ascii="Arial" w:eastAsia="Calibri" w:hAnsi="Arial" w:cs="Arial"/>
          <w:b/>
          <w:lang w:val="es-CO" w:eastAsia="en-US"/>
        </w:rPr>
        <w:sectPr w:rsidR="00C463A8" w:rsidRPr="00427F3E" w:rsidSect="00427F3E">
          <w:type w:val="continuous"/>
          <w:pgSz w:w="12240" w:h="15840" w:code="1"/>
          <w:pgMar w:top="1701" w:right="1701" w:bottom="1701" w:left="1701" w:header="709" w:footer="709" w:gutter="0"/>
          <w:cols w:space="708"/>
          <w:docGrid w:linePitch="360"/>
        </w:sectPr>
      </w:pPr>
    </w:p>
    <w:p w:rsidR="00E26877" w:rsidRPr="00427F3E" w:rsidRDefault="003B0E6C" w:rsidP="00427F3E">
      <w:pPr>
        <w:spacing w:line="360" w:lineRule="auto"/>
        <w:jc w:val="both"/>
        <w:rPr>
          <w:rFonts w:ascii="Arial" w:eastAsia="Calibri" w:hAnsi="Arial" w:cs="Arial"/>
          <w:b/>
          <w:lang w:val="es-CO" w:eastAsia="en-US"/>
        </w:rPr>
      </w:pPr>
      <w:r>
        <w:rPr>
          <w:rFonts w:ascii="Arial" w:eastAsia="Calibri" w:hAnsi="Arial" w:cs="Arial"/>
          <w:b/>
          <w:lang w:val="es-CO" w:eastAsia="en-US"/>
        </w:rPr>
        <w:lastRenderedPageBreak/>
        <w:t>Conclusiones</w:t>
      </w:r>
    </w:p>
    <w:p w:rsidR="00B466D6" w:rsidRPr="00807238" w:rsidRDefault="00B466D6" w:rsidP="00807238">
      <w:pPr>
        <w:spacing w:line="360" w:lineRule="auto"/>
        <w:jc w:val="both"/>
        <w:rPr>
          <w:rFonts w:ascii="Arial" w:eastAsia="Calibri" w:hAnsi="Arial" w:cs="Arial"/>
          <w:b/>
          <w:lang w:val="es-CO" w:eastAsia="en-US"/>
        </w:rPr>
      </w:pPr>
    </w:p>
    <w:p w:rsidR="00005642" w:rsidRPr="00005642" w:rsidRDefault="00005642" w:rsidP="00005642">
      <w:pPr>
        <w:spacing w:line="360" w:lineRule="auto"/>
        <w:jc w:val="both"/>
        <w:rPr>
          <w:rFonts w:ascii="Arial" w:eastAsia="Calibri" w:hAnsi="Arial" w:cs="Arial"/>
          <w:lang w:eastAsia="en-US"/>
        </w:rPr>
      </w:pPr>
      <w:r>
        <w:rPr>
          <w:rFonts w:ascii="Arial" w:eastAsia="Calibri" w:hAnsi="Arial" w:cs="Arial"/>
          <w:i/>
          <w:lang w:val="es-CO" w:eastAsia="en-US"/>
        </w:rPr>
        <w:t>A.</w:t>
      </w:r>
      <w:r w:rsidR="003B0E6C">
        <w:rPr>
          <w:rFonts w:ascii="Arial" w:eastAsia="Calibri" w:hAnsi="Arial" w:cs="Arial"/>
          <w:i/>
          <w:lang w:val="es-CO" w:eastAsia="en-US"/>
        </w:rPr>
        <w:t xml:space="preserve"> </w:t>
      </w:r>
      <w:proofErr w:type="spellStart"/>
      <w:r w:rsidR="00807238" w:rsidRPr="00005642">
        <w:rPr>
          <w:rFonts w:ascii="Arial" w:eastAsia="Calibri" w:hAnsi="Arial" w:cs="Arial"/>
          <w:i/>
          <w:lang w:eastAsia="en-US"/>
        </w:rPr>
        <w:t>platensis</w:t>
      </w:r>
      <w:proofErr w:type="spellEnd"/>
      <w:r w:rsidR="00807238" w:rsidRPr="00005642">
        <w:rPr>
          <w:rFonts w:ascii="Arial" w:eastAsia="Calibri" w:hAnsi="Arial" w:cs="Arial"/>
          <w:lang w:eastAsia="en-US"/>
        </w:rPr>
        <w:t xml:space="preserve"> presentó un  crecimiento óptimo  en los tratamientos que se emplearon 50 y 60 mg/</w:t>
      </w:r>
      <w:proofErr w:type="spellStart"/>
      <w:r w:rsidR="00807238" w:rsidRPr="00005642">
        <w:rPr>
          <w:rFonts w:ascii="Arial" w:eastAsia="Calibri" w:hAnsi="Arial" w:cs="Arial"/>
          <w:lang w:eastAsia="en-US"/>
        </w:rPr>
        <w:t>mL</w:t>
      </w:r>
      <w:proofErr w:type="spellEnd"/>
      <w:r w:rsidR="00807238" w:rsidRPr="00005642">
        <w:rPr>
          <w:rFonts w:ascii="Arial" w:eastAsia="Calibri" w:hAnsi="Arial" w:cs="Arial"/>
          <w:lang w:eastAsia="en-US"/>
        </w:rPr>
        <w:t xml:space="preserve"> de CBR tipo lignito, </w:t>
      </w:r>
      <w:r w:rsidRPr="00005642">
        <w:rPr>
          <w:rFonts w:ascii="Arial" w:eastAsia="Calibri" w:hAnsi="Arial" w:cs="Arial"/>
          <w:lang w:eastAsia="en-US"/>
        </w:rPr>
        <w:t xml:space="preserve">lográndose </w:t>
      </w:r>
      <w:r w:rsidR="00807238" w:rsidRPr="00005642">
        <w:rPr>
          <w:rFonts w:ascii="Arial" w:eastAsia="Calibri" w:hAnsi="Arial" w:cs="Arial"/>
          <w:lang w:eastAsia="en-US"/>
        </w:rPr>
        <w:t xml:space="preserve">una mayor producción de biomasa y pigmentos muy por encima de la producción obtenida en los medios convencionales </w:t>
      </w:r>
      <w:proofErr w:type="spellStart"/>
      <w:r w:rsidR="00807238" w:rsidRPr="00005642">
        <w:rPr>
          <w:rFonts w:ascii="Arial" w:eastAsia="Calibri" w:hAnsi="Arial" w:cs="Arial"/>
          <w:lang w:eastAsia="en-US"/>
        </w:rPr>
        <w:t>Zarrouk</w:t>
      </w:r>
      <w:proofErr w:type="spellEnd"/>
      <w:r w:rsidR="00807238" w:rsidRPr="00005642">
        <w:rPr>
          <w:rFonts w:ascii="Arial" w:eastAsia="Calibri" w:hAnsi="Arial" w:cs="Arial"/>
          <w:lang w:eastAsia="en-US"/>
        </w:rPr>
        <w:t xml:space="preserve"> y el tratamiento que contenía 80mg/L de</w:t>
      </w:r>
      <w:r w:rsidRPr="00005642">
        <w:rPr>
          <w:rFonts w:ascii="Arial" w:eastAsia="Calibri" w:hAnsi="Arial" w:cs="Arial"/>
          <w:lang w:eastAsia="en-US"/>
        </w:rPr>
        <w:t xml:space="preserve"> AIA</w:t>
      </w:r>
      <w:r w:rsidR="00807238" w:rsidRPr="00005642">
        <w:rPr>
          <w:rFonts w:ascii="Arial" w:eastAsia="Calibri" w:hAnsi="Arial" w:cs="Arial"/>
          <w:lang w:eastAsia="en-US"/>
        </w:rPr>
        <w:t xml:space="preserve">, a pesar de que no se presentaron diferencias significativas entre </w:t>
      </w:r>
      <w:r w:rsidRPr="00005642">
        <w:rPr>
          <w:rFonts w:ascii="Arial" w:eastAsia="Calibri" w:hAnsi="Arial" w:cs="Arial"/>
          <w:lang w:eastAsia="en-US"/>
        </w:rPr>
        <w:t>tratamientos</w:t>
      </w:r>
      <w:r w:rsidR="00807238" w:rsidRPr="00005642">
        <w:rPr>
          <w:rFonts w:ascii="Arial" w:eastAsia="Calibri" w:hAnsi="Arial" w:cs="Arial"/>
          <w:lang w:eastAsia="en-US"/>
        </w:rPr>
        <w:t>.</w:t>
      </w:r>
      <w:r w:rsidRPr="00005642">
        <w:rPr>
          <w:rFonts w:ascii="Arial" w:eastAsia="Calibri" w:hAnsi="Arial" w:cs="Arial"/>
          <w:lang w:eastAsia="en-US"/>
        </w:rPr>
        <w:t xml:space="preserve"> </w:t>
      </w:r>
      <w:r>
        <w:rPr>
          <w:rFonts w:ascii="Arial" w:eastAsia="Calibri" w:hAnsi="Arial" w:cs="Arial"/>
          <w:lang w:eastAsia="en-US"/>
        </w:rPr>
        <w:t>Adicionalmente, l</w:t>
      </w:r>
      <w:r w:rsidRPr="00005642">
        <w:rPr>
          <w:rFonts w:ascii="Arial" w:eastAsia="Calibri" w:hAnsi="Arial" w:cs="Arial"/>
          <w:lang w:eastAsia="en-US"/>
        </w:rPr>
        <w:t>a adición de partículas de CBR tipo lignito no afect</w:t>
      </w:r>
      <w:r>
        <w:rPr>
          <w:rFonts w:ascii="Arial" w:eastAsia="Calibri" w:hAnsi="Arial" w:cs="Arial"/>
          <w:lang w:eastAsia="en-US"/>
        </w:rPr>
        <w:t>a</w:t>
      </w:r>
      <w:r w:rsidRPr="00005642">
        <w:rPr>
          <w:rFonts w:ascii="Arial" w:eastAsia="Calibri" w:hAnsi="Arial" w:cs="Arial"/>
          <w:lang w:eastAsia="en-US"/>
        </w:rPr>
        <w:t xml:space="preserve"> el pH del medio.</w:t>
      </w:r>
    </w:p>
    <w:p w:rsidR="00005642" w:rsidRDefault="00005642" w:rsidP="00005642">
      <w:pPr>
        <w:spacing w:line="360" w:lineRule="auto"/>
        <w:jc w:val="both"/>
        <w:rPr>
          <w:rFonts w:ascii="Arial" w:eastAsia="Calibri" w:hAnsi="Arial" w:cs="Arial"/>
          <w:lang w:eastAsia="en-US"/>
        </w:rPr>
      </w:pPr>
    </w:p>
    <w:p w:rsidR="003310A4" w:rsidRPr="00005642" w:rsidRDefault="001F7F93" w:rsidP="00005642">
      <w:pPr>
        <w:spacing w:line="360" w:lineRule="auto"/>
        <w:jc w:val="both"/>
        <w:rPr>
          <w:rFonts w:ascii="Arial" w:eastAsia="Calibri" w:hAnsi="Arial" w:cs="Arial"/>
          <w:lang w:eastAsia="en-US"/>
        </w:rPr>
      </w:pPr>
      <w:r w:rsidRPr="00005642">
        <w:rPr>
          <w:rFonts w:ascii="Arial" w:eastAsia="Calibri" w:hAnsi="Arial" w:cs="Arial"/>
          <w:lang w:eastAsia="en-US"/>
        </w:rPr>
        <w:lastRenderedPageBreak/>
        <w:t>E</w:t>
      </w:r>
      <w:r w:rsidR="00807238" w:rsidRPr="00005642">
        <w:rPr>
          <w:rFonts w:ascii="Arial" w:hAnsi="Arial" w:cs="Arial"/>
        </w:rPr>
        <w:t xml:space="preserve">l uso de CBR tipo lignito podría constituirse en una alternativa biotecnológica para el mejoramiento de la producción de biomasa de cianobacterias y algas, </w:t>
      </w:r>
      <w:r w:rsidR="00005642">
        <w:rPr>
          <w:rFonts w:ascii="Arial" w:hAnsi="Arial" w:cs="Arial"/>
        </w:rPr>
        <w:t xml:space="preserve">debido a </w:t>
      </w:r>
      <w:r w:rsidRPr="00005642">
        <w:rPr>
          <w:rFonts w:ascii="Arial" w:hAnsi="Arial" w:cs="Arial"/>
        </w:rPr>
        <w:t xml:space="preserve">que </w:t>
      </w:r>
      <w:r w:rsidR="00807238" w:rsidRPr="00005642">
        <w:rPr>
          <w:rFonts w:ascii="Arial" w:hAnsi="Arial" w:cs="Arial"/>
          <w:i/>
        </w:rPr>
        <w:t xml:space="preserve">A. </w:t>
      </w:r>
      <w:proofErr w:type="spellStart"/>
      <w:r w:rsidR="00807238" w:rsidRPr="00005642">
        <w:rPr>
          <w:rFonts w:ascii="Arial" w:hAnsi="Arial" w:cs="Arial"/>
          <w:i/>
        </w:rPr>
        <w:t>platensis</w:t>
      </w:r>
      <w:proofErr w:type="spellEnd"/>
      <w:r w:rsidR="00807238" w:rsidRPr="00005642">
        <w:rPr>
          <w:rFonts w:ascii="Arial" w:hAnsi="Arial" w:cs="Arial"/>
        </w:rPr>
        <w:t xml:space="preserve"> presenta buen crecimiento en medios de cultivos que son suplementados con este tipo de sustratos, por lo que se puede ratificar la alta versatilidad de metabolismo de esta </w:t>
      </w:r>
      <w:proofErr w:type="spellStart"/>
      <w:r w:rsidR="00807238" w:rsidRPr="00005642">
        <w:rPr>
          <w:rFonts w:ascii="Arial" w:hAnsi="Arial" w:cs="Arial"/>
        </w:rPr>
        <w:t>cianobacteria</w:t>
      </w:r>
      <w:proofErr w:type="spellEnd"/>
      <w:r w:rsidR="00807238" w:rsidRPr="00005642">
        <w:rPr>
          <w:rFonts w:ascii="Arial" w:hAnsi="Arial" w:cs="Arial"/>
        </w:rPr>
        <w:t xml:space="preserve"> para crecer en medios</w:t>
      </w:r>
      <w:r w:rsidR="00C805EB" w:rsidRPr="00005642">
        <w:rPr>
          <w:rFonts w:ascii="Arial" w:hAnsi="Arial" w:cs="Arial"/>
        </w:rPr>
        <w:t xml:space="preserve"> </w:t>
      </w:r>
      <w:r w:rsidRPr="00005642">
        <w:rPr>
          <w:rFonts w:ascii="Arial" w:hAnsi="Arial" w:cs="Arial"/>
        </w:rPr>
        <w:t xml:space="preserve">diferentes a los tradicionales. </w:t>
      </w:r>
      <w:r w:rsidRPr="00005642">
        <w:rPr>
          <w:rFonts w:ascii="Arial" w:hAnsi="Arial" w:cs="Arial"/>
          <w:i/>
        </w:rPr>
        <w:t xml:space="preserve">A. </w:t>
      </w:r>
      <w:proofErr w:type="spellStart"/>
      <w:r w:rsidRPr="00005642">
        <w:rPr>
          <w:rFonts w:ascii="Arial" w:hAnsi="Arial" w:cs="Arial"/>
          <w:i/>
        </w:rPr>
        <w:t>platensis</w:t>
      </w:r>
      <w:proofErr w:type="spellEnd"/>
      <w:r w:rsidRPr="00005642">
        <w:rPr>
          <w:rFonts w:ascii="Arial" w:hAnsi="Arial" w:cs="Arial"/>
        </w:rPr>
        <w:t xml:space="preserve"> </w:t>
      </w:r>
      <w:r w:rsidR="00C805EB" w:rsidRPr="00005642">
        <w:rPr>
          <w:rFonts w:ascii="Arial" w:hAnsi="Arial" w:cs="Arial"/>
        </w:rPr>
        <w:t xml:space="preserve">también </w:t>
      </w:r>
      <w:r w:rsidRPr="00005642">
        <w:rPr>
          <w:rFonts w:ascii="Arial" w:hAnsi="Arial" w:cs="Arial"/>
        </w:rPr>
        <w:t xml:space="preserve">se podría utilizar </w:t>
      </w:r>
      <w:r w:rsidR="00C805EB" w:rsidRPr="00005642">
        <w:rPr>
          <w:rFonts w:ascii="Arial" w:hAnsi="Arial" w:cs="Arial"/>
        </w:rPr>
        <w:t xml:space="preserve">en medios acuíferos que son expuestos a explotación carbonífera </w:t>
      </w:r>
      <w:r w:rsidRPr="00005642">
        <w:rPr>
          <w:rFonts w:ascii="Arial" w:hAnsi="Arial" w:cs="Arial"/>
        </w:rPr>
        <w:t xml:space="preserve">contribuyendo a procesos de depuración y </w:t>
      </w:r>
      <w:proofErr w:type="spellStart"/>
      <w:r w:rsidRPr="00005642">
        <w:rPr>
          <w:rFonts w:ascii="Arial" w:hAnsi="Arial" w:cs="Arial"/>
        </w:rPr>
        <w:t>biorremediacion</w:t>
      </w:r>
      <w:proofErr w:type="spellEnd"/>
      <w:r w:rsidRPr="00005642">
        <w:rPr>
          <w:rFonts w:ascii="Arial" w:hAnsi="Arial" w:cs="Arial"/>
        </w:rPr>
        <w:t xml:space="preserve"> de aguas contaminadas con materiales carboníferos.</w:t>
      </w:r>
    </w:p>
    <w:p w:rsidR="00E26877" w:rsidRPr="00427F3E" w:rsidRDefault="00E26877" w:rsidP="00427F3E">
      <w:pPr>
        <w:spacing w:line="360" w:lineRule="auto"/>
        <w:jc w:val="both"/>
        <w:rPr>
          <w:rFonts w:ascii="Arial" w:eastAsia="Calibri" w:hAnsi="Arial" w:cs="Arial"/>
          <w:b/>
          <w:lang w:eastAsia="en-US"/>
        </w:rPr>
      </w:pPr>
    </w:p>
    <w:p w:rsidR="00E26877" w:rsidRPr="00427F3E" w:rsidRDefault="003B0E6C" w:rsidP="00427F3E">
      <w:pPr>
        <w:spacing w:line="360" w:lineRule="auto"/>
        <w:jc w:val="both"/>
        <w:rPr>
          <w:rFonts w:ascii="Arial" w:eastAsia="Calibri" w:hAnsi="Arial" w:cs="Arial"/>
          <w:b/>
          <w:bCs/>
          <w:lang w:val="es-CO" w:eastAsia="en-US"/>
        </w:rPr>
      </w:pPr>
      <w:r>
        <w:rPr>
          <w:rFonts w:ascii="Arial" w:eastAsia="Calibri" w:hAnsi="Arial" w:cs="Arial"/>
          <w:b/>
          <w:bCs/>
          <w:lang w:val="es-CO" w:eastAsia="en-US"/>
        </w:rPr>
        <w:t>Agradecimientos</w:t>
      </w:r>
    </w:p>
    <w:p w:rsidR="00E26877" w:rsidRPr="00427F3E" w:rsidRDefault="00E26877" w:rsidP="00427F3E">
      <w:pPr>
        <w:spacing w:line="360" w:lineRule="auto"/>
        <w:jc w:val="both"/>
        <w:rPr>
          <w:rFonts w:ascii="Arial" w:eastAsia="Calibri" w:hAnsi="Arial" w:cs="Arial"/>
          <w:b/>
          <w:bCs/>
          <w:lang w:val="es-CO" w:eastAsia="en-US"/>
        </w:rPr>
      </w:pPr>
    </w:p>
    <w:p w:rsidR="00E26877" w:rsidRPr="00427F3E" w:rsidRDefault="00B466D6" w:rsidP="00427F3E">
      <w:pPr>
        <w:spacing w:line="360" w:lineRule="auto"/>
        <w:jc w:val="both"/>
        <w:rPr>
          <w:rFonts w:ascii="Arial" w:eastAsia="Calibri" w:hAnsi="Arial" w:cs="Arial"/>
          <w:lang w:val="es-CO" w:eastAsia="en-US"/>
        </w:rPr>
      </w:pPr>
      <w:r w:rsidRPr="00427F3E">
        <w:rPr>
          <w:rFonts w:ascii="Arial" w:eastAsia="Calibri" w:hAnsi="Arial" w:cs="Arial"/>
          <w:lang w:val="es-CO" w:eastAsia="en-US"/>
        </w:rPr>
        <w:t>Los autore</w:t>
      </w:r>
      <w:r w:rsidR="00E26877" w:rsidRPr="00427F3E">
        <w:rPr>
          <w:rFonts w:ascii="Arial" w:eastAsia="Calibri" w:hAnsi="Arial" w:cs="Arial"/>
          <w:lang w:val="es-CO" w:eastAsia="en-US"/>
        </w:rPr>
        <w:t>s</w:t>
      </w:r>
      <w:r w:rsidRPr="00427F3E">
        <w:rPr>
          <w:rFonts w:ascii="Arial" w:eastAsia="Calibri" w:hAnsi="Arial" w:cs="Arial"/>
          <w:lang w:val="es-CO" w:eastAsia="en-US"/>
        </w:rPr>
        <w:t xml:space="preserve"> agradecen a</w:t>
      </w:r>
      <w:r w:rsidR="00005642">
        <w:rPr>
          <w:rFonts w:ascii="Arial" w:eastAsia="Calibri" w:hAnsi="Arial" w:cs="Arial"/>
          <w:lang w:val="es-CO" w:eastAsia="en-US"/>
        </w:rPr>
        <w:t xml:space="preserve"> </w:t>
      </w:r>
      <w:r w:rsidRPr="00427F3E">
        <w:rPr>
          <w:rFonts w:ascii="Arial" w:eastAsia="Calibri" w:hAnsi="Arial" w:cs="Arial"/>
          <w:lang w:val="es-CO" w:eastAsia="en-US"/>
        </w:rPr>
        <w:t>l</w:t>
      </w:r>
      <w:r w:rsidR="00005642">
        <w:rPr>
          <w:rFonts w:ascii="Arial" w:eastAsia="Calibri" w:hAnsi="Arial" w:cs="Arial"/>
          <w:lang w:val="es-CO" w:eastAsia="en-US"/>
        </w:rPr>
        <w:t>a Universidad Popular del Cesar y</w:t>
      </w:r>
      <w:r w:rsidRPr="00427F3E">
        <w:rPr>
          <w:rFonts w:ascii="Arial" w:eastAsia="Calibri" w:hAnsi="Arial" w:cs="Arial"/>
          <w:lang w:val="es-CO" w:eastAsia="en-US"/>
        </w:rPr>
        <w:t xml:space="preserve"> </w:t>
      </w:r>
      <w:r w:rsidR="00E26877" w:rsidRPr="00427F3E">
        <w:rPr>
          <w:rFonts w:ascii="Arial" w:eastAsia="Calibri" w:hAnsi="Arial" w:cs="Arial"/>
          <w:lang w:val="es-CO" w:eastAsia="en-US"/>
        </w:rPr>
        <w:t>Laboratorio de Microbiología Agrícola y Ambiental</w:t>
      </w:r>
      <w:r w:rsidRPr="00427F3E">
        <w:rPr>
          <w:rFonts w:ascii="Arial" w:eastAsia="Calibri" w:hAnsi="Arial" w:cs="Arial"/>
          <w:lang w:val="es-CO" w:eastAsia="en-US"/>
        </w:rPr>
        <w:t xml:space="preserve"> </w:t>
      </w:r>
      <w:r w:rsidR="00E26877" w:rsidRPr="00427F3E">
        <w:rPr>
          <w:rFonts w:ascii="Arial" w:eastAsia="Calibri" w:hAnsi="Arial" w:cs="Arial"/>
          <w:lang w:val="es-CO" w:eastAsia="en-US"/>
        </w:rPr>
        <w:t xml:space="preserve">por su apoyo técnico y </w:t>
      </w:r>
      <w:r w:rsidR="00764D41" w:rsidRPr="00427F3E">
        <w:rPr>
          <w:rFonts w:ascii="Arial" w:eastAsia="Calibri" w:hAnsi="Arial" w:cs="Arial"/>
          <w:lang w:val="es-CO" w:eastAsia="en-US"/>
        </w:rPr>
        <w:t>científico</w:t>
      </w:r>
      <w:r w:rsidR="00E26877" w:rsidRPr="00427F3E">
        <w:rPr>
          <w:rFonts w:ascii="Arial" w:eastAsia="Calibri" w:hAnsi="Arial" w:cs="Arial"/>
          <w:lang w:val="es-CO" w:eastAsia="en-US"/>
        </w:rPr>
        <w:t xml:space="preserve"> en la realización de esta investigación</w:t>
      </w:r>
      <w:r w:rsidRPr="00427F3E">
        <w:rPr>
          <w:rFonts w:ascii="Arial" w:eastAsia="Calibri" w:hAnsi="Arial" w:cs="Arial"/>
          <w:lang w:val="es-CO" w:eastAsia="en-US"/>
        </w:rPr>
        <w:t>.</w:t>
      </w:r>
    </w:p>
    <w:p w:rsidR="00956F64" w:rsidRDefault="00956F64" w:rsidP="00427F3E">
      <w:pPr>
        <w:spacing w:line="360" w:lineRule="auto"/>
        <w:jc w:val="both"/>
        <w:rPr>
          <w:rFonts w:ascii="Arial" w:eastAsia="Calibri" w:hAnsi="Arial" w:cs="Arial"/>
          <w:b/>
          <w:lang w:val="es-CO" w:eastAsia="en-US"/>
        </w:rPr>
      </w:pPr>
    </w:p>
    <w:p w:rsidR="00E26877" w:rsidRPr="00B06D1E" w:rsidRDefault="003B0E6C" w:rsidP="00427F3E">
      <w:pPr>
        <w:spacing w:line="360" w:lineRule="auto"/>
        <w:jc w:val="both"/>
        <w:rPr>
          <w:rFonts w:ascii="Arial" w:eastAsia="Calibri" w:hAnsi="Arial" w:cs="Arial"/>
          <w:b/>
          <w:color w:val="000000" w:themeColor="text1"/>
          <w:lang w:val="pt-BR" w:eastAsia="en-US"/>
        </w:rPr>
      </w:pPr>
      <w:r w:rsidRPr="00B06D1E">
        <w:rPr>
          <w:rFonts w:ascii="Arial" w:eastAsia="Calibri" w:hAnsi="Arial" w:cs="Arial"/>
          <w:b/>
          <w:color w:val="000000" w:themeColor="text1"/>
          <w:lang w:val="pt-BR" w:eastAsia="en-US"/>
        </w:rPr>
        <w:t>Referencias bibliográficas</w:t>
      </w:r>
    </w:p>
    <w:p w:rsidR="00390F13" w:rsidRPr="00B06D1E" w:rsidRDefault="00390F13" w:rsidP="00427F3E">
      <w:pPr>
        <w:spacing w:line="360" w:lineRule="auto"/>
        <w:jc w:val="both"/>
        <w:rPr>
          <w:rFonts w:ascii="Arial" w:eastAsia="Calibri" w:hAnsi="Arial" w:cs="Arial"/>
          <w:color w:val="000000" w:themeColor="text1"/>
          <w:lang w:val="pt-BR" w:eastAsia="en-US"/>
        </w:rPr>
      </w:pPr>
    </w:p>
    <w:p w:rsidR="00956F64" w:rsidRPr="00B06D1E" w:rsidRDefault="00EB3239" w:rsidP="00956F64">
      <w:pPr>
        <w:spacing w:line="360" w:lineRule="auto"/>
        <w:jc w:val="both"/>
        <w:rPr>
          <w:rFonts w:ascii="Arial" w:eastAsia="Calibri" w:hAnsi="Arial" w:cs="Arial"/>
          <w:color w:val="000000" w:themeColor="text1"/>
          <w:lang w:val="pt-BR" w:eastAsia="en-US"/>
        </w:rPr>
      </w:pPr>
      <w:r w:rsidRPr="00B06D1E">
        <w:rPr>
          <w:rFonts w:ascii="Arial" w:eastAsia="Calibri" w:hAnsi="Arial" w:cs="Arial"/>
          <w:color w:val="000000" w:themeColor="text1"/>
          <w:lang w:val="pt-BR" w:eastAsia="en-US"/>
        </w:rPr>
        <w:t>Andrade</w:t>
      </w:r>
      <w:r w:rsidR="003B0E6C" w:rsidRPr="00B06D1E">
        <w:rPr>
          <w:rFonts w:ascii="Arial" w:eastAsia="Calibri" w:hAnsi="Arial" w:cs="Arial"/>
          <w:color w:val="000000" w:themeColor="text1"/>
          <w:lang w:val="pt-BR" w:eastAsia="en-US"/>
        </w:rPr>
        <w:t>,</w:t>
      </w:r>
      <w:r w:rsidRPr="00B06D1E">
        <w:rPr>
          <w:rFonts w:ascii="Arial" w:eastAsia="Calibri" w:hAnsi="Arial" w:cs="Arial"/>
          <w:color w:val="000000" w:themeColor="text1"/>
          <w:lang w:val="pt-BR" w:eastAsia="en-US"/>
        </w:rPr>
        <w:t xml:space="preserve"> M., Costa</w:t>
      </w:r>
      <w:r w:rsidR="003B0E6C" w:rsidRPr="00B06D1E">
        <w:rPr>
          <w:rFonts w:ascii="Arial" w:eastAsia="Calibri" w:hAnsi="Arial" w:cs="Arial"/>
          <w:color w:val="000000" w:themeColor="text1"/>
          <w:lang w:val="pt-BR" w:eastAsia="en-US"/>
        </w:rPr>
        <w:t>,</w:t>
      </w:r>
      <w:r w:rsidR="00956F64" w:rsidRPr="00B06D1E">
        <w:rPr>
          <w:rFonts w:ascii="Arial" w:eastAsia="Calibri" w:hAnsi="Arial" w:cs="Arial"/>
          <w:color w:val="000000" w:themeColor="text1"/>
          <w:lang w:val="pt-BR" w:eastAsia="en-US"/>
        </w:rPr>
        <w:t xml:space="preserve"> J. </w:t>
      </w:r>
      <w:r w:rsidR="003B0E6C" w:rsidRPr="00B06D1E">
        <w:rPr>
          <w:rFonts w:ascii="Arial" w:eastAsia="Calibri" w:hAnsi="Arial" w:cs="Arial"/>
          <w:color w:val="000000" w:themeColor="text1"/>
          <w:lang w:val="pt-BR" w:eastAsia="en-US"/>
        </w:rPr>
        <w:t>(</w:t>
      </w:r>
      <w:r w:rsidR="00956F64" w:rsidRPr="00B06D1E">
        <w:rPr>
          <w:rFonts w:ascii="Arial" w:eastAsia="Calibri" w:hAnsi="Arial" w:cs="Arial"/>
          <w:color w:val="000000" w:themeColor="text1"/>
          <w:lang w:val="pt-BR" w:eastAsia="en-US"/>
        </w:rPr>
        <w:t>2007</w:t>
      </w:r>
      <w:r w:rsidR="003B0E6C" w:rsidRPr="00B06D1E">
        <w:rPr>
          <w:rFonts w:ascii="Arial" w:eastAsia="Calibri" w:hAnsi="Arial" w:cs="Arial"/>
          <w:color w:val="000000" w:themeColor="text1"/>
          <w:lang w:val="pt-BR" w:eastAsia="en-US"/>
        </w:rPr>
        <w:t>)</w:t>
      </w:r>
      <w:r w:rsidR="00956F64" w:rsidRPr="00B06D1E">
        <w:rPr>
          <w:rFonts w:ascii="Arial" w:eastAsia="Calibri" w:hAnsi="Arial" w:cs="Arial"/>
          <w:color w:val="000000" w:themeColor="text1"/>
          <w:lang w:val="pt-BR" w:eastAsia="en-US"/>
        </w:rPr>
        <w:t xml:space="preserve">. </w:t>
      </w:r>
      <w:proofErr w:type="spellStart"/>
      <w:r w:rsidR="00956F64" w:rsidRPr="00B06D1E">
        <w:rPr>
          <w:rFonts w:ascii="Arial" w:eastAsia="Calibri" w:hAnsi="Arial" w:cs="Arial"/>
          <w:color w:val="000000" w:themeColor="text1"/>
          <w:lang w:val="pt-BR" w:eastAsia="en-US"/>
        </w:rPr>
        <w:t>Mixotrophic</w:t>
      </w:r>
      <w:proofErr w:type="spellEnd"/>
      <w:r w:rsidR="00956F64" w:rsidRPr="00B06D1E">
        <w:rPr>
          <w:rFonts w:ascii="Arial" w:eastAsia="Calibri" w:hAnsi="Arial" w:cs="Arial"/>
          <w:color w:val="000000" w:themeColor="text1"/>
          <w:lang w:val="pt-BR" w:eastAsia="en-US"/>
        </w:rPr>
        <w:t xml:space="preserve"> </w:t>
      </w:r>
      <w:proofErr w:type="spellStart"/>
      <w:r w:rsidR="00956F64" w:rsidRPr="00B06D1E">
        <w:rPr>
          <w:rFonts w:ascii="Arial" w:eastAsia="Calibri" w:hAnsi="Arial" w:cs="Arial"/>
          <w:color w:val="000000" w:themeColor="text1"/>
          <w:lang w:val="pt-BR" w:eastAsia="en-US"/>
        </w:rPr>
        <w:t>cultivation</w:t>
      </w:r>
      <w:proofErr w:type="spellEnd"/>
      <w:r w:rsidR="00956F64" w:rsidRPr="00B06D1E">
        <w:rPr>
          <w:rFonts w:ascii="Arial" w:eastAsia="Calibri" w:hAnsi="Arial" w:cs="Arial"/>
          <w:color w:val="000000" w:themeColor="text1"/>
          <w:lang w:val="pt-BR" w:eastAsia="en-US"/>
        </w:rPr>
        <w:t xml:space="preserve"> </w:t>
      </w:r>
      <w:proofErr w:type="spellStart"/>
      <w:r w:rsidR="00956F64" w:rsidRPr="00B06D1E">
        <w:rPr>
          <w:rFonts w:ascii="Arial" w:eastAsia="Calibri" w:hAnsi="Arial" w:cs="Arial"/>
          <w:color w:val="000000" w:themeColor="text1"/>
          <w:lang w:val="pt-BR" w:eastAsia="en-US"/>
        </w:rPr>
        <w:t>of</w:t>
      </w:r>
      <w:proofErr w:type="spellEnd"/>
      <w:r w:rsidR="00956F64" w:rsidRPr="00B06D1E">
        <w:rPr>
          <w:rFonts w:ascii="Arial" w:eastAsia="Calibri" w:hAnsi="Arial" w:cs="Arial"/>
          <w:color w:val="000000" w:themeColor="text1"/>
          <w:lang w:val="pt-BR" w:eastAsia="en-US"/>
        </w:rPr>
        <w:t xml:space="preserve"> microalga </w:t>
      </w:r>
      <w:proofErr w:type="spellStart"/>
      <w:r w:rsidR="00956F64" w:rsidRPr="00B06D1E">
        <w:rPr>
          <w:rFonts w:ascii="Arial" w:eastAsia="Calibri" w:hAnsi="Arial" w:cs="Arial"/>
          <w:i/>
          <w:color w:val="000000" w:themeColor="text1"/>
          <w:lang w:val="pt-BR" w:eastAsia="en-US"/>
        </w:rPr>
        <w:t>Spirulina</w:t>
      </w:r>
      <w:proofErr w:type="spellEnd"/>
      <w:r w:rsidR="00956F64" w:rsidRPr="00B06D1E">
        <w:rPr>
          <w:rFonts w:ascii="Arial" w:eastAsia="Calibri" w:hAnsi="Arial" w:cs="Arial"/>
          <w:i/>
          <w:color w:val="000000" w:themeColor="text1"/>
          <w:lang w:val="pt-BR" w:eastAsia="en-US"/>
        </w:rPr>
        <w:t xml:space="preserve"> </w:t>
      </w:r>
      <w:proofErr w:type="spellStart"/>
      <w:r w:rsidR="00956F64" w:rsidRPr="00B06D1E">
        <w:rPr>
          <w:rFonts w:ascii="Arial" w:eastAsia="Calibri" w:hAnsi="Arial" w:cs="Arial"/>
          <w:i/>
          <w:color w:val="000000" w:themeColor="text1"/>
          <w:lang w:val="pt-BR" w:eastAsia="en-US"/>
        </w:rPr>
        <w:t>platensis</w:t>
      </w:r>
      <w:proofErr w:type="spellEnd"/>
      <w:r w:rsidR="00956F64" w:rsidRPr="00B06D1E">
        <w:rPr>
          <w:rFonts w:ascii="Arial" w:eastAsia="Calibri" w:hAnsi="Arial" w:cs="Arial"/>
          <w:color w:val="000000" w:themeColor="text1"/>
          <w:lang w:val="pt-BR" w:eastAsia="en-US"/>
        </w:rPr>
        <w:t xml:space="preserve"> </w:t>
      </w:r>
      <w:proofErr w:type="spellStart"/>
      <w:r w:rsidR="00956F64" w:rsidRPr="00B06D1E">
        <w:rPr>
          <w:rFonts w:ascii="Arial" w:eastAsia="Calibri" w:hAnsi="Arial" w:cs="Arial"/>
          <w:color w:val="000000" w:themeColor="text1"/>
          <w:lang w:val="pt-BR" w:eastAsia="en-US"/>
        </w:rPr>
        <w:t>using</w:t>
      </w:r>
      <w:proofErr w:type="spellEnd"/>
      <w:r w:rsidR="00956F64" w:rsidRPr="00B06D1E">
        <w:rPr>
          <w:rFonts w:ascii="Arial" w:eastAsia="Calibri" w:hAnsi="Arial" w:cs="Arial"/>
          <w:color w:val="000000" w:themeColor="text1"/>
          <w:lang w:val="pt-BR" w:eastAsia="en-US"/>
        </w:rPr>
        <w:t xml:space="preserve"> </w:t>
      </w:r>
      <w:proofErr w:type="spellStart"/>
      <w:r w:rsidR="00956F64" w:rsidRPr="00B06D1E">
        <w:rPr>
          <w:rFonts w:ascii="Arial" w:eastAsia="Calibri" w:hAnsi="Arial" w:cs="Arial"/>
          <w:color w:val="000000" w:themeColor="text1"/>
          <w:lang w:val="pt-BR" w:eastAsia="en-US"/>
        </w:rPr>
        <w:t>molasses</w:t>
      </w:r>
      <w:proofErr w:type="spellEnd"/>
      <w:r w:rsidR="00956F64" w:rsidRPr="00B06D1E">
        <w:rPr>
          <w:rFonts w:ascii="Arial" w:eastAsia="Calibri" w:hAnsi="Arial" w:cs="Arial"/>
          <w:color w:val="000000" w:themeColor="text1"/>
          <w:lang w:val="pt-BR" w:eastAsia="en-US"/>
        </w:rPr>
        <w:t xml:space="preserve"> as </w:t>
      </w:r>
      <w:proofErr w:type="spellStart"/>
      <w:r w:rsidR="00956F64" w:rsidRPr="00B06D1E">
        <w:rPr>
          <w:rFonts w:ascii="Arial" w:eastAsia="Calibri" w:hAnsi="Arial" w:cs="Arial"/>
          <w:color w:val="000000" w:themeColor="text1"/>
          <w:lang w:val="pt-BR" w:eastAsia="en-US"/>
        </w:rPr>
        <w:t>organic</w:t>
      </w:r>
      <w:proofErr w:type="spellEnd"/>
      <w:r w:rsidR="00956F64" w:rsidRPr="00B06D1E">
        <w:rPr>
          <w:rFonts w:ascii="Arial" w:eastAsia="Calibri" w:hAnsi="Arial" w:cs="Arial"/>
          <w:color w:val="000000" w:themeColor="text1"/>
          <w:lang w:val="pt-BR" w:eastAsia="en-US"/>
        </w:rPr>
        <w:t xml:space="preserve"> </w:t>
      </w:r>
      <w:proofErr w:type="spellStart"/>
      <w:r w:rsidR="00956F64" w:rsidRPr="00B06D1E">
        <w:rPr>
          <w:rFonts w:ascii="Arial" w:eastAsia="Calibri" w:hAnsi="Arial" w:cs="Arial"/>
          <w:color w:val="000000" w:themeColor="text1"/>
          <w:lang w:val="pt-BR" w:eastAsia="en-US"/>
        </w:rPr>
        <w:t>substrate</w:t>
      </w:r>
      <w:proofErr w:type="spellEnd"/>
      <w:r w:rsidR="00956F64" w:rsidRPr="00B06D1E">
        <w:rPr>
          <w:rFonts w:ascii="Arial" w:eastAsia="Calibri" w:hAnsi="Arial" w:cs="Arial"/>
          <w:color w:val="000000" w:themeColor="text1"/>
          <w:lang w:val="pt-BR" w:eastAsia="en-US"/>
        </w:rPr>
        <w:t xml:space="preserve">. </w:t>
      </w:r>
      <w:proofErr w:type="spellStart"/>
      <w:r w:rsidR="00956F64" w:rsidRPr="00B06D1E">
        <w:rPr>
          <w:rFonts w:ascii="Arial" w:eastAsia="Calibri" w:hAnsi="Arial" w:cs="Arial"/>
          <w:i/>
          <w:color w:val="000000" w:themeColor="text1"/>
          <w:lang w:val="pt-BR" w:eastAsia="en-US"/>
        </w:rPr>
        <w:t>Aquaculture</w:t>
      </w:r>
      <w:proofErr w:type="spellEnd"/>
      <w:r w:rsidR="00713B6B" w:rsidRPr="00B06D1E">
        <w:rPr>
          <w:rFonts w:ascii="Arial" w:eastAsia="Calibri" w:hAnsi="Arial" w:cs="Arial"/>
          <w:i/>
          <w:color w:val="000000" w:themeColor="text1"/>
          <w:lang w:val="pt-BR" w:eastAsia="en-US"/>
        </w:rPr>
        <w:t>,</w:t>
      </w:r>
      <w:r w:rsidR="00956F64" w:rsidRPr="00B06D1E">
        <w:rPr>
          <w:rFonts w:ascii="Arial" w:eastAsia="Calibri" w:hAnsi="Arial" w:cs="Arial"/>
          <w:i/>
          <w:color w:val="000000" w:themeColor="text1"/>
          <w:lang w:val="pt-BR" w:eastAsia="en-US"/>
        </w:rPr>
        <w:t xml:space="preserve"> 264</w:t>
      </w:r>
      <w:r w:rsidR="00956F64" w:rsidRPr="00B06D1E">
        <w:rPr>
          <w:rFonts w:ascii="Arial" w:eastAsia="Calibri" w:hAnsi="Arial" w:cs="Arial"/>
          <w:color w:val="000000" w:themeColor="text1"/>
          <w:lang w:val="pt-BR" w:eastAsia="en-US"/>
        </w:rPr>
        <w:t xml:space="preserve"> (1-4)</w:t>
      </w:r>
      <w:r w:rsidR="00713B6B" w:rsidRPr="00B06D1E">
        <w:rPr>
          <w:rFonts w:ascii="Arial" w:eastAsia="Calibri" w:hAnsi="Arial" w:cs="Arial"/>
          <w:color w:val="000000" w:themeColor="text1"/>
          <w:lang w:val="pt-BR" w:eastAsia="en-US"/>
        </w:rPr>
        <w:t>,</w:t>
      </w:r>
      <w:r w:rsidR="00956F64" w:rsidRPr="00B06D1E">
        <w:rPr>
          <w:rFonts w:ascii="Arial" w:eastAsia="Calibri" w:hAnsi="Arial" w:cs="Arial"/>
          <w:color w:val="000000" w:themeColor="text1"/>
          <w:lang w:val="pt-BR" w:eastAsia="en-US"/>
        </w:rPr>
        <w:t xml:space="preserve"> 130-134.</w:t>
      </w:r>
    </w:p>
    <w:p w:rsidR="00956F64" w:rsidRPr="00B06D1E" w:rsidRDefault="00956F64" w:rsidP="00956F64">
      <w:pPr>
        <w:spacing w:line="360" w:lineRule="auto"/>
        <w:jc w:val="both"/>
        <w:rPr>
          <w:rFonts w:ascii="Arial" w:eastAsia="Calibri" w:hAnsi="Arial" w:cs="Arial"/>
          <w:color w:val="000000" w:themeColor="text1"/>
          <w:lang w:val="pt-BR" w:eastAsia="en-US"/>
        </w:rPr>
      </w:pPr>
    </w:p>
    <w:p w:rsidR="00956F64" w:rsidRPr="00B06D1E" w:rsidRDefault="00EB3239" w:rsidP="00956F64">
      <w:pPr>
        <w:spacing w:line="360" w:lineRule="auto"/>
        <w:jc w:val="both"/>
        <w:rPr>
          <w:rFonts w:ascii="Arial" w:hAnsi="Arial" w:cs="Arial"/>
          <w:color w:val="000000" w:themeColor="text1"/>
          <w:lang w:val="en-US"/>
        </w:rPr>
      </w:pPr>
      <w:proofErr w:type="spellStart"/>
      <w:r w:rsidRPr="00B06D1E">
        <w:rPr>
          <w:rFonts w:ascii="Arial" w:hAnsi="Arial" w:cs="Arial"/>
          <w:color w:val="000000" w:themeColor="text1"/>
          <w:lang w:val="en-US"/>
        </w:rPr>
        <w:t>Arancon</w:t>
      </w:r>
      <w:proofErr w:type="spellEnd"/>
      <w:r w:rsidR="00713B6B" w:rsidRPr="00B06D1E">
        <w:rPr>
          <w:rFonts w:ascii="Arial" w:hAnsi="Arial" w:cs="Arial"/>
          <w:color w:val="000000" w:themeColor="text1"/>
          <w:lang w:val="en-US"/>
        </w:rPr>
        <w:t>,</w:t>
      </w:r>
      <w:r w:rsidRPr="00B06D1E">
        <w:rPr>
          <w:rFonts w:ascii="Arial" w:hAnsi="Arial" w:cs="Arial"/>
          <w:color w:val="000000" w:themeColor="text1"/>
          <w:lang w:val="en-US"/>
        </w:rPr>
        <w:t xml:space="preserve"> N., Edwards</w:t>
      </w:r>
      <w:r w:rsidR="00713B6B" w:rsidRPr="00B06D1E">
        <w:rPr>
          <w:rFonts w:ascii="Arial" w:hAnsi="Arial" w:cs="Arial"/>
          <w:color w:val="000000" w:themeColor="text1"/>
          <w:lang w:val="en-US"/>
        </w:rPr>
        <w:t>,</w:t>
      </w:r>
      <w:r w:rsidRPr="00B06D1E">
        <w:rPr>
          <w:rFonts w:ascii="Arial" w:hAnsi="Arial" w:cs="Arial"/>
          <w:color w:val="000000" w:themeColor="text1"/>
          <w:lang w:val="en-US"/>
        </w:rPr>
        <w:t xml:space="preserve"> C., Lee</w:t>
      </w:r>
      <w:r w:rsidR="00713B6B" w:rsidRPr="00B06D1E">
        <w:rPr>
          <w:rFonts w:ascii="Arial" w:hAnsi="Arial" w:cs="Arial"/>
          <w:color w:val="000000" w:themeColor="text1"/>
          <w:lang w:val="en-US"/>
        </w:rPr>
        <w:t>,</w:t>
      </w:r>
      <w:r w:rsidRPr="00B06D1E">
        <w:rPr>
          <w:rFonts w:ascii="Arial" w:hAnsi="Arial" w:cs="Arial"/>
          <w:color w:val="000000" w:themeColor="text1"/>
          <w:lang w:val="en-US"/>
        </w:rPr>
        <w:t xml:space="preserve"> S., Byrne</w:t>
      </w:r>
      <w:r w:rsidR="00713B6B" w:rsidRPr="00B06D1E">
        <w:rPr>
          <w:rFonts w:ascii="Arial" w:hAnsi="Arial" w:cs="Arial"/>
          <w:color w:val="000000" w:themeColor="text1"/>
          <w:lang w:val="en-US"/>
        </w:rPr>
        <w:t>,</w:t>
      </w:r>
      <w:r w:rsidR="00956F64" w:rsidRPr="00B06D1E">
        <w:rPr>
          <w:rFonts w:ascii="Arial" w:hAnsi="Arial" w:cs="Arial"/>
          <w:color w:val="000000" w:themeColor="text1"/>
          <w:lang w:val="en-US"/>
        </w:rPr>
        <w:t xml:space="preserve"> R.  </w:t>
      </w:r>
      <w:r w:rsidR="00713B6B" w:rsidRPr="00B06D1E">
        <w:rPr>
          <w:rFonts w:ascii="Arial" w:hAnsi="Arial" w:cs="Arial"/>
          <w:color w:val="000000" w:themeColor="text1"/>
          <w:lang w:val="en-US"/>
        </w:rPr>
        <w:t>(</w:t>
      </w:r>
      <w:r w:rsidR="00956F64" w:rsidRPr="00B06D1E">
        <w:rPr>
          <w:rFonts w:ascii="Arial" w:hAnsi="Arial" w:cs="Arial"/>
          <w:color w:val="000000" w:themeColor="text1"/>
          <w:lang w:val="en-US"/>
        </w:rPr>
        <w:t>2006</w:t>
      </w:r>
      <w:r w:rsidR="00713B6B" w:rsidRPr="00B06D1E">
        <w:rPr>
          <w:rFonts w:ascii="Arial" w:hAnsi="Arial" w:cs="Arial"/>
          <w:color w:val="000000" w:themeColor="text1"/>
          <w:lang w:val="en-US"/>
        </w:rPr>
        <w:t>)</w:t>
      </w:r>
      <w:r w:rsidR="00956F64" w:rsidRPr="00B06D1E">
        <w:rPr>
          <w:rFonts w:ascii="Arial" w:hAnsi="Arial" w:cs="Arial"/>
          <w:color w:val="000000" w:themeColor="text1"/>
          <w:lang w:val="en-US"/>
        </w:rPr>
        <w:t xml:space="preserve">. Effects of </w:t>
      </w:r>
      <w:proofErr w:type="spellStart"/>
      <w:r w:rsidR="00956F64" w:rsidRPr="00B06D1E">
        <w:rPr>
          <w:rFonts w:ascii="Arial" w:hAnsi="Arial" w:cs="Arial"/>
          <w:color w:val="000000" w:themeColor="text1"/>
          <w:lang w:val="en-US"/>
        </w:rPr>
        <w:t>humic</w:t>
      </w:r>
      <w:proofErr w:type="spellEnd"/>
      <w:r w:rsidR="00956F64" w:rsidRPr="00B06D1E">
        <w:rPr>
          <w:rFonts w:ascii="Arial" w:hAnsi="Arial" w:cs="Arial"/>
          <w:color w:val="000000" w:themeColor="text1"/>
          <w:lang w:val="en-US"/>
        </w:rPr>
        <w:t xml:space="preserve"> acids from </w:t>
      </w:r>
      <w:proofErr w:type="spellStart"/>
      <w:r w:rsidR="00956F64" w:rsidRPr="00B06D1E">
        <w:rPr>
          <w:rFonts w:ascii="Arial" w:hAnsi="Arial" w:cs="Arial"/>
          <w:color w:val="000000" w:themeColor="text1"/>
          <w:lang w:val="en-US"/>
        </w:rPr>
        <w:t>vermicomposts</w:t>
      </w:r>
      <w:proofErr w:type="spellEnd"/>
      <w:r w:rsidR="00956F64" w:rsidRPr="00B06D1E">
        <w:rPr>
          <w:rFonts w:ascii="Arial" w:hAnsi="Arial" w:cs="Arial"/>
          <w:color w:val="000000" w:themeColor="text1"/>
          <w:lang w:val="en-US"/>
        </w:rPr>
        <w:t xml:space="preserve"> on plant growth. </w:t>
      </w:r>
      <w:r w:rsidR="00956F64" w:rsidRPr="00B06D1E">
        <w:rPr>
          <w:rFonts w:ascii="Arial" w:hAnsi="Arial" w:cs="Arial"/>
          <w:i/>
          <w:color w:val="000000" w:themeColor="text1"/>
          <w:lang w:val="en-US"/>
        </w:rPr>
        <w:t xml:space="preserve">European </w:t>
      </w:r>
      <w:r w:rsidR="00C463A8" w:rsidRPr="00B06D1E">
        <w:rPr>
          <w:rFonts w:ascii="Arial" w:hAnsi="Arial" w:cs="Arial"/>
          <w:i/>
          <w:color w:val="000000" w:themeColor="text1"/>
          <w:lang w:val="en-US"/>
        </w:rPr>
        <w:t>J</w:t>
      </w:r>
      <w:r w:rsidR="00956F64" w:rsidRPr="00B06D1E">
        <w:rPr>
          <w:rFonts w:ascii="Arial" w:hAnsi="Arial" w:cs="Arial"/>
          <w:i/>
          <w:color w:val="000000" w:themeColor="text1"/>
          <w:lang w:val="en-US"/>
        </w:rPr>
        <w:t>ournal</w:t>
      </w:r>
      <w:r w:rsidR="00C463A8" w:rsidRPr="00B06D1E">
        <w:rPr>
          <w:rFonts w:ascii="Arial" w:hAnsi="Arial" w:cs="Arial"/>
          <w:i/>
          <w:color w:val="000000" w:themeColor="text1"/>
          <w:lang w:val="en-US"/>
        </w:rPr>
        <w:t xml:space="preserve"> of Soil B</w:t>
      </w:r>
      <w:r w:rsidR="00956F64" w:rsidRPr="00B06D1E">
        <w:rPr>
          <w:rFonts w:ascii="Arial" w:hAnsi="Arial" w:cs="Arial"/>
          <w:i/>
          <w:color w:val="000000" w:themeColor="text1"/>
          <w:lang w:val="en-US"/>
        </w:rPr>
        <w:t>iology</w:t>
      </w:r>
      <w:r w:rsidR="00713B6B" w:rsidRPr="00B06D1E">
        <w:rPr>
          <w:rFonts w:ascii="Arial" w:hAnsi="Arial" w:cs="Arial"/>
          <w:color w:val="000000" w:themeColor="text1"/>
          <w:lang w:val="en-US"/>
        </w:rPr>
        <w:t>,</w:t>
      </w:r>
      <w:r w:rsidR="00956F64" w:rsidRPr="00B06D1E">
        <w:rPr>
          <w:rFonts w:ascii="Arial" w:hAnsi="Arial" w:cs="Arial"/>
          <w:color w:val="000000" w:themeColor="text1"/>
          <w:lang w:val="en-US"/>
        </w:rPr>
        <w:t xml:space="preserve"> 45</w:t>
      </w:r>
      <w:r w:rsidR="00713B6B" w:rsidRPr="00B06D1E">
        <w:rPr>
          <w:rFonts w:ascii="Arial" w:hAnsi="Arial" w:cs="Arial"/>
          <w:color w:val="000000" w:themeColor="text1"/>
          <w:lang w:val="en-US"/>
        </w:rPr>
        <w:t>,</w:t>
      </w:r>
      <w:r w:rsidR="00956F64" w:rsidRPr="00B06D1E">
        <w:rPr>
          <w:rFonts w:ascii="Arial" w:hAnsi="Arial" w:cs="Arial"/>
          <w:color w:val="000000" w:themeColor="text1"/>
          <w:lang w:val="en-US"/>
        </w:rPr>
        <w:t xml:space="preserve"> 65-69.</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956F64" w:rsidRPr="00B06D1E" w:rsidRDefault="00EB3239" w:rsidP="00956F64">
      <w:pPr>
        <w:spacing w:line="360" w:lineRule="auto"/>
        <w:jc w:val="both"/>
        <w:rPr>
          <w:rFonts w:ascii="Arial" w:eastAsia="Calibri" w:hAnsi="Arial" w:cs="Arial"/>
          <w:color w:val="000000" w:themeColor="text1"/>
          <w:lang w:val="en-US" w:eastAsia="en-US"/>
        </w:rPr>
      </w:pPr>
      <w:proofErr w:type="spellStart"/>
      <w:r w:rsidRPr="00B06D1E">
        <w:rPr>
          <w:rFonts w:ascii="Arial" w:eastAsia="Calibri" w:hAnsi="Arial" w:cs="Arial"/>
          <w:color w:val="000000" w:themeColor="text1"/>
          <w:lang w:val="en-US" w:eastAsia="en-US"/>
        </w:rPr>
        <w:t>Bermúdez</w:t>
      </w:r>
      <w:proofErr w:type="spellEnd"/>
      <w:r w:rsidR="00713B6B"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J., Rosales</w:t>
      </w:r>
      <w:r w:rsidR="00713B6B"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N., Loreto</w:t>
      </w:r>
      <w:r w:rsidR="00713B6B"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C., </w:t>
      </w:r>
      <w:proofErr w:type="spellStart"/>
      <w:r w:rsidR="00956F64" w:rsidRPr="00B06D1E">
        <w:rPr>
          <w:rFonts w:ascii="Arial" w:eastAsia="Calibri" w:hAnsi="Arial" w:cs="Arial"/>
          <w:color w:val="000000" w:themeColor="text1"/>
          <w:lang w:val="en-US" w:eastAsia="en-US"/>
        </w:rPr>
        <w:t>Briceño</w:t>
      </w:r>
      <w:proofErr w:type="spellEnd"/>
      <w:r w:rsidR="00713B6B"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B., Morales</w:t>
      </w:r>
      <w:r w:rsidR="00713B6B"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E. </w:t>
      </w:r>
      <w:r w:rsidR="00713B6B"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2004</w:t>
      </w:r>
      <w:r w:rsidR="00713B6B"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w:t>
      </w:r>
      <w:proofErr w:type="spellStart"/>
      <w:r w:rsidR="00956F64" w:rsidRPr="00B06D1E">
        <w:rPr>
          <w:rFonts w:ascii="Arial" w:eastAsia="Calibri" w:hAnsi="Arial" w:cs="Arial"/>
          <w:color w:val="000000" w:themeColor="text1"/>
          <w:lang w:val="en-US" w:eastAsia="en-US"/>
        </w:rPr>
        <w:t>Exopolysaccharide</w:t>
      </w:r>
      <w:proofErr w:type="spellEnd"/>
      <w:r w:rsidR="00956F64" w:rsidRPr="00B06D1E">
        <w:rPr>
          <w:rFonts w:ascii="Arial" w:eastAsia="Calibri" w:hAnsi="Arial" w:cs="Arial"/>
          <w:color w:val="000000" w:themeColor="text1"/>
          <w:lang w:val="en-US" w:eastAsia="en-US"/>
        </w:rPr>
        <w:t xml:space="preserve">, pigment and protein production by the marine </w:t>
      </w:r>
      <w:proofErr w:type="spellStart"/>
      <w:r w:rsidR="00956F64" w:rsidRPr="00B06D1E">
        <w:rPr>
          <w:rFonts w:ascii="Arial" w:eastAsia="Calibri" w:hAnsi="Arial" w:cs="Arial"/>
          <w:color w:val="000000" w:themeColor="text1"/>
          <w:lang w:val="en-US" w:eastAsia="en-US"/>
        </w:rPr>
        <w:t>microalga</w:t>
      </w:r>
      <w:proofErr w:type="spellEnd"/>
      <w:r w:rsidR="00956F64" w:rsidRPr="00B06D1E">
        <w:rPr>
          <w:rFonts w:ascii="Arial" w:eastAsia="Calibri" w:hAnsi="Arial" w:cs="Arial"/>
          <w:color w:val="000000" w:themeColor="text1"/>
          <w:lang w:val="en-US" w:eastAsia="en-US"/>
        </w:rPr>
        <w:t xml:space="preserve"> </w:t>
      </w:r>
      <w:proofErr w:type="spellStart"/>
      <w:r w:rsidR="00956F64" w:rsidRPr="00B06D1E">
        <w:rPr>
          <w:rFonts w:ascii="Arial" w:eastAsia="Calibri" w:hAnsi="Arial" w:cs="Arial"/>
          <w:i/>
          <w:color w:val="000000" w:themeColor="text1"/>
          <w:lang w:val="en-US" w:eastAsia="en-US"/>
        </w:rPr>
        <w:t>Chroomonas</w:t>
      </w:r>
      <w:proofErr w:type="spellEnd"/>
      <w:r w:rsidR="00956F64" w:rsidRPr="00B06D1E">
        <w:rPr>
          <w:rFonts w:ascii="Arial" w:eastAsia="Calibri" w:hAnsi="Arial" w:cs="Arial"/>
          <w:color w:val="000000" w:themeColor="text1"/>
          <w:lang w:val="en-US" w:eastAsia="en-US"/>
        </w:rPr>
        <w:t xml:space="preserve"> sp. in </w:t>
      </w:r>
      <w:proofErr w:type="spellStart"/>
      <w:r w:rsidR="00956F64" w:rsidRPr="00B06D1E">
        <w:rPr>
          <w:rFonts w:ascii="Arial" w:eastAsia="Calibri" w:hAnsi="Arial" w:cs="Arial"/>
          <w:color w:val="000000" w:themeColor="text1"/>
          <w:lang w:val="en-US" w:eastAsia="en-US"/>
        </w:rPr>
        <w:t>semicontinuous</w:t>
      </w:r>
      <w:proofErr w:type="spellEnd"/>
      <w:r w:rsidR="00956F64" w:rsidRPr="00B06D1E">
        <w:rPr>
          <w:rFonts w:ascii="Arial" w:eastAsia="Calibri" w:hAnsi="Arial" w:cs="Arial"/>
          <w:color w:val="000000" w:themeColor="text1"/>
          <w:lang w:val="en-US" w:eastAsia="en-US"/>
        </w:rPr>
        <w:t xml:space="preserve"> cultures. </w:t>
      </w:r>
      <w:r w:rsidR="00956F64" w:rsidRPr="00B06D1E">
        <w:rPr>
          <w:rFonts w:ascii="Arial" w:eastAsia="Calibri" w:hAnsi="Arial" w:cs="Arial"/>
          <w:i/>
          <w:color w:val="000000" w:themeColor="text1"/>
          <w:lang w:val="en-US" w:eastAsia="en-US"/>
        </w:rPr>
        <w:t xml:space="preserve">World </w:t>
      </w:r>
      <w:r w:rsidR="00C463A8" w:rsidRPr="00B06D1E">
        <w:rPr>
          <w:rFonts w:ascii="Arial" w:eastAsia="Calibri" w:hAnsi="Arial" w:cs="Arial"/>
          <w:i/>
          <w:color w:val="000000" w:themeColor="text1"/>
          <w:lang w:val="en-US" w:eastAsia="en-US"/>
        </w:rPr>
        <w:t>Journal of M</w:t>
      </w:r>
      <w:r w:rsidR="00956F64" w:rsidRPr="00B06D1E">
        <w:rPr>
          <w:rFonts w:ascii="Arial" w:eastAsia="Calibri" w:hAnsi="Arial" w:cs="Arial"/>
          <w:i/>
          <w:color w:val="000000" w:themeColor="text1"/>
          <w:lang w:val="en-US" w:eastAsia="en-US"/>
        </w:rPr>
        <w:t xml:space="preserve">icrobiology and </w:t>
      </w:r>
      <w:r w:rsidR="00C463A8" w:rsidRPr="00B06D1E">
        <w:rPr>
          <w:rFonts w:ascii="Arial" w:eastAsia="Calibri" w:hAnsi="Arial" w:cs="Arial"/>
          <w:i/>
          <w:color w:val="000000" w:themeColor="text1"/>
          <w:lang w:val="en-US" w:eastAsia="en-US"/>
        </w:rPr>
        <w:t>B</w:t>
      </w:r>
      <w:r w:rsidR="00956F64" w:rsidRPr="00B06D1E">
        <w:rPr>
          <w:rFonts w:ascii="Arial" w:eastAsia="Calibri" w:hAnsi="Arial" w:cs="Arial"/>
          <w:i/>
          <w:color w:val="000000" w:themeColor="text1"/>
          <w:lang w:val="en-US" w:eastAsia="en-US"/>
        </w:rPr>
        <w:t>iotechnology</w:t>
      </w:r>
      <w:r w:rsidR="00713B6B" w:rsidRPr="00B06D1E">
        <w:rPr>
          <w:rFonts w:ascii="Arial" w:eastAsia="Calibri" w:hAnsi="Arial" w:cs="Arial"/>
          <w:i/>
          <w:color w:val="000000" w:themeColor="text1"/>
          <w:lang w:val="en-US" w:eastAsia="en-US"/>
        </w:rPr>
        <w:t>,</w:t>
      </w:r>
      <w:r w:rsidR="00956F64" w:rsidRPr="00B06D1E">
        <w:rPr>
          <w:rFonts w:ascii="Arial" w:eastAsia="Calibri" w:hAnsi="Arial" w:cs="Arial"/>
          <w:i/>
          <w:color w:val="000000" w:themeColor="text1"/>
          <w:lang w:val="en-US" w:eastAsia="en-US"/>
        </w:rPr>
        <w:t xml:space="preserve"> 20</w:t>
      </w:r>
      <w:r w:rsidR="00713B6B" w:rsidRPr="00B06D1E">
        <w:rPr>
          <w:rFonts w:ascii="Arial" w:eastAsia="Calibri" w:hAnsi="Arial" w:cs="Arial"/>
          <w:i/>
          <w:color w:val="000000" w:themeColor="text1"/>
          <w:lang w:val="en-US" w:eastAsia="en-US"/>
        </w:rPr>
        <w:t>,</w:t>
      </w:r>
      <w:r w:rsidR="00956F64" w:rsidRPr="00B06D1E">
        <w:rPr>
          <w:rFonts w:ascii="Arial" w:eastAsia="Calibri" w:hAnsi="Arial" w:cs="Arial"/>
          <w:color w:val="000000" w:themeColor="text1"/>
          <w:lang w:val="en-US" w:eastAsia="en-US"/>
        </w:rPr>
        <w:t xml:space="preserve"> 179–183.</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956F64" w:rsidRPr="00B06D1E" w:rsidRDefault="00956F64" w:rsidP="00956F64">
      <w:pPr>
        <w:spacing w:line="360" w:lineRule="auto"/>
        <w:jc w:val="both"/>
        <w:rPr>
          <w:rFonts w:ascii="Arial" w:eastAsia="Calibri" w:hAnsi="Arial" w:cs="Arial"/>
          <w:color w:val="000000" w:themeColor="text1"/>
          <w:lang w:val="en-US" w:eastAsia="en-US"/>
        </w:rPr>
      </w:pPr>
      <w:proofErr w:type="spellStart"/>
      <w:r w:rsidRPr="00B06D1E">
        <w:rPr>
          <w:rFonts w:ascii="Arial" w:eastAsia="Calibri" w:hAnsi="Arial" w:cs="Arial"/>
          <w:color w:val="000000" w:themeColor="text1"/>
          <w:lang w:val="en-US" w:eastAsia="en-US"/>
        </w:rPr>
        <w:lastRenderedPageBreak/>
        <w:t>Bertilsson</w:t>
      </w:r>
      <w:proofErr w:type="spellEnd"/>
      <w:r w:rsidR="00713B6B"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S.,</w:t>
      </w:r>
      <w:r w:rsidR="00EB3239" w:rsidRPr="00B06D1E">
        <w:rPr>
          <w:rFonts w:ascii="Arial" w:eastAsia="Calibri" w:hAnsi="Arial" w:cs="Arial"/>
          <w:color w:val="000000" w:themeColor="text1"/>
          <w:lang w:val="en-US" w:eastAsia="en-US"/>
        </w:rPr>
        <w:t xml:space="preserve"> </w:t>
      </w:r>
      <w:proofErr w:type="spellStart"/>
      <w:r w:rsidRPr="00B06D1E">
        <w:rPr>
          <w:rFonts w:ascii="Arial" w:eastAsia="Calibri" w:hAnsi="Arial" w:cs="Arial"/>
          <w:color w:val="000000" w:themeColor="text1"/>
          <w:lang w:val="en-US" w:eastAsia="en-US"/>
        </w:rPr>
        <w:t>Tranvik</w:t>
      </w:r>
      <w:proofErr w:type="spellEnd"/>
      <w:r w:rsidR="00713B6B"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L. </w:t>
      </w:r>
      <w:r w:rsidR="00713B6B"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2000</w:t>
      </w:r>
      <w:r w:rsidR="00713B6B"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Photochemical transformation of dissolved organic matter in lakes. </w:t>
      </w:r>
      <w:r w:rsidRPr="00B06D1E">
        <w:rPr>
          <w:rFonts w:ascii="Arial" w:eastAsia="Calibri" w:hAnsi="Arial" w:cs="Arial"/>
          <w:i/>
          <w:color w:val="000000" w:themeColor="text1"/>
          <w:lang w:val="en-US" w:eastAsia="en-US"/>
        </w:rPr>
        <w:t>Limnology Oceanography</w:t>
      </w:r>
      <w:r w:rsidR="00713B6B" w:rsidRPr="00B06D1E">
        <w:rPr>
          <w:rFonts w:ascii="Arial" w:eastAsia="Calibri" w:hAnsi="Arial" w:cs="Arial"/>
          <w:i/>
          <w:color w:val="000000" w:themeColor="text1"/>
          <w:lang w:val="en-US" w:eastAsia="en-US"/>
        </w:rPr>
        <w:t>,</w:t>
      </w:r>
      <w:r w:rsidRPr="00B06D1E">
        <w:rPr>
          <w:rFonts w:ascii="Arial" w:eastAsia="Calibri" w:hAnsi="Arial" w:cs="Arial"/>
          <w:i/>
          <w:color w:val="000000" w:themeColor="text1"/>
          <w:lang w:val="en-US" w:eastAsia="en-US"/>
        </w:rPr>
        <w:t xml:space="preserve"> 45</w:t>
      </w:r>
      <w:r w:rsidR="00713B6B" w:rsidRPr="00B06D1E">
        <w:rPr>
          <w:rFonts w:ascii="Arial" w:eastAsia="Calibri" w:hAnsi="Arial" w:cs="Arial"/>
          <w:i/>
          <w:color w:val="000000" w:themeColor="text1"/>
          <w:lang w:val="en-US" w:eastAsia="en-US"/>
        </w:rPr>
        <w:t>,</w:t>
      </w:r>
      <w:r w:rsidRPr="00B06D1E">
        <w:rPr>
          <w:rFonts w:ascii="Arial" w:eastAsia="Calibri" w:hAnsi="Arial" w:cs="Arial"/>
          <w:color w:val="000000" w:themeColor="text1"/>
          <w:lang w:val="en-US" w:eastAsia="en-US"/>
        </w:rPr>
        <w:t xml:space="preserve"> 753-762.</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956F64" w:rsidRPr="00B06D1E" w:rsidRDefault="00EB3239" w:rsidP="00956F64">
      <w:pPr>
        <w:spacing w:line="360" w:lineRule="auto"/>
        <w:jc w:val="both"/>
        <w:rPr>
          <w:rFonts w:ascii="Arial" w:eastAsia="Calibri" w:hAnsi="Arial" w:cs="Arial"/>
          <w:color w:val="000000" w:themeColor="text1"/>
          <w:lang w:val="en-US" w:eastAsia="en-US"/>
        </w:rPr>
      </w:pPr>
      <w:proofErr w:type="spellStart"/>
      <w:r w:rsidRPr="00B06D1E">
        <w:rPr>
          <w:rFonts w:ascii="Arial" w:eastAsia="Calibri" w:hAnsi="Arial" w:cs="Arial"/>
          <w:color w:val="000000" w:themeColor="text1"/>
          <w:lang w:val="en-US" w:eastAsia="en-US"/>
        </w:rPr>
        <w:t>Cacco</w:t>
      </w:r>
      <w:proofErr w:type="spellEnd"/>
      <w:r w:rsidR="00C94F3C"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G., </w:t>
      </w:r>
      <w:proofErr w:type="spellStart"/>
      <w:r w:rsidRPr="00B06D1E">
        <w:rPr>
          <w:rFonts w:ascii="Arial" w:eastAsia="Calibri" w:hAnsi="Arial" w:cs="Arial"/>
          <w:color w:val="000000" w:themeColor="text1"/>
          <w:lang w:val="en-US" w:eastAsia="en-US"/>
        </w:rPr>
        <w:t>Attina</w:t>
      </w:r>
      <w:proofErr w:type="spellEnd"/>
      <w:r w:rsidR="00C94F3C"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E., </w:t>
      </w:r>
      <w:proofErr w:type="spellStart"/>
      <w:r w:rsidRPr="00B06D1E">
        <w:rPr>
          <w:rFonts w:ascii="Arial" w:eastAsia="Calibri" w:hAnsi="Arial" w:cs="Arial"/>
          <w:color w:val="000000" w:themeColor="text1"/>
          <w:lang w:val="en-US" w:eastAsia="en-US"/>
        </w:rPr>
        <w:t>Gelsomino</w:t>
      </w:r>
      <w:proofErr w:type="spellEnd"/>
      <w:r w:rsidR="00C94F3C"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A.</w:t>
      </w:r>
      <w:r w:rsidR="00C94F3C"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w:t>
      </w:r>
      <w:proofErr w:type="spellStart"/>
      <w:r w:rsidRPr="00B06D1E">
        <w:rPr>
          <w:rFonts w:ascii="Arial" w:eastAsia="Calibri" w:hAnsi="Arial" w:cs="Arial"/>
          <w:color w:val="000000" w:themeColor="text1"/>
          <w:lang w:val="en-US" w:eastAsia="en-US"/>
        </w:rPr>
        <w:t>Sidari</w:t>
      </w:r>
      <w:proofErr w:type="spellEnd"/>
      <w:r w:rsidR="00C94F3C"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M. </w:t>
      </w:r>
      <w:r w:rsidR="00C94F3C"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2000</w:t>
      </w:r>
      <w:r w:rsidR="00C94F3C"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Effect of nitrate and </w:t>
      </w:r>
      <w:proofErr w:type="spellStart"/>
      <w:r w:rsidR="00956F64" w:rsidRPr="00B06D1E">
        <w:rPr>
          <w:rFonts w:ascii="Arial" w:eastAsia="Calibri" w:hAnsi="Arial" w:cs="Arial"/>
          <w:color w:val="000000" w:themeColor="text1"/>
          <w:lang w:val="en-US" w:eastAsia="en-US"/>
        </w:rPr>
        <w:t>humic</w:t>
      </w:r>
      <w:proofErr w:type="spellEnd"/>
      <w:r w:rsidR="00956F64" w:rsidRPr="00B06D1E">
        <w:rPr>
          <w:rFonts w:ascii="Arial" w:eastAsia="Calibri" w:hAnsi="Arial" w:cs="Arial"/>
          <w:color w:val="000000" w:themeColor="text1"/>
          <w:lang w:val="en-US" w:eastAsia="en-US"/>
        </w:rPr>
        <w:t xml:space="preserve"> substances of different molecular size on kinetic parameters of nitrate uptake in wheat seedlings. </w:t>
      </w:r>
      <w:r w:rsidR="00956F64" w:rsidRPr="00B06D1E">
        <w:rPr>
          <w:rFonts w:ascii="Arial" w:eastAsia="Calibri" w:hAnsi="Arial" w:cs="Arial"/>
          <w:i/>
          <w:color w:val="000000" w:themeColor="text1"/>
          <w:lang w:val="en-US" w:eastAsia="en-US"/>
        </w:rPr>
        <w:t>Journal of plant nutrition and soil science</w:t>
      </w:r>
      <w:r w:rsidR="00C94F3C" w:rsidRPr="00B06D1E">
        <w:rPr>
          <w:rFonts w:ascii="Arial" w:eastAsia="Calibri" w:hAnsi="Arial" w:cs="Arial"/>
          <w:i/>
          <w:color w:val="000000" w:themeColor="text1"/>
          <w:lang w:val="en-US" w:eastAsia="en-US"/>
        </w:rPr>
        <w:t>,</w:t>
      </w:r>
      <w:r w:rsidR="00956F64" w:rsidRPr="00B06D1E">
        <w:rPr>
          <w:rFonts w:ascii="Arial" w:eastAsia="Calibri" w:hAnsi="Arial" w:cs="Arial"/>
          <w:i/>
          <w:color w:val="000000" w:themeColor="text1"/>
          <w:lang w:val="en-US" w:eastAsia="en-US"/>
        </w:rPr>
        <w:t xml:space="preserve"> 163</w:t>
      </w:r>
      <w:r w:rsidR="00C94F3C" w:rsidRPr="00B06D1E">
        <w:rPr>
          <w:rFonts w:ascii="Arial" w:eastAsia="Calibri" w:hAnsi="Arial" w:cs="Arial"/>
          <w:i/>
          <w:color w:val="000000" w:themeColor="text1"/>
          <w:lang w:val="en-US" w:eastAsia="en-US"/>
        </w:rPr>
        <w:t>,</w:t>
      </w:r>
      <w:r w:rsidR="00956F64" w:rsidRPr="00B06D1E">
        <w:rPr>
          <w:rFonts w:ascii="Arial" w:eastAsia="Calibri" w:hAnsi="Arial" w:cs="Arial"/>
          <w:i/>
          <w:color w:val="000000" w:themeColor="text1"/>
          <w:lang w:val="en-US" w:eastAsia="en-US"/>
        </w:rPr>
        <w:t xml:space="preserve"> </w:t>
      </w:r>
      <w:r w:rsidR="00956F64" w:rsidRPr="00B06D1E">
        <w:rPr>
          <w:rFonts w:ascii="Arial" w:eastAsia="Calibri" w:hAnsi="Arial" w:cs="Arial"/>
          <w:color w:val="000000" w:themeColor="text1"/>
          <w:lang w:val="en-US" w:eastAsia="en-US"/>
        </w:rPr>
        <w:t>313-320.</w:t>
      </w:r>
    </w:p>
    <w:p w:rsidR="00956F64" w:rsidRPr="00B06D1E" w:rsidRDefault="00956F64" w:rsidP="00956F64">
      <w:pPr>
        <w:autoSpaceDE w:val="0"/>
        <w:autoSpaceDN w:val="0"/>
        <w:adjustRightInd w:val="0"/>
        <w:spacing w:line="360" w:lineRule="auto"/>
        <w:jc w:val="both"/>
        <w:rPr>
          <w:rFonts w:ascii="Arial" w:hAnsi="Arial" w:cs="Arial"/>
          <w:color w:val="000000" w:themeColor="text1"/>
          <w:lang w:val="en-US"/>
        </w:rPr>
      </w:pPr>
    </w:p>
    <w:p w:rsidR="00956F64" w:rsidRPr="00B06D1E" w:rsidRDefault="00EB3239" w:rsidP="00956F64">
      <w:pPr>
        <w:autoSpaceDE w:val="0"/>
        <w:autoSpaceDN w:val="0"/>
        <w:adjustRightInd w:val="0"/>
        <w:spacing w:line="360" w:lineRule="auto"/>
        <w:jc w:val="both"/>
        <w:rPr>
          <w:rFonts w:ascii="Arial" w:hAnsi="Arial" w:cs="Arial"/>
          <w:color w:val="000000" w:themeColor="text1"/>
          <w:lang w:val="en-US"/>
        </w:rPr>
      </w:pPr>
      <w:proofErr w:type="spellStart"/>
      <w:r w:rsidRPr="00B06D1E">
        <w:rPr>
          <w:rFonts w:ascii="Arial" w:hAnsi="Arial" w:cs="Arial"/>
          <w:color w:val="000000" w:themeColor="text1"/>
          <w:lang w:val="en-US"/>
        </w:rPr>
        <w:t>Chaiklahan</w:t>
      </w:r>
      <w:proofErr w:type="spellEnd"/>
      <w:r w:rsidR="00C94F3C" w:rsidRPr="00B06D1E">
        <w:rPr>
          <w:rFonts w:ascii="Arial" w:hAnsi="Arial" w:cs="Arial"/>
          <w:color w:val="000000" w:themeColor="text1"/>
          <w:lang w:val="en-US"/>
        </w:rPr>
        <w:t>,</w:t>
      </w:r>
      <w:r w:rsidRPr="00B06D1E">
        <w:rPr>
          <w:rFonts w:ascii="Arial" w:hAnsi="Arial" w:cs="Arial"/>
          <w:color w:val="000000" w:themeColor="text1"/>
          <w:lang w:val="en-US"/>
        </w:rPr>
        <w:t xml:space="preserve"> R., </w:t>
      </w:r>
      <w:proofErr w:type="spellStart"/>
      <w:r w:rsidRPr="00B06D1E">
        <w:rPr>
          <w:rFonts w:ascii="Arial" w:hAnsi="Arial" w:cs="Arial"/>
          <w:color w:val="000000" w:themeColor="text1"/>
          <w:lang w:val="en-US"/>
        </w:rPr>
        <w:t>Chirasuwan</w:t>
      </w:r>
      <w:proofErr w:type="spellEnd"/>
      <w:r w:rsidR="00C94F3C" w:rsidRPr="00B06D1E">
        <w:rPr>
          <w:rFonts w:ascii="Arial" w:hAnsi="Arial" w:cs="Arial"/>
          <w:color w:val="000000" w:themeColor="text1"/>
          <w:lang w:val="en-US"/>
        </w:rPr>
        <w:t>,</w:t>
      </w:r>
      <w:r w:rsidRPr="00B06D1E">
        <w:rPr>
          <w:rFonts w:ascii="Arial" w:hAnsi="Arial" w:cs="Arial"/>
          <w:color w:val="000000" w:themeColor="text1"/>
          <w:lang w:val="en-US"/>
        </w:rPr>
        <w:t xml:space="preserve"> N., </w:t>
      </w:r>
      <w:proofErr w:type="spellStart"/>
      <w:r w:rsidRPr="00B06D1E">
        <w:rPr>
          <w:rFonts w:ascii="Arial" w:hAnsi="Arial" w:cs="Arial"/>
          <w:color w:val="000000" w:themeColor="text1"/>
          <w:lang w:val="en-US"/>
        </w:rPr>
        <w:t>Siangdung</w:t>
      </w:r>
      <w:proofErr w:type="spellEnd"/>
      <w:r w:rsidR="00C94F3C" w:rsidRPr="00B06D1E">
        <w:rPr>
          <w:rFonts w:ascii="Arial" w:hAnsi="Arial" w:cs="Arial"/>
          <w:color w:val="000000" w:themeColor="text1"/>
          <w:lang w:val="en-US"/>
        </w:rPr>
        <w:t>,</w:t>
      </w:r>
      <w:r w:rsidR="00956F64" w:rsidRPr="00B06D1E">
        <w:rPr>
          <w:rFonts w:ascii="Arial" w:hAnsi="Arial" w:cs="Arial"/>
          <w:color w:val="000000" w:themeColor="text1"/>
          <w:lang w:val="en-US"/>
        </w:rPr>
        <w:t xml:space="preserve"> W., </w:t>
      </w:r>
      <w:proofErr w:type="spellStart"/>
      <w:r w:rsidR="00956F64" w:rsidRPr="00B06D1E">
        <w:rPr>
          <w:rFonts w:ascii="Arial" w:hAnsi="Arial" w:cs="Arial"/>
          <w:color w:val="000000" w:themeColor="text1"/>
          <w:lang w:val="en-US"/>
        </w:rPr>
        <w:t>Paithoonrangsarid</w:t>
      </w:r>
      <w:proofErr w:type="spellEnd"/>
      <w:r w:rsidR="00956F64" w:rsidRPr="00B06D1E">
        <w:rPr>
          <w:rFonts w:ascii="Arial" w:hAnsi="Arial" w:cs="Arial"/>
          <w:color w:val="000000" w:themeColor="text1"/>
          <w:lang w:val="en-US"/>
        </w:rPr>
        <w:t xml:space="preserve">, K., </w:t>
      </w:r>
      <w:proofErr w:type="spellStart"/>
      <w:r w:rsidR="00956F64" w:rsidRPr="00B06D1E">
        <w:rPr>
          <w:rFonts w:ascii="Arial" w:hAnsi="Arial" w:cs="Arial"/>
          <w:color w:val="000000" w:themeColor="text1"/>
          <w:lang w:val="en-US"/>
        </w:rPr>
        <w:t>Bunnag</w:t>
      </w:r>
      <w:proofErr w:type="spellEnd"/>
      <w:r w:rsidR="00956F64" w:rsidRPr="00B06D1E">
        <w:rPr>
          <w:rFonts w:ascii="Arial" w:hAnsi="Arial" w:cs="Arial"/>
          <w:color w:val="000000" w:themeColor="text1"/>
          <w:lang w:val="en-US"/>
        </w:rPr>
        <w:t xml:space="preserve">, B. </w:t>
      </w:r>
      <w:r w:rsidR="00C94F3C" w:rsidRPr="00B06D1E">
        <w:rPr>
          <w:rFonts w:ascii="Arial" w:hAnsi="Arial" w:cs="Arial"/>
          <w:color w:val="000000" w:themeColor="text1"/>
          <w:lang w:val="en-US"/>
        </w:rPr>
        <w:t>(</w:t>
      </w:r>
      <w:r w:rsidR="00956F64" w:rsidRPr="00B06D1E">
        <w:rPr>
          <w:rFonts w:ascii="Arial" w:hAnsi="Arial" w:cs="Arial"/>
          <w:color w:val="000000" w:themeColor="text1"/>
          <w:lang w:val="en-US"/>
        </w:rPr>
        <w:t>2010</w:t>
      </w:r>
      <w:r w:rsidR="00C94F3C" w:rsidRPr="00B06D1E">
        <w:rPr>
          <w:rFonts w:ascii="Arial" w:hAnsi="Arial" w:cs="Arial"/>
          <w:color w:val="000000" w:themeColor="text1"/>
          <w:lang w:val="en-US"/>
        </w:rPr>
        <w:t>)</w:t>
      </w:r>
      <w:r w:rsidR="00956F64" w:rsidRPr="00B06D1E">
        <w:rPr>
          <w:rFonts w:ascii="Arial" w:hAnsi="Arial" w:cs="Arial"/>
          <w:color w:val="000000" w:themeColor="text1"/>
          <w:lang w:val="en-US"/>
        </w:rPr>
        <w:t xml:space="preserve">. Cultivation of </w:t>
      </w:r>
      <w:r w:rsidR="00956F64" w:rsidRPr="00B06D1E">
        <w:rPr>
          <w:rFonts w:ascii="Arial" w:hAnsi="Arial" w:cs="Arial"/>
          <w:i/>
          <w:color w:val="000000" w:themeColor="text1"/>
          <w:lang w:val="en-US"/>
        </w:rPr>
        <w:t>Spirulina</w:t>
      </w:r>
      <w:r w:rsidR="00956F64" w:rsidRPr="00B06D1E">
        <w:rPr>
          <w:rFonts w:ascii="Arial" w:hAnsi="Arial" w:cs="Arial"/>
          <w:color w:val="000000" w:themeColor="text1"/>
          <w:lang w:val="en-US"/>
        </w:rPr>
        <w:t xml:space="preserve"> </w:t>
      </w:r>
      <w:r w:rsidR="00956F64" w:rsidRPr="00B06D1E">
        <w:rPr>
          <w:rFonts w:ascii="Arial" w:hAnsi="Arial" w:cs="Arial"/>
          <w:i/>
          <w:color w:val="000000" w:themeColor="text1"/>
          <w:lang w:val="en-US"/>
        </w:rPr>
        <w:t>platensis</w:t>
      </w:r>
      <w:r w:rsidR="00956F64" w:rsidRPr="00B06D1E">
        <w:rPr>
          <w:rFonts w:ascii="Arial" w:hAnsi="Arial" w:cs="Arial"/>
          <w:color w:val="000000" w:themeColor="text1"/>
          <w:lang w:val="en-US"/>
        </w:rPr>
        <w:t xml:space="preserve"> using pig wastewater in a semi-</w:t>
      </w:r>
      <w:r w:rsidR="00C463A8" w:rsidRPr="00B06D1E">
        <w:rPr>
          <w:rFonts w:ascii="Arial" w:hAnsi="Arial" w:cs="Arial"/>
          <w:color w:val="000000" w:themeColor="text1"/>
          <w:lang w:val="en-US"/>
        </w:rPr>
        <w:t xml:space="preserve">continuous process. </w:t>
      </w:r>
      <w:r w:rsidR="00C463A8" w:rsidRPr="00B06D1E">
        <w:rPr>
          <w:rFonts w:ascii="Arial" w:hAnsi="Arial" w:cs="Arial"/>
          <w:i/>
          <w:color w:val="000000" w:themeColor="text1"/>
          <w:lang w:val="en-US"/>
        </w:rPr>
        <w:t>Journal of Microbiology and B</w:t>
      </w:r>
      <w:r w:rsidR="00956F64" w:rsidRPr="00B06D1E">
        <w:rPr>
          <w:rFonts w:ascii="Arial" w:hAnsi="Arial" w:cs="Arial"/>
          <w:i/>
          <w:color w:val="000000" w:themeColor="text1"/>
          <w:lang w:val="en-US"/>
        </w:rPr>
        <w:t>iotechnology</w:t>
      </w:r>
      <w:r w:rsidR="002701F8" w:rsidRPr="00B06D1E">
        <w:rPr>
          <w:rFonts w:ascii="Arial" w:hAnsi="Arial" w:cs="Arial"/>
          <w:i/>
          <w:color w:val="000000" w:themeColor="text1"/>
          <w:lang w:val="en-US"/>
        </w:rPr>
        <w:t>,</w:t>
      </w:r>
      <w:r w:rsidR="00956F64" w:rsidRPr="00B06D1E">
        <w:rPr>
          <w:rFonts w:ascii="Arial" w:hAnsi="Arial" w:cs="Arial"/>
          <w:i/>
          <w:color w:val="000000" w:themeColor="text1"/>
          <w:lang w:val="en-US"/>
        </w:rPr>
        <w:t xml:space="preserve"> 20</w:t>
      </w:r>
      <w:r w:rsidR="00956F64" w:rsidRPr="00B06D1E">
        <w:rPr>
          <w:rFonts w:ascii="Arial" w:hAnsi="Arial" w:cs="Arial"/>
          <w:color w:val="000000" w:themeColor="text1"/>
          <w:lang w:val="en-US"/>
        </w:rPr>
        <w:t>(3)</w:t>
      </w:r>
      <w:r w:rsidR="002701F8" w:rsidRPr="00B06D1E">
        <w:rPr>
          <w:rFonts w:ascii="Arial" w:hAnsi="Arial" w:cs="Arial"/>
          <w:color w:val="000000" w:themeColor="text1"/>
          <w:lang w:val="en-US"/>
        </w:rPr>
        <w:t>,</w:t>
      </w:r>
      <w:r w:rsidR="00956F64" w:rsidRPr="00B06D1E">
        <w:rPr>
          <w:rFonts w:ascii="Arial" w:hAnsi="Arial" w:cs="Arial"/>
          <w:color w:val="000000" w:themeColor="text1"/>
          <w:lang w:val="en-US"/>
        </w:rPr>
        <w:t xml:space="preserve"> 609-614.</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B43287" w:rsidRPr="00B06D1E" w:rsidRDefault="00EB3239" w:rsidP="00B43287">
      <w:pPr>
        <w:spacing w:line="360" w:lineRule="auto"/>
        <w:jc w:val="both"/>
        <w:rPr>
          <w:rFonts w:ascii="Arial" w:eastAsia="Calibri" w:hAnsi="Arial" w:cs="Arial"/>
          <w:color w:val="000000" w:themeColor="text1"/>
          <w:lang w:val="en-US" w:eastAsia="en-US"/>
        </w:rPr>
      </w:pPr>
      <w:r w:rsidRPr="00C802F0">
        <w:rPr>
          <w:rFonts w:ascii="Arial" w:eastAsia="Calibri" w:hAnsi="Arial" w:cs="Arial"/>
          <w:color w:val="000000" w:themeColor="text1"/>
          <w:lang w:val="en-US" w:eastAsia="en-US"/>
        </w:rPr>
        <w:t>Cubillos</w:t>
      </w:r>
      <w:r w:rsidR="002701F8" w:rsidRPr="00C802F0">
        <w:rPr>
          <w:rFonts w:ascii="Arial" w:eastAsia="Calibri" w:hAnsi="Arial" w:cs="Arial"/>
          <w:color w:val="000000" w:themeColor="text1"/>
          <w:lang w:val="en-US" w:eastAsia="en-US"/>
        </w:rPr>
        <w:t>,</w:t>
      </w:r>
      <w:r w:rsidR="00B43287" w:rsidRPr="00C802F0">
        <w:rPr>
          <w:rFonts w:ascii="Arial" w:eastAsia="Calibri" w:hAnsi="Arial" w:cs="Arial"/>
          <w:color w:val="000000" w:themeColor="text1"/>
          <w:lang w:val="en-US" w:eastAsia="en-US"/>
        </w:rPr>
        <w:t xml:space="preserve"> J., Valero</w:t>
      </w:r>
      <w:r w:rsidR="002701F8" w:rsidRPr="00C802F0">
        <w:rPr>
          <w:rFonts w:ascii="Arial" w:eastAsia="Calibri" w:hAnsi="Arial" w:cs="Arial"/>
          <w:color w:val="000000" w:themeColor="text1"/>
          <w:lang w:val="en-US" w:eastAsia="en-US"/>
        </w:rPr>
        <w:t>,</w:t>
      </w:r>
      <w:r w:rsidR="00B43287" w:rsidRPr="00C802F0">
        <w:rPr>
          <w:rFonts w:ascii="Arial" w:eastAsia="Calibri" w:hAnsi="Arial" w:cs="Arial"/>
          <w:color w:val="000000" w:themeColor="text1"/>
          <w:lang w:val="en-US" w:eastAsia="en-US"/>
        </w:rPr>
        <w:t xml:space="preserve"> N., </w:t>
      </w:r>
      <w:proofErr w:type="spellStart"/>
      <w:r w:rsidR="00B43287" w:rsidRPr="00C802F0">
        <w:rPr>
          <w:rFonts w:ascii="Arial" w:eastAsia="Calibri" w:hAnsi="Arial" w:cs="Arial"/>
          <w:color w:val="000000" w:themeColor="text1"/>
          <w:lang w:val="en-US" w:eastAsia="en-US"/>
        </w:rPr>
        <w:t>Melgarejo</w:t>
      </w:r>
      <w:proofErr w:type="spellEnd"/>
      <w:r w:rsidR="002701F8" w:rsidRPr="00C802F0">
        <w:rPr>
          <w:rFonts w:ascii="Arial" w:eastAsia="Calibri" w:hAnsi="Arial" w:cs="Arial"/>
          <w:color w:val="000000" w:themeColor="text1"/>
          <w:lang w:val="en-US" w:eastAsia="en-US"/>
        </w:rPr>
        <w:t>,</w:t>
      </w:r>
      <w:r w:rsidR="00B43287" w:rsidRPr="00C802F0">
        <w:rPr>
          <w:rFonts w:ascii="Arial" w:eastAsia="Calibri" w:hAnsi="Arial" w:cs="Arial"/>
          <w:color w:val="000000" w:themeColor="text1"/>
          <w:lang w:val="en-US" w:eastAsia="en-US"/>
        </w:rPr>
        <w:t xml:space="preserve"> L. </w:t>
      </w:r>
      <w:r w:rsidR="002701F8" w:rsidRPr="00C802F0">
        <w:rPr>
          <w:rFonts w:ascii="Arial" w:eastAsia="Calibri" w:hAnsi="Arial" w:cs="Arial"/>
          <w:color w:val="000000" w:themeColor="text1"/>
          <w:lang w:val="en-US" w:eastAsia="en-US"/>
        </w:rPr>
        <w:t>(</w:t>
      </w:r>
      <w:r w:rsidR="00B43287" w:rsidRPr="00C802F0">
        <w:rPr>
          <w:rFonts w:ascii="Arial" w:eastAsia="Calibri" w:hAnsi="Arial" w:cs="Arial"/>
          <w:color w:val="000000" w:themeColor="text1"/>
          <w:lang w:val="en-US" w:eastAsia="en-US"/>
        </w:rPr>
        <w:t>2015</w:t>
      </w:r>
      <w:r w:rsidR="002701F8" w:rsidRPr="00C802F0">
        <w:rPr>
          <w:rFonts w:ascii="Arial" w:eastAsia="Calibri" w:hAnsi="Arial" w:cs="Arial"/>
          <w:color w:val="000000" w:themeColor="text1"/>
          <w:lang w:val="en-US" w:eastAsia="en-US"/>
        </w:rPr>
        <w:t>)</w:t>
      </w:r>
      <w:r w:rsidR="00B43287" w:rsidRPr="00C802F0">
        <w:rPr>
          <w:rFonts w:ascii="Arial" w:eastAsia="Calibri" w:hAnsi="Arial" w:cs="Arial"/>
          <w:color w:val="000000" w:themeColor="text1"/>
          <w:lang w:val="en-US" w:eastAsia="en-US"/>
        </w:rPr>
        <w:t xml:space="preserve">. </w:t>
      </w:r>
      <w:r w:rsidR="00B43287" w:rsidRPr="00B06D1E">
        <w:rPr>
          <w:rFonts w:ascii="Arial" w:eastAsia="Calibri" w:hAnsi="Arial" w:cs="Arial"/>
          <w:color w:val="000000" w:themeColor="text1"/>
          <w:lang w:val="en-US" w:eastAsia="en-US"/>
        </w:rPr>
        <w:t>Assessment of a low rank coal inoculated with coal solubilizing bacteria as an organic amendment for a saline</w:t>
      </w:r>
      <w:r w:rsidR="00B43287" w:rsidRPr="00B06D1E">
        <w:rPr>
          <w:rFonts w:ascii="MS Gothic" w:eastAsia="MS Gothic" w:hAnsi="MS Gothic" w:cs="MS Gothic" w:hint="eastAsia"/>
          <w:color w:val="000000" w:themeColor="text1"/>
          <w:lang w:val="en-US" w:eastAsia="en-US"/>
        </w:rPr>
        <w:t>‑</w:t>
      </w:r>
      <w:r w:rsidR="00B43287" w:rsidRPr="00B06D1E">
        <w:rPr>
          <w:rFonts w:ascii="Arial" w:eastAsia="Calibri" w:hAnsi="Arial" w:cs="Arial"/>
          <w:color w:val="000000" w:themeColor="text1"/>
          <w:lang w:val="en-US" w:eastAsia="en-US"/>
        </w:rPr>
        <w:t xml:space="preserve">sodic soil. </w:t>
      </w:r>
      <w:r w:rsidR="00B43287" w:rsidRPr="000E5F4F">
        <w:rPr>
          <w:rFonts w:ascii="Arial" w:eastAsia="Calibri" w:hAnsi="Arial" w:cs="Arial"/>
          <w:i/>
          <w:color w:val="000000" w:themeColor="text1"/>
          <w:lang w:val="en-US" w:eastAsia="en-US"/>
        </w:rPr>
        <w:t xml:space="preserve">Chemical and </w:t>
      </w:r>
      <w:r w:rsidR="00C463A8" w:rsidRPr="000E5F4F">
        <w:rPr>
          <w:rFonts w:ascii="Arial" w:eastAsia="Calibri" w:hAnsi="Arial" w:cs="Arial"/>
          <w:i/>
          <w:color w:val="000000" w:themeColor="text1"/>
          <w:lang w:val="en-US" w:eastAsia="en-US"/>
        </w:rPr>
        <w:t>B</w:t>
      </w:r>
      <w:r w:rsidR="00B43287" w:rsidRPr="000E5F4F">
        <w:rPr>
          <w:rFonts w:ascii="Arial" w:eastAsia="Calibri" w:hAnsi="Arial" w:cs="Arial"/>
          <w:i/>
          <w:color w:val="000000" w:themeColor="text1"/>
          <w:lang w:val="en-US" w:eastAsia="en-US"/>
        </w:rPr>
        <w:t>iol</w:t>
      </w:r>
      <w:r w:rsidR="00C463A8" w:rsidRPr="000E5F4F">
        <w:rPr>
          <w:rFonts w:ascii="Arial" w:eastAsia="Calibri" w:hAnsi="Arial" w:cs="Arial"/>
          <w:i/>
          <w:color w:val="000000" w:themeColor="text1"/>
          <w:lang w:val="en-US" w:eastAsia="en-US"/>
        </w:rPr>
        <w:t>ogical T</w:t>
      </w:r>
      <w:r w:rsidR="00B43287" w:rsidRPr="000E5F4F">
        <w:rPr>
          <w:rFonts w:ascii="Arial" w:eastAsia="Calibri" w:hAnsi="Arial" w:cs="Arial"/>
          <w:i/>
          <w:color w:val="000000" w:themeColor="text1"/>
          <w:lang w:val="en-US" w:eastAsia="en-US"/>
        </w:rPr>
        <w:t xml:space="preserve">echnologies in </w:t>
      </w:r>
      <w:r w:rsidR="00C463A8" w:rsidRPr="000E5F4F">
        <w:rPr>
          <w:rFonts w:ascii="Arial" w:eastAsia="Calibri" w:hAnsi="Arial" w:cs="Arial"/>
          <w:i/>
          <w:color w:val="000000" w:themeColor="text1"/>
          <w:lang w:val="en-US" w:eastAsia="en-US"/>
        </w:rPr>
        <w:t>A</w:t>
      </w:r>
      <w:r w:rsidR="00B43287" w:rsidRPr="000E5F4F">
        <w:rPr>
          <w:rFonts w:ascii="Arial" w:eastAsia="Calibri" w:hAnsi="Arial" w:cs="Arial"/>
          <w:i/>
          <w:color w:val="000000" w:themeColor="text1"/>
          <w:lang w:val="en-US" w:eastAsia="en-US"/>
        </w:rPr>
        <w:t>griculture</w:t>
      </w:r>
      <w:r w:rsidR="000E5F4F">
        <w:rPr>
          <w:rFonts w:ascii="Arial" w:eastAsia="Calibri" w:hAnsi="Arial" w:cs="Arial"/>
          <w:i/>
          <w:color w:val="000000" w:themeColor="text1"/>
          <w:lang w:val="en-US" w:eastAsia="en-US"/>
        </w:rPr>
        <w:t>,</w:t>
      </w:r>
      <w:r w:rsidR="00B43287" w:rsidRPr="00B06D1E">
        <w:rPr>
          <w:rFonts w:ascii="Arial" w:eastAsia="Calibri" w:hAnsi="Arial" w:cs="Arial"/>
          <w:color w:val="000000" w:themeColor="text1"/>
          <w:lang w:val="en-US" w:eastAsia="en-US"/>
        </w:rPr>
        <w:t xml:space="preserve"> </w:t>
      </w:r>
      <w:r w:rsidR="00B43287" w:rsidRPr="000E5F4F">
        <w:rPr>
          <w:rFonts w:ascii="Arial" w:eastAsia="Calibri" w:hAnsi="Arial" w:cs="Arial"/>
          <w:i/>
          <w:color w:val="000000" w:themeColor="text1"/>
          <w:lang w:val="en-US" w:eastAsia="en-US"/>
        </w:rPr>
        <w:t>2</w:t>
      </w:r>
      <w:r w:rsidR="000E5F4F">
        <w:rPr>
          <w:rFonts w:ascii="Arial" w:eastAsia="Calibri" w:hAnsi="Arial" w:cs="Arial"/>
          <w:color w:val="000000" w:themeColor="text1"/>
          <w:lang w:val="en-US" w:eastAsia="en-US"/>
        </w:rPr>
        <w:t xml:space="preserve">, </w:t>
      </w:r>
      <w:r w:rsidR="00B43287" w:rsidRPr="00B06D1E">
        <w:rPr>
          <w:rFonts w:ascii="Arial" w:eastAsia="Calibri" w:hAnsi="Arial" w:cs="Arial"/>
          <w:color w:val="000000" w:themeColor="text1"/>
          <w:lang w:val="en-US" w:eastAsia="en-US"/>
        </w:rPr>
        <w:t>21</w:t>
      </w:r>
    </w:p>
    <w:p w:rsidR="00EB3239" w:rsidRPr="00B06D1E" w:rsidRDefault="00EB3239" w:rsidP="00956F64">
      <w:pPr>
        <w:spacing w:line="360" w:lineRule="auto"/>
        <w:jc w:val="both"/>
        <w:rPr>
          <w:rFonts w:ascii="Arial" w:eastAsia="Calibri" w:hAnsi="Arial" w:cs="Arial"/>
          <w:color w:val="000000" w:themeColor="text1"/>
          <w:lang w:val="en-US" w:eastAsia="en-US"/>
        </w:rPr>
      </w:pPr>
    </w:p>
    <w:p w:rsidR="00956F64" w:rsidRPr="00B06D1E" w:rsidRDefault="00956F64" w:rsidP="00956F64">
      <w:pPr>
        <w:spacing w:line="360" w:lineRule="auto"/>
        <w:jc w:val="both"/>
        <w:rPr>
          <w:rFonts w:ascii="Arial" w:eastAsia="Calibri" w:hAnsi="Arial" w:cs="Arial"/>
          <w:color w:val="000000" w:themeColor="text1"/>
          <w:lang w:val="en-US" w:eastAsia="en-US"/>
        </w:rPr>
      </w:pPr>
      <w:r w:rsidRPr="00B06D1E">
        <w:rPr>
          <w:rFonts w:ascii="Arial" w:eastAsia="Calibri" w:hAnsi="Arial" w:cs="Arial"/>
          <w:color w:val="000000" w:themeColor="text1"/>
          <w:lang w:val="en-US" w:eastAsia="en-US"/>
        </w:rPr>
        <w:t xml:space="preserve">De </w:t>
      </w:r>
      <w:proofErr w:type="spellStart"/>
      <w:r w:rsidRPr="00B06D1E">
        <w:rPr>
          <w:rFonts w:ascii="Arial" w:eastAsia="Calibri" w:hAnsi="Arial" w:cs="Arial"/>
          <w:color w:val="000000" w:themeColor="text1"/>
          <w:lang w:val="en-US" w:eastAsia="en-US"/>
        </w:rPr>
        <w:t>Nobili</w:t>
      </w:r>
      <w:proofErr w:type="spellEnd"/>
      <w:r w:rsidR="002701F8" w:rsidRPr="00B06D1E">
        <w:rPr>
          <w:rFonts w:ascii="Arial" w:eastAsia="Calibri" w:hAnsi="Arial" w:cs="Arial"/>
          <w:color w:val="000000" w:themeColor="text1"/>
          <w:lang w:val="en-US" w:eastAsia="en-US"/>
        </w:rPr>
        <w:t>,</w:t>
      </w:r>
      <w:r w:rsidR="00EB3239" w:rsidRPr="00B06D1E">
        <w:rPr>
          <w:rFonts w:ascii="Arial" w:eastAsia="Calibri" w:hAnsi="Arial" w:cs="Arial"/>
          <w:color w:val="000000" w:themeColor="text1"/>
          <w:lang w:val="en-US" w:eastAsia="en-US"/>
        </w:rPr>
        <w:t xml:space="preserve"> M., Baca</w:t>
      </w:r>
      <w:r w:rsidR="002701F8" w:rsidRPr="00B06D1E">
        <w:rPr>
          <w:rFonts w:ascii="Arial" w:eastAsia="Calibri" w:hAnsi="Arial" w:cs="Arial"/>
          <w:color w:val="000000" w:themeColor="text1"/>
          <w:lang w:val="en-US" w:eastAsia="en-US"/>
        </w:rPr>
        <w:t>,</w:t>
      </w:r>
      <w:r w:rsidR="00EB3239" w:rsidRPr="00B06D1E">
        <w:rPr>
          <w:rFonts w:ascii="Arial" w:eastAsia="Calibri" w:hAnsi="Arial" w:cs="Arial"/>
          <w:color w:val="000000" w:themeColor="text1"/>
          <w:lang w:val="en-US" w:eastAsia="en-US"/>
        </w:rPr>
        <w:t xml:space="preserve"> M., </w:t>
      </w:r>
      <w:proofErr w:type="spellStart"/>
      <w:r w:rsidR="00EB3239" w:rsidRPr="00B06D1E">
        <w:rPr>
          <w:rFonts w:ascii="Arial" w:eastAsia="Calibri" w:hAnsi="Arial" w:cs="Arial"/>
          <w:color w:val="000000" w:themeColor="text1"/>
          <w:lang w:val="en-US" w:eastAsia="en-US"/>
        </w:rPr>
        <w:t>Milani</w:t>
      </w:r>
      <w:proofErr w:type="spellEnd"/>
      <w:r w:rsidR="002701F8"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N. </w:t>
      </w:r>
      <w:r w:rsidR="002701F8"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1995</w:t>
      </w:r>
      <w:r w:rsidR="002701F8"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Scanning electron microscopy of </w:t>
      </w:r>
      <w:proofErr w:type="spellStart"/>
      <w:r w:rsidRPr="00B06D1E">
        <w:rPr>
          <w:rFonts w:ascii="Arial" w:eastAsia="Calibri" w:hAnsi="Arial" w:cs="Arial"/>
          <w:color w:val="000000" w:themeColor="text1"/>
          <w:lang w:val="en-US" w:eastAsia="en-US"/>
        </w:rPr>
        <w:t>humic</w:t>
      </w:r>
      <w:proofErr w:type="spellEnd"/>
      <w:r w:rsidRPr="00B06D1E">
        <w:rPr>
          <w:rFonts w:ascii="Arial" w:eastAsia="Calibri" w:hAnsi="Arial" w:cs="Arial"/>
          <w:color w:val="000000" w:themeColor="text1"/>
          <w:lang w:val="en-US" w:eastAsia="en-US"/>
        </w:rPr>
        <w:t xml:space="preserve"> substances produced during cel</w:t>
      </w:r>
      <w:r w:rsidR="00DB4122" w:rsidRPr="00B06D1E">
        <w:rPr>
          <w:rFonts w:ascii="Arial" w:eastAsia="Calibri" w:hAnsi="Arial" w:cs="Arial"/>
          <w:color w:val="000000" w:themeColor="text1"/>
          <w:lang w:val="en-US" w:eastAsia="en-US"/>
        </w:rPr>
        <w:t xml:space="preserve">lulose decomposition. </w:t>
      </w:r>
      <w:r w:rsidR="00DB4122" w:rsidRPr="00B06D1E">
        <w:rPr>
          <w:rFonts w:ascii="Arial" w:eastAsia="Calibri" w:hAnsi="Arial" w:cs="Arial"/>
          <w:i/>
          <w:color w:val="000000" w:themeColor="text1"/>
          <w:lang w:val="en-US" w:eastAsia="en-US"/>
        </w:rPr>
        <w:t xml:space="preserve">Chemistry </w:t>
      </w:r>
      <w:r w:rsidR="00C463A8" w:rsidRPr="00B06D1E">
        <w:rPr>
          <w:rFonts w:ascii="Arial" w:eastAsia="Calibri" w:hAnsi="Arial" w:cs="Arial"/>
          <w:i/>
          <w:color w:val="000000" w:themeColor="text1"/>
          <w:lang w:val="en-US" w:eastAsia="en-US"/>
        </w:rPr>
        <w:t>and E</w:t>
      </w:r>
      <w:r w:rsidRPr="00B06D1E">
        <w:rPr>
          <w:rFonts w:ascii="Arial" w:eastAsia="Calibri" w:hAnsi="Arial" w:cs="Arial"/>
          <w:i/>
          <w:color w:val="000000" w:themeColor="text1"/>
          <w:lang w:val="en-US" w:eastAsia="en-US"/>
        </w:rPr>
        <w:t>cology</w:t>
      </w:r>
      <w:r w:rsidR="002701F8" w:rsidRPr="00B06D1E">
        <w:rPr>
          <w:rFonts w:ascii="Arial" w:eastAsia="Calibri" w:hAnsi="Arial" w:cs="Arial"/>
          <w:i/>
          <w:color w:val="000000" w:themeColor="text1"/>
          <w:lang w:val="en-US" w:eastAsia="en-US"/>
        </w:rPr>
        <w:t>,</w:t>
      </w:r>
      <w:r w:rsidRPr="00B06D1E">
        <w:rPr>
          <w:rFonts w:ascii="Arial" w:eastAsia="Calibri" w:hAnsi="Arial" w:cs="Arial"/>
          <w:i/>
          <w:color w:val="000000" w:themeColor="text1"/>
          <w:lang w:val="en-US" w:eastAsia="en-US"/>
        </w:rPr>
        <w:t xml:space="preserve"> 11</w:t>
      </w:r>
      <w:r w:rsidR="002701F8" w:rsidRPr="00B06D1E">
        <w:rPr>
          <w:rFonts w:ascii="Arial" w:eastAsia="Calibri" w:hAnsi="Arial" w:cs="Arial"/>
          <w:i/>
          <w:color w:val="000000" w:themeColor="text1"/>
          <w:lang w:val="en-US" w:eastAsia="en-US"/>
        </w:rPr>
        <w:t>,</w:t>
      </w:r>
      <w:r w:rsidRPr="00B06D1E">
        <w:rPr>
          <w:rFonts w:ascii="Arial" w:eastAsia="Calibri" w:hAnsi="Arial" w:cs="Arial"/>
          <w:color w:val="000000" w:themeColor="text1"/>
          <w:lang w:val="en-US" w:eastAsia="en-US"/>
        </w:rPr>
        <w:t xml:space="preserve"> 55-66.</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956F64" w:rsidRPr="00B06D1E" w:rsidRDefault="00EB3239" w:rsidP="00956F64">
      <w:pPr>
        <w:spacing w:line="360" w:lineRule="auto"/>
        <w:jc w:val="both"/>
        <w:rPr>
          <w:rFonts w:ascii="Arial" w:eastAsia="Calibri" w:hAnsi="Arial" w:cs="Arial"/>
          <w:bCs/>
          <w:color w:val="000000" w:themeColor="text1"/>
          <w:lang w:val="en-US" w:eastAsia="en-US"/>
        </w:rPr>
      </w:pPr>
      <w:r w:rsidRPr="00B06D1E">
        <w:rPr>
          <w:rFonts w:ascii="Arial" w:eastAsia="Calibri" w:hAnsi="Arial" w:cs="Arial"/>
          <w:color w:val="000000" w:themeColor="text1"/>
          <w:lang w:val="de-DE" w:eastAsia="en-US"/>
        </w:rPr>
        <w:t>Feng</w:t>
      </w:r>
      <w:r w:rsidR="002701F8" w:rsidRPr="00B06D1E">
        <w:rPr>
          <w:rFonts w:ascii="Arial" w:eastAsia="Calibri" w:hAnsi="Arial" w:cs="Arial"/>
          <w:color w:val="000000" w:themeColor="text1"/>
          <w:lang w:val="de-DE" w:eastAsia="en-US"/>
        </w:rPr>
        <w:t>,</w:t>
      </w:r>
      <w:r w:rsidRPr="00B06D1E">
        <w:rPr>
          <w:rFonts w:ascii="Arial" w:eastAsia="Calibri" w:hAnsi="Arial" w:cs="Arial"/>
          <w:color w:val="000000" w:themeColor="text1"/>
          <w:lang w:val="de-DE" w:eastAsia="en-US"/>
        </w:rPr>
        <w:t xml:space="preserve"> D.</w:t>
      </w:r>
      <w:r w:rsidR="00956F64" w:rsidRPr="00B06D1E">
        <w:rPr>
          <w:rFonts w:ascii="Arial" w:eastAsia="Calibri" w:hAnsi="Arial" w:cs="Arial"/>
          <w:color w:val="000000" w:themeColor="text1"/>
          <w:lang w:val="de-DE" w:eastAsia="en-US"/>
        </w:rPr>
        <w:t xml:space="preserve"> </w:t>
      </w:r>
      <w:r w:rsidR="00B43287" w:rsidRPr="00B06D1E">
        <w:rPr>
          <w:rFonts w:ascii="Arial" w:eastAsia="Calibri" w:hAnsi="Arial" w:cs="Arial"/>
          <w:color w:val="000000" w:themeColor="text1"/>
          <w:lang w:val="de-DE" w:eastAsia="en-US"/>
        </w:rPr>
        <w:t>Wu</w:t>
      </w:r>
      <w:r w:rsidR="002701F8" w:rsidRPr="00B06D1E">
        <w:rPr>
          <w:rFonts w:ascii="Arial" w:eastAsia="Calibri" w:hAnsi="Arial" w:cs="Arial"/>
          <w:color w:val="000000" w:themeColor="text1"/>
          <w:lang w:val="de-DE" w:eastAsia="en-US"/>
        </w:rPr>
        <w:t>,</w:t>
      </w:r>
      <w:r w:rsidR="00956F64" w:rsidRPr="00B06D1E">
        <w:rPr>
          <w:rFonts w:ascii="Arial" w:eastAsia="Calibri" w:hAnsi="Arial" w:cs="Arial"/>
          <w:color w:val="000000" w:themeColor="text1"/>
          <w:lang w:val="de-DE" w:eastAsia="en-US"/>
        </w:rPr>
        <w:t xml:space="preserve"> C.</w:t>
      </w:r>
      <w:r w:rsidR="00956F64" w:rsidRPr="00B06D1E">
        <w:rPr>
          <w:rFonts w:ascii="Arial" w:eastAsia="Calibri" w:hAnsi="Arial" w:cs="Arial"/>
          <w:bCs/>
          <w:color w:val="000000" w:themeColor="text1"/>
          <w:lang w:val="de-DE" w:eastAsia="en-US"/>
        </w:rPr>
        <w:t xml:space="preserve"> </w:t>
      </w:r>
      <w:r w:rsidR="00956F64" w:rsidRPr="00B06D1E">
        <w:rPr>
          <w:rFonts w:ascii="Arial" w:eastAsia="Calibri" w:hAnsi="Arial" w:cs="Arial"/>
          <w:color w:val="000000" w:themeColor="text1"/>
          <w:lang w:val="de-DE" w:eastAsia="en-US"/>
        </w:rPr>
        <w:t xml:space="preserve"> </w:t>
      </w:r>
      <w:r w:rsidR="002701F8" w:rsidRPr="00B06D1E">
        <w:rPr>
          <w:rFonts w:ascii="Arial" w:eastAsia="Calibri" w:hAnsi="Arial" w:cs="Arial"/>
          <w:color w:val="000000" w:themeColor="text1"/>
          <w:lang w:val="de-DE" w:eastAsia="en-US"/>
        </w:rPr>
        <w:t>(</w:t>
      </w:r>
      <w:r w:rsidR="00956F64" w:rsidRPr="00B06D1E">
        <w:rPr>
          <w:rFonts w:ascii="Arial" w:eastAsia="Calibri" w:hAnsi="Arial" w:cs="Arial"/>
          <w:bCs/>
          <w:color w:val="000000" w:themeColor="text1"/>
          <w:lang w:val="en-US" w:eastAsia="en-US"/>
        </w:rPr>
        <w:t>2006</w:t>
      </w:r>
      <w:r w:rsidR="002701F8" w:rsidRPr="00B06D1E">
        <w:rPr>
          <w:rFonts w:ascii="Arial" w:eastAsia="Calibri" w:hAnsi="Arial" w:cs="Arial"/>
          <w:bCs/>
          <w:color w:val="000000" w:themeColor="text1"/>
          <w:lang w:val="en-US" w:eastAsia="en-US"/>
        </w:rPr>
        <w:t>)</w:t>
      </w:r>
      <w:r w:rsidR="00956F64" w:rsidRPr="00B06D1E">
        <w:rPr>
          <w:rFonts w:ascii="Arial" w:eastAsia="Calibri" w:hAnsi="Arial" w:cs="Arial"/>
          <w:bCs/>
          <w:color w:val="000000" w:themeColor="text1"/>
          <w:lang w:val="en-US" w:eastAsia="en-US"/>
        </w:rPr>
        <w:t xml:space="preserve">. Culture of </w:t>
      </w:r>
      <w:r w:rsidR="00956F64" w:rsidRPr="00B06D1E">
        <w:rPr>
          <w:rFonts w:ascii="Arial" w:eastAsia="Calibri" w:hAnsi="Arial" w:cs="Arial"/>
          <w:bCs/>
          <w:i/>
          <w:iCs/>
          <w:color w:val="000000" w:themeColor="text1"/>
          <w:lang w:val="en-US" w:eastAsia="en-US"/>
        </w:rPr>
        <w:t xml:space="preserve">Spirulina platensis </w:t>
      </w:r>
      <w:r w:rsidR="00956F64" w:rsidRPr="00B06D1E">
        <w:rPr>
          <w:rFonts w:ascii="Arial" w:eastAsia="Calibri" w:hAnsi="Arial" w:cs="Arial"/>
          <w:bCs/>
          <w:color w:val="000000" w:themeColor="text1"/>
          <w:lang w:val="en-US" w:eastAsia="en-US"/>
        </w:rPr>
        <w:t>in human urine for biomass production and O</w:t>
      </w:r>
      <w:r w:rsidR="00956F64" w:rsidRPr="00B06D1E">
        <w:rPr>
          <w:rFonts w:ascii="Arial" w:eastAsia="Calibri" w:hAnsi="Arial" w:cs="Arial"/>
          <w:bCs/>
          <w:color w:val="000000" w:themeColor="text1"/>
          <w:vertAlign w:val="subscript"/>
          <w:lang w:val="en-US" w:eastAsia="en-US"/>
        </w:rPr>
        <w:t>2</w:t>
      </w:r>
      <w:r w:rsidR="00956F64" w:rsidRPr="00B06D1E">
        <w:rPr>
          <w:rFonts w:ascii="Arial" w:eastAsia="Calibri" w:hAnsi="Arial" w:cs="Arial"/>
          <w:bCs/>
          <w:color w:val="000000" w:themeColor="text1"/>
          <w:lang w:val="en-US" w:eastAsia="en-US"/>
        </w:rPr>
        <w:t xml:space="preserve"> evolution. </w:t>
      </w:r>
      <w:r w:rsidR="00956F64" w:rsidRPr="00B06D1E">
        <w:rPr>
          <w:rFonts w:ascii="Arial" w:eastAsia="Calibri" w:hAnsi="Arial" w:cs="Arial"/>
          <w:bCs/>
          <w:i/>
          <w:color w:val="000000" w:themeColor="text1"/>
          <w:lang w:val="en-US" w:eastAsia="en-US"/>
        </w:rPr>
        <w:t>Journal of Zhejiang University science</w:t>
      </w:r>
      <w:r w:rsidR="002701F8" w:rsidRPr="00B06D1E">
        <w:rPr>
          <w:rFonts w:ascii="Arial" w:eastAsia="Calibri" w:hAnsi="Arial" w:cs="Arial"/>
          <w:bCs/>
          <w:i/>
          <w:color w:val="000000" w:themeColor="text1"/>
          <w:lang w:val="en-US" w:eastAsia="en-US"/>
        </w:rPr>
        <w:t>,</w:t>
      </w:r>
      <w:r w:rsidR="00956F64" w:rsidRPr="00B06D1E">
        <w:rPr>
          <w:rFonts w:ascii="Arial" w:eastAsia="Calibri" w:hAnsi="Arial" w:cs="Arial"/>
          <w:bCs/>
          <w:i/>
          <w:color w:val="000000" w:themeColor="text1"/>
          <w:lang w:val="en-US" w:eastAsia="en-US"/>
        </w:rPr>
        <w:t xml:space="preserve"> 7 (1)</w:t>
      </w:r>
      <w:r w:rsidR="002701F8" w:rsidRPr="00B06D1E">
        <w:rPr>
          <w:rFonts w:ascii="Arial" w:eastAsia="Calibri" w:hAnsi="Arial" w:cs="Arial"/>
          <w:bCs/>
          <w:i/>
          <w:color w:val="000000" w:themeColor="text1"/>
          <w:lang w:val="en-US" w:eastAsia="en-US"/>
        </w:rPr>
        <w:t>,</w:t>
      </w:r>
      <w:r w:rsidR="00956F64" w:rsidRPr="00B06D1E">
        <w:rPr>
          <w:rFonts w:ascii="Arial" w:eastAsia="Calibri" w:hAnsi="Arial" w:cs="Arial"/>
          <w:bCs/>
          <w:color w:val="000000" w:themeColor="text1"/>
          <w:lang w:val="en-US" w:eastAsia="en-US"/>
        </w:rPr>
        <w:t xml:space="preserve"> 34-37.</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956F64" w:rsidRPr="00B06D1E" w:rsidRDefault="00956F64" w:rsidP="00956F64">
      <w:pPr>
        <w:spacing w:line="360" w:lineRule="auto"/>
        <w:jc w:val="both"/>
        <w:rPr>
          <w:rFonts w:ascii="Arial" w:eastAsia="Calibri" w:hAnsi="Arial" w:cs="Arial"/>
          <w:color w:val="000000" w:themeColor="text1"/>
          <w:lang w:val="es-CO" w:eastAsia="en-US"/>
        </w:rPr>
      </w:pPr>
      <w:proofErr w:type="spellStart"/>
      <w:r w:rsidRPr="00B06D1E">
        <w:rPr>
          <w:rFonts w:ascii="Arial" w:eastAsia="Calibri" w:hAnsi="Arial" w:cs="Arial"/>
          <w:color w:val="000000" w:themeColor="text1"/>
          <w:lang w:val="en-US" w:eastAsia="en-US"/>
        </w:rPr>
        <w:t>Gallego</w:t>
      </w:r>
      <w:proofErr w:type="spellEnd"/>
      <w:r w:rsidR="002701F8" w:rsidRPr="00B06D1E">
        <w:rPr>
          <w:rFonts w:ascii="Arial" w:eastAsia="Calibri" w:hAnsi="Arial" w:cs="Arial"/>
          <w:color w:val="000000" w:themeColor="text1"/>
          <w:lang w:val="en-US" w:eastAsia="en-US"/>
        </w:rPr>
        <w:t>,</w:t>
      </w:r>
      <w:r w:rsidR="00EB3239" w:rsidRPr="00B06D1E">
        <w:rPr>
          <w:rFonts w:ascii="Arial" w:eastAsia="Calibri" w:hAnsi="Arial" w:cs="Arial"/>
          <w:color w:val="000000" w:themeColor="text1"/>
          <w:lang w:val="en-US" w:eastAsia="en-US"/>
        </w:rPr>
        <w:t xml:space="preserve"> E., Suarez</w:t>
      </w:r>
      <w:r w:rsidR="002701F8" w:rsidRPr="00B06D1E">
        <w:rPr>
          <w:rFonts w:ascii="Arial" w:eastAsia="Calibri" w:hAnsi="Arial" w:cs="Arial"/>
          <w:color w:val="000000" w:themeColor="text1"/>
          <w:lang w:val="en-US" w:eastAsia="en-US"/>
        </w:rPr>
        <w:t>,</w:t>
      </w:r>
      <w:r w:rsidR="00EB3239" w:rsidRPr="00B06D1E">
        <w:rPr>
          <w:rFonts w:ascii="Arial" w:eastAsia="Calibri" w:hAnsi="Arial" w:cs="Arial"/>
          <w:color w:val="000000" w:themeColor="text1"/>
          <w:lang w:val="en-US" w:eastAsia="en-US"/>
        </w:rPr>
        <w:t xml:space="preserve"> S. Leal</w:t>
      </w:r>
      <w:r w:rsidR="002701F8" w:rsidRPr="00B06D1E">
        <w:rPr>
          <w:rFonts w:ascii="Arial" w:eastAsia="Calibri" w:hAnsi="Arial" w:cs="Arial"/>
          <w:color w:val="000000" w:themeColor="text1"/>
          <w:lang w:val="en-US" w:eastAsia="en-US"/>
        </w:rPr>
        <w:t>,</w:t>
      </w:r>
      <w:r w:rsidR="00EB3239" w:rsidRPr="00B06D1E">
        <w:rPr>
          <w:rFonts w:ascii="Arial" w:eastAsia="Calibri" w:hAnsi="Arial" w:cs="Arial"/>
          <w:color w:val="000000" w:themeColor="text1"/>
          <w:lang w:val="en-US" w:eastAsia="en-US"/>
        </w:rPr>
        <w:t xml:space="preserve"> E., Vargas</w:t>
      </w:r>
      <w:r w:rsidR="002701F8"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C. </w:t>
      </w:r>
      <w:r w:rsidR="002701F8"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2005</w:t>
      </w:r>
      <w:r w:rsidR="002701F8"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w:t>
      </w:r>
      <w:r w:rsidRPr="00B06D1E">
        <w:rPr>
          <w:rFonts w:ascii="Arial" w:eastAsia="Calibri" w:hAnsi="Arial" w:cs="Arial"/>
          <w:color w:val="000000" w:themeColor="text1"/>
          <w:lang w:val="es-CO" w:eastAsia="en-US"/>
        </w:rPr>
        <w:t xml:space="preserve">Estudio de un carbón </w:t>
      </w:r>
      <w:proofErr w:type="spellStart"/>
      <w:r w:rsidRPr="00B06D1E">
        <w:rPr>
          <w:rFonts w:ascii="Arial" w:eastAsia="Calibri" w:hAnsi="Arial" w:cs="Arial"/>
          <w:color w:val="000000" w:themeColor="text1"/>
          <w:lang w:val="es-CO" w:eastAsia="en-US"/>
        </w:rPr>
        <w:t>subbituminoso</w:t>
      </w:r>
      <w:proofErr w:type="spellEnd"/>
      <w:r w:rsidRPr="00B06D1E">
        <w:rPr>
          <w:rFonts w:ascii="Arial" w:eastAsia="Calibri" w:hAnsi="Arial" w:cs="Arial"/>
          <w:color w:val="000000" w:themeColor="text1"/>
          <w:lang w:val="es-CO" w:eastAsia="en-US"/>
        </w:rPr>
        <w:t xml:space="preserve"> como promotor de crecimiento de </w:t>
      </w:r>
      <w:proofErr w:type="spellStart"/>
      <w:r w:rsidR="00EE12FC" w:rsidRPr="00B06D1E">
        <w:rPr>
          <w:rFonts w:ascii="Arial" w:eastAsia="Calibri" w:hAnsi="Arial" w:cs="Arial"/>
          <w:i/>
          <w:color w:val="000000" w:themeColor="text1"/>
          <w:lang w:val="es-CO" w:eastAsia="en-US"/>
        </w:rPr>
        <w:t>Dunaliella</w:t>
      </w:r>
      <w:proofErr w:type="spellEnd"/>
      <w:r w:rsidR="00EE12FC" w:rsidRPr="00B06D1E">
        <w:rPr>
          <w:rFonts w:ascii="Arial" w:eastAsia="Calibri" w:hAnsi="Arial" w:cs="Arial"/>
          <w:i/>
          <w:color w:val="000000" w:themeColor="text1"/>
          <w:lang w:val="es-CO" w:eastAsia="en-US"/>
        </w:rPr>
        <w:t xml:space="preserve"> </w:t>
      </w:r>
      <w:r w:rsidRPr="00B06D1E">
        <w:rPr>
          <w:rFonts w:ascii="Arial" w:eastAsia="Calibri" w:hAnsi="Arial" w:cs="Arial"/>
          <w:i/>
          <w:color w:val="000000" w:themeColor="text1"/>
          <w:lang w:val="es-CO" w:eastAsia="en-US"/>
        </w:rPr>
        <w:t>salina</w:t>
      </w:r>
      <w:r w:rsidRPr="00B06D1E">
        <w:rPr>
          <w:rFonts w:ascii="Arial" w:eastAsia="Calibri" w:hAnsi="Arial" w:cs="Arial"/>
          <w:color w:val="000000" w:themeColor="text1"/>
          <w:lang w:val="es-CO" w:eastAsia="en-US"/>
        </w:rPr>
        <w:t xml:space="preserve"> (</w:t>
      </w:r>
      <w:proofErr w:type="spellStart"/>
      <w:r w:rsidRPr="00B06D1E">
        <w:rPr>
          <w:rFonts w:ascii="Arial" w:eastAsia="Calibri" w:hAnsi="Arial" w:cs="Arial"/>
          <w:color w:val="000000" w:themeColor="text1"/>
          <w:lang w:val="es-CO" w:eastAsia="en-US"/>
        </w:rPr>
        <w:t>Teodoresco</w:t>
      </w:r>
      <w:proofErr w:type="spellEnd"/>
      <w:r w:rsidRPr="00B06D1E">
        <w:rPr>
          <w:rFonts w:ascii="Arial" w:eastAsia="Calibri" w:hAnsi="Arial" w:cs="Arial"/>
          <w:color w:val="000000" w:themeColor="text1"/>
          <w:lang w:val="es-CO" w:eastAsia="en-US"/>
        </w:rPr>
        <w:t xml:space="preserve">, 1905). </w:t>
      </w:r>
      <w:r w:rsidRPr="00B06D1E">
        <w:rPr>
          <w:rFonts w:ascii="Arial" w:eastAsia="Calibri" w:hAnsi="Arial" w:cs="Arial"/>
          <w:i/>
          <w:color w:val="000000" w:themeColor="text1"/>
          <w:lang w:val="es-CO" w:eastAsia="en-US"/>
        </w:rPr>
        <w:t xml:space="preserve">Revista de la </w:t>
      </w:r>
      <w:r w:rsidR="00C463A8" w:rsidRPr="00B06D1E">
        <w:rPr>
          <w:rFonts w:ascii="Arial" w:eastAsia="Calibri" w:hAnsi="Arial" w:cs="Arial"/>
          <w:i/>
          <w:color w:val="000000" w:themeColor="text1"/>
          <w:lang w:val="es-CO" w:eastAsia="en-US"/>
        </w:rPr>
        <w:t>A</w:t>
      </w:r>
      <w:r w:rsidRPr="00B06D1E">
        <w:rPr>
          <w:rFonts w:ascii="Arial" w:eastAsia="Calibri" w:hAnsi="Arial" w:cs="Arial"/>
          <w:i/>
          <w:color w:val="000000" w:themeColor="text1"/>
          <w:lang w:val="es-CO" w:eastAsia="en-US"/>
        </w:rPr>
        <w:t xml:space="preserve">sociación </w:t>
      </w:r>
      <w:r w:rsidR="00C463A8" w:rsidRPr="00B06D1E">
        <w:rPr>
          <w:rFonts w:ascii="Arial" w:eastAsia="Calibri" w:hAnsi="Arial" w:cs="Arial"/>
          <w:i/>
          <w:color w:val="000000" w:themeColor="text1"/>
          <w:lang w:val="es-CO" w:eastAsia="en-US"/>
        </w:rPr>
        <w:t>C</w:t>
      </w:r>
      <w:r w:rsidRPr="00B06D1E">
        <w:rPr>
          <w:rFonts w:ascii="Arial" w:eastAsia="Calibri" w:hAnsi="Arial" w:cs="Arial"/>
          <w:i/>
          <w:color w:val="000000" w:themeColor="text1"/>
          <w:lang w:val="es-CO" w:eastAsia="en-US"/>
        </w:rPr>
        <w:t xml:space="preserve">olombiana </w:t>
      </w:r>
      <w:r w:rsidR="00C463A8" w:rsidRPr="00B06D1E">
        <w:rPr>
          <w:rFonts w:ascii="Arial" w:eastAsia="Calibri" w:hAnsi="Arial" w:cs="Arial"/>
          <w:i/>
          <w:color w:val="000000" w:themeColor="text1"/>
          <w:lang w:val="es-CO" w:eastAsia="en-US"/>
        </w:rPr>
        <w:t>de Ciencias B</w:t>
      </w:r>
      <w:r w:rsidRPr="00B06D1E">
        <w:rPr>
          <w:rFonts w:ascii="Arial" w:eastAsia="Calibri" w:hAnsi="Arial" w:cs="Arial"/>
          <w:i/>
          <w:color w:val="000000" w:themeColor="text1"/>
          <w:lang w:val="es-CO" w:eastAsia="en-US"/>
        </w:rPr>
        <w:t>iológicas</w:t>
      </w:r>
      <w:r w:rsidR="002701F8" w:rsidRPr="00B06D1E">
        <w:rPr>
          <w:rFonts w:ascii="Arial" w:eastAsia="Calibri" w:hAnsi="Arial" w:cs="Arial"/>
          <w:i/>
          <w:color w:val="000000" w:themeColor="text1"/>
          <w:lang w:val="es-CO" w:eastAsia="en-US"/>
        </w:rPr>
        <w:t>,</w:t>
      </w:r>
      <w:r w:rsidRPr="00B06D1E">
        <w:rPr>
          <w:rFonts w:ascii="Arial" w:eastAsia="Calibri" w:hAnsi="Arial" w:cs="Arial"/>
          <w:i/>
          <w:color w:val="000000" w:themeColor="text1"/>
          <w:lang w:val="es-CO" w:eastAsia="en-US"/>
        </w:rPr>
        <w:t xml:space="preserve"> 17</w:t>
      </w:r>
      <w:r w:rsidR="002701F8" w:rsidRPr="00B06D1E">
        <w:rPr>
          <w:rFonts w:ascii="Arial" w:eastAsia="Calibri" w:hAnsi="Arial" w:cs="Arial"/>
          <w:i/>
          <w:color w:val="000000" w:themeColor="text1"/>
          <w:lang w:val="es-CO" w:eastAsia="en-US"/>
        </w:rPr>
        <w:t>,</w:t>
      </w:r>
      <w:r w:rsidRPr="00B06D1E">
        <w:rPr>
          <w:rFonts w:ascii="Arial" w:eastAsia="Calibri" w:hAnsi="Arial" w:cs="Arial"/>
          <w:color w:val="000000" w:themeColor="text1"/>
          <w:lang w:val="es-CO" w:eastAsia="en-US"/>
        </w:rPr>
        <w:t xml:space="preserve"> 13-70.</w:t>
      </w:r>
    </w:p>
    <w:p w:rsidR="00956F64" w:rsidRPr="00B06D1E" w:rsidRDefault="00956F64" w:rsidP="00956F64">
      <w:pPr>
        <w:spacing w:line="360" w:lineRule="auto"/>
        <w:jc w:val="both"/>
        <w:rPr>
          <w:rFonts w:ascii="Arial" w:eastAsia="Calibri" w:hAnsi="Arial" w:cs="Arial"/>
          <w:color w:val="000000" w:themeColor="text1"/>
          <w:lang w:val="es-CO" w:eastAsia="en-US"/>
        </w:rPr>
      </w:pPr>
    </w:p>
    <w:p w:rsidR="00956F64" w:rsidRPr="00B06D1E" w:rsidRDefault="00EB3239" w:rsidP="00956F64">
      <w:pPr>
        <w:widowControl w:val="0"/>
        <w:autoSpaceDE w:val="0"/>
        <w:autoSpaceDN w:val="0"/>
        <w:adjustRightInd w:val="0"/>
        <w:spacing w:line="360" w:lineRule="auto"/>
        <w:jc w:val="both"/>
        <w:rPr>
          <w:rStyle w:val="apple-style-span"/>
          <w:rFonts w:ascii="Arial" w:hAnsi="Arial" w:cs="Arial"/>
          <w:color w:val="000000" w:themeColor="text1"/>
          <w:lang w:val="en-US"/>
        </w:rPr>
      </w:pPr>
      <w:proofErr w:type="spellStart"/>
      <w:r w:rsidRPr="00B06D1E">
        <w:rPr>
          <w:rFonts w:ascii="Arial" w:hAnsi="Arial" w:cs="Arial"/>
          <w:color w:val="000000" w:themeColor="text1"/>
          <w:lang w:val="pt-BR"/>
        </w:rPr>
        <w:t>Giannoulli</w:t>
      </w:r>
      <w:proofErr w:type="spellEnd"/>
      <w:r w:rsidR="002701F8" w:rsidRPr="00B06D1E">
        <w:rPr>
          <w:rFonts w:ascii="Arial" w:hAnsi="Arial" w:cs="Arial"/>
          <w:color w:val="000000" w:themeColor="text1"/>
          <w:lang w:val="pt-BR"/>
        </w:rPr>
        <w:t>,</w:t>
      </w:r>
      <w:r w:rsidRPr="00B06D1E">
        <w:rPr>
          <w:rFonts w:ascii="Arial" w:hAnsi="Arial" w:cs="Arial"/>
          <w:color w:val="000000" w:themeColor="text1"/>
          <w:lang w:val="pt-BR"/>
        </w:rPr>
        <w:t xml:space="preserve"> A., </w:t>
      </w:r>
      <w:proofErr w:type="spellStart"/>
      <w:r w:rsidRPr="00B06D1E">
        <w:rPr>
          <w:rFonts w:ascii="Arial" w:hAnsi="Arial" w:cs="Arial"/>
          <w:color w:val="000000" w:themeColor="text1"/>
          <w:lang w:val="pt-BR"/>
        </w:rPr>
        <w:t>Stavros</w:t>
      </w:r>
      <w:proofErr w:type="spellEnd"/>
      <w:r w:rsidR="002701F8" w:rsidRPr="00B06D1E">
        <w:rPr>
          <w:rFonts w:ascii="Arial" w:hAnsi="Arial" w:cs="Arial"/>
          <w:color w:val="000000" w:themeColor="text1"/>
          <w:lang w:val="pt-BR"/>
        </w:rPr>
        <w:t>,</w:t>
      </w:r>
      <w:r w:rsidRPr="00B06D1E">
        <w:rPr>
          <w:rFonts w:ascii="Arial" w:hAnsi="Arial" w:cs="Arial"/>
          <w:color w:val="000000" w:themeColor="text1"/>
          <w:lang w:val="pt-BR"/>
        </w:rPr>
        <w:t xml:space="preserve"> K., </w:t>
      </w:r>
      <w:proofErr w:type="spellStart"/>
      <w:r w:rsidRPr="00B06D1E">
        <w:rPr>
          <w:rFonts w:ascii="Arial" w:hAnsi="Arial" w:cs="Arial"/>
          <w:color w:val="000000" w:themeColor="text1"/>
          <w:lang w:val="pt-BR"/>
        </w:rPr>
        <w:t>Siavalas</w:t>
      </w:r>
      <w:proofErr w:type="spellEnd"/>
      <w:r w:rsidR="002701F8" w:rsidRPr="00B06D1E">
        <w:rPr>
          <w:rFonts w:ascii="Arial" w:hAnsi="Arial" w:cs="Arial"/>
          <w:color w:val="000000" w:themeColor="text1"/>
          <w:lang w:val="pt-BR"/>
        </w:rPr>
        <w:t>,</w:t>
      </w:r>
      <w:r w:rsidRPr="00B06D1E">
        <w:rPr>
          <w:rFonts w:ascii="Arial" w:hAnsi="Arial" w:cs="Arial"/>
          <w:color w:val="000000" w:themeColor="text1"/>
          <w:lang w:val="pt-BR"/>
        </w:rPr>
        <w:t xml:space="preserve"> G., </w:t>
      </w:r>
      <w:proofErr w:type="spellStart"/>
      <w:r w:rsidRPr="00B06D1E">
        <w:rPr>
          <w:rFonts w:ascii="Arial" w:hAnsi="Arial" w:cs="Arial"/>
          <w:color w:val="000000" w:themeColor="text1"/>
          <w:lang w:val="pt-BR"/>
        </w:rPr>
        <w:t>Chatziapostolou</w:t>
      </w:r>
      <w:proofErr w:type="spellEnd"/>
      <w:r w:rsidR="002701F8" w:rsidRPr="00B06D1E">
        <w:rPr>
          <w:rFonts w:ascii="Arial" w:hAnsi="Arial" w:cs="Arial"/>
          <w:color w:val="000000" w:themeColor="text1"/>
          <w:lang w:val="pt-BR"/>
        </w:rPr>
        <w:t>,</w:t>
      </w:r>
      <w:r w:rsidRPr="00B06D1E">
        <w:rPr>
          <w:rFonts w:ascii="Arial" w:hAnsi="Arial" w:cs="Arial"/>
          <w:color w:val="000000" w:themeColor="text1"/>
          <w:lang w:val="pt-BR"/>
        </w:rPr>
        <w:t xml:space="preserve"> A., </w:t>
      </w:r>
      <w:proofErr w:type="spellStart"/>
      <w:r w:rsidRPr="00B06D1E">
        <w:rPr>
          <w:rFonts w:ascii="Arial" w:hAnsi="Arial" w:cs="Arial"/>
          <w:color w:val="000000" w:themeColor="text1"/>
          <w:lang w:val="pt-BR"/>
        </w:rPr>
        <w:t>Christanis</w:t>
      </w:r>
      <w:proofErr w:type="spellEnd"/>
      <w:r w:rsidR="002701F8" w:rsidRPr="00B06D1E">
        <w:rPr>
          <w:rFonts w:ascii="Arial" w:hAnsi="Arial" w:cs="Arial"/>
          <w:color w:val="000000" w:themeColor="text1"/>
          <w:lang w:val="pt-BR"/>
        </w:rPr>
        <w:t>,</w:t>
      </w:r>
      <w:r w:rsidR="00956F64" w:rsidRPr="00B06D1E">
        <w:rPr>
          <w:rFonts w:ascii="Arial" w:hAnsi="Arial" w:cs="Arial"/>
          <w:color w:val="000000" w:themeColor="text1"/>
          <w:lang w:val="pt-BR"/>
        </w:rPr>
        <w:t xml:space="preserve"> K., </w:t>
      </w:r>
      <w:proofErr w:type="spellStart"/>
      <w:r w:rsidR="00956F64" w:rsidRPr="00B06D1E">
        <w:rPr>
          <w:rFonts w:ascii="Arial" w:hAnsi="Arial" w:cs="Arial"/>
          <w:color w:val="000000" w:themeColor="text1"/>
          <w:lang w:val="pt-BR"/>
        </w:rPr>
        <w:t>Papazisimou</w:t>
      </w:r>
      <w:proofErr w:type="spellEnd"/>
      <w:r w:rsidR="002701F8" w:rsidRPr="00B06D1E">
        <w:rPr>
          <w:rFonts w:ascii="Arial" w:hAnsi="Arial" w:cs="Arial"/>
          <w:color w:val="000000" w:themeColor="text1"/>
          <w:lang w:val="pt-BR"/>
        </w:rPr>
        <w:t>,</w:t>
      </w:r>
      <w:r w:rsidRPr="00B06D1E">
        <w:rPr>
          <w:rFonts w:ascii="Arial" w:hAnsi="Arial" w:cs="Arial"/>
          <w:color w:val="000000" w:themeColor="text1"/>
          <w:lang w:val="pt-BR"/>
        </w:rPr>
        <w:t xml:space="preserve"> S., </w:t>
      </w:r>
      <w:proofErr w:type="spellStart"/>
      <w:r w:rsidRPr="00B06D1E">
        <w:rPr>
          <w:rFonts w:ascii="Arial" w:hAnsi="Arial" w:cs="Arial"/>
          <w:color w:val="000000" w:themeColor="text1"/>
          <w:lang w:val="pt-BR"/>
        </w:rPr>
        <w:t>Papanicolaou</w:t>
      </w:r>
      <w:proofErr w:type="spellEnd"/>
      <w:r w:rsidR="002701F8" w:rsidRPr="00B06D1E">
        <w:rPr>
          <w:rFonts w:ascii="Arial" w:hAnsi="Arial" w:cs="Arial"/>
          <w:color w:val="000000" w:themeColor="text1"/>
          <w:lang w:val="pt-BR"/>
        </w:rPr>
        <w:t>,</w:t>
      </w:r>
      <w:r w:rsidRPr="00B06D1E">
        <w:rPr>
          <w:rFonts w:ascii="Arial" w:hAnsi="Arial" w:cs="Arial"/>
          <w:color w:val="000000" w:themeColor="text1"/>
          <w:lang w:val="pt-BR"/>
        </w:rPr>
        <w:t xml:space="preserve"> C., </w:t>
      </w:r>
      <w:proofErr w:type="spellStart"/>
      <w:r w:rsidRPr="00B06D1E">
        <w:rPr>
          <w:rFonts w:ascii="Arial" w:hAnsi="Arial" w:cs="Arial"/>
          <w:color w:val="000000" w:themeColor="text1"/>
          <w:lang w:val="pt-BR"/>
        </w:rPr>
        <w:t>Foscolos</w:t>
      </w:r>
      <w:proofErr w:type="spellEnd"/>
      <w:r w:rsidR="002701F8" w:rsidRPr="00B06D1E">
        <w:rPr>
          <w:rFonts w:ascii="Arial" w:hAnsi="Arial" w:cs="Arial"/>
          <w:color w:val="000000" w:themeColor="text1"/>
          <w:lang w:val="pt-BR"/>
        </w:rPr>
        <w:t>,</w:t>
      </w:r>
      <w:r w:rsidR="00956F64" w:rsidRPr="00B06D1E">
        <w:rPr>
          <w:rFonts w:ascii="Arial" w:hAnsi="Arial" w:cs="Arial"/>
          <w:color w:val="000000" w:themeColor="text1"/>
          <w:lang w:val="pt-BR"/>
        </w:rPr>
        <w:t xml:space="preserve"> A. </w:t>
      </w:r>
      <w:r w:rsidR="002701F8" w:rsidRPr="00B06D1E">
        <w:rPr>
          <w:rFonts w:ascii="Arial" w:hAnsi="Arial" w:cs="Arial"/>
          <w:color w:val="000000" w:themeColor="text1"/>
          <w:lang w:val="pt-BR"/>
        </w:rPr>
        <w:t>(</w:t>
      </w:r>
      <w:r w:rsidR="00956F64" w:rsidRPr="00B06D1E">
        <w:rPr>
          <w:rFonts w:ascii="Arial" w:hAnsi="Arial" w:cs="Arial"/>
          <w:color w:val="000000" w:themeColor="text1"/>
          <w:lang w:val="pt-BR"/>
        </w:rPr>
        <w:t>2009</w:t>
      </w:r>
      <w:r w:rsidR="002701F8" w:rsidRPr="00B06D1E">
        <w:rPr>
          <w:rFonts w:ascii="Arial" w:hAnsi="Arial" w:cs="Arial"/>
          <w:color w:val="000000" w:themeColor="text1"/>
          <w:lang w:val="pt-BR"/>
        </w:rPr>
        <w:t>)</w:t>
      </w:r>
      <w:r w:rsidR="00956F64" w:rsidRPr="00B06D1E">
        <w:rPr>
          <w:rFonts w:ascii="Arial" w:hAnsi="Arial" w:cs="Arial"/>
          <w:color w:val="000000" w:themeColor="text1"/>
          <w:lang w:val="pt-BR"/>
        </w:rPr>
        <w:t xml:space="preserve">. </w:t>
      </w:r>
      <w:r w:rsidR="00956F64" w:rsidRPr="00B06D1E">
        <w:rPr>
          <w:rFonts w:ascii="Arial" w:hAnsi="Arial" w:cs="Arial"/>
          <w:color w:val="000000" w:themeColor="text1"/>
          <w:lang w:val="en-US"/>
        </w:rPr>
        <w:t xml:space="preserve">Evaluation of </w:t>
      </w:r>
      <w:proofErr w:type="spellStart"/>
      <w:proofErr w:type="gramStart"/>
      <w:r w:rsidR="00956F64" w:rsidRPr="00B06D1E">
        <w:rPr>
          <w:rFonts w:ascii="Arial" w:hAnsi="Arial" w:cs="Arial"/>
          <w:color w:val="000000" w:themeColor="text1"/>
          <w:lang w:val="en-US"/>
        </w:rPr>
        <w:t>greek</w:t>
      </w:r>
      <w:proofErr w:type="spellEnd"/>
      <w:proofErr w:type="gramEnd"/>
      <w:r w:rsidR="00956F64" w:rsidRPr="00B06D1E">
        <w:rPr>
          <w:rFonts w:ascii="Arial" w:hAnsi="Arial" w:cs="Arial"/>
          <w:color w:val="000000" w:themeColor="text1"/>
          <w:lang w:val="en-US"/>
        </w:rPr>
        <w:t xml:space="preserve"> low-rank coals as potential raw material for the production of soil amendments and orga</w:t>
      </w:r>
      <w:r w:rsidR="00C463A8" w:rsidRPr="00B06D1E">
        <w:rPr>
          <w:rFonts w:ascii="Arial" w:hAnsi="Arial" w:cs="Arial"/>
          <w:color w:val="000000" w:themeColor="text1"/>
          <w:lang w:val="en-US"/>
        </w:rPr>
        <w:t xml:space="preserve">nic fertilizers. </w:t>
      </w:r>
      <w:r w:rsidR="00C463A8" w:rsidRPr="00B06D1E">
        <w:rPr>
          <w:rFonts w:ascii="Arial" w:hAnsi="Arial" w:cs="Arial"/>
          <w:i/>
          <w:color w:val="000000" w:themeColor="text1"/>
          <w:lang w:val="en-US"/>
        </w:rPr>
        <w:t>International Journal of Coal G</w:t>
      </w:r>
      <w:r w:rsidR="00956F64" w:rsidRPr="00B06D1E">
        <w:rPr>
          <w:rFonts w:ascii="Arial" w:hAnsi="Arial" w:cs="Arial"/>
          <w:i/>
          <w:color w:val="000000" w:themeColor="text1"/>
          <w:lang w:val="en-US"/>
        </w:rPr>
        <w:t>eology</w:t>
      </w:r>
      <w:r w:rsidR="002701F8" w:rsidRPr="00B06D1E">
        <w:rPr>
          <w:rFonts w:ascii="Arial" w:hAnsi="Arial" w:cs="Arial"/>
          <w:i/>
          <w:color w:val="000000" w:themeColor="text1"/>
          <w:lang w:val="en-US"/>
        </w:rPr>
        <w:t>,</w:t>
      </w:r>
      <w:r w:rsidR="00956F64" w:rsidRPr="00B06D1E">
        <w:rPr>
          <w:rFonts w:ascii="Arial" w:hAnsi="Arial" w:cs="Arial"/>
          <w:i/>
          <w:color w:val="000000" w:themeColor="text1"/>
          <w:lang w:val="en-US"/>
        </w:rPr>
        <w:t xml:space="preserve"> 477</w:t>
      </w:r>
      <w:r w:rsidR="00956F64" w:rsidRPr="00B06D1E">
        <w:rPr>
          <w:rFonts w:ascii="Arial" w:hAnsi="Arial" w:cs="Arial"/>
          <w:color w:val="000000" w:themeColor="text1"/>
          <w:lang w:val="en-US"/>
        </w:rPr>
        <w:t xml:space="preserve"> (3-4)</w:t>
      </w:r>
      <w:r w:rsidR="002701F8" w:rsidRPr="00B06D1E">
        <w:rPr>
          <w:rFonts w:ascii="Arial" w:hAnsi="Arial" w:cs="Arial"/>
          <w:color w:val="000000" w:themeColor="text1"/>
          <w:lang w:val="en-US"/>
        </w:rPr>
        <w:t>,</w:t>
      </w:r>
      <w:r w:rsidR="00956F64" w:rsidRPr="00B06D1E">
        <w:rPr>
          <w:rFonts w:ascii="Arial" w:hAnsi="Arial" w:cs="Arial"/>
          <w:color w:val="000000" w:themeColor="text1"/>
          <w:lang w:val="en-US"/>
        </w:rPr>
        <w:t xml:space="preserve"> 383-393.</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956F64" w:rsidRPr="00C802F0" w:rsidRDefault="00EB3239" w:rsidP="00956F64">
      <w:pPr>
        <w:spacing w:line="360" w:lineRule="auto"/>
        <w:jc w:val="both"/>
        <w:rPr>
          <w:rFonts w:ascii="Arial" w:hAnsi="Arial" w:cs="Arial"/>
          <w:color w:val="000000" w:themeColor="text1"/>
          <w:lang w:val="en-US"/>
        </w:rPr>
      </w:pPr>
      <w:r w:rsidRPr="00B06D1E">
        <w:rPr>
          <w:rFonts w:ascii="Arial" w:eastAsia="Calibri" w:hAnsi="Arial" w:cs="Arial"/>
          <w:color w:val="000000" w:themeColor="text1"/>
          <w:lang w:val="en-US" w:eastAsia="en-US"/>
        </w:rPr>
        <w:t>Gómez</w:t>
      </w:r>
      <w:r w:rsidR="002701F8"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L., Valero</w:t>
      </w:r>
      <w:r w:rsidR="002701F8"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N., De </w:t>
      </w:r>
      <w:proofErr w:type="spellStart"/>
      <w:r w:rsidRPr="00B06D1E">
        <w:rPr>
          <w:rFonts w:ascii="Arial" w:eastAsia="Calibri" w:hAnsi="Arial" w:cs="Arial"/>
          <w:color w:val="000000" w:themeColor="text1"/>
          <w:lang w:val="en-US" w:eastAsia="en-US"/>
        </w:rPr>
        <w:t>Brigard</w:t>
      </w:r>
      <w:proofErr w:type="spellEnd"/>
      <w:r w:rsidR="002701F8"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R. </w:t>
      </w:r>
      <w:r w:rsidR="002701F8"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2012</w:t>
      </w:r>
      <w:r w:rsidR="002701F8"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w:t>
      </w:r>
      <w:r w:rsidR="00956F64" w:rsidRPr="00B06D1E">
        <w:rPr>
          <w:rFonts w:ascii="Arial" w:eastAsia="Calibri" w:hAnsi="Arial" w:cs="Arial"/>
          <w:color w:val="000000" w:themeColor="text1"/>
          <w:lang w:eastAsia="en-US"/>
        </w:rPr>
        <w:t xml:space="preserve">Bacterias </w:t>
      </w:r>
      <w:proofErr w:type="spellStart"/>
      <w:r w:rsidR="00956F64" w:rsidRPr="00B06D1E">
        <w:rPr>
          <w:rFonts w:ascii="Arial" w:eastAsia="Calibri" w:hAnsi="Arial" w:cs="Arial"/>
          <w:color w:val="000000" w:themeColor="text1"/>
          <w:lang w:eastAsia="en-US"/>
        </w:rPr>
        <w:t>halotolerantes</w:t>
      </w:r>
      <w:proofErr w:type="spellEnd"/>
      <w:r w:rsidR="00956F64" w:rsidRPr="00B06D1E">
        <w:rPr>
          <w:rFonts w:ascii="Arial" w:eastAsia="Calibri" w:hAnsi="Arial" w:cs="Arial"/>
          <w:color w:val="000000" w:themeColor="text1"/>
          <w:lang w:eastAsia="en-US"/>
        </w:rPr>
        <w:t xml:space="preserve">/ </w:t>
      </w:r>
      <w:proofErr w:type="spellStart"/>
      <w:r w:rsidR="00956F64" w:rsidRPr="00B06D1E">
        <w:rPr>
          <w:rFonts w:ascii="Arial" w:eastAsia="Calibri" w:hAnsi="Arial" w:cs="Arial"/>
          <w:color w:val="000000" w:themeColor="text1"/>
          <w:lang w:eastAsia="en-US"/>
        </w:rPr>
        <w:t>alcalofilas</w:t>
      </w:r>
      <w:proofErr w:type="spellEnd"/>
      <w:r w:rsidR="00956F64" w:rsidRPr="00B06D1E">
        <w:rPr>
          <w:rFonts w:ascii="Arial" w:eastAsia="Calibri" w:hAnsi="Arial" w:cs="Arial"/>
          <w:color w:val="000000" w:themeColor="text1"/>
          <w:lang w:eastAsia="en-US"/>
        </w:rPr>
        <w:t xml:space="preserve"> asociadas a la </w:t>
      </w:r>
      <w:proofErr w:type="spellStart"/>
      <w:r w:rsidR="00956F64" w:rsidRPr="00B06D1E">
        <w:rPr>
          <w:rFonts w:ascii="Arial" w:eastAsia="Calibri" w:hAnsi="Arial" w:cs="Arial"/>
          <w:color w:val="000000" w:themeColor="text1"/>
          <w:lang w:eastAsia="en-US"/>
        </w:rPr>
        <w:t>cianobacteria</w:t>
      </w:r>
      <w:proofErr w:type="spellEnd"/>
      <w:r w:rsidR="00956F64" w:rsidRPr="00B06D1E">
        <w:rPr>
          <w:rFonts w:ascii="Arial" w:eastAsia="Calibri" w:hAnsi="Arial" w:cs="Arial"/>
          <w:color w:val="000000" w:themeColor="text1"/>
          <w:lang w:eastAsia="en-US"/>
        </w:rPr>
        <w:t xml:space="preserve"> </w:t>
      </w:r>
      <w:proofErr w:type="spellStart"/>
      <w:r w:rsidR="00956F64" w:rsidRPr="00B06D1E">
        <w:rPr>
          <w:rFonts w:ascii="Arial" w:eastAsia="Calibri" w:hAnsi="Arial" w:cs="Arial"/>
          <w:i/>
          <w:color w:val="000000" w:themeColor="text1"/>
          <w:lang w:eastAsia="en-US"/>
        </w:rPr>
        <w:t>Arthrospira</w:t>
      </w:r>
      <w:proofErr w:type="spellEnd"/>
      <w:r w:rsidR="00956F64" w:rsidRPr="00B06D1E">
        <w:rPr>
          <w:rFonts w:ascii="Arial" w:eastAsia="Calibri" w:hAnsi="Arial" w:cs="Arial"/>
          <w:i/>
          <w:color w:val="000000" w:themeColor="text1"/>
          <w:lang w:eastAsia="en-US"/>
        </w:rPr>
        <w:t xml:space="preserve"> </w:t>
      </w:r>
      <w:proofErr w:type="spellStart"/>
      <w:r w:rsidR="00956F64" w:rsidRPr="00B06D1E">
        <w:rPr>
          <w:rFonts w:ascii="Arial" w:eastAsia="Calibri" w:hAnsi="Arial" w:cs="Arial"/>
          <w:i/>
          <w:color w:val="000000" w:themeColor="text1"/>
          <w:lang w:eastAsia="en-US"/>
        </w:rPr>
        <w:t>platensis</w:t>
      </w:r>
      <w:proofErr w:type="spellEnd"/>
      <w:r w:rsidR="00956F64" w:rsidRPr="00B06D1E">
        <w:rPr>
          <w:rFonts w:ascii="Arial" w:eastAsia="Calibri" w:hAnsi="Arial" w:cs="Arial"/>
          <w:i/>
          <w:color w:val="000000" w:themeColor="text1"/>
          <w:lang w:eastAsia="en-US"/>
        </w:rPr>
        <w:t xml:space="preserve"> </w:t>
      </w:r>
      <w:r w:rsidR="00956F64" w:rsidRPr="00B06D1E">
        <w:rPr>
          <w:rFonts w:ascii="Arial" w:eastAsia="Calibri" w:hAnsi="Arial" w:cs="Arial"/>
          <w:color w:val="000000" w:themeColor="text1"/>
          <w:lang w:eastAsia="en-US"/>
        </w:rPr>
        <w:t xml:space="preserve">promueven crecimiento temprano de </w:t>
      </w:r>
      <w:proofErr w:type="spellStart"/>
      <w:r w:rsidR="00956F64" w:rsidRPr="00B06D1E">
        <w:rPr>
          <w:rFonts w:ascii="Arial" w:eastAsia="Calibri" w:hAnsi="Arial" w:cs="Arial"/>
          <w:i/>
          <w:color w:val="000000" w:themeColor="text1"/>
          <w:lang w:eastAsia="en-US"/>
        </w:rPr>
        <w:t>Sorgum</w:t>
      </w:r>
      <w:proofErr w:type="spellEnd"/>
      <w:r w:rsidR="00956F64" w:rsidRPr="00B06D1E">
        <w:rPr>
          <w:rFonts w:ascii="Arial" w:eastAsia="Calibri" w:hAnsi="Arial" w:cs="Arial"/>
          <w:color w:val="000000" w:themeColor="text1"/>
          <w:lang w:eastAsia="en-US"/>
        </w:rPr>
        <w:t xml:space="preserve"> </w:t>
      </w:r>
      <w:r w:rsidR="00956F64" w:rsidRPr="00B06D1E">
        <w:rPr>
          <w:rFonts w:ascii="Arial" w:eastAsia="Calibri" w:hAnsi="Arial" w:cs="Arial"/>
          <w:i/>
          <w:color w:val="000000" w:themeColor="text1"/>
          <w:lang w:eastAsia="en-US"/>
        </w:rPr>
        <w:t>bicolor</w:t>
      </w:r>
      <w:r w:rsidR="00956F64" w:rsidRPr="00B06D1E">
        <w:rPr>
          <w:rFonts w:ascii="Arial" w:eastAsia="Calibri" w:hAnsi="Arial" w:cs="Arial"/>
          <w:color w:val="000000" w:themeColor="text1"/>
          <w:lang w:eastAsia="en-US"/>
        </w:rPr>
        <w:t xml:space="preserve">. </w:t>
      </w:r>
      <w:proofErr w:type="spellStart"/>
      <w:r w:rsidR="00C463A8" w:rsidRPr="00C802F0">
        <w:rPr>
          <w:rFonts w:ascii="Arial" w:hAnsi="Arial" w:cs="Arial"/>
          <w:i/>
          <w:color w:val="000000" w:themeColor="text1"/>
          <w:lang w:val="en-US"/>
        </w:rPr>
        <w:t>Agronomía</w:t>
      </w:r>
      <w:proofErr w:type="spellEnd"/>
      <w:r w:rsidR="00C463A8" w:rsidRPr="00C802F0">
        <w:rPr>
          <w:rFonts w:ascii="Arial" w:hAnsi="Arial" w:cs="Arial"/>
          <w:i/>
          <w:color w:val="000000" w:themeColor="text1"/>
          <w:lang w:val="en-US"/>
        </w:rPr>
        <w:t xml:space="preserve"> C</w:t>
      </w:r>
      <w:r w:rsidR="00956F64" w:rsidRPr="00C802F0">
        <w:rPr>
          <w:rFonts w:ascii="Arial" w:hAnsi="Arial" w:cs="Arial"/>
          <w:i/>
          <w:color w:val="000000" w:themeColor="text1"/>
          <w:lang w:val="en-US"/>
        </w:rPr>
        <w:t>olombiana</w:t>
      </w:r>
      <w:r w:rsidR="002701F8" w:rsidRPr="00C802F0">
        <w:rPr>
          <w:rFonts w:ascii="Arial" w:hAnsi="Arial" w:cs="Arial"/>
          <w:i/>
          <w:color w:val="000000" w:themeColor="text1"/>
          <w:lang w:val="en-US"/>
        </w:rPr>
        <w:t>,</w:t>
      </w:r>
      <w:r w:rsidR="00956F64" w:rsidRPr="00C802F0">
        <w:rPr>
          <w:rFonts w:ascii="Arial" w:hAnsi="Arial" w:cs="Arial"/>
          <w:i/>
          <w:color w:val="000000" w:themeColor="text1"/>
          <w:lang w:val="en-US"/>
        </w:rPr>
        <w:t xml:space="preserve"> 30</w:t>
      </w:r>
      <w:r w:rsidR="00956F64" w:rsidRPr="00C802F0">
        <w:rPr>
          <w:rFonts w:ascii="Arial" w:hAnsi="Arial" w:cs="Arial"/>
          <w:color w:val="000000" w:themeColor="text1"/>
          <w:lang w:val="en-US"/>
        </w:rPr>
        <w:t>(1)</w:t>
      </w:r>
      <w:r w:rsidR="002701F8" w:rsidRPr="00C802F0">
        <w:rPr>
          <w:rFonts w:ascii="Arial" w:hAnsi="Arial" w:cs="Arial"/>
          <w:color w:val="000000" w:themeColor="text1"/>
          <w:lang w:val="en-US"/>
        </w:rPr>
        <w:t>,</w:t>
      </w:r>
      <w:r w:rsidR="00956F64" w:rsidRPr="00C802F0">
        <w:rPr>
          <w:rFonts w:ascii="Arial" w:hAnsi="Arial" w:cs="Arial"/>
          <w:color w:val="000000" w:themeColor="text1"/>
          <w:lang w:val="en-US"/>
        </w:rPr>
        <w:t xml:space="preserve"> 111-115.</w:t>
      </w:r>
    </w:p>
    <w:p w:rsidR="00956F64" w:rsidRPr="00C802F0" w:rsidRDefault="00956F64" w:rsidP="00956F64">
      <w:pPr>
        <w:spacing w:line="360" w:lineRule="auto"/>
        <w:jc w:val="both"/>
        <w:rPr>
          <w:rFonts w:ascii="Arial" w:eastAsia="Calibri" w:hAnsi="Arial" w:cs="Arial"/>
          <w:color w:val="000000" w:themeColor="text1"/>
          <w:lang w:val="en-US" w:eastAsia="en-US"/>
        </w:rPr>
      </w:pPr>
    </w:p>
    <w:p w:rsidR="00D34E93" w:rsidRPr="00B06D1E" w:rsidRDefault="00D34E93" w:rsidP="00D34E93">
      <w:pPr>
        <w:adjustRightInd w:val="0"/>
        <w:spacing w:line="276" w:lineRule="auto"/>
        <w:jc w:val="both"/>
        <w:rPr>
          <w:rFonts w:ascii="Arial" w:hAnsi="Arial" w:cs="Arial"/>
          <w:color w:val="000000" w:themeColor="text1"/>
          <w:lang w:val="en-US"/>
        </w:rPr>
      </w:pPr>
      <w:r w:rsidRPr="00B06D1E">
        <w:rPr>
          <w:rFonts w:ascii="Arial" w:hAnsi="Arial" w:cs="Arial"/>
          <w:color w:val="000000" w:themeColor="text1"/>
          <w:lang w:val="de-DE"/>
        </w:rPr>
        <w:t xml:space="preserve">Hölker, U., Schmiers, H., Grobe, S., Winkerhofer, M., Polzakiewicz, M., Ludwig, S. Dohse, J. and Hofer, M.  </w:t>
      </w:r>
      <w:r w:rsidR="002701F8" w:rsidRPr="00B06D1E">
        <w:rPr>
          <w:rFonts w:ascii="Arial" w:hAnsi="Arial" w:cs="Arial"/>
          <w:color w:val="000000" w:themeColor="text1"/>
          <w:lang w:val="de-DE"/>
        </w:rPr>
        <w:t>(</w:t>
      </w:r>
      <w:r w:rsidRPr="00B06D1E">
        <w:rPr>
          <w:rFonts w:ascii="Arial" w:hAnsi="Arial" w:cs="Arial"/>
          <w:color w:val="000000" w:themeColor="text1"/>
          <w:lang w:val="en-US"/>
        </w:rPr>
        <w:t>2002</w:t>
      </w:r>
      <w:r w:rsidR="002701F8" w:rsidRPr="00B06D1E">
        <w:rPr>
          <w:rFonts w:ascii="Arial" w:hAnsi="Arial" w:cs="Arial"/>
          <w:color w:val="000000" w:themeColor="text1"/>
          <w:lang w:val="en-US"/>
        </w:rPr>
        <w:t>)</w:t>
      </w:r>
      <w:r w:rsidRPr="00B06D1E">
        <w:rPr>
          <w:rFonts w:ascii="Arial" w:hAnsi="Arial" w:cs="Arial"/>
          <w:color w:val="000000" w:themeColor="text1"/>
          <w:lang w:val="en-US"/>
        </w:rPr>
        <w:t xml:space="preserve">. </w:t>
      </w:r>
      <w:proofErr w:type="spellStart"/>
      <w:r w:rsidRPr="00B06D1E">
        <w:rPr>
          <w:rFonts w:ascii="Arial" w:hAnsi="Arial" w:cs="Arial"/>
          <w:color w:val="000000" w:themeColor="text1"/>
          <w:lang w:val="en-US"/>
        </w:rPr>
        <w:t>Solubilization</w:t>
      </w:r>
      <w:proofErr w:type="spellEnd"/>
      <w:r w:rsidRPr="00B06D1E">
        <w:rPr>
          <w:rFonts w:ascii="Arial" w:hAnsi="Arial" w:cs="Arial"/>
          <w:color w:val="000000" w:themeColor="text1"/>
          <w:lang w:val="en-US"/>
        </w:rPr>
        <w:t xml:space="preserve"> of low-rank coal by </w:t>
      </w:r>
      <w:proofErr w:type="spellStart"/>
      <w:r w:rsidRPr="00B06D1E">
        <w:rPr>
          <w:rFonts w:ascii="Arial" w:hAnsi="Arial" w:cs="Arial"/>
          <w:i/>
          <w:color w:val="000000" w:themeColor="text1"/>
          <w:lang w:val="en-US"/>
        </w:rPr>
        <w:t>Trichoderma</w:t>
      </w:r>
      <w:proofErr w:type="spellEnd"/>
      <w:r w:rsidRPr="00B06D1E">
        <w:rPr>
          <w:rFonts w:ascii="Arial" w:hAnsi="Arial" w:cs="Arial"/>
          <w:i/>
          <w:color w:val="000000" w:themeColor="text1"/>
          <w:lang w:val="en-US"/>
        </w:rPr>
        <w:t xml:space="preserve"> </w:t>
      </w:r>
      <w:proofErr w:type="spellStart"/>
      <w:r w:rsidRPr="00B06D1E">
        <w:rPr>
          <w:rFonts w:ascii="Arial" w:hAnsi="Arial" w:cs="Arial"/>
          <w:i/>
          <w:color w:val="000000" w:themeColor="text1"/>
          <w:lang w:val="en-US"/>
        </w:rPr>
        <w:t>atroviridae</w:t>
      </w:r>
      <w:proofErr w:type="spellEnd"/>
      <w:r w:rsidRPr="00B06D1E">
        <w:rPr>
          <w:rFonts w:ascii="Arial" w:hAnsi="Arial" w:cs="Arial"/>
          <w:i/>
          <w:color w:val="000000" w:themeColor="text1"/>
          <w:lang w:val="en-US"/>
        </w:rPr>
        <w:t xml:space="preserve">: </w:t>
      </w:r>
      <w:r w:rsidRPr="00B06D1E">
        <w:rPr>
          <w:rFonts w:ascii="Arial" w:hAnsi="Arial" w:cs="Arial"/>
          <w:color w:val="000000" w:themeColor="text1"/>
          <w:lang w:val="en-US"/>
        </w:rPr>
        <w:t xml:space="preserve">Evidence for the involvement of hydrolytic and oxidative enzymes by using </w:t>
      </w:r>
      <w:r w:rsidRPr="00B06D1E">
        <w:rPr>
          <w:rFonts w:ascii="Arial" w:hAnsi="Arial" w:cs="Arial"/>
          <w:color w:val="000000" w:themeColor="text1"/>
          <w:vertAlign w:val="superscript"/>
          <w:lang w:val="en-US"/>
        </w:rPr>
        <w:t>14</w:t>
      </w:r>
      <w:r w:rsidRPr="00B06D1E">
        <w:rPr>
          <w:rFonts w:ascii="Arial" w:hAnsi="Arial" w:cs="Arial"/>
          <w:color w:val="000000" w:themeColor="text1"/>
          <w:lang w:val="en-US"/>
        </w:rPr>
        <w:t xml:space="preserve">C-labelled lignite. </w:t>
      </w:r>
      <w:r w:rsidRPr="00B06D1E">
        <w:rPr>
          <w:rFonts w:ascii="Arial" w:hAnsi="Arial" w:cs="Arial"/>
          <w:i/>
          <w:color w:val="000000" w:themeColor="text1"/>
          <w:lang w:val="en-US"/>
        </w:rPr>
        <w:t>Journal of Industrial</w:t>
      </w:r>
      <w:r w:rsidR="00C463A8" w:rsidRPr="00B06D1E">
        <w:rPr>
          <w:rFonts w:ascii="Arial" w:hAnsi="Arial" w:cs="Arial"/>
          <w:i/>
          <w:color w:val="000000" w:themeColor="text1"/>
          <w:lang w:val="en-US"/>
        </w:rPr>
        <w:t xml:space="preserve"> Microbiology and Biotechnology</w:t>
      </w:r>
      <w:r w:rsidR="002701F8" w:rsidRPr="00B06D1E">
        <w:rPr>
          <w:rFonts w:ascii="Arial" w:hAnsi="Arial" w:cs="Arial"/>
          <w:i/>
          <w:color w:val="000000" w:themeColor="text1"/>
          <w:lang w:val="en-US"/>
        </w:rPr>
        <w:t>,</w:t>
      </w:r>
      <w:r w:rsidR="00C463A8" w:rsidRPr="00B06D1E">
        <w:rPr>
          <w:rFonts w:ascii="Arial" w:hAnsi="Arial" w:cs="Arial"/>
          <w:i/>
          <w:color w:val="000000" w:themeColor="text1"/>
          <w:lang w:val="en-US"/>
        </w:rPr>
        <w:t xml:space="preserve"> </w:t>
      </w:r>
      <w:r w:rsidRPr="00B06D1E">
        <w:rPr>
          <w:rFonts w:ascii="Arial" w:hAnsi="Arial" w:cs="Arial"/>
          <w:i/>
          <w:color w:val="000000" w:themeColor="text1"/>
          <w:lang w:val="en-US"/>
        </w:rPr>
        <w:t>28</w:t>
      </w:r>
      <w:r w:rsidR="002701F8" w:rsidRPr="00B06D1E">
        <w:rPr>
          <w:rFonts w:ascii="Arial" w:hAnsi="Arial" w:cs="Arial"/>
          <w:i/>
          <w:color w:val="000000" w:themeColor="text1"/>
          <w:lang w:val="en-US"/>
        </w:rPr>
        <w:t>,</w:t>
      </w:r>
      <w:r w:rsidRPr="00B06D1E">
        <w:rPr>
          <w:rFonts w:ascii="Arial" w:hAnsi="Arial" w:cs="Arial"/>
          <w:color w:val="000000" w:themeColor="text1"/>
          <w:lang w:val="en-US"/>
        </w:rPr>
        <w:t xml:space="preserve"> 207 -212. </w:t>
      </w:r>
    </w:p>
    <w:p w:rsidR="00D34E93" w:rsidRPr="00B06D1E" w:rsidRDefault="00D34E93" w:rsidP="00956F64">
      <w:pPr>
        <w:spacing w:line="360" w:lineRule="auto"/>
        <w:jc w:val="both"/>
        <w:rPr>
          <w:rFonts w:ascii="Arial" w:eastAsia="Calibri" w:hAnsi="Arial" w:cs="Arial"/>
          <w:color w:val="000000" w:themeColor="text1"/>
          <w:lang w:val="en-US" w:eastAsia="en-US"/>
        </w:rPr>
      </w:pPr>
    </w:p>
    <w:p w:rsidR="00956F64" w:rsidRPr="00B06D1E" w:rsidRDefault="00EB3239" w:rsidP="00956F64">
      <w:pPr>
        <w:spacing w:line="360" w:lineRule="auto"/>
        <w:jc w:val="both"/>
        <w:rPr>
          <w:rFonts w:ascii="Arial" w:eastAsia="Calibri" w:hAnsi="Arial" w:cs="Arial"/>
          <w:color w:val="000000" w:themeColor="text1"/>
          <w:lang w:val="en-US" w:eastAsia="en-US"/>
        </w:rPr>
      </w:pPr>
      <w:proofErr w:type="spellStart"/>
      <w:r w:rsidRPr="00B06D1E">
        <w:rPr>
          <w:rFonts w:ascii="Arial" w:eastAsia="Calibri" w:hAnsi="Arial" w:cs="Arial"/>
          <w:color w:val="000000" w:themeColor="text1"/>
          <w:lang w:val="en-US" w:eastAsia="en-US"/>
        </w:rPr>
        <w:t>Ji</w:t>
      </w:r>
      <w:proofErr w:type="spellEnd"/>
      <w:r w:rsidR="002701F8"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M., Cao</w:t>
      </w:r>
      <w:r w:rsidR="002701F8"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W., Han</w:t>
      </w:r>
      <w:r w:rsidR="00956F64" w:rsidRPr="00B06D1E">
        <w:rPr>
          <w:rFonts w:ascii="Arial" w:eastAsia="Calibri" w:hAnsi="Arial" w:cs="Arial"/>
          <w:color w:val="000000" w:themeColor="text1"/>
          <w:lang w:val="en-US" w:eastAsia="en-US"/>
        </w:rPr>
        <w:t xml:space="preserve"> L. </w:t>
      </w:r>
      <w:r w:rsidR="002701F8"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1983</w:t>
      </w:r>
      <w:r w:rsidR="002701F8"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Stu</w:t>
      </w:r>
      <w:r w:rsidR="00C463A8" w:rsidRPr="00B06D1E">
        <w:rPr>
          <w:rFonts w:ascii="Arial" w:eastAsia="Calibri" w:hAnsi="Arial" w:cs="Arial"/>
          <w:color w:val="000000" w:themeColor="text1"/>
          <w:lang w:val="en-US" w:eastAsia="en-US"/>
        </w:rPr>
        <w:t xml:space="preserve">dies on marine </w:t>
      </w:r>
      <w:proofErr w:type="spellStart"/>
      <w:r w:rsidR="00C463A8" w:rsidRPr="00B06D1E">
        <w:rPr>
          <w:rFonts w:ascii="Arial" w:eastAsia="Calibri" w:hAnsi="Arial" w:cs="Arial"/>
          <w:color w:val="000000" w:themeColor="text1"/>
          <w:lang w:val="en-US" w:eastAsia="en-US"/>
        </w:rPr>
        <w:t>humic</w:t>
      </w:r>
      <w:proofErr w:type="spellEnd"/>
      <w:r w:rsidR="00C463A8" w:rsidRPr="00B06D1E">
        <w:rPr>
          <w:rFonts w:ascii="Arial" w:eastAsia="Calibri" w:hAnsi="Arial" w:cs="Arial"/>
          <w:color w:val="000000" w:themeColor="text1"/>
          <w:lang w:val="en-US" w:eastAsia="en-US"/>
        </w:rPr>
        <w:t xml:space="preserve"> substances</w:t>
      </w:r>
      <w:r w:rsidR="00956F64" w:rsidRPr="00B06D1E">
        <w:rPr>
          <w:rFonts w:ascii="Arial" w:eastAsia="Calibri" w:hAnsi="Arial" w:cs="Arial"/>
          <w:color w:val="000000" w:themeColor="text1"/>
          <w:lang w:val="en-US" w:eastAsia="en-US"/>
        </w:rPr>
        <w:t xml:space="preserve">. Isolation of </w:t>
      </w:r>
      <w:proofErr w:type="spellStart"/>
      <w:r w:rsidR="00956F64" w:rsidRPr="00B06D1E">
        <w:rPr>
          <w:rFonts w:ascii="Arial" w:eastAsia="Calibri" w:hAnsi="Arial" w:cs="Arial"/>
          <w:color w:val="000000" w:themeColor="text1"/>
          <w:lang w:val="en-US" w:eastAsia="en-US"/>
        </w:rPr>
        <w:t>humic</w:t>
      </w:r>
      <w:proofErr w:type="spellEnd"/>
      <w:r w:rsidR="00956F64" w:rsidRPr="00B06D1E">
        <w:rPr>
          <w:rFonts w:ascii="Arial" w:eastAsia="Calibri" w:hAnsi="Arial" w:cs="Arial"/>
          <w:color w:val="000000" w:themeColor="text1"/>
          <w:lang w:val="en-US" w:eastAsia="en-US"/>
        </w:rPr>
        <w:t xml:space="preserve"> substances from seawater with and effective </w:t>
      </w:r>
      <w:r w:rsidR="00E661E6" w:rsidRPr="00B06D1E">
        <w:rPr>
          <w:rFonts w:ascii="Arial" w:eastAsia="Calibri" w:hAnsi="Arial" w:cs="Arial"/>
          <w:color w:val="000000" w:themeColor="text1"/>
          <w:lang w:val="en-US" w:eastAsia="en-US"/>
        </w:rPr>
        <w:t>adsorbent</w:t>
      </w:r>
      <w:r w:rsidR="00956F64" w:rsidRPr="00B06D1E">
        <w:rPr>
          <w:rFonts w:ascii="Arial" w:eastAsia="Calibri" w:hAnsi="Arial" w:cs="Arial"/>
          <w:color w:val="000000" w:themeColor="text1"/>
          <w:lang w:val="en-US" w:eastAsia="en-US"/>
        </w:rPr>
        <w:t>, GDX</w:t>
      </w:r>
      <w:r w:rsidR="00C463A8" w:rsidRPr="00B06D1E">
        <w:rPr>
          <w:rFonts w:ascii="Arial" w:eastAsia="Calibri" w:hAnsi="Arial" w:cs="Arial"/>
          <w:color w:val="000000" w:themeColor="text1"/>
          <w:lang w:val="en-US" w:eastAsia="en-US"/>
        </w:rPr>
        <w:t xml:space="preserve">-102 adsorption resin. </w:t>
      </w:r>
      <w:r w:rsidR="00C463A8" w:rsidRPr="00B06D1E">
        <w:rPr>
          <w:rFonts w:ascii="Arial" w:eastAsia="Calibri" w:hAnsi="Arial" w:cs="Arial"/>
          <w:i/>
          <w:color w:val="000000" w:themeColor="text1"/>
          <w:lang w:val="en-US" w:eastAsia="en-US"/>
        </w:rPr>
        <w:t>Chinese Journal of Oceanology and L</w:t>
      </w:r>
      <w:r w:rsidR="00956F64" w:rsidRPr="00B06D1E">
        <w:rPr>
          <w:rFonts w:ascii="Arial" w:eastAsia="Calibri" w:hAnsi="Arial" w:cs="Arial"/>
          <w:i/>
          <w:color w:val="000000" w:themeColor="text1"/>
          <w:lang w:val="en-US" w:eastAsia="en-US"/>
        </w:rPr>
        <w:t>imnology</w:t>
      </w:r>
      <w:r w:rsidR="002701F8" w:rsidRPr="00B06D1E">
        <w:rPr>
          <w:rFonts w:ascii="Arial" w:eastAsia="Calibri" w:hAnsi="Arial" w:cs="Arial"/>
          <w:i/>
          <w:color w:val="000000" w:themeColor="text1"/>
          <w:lang w:val="en-US" w:eastAsia="en-US"/>
        </w:rPr>
        <w:t>,</w:t>
      </w:r>
      <w:r w:rsidR="00956F64" w:rsidRPr="00B06D1E">
        <w:rPr>
          <w:rFonts w:ascii="Arial" w:eastAsia="Calibri" w:hAnsi="Arial" w:cs="Arial"/>
          <w:i/>
          <w:color w:val="000000" w:themeColor="text1"/>
          <w:lang w:val="en-US" w:eastAsia="en-US"/>
        </w:rPr>
        <w:t xml:space="preserve"> 1</w:t>
      </w:r>
      <w:r w:rsidR="00956F64" w:rsidRPr="00B06D1E">
        <w:rPr>
          <w:rFonts w:ascii="Arial" w:eastAsia="Calibri" w:hAnsi="Arial" w:cs="Arial"/>
          <w:color w:val="000000" w:themeColor="text1"/>
          <w:lang w:val="en-US" w:eastAsia="en-US"/>
        </w:rPr>
        <w:t>(2)</w:t>
      </w:r>
      <w:r w:rsidR="002701F8"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200-209.</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956F64" w:rsidRPr="00B06D1E" w:rsidRDefault="00956F64" w:rsidP="00956F64">
      <w:pPr>
        <w:spacing w:line="360" w:lineRule="auto"/>
        <w:jc w:val="both"/>
        <w:rPr>
          <w:rFonts w:ascii="Arial" w:eastAsia="Calibri" w:hAnsi="Arial" w:cs="Arial"/>
          <w:color w:val="000000" w:themeColor="text1"/>
          <w:lang w:val="en-US" w:eastAsia="en-US"/>
        </w:rPr>
      </w:pPr>
      <w:proofErr w:type="spellStart"/>
      <w:r w:rsidRPr="00B06D1E">
        <w:rPr>
          <w:rFonts w:ascii="Arial" w:eastAsia="Calibri" w:hAnsi="Arial" w:cs="Arial"/>
          <w:color w:val="000000" w:themeColor="text1"/>
          <w:lang w:val="en-US" w:eastAsia="en-US"/>
        </w:rPr>
        <w:t>Jørgensen</w:t>
      </w:r>
      <w:proofErr w:type="spellEnd"/>
      <w:r w:rsidR="002701F8"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N., </w:t>
      </w:r>
      <w:proofErr w:type="spellStart"/>
      <w:r w:rsidRPr="00B06D1E">
        <w:rPr>
          <w:rFonts w:ascii="Arial" w:eastAsia="Calibri" w:hAnsi="Arial" w:cs="Arial"/>
          <w:color w:val="000000" w:themeColor="text1"/>
          <w:lang w:val="en-US" w:eastAsia="en-US"/>
        </w:rPr>
        <w:t>Tranvik</w:t>
      </w:r>
      <w:proofErr w:type="spellEnd"/>
      <w:r w:rsidR="002701F8"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L., </w:t>
      </w:r>
      <w:proofErr w:type="spellStart"/>
      <w:r w:rsidRPr="00B06D1E">
        <w:rPr>
          <w:rFonts w:ascii="Arial" w:eastAsia="Calibri" w:hAnsi="Arial" w:cs="Arial"/>
          <w:color w:val="000000" w:themeColor="text1"/>
          <w:lang w:val="en-US" w:eastAsia="en-US"/>
        </w:rPr>
        <w:t>Edling</w:t>
      </w:r>
      <w:proofErr w:type="spellEnd"/>
      <w:r w:rsidR="002701F8" w:rsidRPr="00B06D1E">
        <w:rPr>
          <w:rFonts w:ascii="Arial" w:eastAsia="Calibri" w:hAnsi="Arial" w:cs="Arial"/>
          <w:color w:val="000000" w:themeColor="text1"/>
          <w:lang w:val="en-US" w:eastAsia="en-US"/>
        </w:rPr>
        <w:t>,</w:t>
      </w:r>
      <w:r w:rsidR="00EB3239" w:rsidRPr="00B06D1E">
        <w:rPr>
          <w:rFonts w:ascii="Arial" w:eastAsia="Calibri" w:hAnsi="Arial" w:cs="Arial"/>
          <w:color w:val="000000" w:themeColor="text1"/>
          <w:lang w:val="en-US" w:eastAsia="en-US"/>
        </w:rPr>
        <w:t xml:space="preserve"> H., </w:t>
      </w:r>
      <w:proofErr w:type="spellStart"/>
      <w:r w:rsidR="00EB3239" w:rsidRPr="00B06D1E">
        <w:rPr>
          <w:rFonts w:ascii="Arial" w:eastAsia="Calibri" w:hAnsi="Arial" w:cs="Arial"/>
          <w:color w:val="000000" w:themeColor="text1"/>
          <w:lang w:val="en-US" w:eastAsia="en-US"/>
        </w:rPr>
        <w:t>Granéli</w:t>
      </w:r>
      <w:proofErr w:type="spellEnd"/>
      <w:r w:rsidR="002701F8"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W., </w:t>
      </w:r>
      <w:proofErr w:type="spellStart"/>
      <w:r w:rsidRPr="00B06D1E">
        <w:rPr>
          <w:rFonts w:ascii="Arial" w:eastAsia="Calibri" w:hAnsi="Arial" w:cs="Arial"/>
          <w:color w:val="000000" w:themeColor="text1"/>
          <w:lang w:val="en-US" w:eastAsia="en-US"/>
        </w:rPr>
        <w:t>Lindell</w:t>
      </w:r>
      <w:proofErr w:type="spellEnd"/>
      <w:proofErr w:type="gramStart"/>
      <w:r w:rsidR="002701F8" w:rsidRPr="00B06D1E">
        <w:rPr>
          <w:rFonts w:ascii="Arial" w:eastAsia="Calibri" w:hAnsi="Arial" w:cs="Arial"/>
          <w:color w:val="000000" w:themeColor="text1"/>
          <w:lang w:val="en-US" w:eastAsia="en-US"/>
        </w:rPr>
        <w:t>,</w:t>
      </w:r>
      <w:r w:rsidR="00EB3239" w:rsidRPr="00B06D1E">
        <w:rPr>
          <w:rFonts w:ascii="Arial" w:eastAsia="Calibri" w:hAnsi="Arial" w:cs="Arial"/>
          <w:color w:val="000000" w:themeColor="text1"/>
          <w:lang w:val="en-US" w:eastAsia="en-US"/>
        </w:rPr>
        <w:t xml:space="preserve"> </w:t>
      </w:r>
      <w:r w:rsidRPr="00B06D1E">
        <w:rPr>
          <w:rFonts w:ascii="Arial" w:eastAsia="Calibri" w:hAnsi="Arial" w:cs="Arial"/>
          <w:color w:val="000000" w:themeColor="text1"/>
          <w:lang w:val="en-US" w:eastAsia="en-US"/>
        </w:rPr>
        <w:t xml:space="preserve"> M</w:t>
      </w:r>
      <w:proofErr w:type="gramEnd"/>
      <w:r w:rsidRPr="00B06D1E">
        <w:rPr>
          <w:rFonts w:ascii="Arial" w:eastAsia="Calibri" w:hAnsi="Arial" w:cs="Arial"/>
          <w:color w:val="000000" w:themeColor="text1"/>
          <w:lang w:val="en-US" w:eastAsia="en-US"/>
        </w:rPr>
        <w:t xml:space="preserve">. </w:t>
      </w:r>
      <w:r w:rsidR="002701F8"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1998</w:t>
      </w:r>
      <w:r w:rsidR="002701F8"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Effects of sunlight on occurrence and bacterial turnover of specific carbon and nitrogen</w:t>
      </w:r>
      <w:r w:rsidR="00C463A8" w:rsidRPr="00B06D1E">
        <w:rPr>
          <w:rFonts w:ascii="Arial" w:eastAsia="Calibri" w:hAnsi="Arial" w:cs="Arial"/>
          <w:color w:val="000000" w:themeColor="text1"/>
          <w:lang w:val="en-US" w:eastAsia="en-US"/>
        </w:rPr>
        <w:t xml:space="preserve"> compounds in lake water. </w:t>
      </w:r>
      <w:r w:rsidR="00C463A8" w:rsidRPr="00B06D1E">
        <w:rPr>
          <w:rFonts w:ascii="Arial" w:eastAsia="Calibri" w:hAnsi="Arial" w:cs="Arial"/>
          <w:i/>
          <w:color w:val="000000" w:themeColor="text1"/>
          <w:lang w:val="en-US" w:eastAsia="en-US"/>
        </w:rPr>
        <w:t>FEMS Microbiology E</w:t>
      </w:r>
      <w:r w:rsidRPr="00B06D1E">
        <w:rPr>
          <w:rFonts w:ascii="Arial" w:eastAsia="Calibri" w:hAnsi="Arial" w:cs="Arial"/>
          <w:i/>
          <w:color w:val="000000" w:themeColor="text1"/>
          <w:lang w:val="en-US" w:eastAsia="en-US"/>
        </w:rPr>
        <w:t>cology</w:t>
      </w:r>
      <w:r w:rsidR="002701F8" w:rsidRPr="00B06D1E">
        <w:rPr>
          <w:rFonts w:ascii="Arial" w:eastAsia="Calibri" w:hAnsi="Arial" w:cs="Arial"/>
          <w:i/>
          <w:color w:val="000000" w:themeColor="text1"/>
          <w:lang w:val="en-US" w:eastAsia="en-US"/>
        </w:rPr>
        <w:t>,</w:t>
      </w:r>
      <w:r w:rsidRPr="00B06D1E">
        <w:rPr>
          <w:rFonts w:ascii="Arial" w:eastAsia="Calibri" w:hAnsi="Arial" w:cs="Arial"/>
          <w:i/>
          <w:color w:val="000000" w:themeColor="text1"/>
          <w:lang w:val="en-US" w:eastAsia="en-US"/>
        </w:rPr>
        <w:t xml:space="preserve"> 25 </w:t>
      </w:r>
      <w:r w:rsidRPr="00B06D1E">
        <w:rPr>
          <w:rFonts w:ascii="Arial" w:eastAsia="Calibri" w:hAnsi="Arial" w:cs="Arial"/>
          <w:color w:val="000000" w:themeColor="text1"/>
          <w:lang w:val="en-US" w:eastAsia="en-US"/>
        </w:rPr>
        <w:t>(3)</w:t>
      </w:r>
      <w:r w:rsidR="002701F8"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217- 227.</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956F64" w:rsidRPr="00B06D1E" w:rsidRDefault="00EB3239" w:rsidP="00956F64">
      <w:pPr>
        <w:spacing w:line="360" w:lineRule="auto"/>
        <w:jc w:val="both"/>
        <w:rPr>
          <w:rFonts w:ascii="Arial" w:eastAsia="Calibri" w:hAnsi="Arial" w:cs="Arial"/>
          <w:color w:val="000000" w:themeColor="text1"/>
          <w:lang w:val="en-US" w:eastAsia="en-US"/>
        </w:rPr>
      </w:pPr>
      <w:proofErr w:type="spellStart"/>
      <w:r w:rsidRPr="00B06D1E">
        <w:rPr>
          <w:rFonts w:ascii="Arial" w:eastAsia="Calibri" w:hAnsi="Arial" w:cs="Arial"/>
          <w:color w:val="000000" w:themeColor="text1"/>
          <w:lang w:val="en-US" w:eastAsia="en-US"/>
        </w:rPr>
        <w:t>Kieber</w:t>
      </w:r>
      <w:proofErr w:type="spellEnd"/>
      <w:r w:rsidR="002701F8"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D. </w:t>
      </w:r>
      <w:r w:rsidR="002701F8"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2000</w:t>
      </w:r>
      <w:r w:rsidR="002701F8"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Photochemical production of biological substrates. En: Mora S., Demers</w:t>
      </w:r>
      <w:r w:rsidRPr="00B06D1E">
        <w:rPr>
          <w:rFonts w:ascii="Arial" w:eastAsia="Calibri" w:hAnsi="Arial" w:cs="Arial"/>
          <w:color w:val="000000" w:themeColor="text1"/>
          <w:lang w:val="en-US" w:eastAsia="en-US"/>
        </w:rPr>
        <w:t xml:space="preserve"> S., </w:t>
      </w:r>
      <w:proofErr w:type="spellStart"/>
      <w:r w:rsidRPr="00B06D1E">
        <w:rPr>
          <w:rFonts w:ascii="Arial" w:eastAsia="Calibri" w:hAnsi="Arial" w:cs="Arial"/>
          <w:color w:val="000000" w:themeColor="text1"/>
          <w:lang w:val="en-US" w:eastAsia="en-US"/>
        </w:rPr>
        <w:t>Vernet</w:t>
      </w:r>
      <w:proofErr w:type="spellEnd"/>
      <w:r w:rsidR="00C463A8" w:rsidRPr="00B06D1E">
        <w:rPr>
          <w:rFonts w:ascii="Arial" w:eastAsia="Calibri" w:hAnsi="Arial" w:cs="Arial"/>
          <w:color w:val="000000" w:themeColor="text1"/>
          <w:lang w:val="en-US" w:eastAsia="en-US"/>
        </w:rPr>
        <w:t xml:space="preserve"> M. (</w:t>
      </w:r>
      <w:proofErr w:type="spellStart"/>
      <w:r w:rsidR="00C463A8" w:rsidRPr="00B06D1E">
        <w:rPr>
          <w:rFonts w:ascii="Arial" w:eastAsia="Calibri" w:hAnsi="Arial" w:cs="Arial"/>
          <w:color w:val="000000" w:themeColor="text1"/>
          <w:lang w:val="en-US" w:eastAsia="en-US"/>
        </w:rPr>
        <w:t>Eds</w:t>
      </w:r>
      <w:proofErr w:type="spellEnd"/>
      <w:r w:rsidR="00C463A8" w:rsidRPr="00B06D1E">
        <w:rPr>
          <w:rFonts w:ascii="Arial" w:eastAsia="Calibri" w:hAnsi="Arial" w:cs="Arial"/>
          <w:color w:val="000000" w:themeColor="text1"/>
          <w:lang w:val="en-US" w:eastAsia="en-US"/>
        </w:rPr>
        <w:t xml:space="preserve">). </w:t>
      </w:r>
      <w:r w:rsidR="00956F64" w:rsidRPr="00B06D1E">
        <w:rPr>
          <w:rFonts w:ascii="Arial" w:eastAsia="Calibri" w:hAnsi="Arial" w:cs="Arial"/>
          <w:color w:val="000000" w:themeColor="text1"/>
          <w:lang w:val="en-US" w:eastAsia="en-US"/>
        </w:rPr>
        <w:t>The effects of UV radiation in the marine environment. Cambridge University Press, New York. 130-148.</w:t>
      </w:r>
    </w:p>
    <w:p w:rsidR="002701F8" w:rsidRPr="00B06D1E" w:rsidRDefault="002701F8" w:rsidP="00956F64">
      <w:pPr>
        <w:spacing w:line="360" w:lineRule="auto"/>
        <w:jc w:val="both"/>
        <w:rPr>
          <w:rFonts w:ascii="Arial" w:hAnsi="Arial" w:cs="Arial"/>
          <w:color w:val="000000" w:themeColor="text1"/>
          <w:lang w:val="en-US"/>
        </w:rPr>
      </w:pPr>
    </w:p>
    <w:p w:rsidR="00956F64" w:rsidRPr="00B06D1E" w:rsidRDefault="00EB3239" w:rsidP="00956F64">
      <w:pPr>
        <w:spacing w:line="360" w:lineRule="auto"/>
        <w:jc w:val="both"/>
        <w:rPr>
          <w:rFonts w:ascii="Arial" w:eastAsia="Calibri" w:hAnsi="Arial" w:cs="Arial"/>
          <w:color w:val="000000" w:themeColor="text1"/>
          <w:lang w:val="en-US" w:eastAsia="en-US"/>
        </w:rPr>
      </w:pPr>
      <w:proofErr w:type="spellStart"/>
      <w:r w:rsidRPr="00B06D1E">
        <w:rPr>
          <w:rFonts w:ascii="Arial" w:hAnsi="Arial" w:cs="Arial"/>
          <w:color w:val="000000" w:themeColor="text1"/>
          <w:lang w:val="en-US"/>
        </w:rPr>
        <w:t>Kosakowska</w:t>
      </w:r>
      <w:proofErr w:type="spellEnd"/>
      <w:r w:rsidR="002701F8" w:rsidRPr="00B06D1E">
        <w:rPr>
          <w:rFonts w:ascii="Arial" w:hAnsi="Arial" w:cs="Arial"/>
          <w:color w:val="000000" w:themeColor="text1"/>
          <w:lang w:val="en-US"/>
        </w:rPr>
        <w:t>,</w:t>
      </w:r>
      <w:r w:rsidRPr="00B06D1E">
        <w:rPr>
          <w:rFonts w:ascii="Arial" w:hAnsi="Arial" w:cs="Arial"/>
          <w:color w:val="000000" w:themeColor="text1"/>
          <w:lang w:val="en-US"/>
        </w:rPr>
        <w:t xml:space="preserve"> A., Marcin</w:t>
      </w:r>
      <w:r w:rsidR="002701F8" w:rsidRPr="00B06D1E">
        <w:rPr>
          <w:rFonts w:ascii="Arial" w:hAnsi="Arial" w:cs="Arial"/>
          <w:color w:val="000000" w:themeColor="text1"/>
          <w:lang w:val="en-US"/>
        </w:rPr>
        <w:t>,</w:t>
      </w:r>
      <w:r w:rsidRPr="00B06D1E">
        <w:rPr>
          <w:rFonts w:ascii="Arial" w:hAnsi="Arial" w:cs="Arial"/>
          <w:color w:val="000000" w:themeColor="text1"/>
          <w:lang w:val="en-US"/>
        </w:rPr>
        <w:t xml:space="preserve"> N., </w:t>
      </w:r>
      <w:proofErr w:type="spellStart"/>
      <w:r w:rsidRPr="00B06D1E">
        <w:rPr>
          <w:rFonts w:ascii="Arial" w:hAnsi="Arial" w:cs="Arial"/>
          <w:color w:val="000000" w:themeColor="text1"/>
          <w:lang w:val="en-US"/>
        </w:rPr>
        <w:t>Janusz</w:t>
      </w:r>
      <w:proofErr w:type="spellEnd"/>
      <w:r w:rsidR="002701F8" w:rsidRPr="00B06D1E">
        <w:rPr>
          <w:rFonts w:ascii="Arial" w:hAnsi="Arial" w:cs="Arial"/>
          <w:color w:val="000000" w:themeColor="text1"/>
          <w:lang w:val="en-US"/>
        </w:rPr>
        <w:t>,</w:t>
      </w:r>
      <w:r w:rsidR="00956F64" w:rsidRPr="00B06D1E">
        <w:rPr>
          <w:rFonts w:ascii="Arial" w:hAnsi="Arial" w:cs="Arial"/>
          <w:color w:val="000000" w:themeColor="text1"/>
          <w:lang w:val="en-US"/>
        </w:rPr>
        <w:t xml:space="preserve"> P. </w:t>
      </w:r>
      <w:r w:rsidR="002701F8" w:rsidRPr="00B06D1E">
        <w:rPr>
          <w:rFonts w:ascii="Arial" w:hAnsi="Arial" w:cs="Arial"/>
          <w:color w:val="000000" w:themeColor="text1"/>
          <w:lang w:val="en-US"/>
        </w:rPr>
        <w:t>(</w:t>
      </w:r>
      <w:r w:rsidR="00956F64" w:rsidRPr="00B06D1E">
        <w:rPr>
          <w:rFonts w:ascii="Arial" w:hAnsi="Arial" w:cs="Arial"/>
          <w:color w:val="000000" w:themeColor="text1"/>
          <w:lang w:val="en-US"/>
        </w:rPr>
        <w:t>2007</w:t>
      </w:r>
      <w:r w:rsidR="002701F8" w:rsidRPr="00B06D1E">
        <w:rPr>
          <w:rFonts w:ascii="Arial" w:hAnsi="Arial" w:cs="Arial"/>
          <w:color w:val="000000" w:themeColor="text1"/>
          <w:lang w:val="en-US"/>
        </w:rPr>
        <w:t>)</w:t>
      </w:r>
      <w:r w:rsidR="00956F64" w:rsidRPr="00B06D1E">
        <w:rPr>
          <w:rFonts w:ascii="Arial" w:hAnsi="Arial" w:cs="Arial"/>
          <w:color w:val="000000" w:themeColor="text1"/>
          <w:lang w:val="en-US"/>
        </w:rPr>
        <w:t xml:space="preserve">. Responses of the toxic </w:t>
      </w:r>
      <w:proofErr w:type="spellStart"/>
      <w:r w:rsidR="00956F64" w:rsidRPr="00B06D1E">
        <w:rPr>
          <w:rFonts w:ascii="Arial" w:hAnsi="Arial" w:cs="Arial"/>
          <w:color w:val="000000" w:themeColor="text1"/>
          <w:lang w:val="en-US"/>
        </w:rPr>
        <w:t>cyanobacterium</w:t>
      </w:r>
      <w:proofErr w:type="spellEnd"/>
      <w:r w:rsidR="00956F64" w:rsidRPr="00B06D1E">
        <w:rPr>
          <w:rFonts w:ascii="Arial" w:hAnsi="Arial" w:cs="Arial"/>
          <w:color w:val="000000" w:themeColor="text1"/>
          <w:lang w:val="en-US"/>
        </w:rPr>
        <w:t xml:space="preserve"> </w:t>
      </w:r>
      <w:proofErr w:type="spellStart"/>
      <w:r w:rsidR="00956F64" w:rsidRPr="00B06D1E">
        <w:rPr>
          <w:rFonts w:ascii="Arial" w:hAnsi="Arial" w:cs="Arial"/>
          <w:i/>
          <w:color w:val="000000" w:themeColor="text1"/>
          <w:lang w:val="en-US"/>
        </w:rPr>
        <w:t>Microcystis</w:t>
      </w:r>
      <w:proofErr w:type="spellEnd"/>
      <w:r w:rsidR="00956F64" w:rsidRPr="00B06D1E">
        <w:rPr>
          <w:rFonts w:ascii="Arial" w:hAnsi="Arial" w:cs="Arial"/>
          <w:color w:val="000000" w:themeColor="text1"/>
          <w:lang w:val="en-US"/>
        </w:rPr>
        <w:t xml:space="preserve"> </w:t>
      </w:r>
      <w:proofErr w:type="spellStart"/>
      <w:r w:rsidR="00956F64" w:rsidRPr="00B06D1E">
        <w:rPr>
          <w:rFonts w:ascii="Arial" w:hAnsi="Arial" w:cs="Arial"/>
          <w:i/>
          <w:color w:val="000000" w:themeColor="text1"/>
          <w:lang w:val="en-US"/>
        </w:rPr>
        <w:t>aeruginosa</w:t>
      </w:r>
      <w:proofErr w:type="spellEnd"/>
      <w:r w:rsidR="00956F64" w:rsidRPr="00B06D1E">
        <w:rPr>
          <w:rFonts w:ascii="Arial" w:hAnsi="Arial" w:cs="Arial"/>
          <w:color w:val="000000" w:themeColor="text1"/>
          <w:lang w:val="en-US"/>
        </w:rPr>
        <w:t xml:space="preserve"> to iron and </w:t>
      </w:r>
      <w:proofErr w:type="spellStart"/>
      <w:r w:rsidR="00956F64" w:rsidRPr="00B06D1E">
        <w:rPr>
          <w:rFonts w:ascii="Arial" w:hAnsi="Arial" w:cs="Arial"/>
          <w:color w:val="000000" w:themeColor="text1"/>
          <w:lang w:val="en-US"/>
        </w:rPr>
        <w:t>humic</w:t>
      </w:r>
      <w:proofErr w:type="spellEnd"/>
      <w:r w:rsidR="00956F64" w:rsidRPr="00B06D1E">
        <w:rPr>
          <w:rFonts w:ascii="Arial" w:hAnsi="Arial" w:cs="Arial"/>
          <w:color w:val="000000" w:themeColor="text1"/>
          <w:lang w:val="en-US"/>
        </w:rPr>
        <w:t xml:space="preserve"> substances. </w:t>
      </w:r>
      <w:r w:rsidR="00956F64" w:rsidRPr="00B06D1E">
        <w:rPr>
          <w:rFonts w:ascii="Arial" w:hAnsi="Arial" w:cs="Arial"/>
          <w:i/>
          <w:color w:val="000000" w:themeColor="text1"/>
          <w:lang w:val="en-US"/>
        </w:rPr>
        <w:t xml:space="preserve">Plant </w:t>
      </w:r>
      <w:r w:rsidR="00C463A8" w:rsidRPr="00B06D1E">
        <w:rPr>
          <w:rFonts w:ascii="Arial" w:hAnsi="Arial" w:cs="Arial"/>
          <w:i/>
          <w:color w:val="000000" w:themeColor="text1"/>
          <w:lang w:val="en-US"/>
        </w:rPr>
        <w:t>P</w:t>
      </w:r>
      <w:r w:rsidR="00956F64" w:rsidRPr="00B06D1E">
        <w:rPr>
          <w:rFonts w:ascii="Arial" w:hAnsi="Arial" w:cs="Arial"/>
          <w:i/>
          <w:color w:val="000000" w:themeColor="text1"/>
          <w:lang w:val="en-US"/>
        </w:rPr>
        <w:t xml:space="preserve">hysiology </w:t>
      </w:r>
      <w:r w:rsidR="00C463A8" w:rsidRPr="00B06D1E">
        <w:rPr>
          <w:rFonts w:ascii="Arial" w:hAnsi="Arial" w:cs="Arial"/>
          <w:i/>
          <w:color w:val="000000" w:themeColor="text1"/>
          <w:lang w:val="en-US"/>
        </w:rPr>
        <w:t>Biochemistry J</w:t>
      </w:r>
      <w:r w:rsidR="00956F64" w:rsidRPr="00B06D1E">
        <w:rPr>
          <w:rFonts w:ascii="Arial" w:hAnsi="Arial" w:cs="Arial"/>
          <w:i/>
          <w:color w:val="000000" w:themeColor="text1"/>
          <w:lang w:val="en-US"/>
        </w:rPr>
        <w:t>ournal</w:t>
      </w:r>
      <w:r w:rsidR="002701F8" w:rsidRPr="00B06D1E">
        <w:rPr>
          <w:rFonts w:ascii="Arial" w:hAnsi="Arial" w:cs="Arial"/>
          <w:i/>
          <w:color w:val="000000" w:themeColor="text1"/>
          <w:lang w:val="en-US"/>
        </w:rPr>
        <w:t>,</w:t>
      </w:r>
      <w:r w:rsidR="00956F64" w:rsidRPr="00B06D1E">
        <w:rPr>
          <w:rFonts w:ascii="Arial" w:hAnsi="Arial" w:cs="Arial"/>
          <w:i/>
          <w:color w:val="000000" w:themeColor="text1"/>
          <w:lang w:val="en-US"/>
        </w:rPr>
        <w:t xml:space="preserve"> 45</w:t>
      </w:r>
      <w:r w:rsidR="002701F8" w:rsidRPr="00B06D1E">
        <w:rPr>
          <w:rFonts w:ascii="Arial" w:hAnsi="Arial" w:cs="Arial"/>
          <w:i/>
          <w:color w:val="000000" w:themeColor="text1"/>
          <w:lang w:val="en-US"/>
        </w:rPr>
        <w:t>,</w:t>
      </w:r>
      <w:r w:rsidR="00956F64" w:rsidRPr="00B06D1E">
        <w:rPr>
          <w:rFonts w:ascii="Arial" w:hAnsi="Arial" w:cs="Arial"/>
          <w:color w:val="000000" w:themeColor="text1"/>
          <w:lang w:val="en-US"/>
        </w:rPr>
        <w:t xml:space="preserve"> 365-370.</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956F64" w:rsidRPr="00B06D1E" w:rsidRDefault="00EB3239" w:rsidP="00956F64">
      <w:pPr>
        <w:spacing w:line="360" w:lineRule="auto"/>
        <w:jc w:val="both"/>
        <w:rPr>
          <w:rFonts w:ascii="Arial" w:eastAsia="Calibri" w:hAnsi="Arial" w:cs="Arial"/>
          <w:color w:val="000000" w:themeColor="text1"/>
          <w:lang w:val="en-US" w:eastAsia="en-US"/>
        </w:rPr>
      </w:pPr>
      <w:proofErr w:type="spellStart"/>
      <w:r w:rsidRPr="00B06D1E">
        <w:rPr>
          <w:rFonts w:ascii="Arial" w:eastAsia="Calibri" w:hAnsi="Arial" w:cs="Arial"/>
          <w:color w:val="000000" w:themeColor="text1"/>
          <w:lang w:val="en-US" w:eastAsia="en-US"/>
        </w:rPr>
        <w:t>Munawer</w:t>
      </w:r>
      <w:proofErr w:type="spellEnd"/>
      <w:r w:rsidR="002701F8"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M</w:t>
      </w:r>
      <w:r w:rsidR="00956F64" w:rsidRPr="00B06D1E">
        <w:rPr>
          <w:rFonts w:ascii="Arial" w:eastAsia="Calibri" w:hAnsi="Arial" w:cs="Arial"/>
          <w:i/>
          <w:color w:val="000000" w:themeColor="text1"/>
          <w:lang w:val="en-US" w:eastAsia="en-US"/>
        </w:rPr>
        <w:t>.</w:t>
      </w:r>
      <w:r w:rsidRPr="00B06D1E">
        <w:rPr>
          <w:rFonts w:ascii="Arial" w:eastAsia="Calibri" w:hAnsi="Arial" w:cs="Arial"/>
          <w:color w:val="000000" w:themeColor="text1"/>
          <w:lang w:val="en-US" w:eastAsia="en-US"/>
        </w:rPr>
        <w:t xml:space="preserve">, </w:t>
      </w:r>
      <w:proofErr w:type="spellStart"/>
      <w:r w:rsidRPr="00B06D1E">
        <w:rPr>
          <w:rFonts w:ascii="Arial" w:eastAsia="Calibri" w:hAnsi="Arial" w:cs="Arial"/>
          <w:color w:val="000000" w:themeColor="text1"/>
          <w:lang w:val="en-US" w:eastAsia="en-US"/>
        </w:rPr>
        <w:t>Mazharuddin</w:t>
      </w:r>
      <w:proofErr w:type="spellEnd"/>
      <w:r w:rsidR="002701F8"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M. </w:t>
      </w:r>
      <w:r w:rsidR="002701F8"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2011</w:t>
      </w:r>
      <w:r w:rsidR="002701F8"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Production of </w:t>
      </w:r>
      <w:proofErr w:type="spellStart"/>
      <w:r w:rsidR="00956F64" w:rsidRPr="00B06D1E">
        <w:rPr>
          <w:rFonts w:ascii="Arial" w:eastAsia="Calibri" w:hAnsi="Arial" w:cs="Arial"/>
          <w:color w:val="000000" w:themeColor="text1"/>
          <w:lang w:val="en-US" w:eastAsia="en-US"/>
        </w:rPr>
        <w:t>carotenoids</w:t>
      </w:r>
      <w:proofErr w:type="spellEnd"/>
      <w:r w:rsidR="00956F64" w:rsidRPr="00B06D1E">
        <w:rPr>
          <w:rFonts w:ascii="Arial" w:eastAsia="Calibri" w:hAnsi="Arial" w:cs="Arial"/>
          <w:color w:val="000000" w:themeColor="text1"/>
          <w:lang w:val="en-US" w:eastAsia="en-US"/>
        </w:rPr>
        <w:t xml:space="preserve"> (antioxidants/ </w:t>
      </w:r>
      <w:proofErr w:type="spellStart"/>
      <w:r w:rsidR="00956F64" w:rsidRPr="00B06D1E">
        <w:rPr>
          <w:rFonts w:ascii="Arial" w:eastAsia="Calibri" w:hAnsi="Arial" w:cs="Arial"/>
          <w:color w:val="000000" w:themeColor="text1"/>
          <w:lang w:val="en-US" w:eastAsia="en-US"/>
        </w:rPr>
        <w:t>colourant</w:t>
      </w:r>
      <w:proofErr w:type="spellEnd"/>
      <w:r w:rsidR="00956F64" w:rsidRPr="00B06D1E">
        <w:rPr>
          <w:rFonts w:ascii="Arial" w:eastAsia="Calibri" w:hAnsi="Arial" w:cs="Arial"/>
          <w:color w:val="000000" w:themeColor="text1"/>
          <w:lang w:val="en-US" w:eastAsia="en-US"/>
        </w:rPr>
        <w:t xml:space="preserve">) in </w:t>
      </w:r>
      <w:proofErr w:type="spellStart"/>
      <w:r w:rsidR="00956F64" w:rsidRPr="00B06D1E">
        <w:rPr>
          <w:rFonts w:ascii="Arial" w:eastAsia="Calibri" w:hAnsi="Arial" w:cs="Arial"/>
          <w:i/>
          <w:color w:val="000000" w:themeColor="text1"/>
          <w:lang w:val="en-US" w:eastAsia="en-US"/>
        </w:rPr>
        <w:t>Spirulina</w:t>
      </w:r>
      <w:proofErr w:type="spellEnd"/>
      <w:r w:rsidR="00956F64" w:rsidRPr="00B06D1E">
        <w:rPr>
          <w:rFonts w:ascii="Arial" w:eastAsia="Calibri" w:hAnsi="Arial" w:cs="Arial"/>
          <w:color w:val="000000" w:themeColor="text1"/>
          <w:lang w:val="en-US" w:eastAsia="en-US"/>
        </w:rPr>
        <w:t xml:space="preserve"> </w:t>
      </w:r>
      <w:proofErr w:type="spellStart"/>
      <w:r w:rsidR="00956F64" w:rsidRPr="00B06D1E">
        <w:rPr>
          <w:rFonts w:ascii="Arial" w:eastAsia="Calibri" w:hAnsi="Arial" w:cs="Arial"/>
          <w:i/>
          <w:color w:val="000000" w:themeColor="text1"/>
          <w:lang w:val="en-US" w:eastAsia="en-US"/>
        </w:rPr>
        <w:t>platensis</w:t>
      </w:r>
      <w:proofErr w:type="spellEnd"/>
      <w:r w:rsidR="00956F64" w:rsidRPr="00B06D1E">
        <w:rPr>
          <w:rFonts w:ascii="Arial" w:eastAsia="Calibri" w:hAnsi="Arial" w:cs="Arial"/>
          <w:color w:val="000000" w:themeColor="text1"/>
          <w:lang w:val="en-US" w:eastAsia="en-US"/>
        </w:rPr>
        <w:t xml:space="preserve"> in response to indole acetic acid (IAA). </w:t>
      </w:r>
      <w:r w:rsidR="00956F64" w:rsidRPr="00B06D1E">
        <w:rPr>
          <w:rFonts w:ascii="Arial" w:eastAsia="Calibri" w:hAnsi="Arial" w:cs="Arial"/>
          <w:i/>
          <w:color w:val="000000" w:themeColor="text1"/>
          <w:lang w:val="en-US" w:eastAsia="en-US"/>
        </w:rPr>
        <w:t xml:space="preserve">International </w:t>
      </w:r>
      <w:r w:rsidR="00C463A8" w:rsidRPr="00B06D1E">
        <w:rPr>
          <w:rFonts w:ascii="Arial" w:eastAsia="Calibri" w:hAnsi="Arial" w:cs="Arial"/>
          <w:i/>
          <w:color w:val="000000" w:themeColor="text1"/>
          <w:lang w:val="en-US" w:eastAsia="en-US"/>
        </w:rPr>
        <w:t>Journal of Engineering Science and T</w:t>
      </w:r>
      <w:r w:rsidR="00956F64" w:rsidRPr="00B06D1E">
        <w:rPr>
          <w:rFonts w:ascii="Arial" w:eastAsia="Calibri" w:hAnsi="Arial" w:cs="Arial"/>
          <w:i/>
          <w:color w:val="000000" w:themeColor="text1"/>
          <w:lang w:val="en-US" w:eastAsia="en-US"/>
        </w:rPr>
        <w:t>echnology</w:t>
      </w:r>
      <w:r w:rsidR="002701F8" w:rsidRPr="00B06D1E">
        <w:rPr>
          <w:rFonts w:ascii="Arial" w:eastAsia="Calibri" w:hAnsi="Arial" w:cs="Arial"/>
          <w:i/>
          <w:color w:val="000000" w:themeColor="text1"/>
          <w:lang w:val="en-US" w:eastAsia="en-US"/>
        </w:rPr>
        <w:t>,</w:t>
      </w:r>
      <w:r w:rsidR="00956F64" w:rsidRPr="00B06D1E">
        <w:rPr>
          <w:rFonts w:ascii="Arial" w:eastAsia="Calibri" w:hAnsi="Arial" w:cs="Arial"/>
          <w:i/>
          <w:color w:val="000000" w:themeColor="text1"/>
          <w:lang w:val="en-US" w:eastAsia="en-US"/>
        </w:rPr>
        <w:t xml:space="preserve"> 3</w:t>
      </w:r>
      <w:r w:rsidR="00956F64" w:rsidRPr="00B06D1E">
        <w:rPr>
          <w:rFonts w:ascii="Arial" w:eastAsia="Calibri" w:hAnsi="Arial" w:cs="Arial"/>
          <w:color w:val="000000" w:themeColor="text1"/>
          <w:lang w:val="en-US" w:eastAsia="en-US"/>
        </w:rPr>
        <w:t xml:space="preserve"> (6)</w:t>
      </w:r>
      <w:r w:rsidR="002701F8"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4973.</w:t>
      </w:r>
    </w:p>
    <w:p w:rsidR="00956F64" w:rsidRPr="00B06D1E" w:rsidRDefault="00956F64" w:rsidP="00956F64">
      <w:pPr>
        <w:spacing w:line="360" w:lineRule="auto"/>
        <w:jc w:val="both"/>
        <w:rPr>
          <w:rFonts w:ascii="Arial" w:eastAsia="Calibri" w:hAnsi="Arial" w:cs="Arial"/>
          <w:color w:val="000000" w:themeColor="text1"/>
          <w:lang w:val="en-US" w:eastAsia="en-US"/>
        </w:rPr>
      </w:pPr>
      <w:r w:rsidRPr="00B06D1E">
        <w:rPr>
          <w:rFonts w:ascii="Arial" w:eastAsia="Calibri" w:hAnsi="Arial" w:cs="Arial"/>
          <w:color w:val="000000" w:themeColor="text1"/>
          <w:lang w:val="en-US" w:eastAsia="en-US"/>
        </w:rPr>
        <w:tab/>
      </w:r>
    </w:p>
    <w:p w:rsidR="00956F64" w:rsidRPr="00B06D1E" w:rsidRDefault="00EB3239" w:rsidP="00956F64">
      <w:pPr>
        <w:spacing w:line="360" w:lineRule="auto"/>
        <w:jc w:val="both"/>
        <w:rPr>
          <w:rFonts w:ascii="Arial" w:eastAsia="Calibri" w:hAnsi="Arial" w:cs="Arial"/>
          <w:color w:val="000000" w:themeColor="text1"/>
          <w:lang w:val="en-US" w:eastAsia="en-US"/>
        </w:rPr>
      </w:pPr>
      <w:proofErr w:type="spellStart"/>
      <w:r w:rsidRPr="00B06D1E">
        <w:rPr>
          <w:rFonts w:ascii="Arial" w:eastAsia="Calibri" w:hAnsi="Arial" w:cs="Arial"/>
          <w:color w:val="000000" w:themeColor="text1"/>
          <w:lang w:val="en-US" w:eastAsia="en-US"/>
        </w:rPr>
        <w:lastRenderedPageBreak/>
        <w:t>Nardi</w:t>
      </w:r>
      <w:proofErr w:type="spellEnd"/>
      <w:r w:rsidR="00F842E6"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S., </w:t>
      </w:r>
      <w:proofErr w:type="spellStart"/>
      <w:r w:rsidRPr="00B06D1E">
        <w:rPr>
          <w:rFonts w:ascii="Arial" w:eastAsia="Calibri" w:hAnsi="Arial" w:cs="Arial"/>
          <w:color w:val="000000" w:themeColor="text1"/>
          <w:lang w:val="en-US" w:eastAsia="en-US"/>
        </w:rPr>
        <w:t>Pizzeghello</w:t>
      </w:r>
      <w:proofErr w:type="spellEnd"/>
      <w:r w:rsidR="00F842E6"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D., </w:t>
      </w:r>
      <w:proofErr w:type="spellStart"/>
      <w:r w:rsidRPr="00B06D1E">
        <w:rPr>
          <w:rFonts w:ascii="Arial" w:eastAsia="Calibri" w:hAnsi="Arial" w:cs="Arial"/>
          <w:color w:val="000000" w:themeColor="text1"/>
          <w:lang w:val="en-US" w:eastAsia="en-US"/>
        </w:rPr>
        <w:t>Muscolo</w:t>
      </w:r>
      <w:proofErr w:type="spellEnd"/>
      <w:r w:rsidR="00F842E6"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A., </w:t>
      </w:r>
      <w:proofErr w:type="spellStart"/>
      <w:r w:rsidRPr="00B06D1E">
        <w:rPr>
          <w:rFonts w:ascii="Arial" w:eastAsia="Calibri" w:hAnsi="Arial" w:cs="Arial"/>
          <w:color w:val="000000" w:themeColor="text1"/>
          <w:lang w:val="en-US" w:eastAsia="en-US"/>
        </w:rPr>
        <w:t>Vianello</w:t>
      </w:r>
      <w:proofErr w:type="spellEnd"/>
      <w:r w:rsidR="00F842E6"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A. </w:t>
      </w:r>
      <w:r w:rsidR="00F842E6"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2002</w:t>
      </w:r>
      <w:r w:rsidR="00F842E6"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Physiological effects of </w:t>
      </w:r>
      <w:proofErr w:type="spellStart"/>
      <w:r w:rsidR="00956F64" w:rsidRPr="00B06D1E">
        <w:rPr>
          <w:rFonts w:ascii="Arial" w:eastAsia="Calibri" w:hAnsi="Arial" w:cs="Arial"/>
          <w:color w:val="000000" w:themeColor="text1"/>
          <w:lang w:val="en-US" w:eastAsia="en-US"/>
        </w:rPr>
        <w:t>humic</w:t>
      </w:r>
      <w:proofErr w:type="spellEnd"/>
      <w:r w:rsidR="00956F64" w:rsidRPr="00B06D1E">
        <w:rPr>
          <w:rFonts w:ascii="Arial" w:eastAsia="Calibri" w:hAnsi="Arial" w:cs="Arial"/>
          <w:color w:val="000000" w:themeColor="text1"/>
          <w:lang w:val="en-US" w:eastAsia="en-US"/>
        </w:rPr>
        <w:t xml:space="preserve"> sub</w:t>
      </w:r>
      <w:r w:rsidR="00C463A8" w:rsidRPr="00B06D1E">
        <w:rPr>
          <w:rFonts w:ascii="Arial" w:eastAsia="Calibri" w:hAnsi="Arial" w:cs="Arial"/>
          <w:color w:val="000000" w:themeColor="text1"/>
          <w:lang w:val="en-US" w:eastAsia="en-US"/>
        </w:rPr>
        <w:t xml:space="preserve">stances on higher plants. </w:t>
      </w:r>
      <w:r w:rsidR="00C463A8" w:rsidRPr="00B06D1E">
        <w:rPr>
          <w:rFonts w:ascii="Arial" w:eastAsia="Calibri" w:hAnsi="Arial" w:cs="Arial"/>
          <w:i/>
          <w:color w:val="000000" w:themeColor="text1"/>
          <w:lang w:val="en-US" w:eastAsia="en-US"/>
        </w:rPr>
        <w:t>Soil Biology B</w:t>
      </w:r>
      <w:r w:rsidR="00956F64" w:rsidRPr="00B06D1E">
        <w:rPr>
          <w:rFonts w:ascii="Arial" w:eastAsia="Calibri" w:hAnsi="Arial" w:cs="Arial"/>
          <w:i/>
          <w:color w:val="000000" w:themeColor="text1"/>
          <w:lang w:val="en-US" w:eastAsia="en-US"/>
        </w:rPr>
        <w:t>iochemistry</w:t>
      </w:r>
      <w:r w:rsidR="00F842E6" w:rsidRPr="00B06D1E">
        <w:rPr>
          <w:rFonts w:ascii="Arial" w:eastAsia="Calibri" w:hAnsi="Arial" w:cs="Arial"/>
          <w:i/>
          <w:color w:val="000000" w:themeColor="text1"/>
          <w:lang w:val="en-US" w:eastAsia="en-US"/>
        </w:rPr>
        <w:t>,</w:t>
      </w:r>
      <w:r w:rsidR="00956F64" w:rsidRPr="00B06D1E">
        <w:rPr>
          <w:rFonts w:ascii="Arial" w:eastAsia="Calibri" w:hAnsi="Arial" w:cs="Arial"/>
          <w:i/>
          <w:color w:val="000000" w:themeColor="text1"/>
          <w:lang w:val="en-US" w:eastAsia="en-US"/>
        </w:rPr>
        <w:t xml:space="preserve"> 34</w:t>
      </w:r>
      <w:r w:rsidR="00F842E6" w:rsidRPr="00B06D1E">
        <w:rPr>
          <w:rFonts w:ascii="Arial" w:eastAsia="Calibri" w:hAnsi="Arial" w:cs="Arial"/>
          <w:i/>
          <w:color w:val="000000" w:themeColor="text1"/>
          <w:lang w:val="en-US" w:eastAsia="en-US"/>
        </w:rPr>
        <w:t>,</w:t>
      </w:r>
      <w:r w:rsidR="00956F64" w:rsidRPr="00B06D1E">
        <w:rPr>
          <w:rFonts w:ascii="Arial" w:eastAsia="Calibri" w:hAnsi="Arial" w:cs="Arial"/>
          <w:color w:val="000000" w:themeColor="text1"/>
          <w:lang w:val="en-US" w:eastAsia="en-US"/>
        </w:rPr>
        <w:t xml:space="preserve"> 1527-1536. </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956F64" w:rsidRPr="00B06D1E" w:rsidRDefault="00EB3239" w:rsidP="00956F64">
      <w:pPr>
        <w:spacing w:line="360" w:lineRule="auto"/>
        <w:jc w:val="both"/>
        <w:rPr>
          <w:rFonts w:ascii="Arial" w:hAnsi="Arial" w:cs="Arial"/>
          <w:color w:val="000000" w:themeColor="text1"/>
          <w:lang w:val="en-US"/>
        </w:rPr>
      </w:pPr>
      <w:proofErr w:type="spellStart"/>
      <w:r w:rsidRPr="00B06D1E">
        <w:rPr>
          <w:rFonts w:ascii="Arial" w:hAnsi="Arial" w:cs="Arial"/>
          <w:color w:val="000000" w:themeColor="text1"/>
          <w:lang w:val="en-US"/>
        </w:rPr>
        <w:t>Ogbonda</w:t>
      </w:r>
      <w:proofErr w:type="spellEnd"/>
      <w:r w:rsidR="00F842E6" w:rsidRPr="00B06D1E">
        <w:rPr>
          <w:rFonts w:ascii="Arial" w:hAnsi="Arial" w:cs="Arial"/>
          <w:color w:val="000000" w:themeColor="text1"/>
          <w:lang w:val="en-US"/>
        </w:rPr>
        <w:t>,</w:t>
      </w:r>
      <w:r w:rsidRPr="00B06D1E">
        <w:rPr>
          <w:rFonts w:ascii="Arial" w:hAnsi="Arial" w:cs="Arial"/>
          <w:color w:val="000000" w:themeColor="text1"/>
          <w:lang w:val="en-US"/>
        </w:rPr>
        <w:t xml:space="preserve"> K., </w:t>
      </w:r>
      <w:proofErr w:type="spellStart"/>
      <w:r w:rsidRPr="00B06D1E">
        <w:rPr>
          <w:rFonts w:ascii="Arial" w:hAnsi="Arial" w:cs="Arial"/>
          <w:color w:val="000000" w:themeColor="text1"/>
          <w:lang w:val="en-US"/>
        </w:rPr>
        <w:t>Aminigo</w:t>
      </w:r>
      <w:proofErr w:type="spellEnd"/>
      <w:r w:rsidR="00F842E6" w:rsidRPr="00B06D1E">
        <w:rPr>
          <w:rFonts w:ascii="Arial" w:hAnsi="Arial" w:cs="Arial"/>
          <w:color w:val="000000" w:themeColor="text1"/>
          <w:lang w:val="en-US"/>
        </w:rPr>
        <w:t>,</w:t>
      </w:r>
      <w:r w:rsidR="00956F64" w:rsidRPr="00B06D1E">
        <w:rPr>
          <w:rFonts w:ascii="Arial" w:hAnsi="Arial" w:cs="Arial"/>
          <w:color w:val="000000" w:themeColor="text1"/>
          <w:lang w:val="en-US"/>
        </w:rPr>
        <w:t xml:space="preserve"> R., Abu</w:t>
      </w:r>
      <w:r w:rsidR="00F842E6" w:rsidRPr="00B06D1E">
        <w:rPr>
          <w:rFonts w:ascii="Arial" w:hAnsi="Arial" w:cs="Arial"/>
          <w:color w:val="000000" w:themeColor="text1"/>
          <w:lang w:val="en-US"/>
        </w:rPr>
        <w:t>,</w:t>
      </w:r>
      <w:r w:rsidR="00956F64" w:rsidRPr="00B06D1E">
        <w:rPr>
          <w:rFonts w:ascii="Arial" w:hAnsi="Arial" w:cs="Arial"/>
          <w:color w:val="000000" w:themeColor="text1"/>
          <w:lang w:val="en-US"/>
        </w:rPr>
        <w:t xml:space="preserve"> G. </w:t>
      </w:r>
      <w:r w:rsidR="00F842E6" w:rsidRPr="00B06D1E">
        <w:rPr>
          <w:rFonts w:ascii="Arial" w:hAnsi="Arial" w:cs="Arial"/>
          <w:color w:val="000000" w:themeColor="text1"/>
          <w:lang w:val="en-US"/>
        </w:rPr>
        <w:t>(</w:t>
      </w:r>
      <w:r w:rsidR="00956F64" w:rsidRPr="00B06D1E">
        <w:rPr>
          <w:rFonts w:ascii="Arial" w:hAnsi="Arial" w:cs="Arial"/>
          <w:color w:val="000000" w:themeColor="text1"/>
          <w:lang w:val="en-US"/>
        </w:rPr>
        <w:t>2007</w:t>
      </w:r>
      <w:r w:rsidR="00F842E6" w:rsidRPr="00B06D1E">
        <w:rPr>
          <w:rFonts w:ascii="Arial" w:hAnsi="Arial" w:cs="Arial"/>
          <w:color w:val="000000" w:themeColor="text1"/>
          <w:lang w:val="en-US"/>
        </w:rPr>
        <w:t>)</w:t>
      </w:r>
      <w:r w:rsidR="00956F64" w:rsidRPr="00B06D1E">
        <w:rPr>
          <w:rFonts w:ascii="Arial" w:hAnsi="Arial" w:cs="Arial"/>
          <w:color w:val="000000" w:themeColor="text1"/>
          <w:lang w:val="en-US"/>
        </w:rPr>
        <w:t xml:space="preserve">. Influence of temperature and pH on biomass production and protein biosynthesis in a putative </w:t>
      </w:r>
      <w:r w:rsidR="00956F64" w:rsidRPr="00B06D1E">
        <w:rPr>
          <w:rFonts w:ascii="Arial" w:hAnsi="Arial" w:cs="Arial"/>
          <w:i/>
          <w:color w:val="000000" w:themeColor="text1"/>
          <w:lang w:val="en-US"/>
        </w:rPr>
        <w:t>Spirulina</w:t>
      </w:r>
      <w:r w:rsidR="00C463A8" w:rsidRPr="00B06D1E">
        <w:rPr>
          <w:rFonts w:ascii="Arial" w:hAnsi="Arial" w:cs="Arial"/>
          <w:color w:val="000000" w:themeColor="text1"/>
          <w:lang w:val="en-US"/>
        </w:rPr>
        <w:t xml:space="preserve"> sp. </w:t>
      </w:r>
      <w:proofErr w:type="spellStart"/>
      <w:r w:rsidR="00C463A8" w:rsidRPr="00B06D1E">
        <w:rPr>
          <w:rFonts w:ascii="Arial" w:hAnsi="Arial" w:cs="Arial"/>
          <w:i/>
          <w:color w:val="000000" w:themeColor="text1"/>
          <w:lang w:val="en-US"/>
        </w:rPr>
        <w:t>Bioresource</w:t>
      </w:r>
      <w:proofErr w:type="spellEnd"/>
      <w:r w:rsidR="00C463A8" w:rsidRPr="00B06D1E">
        <w:rPr>
          <w:rFonts w:ascii="Arial" w:hAnsi="Arial" w:cs="Arial"/>
          <w:i/>
          <w:color w:val="000000" w:themeColor="text1"/>
          <w:lang w:val="en-US"/>
        </w:rPr>
        <w:t xml:space="preserve"> T</w:t>
      </w:r>
      <w:r w:rsidR="00956F64" w:rsidRPr="00B06D1E">
        <w:rPr>
          <w:rFonts w:ascii="Arial" w:hAnsi="Arial" w:cs="Arial"/>
          <w:i/>
          <w:color w:val="000000" w:themeColor="text1"/>
          <w:lang w:val="en-US"/>
        </w:rPr>
        <w:t>echnology</w:t>
      </w:r>
      <w:r w:rsidR="00F842E6" w:rsidRPr="00B06D1E">
        <w:rPr>
          <w:rFonts w:ascii="Arial" w:hAnsi="Arial" w:cs="Arial"/>
          <w:i/>
          <w:color w:val="000000" w:themeColor="text1"/>
          <w:lang w:val="en-US"/>
        </w:rPr>
        <w:t>,</w:t>
      </w:r>
      <w:r w:rsidR="00956F64" w:rsidRPr="00B06D1E">
        <w:rPr>
          <w:rFonts w:ascii="Arial" w:hAnsi="Arial" w:cs="Arial"/>
          <w:i/>
          <w:color w:val="000000" w:themeColor="text1"/>
          <w:lang w:val="en-US"/>
        </w:rPr>
        <w:t xml:space="preserve"> 98</w:t>
      </w:r>
      <w:r w:rsidR="00F842E6" w:rsidRPr="00B06D1E">
        <w:rPr>
          <w:rFonts w:ascii="Arial" w:hAnsi="Arial" w:cs="Arial"/>
          <w:i/>
          <w:color w:val="000000" w:themeColor="text1"/>
          <w:lang w:val="en-US"/>
        </w:rPr>
        <w:t>,</w:t>
      </w:r>
      <w:r w:rsidR="00956F64" w:rsidRPr="00B06D1E">
        <w:rPr>
          <w:rFonts w:ascii="Arial" w:hAnsi="Arial" w:cs="Arial"/>
          <w:color w:val="000000" w:themeColor="text1"/>
          <w:lang w:val="en-US"/>
        </w:rPr>
        <w:t xml:space="preserve"> 2207-2211.</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956F64" w:rsidRPr="00B06D1E" w:rsidRDefault="00EB3239" w:rsidP="00956F64">
      <w:pPr>
        <w:spacing w:line="360" w:lineRule="auto"/>
        <w:jc w:val="both"/>
        <w:rPr>
          <w:rFonts w:ascii="Arial" w:eastAsia="Calibri" w:hAnsi="Arial" w:cs="Arial"/>
          <w:color w:val="000000" w:themeColor="text1"/>
          <w:lang w:val="en-US" w:eastAsia="en-US"/>
        </w:rPr>
      </w:pPr>
      <w:proofErr w:type="spellStart"/>
      <w:r w:rsidRPr="00B06D1E">
        <w:rPr>
          <w:rFonts w:ascii="Arial" w:eastAsia="Calibri" w:hAnsi="Arial" w:cs="Arial"/>
          <w:color w:val="000000" w:themeColor="text1"/>
          <w:lang w:val="en-US" w:eastAsia="en-US"/>
        </w:rPr>
        <w:t>Pasqualoto</w:t>
      </w:r>
      <w:proofErr w:type="spellEnd"/>
      <w:r w:rsidR="00F842E6"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L., Canell</w:t>
      </w:r>
      <w:r w:rsidR="00C463A8" w:rsidRPr="00B06D1E">
        <w:rPr>
          <w:rFonts w:ascii="Arial" w:eastAsia="Calibri" w:hAnsi="Arial" w:cs="Arial"/>
          <w:color w:val="000000" w:themeColor="text1"/>
          <w:lang w:val="en-US" w:eastAsia="en-US"/>
        </w:rPr>
        <w:t>as</w:t>
      </w:r>
      <w:r w:rsidR="00F842E6" w:rsidRPr="00B06D1E">
        <w:rPr>
          <w:rFonts w:ascii="Arial" w:eastAsia="Calibri" w:hAnsi="Arial" w:cs="Arial"/>
          <w:color w:val="000000" w:themeColor="text1"/>
          <w:lang w:val="en-US" w:eastAsia="en-US"/>
        </w:rPr>
        <w:t>,</w:t>
      </w:r>
      <w:r w:rsidR="00C463A8" w:rsidRPr="00B06D1E">
        <w:rPr>
          <w:rFonts w:ascii="Arial" w:eastAsia="Calibri" w:hAnsi="Arial" w:cs="Arial"/>
          <w:color w:val="000000" w:themeColor="text1"/>
          <w:lang w:val="en-US" w:eastAsia="en-US"/>
        </w:rPr>
        <w:t xml:space="preserve"> F., Lopes</w:t>
      </w:r>
      <w:r w:rsidR="00F842E6" w:rsidRPr="00B06D1E">
        <w:rPr>
          <w:rFonts w:ascii="Arial" w:eastAsia="Calibri" w:hAnsi="Arial" w:cs="Arial"/>
          <w:color w:val="000000" w:themeColor="text1"/>
          <w:lang w:val="en-US" w:eastAsia="en-US"/>
        </w:rPr>
        <w:t>,</w:t>
      </w:r>
      <w:r w:rsidR="00C463A8" w:rsidRPr="00B06D1E">
        <w:rPr>
          <w:rFonts w:ascii="Arial" w:eastAsia="Calibri" w:hAnsi="Arial" w:cs="Arial"/>
          <w:color w:val="000000" w:themeColor="text1"/>
          <w:lang w:val="en-US" w:eastAsia="en-US"/>
        </w:rPr>
        <w:t xml:space="preserve"> A., </w:t>
      </w:r>
      <w:proofErr w:type="spellStart"/>
      <w:r w:rsidR="00C463A8" w:rsidRPr="00B06D1E">
        <w:rPr>
          <w:rFonts w:ascii="Arial" w:eastAsia="Calibri" w:hAnsi="Arial" w:cs="Arial"/>
          <w:color w:val="000000" w:themeColor="text1"/>
          <w:lang w:val="en-US" w:eastAsia="en-US"/>
        </w:rPr>
        <w:t>Okorokova</w:t>
      </w:r>
      <w:proofErr w:type="spellEnd"/>
      <w:r w:rsidR="00F842E6" w:rsidRPr="00B06D1E">
        <w:rPr>
          <w:rFonts w:ascii="Arial" w:eastAsia="Calibri" w:hAnsi="Arial" w:cs="Arial"/>
          <w:color w:val="000000" w:themeColor="text1"/>
          <w:lang w:val="en-US" w:eastAsia="en-US"/>
        </w:rPr>
        <w:t>,</w:t>
      </w:r>
      <w:r w:rsidR="00C463A8" w:rsidRPr="00B06D1E">
        <w:rPr>
          <w:rFonts w:ascii="Arial" w:eastAsia="Calibri" w:hAnsi="Arial" w:cs="Arial"/>
          <w:color w:val="000000" w:themeColor="text1"/>
          <w:lang w:val="en-US" w:eastAsia="en-US"/>
        </w:rPr>
        <w:t xml:space="preserve"> F., </w:t>
      </w:r>
      <w:r w:rsidRPr="00B06D1E">
        <w:rPr>
          <w:rFonts w:ascii="Arial" w:eastAsia="Calibri" w:hAnsi="Arial" w:cs="Arial"/>
          <w:color w:val="000000" w:themeColor="text1"/>
          <w:lang w:val="en-US" w:eastAsia="en-US"/>
        </w:rPr>
        <w:t>Rocha</w:t>
      </w:r>
      <w:r w:rsidR="00F842E6"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A. </w:t>
      </w:r>
      <w:r w:rsidR="00F842E6"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2009</w:t>
      </w:r>
      <w:r w:rsidR="00F842E6"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w:t>
      </w:r>
      <w:proofErr w:type="spellStart"/>
      <w:r w:rsidR="00956F64" w:rsidRPr="00B06D1E">
        <w:rPr>
          <w:rFonts w:ascii="Arial" w:eastAsia="Calibri" w:hAnsi="Arial" w:cs="Arial"/>
          <w:color w:val="000000" w:themeColor="text1"/>
          <w:lang w:val="en-US" w:eastAsia="en-US"/>
        </w:rPr>
        <w:t>Humic</w:t>
      </w:r>
      <w:proofErr w:type="spellEnd"/>
      <w:r w:rsidR="00956F64" w:rsidRPr="00B06D1E">
        <w:rPr>
          <w:rFonts w:ascii="Arial" w:eastAsia="Calibri" w:hAnsi="Arial" w:cs="Arial"/>
          <w:color w:val="000000" w:themeColor="text1"/>
          <w:lang w:val="en-US" w:eastAsia="en-US"/>
        </w:rPr>
        <w:t xml:space="preserve"> acids isolated from earthworm compost enhance root elongation, lateral root emergence, and plas</w:t>
      </w:r>
      <w:r w:rsidR="00C463A8" w:rsidRPr="00B06D1E">
        <w:rPr>
          <w:rFonts w:ascii="Arial" w:eastAsia="Calibri" w:hAnsi="Arial" w:cs="Arial"/>
          <w:color w:val="000000" w:themeColor="text1"/>
          <w:lang w:val="en-US" w:eastAsia="en-US"/>
        </w:rPr>
        <w:t xml:space="preserve">ma membrane H+-ATPase activity in maize roots. </w:t>
      </w:r>
      <w:r w:rsidR="00C463A8" w:rsidRPr="00B06D1E">
        <w:rPr>
          <w:rFonts w:ascii="Arial" w:eastAsia="Calibri" w:hAnsi="Arial" w:cs="Arial"/>
          <w:i/>
          <w:color w:val="000000" w:themeColor="text1"/>
          <w:lang w:val="en-US" w:eastAsia="en-US"/>
        </w:rPr>
        <w:t>Plant Physiology</w:t>
      </w:r>
      <w:r w:rsidR="00F842E6" w:rsidRPr="00B06D1E">
        <w:rPr>
          <w:rFonts w:ascii="Arial" w:eastAsia="Calibri" w:hAnsi="Arial" w:cs="Arial"/>
          <w:i/>
          <w:color w:val="000000" w:themeColor="text1"/>
          <w:lang w:val="en-US" w:eastAsia="en-US"/>
        </w:rPr>
        <w:t>,</w:t>
      </w:r>
      <w:r w:rsidR="00956F64" w:rsidRPr="00B06D1E">
        <w:rPr>
          <w:rFonts w:ascii="Arial" w:eastAsia="Calibri" w:hAnsi="Arial" w:cs="Arial"/>
          <w:i/>
          <w:color w:val="000000" w:themeColor="text1"/>
          <w:lang w:val="en-US" w:eastAsia="en-US"/>
        </w:rPr>
        <w:t xml:space="preserve"> 130</w:t>
      </w:r>
      <w:r w:rsidR="00F842E6" w:rsidRPr="00B06D1E">
        <w:rPr>
          <w:rFonts w:ascii="Arial" w:eastAsia="Calibri" w:hAnsi="Arial" w:cs="Arial"/>
          <w:i/>
          <w:color w:val="000000" w:themeColor="text1"/>
          <w:lang w:val="en-US" w:eastAsia="en-US"/>
        </w:rPr>
        <w:t>,</w:t>
      </w:r>
      <w:r w:rsidR="00956F64" w:rsidRPr="00B06D1E">
        <w:rPr>
          <w:rFonts w:ascii="Arial" w:eastAsia="Calibri" w:hAnsi="Arial" w:cs="Arial"/>
          <w:color w:val="000000" w:themeColor="text1"/>
          <w:lang w:val="en-US" w:eastAsia="en-US"/>
        </w:rPr>
        <w:t xml:space="preserve"> 1951-1957.</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956F64" w:rsidRPr="00B06D1E" w:rsidRDefault="00EB3239" w:rsidP="00956F64">
      <w:pPr>
        <w:widowControl w:val="0"/>
        <w:autoSpaceDE w:val="0"/>
        <w:autoSpaceDN w:val="0"/>
        <w:adjustRightInd w:val="0"/>
        <w:spacing w:line="360" w:lineRule="auto"/>
        <w:jc w:val="both"/>
        <w:rPr>
          <w:rFonts w:ascii="Arial" w:hAnsi="Arial" w:cs="Arial"/>
          <w:color w:val="000000" w:themeColor="text1"/>
          <w:lang w:val="en-US"/>
        </w:rPr>
      </w:pPr>
      <w:r w:rsidRPr="00B06D1E">
        <w:rPr>
          <w:rFonts w:ascii="Arial" w:hAnsi="Arial" w:cs="Arial"/>
          <w:color w:val="000000" w:themeColor="text1"/>
          <w:lang w:val="en-US"/>
        </w:rPr>
        <w:t>Peña</w:t>
      </w:r>
      <w:r w:rsidR="00F842E6" w:rsidRPr="00B06D1E">
        <w:rPr>
          <w:rFonts w:ascii="Arial" w:hAnsi="Arial" w:cs="Arial"/>
          <w:color w:val="000000" w:themeColor="text1"/>
          <w:lang w:val="en-US"/>
        </w:rPr>
        <w:t>,</w:t>
      </w:r>
      <w:r w:rsidRPr="00B06D1E">
        <w:rPr>
          <w:rFonts w:ascii="Arial" w:hAnsi="Arial" w:cs="Arial"/>
          <w:color w:val="000000" w:themeColor="text1"/>
          <w:lang w:val="en-US"/>
        </w:rPr>
        <w:t xml:space="preserve"> E., Havel</w:t>
      </w:r>
      <w:r w:rsidR="00F842E6" w:rsidRPr="00B06D1E">
        <w:rPr>
          <w:rFonts w:ascii="Arial" w:hAnsi="Arial" w:cs="Arial"/>
          <w:color w:val="000000" w:themeColor="text1"/>
          <w:lang w:val="en-US"/>
        </w:rPr>
        <w:t>,</w:t>
      </w:r>
      <w:r w:rsidR="00956F64" w:rsidRPr="00B06D1E">
        <w:rPr>
          <w:rFonts w:ascii="Arial" w:hAnsi="Arial" w:cs="Arial"/>
          <w:color w:val="000000" w:themeColor="text1"/>
          <w:lang w:val="en-US"/>
        </w:rPr>
        <w:t xml:space="preserve"> J., </w:t>
      </w:r>
      <w:proofErr w:type="spellStart"/>
      <w:r w:rsidR="00956F64" w:rsidRPr="00B06D1E">
        <w:rPr>
          <w:rFonts w:ascii="Arial" w:hAnsi="Arial" w:cs="Arial"/>
          <w:color w:val="000000" w:themeColor="text1"/>
          <w:lang w:val="en-US"/>
        </w:rPr>
        <w:t>Patocka</w:t>
      </w:r>
      <w:proofErr w:type="spellEnd"/>
      <w:r w:rsidR="00F842E6" w:rsidRPr="00B06D1E">
        <w:rPr>
          <w:rFonts w:ascii="Arial" w:hAnsi="Arial" w:cs="Arial"/>
          <w:color w:val="000000" w:themeColor="text1"/>
          <w:lang w:val="en-US"/>
        </w:rPr>
        <w:t>,</w:t>
      </w:r>
      <w:r w:rsidR="00956F64" w:rsidRPr="00B06D1E">
        <w:rPr>
          <w:rFonts w:ascii="Arial" w:hAnsi="Arial" w:cs="Arial"/>
          <w:color w:val="000000" w:themeColor="text1"/>
          <w:lang w:val="en-US"/>
        </w:rPr>
        <w:t xml:space="preserve"> J. </w:t>
      </w:r>
      <w:r w:rsidR="00F842E6" w:rsidRPr="00B06D1E">
        <w:rPr>
          <w:rFonts w:ascii="Arial" w:hAnsi="Arial" w:cs="Arial"/>
          <w:color w:val="000000" w:themeColor="text1"/>
          <w:lang w:val="en-US"/>
        </w:rPr>
        <w:t>(</w:t>
      </w:r>
      <w:r w:rsidR="00956F64" w:rsidRPr="00B06D1E">
        <w:rPr>
          <w:rFonts w:ascii="Arial" w:hAnsi="Arial" w:cs="Arial"/>
          <w:color w:val="000000" w:themeColor="text1"/>
          <w:lang w:val="en-US"/>
        </w:rPr>
        <w:t>2005</w:t>
      </w:r>
      <w:r w:rsidR="00F842E6" w:rsidRPr="00B06D1E">
        <w:rPr>
          <w:rFonts w:ascii="Arial" w:hAnsi="Arial" w:cs="Arial"/>
          <w:color w:val="000000" w:themeColor="text1"/>
          <w:lang w:val="en-US"/>
        </w:rPr>
        <w:t>)</w:t>
      </w:r>
      <w:r w:rsidR="00956F64" w:rsidRPr="00B06D1E">
        <w:rPr>
          <w:rFonts w:ascii="Arial" w:hAnsi="Arial" w:cs="Arial"/>
          <w:color w:val="000000" w:themeColor="text1"/>
          <w:lang w:val="en-US"/>
        </w:rPr>
        <w:t xml:space="preserve">. </w:t>
      </w:r>
      <w:proofErr w:type="spellStart"/>
      <w:r w:rsidR="00956F64" w:rsidRPr="00B06D1E">
        <w:rPr>
          <w:rFonts w:ascii="Arial" w:hAnsi="Arial" w:cs="Arial"/>
          <w:color w:val="000000" w:themeColor="text1"/>
          <w:lang w:val="en-US"/>
        </w:rPr>
        <w:t>Humic</w:t>
      </w:r>
      <w:proofErr w:type="spellEnd"/>
      <w:r w:rsidR="00956F64" w:rsidRPr="00B06D1E">
        <w:rPr>
          <w:rFonts w:ascii="Arial" w:hAnsi="Arial" w:cs="Arial"/>
          <w:color w:val="000000" w:themeColor="text1"/>
          <w:lang w:val="en-US"/>
        </w:rPr>
        <w:t xml:space="preserve"> substan</w:t>
      </w:r>
      <w:r w:rsidR="00C463A8" w:rsidRPr="00B06D1E">
        <w:rPr>
          <w:rFonts w:ascii="Arial" w:hAnsi="Arial" w:cs="Arial"/>
          <w:color w:val="000000" w:themeColor="text1"/>
          <w:lang w:val="en-US"/>
        </w:rPr>
        <w:t xml:space="preserve">ces- Compounds of still unknown </w:t>
      </w:r>
      <w:r w:rsidR="00956F64" w:rsidRPr="00B06D1E">
        <w:rPr>
          <w:rFonts w:ascii="Arial" w:hAnsi="Arial" w:cs="Arial"/>
          <w:color w:val="000000" w:themeColor="text1"/>
          <w:lang w:val="en-US"/>
        </w:rPr>
        <w:t>structure</w:t>
      </w:r>
      <w:r w:rsidR="00C463A8" w:rsidRPr="00B06D1E">
        <w:rPr>
          <w:rFonts w:ascii="Arial" w:hAnsi="Arial" w:cs="Arial"/>
          <w:color w:val="000000" w:themeColor="text1"/>
          <w:lang w:val="en-US"/>
        </w:rPr>
        <w:t xml:space="preserve"> </w:t>
      </w:r>
      <w:r w:rsidR="00956F64" w:rsidRPr="00B06D1E">
        <w:rPr>
          <w:rFonts w:ascii="Arial" w:hAnsi="Arial" w:cs="Arial"/>
          <w:color w:val="000000" w:themeColor="text1"/>
          <w:lang w:val="en-US"/>
        </w:rPr>
        <w:t>applications in agriculture, industry, environme</w:t>
      </w:r>
      <w:r w:rsidR="00C463A8" w:rsidRPr="00B06D1E">
        <w:rPr>
          <w:rFonts w:ascii="Arial" w:hAnsi="Arial" w:cs="Arial"/>
          <w:color w:val="000000" w:themeColor="text1"/>
          <w:lang w:val="en-US"/>
        </w:rPr>
        <w:t xml:space="preserve">nt and biomedicine. </w:t>
      </w:r>
      <w:r w:rsidR="00C463A8" w:rsidRPr="00B06D1E">
        <w:rPr>
          <w:rFonts w:ascii="Arial" w:hAnsi="Arial" w:cs="Arial"/>
          <w:i/>
          <w:color w:val="000000" w:themeColor="text1"/>
          <w:lang w:val="en-US"/>
        </w:rPr>
        <w:t>Journal of Applied B</w:t>
      </w:r>
      <w:r w:rsidR="00956F64" w:rsidRPr="00B06D1E">
        <w:rPr>
          <w:rFonts w:ascii="Arial" w:hAnsi="Arial" w:cs="Arial"/>
          <w:i/>
          <w:color w:val="000000" w:themeColor="text1"/>
          <w:lang w:val="en-US"/>
        </w:rPr>
        <w:t>iomedicine</w:t>
      </w:r>
      <w:r w:rsidR="00F842E6" w:rsidRPr="00B06D1E">
        <w:rPr>
          <w:rFonts w:ascii="Arial" w:hAnsi="Arial" w:cs="Arial"/>
          <w:i/>
          <w:color w:val="000000" w:themeColor="text1"/>
          <w:lang w:val="en-US"/>
        </w:rPr>
        <w:t>,</w:t>
      </w:r>
      <w:r w:rsidR="00956F64" w:rsidRPr="00B06D1E">
        <w:rPr>
          <w:rFonts w:ascii="Arial" w:hAnsi="Arial" w:cs="Arial"/>
          <w:i/>
          <w:color w:val="000000" w:themeColor="text1"/>
          <w:lang w:val="en-US"/>
        </w:rPr>
        <w:t xml:space="preserve"> 3</w:t>
      </w:r>
      <w:r w:rsidR="00F842E6" w:rsidRPr="00B06D1E">
        <w:rPr>
          <w:rFonts w:ascii="Arial" w:hAnsi="Arial" w:cs="Arial"/>
          <w:i/>
          <w:color w:val="000000" w:themeColor="text1"/>
          <w:lang w:val="en-US"/>
        </w:rPr>
        <w:t>,</w:t>
      </w:r>
      <w:r w:rsidR="00956F64" w:rsidRPr="00B06D1E">
        <w:rPr>
          <w:rFonts w:ascii="Arial" w:hAnsi="Arial" w:cs="Arial"/>
          <w:color w:val="000000" w:themeColor="text1"/>
          <w:lang w:val="en-US"/>
        </w:rPr>
        <w:t xml:space="preserve"> 13-24. </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956F64" w:rsidRPr="00B06D1E" w:rsidRDefault="00EB3239" w:rsidP="00956F64">
      <w:pPr>
        <w:spacing w:line="360" w:lineRule="auto"/>
        <w:jc w:val="both"/>
        <w:rPr>
          <w:rFonts w:ascii="Arial" w:eastAsia="Calibri" w:hAnsi="Arial" w:cs="Arial"/>
          <w:color w:val="000000" w:themeColor="text1"/>
          <w:lang w:val="en-US" w:eastAsia="en-US"/>
        </w:rPr>
      </w:pPr>
      <w:proofErr w:type="spellStart"/>
      <w:r w:rsidRPr="00B06D1E">
        <w:rPr>
          <w:rFonts w:ascii="Arial" w:eastAsia="Calibri" w:hAnsi="Arial" w:cs="Arial"/>
          <w:color w:val="000000" w:themeColor="text1"/>
          <w:lang w:val="en-US" w:eastAsia="en-US"/>
        </w:rPr>
        <w:t>Pouneva</w:t>
      </w:r>
      <w:proofErr w:type="spellEnd"/>
      <w:r w:rsidR="00EA0BB1">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I. </w:t>
      </w:r>
      <w:r w:rsidR="000E5F4F">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2005</w:t>
      </w:r>
      <w:r w:rsidR="000E5F4F">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Effect of </w:t>
      </w:r>
      <w:proofErr w:type="spellStart"/>
      <w:r w:rsidR="00956F64" w:rsidRPr="00B06D1E">
        <w:rPr>
          <w:rFonts w:ascii="Arial" w:eastAsia="Calibri" w:hAnsi="Arial" w:cs="Arial"/>
          <w:color w:val="000000" w:themeColor="text1"/>
          <w:lang w:val="en-US" w:eastAsia="en-US"/>
        </w:rPr>
        <w:t>humic</w:t>
      </w:r>
      <w:proofErr w:type="spellEnd"/>
      <w:r w:rsidR="00956F64" w:rsidRPr="00B06D1E">
        <w:rPr>
          <w:rFonts w:ascii="Arial" w:eastAsia="Calibri" w:hAnsi="Arial" w:cs="Arial"/>
          <w:color w:val="000000" w:themeColor="text1"/>
          <w:lang w:val="en-US" w:eastAsia="en-US"/>
        </w:rPr>
        <w:t xml:space="preserve"> substances on the growth o</w:t>
      </w:r>
      <w:r w:rsidR="00C463A8" w:rsidRPr="00B06D1E">
        <w:rPr>
          <w:rFonts w:ascii="Arial" w:eastAsia="Calibri" w:hAnsi="Arial" w:cs="Arial"/>
          <w:color w:val="000000" w:themeColor="text1"/>
          <w:lang w:val="en-US" w:eastAsia="en-US"/>
        </w:rPr>
        <w:t xml:space="preserve">f </w:t>
      </w:r>
      <w:proofErr w:type="spellStart"/>
      <w:r w:rsidR="00C463A8" w:rsidRPr="00B06D1E">
        <w:rPr>
          <w:rFonts w:ascii="Arial" w:eastAsia="Calibri" w:hAnsi="Arial" w:cs="Arial"/>
          <w:color w:val="000000" w:themeColor="text1"/>
          <w:lang w:val="en-US" w:eastAsia="en-US"/>
        </w:rPr>
        <w:t>microalgal</w:t>
      </w:r>
      <w:proofErr w:type="spellEnd"/>
      <w:r w:rsidR="00C463A8" w:rsidRPr="00B06D1E">
        <w:rPr>
          <w:rFonts w:ascii="Arial" w:eastAsia="Calibri" w:hAnsi="Arial" w:cs="Arial"/>
          <w:color w:val="000000" w:themeColor="text1"/>
          <w:lang w:val="en-US" w:eastAsia="en-US"/>
        </w:rPr>
        <w:t xml:space="preserve"> cultures. </w:t>
      </w:r>
      <w:r w:rsidR="00C463A8" w:rsidRPr="00B83F97">
        <w:rPr>
          <w:rFonts w:ascii="Arial" w:eastAsia="Calibri" w:hAnsi="Arial" w:cs="Arial"/>
          <w:i/>
          <w:color w:val="000000" w:themeColor="text1"/>
          <w:lang w:val="en-US" w:eastAsia="en-US"/>
        </w:rPr>
        <w:t>Russian Journal of Plant P</w:t>
      </w:r>
      <w:r w:rsidR="00956F64" w:rsidRPr="00B83F97">
        <w:rPr>
          <w:rFonts w:ascii="Arial" w:eastAsia="Calibri" w:hAnsi="Arial" w:cs="Arial"/>
          <w:i/>
          <w:color w:val="000000" w:themeColor="text1"/>
          <w:lang w:val="en-US" w:eastAsia="en-US"/>
        </w:rPr>
        <w:t>hysiology</w:t>
      </w:r>
      <w:r w:rsidR="00B83F97">
        <w:rPr>
          <w:rFonts w:ascii="Arial" w:eastAsia="Calibri" w:hAnsi="Arial" w:cs="Arial"/>
          <w:i/>
          <w:color w:val="000000" w:themeColor="text1"/>
          <w:lang w:val="en-US" w:eastAsia="en-US"/>
        </w:rPr>
        <w:t>,</w:t>
      </w:r>
      <w:r w:rsidR="00956F64" w:rsidRPr="00B83F97">
        <w:rPr>
          <w:rFonts w:ascii="Arial" w:eastAsia="Calibri" w:hAnsi="Arial" w:cs="Arial"/>
          <w:i/>
          <w:color w:val="000000" w:themeColor="text1"/>
          <w:lang w:val="en-US" w:eastAsia="en-US"/>
        </w:rPr>
        <w:t xml:space="preserve"> 52</w:t>
      </w:r>
      <w:r w:rsidR="00956F64" w:rsidRPr="00B06D1E">
        <w:rPr>
          <w:rFonts w:ascii="Arial" w:eastAsia="Calibri" w:hAnsi="Arial" w:cs="Arial"/>
          <w:color w:val="000000" w:themeColor="text1"/>
          <w:lang w:val="en-US" w:eastAsia="en-US"/>
        </w:rPr>
        <w:t xml:space="preserve"> (3)</w:t>
      </w:r>
      <w:r w:rsidR="00B83F97">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410-413.</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956F64" w:rsidRPr="00B06D1E" w:rsidRDefault="00EB3239" w:rsidP="00956F64">
      <w:pPr>
        <w:spacing w:line="360" w:lineRule="auto"/>
        <w:jc w:val="both"/>
        <w:rPr>
          <w:rFonts w:ascii="Arial" w:hAnsi="Arial" w:cs="Arial"/>
          <w:i/>
          <w:iCs/>
          <w:color w:val="000000" w:themeColor="text1"/>
          <w:lang w:val="en-US"/>
        </w:rPr>
      </w:pPr>
      <w:r w:rsidRPr="00B06D1E">
        <w:rPr>
          <w:rFonts w:ascii="Arial" w:hAnsi="Arial" w:cs="Arial"/>
          <w:bCs/>
          <w:color w:val="000000" w:themeColor="text1"/>
          <w:lang w:val="en-US"/>
        </w:rPr>
        <w:t>Prakash</w:t>
      </w:r>
      <w:r w:rsidR="00F842E6" w:rsidRPr="00B06D1E">
        <w:rPr>
          <w:rFonts w:ascii="Arial" w:hAnsi="Arial" w:cs="Arial"/>
          <w:bCs/>
          <w:color w:val="000000" w:themeColor="text1"/>
          <w:lang w:val="en-US"/>
        </w:rPr>
        <w:t>,</w:t>
      </w:r>
      <w:r w:rsidRPr="00B06D1E">
        <w:rPr>
          <w:rFonts w:ascii="Arial" w:hAnsi="Arial" w:cs="Arial"/>
          <w:bCs/>
          <w:color w:val="000000" w:themeColor="text1"/>
          <w:lang w:val="en-US"/>
        </w:rPr>
        <w:t xml:space="preserve"> P., </w:t>
      </w:r>
      <w:proofErr w:type="spellStart"/>
      <w:r w:rsidRPr="00B06D1E">
        <w:rPr>
          <w:rFonts w:ascii="Arial" w:hAnsi="Arial" w:cs="Arial"/>
          <w:bCs/>
          <w:color w:val="000000" w:themeColor="text1"/>
          <w:lang w:val="en-US"/>
        </w:rPr>
        <w:t>Dhanalakshmi</w:t>
      </w:r>
      <w:proofErr w:type="spellEnd"/>
      <w:r w:rsidR="00F842E6" w:rsidRPr="00B06D1E">
        <w:rPr>
          <w:rFonts w:ascii="Arial" w:hAnsi="Arial" w:cs="Arial"/>
          <w:bCs/>
          <w:color w:val="000000" w:themeColor="text1"/>
          <w:lang w:val="en-US"/>
        </w:rPr>
        <w:t>,</w:t>
      </w:r>
      <w:r w:rsidRPr="00B06D1E">
        <w:rPr>
          <w:rFonts w:ascii="Arial" w:hAnsi="Arial" w:cs="Arial"/>
          <w:bCs/>
          <w:color w:val="000000" w:themeColor="text1"/>
          <w:lang w:val="en-US"/>
        </w:rPr>
        <w:t xml:space="preserve"> P., </w:t>
      </w:r>
      <w:proofErr w:type="spellStart"/>
      <w:r w:rsidRPr="00B06D1E">
        <w:rPr>
          <w:rFonts w:ascii="Arial" w:hAnsi="Arial" w:cs="Arial"/>
          <w:bCs/>
          <w:color w:val="000000" w:themeColor="text1"/>
          <w:lang w:val="en-US"/>
        </w:rPr>
        <w:t>Anusha</w:t>
      </w:r>
      <w:proofErr w:type="spellEnd"/>
      <w:r w:rsidR="00F842E6" w:rsidRPr="00B06D1E">
        <w:rPr>
          <w:rFonts w:ascii="Arial" w:hAnsi="Arial" w:cs="Arial"/>
          <w:bCs/>
          <w:color w:val="000000" w:themeColor="text1"/>
          <w:lang w:val="en-US"/>
        </w:rPr>
        <w:t>,</w:t>
      </w:r>
      <w:r w:rsidR="00956F64" w:rsidRPr="00B06D1E">
        <w:rPr>
          <w:rFonts w:ascii="Arial" w:hAnsi="Arial" w:cs="Arial"/>
          <w:bCs/>
          <w:color w:val="000000" w:themeColor="text1"/>
          <w:lang w:val="en-US"/>
        </w:rPr>
        <w:t xml:space="preserve"> B., </w:t>
      </w:r>
      <w:r w:rsidR="00F842E6" w:rsidRPr="00B06D1E">
        <w:rPr>
          <w:rFonts w:ascii="Arial" w:hAnsi="Arial" w:cs="Arial"/>
          <w:bCs/>
          <w:color w:val="000000" w:themeColor="text1"/>
          <w:lang w:val="en-US"/>
        </w:rPr>
        <w:t>(</w:t>
      </w:r>
      <w:r w:rsidR="00956F64" w:rsidRPr="00B06D1E">
        <w:rPr>
          <w:rFonts w:ascii="Arial" w:hAnsi="Arial" w:cs="Arial"/>
          <w:bCs/>
          <w:color w:val="000000" w:themeColor="text1"/>
          <w:lang w:val="en-US"/>
        </w:rPr>
        <w:t>2011</w:t>
      </w:r>
      <w:r w:rsidR="00F842E6" w:rsidRPr="00B06D1E">
        <w:rPr>
          <w:rFonts w:ascii="Arial" w:hAnsi="Arial" w:cs="Arial"/>
          <w:bCs/>
          <w:color w:val="000000" w:themeColor="text1"/>
          <w:lang w:val="en-US"/>
        </w:rPr>
        <w:t>)</w:t>
      </w:r>
      <w:r w:rsidR="00956F64" w:rsidRPr="00B06D1E">
        <w:rPr>
          <w:rFonts w:ascii="Arial" w:hAnsi="Arial" w:cs="Arial"/>
          <w:bCs/>
          <w:color w:val="000000" w:themeColor="text1"/>
          <w:lang w:val="en-US"/>
        </w:rPr>
        <w:t xml:space="preserve">. Effect of </w:t>
      </w:r>
      <w:proofErr w:type="spellStart"/>
      <w:r w:rsidR="00956F64" w:rsidRPr="00B06D1E">
        <w:rPr>
          <w:rFonts w:ascii="Arial" w:hAnsi="Arial" w:cs="Arial"/>
          <w:bCs/>
          <w:color w:val="000000" w:themeColor="text1"/>
          <w:lang w:val="en-US"/>
        </w:rPr>
        <w:t>humic</w:t>
      </w:r>
      <w:proofErr w:type="spellEnd"/>
      <w:r w:rsidR="00956F64" w:rsidRPr="00B06D1E">
        <w:rPr>
          <w:rFonts w:ascii="Arial" w:hAnsi="Arial" w:cs="Arial"/>
          <w:bCs/>
          <w:color w:val="000000" w:themeColor="text1"/>
          <w:lang w:val="en-US"/>
        </w:rPr>
        <w:t xml:space="preserve"> acid on </w:t>
      </w:r>
      <w:proofErr w:type="spellStart"/>
      <w:r w:rsidR="00956F64" w:rsidRPr="00B06D1E">
        <w:rPr>
          <w:rFonts w:ascii="Arial" w:hAnsi="Arial" w:cs="Arial"/>
          <w:bCs/>
          <w:i/>
          <w:iCs/>
          <w:color w:val="000000" w:themeColor="text1"/>
          <w:lang w:val="en-US"/>
        </w:rPr>
        <w:t>Spirulina</w:t>
      </w:r>
      <w:proofErr w:type="spellEnd"/>
      <w:r w:rsidR="00956F64" w:rsidRPr="00B06D1E">
        <w:rPr>
          <w:rFonts w:ascii="Arial" w:hAnsi="Arial" w:cs="Arial"/>
          <w:bCs/>
          <w:i/>
          <w:iCs/>
          <w:color w:val="000000" w:themeColor="text1"/>
          <w:lang w:val="en-US"/>
        </w:rPr>
        <w:t xml:space="preserve"> platensis </w:t>
      </w:r>
      <w:r w:rsidR="00956F64" w:rsidRPr="00B06D1E">
        <w:rPr>
          <w:rFonts w:ascii="Arial" w:hAnsi="Arial" w:cs="Arial"/>
          <w:bCs/>
          <w:color w:val="000000" w:themeColor="text1"/>
          <w:lang w:val="en-US"/>
        </w:rPr>
        <w:t>production and analysis of nutrient contents.</w:t>
      </w:r>
      <w:r w:rsidR="00956F64" w:rsidRPr="00B06D1E">
        <w:rPr>
          <w:rFonts w:ascii="Arial" w:hAnsi="Arial" w:cs="Arial"/>
          <w:i/>
          <w:iCs/>
          <w:color w:val="000000" w:themeColor="text1"/>
          <w:lang w:val="en-US"/>
        </w:rPr>
        <w:t xml:space="preserve"> </w:t>
      </w:r>
      <w:r w:rsidR="00C463A8" w:rsidRPr="00B06D1E">
        <w:rPr>
          <w:rFonts w:ascii="Arial" w:hAnsi="Arial" w:cs="Arial"/>
          <w:i/>
          <w:iCs/>
          <w:color w:val="000000" w:themeColor="text1"/>
          <w:lang w:val="en-US"/>
        </w:rPr>
        <w:t>Recent Research in Science and T</w:t>
      </w:r>
      <w:r w:rsidR="00956F64" w:rsidRPr="00B06D1E">
        <w:rPr>
          <w:rFonts w:ascii="Arial" w:hAnsi="Arial" w:cs="Arial"/>
          <w:i/>
          <w:iCs/>
          <w:color w:val="000000" w:themeColor="text1"/>
          <w:lang w:val="en-US"/>
        </w:rPr>
        <w:t>echnology</w:t>
      </w:r>
      <w:r w:rsidR="00F842E6" w:rsidRPr="00B06D1E">
        <w:rPr>
          <w:rFonts w:ascii="Arial" w:hAnsi="Arial" w:cs="Arial"/>
          <w:i/>
          <w:iCs/>
          <w:color w:val="000000" w:themeColor="text1"/>
          <w:lang w:val="en-US"/>
        </w:rPr>
        <w:t>,</w:t>
      </w:r>
      <w:r w:rsidR="00956F64" w:rsidRPr="00B06D1E">
        <w:rPr>
          <w:rFonts w:ascii="Arial" w:hAnsi="Arial" w:cs="Arial"/>
          <w:i/>
          <w:iCs/>
          <w:color w:val="000000" w:themeColor="text1"/>
          <w:lang w:val="en-US"/>
        </w:rPr>
        <w:t xml:space="preserve"> 3</w:t>
      </w:r>
      <w:r w:rsidR="00956F64" w:rsidRPr="00B06D1E">
        <w:rPr>
          <w:rFonts w:ascii="Arial" w:hAnsi="Arial" w:cs="Arial"/>
          <w:iCs/>
          <w:color w:val="000000" w:themeColor="text1"/>
          <w:lang w:val="en-US"/>
        </w:rPr>
        <w:t>(1)</w:t>
      </w:r>
      <w:r w:rsidR="00F842E6" w:rsidRPr="00B06D1E">
        <w:rPr>
          <w:rFonts w:ascii="Arial" w:hAnsi="Arial" w:cs="Arial"/>
          <w:iCs/>
          <w:color w:val="000000" w:themeColor="text1"/>
          <w:lang w:val="en-US"/>
        </w:rPr>
        <w:t>,</w:t>
      </w:r>
      <w:r w:rsidR="00956F64" w:rsidRPr="00B06D1E">
        <w:rPr>
          <w:rFonts w:ascii="Arial" w:hAnsi="Arial" w:cs="Arial"/>
          <w:iCs/>
          <w:color w:val="000000" w:themeColor="text1"/>
          <w:lang w:val="en-US"/>
        </w:rPr>
        <w:t xml:space="preserve"> 87-89.</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956F64" w:rsidRPr="00B06D1E" w:rsidRDefault="00956F64" w:rsidP="00956F64">
      <w:pPr>
        <w:autoSpaceDE w:val="0"/>
        <w:autoSpaceDN w:val="0"/>
        <w:adjustRightInd w:val="0"/>
        <w:spacing w:line="360" w:lineRule="auto"/>
        <w:jc w:val="both"/>
        <w:rPr>
          <w:rFonts w:ascii="Arial" w:hAnsi="Arial" w:cs="Arial"/>
          <w:color w:val="000000" w:themeColor="text1"/>
          <w:lang w:val="en-US"/>
        </w:rPr>
      </w:pPr>
      <w:r w:rsidRPr="00B06D1E">
        <w:rPr>
          <w:rFonts w:ascii="Arial" w:hAnsi="Arial" w:cs="Arial"/>
          <w:color w:val="000000" w:themeColor="text1"/>
          <w:lang w:val="en-US"/>
        </w:rPr>
        <w:t>Ramírez</w:t>
      </w:r>
      <w:r w:rsidR="00F842E6" w:rsidRPr="00B06D1E">
        <w:rPr>
          <w:rFonts w:ascii="Arial" w:hAnsi="Arial" w:cs="Arial"/>
          <w:color w:val="000000" w:themeColor="text1"/>
          <w:lang w:val="en-US"/>
        </w:rPr>
        <w:t>,</w:t>
      </w:r>
      <w:r w:rsidR="00EB3239" w:rsidRPr="00B06D1E">
        <w:rPr>
          <w:rFonts w:ascii="Arial" w:hAnsi="Arial" w:cs="Arial"/>
          <w:color w:val="000000" w:themeColor="text1"/>
          <w:lang w:val="en-US"/>
        </w:rPr>
        <w:t xml:space="preserve"> L., Olvera</w:t>
      </w:r>
      <w:r w:rsidR="00F842E6" w:rsidRPr="00B06D1E">
        <w:rPr>
          <w:rFonts w:ascii="Arial" w:hAnsi="Arial" w:cs="Arial"/>
          <w:color w:val="000000" w:themeColor="text1"/>
          <w:lang w:val="en-US"/>
        </w:rPr>
        <w:t>,</w:t>
      </w:r>
      <w:r w:rsidRPr="00B06D1E">
        <w:rPr>
          <w:rFonts w:ascii="Arial" w:hAnsi="Arial" w:cs="Arial"/>
          <w:color w:val="000000" w:themeColor="text1"/>
          <w:lang w:val="en-US"/>
        </w:rPr>
        <w:t xml:space="preserve"> R. </w:t>
      </w:r>
      <w:r w:rsidR="00F842E6" w:rsidRPr="00B06D1E">
        <w:rPr>
          <w:rFonts w:ascii="Arial" w:hAnsi="Arial" w:cs="Arial"/>
          <w:color w:val="000000" w:themeColor="text1"/>
          <w:lang w:val="en-US"/>
        </w:rPr>
        <w:t>(</w:t>
      </w:r>
      <w:r w:rsidRPr="00B06D1E">
        <w:rPr>
          <w:rFonts w:ascii="Arial" w:hAnsi="Arial" w:cs="Arial"/>
          <w:color w:val="000000" w:themeColor="text1"/>
          <w:lang w:val="en-US"/>
        </w:rPr>
        <w:t>2006</w:t>
      </w:r>
      <w:r w:rsidR="00F842E6" w:rsidRPr="00B06D1E">
        <w:rPr>
          <w:rFonts w:ascii="Arial" w:hAnsi="Arial" w:cs="Arial"/>
          <w:color w:val="000000" w:themeColor="text1"/>
          <w:lang w:val="en-US"/>
        </w:rPr>
        <w:t>)</w:t>
      </w:r>
      <w:r w:rsidRPr="00B06D1E">
        <w:rPr>
          <w:rFonts w:ascii="Arial" w:hAnsi="Arial" w:cs="Arial"/>
          <w:color w:val="000000" w:themeColor="text1"/>
          <w:lang w:val="en-US"/>
        </w:rPr>
        <w:t xml:space="preserve">. </w:t>
      </w:r>
      <w:r w:rsidRPr="00B06D1E">
        <w:rPr>
          <w:rFonts w:ascii="Arial" w:hAnsi="Arial" w:cs="Arial"/>
          <w:color w:val="000000" w:themeColor="text1"/>
          <w:lang w:val="es-CO"/>
        </w:rPr>
        <w:t xml:space="preserve">Uso tradicional y actual de </w:t>
      </w:r>
      <w:proofErr w:type="spellStart"/>
      <w:r w:rsidRPr="00B06D1E">
        <w:rPr>
          <w:rFonts w:ascii="Arial" w:hAnsi="Arial" w:cs="Arial"/>
          <w:i/>
          <w:color w:val="000000" w:themeColor="text1"/>
          <w:lang w:val="es-CO"/>
        </w:rPr>
        <w:t>Spirulina</w:t>
      </w:r>
      <w:proofErr w:type="spellEnd"/>
      <w:r w:rsidRPr="00B06D1E">
        <w:rPr>
          <w:rFonts w:ascii="Arial" w:hAnsi="Arial" w:cs="Arial"/>
          <w:color w:val="000000" w:themeColor="text1"/>
          <w:lang w:val="es-CO"/>
        </w:rPr>
        <w:t xml:space="preserve"> (</w:t>
      </w:r>
      <w:proofErr w:type="spellStart"/>
      <w:r w:rsidRPr="00B06D1E">
        <w:rPr>
          <w:rFonts w:ascii="Arial" w:hAnsi="Arial" w:cs="Arial"/>
          <w:i/>
          <w:color w:val="000000" w:themeColor="text1"/>
          <w:lang w:val="es-CO"/>
        </w:rPr>
        <w:t>Arthrospira</w:t>
      </w:r>
      <w:proofErr w:type="spellEnd"/>
      <w:r w:rsidRPr="00B06D1E">
        <w:rPr>
          <w:rFonts w:ascii="Arial" w:hAnsi="Arial" w:cs="Arial"/>
          <w:i/>
          <w:color w:val="000000" w:themeColor="text1"/>
          <w:lang w:val="es-CO"/>
        </w:rPr>
        <w:t xml:space="preserve"> </w:t>
      </w:r>
      <w:proofErr w:type="spellStart"/>
      <w:r w:rsidRPr="00B06D1E">
        <w:rPr>
          <w:rFonts w:ascii="Arial" w:hAnsi="Arial" w:cs="Arial"/>
          <w:color w:val="000000" w:themeColor="text1"/>
          <w:lang w:val="es-CO"/>
        </w:rPr>
        <w:t>sp</w:t>
      </w:r>
      <w:proofErr w:type="spellEnd"/>
      <w:r w:rsidRPr="00B06D1E">
        <w:rPr>
          <w:rFonts w:ascii="Arial" w:hAnsi="Arial" w:cs="Arial"/>
          <w:color w:val="000000" w:themeColor="text1"/>
          <w:lang w:val="es-CO"/>
        </w:rPr>
        <w:t xml:space="preserve">). </w:t>
      </w:r>
      <w:proofErr w:type="spellStart"/>
      <w:r w:rsidRPr="00B06D1E">
        <w:rPr>
          <w:rFonts w:ascii="Arial" w:hAnsi="Arial" w:cs="Arial"/>
          <w:i/>
          <w:color w:val="000000" w:themeColor="text1"/>
          <w:lang w:val="en-US"/>
        </w:rPr>
        <w:t>Interciencia</w:t>
      </w:r>
      <w:proofErr w:type="spellEnd"/>
      <w:r w:rsidR="00F842E6" w:rsidRPr="00B06D1E">
        <w:rPr>
          <w:rFonts w:ascii="Arial" w:hAnsi="Arial" w:cs="Arial"/>
          <w:i/>
          <w:color w:val="000000" w:themeColor="text1"/>
          <w:lang w:val="en-US"/>
        </w:rPr>
        <w:t>,</w:t>
      </w:r>
      <w:r w:rsidRPr="00B06D1E">
        <w:rPr>
          <w:rFonts w:ascii="Arial" w:hAnsi="Arial" w:cs="Arial"/>
          <w:color w:val="000000" w:themeColor="text1"/>
          <w:lang w:val="en-US"/>
        </w:rPr>
        <w:t xml:space="preserve"> </w:t>
      </w:r>
      <w:r w:rsidRPr="00B06D1E">
        <w:rPr>
          <w:rFonts w:ascii="Arial" w:hAnsi="Arial" w:cs="Arial"/>
          <w:i/>
          <w:color w:val="000000" w:themeColor="text1"/>
          <w:lang w:val="en-US"/>
        </w:rPr>
        <w:t>31</w:t>
      </w:r>
      <w:r w:rsidRPr="00B06D1E">
        <w:rPr>
          <w:rFonts w:ascii="Arial" w:hAnsi="Arial" w:cs="Arial"/>
          <w:color w:val="000000" w:themeColor="text1"/>
          <w:lang w:val="en-US"/>
        </w:rPr>
        <w:t>(9)</w:t>
      </w:r>
      <w:r w:rsidR="00F842E6" w:rsidRPr="00B06D1E">
        <w:rPr>
          <w:rFonts w:ascii="Arial" w:hAnsi="Arial" w:cs="Arial"/>
          <w:color w:val="000000" w:themeColor="text1"/>
          <w:lang w:val="en-US"/>
        </w:rPr>
        <w:t>,</w:t>
      </w:r>
      <w:r w:rsidRPr="00B06D1E">
        <w:rPr>
          <w:rFonts w:ascii="Arial" w:hAnsi="Arial" w:cs="Arial"/>
          <w:color w:val="000000" w:themeColor="text1"/>
          <w:lang w:val="en-US"/>
        </w:rPr>
        <w:t xml:space="preserve"> 657-663. </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956F64" w:rsidRPr="00B06D1E" w:rsidRDefault="00EB3239" w:rsidP="00956F64">
      <w:pPr>
        <w:autoSpaceDE w:val="0"/>
        <w:autoSpaceDN w:val="0"/>
        <w:adjustRightInd w:val="0"/>
        <w:spacing w:line="360" w:lineRule="auto"/>
        <w:jc w:val="both"/>
        <w:rPr>
          <w:rFonts w:ascii="Arial" w:hAnsi="Arial" w:cs="Arial"/>
          <w:color w:val="000000" w:themeColor="text1"/>
          <w:lang w:val="en-US"/>
        </w:rPr>
      </w:pPr>
      <w:proofErr w:type="spellStart"/>
      <w:r w:rsidRPr="00B06D1E">
        <w:rPr>
          <w:rFonts w:ascii="Arial" w:hAnsi="Arial" w:cs="Arial"/>
          <w:color w:val="000000" w:themeColor="text1"/>
          <w:lang w:val="en-US"/>
        </w:rPr>
        <w:t>Raoof</w:t>
      </w:r>
      <w:proofErr w:type="spellEnd"/>
      <w:r w:rsidR="00F842E6" w:rsidRPr="00B06D1E">
        <w:rPr>
          <w:rFonts w:ascii="Arial" w:hAnsi="Arial" w:cs="Arial"/>
          <w:color w:val="000000" w:themeColor="text1"/>
          <w:lang w:val="en-US"/>
        </w:rPr>
        <w:t>,</w:t>
      </w:r>
      <w:r w:rsidR="00956F64" w:rsidRPr="00B06D1E">
        <w:rPr>
          <w:rFonts w:ascii="Arial" w:hAnsi="Arial" w:cs="Arial"/>
          <w:color w:val="000000" w:themeColor="text1"/>
          <w:lang w:val="en-US"/>
        </w:rPr>
        <w:t xml:space="preserve"> B., </w:t>
      </w:r>
      <w:proofErr w:type="spellStart"/>
      <w:r w:rsidR="00956F64" w:rsidRPr="00B06D1E">
        <w:rPr>
          <w:rFonts w:ascii="Arial" w:hAnsi="Arial" w:cs="Arial"/>
          <w:color w:val="000000" w:themeColor="text1"/>
          <w:lang w:val="en-US"/>
        </w:rPr>
        <w:t>Kaushika</w:t>
      </w:r>
      <w:proofErr w:type="spellEnd"/>
      <w:r w:rsidR="00F842E6" w:rsidRPr="00B06D1E">
        <w:rPr>
          <w:rFonts w:ascii="Arial" w:hAnsi="Arial" w:cs="Arial"/>
          <w:color w:val="000000" w:themeColor="text1"/>
          <w:lang w:val="en-US"/>
        </w:rPr>
        <w:t>,</w:t>
      </w:r>
      <w:r w:rsidR="00956F64" w:rsidRPr="00B06D1E">
        <w:rPr>
          <w:rFonts w:ascii="Arial" w:hAnsi="Arial" w:cs="Arial"/>
          <w:color w:val="000000" w:themeColor="text1"/>
          <w:lang w:val="en-US"/>
        </w:rPr>
        <w:t xml:space="preserve"> B. </w:t>
      </w:r>
      <w:proofErr w:type="spellStart"/>
      <w:r w:rsidR="00956F64" w:rsidRPr="00B06D1E">
        <w:rPr>
          <w:rFonts w:ascii="Arial" w:hAnsi="Arial" w:cs="Arial"/>
          <w:color w:val="000000" w:themeColor="text1"/>
          <w:lang w:val="en-US"/>
        </w:rPr>
        <w:t>Prasanna</w:t>
      </w:r>
      <w:proofErr w:type="spellEnd"/>
      <w:r w:rsidR="00F842E6" w:rsidRPr="00B06D1E">
        <w:rPr>
          <w:rFonts w:ascii="Arial" w:hAnsi="Arial" w:cs="Arial"/>
          <w:color w:val="000000" w:themeColor="text1"/>
          <w:lang w:val="en-US"/>
        </w:rPr>
        <w:t>,</w:t>
      </w:r>
      <w:r w:rsidR="00956F64" w:rsidRPr="00B06D1E">
        <w:rPr>
          <w:rFonts w:ascii="Arial" w:hAnsi="Arial" w:cs="Arial"/>
          <w:color w:val="000000" w:themeColor="text1"/>
          <w:lang w:val="en-US"/>
        </w:rPr>
        <w:t xml:space="preserve"> R. </w:t>
      </w:r>
      <w:r w:rsidR="00F842E6" w:rsidRPr="00B06D1E">
        <w:rPr>
          <w:rFonts w:ascii="Arial" w:hAnsi="Arial" w:cs="Arial"/>
          <w:color w:val="000000" w:themeColor="text1"/>
          <w:lang w:val="en-US"/>
        </w:rPr>
        <w:t>(</w:t>
      </w:r>
      <w:r w:rsidR="00956F64" w:rsidRPr="00B06D1E">
        <w:rPr>
          <w:rFonts w:ascii="Arial" w:hAnsi="Arial" w:cs="Arial"/>
          <w:color w:val="000000" w:themeColor="text1"/>
          <w:lang w:val="en-US"/>
        </w:rPr>
        <w:t>2006</w:t>
      </w:r>
      <w:r w:rsidR="00F842E6" w:rsidRPr="00B06D1E">
        <w:rPr>
          <w:rFonts w:ascii="Arial" w:hAnsi="Arial" w:cs="Arial"/>
          <w:color w:val="000000" w:themeColor="text1"/>
          <w:lang w:val="en-US"/>
        </w:rPr>
        <w:t>)</w:t>
      </w:r>
      <w:r w:rsidR="00956F64" w:rsidRPr="00B06D1E">
        <w:rPr>
          <w:rFonts w:ascii="Arial" w:hAnsi="Arial" w:cs="Arial"/>
          <w:color w:val="000000" w:themeColor="text1"/>
          <w:lang w:val="en-US"/>
        </w:rPr>
        <w:t xml:space="preserve">. Formulation of a low-cost medium for mass production of Spirulina. </w:t>
      </w:r>
      <w:r w:rsidR="00956F64" w:rsidRPr="00B06D1E">
        <w:rPr>
          <w:rFonts w:ascii="Arial" w:hAnsi="Arial" w:cs="Arial"/>
          <w:i/>
          <w:color w:val="000000" w:themeColor="text1"/>
          <w:lang w:val="en-US"/>
        </w:rPr>
        <w:t xml:space="preserve">Biomass and </w:t>
      </w:r>
      <w:r w:rsidR="00C463A8" w:rsidRPr="00B06D1E">
        <w:rPr>
          <w:rFonts w:ascii="Arial" w:hAnsi="Arial" w:cs="Arial"/>
          <w:i/>
          <w:color w:val="000000" w:themeColor="text1"/>
          <w:lang w:val="en-US"/>
        </w:rPr>
        <w:t>B</w:t>
      </w:r>
      <w:r w:rsidR="00956F64" w:rsidRPr="00B06D1E">
        <w:rPr>
          <w:rFonts w:ascii="Arial" w:hAnsi="Arial" w:cs="Arial"/>
          <w:i/>
          <w:color w:val="000000" w:themeColor="text1"/>
          <w:lang w:val="en-US"/>
        </w:rPr>
        <w:t>ioenergy</w:t>
      </w:r>
      <w:r w:rsidR="00F842E6" w:rsidRPr="00B06D1E">
        <w:rPr>
          <w:rFonts w:ascii="Arial" w:hAnsi="Arial" w:cs="Arial"/>
          <w:i/>
          <w:color w:val="000000" w:themeColor="text1"/>
          <w:lang w:val="en-US"/>
        </w:rPr>
        <w:t>,</w:t>
      </w:r>
      <w:r w:rsidR="00956F64" w:rsidRPr="00B06D1E">
        <w:rPr>
          <w:rFonts w:ascii="Arial" w:hAnsi="Arial" w:cs="Arial"/>
          <w:i/>
          <w:color w:val="000000" w:themeColor="text1"/>
          <w:lang w:val="en-US"/>
        </w:rPr>
        <w:t xml:space="preserve"> 30</w:t>
      </w:r>
      <w:r w:rsidR="00F842E6" w:rsidRPr="00B06D1E">
        <w:rPr>
          <w:rFonts w:ascii="Arial" w:hAnsi="Arial" w:cs="Arial"/>
          <w:i/>
          <w:color w:val="000000" w:themeColor="text1"/>
          <w:lang w:val="en-US"/>
        </w:rPr>
        <w:t>,</w:t>
      </w:r>
      <w:r w:rsidR="00956F64" w:rsidRPr="00B06D1E">
        <w:rPr>
          <w:rFonts w:ascii="Arial" w:hAnsi="Arial" w:cs="Arial"/>
          <w:color w:val="000000" w:themeColor="text1"/>
          <w:lang w:val="en-US"/>
        </w:rPr>
        <w:t xml:space="preserve"> 537-542.</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956F64" w:rsidRPr="00B06D1E" w:rsidRDefault="00EB3239" w:rsidP="00956F64">
      <w:pPr>
        <w:spacing w:line="360" w:lineRule="auto"/>
        <w:jc w:val="both"/>
        <w:rPr>
          <w:rFonts w:ascii="Arial" w:eastAsia="Calibri" w:hAnsi="Arial" w:cs="Arial"/>
          <w:color w:val="000000" w:themeColor="text1"/>
          <w:lang w:val="en-US" w:eastAsia="en-US"/>
        </w:rPr>
      </w:pPr>
      <w:proofErr w:type="spellStart"/>
      <w:r w:rsidRPr="00B06D1E">
        <w:rPr>
          <w:rFonts w:ascii="Arial" w:eastAsia="Calibri" w:hAnsi="Arial" w:cs="Arial"/>
          <w:color w:val="000000" w:themeColor="text1"/>
          <w:lang w:val="en-US" w:eastAsia="en-US"/>
        </w:rPr>
        <w:lastRenderedPageBreak/>
        <w:t>Rodolfi</w:t>
      </w:r>
      <w:proofErr w:type="spellEnd"/>
      <w:r w:rsidR="00F842E6"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L., </w:t>
      </w:r>
      <w:proofErr w:type="spellStart"/>
      <w:r w:rsidRPr="00B06D1E">
        <w:rPr>
          <w:rFonts w:ascii="Arial" w:eastAsia="Calibri" w:hAnsi="Arial" w:cs="Arial"/>
          <w:color w:val="000000" w:themeColor="text1"/>
          <w:lang w:val="en-US" w:eastAsia="en-US"/>
        </w:rPr>
        <w:t>Chini</w:t>
      </w:r>
      <w:proofErr w:type="spellEnd"/>
      <w:r w:rsidR="00F842E6"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G., </w:t>
      </w:r>
      <w:proofErr w:type="spellStart"/>
      <w:r w:rsidRPr="00B06D1E">
        <w:rPr>
          <w:rFonts w:ascii="Arial" w:eastAsia="Calibri" w:hAnsi="Arial" w:cs="Arial"/>
          <w:color w:val="000000" w:themeColor="text1"/>
          <w:lang w:val="en-US" w:eastAsia="en-US"/>
        </w:rPr>
        <w:t>Bassi</w:t>
      </w:r>
      <w:proofErr w:type="spellEnd"/>
      <w:r w:rsidR="00F842E6"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N., </w:t>
      </w:r>
      <w:proofErr w:type="spellStart"/>
      <w:r w:rsidRPr="00B06D1E">
        <w:rPr>
          <w:rFonts w:ascii="Arial" w:eastAsia="Calibri" w:hAnsi="Arial" w:cs="Arial"/>
          <w:color w:val="000000" w:themeColor="text1"/>
          <w:lang w:val="en-US" w:eastAsia="en-US"/>
        </w:rPr>
        <w:t>Padovani</w:t>
      </w:r>
      <w:proofErr w:type="spellEnd"/>
      <w:r w:rsidR="00F842E6"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G., </w:t>
      </w:r>
      <w:proofErr w:type="spellStart"/>
      <w:r w:rsidRPr="00B06D1E">
        <w:rPr>
          <w:rFonts w:ascii="Arial" w:eastAsia="Calibri" w:hAnsi="Arial" w:cs="Arial"/>
          <w:color w:val="000000" w:themeColor="text1"/>
          <w:lang w:val="en-US" w:eastAsia="en-US"/>
        </w:rPr>
        <w:t>Biondi</w:t>
      </w:r>
      <w:proofErr w:type="spellEnd"/>
      <w:r w:rsidR="00F842E6"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N, </w:t>
      </w:r>
      <w:proofErr w:type="spellStart"/>
      <w:r w:rsidRPr="00B06D1E">
        <w:rPr>
          <w:rFonts w:ascii="Arial" w:eastAsia="Calibri" w:hAnsi="Arial" w:cs="Arial"/>
          <w:color w:val="000000" w:themeColor="text1"/>
          <w:lang w:val="en-US" w:eastAsia="en-US"/>
        </w:rPr>
        <w:t>Bonini</w:t>
      </w:r>
      <w:proofErr w:type="spellEnd"/>
      <w:r w:rsidR="00F842E6"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G., </w:t>
      </w:r>
      <w:proofErr w:type="spellStart"/>
      <w:r w:rsidRPr="00B06D1E">
        <w:rPr>
          <w:rFonts w:ascii="Arial" w:eastAsia="Calibri" w:hAnsi="Arial" w:cs="Arial"/>
          <w:color w:val="000000" w:themeColor="text1"/>
          <w:lang w:val="en-US" w:eastAsia="en-US"/>
        </w:rPr>
        <w:t>Tredici</w:t>
      </w:r>
      <w:proofErr w:type="spellEnd"/>
      <w:r w:rsidR="00F842E6"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M. </w:t>
      </w:r>
      <w:r w:rsidR="00F842E6"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2009</w:t>
      </w:r>
      <w:r w:rsidR="00F842E6"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Microalgae for oil: Strain selection, induction of l</w:t>
      </w:r>
      <w:r w:rsidR="00C463A8" w:rsidRPr="00B06D1E">
        <w:rPr>
          <w:rFonts w:ascii="Arial" w:eastAsia="Calibri" w:hAnsi="Arial" w:cs="Arial"/>
          <w:color w:val="000000" w:themeColor="text1"/>
          <w:lang w:val="en-US" w:eastAsia="en-US"/>
        </w:rPr>
        <w:t xml:space="preserve">ipid synthesis and outdoor mass </w:t>
      </w:r>
      <w:r w:rsidR="00956F64" w:rsidRPr="00B06D1E">
        <w:rPr>
          <w:rFonts w:ascii="Arial" w:eastAsia="Calibri" w:hAnsi="Arial" w:cs="Arial"/>
          <w:color w:val="000000" w:themeColor="text1"/>
          <w:lang w:val="en-US" w:eastAsia="en-US"/>
        </w:rPr>
        <w:t xml:space="preserve">cultivation in a low-cost </w:t>
      </w:r>
      <w:proofErr w:type="spellStart"/>
      <w:r w:rsidR="00956F64" w:rsidRPr="00B06D1E">
        <w:rPr>
          <w:rFonts w:ascii="Arial" w:eastAsia="Calibri" w:hAnsi="Arial" w:cs="Arial"/>
          <w:color w:val="000000" w:themeColor="text1"/>
          <w:lang w:val="en-US" w:eastAsia="en-US"/>
        </w:rPr>
        <w:t>phot</w:t>
      </w:r>
      <w:r w:rsidR="00C463A8" w:rsidRPr="00B06D1E">
        <w:rPr>
          <w:rFonts w:ascii="Arial" w:eastAsia="Calibri" w:hAnsi="Arial" w:cs="Arial"/>
          <w:color w:val="000000" w:themeColor="text1"/>
          <w:lang w:val="en-US" w:eastAsia="en-US"/>
        </w:rPr>
        <w:t>obioreactor</w:t>
      </w:r>
      <w:proofErr w:type="spellEnd"/>
      <w:r w:rsidR="00C463A8" w:rsidRPr="00B06D1E">
        <w:rPr>
          <w:rFonts w:ascii="Arial" w:eastAsia="Calibri" w:hAnsi="Arial" w:cs="Arial"/>
          <w:color w:val="000000" w:themeColor="text1"/>
          <w:lang w:val="en-US" w:eastAsia="en-US"/>
        </w:rPr>
        <w:t xml:space="preserve">. </w:t>
      </w:r>
      <w:r w:rsidR="00C463A8" w:rsidRPr="00B06D1E">
        <w:rPr>
          <w:rFonts w:ascii="Arial" w:eastAsia="Calibri" w:hAnsi="Arial" w:cs="Arial"/>
          <w:i/>
          <w:color w:val="000000" w:themeColor="text1"/>
          <w:lang w:val="en-US" w:eastAsia="en-US"/>
        </w:rPr>
        <w:t>Biotechnology and B</w:t>
      </w:r>
      <w:r w:rsidR="00956F64" w:rsidRPr="00B06D1E">
        <w:rPr>
          <w:rFonts w:ascii="Arial" w:eastAsia="Calibri" w:hAnsi="Arial" w:cs="Arial"/>
          <w:i/>
          <w:color w:val="000000" w:themeColor="text1"/>
          <w:lang w:val="en-US" w:eastAsia="en-US"/>
        </w:rPr>
        <w:t>ioengineering</w:t>
      </w:r>
      <w:r w:rsidR="00F842E6" w:rsidRPr="00B06D1E">
        <w:rPr>
          <w:rFonts w:ascii="Arial" w:eastAsia="Calibri" w:hAnsi="Arial" w:cs="Arial"/>
          <w:i/>
          <w:color w:val="000000" w:themeColor="text1"/>
          <w:lang w:val="en-US" w:eastAsia="en-US"/>
        </w:rPr>
        <w:t>,</w:t>
      </w:r>
      <w:r w:rsidR="00C463A8" w:rsidRPr="00B06D1E">
        <w:rPr>
          <w:rFonts w:ascii="Arial" w:eastAsia="Calibri" w:hAnsi="Arial" w:cs="Arial"/>
          <w:i/>
          <w:color w:val="000000" w:themeColor="text1"/>
          <w:lang w:val="en-US" w:eastAsia="en-US"/>
        </w:rPr>
        <w:t xml:space="preserve"> </w:t>
      </w:r>
      <w:r w:rsidR="00956F64" w:rsidRPr="00B06D1E">
        <w:rPr>
          <w:rFonts w:ascii="Arial" w:eastAsia="Calibri" w:hAnsi="Arial" w:cs="Arial"/>
          <w:i/>
          <w:color w:val="000000" w:themeColor="text1"/>
          <w:lang w:val="en-US" w:eastAsia="en-US"/>
        </w:rPr>
        <w:t>102,</w:t>
      </w:r>
      <w:r w:rsidR="00956F64" w:rsidRPr="00B06D1E">
        <w:rPr>
          <w:rFonts w:ascii="Arial" w:eastAsia="Calibri" w:hAnsi="Arial" w:cs="Arial"/>
          <w:color w:val="000000" w:themeColor="text1"/>
          <w:lang w:val="en-US" w:eastAsia="en-US"/>
        </w:rPr>
        <w:t xml:space="preserve"> 100-112.</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956F64" w:rsidRPr="00B06D1E" w:rsidRDefault="00956F64" w:rsidP="00956F64">
      <w:pPr>
        <w:autoSpaceDE w:val="0"/>
        <w:autoSpaceDN w:val="0"/>
        <w:adjustRightInd w:val="0"/>
        <w:spacing w:line="360" w:lineRule="auto"/>
        <w:jc w:val="both"/>
        <w:rPr>
          <w:rFonts w:ascii="Arial" w:hAnsi="Arial" w:cs="Arial"/>
          <w:color w:val="000000" w:themeColor="text1"/>
          <w:lang w:val="pt-BR"/>
        </w:rPr>
      </w:pPr>
      <w:r w:rsidRPr="00B06D1E">
        <w:rPr>
          <w:rFonts w:ascii="Arial" w:hAnsi="Arial" w:cs="Arial"/>
          <w:color w:val="000000" w:themeColor="text1"/>
          <w:lang w:val="en-US"/>
        </w:rPr>
        <w:t>Ritchie</w:t>
      </w:r>
      <w:r w:rsidR="00F842E6" w:rsidRPr="00B06D1E">
        <w:rPr>
          <w:rFonts w:ascii="Arial" w:hAnsi="Arial" w:cs="Arial"/>
          <w:color w:val="000000" w:themeColor="text1"/>
          <w:lang w:val="en-US"/>
        </w:rPr>
        <w:t>,</w:t>
      </w:r>
      <w:r w:rsidRPr="00B06D1E">
        <w:rPr>
          <w:rFonts w:ascii="Arial" w:hAnsi="Arial" w:cs="Arial"/>
          <w:color w:val="000000" w:themeColor="text1"/>
          <w:lang w:val="en-US"/>
        </w:rPr>
        <w:t xml:space="preserve"> R. </w:t>
      </w:r>
      <w:r w:rsidR="00F842E6" w:rsidRPr="00B06D1E">
        <w:rPr>
          <w:rFonts w:ascii="Arial" w:hAnsi="Arial" w:cs="Arial"/>
          <w:color w:val="000000" w:themeColor="text1"/>
          <w:lang w:val="en-US"/>
        </w:rPr>
        <w:t>(</w:t>
      </w:r>
      <w:r w:rsidRPr="00B06D1E">
        <w:rPr>
          <w:rFonts w:ascii="Arial" w:hAnsi="Arial" w:cs="Arial"/>
          <w:color w:val="000000" w:themeColor="text1"/>
          <w:lang w:val="en-US"/>
        </w:rPr>
        <w:t>2008</w:t>
      </w:r>
      <w:r w:rsidR="00F842E6" w:rsidRPr="00B06D1E">
        <w:rPr>
          <w:rFonts w:ascii="Arial" w:hAnsi="Arial" w:cs="Arial"/>
          <w:color w:val="000000" w:themeColor="text1"/>
          <w:lang w:val="en-US"/>
        </w:rPr>
        <w:t>)</w:t>
      </w:r>
      <w:r w:rsidRPr="00B06D1E">
        <w:rPr>
          <w:rFonts w:ascii="Arial" w:hAnsi="Arial" w:cs="Arial"/>
          <w:color w:val="000000" w:themeColor="text1"/>
          <w:lang w:val="en-US"/>
        </w:rPr>
        <w:t xml:space="preserve">. Universal chlorophyll equations for estimating chlorophylls a, b, c, and d and total chlorophylls in natural assemblages of photosynthetic organisms using acetone, methanol, or ethanol solvents. </w:t>
      </w:r>
      <w:proofErr w:type="spellStart"/>
      <w:r w:rsidRPr="00B06D1E">
        <w:rPr>
          <w:rFonts w:ascii="Arial" w:hAnsi="Arial" w:cs="Arial"/>
          <w:i/>
          <w:color w:val="000000" w:themeColor="text1"/>
          <w:lang w:val="pt-BR"/>
        </w:rPr>
        <w:t>Photosynthetica</w:t>
      </w:r>
      <w:proofErr w:type="spellEnd"/>
      <w:r w:rsidR="00F842E6" w:rsidRPr="00B06D1E">
        <w:rPr>
          <w:rFonts w:ascii="Arial" w:hAnsi="Arial" w:cs="Arial"/>
          <w:i/>
          <w:color w:val="000000" w:themeColor="text1"/>
          <w:lang w:val="pt-BR"/>
        </w:rPr>
        <w:t>,</w:t>
      </w:r>
      <w:r w:rsidRPr="00B06D1E">
        <w:rPr>
          <w:rFonts w:ascii="Arial" w:hAnsi="Arial" w:cs="Arial"/>
          <w:i/>
          <w:color w:val="000000" w:themeColor="text1"/>
          <w:lang w:val="pt-BR"/>
        </w:rPr>
        <w:t xml:space="preserve"> 46</w:t>
      </w:r>
      <w:r w:rsidRPr="00B06D1E">
        <w:rPr>
          <w:rFonts w:ascii="Arial" w:hAnsi="Arial" w:cs="Arial"/>
          <w:color w:val="000000" w:themeColor="text1"/>
          <w:lang w:val="pt-BR"/>
        </w:rPr>
        <w:t>(1)</w:t>
      </w:r>
      <w:r w:rsidR="00F842E6" w:rsidRPr="00B06D1E">
        <w:rPr>
          <w:rFonts w:ascii="Arial" w:hAnsi="Arial" w:cs="Arial"/>
          <w:color w:val="000000" w:themeColor="text1"/>
          <w:lang w:val="pt-BR"/>
        </w:rPr>
        <w:t>,</w:t>
      </w:r>
      <w:r w:rsidRPr="00B06D1E">
        <w:rPr>
          <w:rFonts w:ascii="Arial" w:hAnsi="Arial" w:cs="Arial"/>
          <w:color w:val="000000" w:themeColor="text1"/>
          <w:lang w:val="pt-BR"/>
        </w:rPr>
        <w:t xml:space="preserve"> 115-126.</w:t>
      </w:r>
    </w:p>
    <w:p w:rsidR="00956F64" w:rsidRPr="00B06D1E" w:rsidRDefault="00956F64" w:rsidP="00956F64">
      <w:pPr>
        <w:spacing w:line="360" w:lineRule="auto"/>
        <w:jc w:val="both"/>
        <w:rPr>
          <w:rFonts w:ascii="Arial" w:eastAsia="Calibri" w:hAnsi="Arial" w:cs="Arial"/>
          <w:color w:val="000000" w:themeColor="text1"/>
          <w:lang w:val="pt-BR" w:eastAsia="en-US"/>
        </w:rPr>
      </w:pPr>
    </w:p>
    <w:p w:rsidR="00956F64" w:rsidRPr="00B06D1E" w:rsidRDefault="00EB3239" w:rsidP="00956F64">
      <w:pPr>
        <w:spacing w:line="360" w:lineRule="auto"/>
        <w:jc w:val="both"/>
        <w:rPr>
          <w:rFonts w:ascii="Arial" w:eastAsia="Calibri" w:hAnsi="Arial" w:cs="Arial"/>
          <w:color w:val="000000" w:themeColor="text1"/>
          <w:lang w:val="pt-BR" w:eastAsia="en-US"/>
        </w:rPr>
      </w:pPr>
      <w:r w:rsidRPr="00B06D1E">
        <w:rPr>
          <w:rFonts w:ascii="Arial" w:eastAsia="Calibri" w:hAnsi="Arial" w:cs="Arial"/>
          <w:color w:val="000000" w:themeColor="text1"/>
          <w:lang w:val="pt-BR" w:eastAsia="en-US"/>
        </w:rPr>
        <w:t>Sánchez</w:t>
      </w:r>
      <w:r w:rsidR="00F842E6" w:rsidRPr="00B06D1E">
        <w:rPr>
          <w:rFonts w:ascii="Arial" w:eastAsia="Calibri" w:hAnsi="Arial" w:cs="Arial"/>
          <w:color w:val="000000" w:themeColor="text1"/>
          <w:lang w:val="pt-BR" w:eastAsia="en-US"/>
        </w:rPr>
        <w:t>,</w:t>
      </w:r>
      <w:r w:rsidRPr="00B06D1E">
        <w:rPr>
          <w:rFonts w:ascii="Arial" w:eastAsia="Calibri" w:hAnsi="Arial" w:cs="Arial"/>
          <w:color w:val="000000" w:themeColor="text1"/>
          <w:lang w:val="pt-BR" w:eastAsia="en-US"/>
        </w:rPr>
        <w:t xml:space="preserve"> M., Bernal</w:t>
      </w:r>
      <w:r w:rsidR="00F842E6" w:rsidRPr="00B06D1E">
        <w:rPr>
          <w:rFonts w:ascii="Arial" w:eastAsia="Calibri" w:hAnsi="Arial" w:cs="Arial"/>
          <w:color w:val="000000" w:themeColor="text1"/>
          <w:lang w:val="pt-BR" w:eastAsia="en-US"/>
        </w:rPr>
        <w:t>,</w:t>
      </w:r>
      <w:r w:rsidRPr="00B06D1E">
        <w:rPr>
          <w:rFonts w:ascii="Arial" w:eastAsia="Calibri" w:hAnsi="Arial" w:cs="Arial"/>
          <w:color w:val="000000" w:themeColor="text1"/>
          <w:lang w:val="pt-BR" w:eastAsia="en-US"/>
        </w:rPr>
        <w:t xml:space="preserve"> J., Rozo</w:t>
      </w:r>
      <w:r w:rsidR="00F842E6" w:rsidRPr="00B06D1E">
        <w:rPr>
          <w:rFonts w:ascii="Arial" w:eastAsia="Calibri" w:hAnsi="Arial" w:cs="Arial"/>
          <w:color w:val="000000" w:themeColor="text1"/>
          <w:lang w:val="pt-BR" w:eastAsia="en-US"/>
        </w:rPr>
        <w:t>,</w:t>
      </w:r>
      <w:r w:rsidRPr="00B06D1E">
        <w:rPr>
          <w:rFonts w:ascii="Arial" w:eastAsia="Calibri" w:hAnsi="Arial" w:cs="Arial"/>
          <w:color w:val="000000" w:themeColor="text1"/>
          <w:lang w:val="pt-BR" w:eastAsia="en-US"/>
        </w:rPr>
        <w:t xml:space="preserve"> C., Rodríguez</w:t>
      </w:r>
      <w:r w:rsidR="00F842E6" w:rsidRPr="00B06D1E">
        <w:rPr>
          <w:rFonts w:ascii="Arial" w:eastAsia="Calibri" w:hAnsi="Arial" w:cs="Arial"/>
          <w:color w:val="000000" w:themeColor="text1"/>
          <w:lang w:val="pt-BR" w:eastAsia="en-US"/>
        </w:rPr>
        <w:t>,</w:t>
      </w:r>
      <w:r w:rsidR="00956F64" w:rsidRPr="00B06D1E">
        <w:rPr>
          <w:rFonts w:ascii="Arial" w:eastAsia="Calibri" w:hAnsi="Arial" w:cs="Arial"/>
          <w:color w:val="000000" w:themeColor="text1"/>
          <w:lang w:val="pt-BR" w:eastAsia="en-US"/>
        </w:rPr>
        <w:t xml:space="preserve"> L. </w:t>
      </w:r>
      <w:r w:rsidR="00F842E6" w:rsidRPr="00B06D1E">
        <w:rPr>
          <w:rFonts w:ascii="Arial" w:eastAsia="Calibri" w:hAnsi="Arial" w:cs="Arial"/>
          <w:color w:val="000000" w:themeColor="text1"/>
          <w:lang w:val="pt-BR" w:eastAsia="en-US"/>
        </w:rPr>
        <w:t>(</w:t>
      </w:r>
      <w:r w:rsidR="00956F64" w:rsidRPr="00B06D1E">
        <w:rPr>
          <w:rFonts w:ascii="Arial" w:eastAsia="Calibri" w:hAnsi="Arial" w:cs="Arial"/>
          <w:color w:val="000000" w:themeColor="text1"/>
          <w:lang w:val="pt-BR" w:eastAsia="en-US"/>
        </w:rPr>
        <w:t>2003</w:t>
      </w:r>
      <w:r w:rsidR="00F842E6" w:rsidRPr="00B06D1E">
        <w:rPr>
          <w:rFonts w:ascii="Arial" w:eastAsia="Calibri" w:hAnsi="Arial" w:cs="Arial"/>
          <w:color w:val="000000" w:themeColor="text1"/>
          <w:lang w:val="pt-BR" w:eastAsia="en-US"/>
        </w:rPr>
        <w:t>)</w:t>
      </w:r>
      <w:r w:rsidR="00956F64" w:rsidRPr="00B06D1E">
        <w:rPr>
          <w:rFonts w:ascii="Arial" w:eastAsia="Calibri" w:hAnsi="Arial" w:cs="Arial"/>
          <w:color w:val="000000" w:themeColor="text1"/>
          <w:lang w:val="pt-BR" w:eastAsia="en-US"/>
        </w:rPr>
        <w:t xml:space="preserve">. </w:t>
      </w:r>
      <w:proofErr w:type="spellStart"/>
      <w:r w:rsidR="00956F64" w:rsidRPr="00B06D1E">
        <w:rPr>
          <w:rFonts w:ascii="Arial" w:eastAsia="Calibri" w:hAnsi="Arial" w:cs="Arial"/>
          <w:color w:val="000000" w:themeColor="text1"/>
          <w:lang w:val="pt-BR" w:eastAsia="en-US"/>
        </w:rPr>
        <w:t>Spirulina</w:t>
      </w:r>
      <w:proofErr w:type="spellEnd"/>
      <w:r w:rsidR="00956F64" w:rsidRPr="00B06D1E">
        <w:rPr>
          <w:rFonts w:ascii="Arial" w:eastAsia="Calibri" w:hAnsi="Arial" w:cs="Arial"/>
          <w:color w:val="000000" w:themeColor="text1"/>
          <w:lang w:val="pt-BR" w:eastAsia="en-US"/>
        </w:rPr>
        <w:t xml:space="preserve"> (</w:t>
      </w:r>
      <w:proofErr w:type="spellStart"/>
      <w:r w:rsidR="00956F64" w:rsidRPr="00B06D1E">
        <w:rPr>
          <w:rFonts w:ascii="Arial" w:eastAsia="Calibri" w:hAnsi="Arial" w:cs="Arial"/>
          <w:i/>
          <w:color w:val="000000" w:themeColor="text1"/>
          <w:lang w:val="pt-BR" w:eastAsia="en-US"/>
        </w:rPr>
        <w:t>Arthrospira</w:t>
      </w:r>
      <w:proofErr w:type="spellEnd"/>
      <w:r w:rsidR="00956F64" w:rsidRPr="00B06D1E">
        <w:rPr>
          <w:rFonts w:ascii="Arial" w:eastAsia="Calibri" w:hAnsi="Arial" w:cs="Arial"/>
          <w:color w:val="000000" w:themeColor="text1"/>
          <w:lang w:val="pt-BR" w:eastAsia="en-US"/>
        </w:rPr>
        <w:t xml:space="preserve">): </w:t>
      </w:r>
      <w:proofErr w:type="spellStart"/>
      <w:r w:rsidR="00956F64" w:rsidRPr="00B06D1E">
        <w:rPr>
          <w:rFonts w:ascii="Arial" w:eastAsia="Calibri" w:hAnsi="Arial" w:cs="Arial"/>
          <w:color w:val="000000" w:themeColor="text1"/>
          <w:lang w:val="pt-BR" w:eastAsia="en-US"/>
        </w:rPr>
        <w:t>an</w:t>
      </w:r>
      <w:proofErr w:type="spellEnd"/>
      <w:r w:rsidR="00956F64" w:rsidRPr="00B06D1E">
        <w:rPr>
          <w:rFonts w:ascii="Arial" w:eastAsia="Calibri" w:hAnsi="Arial" w:cs="Arial"/>
          <w:color w:val="000000" w:themeColor="text1"/>
          <w:lang w:val="pt-BR" w:eastAsia="en-US"/>
        </w:rPr>
        <w:t xml:space="preserve"> </w:t>
      </w:r>
      <w:proofErr w:type="spellStart"/>
      <w:r w:rsidR="00956F64" w:rsidRPr="00B06D1E">
        <w:rPr>
          <w:rFonts w:ascii="Arial" w:eastAsia="Calibri" w:hAnsi="Arial" w:cs="Arial"/>
          <w:color w:val="000000" w:themeColor="text1"/>
          <w:lang w:val="pt-BR" w:eastAsia="en-US"/>
        </w:rPr>
        <w:t>edible</w:t>
      </w:r>
      <w:proofErr w:type="spellEnd"/>
      <w:r w:rsidR="00956F64" w:rsidRPr="00B06D1E">
        <w:rPr>
          <w:rFonts w:ascii="Arial" w:eastAsia="Calibri" w:hAnsi="Arial" w:cs="Arial"/>
          <w:color w:val="000000" w:themeColor="text1"/>
          <w:lang w:val="pt-BR" w:eastAsia="en-US"/>
        </w:rPr>
        <w:t xml:space="preserve"> </w:t>
      </w:r>
      <w:proofErr w:type="spellStart"/>
      <w:r w:rsidR="00956F64" w:rsidRPr="00B06D1E">
        <w:rPr>
          <w:rFonts w:ascii="Arial" w:eastAsia="Calibri" w:hAnsi="Arial" w:cs="Arial"/>
          <w:color w:val="000000" w:themeColor="text1"/>
          <w:lang w:val="pt-BR" w:eastAsia="en-US"/>
        </w:rPr>
        <w:t>microo</w:t>
      </w:r>
      <w:r w:rsidR="00C463A8" w:rsidRPr="00B06D1E">
        <w:rPr>
          <w:rFonts w:ascii="Arial" w:eastAsia="Calibri" w:hAnsi="Arial" w:cs="Arial"/>
          <w:color w:val="000000" w:themeColor="text1"/>
          <w:lang w:val="pt-BR" w:eastAsia="en-US"/>
        </w:rPr>
        <w:t>rganism</w:t>
      </w:r>
      <w:proofErr w:type="spellEnd"/>
      <w:r w:rsidR="00C463A8" w:rsidRPr="00B06D1E">
        <w:rPr>
          <w:rFonts w:ascii="Arial" w:eastAsia="Calibri" w:hAnsi="Arial" w:cs="Arial"/>
          <w:color w:val="000000" w:themeColor="text1"/>
          <w:lang w:val="pt-BR" w:eastAsia="en-US"/>
        </w:rPr>
        <w:t xml:space="preserve">: a </w:t>
      </w:r>
      <w:proofErr w:type="spellStart"/>
      <w:r w:rsidR="00C463A8" w:rsidRPr="00B06D1E">
        <w:rPr>
          <w:rFonts w:ascii="Arial" w:eastAsia="Calibri" w:hAnsi="Arial" w:cs="Arial"/>
          <w:color w:val="000000" w:themeColor="text1"/>
          <w:lang w:val="pt-BR" w:eastAsia="en-US"/>
        </w:rPr>
        <w:t>review</w:t>
      </w:r>
      <w:proofErr w:type="spellEnd"/>
      <w:r w:rsidR="00C463A8" w:rsidRPr="00B06D1E">
        <w:rPr>
          <w:rFonts w:ascii="Arial" w:eastAsia="Calibri" w:hAnsi="Arial" w:cs="Arial"/>
          <w:color w:val="000000" w:themeColor="text1"/>
          <w:lang w:val="pt-BR" w:eastAsia="en-US"/>
        </w:rPr>
        <w:t xml:space="preserve">. </w:t>
      </w:r>
      <w:proofErr w:type="spellStart"/>
      <w:r w:rsidR="00C463A8" w:rsidRPr="00B06D1E">
        <w:rPr>
          <w:rFonts w:ascii="Arial" w:eastAsia="Calibri" w:hAnsi="Arial" w:cs="Arial"/>
          <w:i/>
          <w:color w:val="000000" w:themeColor="text1"/>
          <w:lang w:val="pt-BR" w:eastAsia="en-US"/>
        </w:rPr>
        <w:t>Universitas</w:t>
      </w:r>
      <w:proofErr w:type="spellEnd"/>
      <w:r w:rsidR="00C463A8" w:rsidRPr="00B06D1E">
        <w:rPr>
          <w:rFonts w:ascii="Arial" w:eastAsia="Calibri" w:hAnsi="Arial" w:cs="Arial"/>
          <w:i/>
          <w:color w:val="000000" w:themeColor="text1"/>
          <w:lang w:val="pt-BR" w:eastAsia="en-US"/>
        </w:rPr>
        <w:t xml:space="preserve"> </w:t>
      </w:r>
      <w:proofErr w:type="spellStart"/>
      <w:r w:rsidR="00C463A8" w:rsidRPr="00B06D1E">
        <w:rPr>
          <w:rFonts w:ascii="Arial" w:eastAsia="Calibri" w:hAnsi="Arial" w:cs="Arial"/>
          <w:i/>
          <w:color w:val="000000" w:themeColor="text1"/>
          <w:lang w:val="pt-BR" w:eastAsia="en-US"/>
        </w:rPr>
        <w:t>S</w:t>
      </w:r>
      <w:r w:rsidR="00956F64" w:rsidRPr="00B06D1E">
        <w:rPr>
          <w:rFonts w:ascii="Arial" w:eastAsia="Calibri" w:hAnsi="Arial" w:cs="Arial"/>
          <w:i/>
          <w:color w:val="000000" w:themeColor="text1"/>
          <w:lang w:val="pt-BR" w:eastAsia="en-US"/>
        </w:rPr>
        <w:t>cientiarum</w:t>
      </w:r>
      <w:proofErr w:type="spellEnd"/>
      <w:r w:rsidR="00F842E6" w:rsidRPr="00B06D1E">
        <w:rPr>
          <w:rFonts w:ascii="Arial" w:eastAsia="Calibri" w:hAnsi="Arial" w:cs="Arial"/>
          <w:i/>
          <w:color w:val="000000" w:themeColor="text1"/>
          <w:lang w:val="pt-BR" w:eastAsia="en-US"/>
        </w:rPr>
        <w:t>,</w:t>
      </w:r>
      <w:r w:rsidR="00956F64" w:rsidRPr="00B06D1E">
        <w:rPr>
          <w:rFonts w:ascii="Arial" w:eastAsia="Calibri" w:hAnsi="Arial" w:cs="Arial"/>
          <w:i/>
          <w:color w:val="000000" w:themeColor="text1"/>
          <w:lang w:val="pt-BR" w:eastAsia="en-US"/>
        </w:rPr>
        <w:t xml:space="preserve"> 8</w:t>
      </w:r>
      <w:r w:rsidR="00956F64" w:rsidRPr="00B06D1E">
        <w:rPr>
          <w:rFonts w:ascii="Arial" w:eastAsia="Calibri" w:hAnsi="Arial" w:cs="Arial"/>
          <w:color w:val="000000" w:themeColor="text1"/>
          <w:lang w:val="pt-BR" w:eastAsia="en-US"/>
        </w:rPr>
        <w:t xml:space="preserve"> (1)</w:t>
      </w:r>
      <w:r w:rsidR="00F842E6" w:rsidRPr="00B06D1E">
        <w:rPr>
          <w:rFonts w:ascii="Arial" w:eastAsia="Calibri" w:hAnsi="Arial" w:cs="Arial"/>
          <w:color w:val="000000" w:themeColor="text1"/>
          <w:lang w:val="pt-BR" w:eastAsia="en-US"/>
        </w:rPr>
        <w:t>,</w:t>
      </w:r>
      <w:r w:rsidR="00956F64" w:rsidRPr="00B06D1E">
        <w:rPr>
          <w:rFonts w:ascii="Arial" w:eastAsia="Calibri" w:hAnsi="Arial" w:cs="Arial"/>
          <w:color w:val="000000" w:themeColor="text1"/>
          <w:lang w:val="pt-BR" w:eastAsia="en-US"/>
        </w:rPr>
        <w:t xml:space="preserve"> 7-24.</w:t>
      </w:r>
    </w:p>
    <w:p w:rsidR="00956F64" w:rsidRPr="00B06D1E" w:rsidRDefault="00956F64" w:rsidP="00956F64">
      <w:pPr>
        <w:spacing w:line="360" w:lineRule="auto"/>
        <w:jc w:val="both"/>
        <w:rPr>
          <w:rFonts w:ascii="Arial" w:eastAsia="Calibri" w:hAnsi="Arial" w:cs="Arial"/>
          <w:color w:val="000000" w:themeColor="text1"/>
          <w:lang w:val="pt-BR" w:eastAsia="en-US"/>
        </w:rPr>
      </w:pPr>
    </w:p>
    <w:p w:rsidR="00956F64" w:rsidRPr="00B06D1E" w:rsidRDefault="00EB3239" w:rsidP="00956F64">
      <w:pPr>
        <w:autoSpaceDE w:val="0"/>
        <w:autoSpaceDN w:val="0"/>
        <w:adjustRightInd w:val="0"/>
        <w:spacing w:line="360" w:lineRule="auto"/>
        <w:ind w:left="-37"/>
        <w:jc w:val="both"/>
        <w:rPr>
          <w:rFonts w:ascii="Arial" w:hAnsi="Arial" w:cs="Arial"/>
          <w:bCs/>
          <w:color w:val="000000" w:themeColor="text1"/>
          <w:lang w:val="en-US"/>
        </w:rPr>
      </w:pPr>
      <w:proofErr w:type="spellStart"/>
      <w:r w:rsidRPr="00B06D1E">
        <w:rPr>
          <w:rFonts w:ascii="Arial" w:hAnsi="Arial" w:cs="Arial"/>
          <w:color w:val="000000" w:themeColor="text1"/>
          <w:lang w:val="pt-BR"/>
        </w:rPr>
        <w:t>Soltani</w:t>
      </w:r>
      <w:proofErr w:type="spellEnd"/>
      <w:r w:rsidR="00F842E6" w:rsidRPr="00B06D1E">
        <w:rPr>
          <w:rFonts w:ascii="Arial" w:hAnsi="Arial" w:cs="Arial"/>
          <w:color w:val="000000" w:themeColor="text1"/>
          <w:lang w:val="pt-BR"/>
        </w:rPr>
        <w:t>,</w:t>
      </w:r>
      <w:r w:rsidRPr="00B06D1E">
        <w:rPr>
          <w:rFonts w:ascii="Arial" w:hAnsi="Arial" w:cs="Arial"/>
          <w:color w:val="000000" w:themeColor="text1"/>
          <w:lang w:val="pt-BR"/>
        </w:rPr>
        <w:t xml:space="preserve"> N., </w:t>
      </w:r>
      <w:proofErr w:type="spellStart"/>
      <w:r w:rsidRPr="00B06D1E">
        <w:rPr>
          <w:rFonts w:ascii="Arial" w:hAnsi="Arial" w:cs="Arial"/>
          <w:color w:val="000000" w:themeColor="text1"/>
          <w:lang w:val="pt-BR"/>
        </w:rPr>
        <w:t>Khavari</w:t>
      </w:r>
      <w:proofErr w:type="spellEnd"/>
      <w:r w:rsidR="00F842E6" w:rsidRPr="00B06D1E">
        <w:rPr>
          <w:rFonts w:ascii="Arial" w:hAnsi="Arial" w:cs="Arial"/>
          <w:color w:val="000000" w:themeColor="text1"/>
          <w:lang w:val="pt-BR"/>
        </w:rPr>
        <w:t>,</w:t>
      </w:r>
      <w:r w:rsidRPr="00B06D1E">
        <w:rPr>
          <w:rFonts w:ascii="Arial" w:hAnsi="Arial" w:cs="Arial"/>
          <w:color w:val="000000" w:themeColor="text1"/>
          <w:lang w:val="pt-BR"/>
        </w:rPr>
        <w:t xml:space="preserve"> R., </w:t>
      </w:r>
      <w:proofErr w:type="spellStart"/>
      <w:r w:rsidRPr="00B06D1E">
        <w:rPr>
          <w:rFonts w:ascii="Arial" w:hAnsi="Arial" w:cs="Arial"/>
          <w:color w:val="000000" w:themeColor="text1"/>
          <w:lang w:val="pt-BR"/>
        </w:rPr>
        <w:t>Tabatabaei</w:t>
      </w:r>
      <w:proofErr w:type="spellEnd"/>
      <w:r w:rsidR="00F842E6" w:rsidRPr="00B06D1E">
        <w:rPr>
          <w:rFonts w:ascii="Arial" w:hAnsi="Arial" w:cs="Arial"/>
          <w:color w:val="000000" w:themeColor="text1"/>
          <w:lang w:val="pt-BR"/>
        </w:rPr>
        <w:t>,</w:t>
      </w:r>
      <w:r w:rsidR="00956F64" w:rsidRPr="00B06D1E">
        <w:rPr>
          <w:rFonts w:ascii="Arial" w:hAnsi="Arial" w:cs="Arial"/>
          <w:color w:val="000000" w:themeColor="text1"/>
          <w:lang w:val="pt-BR"/>
        </w:rPr>
        <w:t xml:space="preserve"> Y. </w:t>
      </w:r>
      <w:r w:rsidR="00F842E6" w:rsidRPr="00B06D1E">
        <w:rPr>
          <w:rFonts w:ascii="Arial" w:hAnsi="Arial" w:cs="Arial"/>
          <w:color w:val="000000" w:themeColor="text1"/>
          <w:lang w:val="pt-BR"/>
        </w:rPr>
        <w:t>(</w:t>
      </w:r>
      <w:r w:rsidR="00956F64" w:rsidRPr="00B06D1E">
        <w:rPr>
          <w:rFonts w:ascii="Arial" w:hAnsi="Arial" w:cs="Arial"/>
          <w:color w:val="000000" w:themeColor="text1"/>
          <w:lang w:val="pt-BR"/>
        </w:rPr>
        <w:t>2006</w:t>
      </w:r>
      <w:r w:rsidR="00F842E6" w:rsidRPr="00B06D1E">
        <w:rPr>
          <w:rFonts w:ascii="Arial" w:hAnsi="Arial" w:cs="Arial"/>
          <w:color w:val="000000" w:themeColor="text1"/>
          <w:lang w:val="pt-BR"/>
        </w:rPr>
        <w:t>)</w:t>
      </w:r>
      <w:r w:rsidR="00956F64" w:rsidRPr="00B06D1E">
        <w:rPr>
          <w:rFonts w:ascii="Arial" w:hAnsi="Arial" w:cs="Arial"/>
          <w:color w:val="000000" w:themeColor="text1"/>
          <w:lang w:val="pt-BR"/>
        </w:rPr>
        <w:t xml:space="preserve">. </w:t>
      </w:r>
      <w:r w:rsidR="00956F64" w:rsidRPr="00B06D1E">
        <w:rPr>
          <w:rFonts w:ascii="Arial" w:hAnsi="Arial" w:cs="Arial"/>
          <w:color w:val="000000" w:themeColor="text1"/>
          <w:lang w:val="en-US"/>
        </w:rPr>
        <w:t xml:space="preserve">Variation of </w:t>
      </w:r>
      <w:proofErr w:type="spellStart"/>
      <w:r w:rsidR="00956F64" w:rsidRPr="00B06D1E">
        <w:rPr>
          <w:rFonts w:ascii="Arial" w:hAnsi="Arial" w:cs="Arial"/>
          <w:color w:val="000000" w:themeColor="text1"/>
          <w:lang w:val="en-US"/>
        </w:rPr>
        <w:t>nitrogenase</w:t>
      </w:r>
      <w:proofErr w:type="spellEnd"/>
      <w:r w:rsidR="00956F64" w:rsidRPr="00B06D1E">
        <w:rPr>
          <w:rFonts w:ascii="Arial" w:hAnsi="Arial" w:cs="Arial"/>
          <w:color w:val="000000" w:themeColor="text1"/>
          <w:lang w:val="en-US"/>
        </w:rPr>
        <w:t xml:space="preserve"> activity, photosynthesis and pigmentation of the </w:t>
      </w:r>
      <w:proofErr w:type="spellStart"/>
      <w:r w:rsidR="00956F64" w:rsidRPr="00B06D1E">
        <w:rPr>
          <w:rFonts w:ascii="Arial" w:hAnsi="Arial" w:cs="Arial"/>
          <w:color w:val="000000" w:themeColor="text1"/>
          <w:lang w:val="en-US"/>
        </w:rPr>
        <w:t>cyanobacterium</w:t>
      </w:r>
      <w:proofErr w:type="spellEnd"/>
      <w:r w:rsidR="00956F64" w:rsidRPr="00B06D1E">
        <w:rPr>
          <w:rFonts w:ascii="Arial" w:hAnsi="Arial" w:cs="Arial"/>
          <w:color w:val="000000" w:themeColor="text1"/>
          <w:lang w:val="en-US"/>
        </w:rPr>
        <w:t xml:space="preserve"> </w:t>
      </w:r>
      <w:proofErr w:type="spellStart"/>
      <w:r w:rsidR="00956F64" w:rsidRPr="00B06D1E">
        <w:rPr>
          <w:rFonts w:ascii="Arial" w:hAnsi="Arial" w:cs="Arial"/>
          <w:i/>
          <w:color w:val="000000" w:themeColor="text1"/>
          <w:lang w:val="en-US"/>
        </w:rPr>
        <w:t>Fischerella</w:t>
      </w:r>
      <w:proofErr w:type="spellEnd"/>
      <w:r w:rsidR="00956F64" w:rsidRPr="00B06D1E">
        <w:rPr>
          <w:rFonts w:ascii="Arial" w:hAnsi="Arial" w:cs="Arial"/>
          <w:color w:val="000000" w:themeColor="text1"/>
          <w:lang w:val="en-US"/>
        </w:rPr>
        <w:t xml:space="preserve"> </w:t>
      </w:r>
      <w:proofErr w:type="spellStart"/>
      <w:r w:rsidR="00956F64" w:rsidRPr="00B06D1E">
        <w:rPr>
          <w:rFonts w:ascii="Arial" w:hAnsi="Arial" w:cs="Arial"/>
          <w:i/>
          <w:color w:val="000000" w:themeColor="text1"/>
          <w:lang w:val="en-US"/>
        </w:rPr>
        <w:t>ambigua</w:t>
      </w:r>
      <w:proofErr w:type="spellEnd"/>
      <w:r w:rsidR="00956F64" w:rsidRPr="00B06D1E">
        <w:rPr>
          <w:rFonts w:ascii="Arial" w:hAnsi="Arial" w:cs="Arial"/>
          <w:color w:val="000000" w:themeColor="text1"/>
          <w:lang w:val="en-US"/>
        </w:rPr>
        <w:t xml:space="preserve"> strain FS18 under different </w:t>
      </w:r>
      <w:r w:rsidR="00A46608" w:rsidRPr="00B06D1E">
        <w:rPr>
          <w:rFonts w:ascii="Arial" w:hAnsi="Arial" w:cs="Arial"/>
          <w:color w:val="000000" w:themeColor="text1"/>
          <w:lang w:val="en-US"/>
        </w:rPr>
        <w:t>irradiance</w:t>
      </w:r>
      <w:r w:rsidR="00956F64" w:rsidRPr="00B06D1E">
        <w:rPr>
          <w:rFonts w:ascii="Arial" w:hAnsi="Arial" w:cs="Arial"/>
          <w:color w:val="000000" w:themeColor="text1"/>
          <w:lang w:val="en-US"/>
        </w:rPr>
        <w:t xml:space="preserve"> </w:t>
      </w:r>
      <w:r w:rsidR="00A46608" w:rsidRPr="00B06D1E">
        <w:rPr>
          <w:rFonts w:ascii="Arial" w:hAnsi="Arial" w:cs="Arial"/>
          <w:color w:val="000000" w:themeColor="text1"/>
          <w:lang w:val="en-US"/>
        </w:rPr>
        <w:t xml:space="preserve">and pH values. </w:t>
      </w:r>
      <w:r w:rsidR="00C463A8" w:rsidRPr="00B06D1E">
        <w:rPr>
          <w:rFonts w:ascii="Arial" w:hAnsi="Arial" w:cs="Arial"/>
          <w:i/>
          <w:color w:val="000000" w:themeColor="text1"/>
          <w:lang w:val="en-US"/>
        </w:rPr>
        <w:t>World J</w:t>
      </w:r>
      <w:r w:rsidR="00956F64" w:rsidRPr="00B06D1E">
        <w:rPr>
          <w:rFonts w:ascii="Arial" w:hAnsi="Arial" w:cs="Arial"/>
          <w:i/>
          <w:color w:val="000000" w:themeColor="text1"/>
          <w:lang w:val="en-US"/>
        </w:rPr>
        <w:t xml:space="preserve">ournal </w:t>
      </w:r>
      <w:r w:rsidR="00C463A8" w:rsidRPr="00B06D1E">
        <w:rPr>
          <w:rFonts w:ascii="Arial" w:hAnsi="Arial" w:cs="Arial"/>
          <w:i/>
          <w:color w:val="000000" w:themeColor="text1"/>
          <w:lang w:val="en-US"/>
        </w:rPr>
        <w:t>M</w:t>
      </w:r>
      <w:r w:rsidR="0091467E" w:rsidRPr="00B06D1E">
        <w:rPr>
          <w:rFonts w:ascii="Arial" w:hAnsi="Arial" w:cs="Arial"/>
          <w:i/>
          <w:color w:val="000000" w:themeColor="text1"/>
          <w:lang w:val="en-US"/>
        </w:rPr>
        <w:t>icrobiology B</w:t>
      </w:r>
      <w:r w:rsidR="00A46608" w:rsidRPr="00B06D1E">
        <w:rPr>
          <w:rFonts w:ascii="Arial" w:hAnsi="Arial" w:cs="Arial"/>
          <w:i/>
          <w:color w:val="000000" w:themeColor="text1"/>
          <w:lang w:val="en-US"/>
        </w:rPr>
        <w:t>iotechnology</w:t>
      </w:r>
      <w:r w:rsidR="00F842E6" w:rsidRPr="00B06D1E">
        <w:rPr>
          <w:rFonts w:ascii="Arial" w:hAnsi="Arial" w:cs="Arial"/>
          <w:i/>
          <w:color w:val="000000" w:themeColor="text1"/>
          <w:lang w:val="en-US"/>
        </w:rPr>
        <w:t>,</w:t>
      </w:r>
      <w:r w:rsidR="00A46608" w:rsidRPr="00B06D1E">
        <w:rPr>
          <w:rFonts w:ascii="Arial" w:hAnsi="Arial" w:cs="Arial"/>
          <w:i/>
          <w:color w:val="000000" w:themeColor="text1"/>
          <w:lang w:val="en-US"/>
        </w:rPr>
        <w:t xml:space="preserve"> 22</w:t>
      </w:r>
      <w:r w:rsidR="00F842E6" w:rsidRPr="00B06D1E">
        <w:rPr>
          <w:rFonts w:ascii="Arial" w:hAnsi="Arial" w:cs="Arial"/>
          <w:i/>
          <w:color w:val="000000" w:themeColor="text1"/>
          <w:lang w:val="en-US"/>
        </w:rPr>
        <w:t>,</w:t>
      </w:r>
      <w:r w:rsidR="00A46608" w:rsidRPr="00B06D1E">
        <w:rPr>
          <w:rFonts w:ascii="Arial" w:hAnsi="Arial" w:cs="Arial"/>
          <w:i/>
          <w:color w:val="000000" w:themeColor="text1"/>
          <w:lang w:val="en-US"/>
        </w:rPr>
        <w:t xml:space="preserve"> </w:t>
      </w:r>
      <w:r w:rsidR="00956F64" w:rsidRPr="00B06D1E">
        <w:rPr>
          <w:rFonts w:ascii="Arial" w:hAnsi="Arial" w:cs="Arial"/>
          <w:color w:val="000000" w:themeColor="text1"/>
          <w:lang w:val="en-US"/>
        </w:rPr>
        <w:t>571- 576.</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956F64" w:rsidRPr="00B06D1E" w:rsidRDefault="00EB3239" w:rsidP="00956F64">
      <w:pPr>
        <w:spacing w:line="360" w:lineRule="auto"/>
        <w:jc w:val="both"/>
        <w:rPr>
          <w:rFonts w:ascii="Arial" w:eastAsia="Calibri" w:hAnsi="Arial" w:cs="Arial"/>
          <w:color w:val="000000" w:themeColor="text1"/>
          <w:lang w:val="en-US" w:eastAsia="en-US"/>
        </w:rPr>
      </w:pPr>
      <w:proofErr w:type="spellStart"/>
      <w:r w:rsidRPr="00B06D1E">
        <w:rPr>
          <w:rFonts w:ascii="Arial" w:eastAsia="Calibri" w:hAnsi="Arial" w:cs="Arial"/>
          <w:color w:val="000000" w:themeColor="text1"/>
          <w:lang w:val="en-US" w:eastAsia="en-US"/>
        </w:rPr>
        <w:t>Steinbüchel</w:t>
      </w:r>
      <w:proofErr w:type="spellEnd"/>
      <w:r w:rsidR="00F842E6"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A. </w:t>
      </w:r>
      <w:r w:rsidR="00F842E6"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2001</w:t>
      </w:r>
      <w:r w:rsidR="00F842E6"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Biopolymers. Vol. 1: Lignin, </w:t>
      </w:r>
      <w:proofErr w:type="spellStart"/>
      <w:r w:rsidR="00956F64" w:rsidRPr="00B06D1E">
        <w:rPr>
          <w:rFonts w:ascii="Arial" w:eastAsia="Calibri" w:hAnsi="Arial" w:cs="Arial"/>
          <w:color w:val="000000" w:themeColor="text1"/>
          <w:lang w:val="en-US" w:eastAsia="en-US"/>
        </w:rPr>
        <w:t>Humic</w:t>
      </w:r>
      <w:proofErr w:type="spellEnd"/>
      <w:r w:rsidR="00956F64" w:rsidRPr="00B06D1E">
        <w:rPr>
          <w:rFonts w:ascii="Arial" w:eastAsia="Calibri" w:hAnsi="Arial" w:cs="Arial"/>
          <w:color w:val="000000" w:themeColor="text1"/>
          <w:lang w:val="en-US" w:eastAsia="en-US"/>
        </w:rPr>
        <w:t xml:space="preserve"> Substances and Coal. </w:t>
      </w:r>
      <w:proofErr w:type="spellStart"/>
      <w:r w:rsidR="00956F64" w:rsidRPr="00B06D1E">
        <w:rPr>
          <w:rFonts w:ascii="Arial" w:eastAsia="Calibri" w:hAnsi="Arial" w:cs="Arial"/>
          <w:color w:val="000000" w:themeColor="text1"/>
          <w:lang w:val="en-US" w:eastAsia="en-US"/>
        </w:rPr>
        <w:t>Weinheim</w:t>
      </w:r>
      <w:proofErr w:type="spellEnd"/>
      <w:r w:rsidR="00956F64" w:rsidRPr="00B06D1E">
        <w:rPr>
          <w:rFonts w:ascii="Arial" w:eastAsia="Calibri" w:hAnsi="Arial" w:cs="Arial"/>
          <w:color w:val="000000" w:themeColor="text1"/>
          <w:lang w:val="en-US" w:eastAsia="en-US"/>
        </w:rPr>
        <w:t xml:space="preserve">: Institute of Microbiology, University of </w:t>
      </w:r>
      <w:proofErr w:type="spellStart"/>
      <w:r w:rsidR="00956F64" w:rsidRPr="00B06D1E">
        <w:rPr>
          <w:rFonts w:ascii="Arial" w:eastAsia="Calibri" w:hAnsi="Arial" w:cs="Arial"/>
          <w:color w:val="000000" w:themeColor="text1"/>
          <w:lang w:val="en-US" w:eastAsia="en-US"/>
        </w:rPr>
        <w:t>Münster</w:t>
      </w:r>
      <w:proofErr w:type="spellEnd"/>
      <w:r w:rsidR="00956F64" w:rsidRPr="00B06D1E">
        <w:rPr>
          <w:rFonts w:ascii="Arial" w:eastAsia="Calibri" w:hAnsi="Arial" w:cs="Arial"/>
          <w:color w:val="000000" w:themeColor="text1"/>
          <w:lang w:val="en-US" w:eastAsia="en-US"/>
        </w:rPr>
        <w:t>. Wiley-VCH.</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D34E93" w:rsidRPr="00B06D1E" w:rsidRDefault="00D34E93" w:rsidP="00D34E93">
      <w:pPr>
        <w:adjustRightInd w:val="0"/>
        <w:spacing w:line="276" w:lineRule="auto"/>
        <w:jc w:val="both"/>
        <w:rPr>
          <w:rFonts w:ascii="Arial" w:hAnsi="Arial" w:cs="Arial"/>
          <w:color w:val="000000" w:themeColor="text1"/>
          <w:lang w:val="en-US"/>
        </w:rPr>
      </w:pPr>
      <w:r w:rsidRPr="00B06D1E">
        <w:rPr>
          <w:rFonts w:ascii="Arial" w:hAnsi="Arial" w:cs="Arial"/>
          <w:color w:val="000000" w:themeColor="text1"/>
          <w:lang w:val="en-US"/>
        </w:rPr>
        <w:t>Tao, X.X., Pan, L.Y., Shi, K.Y., Chen, H., Yin, S.D.</w:t>
      </w:r>
      <w:r w:rsidR="00981DF8" w:rsidRPr="00B06D1E">
        <w:rPr>
          <w:rFonts w:ascii="Arial" w:hAnsi="Arial" w:cs="Arial"/>
          <w:color w:val="000000" w:themeColor="text1"/>
          <w:lang w:val="en-US"/>
        </w:rPr>
        <w:t xml:space="preserve">, </w:t>
      </w:r>
      <w:r w:rsidRPr="00B06D1E">
        <w:rPr>
          <w:rFonts w:ascii="Arial" w:hAnsi="Arial" w:cs="Arial"/>
          <w:color w:val="000000" w:themeColor="text1"/>
          <w:lang w:val="en-US"/>
        </w:rPr>
        <w:t xml:space="preserve">Luo, Z. F. </w:t>
      </w:r>
      <w:r w:rsidR="00981DF8" w:rsidRPr="00B06D1E">
        <w:rPr>
          <w:rFonts w:ascii="Arial" w:hAnsi="Arial" w:cs="Arial"/>
          <w:color w:val="000000" w:themeColor="text1"/>
          <w:lang w:val="en-US"/>
        </w:rPr>
        <w:t>(</w:t>
      </w:r>
      <w:r w:rsidRPr="00B06D1E">
        <w:rPr>
          <w:rFonts w:ascii="Arial" w:hAnsi="Arial" w:cs="Arial"/>
          <w:color w:val="000000" w:themeColor="text1"/>
          <w:lang w:val="en-US"/>
        </w:rPr>
        <w:t>2009</w:t>
      </w:r>
      <w:r w:rsidR="00981DF8" w:rsidRPr="00B06D1E">
        <w:rPr>
          <w:rFonts w:ascii="Arial" w:hAnsi="Arial" w:cs="Arial"/>
          <w:color w:val="000000" w:themeColor="text1"/>
          <w:lang w:val="en-US"/>
        </w:rPr>
        <w:t>)</w:t>
      </w:r>
      <w:r w:rsidRPr="00B06D1E">
        <w:rPr>
          <w:rFonts w:ascii="Arial" w:hAnsi="Arial" w:cs="Arial"/>
          <w:color w:val="000000" w:themeColor="text1"/>
          <w:lang w:val="en-US"/>
        </w:rPr>
        <w:t>.  Bio-</w:t>
      </w:r>
      <w:proofErr w:type="spellStart"/>
      <w:r w:rsidRPr="00B06D1E">
        <w:rPr>
          <w:rFonts w:ascii="Arial" w:hAnsi="Arial" w:cs="Arial"/>
          <w:color w:val="000000" w:themeColor="text1"/>
          <w:lang w:val="en-US"/>
        </w:rPr>
        <w:t>solubilization</w:t>
      </w:r>
      <w:proofErr w:type="spellEnd"/>
      <w:r w:rsidRPr="00B06D1E">
        <w:rPr>
          <w:rFonts w:ascii="Arial" w:hAnsi="Arial" w:cs="Arial"/>
          <w:color w:val="000000" w:themeColor="text1"/>
          <w:lang w:val="en-US"/>
        </w:rPr>
        <w:t xml:space="preserve"> of Chinese lignite I: extra-cellular protein </w:t>
      </w:r>
      <w:r w:rsidR="004F1BF7" w:rsidRPr="00B06D1E">
        <w:rPr>
          <w:rFonts w:ascii="Arial" w:hAnsi="Arial" w:cs="Arial"/>
          <w:color w:val="000000" w:themeColor="text1"/>
          <w:lang w:val="en-US"/>
        </w:rPr>
        <w:t>analysis</w:t>
      </w:r>
      <w:r w:rsidRPr="00B06D1E">
        <w:rPr>
          <w:rFonts w:ascii="Arial" w:hAnsi="Arial" w:cs="Arial"/>
          <w:color w:val="000000" w:themeColor="text1"/>
          <w:lang w:val="en-US"/>
        </w:rPr>
        <w:t xml:space="preserve">. </w:t>
      </w:r>
      <w:r w:rsidRPr="00B06D1E">
        <w:rPr>
          <w:rFonts w:ascii="Arial" w:hAnsi="Arial" w:cs="Arial"/>
          <w:i/>
          <w:color w:val="000000" w:themeColor="text1"/>
          <w:lang w:val="en-US"/>
        </w:rPr>
        <w:t>Mining Science and Technology</w:t>
      </w:r>
      <w:r w:rsidR="00981DF8" w:rsidRPr="00B06D1E">
        <w:rPr>
          <w:rFonts w:ascii="Arial" w:hAnsi="Arial" w:cs="Arial"/>
          <w:i/>
          <w:color w:val="000000" w:themeColor="text1"/>
          <w:lang w:val="en-US"/>
        </w:rPr>
        <w:t>,</w:t>
      </w:r>
      <w:r w:rsidRPr="00B06D1E">
        <w:rPr>
          <w:rFonts w:ascii="Arial" w:hAnsi="Arial" w:cs="Arial"/>
          <w:i/>
          <w:color w:val="000000" w:themeColor="text1"/>
          <w:lang w:val="en-US"/>
        </w:rPr>
        <w:t xml:space="preserve"> 19</w:t>
      </w:r>
      <w:r w:rsidR="00981DF8" w:rsidRPr="00B06D1E">
        <w:rPr>
          <w:rFonts w:ascii="Arial" w:hAnsi="Arial" w:cs="Arial"/>
          <w:i/>
          <w:color w:val="000000" w:themeColor="text1"/>
          <w:lang w:val="en-US"/>
        </w:rPr>
        <w:t>,</w:t>
      </w:r>
      <w:r w:rsidRPr="00B06D1E">
        <w:rPr>
          <w:rFonts w:ascii="Arial" w:hAnsi="Arial" w:cs="Arial"/>
          <w:i/>
          <w:color w:val="000000" w:themeColor="text1"/>
          <w:lang w:val="en-US"/>
        </w:rPr>
        <w:t xml:space="preserve"> </w:t>
      </w:r>
      <w:r w:rsidRPr="00B06D1E">
        <w:rPr>
          <w:rFonts w:ascii="Arial" w:hAnsi="Arial" w:cs="Arial"/>
          <w:color w:val="000000" w:themeColor="text1"/>
          <w:lang w:val="en-US"/>
        </w:rPr>
        <w:t>0358–0362.</w:t>
      </w:r>
    </w:p>
    <w:p w:rsidR="00D34E93" w:rsidRPr="00B06D1E" w:rsidRDefault="00D34E93" w:rsidP="00956F64">
      <w:pPr>
        <w:spacing w:line="360" w:lineRule="auto"/>
        <w:jc w:val="both"/>
        <w:rPr>
          <w:rFonts w:ascii="Arial" w:eastAsia="Calibri" w:hAnsi="Arial" w:cs="Arial"/>
          <w:color w:val="000000" w:themeColor="text1"/>
          <w:lang w:val="en-US" w:eastAsia="en-US"/>
        </w:rPr>
      </w:pPr>
    </w:p>
    <w:p w:rsidR="00956F64" w:rsidRPr="00B06D1E" w:rsidRDefault="00EB3239" w:rsidP="00956F64">
      <w:pPr>
        <w:autoSpaceDE w:val="0"/>
        <w:autoSpaceDN w:val="0"/>
        <w:adjustRightInd w:val="0"/>
        <w:spacing w:line="360" w:lineRule="auto"/>
        <w:ind w:left="-37"/>
        <w:jc w:val="both"/>
        <w:rPr>
          <w:rFonts w:ascii="Arial" w:hAnsi="Arial" w:cs="Arial"/>
          <w:bCs/>
          <w:color w:val="000000" w:themeColor="text1"/>
          <w:lang w:val="en-US"/>
        </w:rPr>
      </w:pPr>
      <w:r w:rsidRPr="00B06D1E">
        <w:rPr>
          <w:rFonts w:ascii="Arial" w:hAnsi="Arial" w:cs="Arial"/>
          <w:bCs/>
          <w:color w:val="000000" w:themeColor="text1"/>
          <w:lang w:val="en-US"/>
        </w:rPr>
        <w:t>Thurman</w:t>
      </w:r>
      <w:r w:rsidR="00981DF8" w:rsidRPr="00B06D1E">
        <w:rPr>
          <w:rFonts w:ascii="Arial" w:hAnsi="Arial" w:cs="Arial"/>
          <w:bCs/>
          <w:color w:val="000000" w:themeColor="text1"/>
          <w:lang w:val="en-US"/>
        </w:rPr>
        <w:t>,</w:t>
      </w:r>
      <w:r w:rsidRPr="00B06D1E">
        <w:rPr>
          <w:rFonts w:ascii="Arial" w:hAnsi="Arial" w:cs="Arial"/>
          <w:bCs/>
          <w:color w:val="000000" w:themeColor="text1"/>
          <w:lang w:val="en-US"/>
        </w:rPr>
        <w:t xml:space="preserve"> E., </w:t>
      </w:r>
      <w:proofErr w:type="spellStart"/>
      <w:r w:rsidRPr="00B06D1E">
        <w:rPr>
          <w:rFonts w:ascii="Arial" w:hAnsi="Arial" w:cs="Arial"/>
          <w:bCs/>
          <w:color w:val="000000" w:themeColor="text1"/>
          <w:lang w:val="en-US"/>
        </w:rPr>
        <w:t>Weshaw</w:t>
      </w:r>
      <w:proofErr w:type="spellEnd"/>
      <w:r w:rsidR="00981DF8" w:rsidRPr="00B06D1E">
        <w:rPr>
          <w:rFonts w:ascii="Arial" w:hAnsi="Arial" w:cs="Arial"/>
          <w:bCs/>
          <w:color w:val="000000" w:themeColor="text1"/>
          <w:lang w:val="en-US"/>
        </w:rPr>
        <w:t>,</w:t>
      </w:r>
      <w:r w:rsidRPr="00B06D1E">
        <w:rPr>
          <w:rFonts w:ascii="Arial" w:hAnsi="Arial" w:cs="Arial"/>
          <w:bCs/>
          <w:color w:val="000000" w:themeColor="text1"/>
          <w:lang w:val="en-US"/>
        </w:rPr>
        <w:t xml:space="preserve"> R., Malcolm</w:t>
      </w:r>
      <w:r w:rsidR="00981DF8" w:rsidRPr="00B06D1E">
        <w:rPr>
          <w:rFonts w:ascii="Arial" w:hAnsi="Arial" w:cs="Arial"/>
          <w:bCs/>
          <w:color w:val="000000" w:themeColor="text1"/>
          <w:lang w:val="en-US"/>
        </w:rPr>
        <w:t>,</w:t>
      </w:r>
      <w:r w:rsidRPr="00B06D1E">
        <w:rPr>
          <w:rFonts w:ascii="Arial" w:hAnsi="Arial" w:cs="Arial"/>
          <w:bCs/>
          <w:color w:val="000000" w:themeColor="text1"/>
          <w:lang w:val="en-US"/>
        </w:rPr>
        <w:t xml:space="preserve"> R., </w:t>
      </w:r>
      <w:proofErr w:type="spellStart"/>
      <w:r w:rsidRPr="00B06D1E">
        <w:rPr>
          <w:rFonts w:ascii="Arial" w:hAnsi="Arial" w:cs="Arial"/>
          <w:bCs/>
          <w:color w:val="000000" w:themeColor="text1"/>
          <w:lang w:val="en-US"/>
        </w:rPr>
        <w:t>Pickney</w:t>
      </w:r>
      <w:proofErr w:type="spellEnd"/>
      <w:r w:rsidR="00981DF8" w:rsidRPr="00B06D1E">
        <w:rPr>
          <w:rFonts w:ascii="Arial" w:hAnsi="Arial" w:cs="Arial"/>
          <w:bCs/>
          <w:color w:val="000000" w:themeColor="text1"/>
          <w:lang w:val="en-US"/>
        </w:rPr>
        <w:t>,</w:t>
      </w:r>
      <w:r w:rsidR="00956F64" w:rsidRPr="00B06D1E">
        <w:rPr>
          <w:rFonts w:ascii="Arial" w:hAnsi="Arial" w:cs="Arial"/>
          <w:bCs/>
          <w:color w:val="000000" w:themeColor="text1"/>
          <w:lang w:val="en-US"/>
        </w:rPr>
        <w:t xml:space="preserve"> D., </w:t>
      </w:r>
      <w:r w:rsidR="00981DF8" w:rsidRPr="00B06D1E">
        <w:rPr>
          <w:rFonts w:ascii="Arial" w:hAnsi="Arial" w:cs="Arial"/>
          <w:bCs/>
          <w:color w:val="000000" w:themeColor="text1"/>
          <w:lang w:val="en-US"/>
        </w:rPr>
        <w:t>(</w:t>
      </w:r>
      <w:r w:rsidR="00956F64" w:rsidRPr="00B06D1E">
        <w:rPr>
          <w:rFonts w:ascii="Arial" w:hAnsi="Arial" w:cs="Arial"/>
          <w:bCs/>
          <w:color w:val="000000" w:themeColor="text1"/>
          <w:lang w:val="en-US"/>
        </w:rPr>
        <w:t>1982</w:t>
      </w:r>
      <w:r w:rsidR="00981DF8" w:rsidRPr="00B06D1E">
        <w:rPr>
          <w:rFonts w:ascii="Arial" w:hAnsi="Arial" w:cs="Arial"/>
          <w:bCs/>
          <w:color w:val="000000" w:themeColor="text1"/>
          <w:lang w:val="en-US"/>
        </w:rPr>
        <w:t>)</w:t>
      </w:r>
      <w:r w:rsidR="00956F64" w:rsidRPr="00B06D1E">
        <w:rPr>
          <w:rFonts w:ascii="Arial" w:hAnsi="Arial" w:cs="Arial"/>
          <w:bCs/>
          <w:color w:val="000000" w:themeColor="text1"/>
          <w:lang w:val="en-US"/>
        </w:rPr>
        <w:t>. Molecular size of aqu</w:t>
      </w:r>
      <w:r w:rsidR="0091467E" w:rsidRPr="00B06D1E">
        <w:rPr>
          <w:rFonts w:ascii="Arial" w:hAnsi="Arial" w:cs="Arial"/>
          <w:bCs/>
          <w:color w:val="000000" w:themeColor="text1"/>
          <w:lang w:val="en-US"/>
        </w:rPr>
        <w:t xml:space="preserve">atic </w:t>
      </w:r>
      <w:proofErr w:type="spellStart"/>
      <w:r w:rsidR="0091467E" w:rsidRPr="00B06D1E">
        <w:rPr>
          <w:rFonts w:ascii="Arial" w:hAnsi="Arial" w:cs="Arial"/>
          <w:bCs/>
          <w:color w:val="000000" w:themeColor="text1"/>
          <w:lang w:val="en-US"/>
        </w:rPr>
        <w:t>humic</w:t>
      </w:r>
      <w:proofErr w:type="spellEnd"/>
      <w:r w:rsidR="0091467E" w:rsidRPr="00B06D1E">
        <w:rPr>
          <w:rFonts w:ascii="Arial" w:hAnsi="Arial" w:cs="Arial"/>
          <w:bCs/>
          <w:color w:val="000000" w:themeColor="text1"/>
          <w:lang w:val="en-US"/>
        </w:rPr>
        <w:t xml:space="preserve"> substances. </w:t>
      </w:r>
      <w:r w:rsidR="0091467E" w:rsidRPr="00B06D1E">
        <w:rPr>
          <w:rFonts w:ascii="Arial" w:hAnsi="Arial" w:cs="Arial"/>
          <w:bCs/>
          <w:i/>
          <w:color w:val="000000" w:themeColor="text1"/>
          <w:lang w:val="en-US"/>
        </w:rPr>
        <w:t>Organic G</w:t>
      </w:r>
      <w:r w:rsidR="00956F64" w:rsidRPr="00B06D1E">
        <w:rPr>
          <w:rFonts w:ascii="Arial" w:hAnsi="Arial" w:cs="Arial"/>
          <w:bCs/>
          <w:i/>
          <w:color w:val="000000" w:themeColor="text1"/>
          <w:lang w:val="en-US"/>
        </w:rPr>
        <w:t>eochemistry</w:t>
      </w:r>
      <w:r w:rsidR="00981DF8" w:rsidRPr="00B06D1E">
        <w:rPr>
          <w:rFonts w:ascii="Arial" w:hAnsi="Arial" w:cs="Arial"/>
          <w:bCs/>
          <w:i/>
          <w:color w:val="000000" w:themeColor="text1"/>
          <w:lang w:val="en-US"/>
        </w:rPr>
        <w:t>,</w:t>
      </w:r>
      <w:r w:rsidR="00956F64" w:rsidRPr="00B06D1E">
        <w:rPr>
          <w:rFonts w:ascii="Arial" w:hAnsi="Arial" w:cs="Arial"/>
          <w:bCs/>
          <w:i/>
          <w:color w:val="000000" w:themeColor="text1"/>
          <w:lang w:val="en-US"/>
        </w:rPr>
        <w:t xml:space="preserve"> 4</w:t>
      </w:r>
      <w:r w:rsidR="00981DF8" w:rsidRPr="00B06D1E">
        <w:rPr>
          <w:rFonts w:ascii="Arial" w:hAnsi="Arial" w:cs="Arial"/>
          <w:bCs/>
          <w:i/>
          <w:color w:val="000000" w:themeColor="text1"/>
          <w:lang w:val="en-US"/>
        </w:rPr>
        <w:t>,</w:t>
      </w:r>
      <w:r w:rsidR="00956F64" w:rsidRPr="00B06D1E">
        <w:rPr>
          <w:rFonts w:ascii="Arial" w:hAnsi="Arial" w:cs="Arial"/>
          <w:bCs/>
          <w:i/>
          <w:color w:val="000000" w:themeColor="text1"/>
          <w:lang w:val="en-US"/>
        </w:rPr>
        <w:t xml:space="preserve"> </w:t>
      </w:r>
      <w:r w:rsidR="00956F64" w:rsidRPr="00B06D1E">
        <w:rPr>
          <w:rFonts w:ascii="Arial" w:hAnsi="Arial" w:cs="Arial"/>
          <w:bCs/>
          <w:color w:val="000000" w:themeColor="text1"/>
          <w:lang w:val="en-US"/>
        </w:rPr>
        <w:t>27- 35.</w:t>
      </w:r>
    </w:p>
    <w:p w:rsidR="00956F64" w:rsidRPr="00B06D1E" w:rsidRDefault="00956F64" w:rsidP="00956F64">
      <w:pPr>
        <w:autoSpaceDE w:val="0"/>
        <w:autoSpaceDN w:val="0"/>
        <w:adjustRightInd w:val="0"/>
        <w:spacing w:line="360" w:lineRule="auto"/>
        <w:ind w:left="-37"/>
        <w:jc w:val="both"/>
        <w:rPr>
          <w:rFonts w:ascii="Arial" w:hAnsi="Arial" w:cs="Arial"/>
          <w:bCs/>
          <w:color w:val="000000" w:themeColor="text1"/>
          <w:lang w:val="en-US"/>
        </w:rPr>
      </w:pPr>
    </w:p>
    <w:p w:rsidR="00956F64" w:rsidRPr="00B06D1E" w:rsidRDefault="00811DBE" w:rsidP="00956F64">
      <w:pPr>
        <w:autoSpaceDE w:val="0"/>
        <w:autoSpaceDN w:val="0"/>
        <w:adjustRightInd w:val="0"/>
        <w:spacing w:line="360" w:lineRule="auto"/>
        <w:ind w:left="-37"/>
        <w:jc w:val="both"/>
        <w:rPr>
          <w:rFonts w:ascii="Arial" w:hAnsi="Arial" w:cs="Arial"/>
          <w:bCs/>
          <w:color w:val="000000" w:themeColor="text1"/>
          <w:lang w:val="en-US"/>
        </w:rPr>
      </w:pPr>
      <w:proofErr w:type="spellStart"/>
      <w:r w:rsidRPr="00B06D1E">
        <w:rPr>
          <w:rFonts w:ascii="Arial" w:hAnsi="Arial" w:cs="Arial"/>
          <w:bCs/>
          <w:color w:val="000000" w:themeColor="text1"/>
          <w:lang w:val="en-US"/>
        </w:rPr>
        <w:t>Ukeles</w:t>
      </w:r>
      <w:proofErr w:type="spellEnd"/>
      <w:r w:rsidR="00981DF8" w:rsidRPr="00B06D1E">
        <w:rPr>
          <w:rFonts w:ascii="Arial" w:hAnsi="Arial" w:cs="Arial"/>
          <w:bCs/>
          <w:color w:val="000000" w:themeColor="text1"/>
          <w:lang w:val="en-US"/>
        </w:rPr>
        <w:t>,</w:t>
      </w:r>
      <w:r w:rsidRPr="00B06D1E">
        <w:rPr>
          <w:rFonts w:ascii="Arial" w:hAnsi="Arial" w:cs="Arial"/>
          <w:bCs/>
          <w:color w:val="000000" w:themeColor="text1"/>
          <w:lang w:val="en-US"/>
        </w:rPr>
        <w:t xml:space="preserve"> R., </w:t>
      </w:r>
      <w:r w:rsidR="00EB3239" w:rsidRPr="00B06D1E">
        <w:rPr>
          <w:rFonts w:ascii="Arial" w:hAnsi="Arial" w:cs="Arial"/>
          <w:bCs/>
          <w:color w:val="000000" w:themeColor="text1"/>
          <w:lang w:val="en-US"/>
        </w:rPr>
        <w:t>Rose</w:t>
      </w:r>
      <w:r w:rsidR="00981DF8" w:rsidRPr="00B06D1E">
        <w:rPr>
          <w:rFonts w:ascii="Arial" w:hAnsi="Arial" w:cs="Arial"/>
          <w:bCs/>
          <w:color w:val="000000" w:themeColor="text1"/>
          <w:lang w:val="en-US"/>
        </w:rPr>
        <w:t>,</w:t>
      </w:r>
      <w:r w:rsidR="00956F64" w:rsidRPr="00B06D1E">
        <w:rPr>
          <w:rFonts w:ascii="Arial" w:hAnsi="Arial" w:cs="Arial"/>
          <w:bCs/>
          <w:color w:val="000000" w:themeColor="text1"/>
          <w:lang w:val="en-US"/>
        </w:rPr>
        <w:t xml:space="preserve"> W. </w:t>
      </w:r>
      <w:r w:rsidR="00981DF8" w:rsidRPr="00B06D1E">
        <w:rPr>
          <w:rFonts w:ascii="Arial" w:hAnsi="Arial" w:cs="Arial"/>
          <w:bCs/>
          <w:color w:val="000000" w:themeColor="text1"/>
          <w:lang w:val="en-US"/>
        </w:rPr>
        <w:t>(</w:t>
      </w:r>
      <w:r w:rsidR="00956F64" w:rsidRPr="00B06D1E">
        <w:rPr>
          <w:rFonts w:ascii="Arial" w:hAnsi="Arial" w:cs="Arial"/>
          <w:bCs/>
          <w:color w:val="000000" w:themeColor="text1"/>
          <w:lang w:val="en-US"/>
        </w:rPr>
        <w:t>1976</w:t>
      </w:r>
      <w:r w:rsidR="00981DF8" w:rsidRPr="00B06D1E">
        <w:rPr>
          <w:rFonts w:ascii="Arial" w:hAnsi="Arial" w:cs="Arial"/>
          <w:bCs/>
          <w:color w:val="000000" w:themeColor="text1"/>
          <w:lang w:val="en-US"/>
        </w:rPr>
        <w:t>)</w:t>
      </w:r>
      <w:r w:rsidR="00956F64" w:rsidRPr="00B06D1E">
        <w:rPr>
          <w:rFonts w:ascii="Arial" w:hAnsi="Arial" w:cs="Arial"/>
          <w:bCs/>
          <w:color w:val="000000" w:themeColor="text1"/>
          <w:lang w:val="en-US"/>
        </w:rPr>
        <w:t>. Cultivation of plan</w:t>
      </w:r>
      <w:r w:rsidRPr="00B06D1E">
        <w:rPr>
          <w:rFonts w:ascii="Arial" w:hAnsi="Arial" w:cs="Arial"/>
          <w:bCs/>
          <w:color w:val="000000" w:themeColor="text1"/>
          <w:lang w:val="en-US"/>
        </w:rPr>
        <w:t xml:space="preserve">ts. Methods of culture. </w:t>
      </w:r>
      <w:r w:rsidRPr="00B06D1E">
        <w:rPr>
          <w:rFonts w:ascii="Arial" w:hAnsi="Arial" w:cs="Arial"/>
          <w:bCs/>
          <w:i/>
          <w:color w:val="000000" w:themeColor="text1"/>
          <w:lang w:val="en-US"/>
        </w:rPr>
        <w:t>Marine B</w:t>
      </w:r>
      <w:r w:rsidR="00956F64" w:rsidRPr="00B06D1E">
        <w:rPr>
          <w:rFonts w:ascii="Arial" w:hAnsi="Arial" w:cs="Arial"/>
          <w:bCs/>
          <w:i/>
          <w:color w:val="000000" w:themeColor="text1"/>
          <w:lang w:val="en-US"/>
        </w:rPr>
        <w:t>iology</w:t>
      </w:r>
      <w:r w:rsidR="00981DF8" w:rsidRPr="00B06D1E">
        <w:rPr>
          <w:rFonts w:ascii="Arial" w:hAnsi="Arial" w:cs="Arial"/>
          <w:bCs/>
          <w:i/>
          <w:color w:val="000000" w:themeColor="text1"/>
          <w:lang w:val="en-US"/>
        </w:rPr>
        <w:t>,</w:t>
      </w:r>
      <w:r w:rsidR="00956F64" w:rsidRPr="00B06D1E">
        <w:rPr>
          <w:rFonts w:ascii="Arial" w:hAnsi="Arial" w:cs="Arial"/>
          <w:bCs/>
          <w:i/>
          <w:color w:val="000000" w:themeColor="text1"/>
          <w:lang w:val="en-US"/>
        </w:rPr>
        <w:t xml:space="preserve"> 37</w:t>
      </w:r>
      <w:r w:rsidR="00981DF8" w:rsidRPr="00B06D1E">
        <w:rPr>
          <w:rFonts w:ascii="Arial" w:hAnsi="Arial" w:cs="Arial"/>
          <w:bCs/>
          <w:i/>
          <w:color w:val="000000" w:themeColor="text1"/>
          <w:lang w:val="en-US"/>
        </w:rPr>
        <w:t>,</w:t>
      </w:r>
      <w:r w:rsidR="00956F64" w:rsidRPr="00B06D1E">
        <w:rPr>
          <w:rFonts w:ascii="Arial" w:hAnsi="Arial" w:cs="Arial"/>
          <w:bCs/>
          <w:color w:val="000000" w:themeColor="text1"/>
          <w:lang w:val="en-US"/>
        </w:rPr>
        <w:t xml:space="preserve"> 11-28.</w:t>
      </w:r>
    </w:p>
    <w:p w:rsidR="00956F64" w:rsidRPr="00B06D1E" w:rsidRDefault="00956F64" w:rsidP="00956F64">
      <w:pPr>
        <w:autoSpaceDE w:val="0"/>
        <w:autoSpaceDN w:val="0"/>
        <w:adjustRightInd w:val="0"/>
        <w:spacing w:line="360" w:lineRule="auto"/>
        <w:ind w:left="-37"/>
        <w:jc w:val="both"/>
        <w:rPr>
          <w:rFonts w:ascii="Arial" w:hAnsi="Arial" w:cs="Arial"/>
          <w:bCs/>
          <w:color w:val="000000" w:themeColor="text1"/>
          <w:lang w:val="en-US"/>
        </w:rPr>
      </w:pPr>
    </w:p>
    <w:p w:rsidR="00956F64" w:rsidRPr="00B06D1E" w:rsidRDefault="00EB3239" w:rsidP="00956F64">
      <w:pPr>
        <w:autoSpaceDE w:val="0"/>
        <w:autoSpaceDN w:val="0"/>
        <w:adjustRightInd w:val="0"/>
        <w:spacing w:line="360" w:lineRule="auto"/>
        <w:ind w:left="-37"/>
        <w:jc w:val="both"/>
        <w:rPr>
          <w:rFonts w:ascii="Arial" w:hAnsi="Arial" w:cs="Arial"/>
          <w:iCs/>
          <w:color w:val="000000" w:themeColor="text1"/>
          <w:lang w:val="en-US"/>
        </w:rPr>
      </w:pPr>
      <w:r w:rsidRPr="00B06D1E">
        <w:rPr>
          <w:rFonts w:ascii="Arial" w:hAnsi="Arial" w:cs="Arial"/>
          <w:bCs/>
          <w:color w:val="000000" w:themeColor="text1"/>
          <w:lang w:val="en-US"/>
        </w:rPr>
        <w:lastRenderedPageBreak/>
        <w:t>Ungsethaphand</w:t>
      </w:r>
      <w:r w:rsidR="00B01E9C" w:rsidRPr="00B06D1E">
        <w:rPr>
          <w:rFonts w:ascii="Arial" w:hAnsi="Arial" w:cs="Arial"/>
          <w:bCs/>
          <w:color w:val="000000" w:themeColor="text1"/>
          <w:lang w:val="en-US"/>
        </w:rPr>
        <w:t>,</w:t>
      </w:r>
      <w:r w:rsidRPr="00B06D1E">
        <w:rPr>
          <w:rFonts w:ascii="Arial" w:hAnsi="Arial" w:cs="Arial"/>
          <w:bCs/>
          <w:color w:val="000000" w:themeColor="text1"/>
          <w:lang w:val="en-US"/>
        </w:rPr>
        <w:t xml:space="preserve"> T., </w:t>
      </w:r>
      <w:proofErr w:type="spellStart"/>
      <w:r w:rsidRPr="00B06D1E">
        <w:rPr>
          <w:rFonts w:ascii="Arial" w:hAnsi="Arial" w:cs="Arial"/>
          <w:bCs/>
          <w:color w:val="000000" w:themeColor="text1"/>
          <w:lang w:val="en-US"/>
        </w:rPr>
        <w:t>Peerapornpisal</w:t>
      </w:r>
      <w:proofErr w:type="spellEnd"/>
      <w:r w:rsidR="00B01E9C" w:rsidRPr="00B06D1E">
        <w:rPr>
          <w:rFonts w:ascii="Arial" w:hAnsi="Arial" w:cs="Arial"/>
          <w:bCs/>
          <w:color w:val="000000" w:themeColor="text1"/>
          <w:lang w:val="en-US"/>
        </w:rPr>
        <w:t>,</w:t>
      </w:r>
      <w:r w:rsidR="00956F64" w:rsidRPr="00B06D1E">
        <w:rPr>
          <w:rFonts w:ascii="Arial" w:hAnsi="Arial" w:cs="Arial"/>
          <w:bCs/>
          <w:color w:val="000000" w:themeColor="text1"/>
          <w:lang w:val="en-US"/>
        </w:rPr>
        <w:t xml:space="preserve"> Y., </w:t>
      </w:r>
      <w:proofErr w:type="spellStart"/>
      <w:r w:rsidR="00956F64" w:rsidRPr="00B06D1E">
        <w:rPr>
          <w:rFonts w:ascii="Arial" w:hAnsi="Arial" w:cs="Arial"/>
          <w:bCs/>
          <w:color w:val="000000" w:themeColor="text1"/>
          <w:lang w:val="en-US"/>
        </w:rPr>
        <w:t>Whangchai</w:t>
      </w:r>
      <w:proofErr w:type="spellEnd"/>
      <w:r w:rsidR="00B01E9C" w:rsidRPr="00B06D1E">
        <w:rPr>
          <w:rFonts w:ascii="Arial" w:hAnsi="Arial" w:cs="Arial"/>
          <w:bCs/>
          <w:color w:val="000000" w:themeColor="text1"/>
          <w:lang w:val="en-US"/>
        </w:rPr>
        <w:t>,</w:t>
      </w:r>
      <w:r w:rsidR="00956F64" w:rsidRPr="00B06D1E">
        <w:rPr>
          <w:rFonts w:ascii="Arial" w:hAnsi="Arial" w:cs="Arial"/>
          <w:bCs/>
          <w:color w:val="000000" w:themeColor="text1"/>
          <w:lang w:val="en-US"/>
        </w:rPr>
        <w:t xml:space="preserve"> N.</w:t>
      </w:r>
      <w:r w:rsidR="00956F64" w:rsidRPr="00B06D1E">
        <w:rPr>
          <w:rFonts w:ascii="Arial" w:hAnsi="Arial" w:cs="Arial"/>
          <w:color w:val="000000" w:themeColor="text1"/>
          <w:lang w:val="en-US"/>
        </w:rPr>
        <w:t xml:space="preserve"> </w:t>
      </w:r>
      <w:r w:rsidR="00B01E9C" w:rsidRPr="00B06D1E">
        <w:rPr>
          <w:rFonts w:ascii="Arial" w:hAnsi="Arial" w:cs="Arial"/>
          <w:color w:val="000000" w:themeColor="text1"/>
          <w:lang w:val="en-US"/>
        </w:rPr>
        <w:t>(</w:t>
      </w:r>
      <w:r w:rsidR="00956F64" w:rsidRPr="00B06D1E">
        <w:rPr>
          <w:rFonts w:ascii="Arial" w:hAnsi="Arial" w:cs="Arial"/>
          <w:color w:val="000000" w:themeColor="text1"/>
          <w:lang w:val="en-US"/>
        </w:rPr>
        <w:t>2009</w:t>
      </w:r>
      <w:r w:rsidR="00B01E9C" w:rsidRPr="00B06D1E">
        <w:rPr>
          <w:rFonts w:ascii="Arial" w:hAnsi="Arial" w:cs="Arial"/>
          <w:color w:val="000000" w:themeColor="text1"/>
          <w:lang w:val="en-US"/>
        </w:rPr>
        <w:t>)</w:t>
      </w:r>
      <w:r w:rsidR="00956F64" w:rsidRPr="00B06D1E">
        <w:rPr>
          <w:rFonts w:ascii="Arial" w:hAnsi="Arial" w:cs="Arial"/>
          <w:color w:val="000000" w:themeColor="text1"/>
          <w:lang w:val="en-US"/>
        </w:rPr>
        <w:t xml:space="preserve">. </w:t>
      </w:r>
      <w:r w:rsidR="00956F64" w:rsidRPr="00B06D1E">
        <w:rPr>
          <w:rFonts w:ascii="Arial" w:hAnsi="Arial" w:cs="Arial"/>
          <w:bCs/>
          <w:color w:val="000000" w:themeColor="text1"/>
          <w:lang w:val="en-US"/>
        </w:rPr>
        <w:t xml:space="preserve">Production of </w:t>
      </w:r>
      <w:r w:rsidR="00956F64" w:rsidRPr="00B06D1E">
        <w:rPr>
          <w:rFonts w:ascii="Arial" w:hAnsi="Arial" w:cs="Arial"/>
          <w:bCs/>
          <w:i/>
          <w:iCs/>
          <w:color w:val="000000" w:themeColor="text1"/>
          <w:lang w:val="en-US"/>
        </w:rPr>
        <w:t xml:space="preserve">Spirulina platensis </w:t>
      </w:r>
      <w:r w:rsidR="00956F64" w:rsidRPr="00B06D1E">
        <w:rPr>
          <w:rFonts w:ascii="Arial" w:hAnsi="Arial" w:cs="Arial"/>
          <w:bCs/>
          <w:color w:val="000000" w:themeColor="text1"/>
          <w:lang w:val="en-US"/>
        </w:rPr>
        <w:t>using dry chicken manure supplemented with urea and sodium bicarbonate.</w:t>
      </w:r>
      <w:r w:rsidR="00956F64" w:rsidRPr="00B06D1E">
        <w:rPr>
          <w:rFonts w:ascii="Arial" w:hAnsi="Arial" w:cs="Arial"/>
          <w:iCs/>
          <w:color w:val="000000" w:themeColor="text1"/>
          <w:lang w:val="en-US"/>
        </w:rPr>
        <w:t xml:space="preserve"> </w:t>
      </w:r>
      <w:r w:rsidR="00811DBE" w:rsidRPr="00B06D1E">
        <w:rPr>
          <w:rFonts w:ascii="Arial" w:hAnsi="Arial" w:cs="Arial"/>
          <w:i/>
          <w:iCs/>
          <w:color w:val="000000" w:themeColor="text1"/>
          <w:lang w:val="en-US"/>
        </w:rPr>
        <w:t>International Journal Science T</w:t>
      </w:r>
      <w:r w:rsidR="00956F64" w:rsidRPr="00B06D1E">
        <w:rPr>
          <w:rFonts w:ascii="Arial" w:hAnsi="Arial" w:cs="Arial"/>
          <w:i/>
          <w:iCs/>
          <w:color w:val="000000" w:themeColor="text1"/>
          <w:lang w:val="en-US"/>
        </w:rPr>
        <w:t>echnology</w:t>
      </w:r>
      <w:r w:rsidR="00B01E9C" w:rsidRPr="00B06D1E">
        <w:rPr>
          <w:rFonts w:ascii="Arial" w:hAnsi="Arial" w:cs="Arial"/>
          <w:iCs/>
          <w:color w:val="000000" w:themeColor="text1"/>
          <w:lang w:val="en-US"/>
        </w:rPr>
        <w:t>,</w:t>
      </w:r>
      <w:r w:rsidR="00956F64" w:rsidRPr="00B06D1E">
        <w:rPr>
          <w:rFonts w:ascii="Arial" w:hAnsi="Arial" w:cs="Arial"/>
          <w:iCs/>
          <w:color w:val="000000" w:themeColor="text1"/>
          <w:lang w:val="en-US"/>
        </w:rPr>
        <w:t xml:space="preserve"> </w:t>
      </w:r>
      <w:r w:rsidR="00956F64" w:rsidRPr="00B06D1E">
        <w:rPr>
          <w:rFonts w:ascii="Arial" w:hAnsi="Arial" w:cs="Arial"/>
          <w:i/>
          <w:iCs/>
          <w:color w:val="000000" w:themeColor="text1"/>
          <w:lang w:val="en-US"/>
        </w:rPr>
        <w:t>3</w:t>
      </w:r>
      <w:r w:rsidR="00956F64" w:rsidRPr="00B06D1E">
        <w:rPr>
          <w:rFonts w:ascii="Arial" w:hAnsi="Arial" w:cs="Arial"/>
          <w:iCs/>
          <w:color w:val="000000" w:themeColor="text1"/>
          <w:lang w:val="en-US"/>
        </w:rPr>
        <w:t>(3)</w:t>
      </w:r>
      <w:r w:rsidR="00B01E9C" w:rsidRPr="00B06D1E">
        <w:rPr>
          <w:rFonts w:ascii="Arial" w:hAnsi="Arial" w:cs="Arial"/>
          <w:iCs/>
          <w:color w:val="000000" w:themeColor="text1"/>
          <w:lang w:val="en-US"/>
        </w:rPr>
        <w:t>,</w:t>
      </w:r>
      <w:r w:rsidR="00956F64" w:rsidRPr="00B06D1E">
        <w:rPr>
          <w:rFonts w:ascii="Arial" w:hAnsi="Arial" w:cs="Arial"/>
          <w:iCs/>
          <w:color w:val="000000" w:themeColor="text1"/>
          <w:lang w:val="en-US"/>
        </w:rPr>
        <w:t xml:space="preserve"> 379-387.</w:t>
      </w:r>
    </w:p>
    <w:p w:rsidR="000B07BB" w:rsidRPr="00B06D1E" w:rsidRDefault="000B07BB" w:rsidP="00956F64">
      <w:pPr>
        <w:autoSpaceDE w:val="0"/>
        <w:autoSpaceDN w:val="0"/>
        <w:adjustRightInd w:val="0"/>
        <w:spacing w:line="360" w:lineRule="auto"/>
        <w:ind w:left="-37"/>
        <w:jc w:val="both"/>
        <w:rPr>
          <w:rFonts w:ascii="Arial" w:hAnsi="Arial" w:cs="Arial"/>
          <w:iCs/>
          <w:color w:val="000000" w:themeColor="text1"/>
          <w:lang w:val="en-US"/>
        </w:rPr>
      </w:pPr>
    </w:p>
    <w:p w:rsidR="00956F64" w:rsidRPr="00C802F0" w:rsidRDefault="00EB3239" w:rsidP="00956F64">
      <w:pPr>
        <w:spacing w:line="360" w:lineRule="auto"/>
        <w:jc w:val="both"/>
        <w:rPr>
          <w:rFonts w:ascii="Arial" w:eastAsia="Calibri" w:hAnsi="Arial" w:cs="Arial"/>
          <w:bCs/>
          <w:color w:val="000000" w:themeColor="text1"/>
          <w:lang w:val="es-CO" w:eastAsia="en-US"/>
        </w:rPr>
      </w:pPr>
      <w:r w:rsidRPr="00B06D1E">
        <w:rPr>
          <w:rFonts w:ascii="Arial" w:eastAsia="Calibri" w:hAnsi="Arial" w:cs="Arial"/>
          <w:bCs/>
          <w:color w:val="000000" w:themeColor="text1"/>
          <w:lang w:val="en-US" w:eastAsia="en-US"/>
        </w:rPr>
        <w:t>Volkmann</w:t>
      </w:r>
      <w:r w:rsidR="00B01E9C" w:rsidRPr="00B06D1E">
        <w:rPr>
          <w:rFonts w:ascii="Arial" w:eastAsia="Calibri" w:hAnsi="Arial" w:cs="Arial"/>
          <w:bCs/>
          <w:color w:val="000000" w:themeColor="text1"/>
          <w:lang w:val="en-US" w:eastAsia="en-US"/>
        </w:rPr>
        <w:t>,</w:t>
      </w:r>
      <w:r w:rsidRPr="00B06D1E">
        <w:rPr>
          <w:rFonts w:ascii="Arial" w:eastAsia="Calibri" w:hAnsi="Arial" w:cs="Arial"/>
          <w:bCs/>
          <w:color w:val="000000" w:themeColor="text1"/>
          <w:lang w:val="en-US" w:eastAsia="en-US"/>
        </w:rPr>
        <w:t xml:space="preserve"> H., </w:t>
      </w:r>
      <w:proofErr w:type="spellStart"/>
      <w:r w:rsidRPr="00B06D1E">
        <w:rPr>
          <w:rFonts w:ascii="Arial" w:eastAsia="Calibri" w:hAnsi="Arial" w:cs="Arial"/>
          <w:bCs/>
          <w:color w:val="000000" w:themeColor="text1"/>
          <w:lang w:val="en-US" w:eastAsia="en-US"/>
        </w:rPr>
        <w:t>Imianovsky</w:t>
      </w:r>
      <w:proofErr w:type="spellEnd"/>
      <w:r w:rsidR="00B01E9C" w:rsidRPr="00B06D1E">
        <w:rPr>
          <w:rFonts w:ascii="Arial" w:eastAsia="Calibri" w:hAnsi="Arial" w:cs="Arial"/>
          <w:bCs/>
          <w:color w:val="000000" w:themeColor="text1"/>
          <w:lang w:val="en-US" w:eastAsia="en-US"/>
        </w:rPr>
        <w:t>,</w:t>
      </w:r>
      <w:r w:rsidRPr="00B06D1E">
        <w:rPr>
          <w:rFonts w:ascii="Arial" w:eastAsia="Calibri" w:hAnsi="Arial" w:cs="Arial"/>
          <w:bCs/>
          <w:color w:val="000000" w:themeColor="text1"/>
          <w:lang w:val="en-US" w:eastAsia="en-US"/>
        </w:rPr>
        <w:t xml:space="preserve"> U., Furlong</w:t>
      </w:r>
      <w:r w:rsidR="00B01E9C" w:rsidRPr="00B06D1E">
        <w:rPr>
          <w:rFonts w:ascii="Arial" w:eastAsia="Calibri" w:hAnsi="Arial" w:cs="Arial"/>
          <w:bCs/>
          <w:color w:val="000000" w:themeColor="text1"/>
          <w:lang w:val="en-US" w:eastAsia="en-US"/>
        </w:rPr>
        <w:t>,</w:t>
      </w:r>
      <w:r w:rsidR="00956F64" w:rsidRPr="00B06D1E">
        <w:rPr>
          <w:rFonts w:ascii="Arial" w:eastAsia="Calibri" w:hAnsi="Arial" w:cs="Arial"/>
          <w:bCs/>
          <w:color w:val="000000" w:themeColor="text1"/>
          <w:lang w:val="en-US" w:eastAsia="en-US"/>
        </w:rPr>
        <w:t xml:space="preserve"> E., </w:t>
      </w:r>
      <w:proofErr w:type="spellStart"/>
      <w:r w:rsidR="00956F64" w:rsidRPr="00B06D1E">
        <w:rPr>
          <w:rFonts w:ascii="Arial" w:eastAsia="Calibri" w:hAnsi="Arial" w:cs="Arial"/>
          <w:bCs/>
          <w:color w:val="000000" w:themeColor="text1"/>
          <w:lang w:val="en-US" w:eastAsia="en-US"/>
        </w:rPr>
        <w:t>Bar</w:t>
      </w:r>
      <w:r w:rsidRPr="00B06D1E">
        <w:rPr>
          <w:rFonts w:ascii="Arial" w:eastAsia="Calibri" w:hAnsi="Arial" w:cs="Arial"/>
          <w:bCs/>
          <w:color w:val="000000" w:themeColor="text1"/>
          <w:lang w:val="en-US" w:eastAsia="en-US"/>
        </w:rPr>
        <w:t>celos</w:t>
      </w:r>
      <w:proofErr w:type="spellEnd"/>
      <w:r w:rsidR="00B01E9C" w:rsidRPr="00B06D1E">
        <w:rPr>
          <w:rFonts w:ascii="Arial" w:eastAsia="Calibri" w:hAnsi="Arial" w:cs="Arial"/>
          <w:bCs/>
          <w:color w:val="000000" w:themeColor="text1"/>
          <w:lang w:val="en-US" w:eastAsia="en-US"/>
        </w:rPr>
        <w:t>,</w:t>
      </w:r>
      <w:r w:rsidRPr="00B06D1E">
        <w:rPr>
          <w:rFonts w:ascii="Arial" w:eastAsia="Calibri" w:hAnsi="Arial" w:cs="Arial"/>
          <w:bCs/>
          <w:color w:val="000000" w:themeColor="text1"/>
          <w:lang w:val="en-US" w:eastAsia="en-US"/>
        </w:rPr>
        <w:t xml:space="preserve"> O., </w:t>
      </w:r>
      <w:proofErr w:type="spellStart"/>
      <w:r w:rsidRPr="00B06D1E">
        <w:rPr>
          <w:rFonts w:ascii="Arial" w:eastAsia="Calibri" w:hAnsi="Arial" w:cs="Arial"/>
          <w:bCs/>
          <w:color w:val="000000" w:themeColor="text1"/>
          <w:lang w:val="en-US" w:eastAsia="en-US"/>
        </w:rPr>
        <w:t>Sant</w:t>
      </w:r>
      <w:proofErr w:type="spellEnd"/>
      <w:r w:rsidR="00B01E9C" w:rsidRPr="00B06D1E">
        <w:rPr>
          <w:rFonts w:ascii="Arial" w:eastAsia="Calibri" w:hAnsi="Arial" w:cs="Arial"/>
          <w:bCs/>
          <w:color w:val="000000" w:themeColor="text1"/>
          <w:lang w:val="en-US" w:eastAsia="en-US"/>
        </w:rPr>
        <w:t>,</w:t>
      </w:r>
      <w:r w:rsidR="00956F64" w:rsidRPr="00B06D1E">
        <w:rPr>
          <w:rFonts w:ascii="Arial" w:eastAsia="Calibri" w:hAnsi="Arial" w:cs="Arial"/>
          <w:bCs/>
          <w:color w:val="000000" w:themeColor="text1"/>
          <w:lang w:val="en-US" w:eastAsia="en-US"/>
        </w:rPr>
        <w:t xml:space="preserve"> E. </w:t>
      </w:r>
      <w:r w:rsidR="00B01E9C" w:rsidRPr="00B06D1E">
        <w:rPr>
          <w:rFonts w:ascii="Arial" w:eastAsia="Calibri" w:hAnsi="Arial" w:cs="Arial"/>
          <w:bCs/>
          <w:color w:val="000000" w:themeColor="text1"/>
          <w:lang w:val="en-US" w:eastAsia="en-US"/>
        </w:rPr>
        <w:t>(</w:t>
      </w:r>
      <w:r w:rsidR="00956F64" w:rsidRPr="00B06D1E">
        <w:rPr>
          <w:rFonts w:ascii="Arial" w:eastAsia="Calibri" w:hAnsi="Arial" w:cs="Arial"/>
          <w:bCs/>
          <w:color w:val="000000" w:themeColor="text1"/>
          <w:lang w:val="en-US" w:eastAsia="en-US"/>
        </w:rPr>
        <w:t>2007</w:t>
      </w:r>
      <w:r w:rsidR="00B01E9C" w:rsidRPr="00B06D1E">
        <w:rPr>
          <w:rFonts w:ascii="Arial" w:eastAsia="Calibri" w:hAnsi="Arial" w:cs="Arial"/>
          <w:bCs/>
          <w:color w:val="000000" w:themeColor="text1"/>
          <w:lang w:val="en-US" w:eastAsia="en-US"/>
        </w:rPr>
        <w:t>)</w:t>
      </w:r>
      <w:r w:rsidR="00956F64" w:rsidRPr="00B06D1E">
        <w:rPr>
          <w:rFonts w:ascii="Arial" w:eastAsia="Calibri" w:hAnsi="Arial" w:cs="Arial"/>
          <w:bCs/>
          <w:color w:val="000000" w:themeColor="text1"/>
          <w:lang w:val="en-US" w:eastAsia="en-US"/>
        </w:rPr>
        <w:t xml:space="preserve">. Influence of </w:t>
      </w:r>
      <w:proofErr w:type="spellStart"/>
      <w:r w:rsidR="00956F64" w:rsidRPr="00B06D1E">
        <w:rPr>
          <w:rFonts w:ascii="Arial" w:eastAsia="Calibri" w:hAnsi="Arial" w:cs="Arial"/>
          <w:bCs/>
          <w:color w:val="000000" w:themeColor="text1"/>
          <w:lang w:val="en-US" w:eastAsia="en-US"/>
        </w:rPr>
        <w:t>desalinator</w:t>
      </w:r>
      <w:proofErr w:type="spellEnd"/>
      <w:r w:rsidR="00956F64" w:rsidRPr="00B06D1E">
        <w:rPr>
          <w:rFonts w:ascii="Arial" w:eastAsia="Calibri" w:hAnsi="Arial" w:cs="Arial"/>
          <w:bCs/>
          <w:color w:val="000000" w:themeColor="text1"/>
          <w:lang w:val="en-US" w:eastAsia="en-US"/>
        </w:rPr>
        <w:t xml:space="preserve"> wastewater for the cultivation of </w:t>
      </w:r>
      <w:proofErr w:type="spellStart"/>
      <w:r w:rsidR="00956F64" w:rsidRPr="00B06D1E">
        <w:rPr>
          <w:rFonts w:ascii="Arial" w:eastAsia="Calibri" w:hAnsi="Arial" w:cs="Arial"/>
          <w:bCs/>
          <w:i/>
          <w:color w:val="000000" w:themeColor="text1"/>
          <w:lang w:val="en-US" w:eastAsia="en-US"/>
        </w:rPr>
        <w:t>Arthrospira</w:t>
      </w:r>
      <w:proofErr w:type="spellEnd"/>
      <w:r w:rsidR="00956F64" w:rsidRPr="00B06D1E">
        <w:rPr>
          <w:rFonts w:ascii="Arial" w:eastAsia="Calibri" w:hAnsi="Arial" w:cs="Arial"/>
          <w:bCs/>
          <w:color w:val="000000" w:themeColor="text1"/>
          <w:lang w:val="en-US" w:eastAsia="en-US"/>
        </w:rPr>
        <w:t xml:space="preserve"> </w:t>
      </w:r>
      <w:proofErr w:type="spellStart"/>
      <w:r w:rsidR="00956F64" w:rsidRPr="00B06D1E">
        <w:rPr>
          <w:rFonts w:ascii="Arial" w:eastAsia="Calibri" w:hAnsi="Arial" w:cs="Arial"/>
          <w:bCs/>
          <w:i/>
          <w:color w:val="000000" w:themeColor="text1"/>
          <w:lang w:val="en-US" w:eastAsia="en-US"/>
        </w:rPr>
        <w:t>platensis</w:t>
      </w:r>
      <w:proofErr w:type="spellEnd"/>
      <w:r w:rsidR="00956F64" w:rsidRPr="00B06D1E">
        <w:rPr>
          <w:rFonts w:ascii="Arial" w:eastAsia="Calibri" w:hAnsi="Arial" w:cs="Arial"/>
          <w:bCs/>
          <w:color w:val="000000" w:themeColor="text1"/>
          <w:lang w:val="en-US" w:eastAsia="en-US"/>
        </w:rPr>
        <w:t xml:space="preserve">. </w:t>
      </w:r>
      <w:proofErr w:type="spellStart"/>
      <w:r w:rsidR="00956F64" w:rsidRPr="00C802F0">
        <w:rPr>
          <w:rFonts w:ascii="Arial" w:eastAsia="Calibri" w:hAnsi="Arial" w:cs="Arial"/>
          <w:bCs/>
          <w:color w:val="000000" w:themeColor="text1"/>
          <w:lang w:val="es-CO" w:eastAsia="en-US"/>
        </w:rPr>
        <w:t>Fatty</w:t>
      </w:r>
      <w:proofErr w:type="spellEnd"/>
      <w:r w:rsidR="00956F64" w:rsidRPr="00C802F0">
        <w:rPr>
          <w:rFonts w:ascii="Arial" w:eastAsia="Calibri" w:hAnsi="Arial" w:cs="Arial"/>
          <w:bCs/>
          <w:color w:val="000000" w:themeColor="text1"/>
          <w:lang w:val="es-CO" w:eastAsia="en-US"/>
        </w:rPr>
        <w:t xml:space="preserve"> </w:t>
      </w:r>
      <w:proofErr w:type="spellStart"/>
      <w:r w:rsidR="00956F64" w:rsidRPr="00C802F0">
        <w:rPr>
          <w:rFonts w:ascii="Arial" w:eastAsia="Calibri" w:hAnsi="Arial" w:cs="Arial"/>
          <w:bCs/>
          <w:color w:val="000000" w:themeColor="text1"/>
          <w:lang w:val="es-CO" w:eastAsia="en-US"/>
        </w:rPr>
        <w:t>acids</w:t>
      </w:r>
      <w:proofErr w:type="spellEnd"/>
      <w:r w:rsidR="00956F64" w:rsidRPr="00C802F0">
        <w:rPr>
          <w:rFonts w:ascii="Arial" w:eastAsia="Calibri" w:hAnsi="Arial" w:cs="Arial"/>
          <w:bCs/>
          <w:color w:val="000000" w:themeColor="text1"/>
          <w:lang w:val="es-CO" w:eastAsia="en-US"/>
        </w:rPr>
        <w:t xml:space="preserve"> </w:t>
      </w:r>
      <w:proofErr w:type="spellStart"/>
      <w:r w:rsidR="00956F64" w:rsidRPr="00C802F0">
        <w:rPr>
          <w:rFonts w:ascii="Arial" w:eastAsia="Calibri" w:hAnsi="Arial" w:cs="Arial"/>
          <w:bCs/>
          <w:color w:val="000000" w:themeColor="text1"/>
          <w:lang w:val="es-CO" w:eastAsia="en-US"/>
        </w:rPr>
        <w:t>profile</w:t>
      </w:r>
      <w:proofErr w:type="spellEnd"/>
      <w:r w:rsidR="00956F64" w:rsidRPr="00C802F0">
        <w:rPr>
          <w:rFonts w:ascii="Arial" w:eastAsia="Calibri" w:hAnsi="Arial" w:cs="Arial"/>
          <w:bCs/>
          <w:color w:val="000000" w:themeColor="text1"/>
          <w:lang w:val="es-CO" w:eastAsia="en-US"/>
        </w:rPr>
        <w:t xml:space="preserve">. </w:t>
      </w:r>
      <w:r w:rsidR="00956F64" w:rsidRPr="00C802F0">
        <w:rPr>
          <w:rFonts w:ascii="Arial" w:eastAsia="Calibri" w:hAnsi="Arial" w:cs="Arial"/>
          <w:bCs/>
          <w:i/>
          <w:color w:val="000000" w:themeColor="text1"/>
          <w:lang w:val="es-CO" w:eastAsia="en-US"/>
        </w:rPr>
        <w:t>Grasas y Aceites</w:t>
      </w:r>
      <w:r w:rsidR="00B01E9C" w:rsidRPr="00C802F0">
        <w:rPr>
          <w:rFonts w:ascii="Arial" w:eastAsia="Calibri" w:hAnsi="Arial" w:cs="Arial"/>
          <w:bCs/>
          <w:i/>
          <w:color w:val="000000" w:themeColor="text1"/>
          <w:lang w:val="es-CO" w:eastAsia="en-US"/>
        </w:rPr>
        <w:t>,</w:t>
      </w:r>
      <w:r w:rsidR="00956F64" w:rsidRPr="00C802F0">
        <w:rPr>
          <w:rFonts w:ascii="Arial" w:eastAsia="Calibri" w:hAnsi="Arial" w:cs="Arial"/>
          <w:bCs/>
          <w:i/>
          <w:color w:val="000000" w:themeColor="text1"/>
          <w:lang w:val="es-CO" w:eastAsia="en-US"/>
        </w:rPr>
        <w:t xml:space="preserve"> 58</w:t>
      </w:r>
      <w:r w:rsidR="00956F64" w:rsidRPr="00C802F0">
        <w:rPr>
          <w:rFonts w:ascii="Arial" w:eastAsia="Calibri" w:hAnsi="Arial" w:cs="Arial"/>
          <w:bCs/>
          <w:color w:val="000000" w:themeColor="text1"/>
          <w:lang w:val="es-CO" w:eastAsia="en-US"/>
        </w:rPr>
        <w:t>(4)</w:t>
      </w:r>
      <w:r w:rsidR="00B01E9C" w:rsidRPr="00C802F0">
        <w:rPr>
          <w:rFonts w:ascii="Arial" w:eastAsia="Calibri" w:hAnsi="Arial" w:cs="Arial"/>
          <w:bCs/>
          <w:color w:val="000000" w:themeColor="text1"/>
          <w:lang w:val="es-CO" w:eastAsia="en-US"/>
        </w:rPr>
        <w:t>,</w:t>
      </w:r>
      <w:r w:rsidR="00956F64" w:rsidRPr="00C802F0">
        <w:rPr>
          <w:rFonts w:ascii="Arial" w:eastAsia="Calibri" w:hAnsi="Arial" w:cs="Arial"/>
          <w:bCs/>
          <w:color w:val="000000" w:themeColor="text1"/>
          <w:lang w:val="es-CO" w:eastAsia="en-US"/>
        </w:rPr>
        <w:t xml:space="preserve"> 396-401.</w:t>
      </w:r>
    </w:p>
    <w:p w:rsidR="00956F64" w:rsidRPr="00C802F0" w:rsidRDefault="00956F64" w:rsidP="00956F64">
      <w:pPr>
        <w:spacing w:line="360" w:lineRule="auto"/>
        <w:jc w:val="both"/>
        <w:rPr>
          <w:rFonts w:ascii="Arial" w:eastAsia="Calibri" w:hAnsi="Arial" w:cs="Arial"/>
          <w:color w:val="000000" w:themeColor="text1"/>
          <w:lang w:val="es-CO" w:eastAsia="en-US"/>
        </w:rPr>
      </w:pPr>
    </w:p>
    <w:p w:rsidR="00956F64" w:rsidRPr="00B06D1E" w:rsidRDefault="00EB3239" w:rsidP="00956F64">
      <w:pPr>
        <w:spacing w:line="360" w:lineRule="auto"/>
        <w:jc w:val="both"/>
        <w:rPr>
          <w:rFonts w:ascii="Arial" w:eastAsia="Calibri" w:hAnsi="Arial" w:cs="Arial"/>
          <w:color w:val="000000" w:themeColor="text1"/>
          <w:lang w:val="en-US" w:eastAsia="en-US"/>
        </w:rPr>
      </w:pPr>
      <w:proofErr w:type="spellStart"/>
      <w:r w:rsidRPr="00C802F0">
        <w:rPr>
          <w:rFonts w:ascii="Arial" w:eastAsia="Calibri" w:hAnsi="Arial" w:cs="Arial"/>
          <w:color w:val="000000" w:themeColor="text1"/>
          <w:lang w:val="es-CO" w:eastAsia="en-US"/>
        </w:rPr>
        <w:t>Vraná</w:t>
      </w:r>
      <w:proofErr w:type="spellEnd"/>
      <w:r w:rsidR="00B01E9C" w:rsidRPr="00C802F0">
        <w:rPr>
          <w:rFonts w:ascii="Arial" w:eastAsia="Calibri" w:hAnsi="Arial" w:cs="Arial"/>
          <w:color w:val="000000" w:themeColor="text1"/>
          <w:lang w:val="es-CO" w:eastAsia="en-US"/>
        </w:rPr>
        <w:t>,</w:t>
      </w:r>
      <w:r w:rsidRPr="00C802F0">
        <w:rPr>
          <w:rFonts w:ascii="Arial" w:eastAsia="Calibri" w:hAnsi="Arial" w:cs="Arial"/>
          <w:color w:val="000000" w:themeColor="text1"/>
          <w:lang w:val="es-CO" w:eastAsia="en-US"/>
        </w:rPr>
        <w:t xml:space="preserve"> D., </w:t>
      </w:r>
      <w:proofErr w:type="spellStart"/>
      <w:r w:rsidRPr="00C802F0">
        <w:rPr>
          <w:rFonts w:ascii="Arial" w:eastAsia="Calibri" w:hAnsi="Arial" w:cs="Arial"/>
          <w:color w:val="000000" w:themeColor="text1"/>
          <w:lang w:val="es-CO" w:eastAsia="en-US"/>
        </w:rPr>
        <w:t>Votruba</w:t>
      </w:r>
      <w:proofErr w:type="spellEnd"/>
      <w:r w:rsidR="00B01E9C" w:rsidRPr="00C802F0">
        <w:rPr>
          <w:rFonts w:ascii="Arial" w:eastAsia="Calibri" w:hAnsi="Arial" w:cs="Arial"/>
          <w:color w:val="000000" w:themeColor="text1"/>
          <w:lang w:val="es-CO" w:eastAsia="en-US"/>
        </w:rPr>
        <w:t>,</w:t>
      </w:r>
      <w:r w:rsidR="00956F64" w:rsidRPr="00C802F0">
        <w:rPr>
          <w:rFonts w:ascii="Arial" w:eastAsia="Calibri" w:hAnsi="Arial" w:cs="Arial"/>
          <w:color w:val="000000" w:themeColor="text1"/>
          <w:lang w:val="es-CO" w:eastAsia="en-US"/>
        </w:rPr>
        <w:t xml:space="preserve"> J. </w:t>
      </w:r>
      <w:r w:rsidR="00B01E9C" w:rsidRPr="00C802F0">
        <w:rPr>
          <w:rFonts w:ascii="Arial" w:eastAsia="Calibri" w:hAnsi="Arial" w:cs="Arial"/>
          <w:color w:val="000000" w:themeColor="text1"/>
          <w:lang w:val="es-CO" w:eastAsia="en-US"/>
        </w:rPr>
        <w:t>(</w:t>
      </w:r>
      <w:r w:rsidR="00956F64" w:rsidRPr="00C802F0">
        <w:rPr>
          <w:rFonts w:ascii="Arial" w:eastAsia="Calibri" w:hAnsi="Arial" w:cs="Arial"/>
          <w:color w:val="000000" w:themeColor="text1"/>
          <w:lang w:val="es-CO" w:eastAsia="en-US"/>
        </w:rPr>
        <w:t>1995</w:t>
      </w:r>
      <w:r w:rsidR="00B01E9C" w:rsidRPr="00C802F0">
        <w:rPr>
          <w:rFonts w:ascii="Arial" w:eastAsia="Calibri" w:hAnsi="Arial" w:cs="Arial"/>
          <w:color w:val="000000" w:themeColor="text1"/>
          <w:lang w:val="es-CO" w:eastAsia="en-US"/>
        </w:rPr>
        <w:t>)</w:t>
      </w:r>
      <w:r w:rsidR="00956F64" w:rsidRPr="00C802F0">
        <w:rPr>
          <w:rFonts w:ascii="Arial" w:eastAsia="Calibri" w:hAnsi="Arial" w:cs="Arial"/>
          <w:color w:val="000000" w:themeColor="text1"/>
          <w:lang w:val="es-CO" w:eastAsia="en-US"/>
        </w:rPr>
        <w:t xml:space="preserve">. </w:t>
      </w:r>
      <w:r w:rsidR="00956F64" w:rsidRPr="00B06D1E">
        <w:rPr>
          <w:rFonts w:ascii="Arial" w:eastAsia="Calibri" w:hAnsi="Arial" w:cs="Arial"/>
          <w:color w:val="000000" w:themeColor="text1"/>
          <w:lang w:val="en-US" w:eastAsia="en-US"/>
        </w:rPr>
        <w:t xml:space="preserve">Influence of soluble </w:t>
      </w:r>
      <w:proofErr w:type="spellStart"/>
      <w:r w:rsidR="00956F64" w:rsidRPr="00B06D1E">
        <w:rPr>
          <w:rFonts w:ascii="Arial" w:eastAsia="Calibri" w:hAnsi="Arial" w:cs="Arial"/>
          <w:color w:val="000000" w:themeColor="text1"/>
          <w:lang w:val="en-US" w:eastAsia="en-US"/>
        </w:rPr>
        <w:t>humic</w:t>
      </w:r>
      <w:proofErr w:type="spellEnd"/>
      <w:r w:rsidR="00956F64" w:rsidRPr="00B06D1E">
        <w:rPr>
          <w:rFonts w:ascii="Arial" w:eastAsia="Calibri" w:hAnsi="Arial" w:cs="Arial"/>
          <w:color w:val="000000" w:themeColor="text1"/>
          <w:lang w:val="en-US" w:eastAsia="en-US"/>
        </w:rPr>
        <w:t xml:space="preserve"> substances on the growth of alg</w:t>
      </w:r>
      <w:r w:rsidR="00811DBE" w:rsidRPr="00B06D1E">
        <w:rPr>
          <w:rFonts w:ascii="Arial" w:eastAsia="Calibri" w:hAnsi="Arial" w:cs="Arial"/>
          <w:color w:val="000000" w:themeColor="text1"/>
          <w:lang w:val="en-US" w:eastAsia="en-US"/>
        </w:rPr>
        <w:t xml:space="preserve">ae and blue-green algae. </w:t>
      </w:r>
      <w:r w:rsidR="00811DBE" w:rsidRPr="00B06D1E">
        <w:rPr>
          <w:rFonts w:ascii="Arial" w:eastAsia="Calibri" w:hAnsi="Arial" w:cs="Arial"/>
          <w:i/>
          <w:color w:val="000000" w:themeColor="text1"/>
          <w:lang w:val="en-US" w:eastAsia="en-US"/>
        </w:rPr>
        <w:t xml:space="preserve">Folia </w:t>
      </w:r>
      <w:proofErr w:type="spellStart"/>
      <w:r w:rsidR="00811DBE" w:rsidRPr="00B06D1E">
        <w:rPr>
          <w:rFonts w:ascii="Arial" w:eastAsia="Calibri" w:hAnsi="Arial" w:cs="Arial"/>
          <w:i/>
          <w:color w:val="000000" w:themeColor="text1"/>
          <w:lang w:val="en-US" w:eastAsia="en-US"/>
        </w:rPr>
        <w:t>Microbioló</w:t>
      </w:r>
      <w:r w:rsidR="00956F64" w:rsidRPr="00B06D1E">
        <w:rPr>
          <w:rFonts w:ascii="Arial" w:eastAsia="Calibri" w:hAnsi="Arial" w:cs="Arial"/>
          <w:i/>
          <w:color w:val="000000" w:themeColor="text1"/>
          <w:lang w:val="en-US" w:eastAsia="en-US"/>
        </w:rPr>
        <w:t>gica</w:t>
      </w:r>
      <w:proofErr w:type="spellEnd"/>
      <w:r w:rsidR="00B01E9C" w:rsidRPr="00B06D1E">
        <w:rPr>
          <w:rFonts w:ascii="Arial" w:eastAsia="Calibri" w:hAnsi="Arial" w:cs="Arial"/>
          <w:i/>
          <w:color w:val="000000" w:themeColor="text1"/>
          <w:lang w:val="en-US" w:eastAsia="en-US"/>
        </w:rPr>
        <w:t>,</w:t>
      </w:r>
      <w:r w:rsidR="00956F64" w:rsidRPr="00B06D1E">
        <w:rPr>
          <w:rFonts w:ascii="Arial" w:eastAsia="Calibri" w:hAnsi="Arial" w:cs="Arial"/>
          <w:i/>
          <w:color w:val="000000" w:themeColor="text1"/>
          <w:lang w:val="en-US" w:eastAsia="en-US"/>
        </w:rPr>
        <w:t xml:space="preserve"> 40 </w:t>
      </w:r>
      <w:r w:rsidR="00956F64" w:rsidRPr="00B06D1E">
        <w:rPr>
          <w:rFonts w:ascii="Arial" w:eastAsia="Calibri" w:hAnsi="Arial" w:cs="Arial"/>
          <w:color w:val="000000" w:themeColor="text1"/>
          <w:lang w:val="en-US" w:eastAsia="en-US"/>
        </w:rPr>
        <w:t>(2)</w:t>
      </w:r>
      <w:r w:rsidR="00B01E9C"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207-208.</w:t>
      </w:r>
    </w:p>
    <w:p w:rsidR="00956F64" w:rsidRPr="00B06D1E" w:rsidRDefault="00956F64" w:rsidP="00956F64">
      <w:pPr>
        <w:spacing w:line="360" w:lineRule="auto"/>
        <w:jc w:val="both"/>
        <w:rPr>
          <w:rFonts w:ascii="Arial" w:eastAsia="Calibri" w:hAnsi="Arial" w:cs="Arial"/>
          <w:color w:val="000000" w:themeColor="text1"/>
          <w:lang w:val="en-US" w:eastAsia="en-US"/>
        </w:rPr>
      </w:pPr>
      <w:r w:rsidRPr="00B06D1E">
        <w:rPr>
          <w:rFonts w:ascii="Arial" w:eastAsia="Calibri" w:hAnsi="Arial" w:cs="Arial"/>
          <w:color w:val="000000" w:themeColor="text1"/>
          <w:lang w:val="en-US" w:eastAsia="en-US"/>
        </w:rPr>
        <w:tab/>
      </w:r>
      <w:r w:rsidRPr="00B06D1E">
        <w:rPr>
          <w:rFonts w:ascii="Arial" w:eastAsia="Calibri" w:hAnsi="Arial" w:cs="Arial"/>
          <w:color w:val="000000" w:themeColor="text1"/>
          <w:lang w:val="en-US" w:eastAsia="en-US"/>
        </w:rPr>
        <w:tab/>
      </w:r>
      <w:r w:rsidRPr="00B06D1E">
        <w:rPr>
          <w:rFonts w:ascii="Arial" w:eastAsia="Calibri" w:hAnsi="Arial" w:cs="Arial"/>
          <w:color w:val="000000" w:themeColor="text1"/>
          <w:lang w:val="en-US" w:eastAsia="en-US"/>
        </w:rPr>
        <w:tab/>
      </w:r>
    </w:p>
    <w:p w:rsidR="00956F64" w:rsidRPr="00B06D1E" w:rsidRDefault="00EB3239" w:rsidP="00956F64">
      <w:pPr>
        <w:spacing w:line="360" w:lineRule="auto"/>
        <w:jc w:val="both"/>
        <w:rPr>
          <w:rFonts w:ascii="Arial" w:eastAsia="Calibri" w:hAnsi="Arial" w:cs="Arial"/>
          <w:color w:val="000000" w:themeColor="text1"/>
          <w:lang w:val="en-US" w:eastAsia="en-US"/>
        </w:rPr>
      </w:pPr>
      <w:r w:rsidRPr="00B06D1E">
        <w:rPr>
          <w:rFonts w:ascii="Arial" w:eastAsia="Calibri" w:hAnsi="Arial" w:cs="Arial"/>
          <w:color w:val="000000" w:themeColor="text1"/>
          <w:lang w:val="en-US" w:eastAsia="en-US"/>
        </w:rPr>
        <w:t>Wiley</w:t>
      </w:r>
      <w:r w:rsidR="00B01E9C"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J. </w:t>
      </w:r>
      <w:r w:rsidR="00B01E9C"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1977</w:t>
      </w:r>
      <w:r w:rsidR="00B01E9C"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An improved method for optical density measurement of the </w:t>
      </w:r>
      <w:proofErr w:type="spellStart"/>
      <w:r w:rsidR="00956F64" w:rsidRPr="00B06D1E">
        <w:rPr>
          <w:rFonts w:ascii="Arial" w:eastAsia="Calibri" w:hAnsi="Arial" w:cs="Arial"/>
          <w:color w:val="000000" w:themeColor="text1"/>
          <w:lang w:val="en-US" w:eastAsia="en-US"/>
        </w:rPr>
        <w:t>semimicroscopic</w:t>
      </w:r>
      <w:proofErr w:type="spellEnd"/>
      <w:r w:rsidR="00956F64" w:rsidRPr="00B06D1E">
        <w:rPr>
          <w:rFonts w:ascii="Arial" w:eastAsia="Calibri" w:hAnsi="Arial" w:cs="Arial"/>
          <w:color w:val="000000" w:themeColor="text1"/>
          <w:lang w:val="en-US" w:eastAsia="en-US"/>
        </w:rPr>
        <w:t xml:space="preserve"> blue green alga </w:t>
      </w:r>
      <w:r w:rsidR="00956F64" w:rsidRPr="00B06D1E">
        <w:rPr>
          <w:rFonts w:ascii="Arial" w:eastAsia="Calibri" w:hAnsi="Arial" w:cs="Arial"/>
          <w:i/>
          <w:color w:val="000000" w:themeColor="text1"/>
          <w:lang w:val="en-US" w:eastAsia="en-US"/>
        </w:rPr>
        <w:t>Spirulina</w:t>
      </w:r>
      <w:r w:rsidR="00956F64" w:rsidRPr="00B06D1E">
        <w:rPr>
          <w:rFonts w:ascii="Arial" w:eastAsia="Calibri" w:hAnsi="Arial" w:cs="Arial"/>
          <w:color w:val="000000" w:themeColor="text1"/>
          <w:lang w:val="en-US" w:eastAsia="en-US"/>
        </w:rPr>
        <w:t xml:space="preserve"> </w:t>
      </w:r>
      <w:r w:rsidR="00956F64" w:rsidRPr="00B06D1E">
        <w:rPr>
          <w:rFonts w:ascii="Arial" w:eastAsia="Calibri" w:hAnsi="Arial" w:cs="Arial"/>
          <w:i/>
          <w:color w:val="000000" w:themeColor="text1"/>
          <w:lang w:val="en-US" w:eastAsia="en-US"/>
        </w:rPr>
        <w:t>maxima</w:t>
      </w:r>
      <w:r w:rsidR="00956F64" w:rsidRPr="00B06D1E">
        <w:rPr>
          <w:rFonts w:ascii="Arial" w:eastAsia="Calibri" w:hAnsi="Arial" w:cs="Arial"/>
          <w:color w:val="000000" w:themeColor="text1"/>
          <w:lang w:val="en-US" w:eastAsia="en-US"/>
        </w:rPr>
        <w:t xml:space="preserve">. </w:t>
      </w:r>
      <w:r w:rsidR="00956F64" w:rsidRPr="00B06D1E">
        <w:rPr>
          <w:rFonts w:ascii="Arial" w:eastAsia="Calibri" w:hAnsi="Arial" w:cs="Arial"/>
          <w:i/>
          <w:color w:val="000000" w:themeColor="text1"/>
          <w:lang w:val="en-US" w:eastAsia="en-US"/>
        </w:rPr>
        <w:t xml:space="preserve">Biotechnology and </w:t>
      </w:r>
      <w:r w:rsidR="00811DBE" w:rsidRPr="00B06D1E">
        <w:rPr>
          <w:rFonts w:ascii="Arial" w:eastAsia="Calibri" w:hAnsi="Arial" w:cs="Arial"/>
          <w:i/>
          <w:color w:val="000000" w:themeColor="text1"/>
          <w:lang w:val="en-US" w:eastAsia="en-US"/>
        </w:rPr>
        <w:t>B</w:t>
      </w:r>
      <w:r w:rsidR="00956F64" w:rsidRPr="00B06D1E">
        <w:rPr>
          <w:rFonts w:ascii="Arial" w:eastAsia="Calibri" w:hAnsi="Arial" w:cs="Arial"/>
          <w:i/>
          <w:color w:val="000000" w:themeColor="text1"/>
          <w:lang w:val="en-US" w:eastAsia="en-US"/>
        </w:rPr>
        <w:t>ioengineering</w:t>
      </w:r>
      <w:r w:rsidR="00B01E9C" w:rsidRPr="00B06D1E">
        <w:rPr>
          <w:rFonts w:ascii="Arial" w:eastAsia="Calibri" w:hAnsi="Arial" w:cs="Arial"/>
          <w:i/>
          <w:color w:val="000000" w:themeColor="text1"/>
          <w:lang w:val="en-US" w:eastAsia="en-US"/>
        </w:rPr>
        <w:t>,</w:t>
      </w:r>
      <w:r w:rsidR="00956F64" w:rsidRPr="00B06D1E">
        <w:rPr>
          <w:rFonts w:ascii="Arial" w:eastAsia="Calibri" w:hAnsi="Arial" w:cs="Arial"/>
          <w:i/>
          <w:color w:val="000000" w:themeColor="text1"/>
          <w:lang w:val="en-US" w:eastAsia="en-US"/>
        </w:rPr>
        <w:t xml:space="preserve"> 19</w:t>
      </w:r>
      <w:r w:rsidR="00B01E9C"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1219-1224.</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956F64" w:rsidRPr="00B06D1E" w:rsidRDefault="00EB3239" w:rsidP="00956F64">
      <w:pPr>
        <w:spacing w:line="360" w:lineRule="auto"/>
        <w:jc w:val="both"/>
        <w:rPr>
          <w:rFonts w:ascii="Arial" w:eastAsia="Calibri" w:hAnsi="Arial" w:cs="Arial"/>
          <w:color w:val="000000" w:themeColor="text1"/>
          <w:lang w:val="en-US" w:eastAsia="en-US"/>
        </w:rPr>
      </w:pPr>
      <w:r w:rsidRPr="00B06D1E">
        <w:rPr>
          <w:rFonts w:ascii="Arial" w:eastAsia="Calibri" w:hAnsi="Arial" w:cs="Arial"/>
          <w:color w:val="000000" w:themeColor="text1"/>
          <w:lang w:val="en-US" w:eastAsia="en-US"/>
        </w:rPr>
        <w:t>Wyman</w:t>
      </w:r>
      <w:r w:rsidR="00B01E9C" w:rsidRPr="00B06D1E">
        <w:rPr>
          <w:rFonts w:ascii="Arial" w:eastAsia="Calibri" w:hAnsi="Arial" w:cs="Arial"/>
          <w:color w:val="000000" w:themeColor="text1"/>
          <w:lang w:val="en-US" w:eastAsia="en-US"/>
        </w:rPr>
        <w:t>,</w:t>
      </w:r>
      <w:r w:rsidRPr="00B06D1E">
        <w:rPr>
          <w:rFonts w:ascii="Arial" w:eastAsia="Calibri" w:hAnsi="Arial" w:cs="Arial"/>
          <w:color w:val="000000" w:themeColor="text1"/>
          <w:lang w:val="en-US" w:eastAsia="en-US"/>
        </w:rPr>
        <w:t xml:space="preserve"> M., Fay</w:t>
      </w:r>
      <w:r w:rsidR="00B01E9C"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P. </w:t>
      </w:r>
      <w:r w:rsidR="00B01E9C"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1986</w:t>
      </w:r>
      <w:r w:rsidR="00B01E9C"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Underwater light climate and the growth and pigmentation of </w:t>
      </w:r>
      <w:proofErr w:type="spellStart"/>
      <w:r w:rsidR="00956F64" w:rsidRPr="00B06D1E">
        <w:rPr>
          <w:rFonts w:ascii="Arial" w:eastAsia="Calibri" w:hAnsi="Arial" w:cs="Arial"/>
          <w:color w:val="000000" w:themeColor="text1"/>
          <w:lang w:val="en-US" w:eastAsia="en-US"/>
        </w:rPr>
        <w:t>planktonic</w:t>
      </w:r>
      <w:proofErr w:type="spellEnd"/>
      <w:r w:rsidR="00956F64" w:rsidRPr="00B06D1E">
        <w:rPr>
          <w:rFonts w:ascii="Arial" w:eastAsia="Calibri" w:hAnsi="Arial" w:cs="Arial"/>
          <w:color w:val="000000" w:themeColor="text1"/>
          <w:lang w:val="en-US" w:eastAsia="en-US"/>
        </w:rPr>
        <w:t xml:space="preserve"> </w:t>
      </w:r>
      <w:proofErr w:type="spellStart"/>
      <w:r w:rsidR="00956F64" w:rsidRPr="00B06D1E">
        <w:rPr>
          <w:rFonts w:ascii="Arial" w:eastAsia="Calibri" w:hAnsi="Arial" w:cs="Arial"/>
          <w:color w:val="000000" w:themeColor="text1"/>
          <w:lang w:val="en-US" w:eastAsia="en-US"/>
        </w:rPr>
        <w:t>bluegreen</w:t>
      </w:r>
      <w:proofErr w:type="spellEnd"/>
      <w:r w:rsidR="00956F64" w:rsidRPr="00B06D1E">
        <w:rPr>
          <w:rFonts w:ascii="Arial" w:eastAsia="Calibri" w:hAnsi="Arial" w:cs="Arial"/>
          <w:color w:val="000000" w:themeColor="text1"/>
          <w:lang w:val="en-US" w:eastAsia="en-US"/>
        </w:rPr>
        <w:t xml:space="preserve"> algae (</w:t>
      </w:r>
      <w:proofErr w:type="spellStart"/>
      <w:r w:rsidR="00956F64" w:rsidRPr="00B06D1E">
        <w:rPr>
          <w:rFonts w:ascii="Arial" w:eastAsia="Calibri" w:hAnsi="Arial" w:cs="Arial"/>
          <w:color w:val="000000" w:themeColor="text1"/>
          <w:lang w:val="en-US" w:eastAsia="en-US"/>
        </w:rPr>
        <w:t>Cyanobacteria</w:t>
      </w:r>
      <w:proofErr w:type="spellEnd"/>
      <w:r w:rsidR="00956F64" w:rsidRPr="00B06D1E">
        <w:rPr>
          <w:rFonts w:ascii="Arial" w:eastAsia="Calibri" w:hAnsi="Arial" w:cs="Arial"/>
          <w:color w:val="000000" w:themeColor="text1"/>
          <w:lang w:val="en-US" w:eastAsia="en-US"/>
        </w:rPr>
        <w:t>). I. Influence of ligh</w:t>
      </w:r>
      <w:r w:rsidR="00811DBE" w:rsidRPr="00B06D1E">
        <w:rPr>
          <w:rFonts w:ascii="Arial" w:eastAsia="Calibri" w:hAnsi="Arial" w:cs="Arial"/>
          <w:color w:val="000000" w:themeColor="text1"/>
          <w:lang w:val="en-US" w:eastAsia="en-US"/>
        </w:rPr>
        <w:t xml:space="preserve">t quantity. </w:t>
      </w:r>
      <w:r w:rsidR="00811DBE" w:rsidRPr="00B06D1E">
        <w:rPr>
          <w:rFonts w:ascii="Arial" w:eastAsia="Calibri" w:hAnsi="Arial" w:cs="Arial"/>
          <w:i/>
          <w:color w:val="000000" w:themeColor="text1"/>
          <w:lang w:val="en-US" w:eastAsia="en-US"/>
        </w:rPr>
        <w:t>Proceedings of the Royal Society of L</w:t>
      </w:r>
      <w:r w:rsidR="00956F64" w:rsidRPr="00B06D1E">
        <w:rPr>
          <w:rFonts w:ascii="Arial" w:eastAsia="Calibri" w:hAnsi="Arial" w:cs="Arial"/>
          <w:i/>
          <w:color w:val="000000" w:themeColor="text1"/>
          <w:lang w:val="en-US" w:eastAsia="en-US"/>
        </w:rPr>
        <w:t>ondon</w:t>
      </w:r>
      <w:r w:rsidR="00B01E9C" w:rsidRPr="00B06D1E">
        <w:rPr>
          <w:rFonts w:ascii="Arial" w:eastAsia="Calibri" w:hAnsi="Arial" w:cs="Arial"/>
          <w:i/>
          <w:color w:val="000000" w:themeColor="text1"/>
          <w:lang w:val="en-US" w:eastAsia="en-US"/>
        </w:rPr>
        <w:t>,</w:t>
      </w:r>
      <w:r w:rsidR="00956F64" w:rsidRPr="00B06D1E">
        <w:rPr>
          <w:rFonts w:ascii="Arial" w:eastAsia="Calibri" w:hAnsi="Arial" w:cs="Arial"/>
          <w:i/>
          <w:color w:val="000000" w:themeColor="text1"/>
          <w:lang w:val="en-US" w:eastAsia="en-US"/>
        </w:rPr>
        <w:t xml:space="preserve"> 227</w:t>
      </w:r>
      <w:r w:rsidR="00B01E9C"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367-380.</w:t>
      </w:r>
    </w:p>
    <w:p w:rsidR="00956F64" w:rsidRPr="00B06D1E" w:rsidRDefault="00956F64" w:rsidP="00956F64">
      <w:pPr>
        <w:spacing w:line="360" w:lineRule="auto"/>
        <w:jc w:val="both"/>
        <w:rPr>
          <w:rFonts w:ascii="Arial" w:eastAsia="Calibri" w:hAnsi="Arial" w:cs="Arial"/>
          <w:color w:val="000000" w:themeColor="text1"/>
          <w:lang w:val="en-US" w:eastAsia="en-US"/>
        </w:rPr>
      </w:pPr>
    </w:p>
    <w:p w:rsidR="00956F64" w:rsidRPr="00B06D1E" w:rsidRDefault="00EB3239" w:rsidP="00956F64">
      <w:pPr>
        <w:spacing w:line="360" w:lineRule="auto"/>
        <w:jc w:val="both"/>
        <w:rPr>
          <w:rFonts w:ascii="Arial" w:eastAsia="Calibri" w:hAnsi="Arial" w:cs="Arial"/>
          <w:color w:val="000000" w:themeColor="text1"/>
          <w:lang w:val="en-US" w:eastAsia="en-US"/>
        </w:rPr>
      </w:pPr>
      <w:proofErr w:type="spellStart"/>
      <w:r w:rsidRPr="00B06D1E">
        <w:rPr>
          <w:rFonts w:ascii="Arial" w:eastAsia="Calibri" w:hAnsi="Arial" w:cs="Arial"/>
          <w:color w:val="000000" w:themeColor="text1"/>
          <w:lang w:val="en-US" w:eastAsia="en-US"/>
        </w:rPr>
        <w:t>Zarrouk</w:t>
      </w:r>
      <w:proofErr w:type="spellEnd"/>
      <w:r w:rsidR="00B01E9C"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C.  </w:t>
      </w:r>
      <w:r w:rsidR="00B01E9C"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1966</w:t>
      </w:r>
      <w:r w:rsidR="00B01E9C" w:rsidRPr="00B06D1E">
        <w:rPr>
          <w:rFonts w:ascii="Arial" w:eastAsia="Calibri" w:hAnsi="Arial" w:cs="Arial"/>
          <w:color w:val="000000" w:themeColor="text1"/>
          <w:lang w:val="en-US" w:eastAsia="en-US"/>
        </w:rPr>
        <w:t>)</w:t>
      </w:r>
      <w:r w:rsidR="00956F64" w:rsidRPr="00B06D1E">
        <w:rPr>
          <w:rFonts w:ascii="Arial" w:eastAsia="Calibri" w:hAnsi="Arial" w:cs="Arial"/>
          <w:color w:val="000000" w:themeColor="text1"/>
          <w:lang w:val="en-US" w:eastAsia="en-US"/>
        </w:rPr>
        <w:t xml:space="preserve">. Contribution à </w:t>
      </w:r>
      <w:proofErr w:type="spellStart"/>
      <w:r w:rsidR="00956F64" w:rsidRPr="00B06D1E">
        <w:rPr>
          <w:rFonts w:ascii="Arial" w:eastAsia="Calibri" w:hAnsi="Arial" w:cs="Arial"/>
          <w:color w:val="000000" w:themeColor="text1"/>
          <w:lang w:val="en-US" w:eastAsia="en-US"/>
        </w:rPr>
        <w:t>l’étude</w:t>
      </w:r>
      <w:proofErr w:type="spellEnd"/>
      <w:r w:rsidR="00956F64" w:rsidRPr="00B06D1E">
        <w:rPr>
          <w:rFonts w:ascii="Arial" w:eastAsia="Calibri" w:hAnsi="Arial" w:cs="Arial"/>
          <w:color w:val="000000" w:themeColor="text1"/>
          <w:lang w:val="en-US" w:eastAsia="en-US"/>
        </w:rPr>
        <w:t xml:space="preserve"> </w:t>
      </w:r>
      <w:proofErr w:type="spellStart"/>
      <w:r w:rsidR="00956F64" w:rsidRPr="00B06D1E">
        <w:rPr>
          <w:rFonts w:ascii="Arial" w:eastAsia="Calibri" w:hAnsi="Arial" w:cs="Arial"/>
          <w:color w:val="000000" w:themeColor="text1"/>
          <w:lang w:val="en-US" w:eastAsia="en-US"/>
        </w:rPr>
        <w:t>d’une</w:t>
      </w:r>
      <w:proofErr w:type="spellEnd"/>
      <w:r w:rsidR="00956F64" w:rsidRPr="00B06D1E">
        <w:rPr>
          <w:rFonts w:ascii="Arial" w:eastAsia="Calibri" w:hAnsi="Arial" w:cs="Arial"/>
          <w:color w:val="000000" w:themeColor="text1"/>
          <w:lang w:val="en-US" w:eastAsia="en-US"/>
        </w:rPr>
        <w:t xml:space="preserve"> </w:t>
      </w:r>
      <w:proofErr w:type="spellStart"/>
      <w:r w:rsidR="00956F64" w:rsidRPr="00B06D1E">
        <w:rPr>
          <w:rFonts w:ascii="Arial" w:eastAsia="Calibri" w:hAnsi="Arial" w:cs="Arial"/>
          <w:color w:val="000000" w:themeColor="text1"/>
          <w:lang w:val="en-US" w:eastAsia="en-US"/>
        </w:rPr>
        <w:t>cyanophycée</w:t>
      </w:r>
      <w:proofErr w:type="spellEnd"/>
      <w:r w:rsidR="00956F64" w:rsidRPr="00B06D1E">
        <w:rPr>
          <w:rFonts w:ascii="Arial" w:eastAsia="Calibri" w:hAnsi="Arial" w:cs="Arial"/>
          <w:color w:val="000000" w:themeColor="text1"/>
          <w:lang w:val="en-US" w:eastAsia="en-US"/>
        </w:rPr>
        <w:t xml:space="preserve">. Influence de </w:t>
      </w:r>
      <w:proofErr w:type="gramStart"/>
      <w:r w:rsidR="00956F64" w:rsidRPr="00B06D1E">
        <w:rPr>
          <w:rFonts w:ascii="Arial" w:eastAsia="Calibri" w:hAnsi="Arial" w:cs="Arial"/>
          <w:color w:val="000000" w:themeColor="text1"/>
          <w:lang w:val="en-US" w:eastAsia="en-US"/>
        </w:rPr>
        <w:t>divers</w:t>
      </w:r>
      <w:proofErr w:type="gramEnd"/>
      <w:r w:rsidR="00956F64" w:rsidRPr="00B06D1E">
        <w:rPr>
          <w:rFonts w:ascii="Arial" w:eastAsia="Calibri" w:hAnsi="Arial" w:cs="Arial"/>
          <w:color w:val="000000" w:themeColor="text1"/>
          <w:lang w:val="en-US" w:eastAsia="en-US"/>
        </w:rPr>
        <w:t xml:space="preserve"> </w:t>
      </w:r>
      <w:proofErr w:type="spellStart"/>
      <w:r w:rsidR="00956F64" w:rsidRPr="00B06D1E">
        <w:rPr>
          <w:rFonts w:ascii="Arial" w:eastAsia="Calibri" w:hAnsi="Arial" w:cs="Arial"/>
          <w:color w:val="000000" w:themeColor="text1"/>
          <w:lang w:val="en-US" w:eastAsia="en-US"/>
        </w:rPr>
        <w:t>facteurs</w:t>
      </w:r>
      <w:proofErr w:type="spellEnd"/>
      <w:r w:rsidR="00956F64" w:rsidRPr="00B06D1E">
        <w:rPr>
          <w:rFonts w:ascii="Arial" w:eastAsia="Calibri" w:hAnsi="Arial" w:cs="Arial"/>
          <w:color w:val="000000" w:themeColor="text1"/>
          <w:lang w:val="en-US" w:eastAsia="en-US"/>
        </w:rPr>
        <w:t xml:space="preserve"> physiques et </w:t>
      </w:r>
      <w:proofErr w:type="spellStart"/>
      <w:r w:rsidR="00956F64" w:rsidRPr="00B06D1E">
        <w:rPr>
          <w:rFonts w:ascii="Arial" w:eastAsia="Calibri" w:hAnsi="Arial" w:cs="Arial"/>
          <w:color w:val="000000" w:themeColor="text1"/>
          <w:lang w:val="en-US" w:eastAsia="en-US"/>
        </w:rPr>
        <w:t>chimiques</w:t>
      </w:r>
      <w:proofErr w:type="spellEnd"/>
      <w:r w:rsidR="00956F64" w:rsidRPr="00B06D1E">
        <w:rPr>
          <w:rFonts w:ascii="Arial" w:eastAsia="Calibri" w:hAnsi="Arial" w:cs="Arial"/>
          <w:color w:val="000000" w:themeColor="text1"/>
          <w:lang w:val="en-US" w:eastAsia="en-US"/>
        </w:rPr>
        <w:t xml:space="preserve"> </w:t>
      </w:r>
      <w:proofErr w:type="spellStart"/>
      <w:r w:rsidR="00956F64" w:rsidRPr="00B06D1E">
        <w:rPr>
          <w:rFonts w:ascii="Arial" w:eastAsia="Calibri" w:hAnsi="Arial" w:cs="Arial"/>
          <w:color w:val="000000" w:themeColor="text1"/>
          <w:lang w:val="en-US" w:eastAsia="en-US"/>
        </w:rPr>
        <w:t>sur</w:t>
      </w:r>
      <w:proofErr w:type="spellEnd"/>
      <w:r w:rsidR="00956F64" w:rsidRPr="00B06D1E">
        <w:rPr>
          <w:rFonts w:ascii="Arial" w:eastAsia="Calibri" w:hAnsi="Arial" w:cs="Arial"/>
          <w:color w:val="000000" w:themeColor="text1"/>
          <w:lang w:val="en-US" w:eastAsia="en-US"/>
        </w:rPr>
        <w:t xml:space="preserve"> la </w:t>
      </w:r>
      <w:proofErr w:type="spellStart"/>
      <w:r w:rsidR="00956F64" w:rsidRPr="00B06D1E">
        <w:rPr>
          <w:rFonts w:ascii="Arial" w:eastAsia="Calibri" w:hAnsi="Arial" w:cs="Arial"/>
          <w:color w:val="000000" w:themeColor="text1"/>
          <w:lang w:val="en-US" w:eastAsia="en-US"/>
        </w:rPr>
        <w:t>croissance</w:t>
      </w:r>
      <w:proofErr w:type="spellEnd"/>
      <w:r w:rsidR="00956F64" w:rsidRPr="00B06D1E">
        <w:rPr>
          <w:rFonts w:ascii="Arial" w:eastAsia="Calibri" w:hAnsi="Arial" w:cs="Arial"/>
          <w:color w:val="000000" w:themeColor="text1"/>
          <w:lang w:val="en-US" w:eastAsia="en-US"/>
        </w:rPr>
        <w:t xml:space="preserve"> et la </w:t>
      </w:r>
      <w:proofErr w:type="spellStart"/>
      <w:r w:rsidR="00956F64" w:rsidRPr="00B06D1E">
        <w:rPr>
          <w:rFonts w:ascii="Arial" w:eastAsia="Calibri" w:hAnsi="Arial" w:cs="Arial"/>
          <w:color w:val="000000" w:themeColor="text1"/>
          <w:lang w:val="en-US" w:eastAsia="en-US"/>
        </w:rPr>
        <w:t>photosynthèse</w:t>
      </w:r>
      <w:proofErr w:type="spellEnd"/>
      <w:r w:rsidR="00956F64" w:rsidRPr="00B06D1E">
        <w:rPr>
          <w:rFonts w:ascii="Arial" w:eastAsia="Calibri" w:hAnsi="Arial" w:cs="Arial"/>
          <w:color w:val="000000" w:themeColor="text1"/>
          <w:lang w:val="en-US" w:eastAsia="en-US"/>
        </w:rPr>
        <w:t xml:space="preserve"> de </w:t>
      </w:r>
      <w:proofErr w:type="spellStart"/>
      <w:r w:rsidR="00956F64" w:rsidRPr="00B06D1E">
        <w:rPr>
          <w:rFonts w:ascii="Arial" w:eastAsia="Calibri" w:hAnsi="Arial" w:cs="Arial"/>
          <w:i/>
          <w:color w:val="000000" w:themeColor="text1"/>
          <w:lang w:val="en-US" w:eastAsia="en-US"/>
        </w:rPr>
        <w:t>Spirulina</w:t>
      </w:r>
      <w:proofErr w:type="spellEnd"/>
      <w:r w:rsidR="00956F64" w:rsidRPr="00B06D1E">
        <w:rPr>
          <w:rFonts w:ascii="Arial" w:eastAsia="Calibri" w:hAnsi="Arial" w:cs="Arial"/>
          <w:color w:val="000000" w:themeColor="text1"/>
          <w:lang w:val="en-US" w:eastAsia="en-US"/>
        </w:rPr>
        <w:t xml:space="preserve"> </w:t>
      </w:r>
      <w:r w:rsidR="00956F64" w:rsidRPr="00B06D1E">
        <w:rPr>
          <w:rFonts w:ascii="Arial" w:eastAsia="Calibri" w:hAnsi="Arial" w:cs="Arial"/>
          <w:i/>
          <w:color w:val="000000" w:themeColor="text1"/>
          <w:lang w:val="en-US" w:eastAsia="en-US"/>
        </w:rPr>
        <w:t>maxima</w:t>
      </w:r>
      <w:r w:rsidR="00956F64" w:rsidRPr="00B06D1E">
        <w:rPr>
          <w:rFonts w:ascii="Arial" w:eastAsia="Calibri" w:hAnsi="Arial" w:cs="Arial"/>
          <w:color w:val="000000" w:themeColor="text1"/>
          <w:lang w:val="en-US" w:eastAsia="en-US"/>
        </w:rPr>
        <w:t xml:space="preserve">. Ph.D. Thesis, </w:t>
      </w:r>
      <w:proofErr w:type="spellStart"/>
      <w:r w:rsidR="00956F64" w:rsidRPr="00B06D1E">
        <w:rPr>
          <w:rFonts w:ascii="Arial" w:eastAsia="Calibri" w:hAnsi="Arial" w:cs="Arial"/>
          <w:color w:val="000000" w:themeColor="text1"/>
          <w:lang w:val="en-US" w:eastAsia="en-US"/>
        </w:rPr>
        <w:t>Université</w:t>
      </w:r>
      <w:proofErr w:type="spellEnd"/>
      <w:r w:rsidR="00956F64" w:rsidRPr="00B06D1E">
        <w:rPr>
          <w:rFonts w:ascii="Arial" w:eastAsia="Calibri" w:hAnsi="Arial" w:cs="Arial"/>
          <w:color w:val="000000" w:themeColor="text1"/>
          <w:lang w:val="en-US" w:eastAsia="en-US"/>
        </w:rPr>
        <w:t xml:space="preserve"> de Paris, Paris. </w:t>
      </w:r>
    </w:p>
    <w:p w:rsidR="00956F64" w:rsidRPr="00B06D1E" w:rsidRDefault="00956F64" w:rsidP="00956F64">
      <w:pPr>
        <w:spacing w:line="360" w:lineRule="auto"/>
        <w:rPr>
          <w:rFonts w:ascii="Arial" w:hAnsi="Arial" w:cs="Arial"/>
          <w:color w:val="000000" w:themeColor="text1"/>
          <w:lang w:val="en-US"/>
        </w:rPr>
      </w:pPr>
    </w:p>
    <w:p w:rsidR="00956F64" w:rsidRPr="00B06D1E" w:rsidRDefault="00956F64" w:rsidP="00427F3E">
      <w:pPr>
        <w:spacing w:line="360" w:lineRule="auto"/>
        <w:jc w:val="both"/>
        <w:rPr>
          <w:rFonts w:ascii="Arial" w:eastAsia="Calibri" w:hAnsi="Arial" w:cs="Arial"/>
          <w:color w:val="000000" w:themeColor="text1"/>
          <w:lang w:val="en-US" w:eastAsia="en-US"/>
        </w:rPr>
      </w:pPr>
      <w:bookmarkStart w:id="0" w:name="_GoBack"/>
      <w:bookmarkEnd w:id="0"/>
    </w:p>
    <w:sectPr w:rsidR="00956F64" w:rsidRPr="00B06D1E" w:rsidSect="00427F3E">
      <w:type w:val="continuous"/>
      <w:pgSz w:w="12240" w:h="15840" w:code="1"/>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94B" w:rsidRDefault="0016194B" w:rsidP="0046132D">
      <w:r>
        <w:separator/>
      </w:r>
    </w:p>
  </w:endnote>
  <w:endnote w:type="continuationSeparator" w:id="0">
    <w:p w:rsidR="0016194B" w:rsidRDefault="0016194B" w:rsidP="004613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94B" w:rsidRDefault="0016194B" w:rsidP="0046132D">
      <w:r>
        <w:separator/>
      </w:r>
    </w:p>
  </w:footnote>
  <w:footnote w:type="continuationSeparator" w:id="0">
    <w:p w:rsidR="0016194B" w:rsidRDefault="0016194B" w:rsidP="004613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438" w:rsidRDefault="00DA3438">
    <w:pPr>
      <w:pStyle w:val="Encabezado"/>
      <w:jc w:val="right"/>
    </w:pPr>
  </w:p>
  <w:p w:rsidR="00DA3438" w:rsidRDefault="00DA343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04F0"/>
    <w:multiLevelType w:val="hybridMultilevel"/>
    <w:tmpl w:val="ECFAFA28"/>
    <w:lvl w:ilvl="0" w:tplc="2A30C206">
      <w:start w:val="1"/>
      <w:numFmt w:val="upperLetter"/>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D4B2700"/>
    <w:multiLevelType w:val="hybridMultilevel"/>
    <w:tmpl w:val="C45ED778"/>
    <w:lvl w:ilvl="0" w:tplc="8CF285A0">
      <w:start w:val="1"/>
      <w:numFmt w:val="upperLetter"/>
      <w:lvlText w:val="%1."/>
      <w:lvlJc w:val="left"/>
      <w:pPr>
        <w:ind w:left="750" w:hanging="39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96C40C7"/>
    <w:multiLevelType w:val="multilevel"/>
    <w:tmpl w:val="966C32FA"/>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70D2139"/>
    <w:multiLevelType w:val="multilevel"/>
    <w:tmpl w:val="966C32FA"/>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4E6E0572"/>
    <w:multiLevelType w:val="multilevel"/>
    <w:tmpl w:val="B6EE5EA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519053B1"/>
    <w:multiLevelType w:val="multilevel"/>
    <w:tmpl w:val="0D36153E"/>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6">
    <w:nsid w:val="524743D3"/>
    <w:multiLevelType w:val="hybridMultilevel"/>
    <w:tmpl w:val="907EC2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9BD44A2"/>
    <w:multiLevelType w:val="hybridMultilevel"/>
    <w:tmpl w:val="089CC966"/>
    <w:lvl w:ilvl="0" w:tplc="A7DAE8DE">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2"/>
  </w:num>
  <w:num w:numId="5">
    <w:abstractNumId w:val="5"/>
  </w:num>
  <w:num w:numId="6">
    <w:abstractNumId w:val="1"/>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0"/>
  <w:proofState w:spelling="clean" w:grammar="clean"/>
  <w:defaultTabStop w:val="708"/>
  <w:hyphenationZone w:val="425"/>
  <w:characterSpacingControl w:val="doNotCompress"/>
  <w:footnotePr>
    <w:footnote w:id="-1"/>
    <w:footnote w:id="0"/>
  </w:footnotePr>
  <w:endnotePr>
    <w:endnote w:id="-1"/>
    <w:endnote w:id="0"/>
  </w:endnotePr>
  <w:compat/>
  <w:rsids>
    <w:rsidRoot w:val="00671C36"/>
    <w:rsid w:val="000050F2"/>
    <w:rsid w:val="0000556E"/>
    <w:rsid w:val="00005642"/>
    <w:rsid w:val="0002001B"/>
    <w:rsid w:val="000206E0"/>
    <w:rsid w:val="00020C1C"/>
    <w:rsid w:val="00024BC9"/>
    <w:rsid w:val="000379EA"/>
    <w:rsid w:val="0005112B"/>
    <w:rsid w:val="000635BB"/>
    <w:rsid w:val="000710A6"/>
    <w:rsid w:val="00072AA8"/>
    <w:rsid w:val="0008002F"/>
    <w:rsid w:val="000969F8"/>
    <w:rsid w:val="000B07BB"/>
    <w:rsid w:val="000D4FEE"/>
    <w:rsid w:val="000E5F4F"/>
    <w:rsid w:val="000F6A4C"/>
    <w:rsid w:val="000F71C8"/>
    <w:rsid w:val="00140EFE"/>
    <w:rsid w:val="001420A0"/>
    <w:rsid w:val="00143D3F"/>
    <w:rsid w:val="00154D9D"/>
    <w:rsid w:val="00155BEA"/>
    <w:rsid w:val="0016194B"/>
    <w:rsid w:val="00186DD9"/>
    <w:rsid w:val="00187F7C"/>
    <w:rsid w:val="00197FAD"/>
    <w:rsid w:val="001A4694"/>
    <w:rsid w:val="001B7BAA"/>
    <w:rsid w:val="001B7D65"/>
    <w:rsid w:val="001C7878"/>
    <w:rsid w:val="001F494C"/>
    <w:rsid w:val="001F6365"/>
    <w:rsid w:val="001F7F93"/>
    <w:rsid w:val="00202B45"/>
    <w:rsid w:val="00203831"/>
    <w:rsid w:val="002058BA"/>
    <w:rsid w:val="00210F82"/>
    <w:rsid w:val="00215D25"/>
    <w:rsid w:val="00220F33"/>
    <w:rsid w:val="00236B6A"/>
    <w:rsid w:val="002513BA"/>
    <w:rsid w:val="0026023D"/>
    <w:rsid w:val="00263180"/>
    <w:rsid w:val="00267D23"/>
    <w:rsid w:val="002701F8"/>
    <w:rsid w:val="0027209F"/>
    <w:rsid w:val="0028560F"/>
    <w:rsid w:val="002903C8"/>
    <w:rsid w:val="00290B17"/>
    <w:rsid w:val="002943EB"/>
    <w:rsid w:val="002971C4"/>
    <w:rsid w:val="002A096A"/>
    <w:rsid w:val="002B4381"/>
    <w:rsid w:val="002C510B"/>
    <w:rsid w:val="00310D57"/>
    <w:rsid w:val="003310A4"/>
    <w:rsid w:val="003410F9"/>
    <w:rsid w:val="003650F0"/>
    <w:rsid w:val="00372B14"/>
    <w:rsid w:val="00383082"/>
    <w:rsid w:val="00386205"/>
    <w:rsid w:val="00390F13"/>
    <w:rsid w:val="00393195"/>
    <w:rsid w:val="00396D5B"/>
    <w:rsid w:val="003A0F7E"/>
    <w:rsid w:val="003A4C5E"/>
    <w:rsid w:val="003B0E6C"/>
    <w:rsid w:val="003B35A6"/>
    <w:rsid w:val="003C0968"/>
    <w:rsid w:val="003C1472"/>
    <w:rsid w:val="003C149E"/>
    <w:rsid w:val="00413153"/>
    <w:rsid w:val="00414DBF"/>
    <w:rsid w:val="0041626A"/>
    <w:rsid w:val="00422C76"/>
    <w:rsid w:val="00427F3E"/>
    <w:rsid w:val="0043154B"/>
    <w:rsid w:val="0045266E"/>
    <w:rsid w:val="0046132D"/>
    <w:rsid w:val="00473C63"/>
    <w:rsid w:val="00476F02"/>
    <w:rsid w:val="004844B6"/>
    <w:rsid w:val="004C21C5"/>
    <w:rsid w:val="004F1BF7"/>
    <w:rsid w:val="0050762D"/>
    <w:rsid w:val="00522429"/>
    <w:rsid w:val="0052266B"/>
    <w:rsid w:val="0052353D"/>
    <w:rsid w:val="00526F84"/>
    <w:rsid w:val="0053056E"/>
    <w:rsid w:val="00533659"/>
    <w:rsid w:val="005537D7"/>
    <w:rsid w:val="0056279D"/>
    <w:rsid w:val="00591A4D"/>
    <w:rsid w:val="005B4A0E"/>
    <w:rsid w:val="005E10C6"/>
    <w:rsid w:val="005F577A"/>
    <w:rsid w:val="005F6CB1"/>
    <w:rsid w:val="00601BC9"/>
    <w:rsid w:val="00604E8F"/>
    <w:rsid w:val="00626F36"/>
    <w:rsid w:val="00650752"/>
    <w:rsid w:val="00650D74"/>
    <w:rsid w:val="00651303"/>
    <w:rsid w:val="006666D1"/>
    <w:rsid w:val="00671C36"/>
    <w:rsid w:val="00671FFE"/>
    <w:rsid w:val="0068453B"/>
    <w:rsid w:val="0069535F"/>
    <w:rsid w:val="006B63B0"/>
    <w:rsid w:val="006C476E"/>
    <w:rsid w:val="006C5C1D"/>
    <w:rsid w:val="006D327A"/>
    <w:rsid w:val="006F4A6E"/>
    <w:rsid w:val="0070186E"/>
    <w:rsid w:val="00705C2D"/>
    <w:rsid w:val="007110F8"/>
    <w:rsid w:val="00713B6B"/>
    <w:rsid w:val="00723179"/>
    <w:rsid w:val="00734CF5"/>
    <w:rsid w:val="00736C7B"/>
    <w:rsid w:val="00764D41"/>
    <w:rsid w:val="00773655"/>
    <w:rsid w:val="00777DFD"/>
    <w:rsid w:val="007A18B6"/>
    <w:rsid w:val="007B7E4C"/>
    <w:rsid w:val="007D35DD"/>
    <w:rsid w:val="007E143D"/>
    <w:rsid w:val="007E16A8"/>
    <w:rsid w:val="007F7A97"/>
    <w:rsid w:val="00807238"/>
    <w:rsid w:val="00811DBE"/>
    <w:rsid w:val="0084345B"/>
    <w:rsid w:val="00860187"/>
    <w:rsid w:val="00864370"/>
    <w:rsid w:val="008837FD"/>
    <w:rsid w:val="00885D05"/>
    <w:rsid w:val="00885FB1"/>
    <w:rsid w:val="00886A81"/>
    <w:rsid w:val="00891542"/>
    <w:rsid w:val="00891EB5"/>
    <w:rsid w:val="00895CCD"/>
    <w:rsid w:val="008E0E09"/>
    <w:rsid w:val="008E40B3"/>
    <w:rsid w:val="008F2F39"/>
    <w:rsid w:val="0091467E"/>
    <w:rsid w:val="0091626A"/>
    <w:rsid w:val="00956F64"/>
    <w:rsid w:val="00962F64"/>
    <w:rsid w:val="0096500D"/>
    <w:rsid w:val="00970223"/>
    <w:rsid w:val="0097543C"/>
    <w:rsid w:val="00981DF8"/>
    <w:rsid w:val="009B40F7"/>
    <w:rsid w:val="009D0F0E"/>
    <w:rsid w:val="00A014B9"/>
    <w:rsid w:val="00A03A00"/>
    <w:rsid w:val="00A16FDA"/>
    <w:rsid w:val="00A27FFC"/>
    <w:rsid w:val="00A405AA"/>
    <w:rsid w:val="00A46608"/>
    <w:rsid w:val="00A65F4E"/>
    <w:rsid w:val="00A807D8"/>
    <w:rsid w:val="00A80EB5"/>
    <w:rsid w:val="00A91497"/>
    <w:rsid w:val="00A934F7"/>
    <w:rsid w:val="00A96478"/>
    <w:rsid w:val="00AA1C11"/>
    <w:rsid w:val="00AB4620"/>
    <w:rsid w:val="00AC647F"/>
    <w:rsid w:val="00AD5995"/>
    <w:rsid w:val="00B01E9C"/>
    <w:rsid w:val="00B06D1E"/>
    <w:rsid w:val="00B43287"/>
    <w:rsid w:val="00B466D6"/>
    <w:rsid w:val="00B525F2"/>
    <w:rsid w:val="00B53986"/>
    <w:rsid w:val="00B833B5"/>
    <w:rsid w:val="00B83F97"/>
    <w:rsid w:val="00B96387"/>
    <w:rsid w:val="00BA0EF2"/>
    <w:rsid w:val="00BB1342"/>
    <w:rsid w:val="00BD25B1"/>
    <w:rsid w:val="00BF7D99"/>
    <w:rsid w:val="00C02CEB"/>
    <w:rsid w:val="00C03886"/>
    <w:rsid w:val="00C20E39"/>
    <w:rsid w:val="00C332DA"/>
    <w:rsid w:val="00C411F3"/>
    <w:rsid w:val="00C420B0"/>
    <w:rsid w:val="00C425C3"/>
    <w:rsid w:val="00C463A8"/>
    <w:rsid w:val="00C477F3"/>
    <w:rsid w:val="00C802F0"/>
    <w:rsid w:val="00C805EB"/>
    <w:rsid w:val="00C83D3C"/>
    <w:rsid w:val="00C845BE"/>
    <w:rsid w:val="00C93719"/>
    <w:rsid w:val="00C94F3C"/>
    <w:rsid w:val="00CA62F7"/>
    <w:rsid w:val="00CB79E4"/>
    <w:rsid w:val="00CE29E1"/>
    <w:rsid w:val="00D01000"/>
    <w:rsid w:val="00D03815"/>
    <w:rsid w:val="00D05FD7"/>
    <w:rsid w:val="00D07D6E"/>
    <w:rsid w:val="00D134CC"/>
    <w:rsid w:val="00D27904"/>
    <w:rsid w:val="00D306BE"/>
    <w:rsid w:val="00D34E93"/>
    <w:rsid w:val="00D50C37"/>
    <w:rsid w:val="00DA3438"/>
    <w:rsid w:val="00DA7E68"/>
    <w:rsid w:val="00DA7EC9"/>
    <w:rsid w:val="00DB4122"/>
    <w:rsid w:val="00DB49FF"/>
    <w:rsid w:val="00DC1B60"/>
    <w:rsid w:val="00DE0893"/>
    <w:rsid w:val="00DE2C64"/>
    <w:rsid w:val="00E26282"/>
    <w:rsid w:val="00E265AE"/>
    <w:rsid w:val="00E26877"/>
    <w:rsid w:val="00E31E76"/>
    <w:rsid w:val="00E37A96"/>
    <w:rsid w:val="00E43B41"/>
    <w:rsid w:val="00E46949"/>
    <w:rsid w:val="00E54332"/>
    <w:rsid w:val="00E61B0E"/>
    <w:rsid w:val="00E64B9B"/>
    <w:rsid w:val="00E661E6"/>
    <w:rsid w:val="00E6681C"/>
    <w:rsid w:val="00E9111F"/>
    <w:rsid w:val="00E91622"/>
    <w:rsid w:val="00EA0BB1"/>
    <w:rsid w:val="00EA3633"/>
    <w:rsid w:val="00EB3239"/>
    <w:rsid w:val="00EB4DC9"/>
    <w:rsid w:val="00EE05F0"/>
    <w:rsid w:val="00EE12FC"/>
    <w:rsid w:val="00EE789B"/>
    <w:rsid w:val="00F01210"/>
    <w:rsid w:val="00F01744"/>
    <w:rsid w:val="00F02405"/>
    <w:rsid w:val="00F22279"/>
    <w:rsid w:val="00F2286F"/>
    <w:rsid w:val="00F2533B"/>
    <w:rsid w:val="00F415D6"/>
    <w:rsid w:val="00F4549A"/>
    <w:rsid w:val="00F47498"/>
    <w:rsid w:val="00F7446E"/>
    <w:rsid w:val="00F842E6"/>
    <w:rsid w:val="00F95910"/>
    <w:rsid w:val="00F96DB8"/>
    <w:rsid w:val="00FA731D"/>
    <w:rsid w:val="00FC4CB8"/>
    <w:rsid w:val="00FE0623"/>
    <w:rsid w:val="00FF0C47"/>
    <w:rsid w:val="00FF7F7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87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6877"/>
    <w:pPr>
      <w:ind w:left="720"/>
      <w:contextualSpacing/>
    </w:pPr>
  </w:style>
  <w:style w:type="character" w:styleId="Hipervnculo">
    <w:name w:val="Hyperlink"/>
    <w:uiPriority w:val="99"/>
    <w:unhideWhenUsed/>
    <w:rsid w:val="00E26877"/>
    <w:rPr>
      <w:color w:val="0000FF"/>
      <w:u w:val="single"/>
    </w:rPr>
  </w:style>
  <w:style w:type="table" w:styleId="Tablaconcuadrcula">
    <w:name w:val="Table Grid"/>
    <w:basedOn w:val="Tablanormal"/>
    <w:uiPriority w:val="59"/>
    <w:rsid w:val="00E26877"/>
    <w:pPr>
      <w:spacing w:after="0" w:line="240" w:lineRule="auto"/>
    </w:pPr>
    <w:rPr>
      <w:rFonts w:ascii="Calibri" w:eastAsia="Calibri" w:hAnsi="Calibri" w:cs="Times New Roman"/>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Fuentedeprrafopredeter"/>
    <w:rsid w:val="00E26877"/>
  </w:style>
  <w:style w:type="character" w:customStyle="1" w:styleId="apple-converted-space">
    <w:name w:val="apple-converted-space"/>
    <w:basedOn w:val="Fuentedeprrafopredeter"/>
    <w:rsid w:val="00E26877"/>
  </w:style>
  <w:style w:type="table" w:customStyle="1" w:styleId="Sombreadoclaro1">
    <w:name w:val="Sombreado claro1"/>
    <w:basedOn w:val="Tablanormal"/>
    <w:uiPriority w:val="60"/>
    <w:rsid w:val="00E26877"/>
    <w:pPr>
      <w:spacing w:after="0" w:line="240" w:lineRule="auto"/>
    </w:pPr>
    <w:rPr>
      <w:rFonts w:ascii="Calibri" w:eastAsia="Calibri" w:hAnsi="Calibri" w:cs="Times New Roman"/>
      <w:color w:val="000000"/>
      <w:sz w:val="20"/>
      <w:szCs w:val="20"/>
      <w:lang w:eastAsia="es-C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Refdecomentario">
    <w:name w:val="annotation reference"/>
    <w:uiPriority w:val="99"/>
    <w:semiHidden/>
    <w:unhideWhenUsed/>
    <w:rsid w:val="00E26877"/>
    <w:rPr>
      <w:sz w:val="16"/>
      <w:szCs w:val="16"/>
    </w:rPr>
  </w:style>
  <w:style w:type="paragraph" w:styleId="Textocomentario">
    <w:name w:val="annotation text"/>
    <w:basedOn w:val="Normal"/>
    <w:link w:val="TextocomentarioCar"/>
    <w:uiPriority w:val="99"/>
    <w:semiHidden/>
    <w:unhideWhenUsed/>
    <w:rsid w:val="00E26877"/>
    <w:rPr>
      <w:sz w:val="20"/>
      <w:szCs w:val="20"/>
    </w:rPr>
  </w:style>
  <w:style w:type="character" w:customStyle="1" w:styleId="TextocomentarioCar">
    <w:name w:val="Texto comentario Car"/>
    <w:basedOn w:val="Fuentedeprrafopredeter"/>
    <w:link w:val="Textocomentario"/>
    <w:uiPriority w:val="99"/>
    <w:semiHidden/>
    <w:rsid w:val="00E26877"/>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26877"/>
    <w:rPr>
      <w:b/>
      <w:bCs/>
    </w:rPr>
  </w:style>
  <w:style w:type="character" w:customStyle="1" w:styleId="AsuntodelcomentarioCar">
    <w:name w:val="Asunto del comentario Car"/>
    <w:basedOn w:val="TextocomentarioCar"/>
    <w:link w:val="Asuntodelcomentario"/>
    <w:uiPriority w:val="99"/>
    <w:semiHidden/>
    <w:rsid w:val="00E26877"/>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E26877"/>
    <w:rPr>
      <w:rFonts w:ascii="Tahoma" w:hAnsi="Tahoma"/>
      <w:sz w:val="16"/>
      <w:szCs w:val="16"/>
    </w:rPr>
  </w:style>
  <w:style w:type="character" w:customStyle="1" w:styleId="TextodegloboCar">
    <w:name w:val="Texto de globo Car"/>
    <w:basedOn w:val="Fuentedeprrafopredeter"/>
    <w:link w:val="Textodeglobo"/>
    <w:uiPriority w:val="99"/>
    <w:semiHidden/>
    <w:rsid w:val="00E26877"/>
    <w:rPr>
      <w:rFonts w:ascii="Tahoma" w:eastAsia="Times New Roman" w:hAnsi="Tahoma" w:cs="Times New Roman"/>
      <w:sz w:val="16"/>
      <w:szCs w:val="16"/>
      <w:lang w:val="es-ES" w:eastAsia="es-ES"/>
    </w:rPr>
  </w:style>
  <w:style w:type="paragraph" w:styleId="Encabezado">
    <w:name w:val="header"/>
    <w:basedOn w:val="Normal"/>
    <w:link w:val="EncabezadoCar"/>
    <w:uiPriority w:val="99"/>
    <w:unhideWhenUsed/>
    <w:rsid w:val="00C845BE"/>
    <w:pPr>
      <w:tabs>
        <w:tab w:val="center" w:pos="4419"/>
        <w:tab w:val="right" w:pos="8838"/>
      </w:tabs>
    </w:pPr>
    <w:rPr>
      <w:rFonts w:asciiTheme="minorHAnsi" w:eastAsiaTheme="minorEastAsia" w:hAnsiTheme="minorHAnsi" w:cstheme="minorBidi"/>
      <w:sz w:val="22"/>
      <w:szCs w:val="22"/>
      <w:lang w:val="es-CO" w:eastAsia="es-CO"/>
    </w:rPr>
  </w:style>
  <w:style w:type="character" w:customStyle="1" w:styleId="EncabezadoCar">
    <w:name w:val="Encabezado Car"/>
    <w:basedOn w:val="Fuentedeprrafopredeter"/>
    <w:link w:val="Encabezado"/>
    <w:uiPriority w:val="99"/>
    <w:rsid w:val="00C845BE"/>
    <w:rPr>
      <w:rFonts w:eastAsiaTheme="minorEastAsia"/>
      <w:lang w:eastAsia="es-CO"/>
    </w:rPr>
  </w:style>
  <w:style w:type="paragraph" w:styleId="Piedepgina">
    <w:name w:val="footer"/>
    <w:basedOn w:val="Normal"/>
    <w:link w:val="PiedepginaCar"/>
    <w:uiPriority w:val="99"/>
    <w:unhideWhenUsed/>
    <w:rsid w:val="00C845BE"/>
    <w:pPr>
      <w:tabs>
        <w:tab w:val="center" w:pos="4419"/>
        <w:tab w:val="right" w:pos="8838"/>
      </w:tabs>
    </w:pPr>
    <w:rPr>
      <w:rFonts w:asciiTheme="minorHAnsi" w:eastAsiaTheme="minorEastAsia" w:hAnsiTheme="minorHAnsi" w:cstheme="minorBidi"/>
      <w:sz w:val="22"/>
      <w:szCs w:val="22"/>
      <w:lang w:val="es-CO" w:eastAsia="es-CO"/>
    </w:rPr>
  </w:style>
  <w:style w:type="character" w:customStyle="1" w:styleId="PiedepginaCar">
    <w:name w:val="Pie de página Car"/>
    <w:basedOn w:val="Fuentedeprrafopredeter"/>
    <w:link w:val="Piedepgina"/>
    <w:uiPriority w:val="99"/>
    <w:rsid w:val="00C845BE"/>
    <w:rPr>
      <w:rFonts w:eastAsiaTheme="minorEastAsia"/>
      <w:lang w:eastAsia="es-CO"/>
    </w:rPr>
  </w:style>
  <w:style w:type="character" w:customStyle="1" w:styleId="apple-style-span">
    <w:name w:val="apple-style-span"/>
    <w:rsid w:val="00956F6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sielvrg@hotmail.com" TargetMode="Externa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aldoperalta@unicesar.edu.c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jcubillosh@gmail.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lgomez@unicesar.edu.co"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99617-C77F-4950-A06C-5074BC1A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5124</Words>
  <Characters>28187</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revista</cp:lastModifiedBy>
  <cp:revision>14</cp:revision>
  <dcterms:created xsi:type="dcterms:W3CDTF">2016-05-11T17:25:00Z</dcterms:created>
  <dcterms:modified xsi:type="dcterms:W3CDTF">2016-05-11T18:09:00Z</dcterms:modified>
</cp:coreProperties>
</file>