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927" w:rsidRPr="00A5203A" w:rsidRDefault="009F6927" w:rsidP="005262B0">
      <w:pPr>
        <w:spacing w:after="120"/>
        <w:ind w:right="125"/>
        <w:jc w:val="both"/>
        <w:rPr>
          <w:rFonts w:eastAsia="Arial Unicode MS"/>
          <w:b/>
          <w:sz w:val="24"/>
          <w:szCs w:val="24"/>
        </w:rPr>
      </w:pPr>
      <w:r w:rsidRPr="00A5203A">
        <w:rPr>
          <w:rFonts w:eastAsia="Arial Unicode MS"/>
          <w:b/>
          <w:sz w:val="24"/>
          <w:szCs w:val="24"/>
        </w:rPr>
        <w:t xml:space="preserve">Efecto antibacteriano </w:t>
      </w:r>
      <w:r w:rsidRPr="00A5203A">
        <w:rPr>
          <w:rFonts w:eastAsia="Arial Unicode MS"/>
          <w:b/>
          <w:i/>
          <w:sz w:val="24"/>
          <w:szCs w:val="24"/>
        </w:rPr>
        <w:t>in vitro</w:t>
      </w:r>
      <w:r w:rsidRPr="00A5203A">
        <w:rPr>
          <w:rFonts w:eastAsia="Arial Unicode MS"/>
          <w:b/>
          <w:sz w:val="24"/>
          <w:szCs w:val="24"/>
        </w:rPr>
        <w:t xml:space="preserve"> de exudados foliares de tabaco con</w:t>
      </w:r>
      <w:r w:rsidR="00260D7A">
        <w:rPr>
          <w:rFonts w:eastAsia="Arial Unicode MS"/>
          <w:b/>
          <w:sz w:val="24"/>
          <w:szCs w:val="24"/>
        </w:rPr>
        <w:t xml:space="preserve">tra dos bacterias </w:t>
      </w:r>
      <w:proofErr w:type="spellStart"/>
      <w:r w:rsidR="00260D7A">
        <w:rPr>
          <w:rFonts w:eastAsia="Arial Unicode MS"/>
          <w:b/>
          <w:sz w:val="24"/>
          <w:szCs w:val="24"/>
        </w:rPr>
        <w:t>fitopatógenas</w:t>
      </w:r>
      <w:proofErr w:type="spellEnd"/>
    </w:p>
    <w:p w:rsidR="00FE152E" w:rsidRPr="00E80FDF" w:rsidRDefault="002F117D" w:rsidP="005262B0">
      <w:pPr>
        <w:spacing w:after="120"/>
        <w:ind w:right="125"/>
        <w:jc w:val="both"/>
        <w:rPr>
          <w:rFonts w:eastAsia="Arial Unicode MS"/>
          <w:b/>
          <w:sz w:val="24"/>
          <w:szCs w:val="24"/>
          <w:lang w:val="en-US"/>
        </w:rPr>
      </w:pPr>
      <w:r w:rsidRPr="00E80FDF">
        <w:rPr>
          <w:rFonts w:eastAsia="Arial Unicode MS"/>
          <w:b/>
          <w:i/>
          <w:sz w:val="24"/>
          <w:szCs w:val="24"/>
          <w:lang w:val="en-US"/>
        </w:rPr>
        <w:t>In vitro</w:t>
      </w:r>
      <w:r w:rsidRPr="00E80FDF">
        <w:rPr>
          <w:rFonts w:eastAsia="Arial Unicode MS"/>
          <w:b/>
          <w:sz w:val="24"/>
          <w:szCs w:val="24"/>
          <w:lang w:val="en-US"/>
        </w:rPr>
        <w:t xml:space="preserve"> antibacterial effect of tobacco leaf exuda</w:t>
      </w:r>
      <w:r w:rsidR="009F6927" w:rsidRPr="00E80FDF">
        <w:rPr>
          <w:rFonts w:eastAsia="Arial Unicode MS"/>
          <w:b/>
          <w:sz w:val="24"/>
          <w:szCs w:val="24"/>
          <w:lang w:val="en-US"/>
        </w:rPr>
        <w:t>tes against two bacterial plant p</w:t>
      </w:r>
      <w:r w:rsidR="00260D7A">
        <w:rPr>
          <w:rFonts w:eastAsia="Arial Unicode MS"/>
          <w:b/>
          <w:sz w:val="24"/>
          <w:szCs w:val="24"/>
          <w:lang w:val="en-US"/>
        </w:rPr>
        <w:t>athogens</w:t>
      </w:r>
    </w:p>
    <w:p w:rsidR="006E4CE3" w:rsidRDefault="006E4CE3" w:rsidP="00B570FE">
      <w:pPr>
        <w:spacing w:after="120"/>
        <w:ind w:right="125"/>
        <w:jc w:val="both"/>
        <w:rPr>
          <w:rFonts w:eastAsia="Arial Unicode MS"/>
          <w:sz w:val="24"/>
          <w:szCs w:val="24"/>
        </w:rPr>
      </w:pPr>
      <w:r>
        <w:rPr>
          <w:rFonts w:eastAsia="Arial Unicode MS"/>
          <w:sz w:val="24"/>
          <w:szCs w:val="24"/>
        </w:rPr>
        <w:t xml:space="preserve">Título corto: </w:t>
      </w:r>
      <w:r w:rsidR="008A421F" w:rsidRPr="00A5203A">
        <w:rPr>
          <w:rFonts w:eastAsia="Arial Unicode MS"/>
          <w:b/>
          <w:sz w:val="24"/>
          <w:szCs w:val="24"/>
        </w:rPr>
        <w:t xml:space="preserve">Efecto antibacteriano </w:t>
      </w:r>
      <w:r w:rsidR="008A421F" w:rsidRPr="00A5203A">
        <w:rPr>
          <w:rFonts w:eastAsia="Arial Unicode MS"/>
          <w:b/>
          <w:i/>
          <w:sz w:val="24"/>
          <w:szCs w:val="24"/>
        </w:rPr>
        <w:t>in vitro</w:t>
      </w:r>
      <w:r w:rsidR="008A421F" w:rsidRPr="00A5203A">
        <w:rPr>
          <w:rFonts w:eastAsia="Arial Unicode MS"/>
          <w:b/>
          <w:sz w:val="24"/>
          <w:szCs w:val="24"/>
        </w:rPr>
        <w:t xml:space="preserve"> de exudados foliares de tabaco</w:t>
      </w:r>
    </w:p>
    <w:p w:rsidR="00A61E3C" w:rsidRDefault="00A61E3C" w:rsidP="00B570FE">
      <w:pPr>
        <w:spacing w:after="120"/>
        <w:ind w:right="125"/>
        <w:jc w:val="both"/>
        <w:rPr>
          <w:rFonts w:eastAsia="Arial Unicode MS"/>
          <w:sz w:val="24"/>
          <w:szCs w:val="24"/>
        </w:rPr>
      </w:pPr>
      <w:proofErr w:type="spellStart"/>
      <w:r w:rsidRPr="00A5203A">
        <w:rPr>
          <w:rFonts w:eastAsia="Arial Unicode MS"/>
          <w:sz w:val="24"/>
          <w:szCs w:val="24"/>
        </w:rPr>
        <w:t>Yanelis</w:t>
      </w:r>
      <w:proofErr w:type="spellEnd"/>
      <w:r w:rsidRPr="00A5203A">
        <w:rPr>
          <w:rFonts w:eastAsia="Arial Unicode MS"/>
          <w:sz w:val="24"/>
          <w:szCs w:val="24"/>
        </w:rPr>
        <w:t xml:space="preserve"> </w:t>
      </w:r>
      <w:proofErr w:type="spellStart"/>
      <w:r w:rsidRPr="00A5203A">
        <w:rPr>
          <w:rFonts w:eastAsia="Arial Unicode MS"/>
          <w:sz w:val="24"/>
          <w:szCs w:val="24"/>
        </w:rPr>
        <w:t>Capdesuñer</w:t>
      </w:r>
      <w:proofErr w:type="spellEnd"/>
      <w:r w:rsidR="00E4794D" w:rsidRPr="00A5203A">
        <w:rPr>
          <w:rFonts w:eastAsia="Arial Unicode MS"/>
          <w:sz w:val="24"/>
          <w:szCs w:val="24"/>
        </w:rPr>
        <w:t xml:space="preserve"> Ruiz</w:t>
      </w:r>
      <w:r w:rsidR="00CA6F93" w:rsidRPr="00A5203A">
        <w:rPr>
          <w:rFonts w:eastAsia="Arial Unicode MS"/>
          <w:sz w:val="24"/>
          <w:szCs w:val="24"/>
        </w:rPr>
        <w:t>*</w:t>
      </w:r>
      <w:r w:rsidRPr="00A5203A">
        <w:rPr>
          <w:rFonts w:eastAsia="Arial Unicode MS"/>
          <w:sz w:val="24"/>
          <w:szCs w:val="24"/>
        </w:rPr>
        <w:t xml:space="preserve">, </w:t>
      </w:r>
      <w:r w:rsidR="00F872D5" w:rsidRPr="00A5203A">
        <w:rPr>
          <w:rFonts w:eastAsia="Arial Unicode MS"/>
          <w:sz w:val="24"/>
          <w:szCs w:val="24"/>
        </w:rPr>
        <w:t xml:space="preserve">Maribel Rivas </w:t>
      </w:r>
      <w:proofErr w:type="spellStart"/>
      <w:r w:rsidR="00F872D5" w:rsidRPr="00A5203A">
        <w:rPr>
          <w:rFonts w:eastAsia="Arial Unicode MS"/>
          <w:sz w:val="24"/>
          <w:szCs w:val="24"/>
        </w:rPr>
        <w:t>Paneca</w:t>
      </w:r>
      <w:proofErr w:type="spellEnd"/>
      <w:r w:rsidR="00CA6F93" w:rsidRPr="00A5203A">
        <w:rPr>
          <w:rFonts w:eastAsia="Arial Unicode MS"/>
          <w:sz w:val="24"/>
          <w:szCs w:val="24"/>
        </w:rPr>
        <w:t>*</w:t>
      </w:r>
      <w:r w:rsidR="00F872D5" w:rsidRPr="00A5203A">
        <w:rPr>
          <w:rFonts w:eastAsia="Arial Unicode MS"/>
          <w:sz w:val="24"/>
          <w:szCs w:val="24"/>
        </w:rPr>
        <w:t xml:space="preserve">, </w:t>
      </w:r>
      <w:proofErr w:type="spellStart"/>
      <w:r w:rsidR="009F6927" w:rsidRPr="00A5203A">
        <w:rPr>
          <w:rFonts w:eastAsia="Arial Unicode MS"/>
          <w:sz w:val="24"/>
          <w:szCs w:val="24"/>
        </w:rPr>
        <w:t>Erinelvis</w:t>
      </w:r>
      <w:proofErr w:type="spellEnd"/>
      <w:r w:rsidR="009F6927" w:rsidRPr="00A5203A">
        <w:rPr>
          <w:rFonts w:eastAsia="Arial Unicode MS"/>
          <w:sz w:val="24"/>
          <w:szCs w:val="24"/>
        </w:rPr>
        <w:t xml:space="preserve"> Rodríguez</w:t>
      </w:r>
      <w:r w:rsidR="00E4794D" w:rsidRPr="00A5203A">
        <w:rPr>
          <w:rFonts w:eastAsia="Arial Unicode MS"/>
          <w:sz w:val="24"/>
          <w:szCs w:val="24"/>
        </w:rPr>
        <w:t xml:space="preserve"> Hernández</w:t>
      </w:r>
      <w:r w:rsidR="00CA6F93" w:rsidRPr="00A5203A">
        <w:rPr>
          <w:rFonts w:eastAsia="Arial Unicode MS"/>
          <w:sz w:val="24"/>
          <w:szCs w:val="24"/>
        </w:rPr>
        <w:t>**</w:t>
      </w:r>
      <w:r w:rsidR="009F6927" w:rsidRPr="00A5203A">
        <w:rPr>
          <w:rFonts w:eastAsia="Arial Unicode MS"/>
          <w:sz w:val="24"/>
          <w:szCs w:val="24"/>
        </w:rPr>
        <w:t>,</w:t>
      </w:r>
      <w:r w:rsidR="00F872D5" w:rsidRPr="00A5203A">
        <w:rPr>
          <w:rFonts w:eastAsia="Arial Unicode MS"/>
          <w:sz w:val="24"/>
          <w:szCs w:val="24"/>
        </w:rPr>
        <w:t xml:space="preserve"> </w:t>
      </w:r>
      <w:proofErr w:type="spellStart"/>
      <w:r w:rsidR="004E1A5A" w:rsidRPr="00A5203A">
        <w:rPr>
          <w:rFonts w:eastAsia="Arial Unicode MS"/>
          <w:sz w:val="24"/>
          <w:szCs w:val="24"/>
        </w:rPr>
        <w:t>Madelín</w:t>
      </w:r>
      <w:proofErr w:type="spellEnd"/>
      <w:r w:rsidR="004E1A5A" w:rsidRPr="00A5203A">
        <w:rPr>
          <w:rFonts w:eastAsia="Arial Unicode MS"/>
          <w:sz w:val="24"/>
          <w:szCs w:val="24"/>
        </w:rPr>
        <w:t xml:space="preserve"> Gallo Rodríguez</w:t>
      </w:r>
      <w:r w:rsidR="00CA6F93" w:rsidRPr="00A5203A">
        <w:rPr>
          <w:rFonts w:eastAsia="Arial Unicode MS"/>
          <w:sz w:val="24"/>
          <w:szCs w:val="24"/>
        </w:rPr>
        <w:t>**</w:t>
      </w:r>
      <w:r w:rsidR="004E1A5A" w:rsidRPr="00A5203A">
        <w:rPr>
          <w:rFonts w:eastAsia="Arial Unicode MS"/>
          <w:sz w:val="24"/>
          <w:szCs w:val="24"/>
        </w:rPr>
        <w:t xml:space="preserve">, </w:t>
      </w:r>
      <w:r w:rsidR="00F872D5" w:rsidRPr="00A5203A">
        <w:rPr>
          <w:rFonts w:eastAsia="Arial Unicode MS"/>
          <w:sz w:val="24"/>
          <w:szCs w:val="24"/>
        </w:rPr>
        <w:t xml:space="preserve">Janet Quiñones </w:t>
      </w:r>
      <w:proofErr w:type="spellStart"/>
      <w:r w:rsidR="00F872D5" w:rsidRPr="00A5203A">
        <w:rPr>
          <w:rFonts w:eastAsia="Arial Unicode MS"/>
          <w:sz w:val="24"/>
          <w:szCs w:val="24"/>
        </w:rPr>
        <w:t>Galvez</w:t>
      </w:r>
      <w:proofErr w:type="spellEnd"/>
      <w:r w:rsidR="00CA6F93" w:rsidRPr="00A5203A">
        <w:rPr>
          <w:rFonts w:eastAsia="Arial Unicode MS"/>
          <w:sz w:val="24"/>
          <w:szCs w:val="24"/>
        </w:rPr>
        <w:t>*</w:t>
      </w:r>
      <w:r w:rsidR="00F872D5" w:rsidRPr="00A5203A">
        <w:rPr>
          <w:rFonts w:eastAsia="Arial Unicode MS"/>
          <w:sz w:val="24"/>
          <w:szCs w:val="24"/>
        </w:rPr>
        <w:t xml:space="preserve">, </w:t>
      </w:r>
      <w:proofErr w:type="spellStart"/>
      <w:r w:rsidR="00914CBC" w:rsidRPr="00A5203A">
        <w:rPr>
          <w:rFonts w:eastAsia="Arial Unicode MS"/>
          <w:sz w:val="24"/>
          <w:szCs w:val="24"/>
        </w:rPr>
        <w:t>Ermis</w:t>
      </w:r>
      <w:proofErr w:type="spellEnd"/>
      <w:r w:rsidR="00914CBC" w:rsidRPr="00A5203A">
        <w:rPr>
          <w:rFonts w:eastAsia="Arial Unicode MS"/>
          <w:sz w:val="24"/>
          <w:szCs w:val="24"/>
        </w:rPr>
        <w:t xml:space="preserve"> Yanes</w:t>
      </w:r>
      <w:r w:rsidR="006F2B35">
        <w:rPr>
          <w:rFonts w:eastAsia="Arial Unicode MS"/>
          <w:sz w:val="24"/>
          <w:szCs w:val="24"/>
        </w:rPr>
        <w:t xml:space="preserve"> Paz*</w:t>
      </w:r>
      <w:r w:rsidR="00914CBC" w:rsidRPr="00A5203A">
        <w:rPr>
          <w:rFonts w:eastAsia="Arial Unicode MS"/>
          <w:sz w:val="24"/>
          <w:szCs w:val="24"/>
        </w:rPr>
        <w:t xml:space="preserve">, </w:t>
      </w:r>
      <w:r w:rsidRPr="00A5203A">
        <w:rPr>
          <w:rFonts w:eastAsia="Arial Unicode MS"/>
          <w:sz w:val="24"/>
          <w:szCs w:val="24"/>
        </w:rPr>
        <w:t>Martha Hernández</w:t>
      </w:r>
      <w:r w:rsidR="00E4794D" w:rsidRPr="00A5203A">
        <w:rPr>
          <w:rFonts w:eastAsia="Arial Unicode MS"/>
          <w:sz w:val="24"/>
          <w:szCs w:val="24"/>
        </w:rPr>
        <w:t xml:space="preserve"> de la Torre</w:t>
      </w:r>
      <w:r w:rsidR="00CA6F93" w:rsidRPr="00A5203A">
        <w:rPr>
          <w:rFonts w:eastAsia="Arial Unicode MS"/>
          <w:sz w:val="24"/>
          <w:szCs w:val="24"/>
        </w:rPr>
        <w:t>*</w:t>
      </w:r>
    </w:p>
    <w:p w:rsidR="00564C25" w:rsidRDefault="00564C25" w:rsidP="00B570FE">
      <w:pPr>
        <w:spacing w:after="120"/>
        <w:ind w:right="125"/>
        <w:jc w:val="both"/>
        <w:rPr>
          <w:rFonts w:eastAsia="Arial Unicode MS"/>
          <w:sz w:val="24"/>
          <w:szCs w:val="24"/>
        </w:rPr>
      </w:pPr>
    </w:p>
    <w:p w:rsidR="00564C25" w:rsidRPr="00A5203A" w:rsidRDefault="00564C25" w:rsidP="00564C25">
      <w:pPr>
        <w:jc w:val="both"/>
        <w:rPr>
          <w:rFonts w:eastAsia="Arial Unicode MS"/>
          <w:sz w:val="24"/>
          <w:szCs w:val="24"/>
        </w:rPr>
      </w:pPr>
      <w:r>
        <w:rPr>
          <w:rFonts w:eastAsia="Arial Unicode MS"/>
          <w:sz w:val="24"/>
          <w:szCs w:val="24"/>
        </w:rPr>
        <w:t>*</w:t>
      </w:r>
      <w:proofErr w:type="spellStart"/>
      <w:r w:rsidRPr="00A5203A">
        <w:rPr>
          <w:rFonts w:eastAsia="Arial Unicode MS"/>
          <w:sz w:val="24"/>
          <w:szCs w:val="24"/>
        </w:rPr>
        <w:t>MSc</w:t>
      </w:r>
      <w:proofErr w:type="spellEnd"/>
      <w:r w:rsidRPr="00A5203A">
        <w:rPr>
          <w:rFonts w:eastAsia="Arial Unicode MS"/>
          <w:sz w:val="24"/>
          <w:szCs w:val="24"/>
        </w:rPr>
        <w:t xml:space="preserve"> </w:t>
      </w:r>
      <w:proofErr w:type="spellStart"/>
      <w:r w:rsidRPr="00A5203A">
        <w:rPr>
          <w:rFonts w:eastAsia="Arial Unicode MS"/>
          <w:sz w:val="24"/>
          <w:szCs w:val="24"/>
        </w:rPr>
        <w:t>Yanelis</w:t>
      </w:r>
      <w:proofErr w:type="spellEnd"/>
      <w:r w:rsidRPr="00A5203A">
        <w:rPr>
          <w:rFonts w:eastAsia="Arial Unicode MS"/>
          <w:sz w:val="24"/>
          <w:szCs w:val="24"/>
        </w:rPr>
        <w:t xml:space="preserve"> </w:t>
      </w:r>
      <w:proofErr w:type="spellStart"/>
      <w:r w:rsidRPr="00A5203A">
        <w:rPr>
          <w:rFonts w:eastAsia="Arial Unicode MS"/>
          <w:sz w:val="24"/>
          <w:szCs w:val="24"/>
        </w:rPr>
        <w:t>Capdesuñer</w:t>
      </w:r>
      <w:proofErr w:type="spellEnd"/>
      <w:r w:rsidRPr="00A5203A">
        <w:rPr>
          <w:rFonts w:eastAsia="Arial Unicode MS"/>
          <w:sz w:val="24"/>
          <w:szCs w:val="24"/>
        </w:rPr>
        <w:t xml:space="preserve"> Ruiz</w:t>
      </w:r>
      <w:r w:rsidRPr="00A5203A">
        <w:rPr>
          <w:b/>
          <w:color w:val="000000"/>
        </w:rPr>
        <w:t xml:space="preserve">,  </w:t>
      </w:r>
      <w:proofErr w:type="spellStart"/>
      <w:r w:rsidRPr="00A5203A">
        <w:rPr>
          <w:rFonts w:eastAsia="Arial Unicode MS"/>
          <w:sz w:val="24"/>
          <w:szCs w:val="24"/>
        </w:rPr>
        <w:t>MSc</w:t>
      </w:r>
      <w:proofErr w:type="spellEnd"/>
      <w:r w:rsidRPr="00A5203A">
        <w:rPr>
          <w:rFonts w:eastAsia="Arial Unicode MS"/>
          <w:sz w:val="24"/>
          <w:szCs w:val="24"/>
        </w:rPr>
        <w:t xml:space="preserve"> Maribel Rivas </w:t>
      </w:r>
      <w:proofErr w:type="spellStart"/>
      <w:r w:rsidRPr="00A5203A">
        <w:rPr>
          <w:rFonts w:eastAsia="Arial Unicode MS"/>
          <w:sz w:val="24"/>
          <w:szCs w:val="24"/>
        </w:rPr>
        <w:t>Paneca</w:t>
      </w:r>
      <w:proofErr w:type="spellEnd"/>
      <w:r>
        <w:rPr>
          <w:rFonts w:eastAsia="Arial Unicode MS"/>
          <w:sz w:val="24"/>
          <w:szCs w:val="24"/>
        </w:rPr>
        <w:t xml:space="preserve">, </w:t>
      </w:r>
      <w:proofErr w:type="spellStart"/>
      <w:r>
        <w:rPr>
          <w:rFonts w:eastAsia="Arial Unicode MS"/>
          <w:sz w:val="24"/>
          <w:szCs w:val="24"/>
        </w:rPr>
        <w:t>MSc</w:t>
      </w:r>
      <w:proofErr w:type="spellEnd"/>
      <w:r w:rsidRPr="00A5203A">
        <w:rPr>
          <w:rFonts w:eastAsia="Arial Unicode MS"/>
          <w:sz w:val="24"/>
          <w:szCs w:val="24"/>
        </w:rPr>
        <w:t xml:space="preserve"> Janet Quiñones Gálvez</w:t>
      </w:r>
      <w:r>
        <w:rPr>
          <w:rFonts w:eastAsia="Arial Unicode MS"/>
          <w:sz w:val="24"/>
          <w:szCs w:val="24"/>
        </w:rPr>
        <w:t xml:space="preserve">, </w:t>
      </w:r>
      <w:proofErr w:type="spellStart"/>
      <w:r>
        <w:rPr>
          <w:rFonts w:eastAsia="Arial Unicode MS"/>
          <w:sz w:val="24"/>
          <w:szCs w:val="24"/>
        </w:rPr>
        <w:t>MSc</w:t>
      </w:r>
      <w:proofErr w:type="spellEnd"/>
      <w:r>
        <w:rPr>
          <w:rFonts w:eastAsia="Arial Unicode MS"/>
          <w:sz w:val="24"/>
          <w:szCs w:val="24"/>
        </w:rPr>
        <w:t xml:space="preserve"> </w:t>
      </w:r>
      <w:proofErr w:type="spellStart"/>
      <w:r>
        <w:rPr>
          <w:rFonts w:eastAsia="Arial Unicode MS"/>
          <w:sz w:val="24"/>
          <w:szCs w:val="24"/>
        </w:rPr>
        <w:t>Ermis</w:t>
      </w:r>
      <w:proofErr w:type="spellEnd"/>
      <w:r>
        <w:rPr>
          <w:rFonts w:eastAsia="Arial Unicode MS"/>
          <w:sz w:val="24"/>
          <w:szCs w:val="24"/>
        </w:rPr>
        <w:t xml:space="preserve"> Yanes Paz, </w:t>
      </w:r>
      <w:r w:rsidRPr="00A5203A">
        <w:rPr>
          <w:rFonts w:eastAsia="Arial Unicode MS"/>
          <w:sz w:val="24"/>
          <w:szCs w:val="24"/>
        </w:rPr>
        <w:t xml:space="preserve"> Dr</w:t>
      </w:r>
      <w:r>
        <w:rPr>
          <w:rFonts w:eastAsia="Arial Unicode MS"/>
          <w:sz w:val="24"/>
          <w:szCs w:val="24"/>
        </w:rPr>
        <w:t>a</w:t>
      </w:r>
      <w:r w:rsidRPr="00A5203A">
        <w:rPr>
          <w:rFonts w:eastAsia="Arial Unicode MS"/>
          <w:sz w:val="24"/>
          <w:szCs w:val="24"/>
        </w:rPr>
        <w:t xml:space="preserve"> Martha Hernández de la Torre</w:t>
      </w:r>
      <w:r>
        <w:rPr>
          <w:rFonts w:eastAsia="Arial Unicode MS"/>
          <w:sz w:val="24"/>
          <w:szCs w:val="24"/>
        </w:rPr>
        <w:t xml:space="preserve">, </w:t>
      </w:r>
      <w:r w:rsidRPr="00A5203A">
        <w:rPr>
          <w:rFonts w:eastAsia="Arial Unicode MS"/>
          <w:sz w:val="24"/>
          <w:szCs w:val="24"/>
        </w:rPr>
        <w:t xml:space="preserve">Laboratorio de Ingeniería Metabólica, Centro de </w:t>
      </w:r>
      <w:proofErr w:type="spellStart"/>
      <w:r w:rsidRPr="00A5203A">
        <w:rPr>
          <w:rFonts w:eastAsia="Arial Unicode MS"/>
          <w:sz w:val="24"/>
          <w:szCs w:val="24"/>
        </w:rPr>
        <w:t>Bioplantas</w:t>
      </w:r>
      <w:proofErr w:type="spellEnd"/>
      <w:r w:rsidRPr="00A5203A">
        <w:rPr>
          <w:rFonts w:eastAsia="Arial Unicode MS"/>
          <w:sz w:val="24"/>
          <w:szCs w:val="24"/>
        </w:rPr>
        <w:t>.</w:t>
      </w:r>
      <w:r w:rsidRPr="00271801">
        <w:rPr>
          <w:rFonts w:eastAsia="Arial Unicode MS"/>
          <w:sz w:val="24"/>
          <w:szCs w:val="24"/>
        </w:rPr>
        <w:t xml:space="preserve"> Universidad de Ciego de Ávila, Carretera a Morón km 9 ½.</w:t>
      </w:r>
      <w:r>
        <w:rPr>
          <w:rFonts w:eastAsia="Arial Unicode MS"/>
          <w:sz w:val="24"/>
          <w:szCs w:val="24"/>
        </w:rPr>
        <w:t xml:space="preserve"> </w:t>
      </w:r>
      <w:r w:rsidRPr="00271801">
        <w:rPr>
          <w:rFonts w:eastAsia="Arial Unicode MS"/>
          <w:sz w:val="24"/>
          <w:szCs w:val="24"/>
        </w:rPr>
        <w:t>Ciego de Ávila</w:t>
      </w:r>
      <w:r>
        <w:rPr>
          <w:rFonts w:eastAsia="Arial Unicode MS"/>
          <w:sz w:val="24"/>
          <w:szCs w:val="24"/>
        </w:rPr>
        <w:t>,</w:t>
      </w:r>
      <w:r w:rsidRPr="00271801">
        <w:rPr>
          <w:rFonts w:eastAsia="Arial Unicode MS"/>
          <w:sz w:val="24"/>
          <w:szCs w:val="24"/>
        </w:rPr>
        <w:t xml:space="preserve"> </w:t>
      </w:r>
      <w:r w:rsidRPr="00A5203A">
        <w:rPr>
          <w:rFonts w:eastAsia="Arial Unicode MS"/>
          <w:sz w:val="24"/>
          <w:szCs w:val="24"/>
        </w:rPr>
        <w:t>CP69450</w:t>
      </w:r>
      <w:r>
        <w:rPr>
          <w:rFonts w:eastAsia="Arial Unicode MS"/>
          <w:sz w:val="24"/>
          <w:szCs w:val="24"/>
        </w:rPr>
        <w:t>,</w:t>
      </w:r>
      <w:r w:rsidRPr="00271801">
        <w:rPr>
          <w:rFonts w:eastAsia="Arial Unicode MS"/>
          <w:sz w:val="24"/>
          <w:szCs w:val="24"/>
        </w:rPr>
        <w:t xml:space="preserve"> Cuba</w:t>
      </w:r>
      <w:r>
        <w:rPr>
          <w:rFonts w:eastAsia="Arial Unicode MS"/>
          <w:sz w:val="24"/>
          <w:szCs w:val="24"/>
        </w:rPr>
        <w:t>,</w:t>
      </w:r>
      <w:r w:rsidRPr="00271801">
        <w:rPr>
          <w:rFonts w:eastAsia="Arial Unicode MS"/>
          <w:sz w:val="24"/>
          <w:szCs w:val="24"/>
        </w:rPr>
        <w:t xml:space="preserve"> </w:t>
      </w:r>
      <w:r>
        <w:rPr>
          <w:rFonts w:eastAsia="Arial Unicode MS"/>
          <w:sz w:val="24"/>
          <w:szCs w:val="24"/>
        </w:rPr>
        <w:t xml:space="preserve">Email: </w:t>
      </w:r>
      <w:hyperlink r:id="rId8" w:history="1">
        <w:r w:rsidRPr="00A5203A">
          <w:rPr>
            <w:rFonts w:eastAsia="Arial Unicode MS"/>
            <w:sz w:val="24"/>
            <w:szCs w:val="24"/>
          </w:rPr>
          <w:t>ycapdesuner@bioplantas.cu</w:t>
        </w:r>
      </w:hyperlink>
      <w:r w:rsidRPr="00A5203A">
        <w:rPr>
          <w:rFonts w:eastAsia="Arial Unicode MS"/>
          <w:sz w:val="24"/>
          <w:szCs w:val="24"/>
        </w:rPr>
        <w:t>, yaneliscr@gmail.com.</w:t>
      </w:r>
    </w:p>
    <w:p w:rsidR="00564C25" w:rsidRPr="00A5203A" w:rsidRDefault="00564C25" w:rsidP="00564C25">
      <w:pPr>
        <w:jc w:val="both"/>
        <w:rPr>
          <w:rStyle w:val="Hipervnculo"/>
          <w:sz w:val="24"/>
          <w:szCs w:val="24"/>
        </w:rPr>
      </w:pPr>
      <w:r>
        <w:rPr>
          <w:rFonts w:eastAsia="Arial Unicode MS"/>
          <w:sz w:val="24"/>
          <w:szCs w:val="24"/>
        </w:rPr>
        <w:t>**</w:t>
      </w:r>
      <w:proofErr w:type="spellStart"/>
      <w:r>
        <w:rPr>
          <w:rFonts w:eastAsia="Arial Unicode MS"/>
          <w:sz w:val="24"/>
          <w:szCs w:val="24"/>
        </w:rPr>
        <w:t>MSc</w:t>
      </w:r>
      <w:proofErr w:type="spellEnd"/>
      <w:r w:rsidRPr="00271801">
        <w:rPr>
          <w:rFonts w:eastAsia="Arial Unicode MS"/>
          <w:sz w:val="24"/>
          <w:szCs w:val="24"/>
        </w:rPr>
        <w:t xml:space="preserve"> </w:t>
      </w:r>
      <w:proofErr w:type="spellStart"/>
      <w:r w:rsidRPr="00271801">
        <w:rPr>
          <w:rFonts w:eastAsia="Arial Unicode MS"/>
          <w:sz w:val="24"/>
          <w:szCs w:val="24"/>
        </w:rPr>
        <w:t>Erinelvis</w:t>
      </w:r>
      <w:proofErr w:type="spellEnd"/>
      <w:r w:rsidRPr="00271801">
        <w:rPr>
          <w:rFonts w:eastAsia="Arial Unicode MS"/>
          <w:sz w:val="24"/>
          <w:szCs w:val="24"/>
        </w:rPr>
        <w:t xml:space="preserve"> Rodríguez Hernández</w:t>
      </w:r>
      <w:r>
        <w:rPr>
          <w:rFonts w:eastAsia="Arial Unicode MS"/>
          <w:sz w:val="24"/>
          <w:szCs w:val="24"/>
        </w:rPr>
        <w:t xml:space="preserve">, </w:t>
      </w:r>
      <w:r w:rsidRPr="00271801">
        <w:rPr>
          <w:color w:val="000000"/>
        </w:rPr>
        <w:t xml:space="preserve"> </w:t>
      </w:r>
      <w:proofErr w:type="spellStart"/>
      <w:r>
        <w:rPr>
          <w:rFonts w:eastAsia="Arial Unicode MS"/>
          <w:sz w:val="24"/>
          <w:szCs w:val="24"/>
        </w:rPr>
        <w:t>MSc</w:t>
      </w:r>
      <w:proofErr w:type="spellEnd"/>
      <w:r w:rsidRPr="00A5203A">
        <w:rPr>
          <w:rFonts w:eastAsia="Arial Unicode MS"/>
          <w:sz w:val="24"/>
          <w:szCs w:val="24"/>
        </w:rPr>
        <w:t xml:space="preserve"> </w:t>
      </w:r>
      <w:proofErr w:type="spellStart"/>
      <w:r w:rsidRPr="00A5203A">
        <w:rPr>
          <w:rFonts w:eastAsia="Arial Unicode MS"/>
          <w:sz w:val="24"/>
          <w:szCs w:val="24"/>
        </w:rPr>
        <w:t>Madelín</w:t>
      </w:r>
      <w:proofErr w:type="spellEnd"/>
      <w:r w:rsidRPr="00A5203A">
        <w:rPr>
          <w:rFonts w:eastAsia="Arial Unicode MS"/>
          <w:sz w:val="24"/>
          <w:szCs w:val="24"/>
        </w:rPr>
        <w:t xml:space="preserve"> Gallo Rodríguez</w:t>
      </w:r>
      <w:r>
        <w:rPr>
          <w:rFonts w:eastAsia="Arial Unicode MS"/>
          <w:sz w:val="24"/>
          <w:szCs w:val="24"/>
        </w:rPr>
        <w:t>.</w:t>
      </w:r>
      <w:r w:rsidRPr="00271801">
        <w:rPr>
          <w:rFonts w:eastAsia="Arial Unicode MS"/>
          <w:sz w:val="24"/>
          <w:szCs w:val="24"/>
        </w:rPr>
        <w:t xml:space="preserve"> UCTB Estación Experimental del Tabaco de </w:t>
      </w:r>
      <w:proofErr w:type="spellStart"/>
      <w:r>
        <w:rPr>
          <w:rFonts w:eastAsia="Arial Unicode MS"/>
          <w:sz w:val="24"/>
          <w:szCs w:val="24"/>
        </w:rPr>
        <w:t>C</w:t>
      </w:r>
      <w:r w:rsidRPr="00A5203A">
        <w:rPr>
          <w:rFonts w:eastAsia="Arial Unicode MS"/>
          <w:sz w:val="24"/>
          <w:szCs w:val="24"/>
        </w:rPr>
        <w:t>abaiguán</w:t>
      </w:r>
      <w:proofErr w:type="spellEnd"/>
      <w:r w:rsidRPr="00A5203A">
        <w:rPr>
          <w:rFonts w:eastAsia="Arial Unicode MS"/>
          <w:sz w:val="24"/>
          <w:szCs w:val="24"/>
        </w:rPr>
        <w:t>. Sancti Spíritus. Cuba</w:t>
      </w:r>
      <w:r>
        <w:rPr>
          <w:rFonts w:eastAsia="Arial Unicode MS"/>
          <w:sz w:val="24"/>
          <w:szCs w:val="24"/>
        </w:rPr>
        <w:t>.</w:t>
      </w:r>
    </w:p>
    <w:p w:rsidR="00564C25" w:rsidRDefault="00564C25" w:rsidP="00564C25">
      <w:pPr>
        <w:pStyle w:val="Piedepgina"/>
      </w:pPr>
    </w:p>
    <w:p w:rsidR="00564C25" w:rsidRPr="00A5203A" w:rsidRDefault="00564C25" w:rsidP="00B570FE">
      <w:pPr>
        <w:spacing w:after="120"/>
        <w:ind w:right="125"/>
        <w:jc w:val="both"/>
        <w:rPr>
          <w:rFonts w:eastAsia="Arial Unicode MS"/>
          <w:sz w:val="24"/>
          <w:szCs w:val="24"/>
        </w:rPr>
      </w:pPr>
    </w:p>
    <w:p w:rsidR="00301ECB" w:rsidRPr="00A5203A" w:rsidRDefault="00301ECB" w:rsidP="00B570FE">
      <w:pPr>
        <w:spacing w:after="120"/>
        <w:ind w:right="125"/>
        <w:jc w:val="both"/>
        <w:rPr>
          <w:rFonts w:eastAsia="Arial Unicode MS"/>
          <w:b/>
          <w:sz w:val="24"/>
          <w:szCs w:val="24"/>
        </w:rPr>
      </w:pPr>
      <w:r w:rsidRPr="00A5203A">
        <w:rPr>
          <w:rFonts w:eastAsia="Arial Unicode MS"/>
          <w:b/>
          <w:sz w:val="24"/>
          <w:szCs w:val="24"/>
        </w:rPr>
        <w:t>Resumen</w:t>
      </w:r>
    </w:p>
    <w:p w:rsidR="00301ECB" w:rsidRDefault="00D701CB" w:rsidP="00B570FE">
      <w:pPr>
        <w:spacing w:after="120"/>
        <w:ind w:right="125"/>
        <w:jc w:val="both"/>
        <w:rPr>
          <w:rFonts w:eastAsia="Arial Unicode MS"/>
          <w:sz w:val="24"/>
          <w:szCs w:val="24"/>
        </w:rPr>
      </w:pPr>
      <w:r w:rsidRPr="00A5203A">
        <w:rPr>
          <w:rFonts w:eastAsia="Arial Unicode MS"/>
          <w:sz w:val="24"/>
          <w:szCs w:val="24"/>
        </w:rPr>
        <w:t>Los productos naturales son una alternativa para el control de microorganismos que ocasionan enfermedades</w:t>
      </w:r>
      <w:r w:rsidR="0049280D" w:rsidRPr="00A5203A">
        <w:rPr>
          <w:rFonts w:eastAsia="Arial Unicode MS"/>
          <w:sz w:val="24"/>
          <w:szCs w:val="24"/>
        </w:rPr>
        <w:t xml:space="preserve"> en los cultivos</w:t>
      </w:r>
      <w:r w:rsidRPr="00A5203A">
        <w:rPr>
          <w:rFonts w:eastAsia="Arial Unicode MS"/>
          <w:sz w:val="24"/>
          <w:szCs w:val="24"/>
        </w:rPr>
        <w:t>.</w:t>
      </w:r>
      <w:r w:rsidRPr="00A5203A">
        <w:rPr>
          <w:rFonts w:ascii="Goudy Old Style" w:eastAsia="Arial Unicode MS" w:hAnsi="Goudy Old Style" w:cs="Arial Unicode MS"/>
          <w:sz w:val="22"/>
          <w:szCs w:val="22"/>
        </w:rPr>
        <w:t xml:space="preserve"> </w:t>
      </w:r>
      <w:r w:rsidR="00941237" w:rsidRPr="00A5203A">
        <w:rPr>
          <w:rFonts w:eastAsia="Arial Unicode MS"/>
          <w:sz w:val="24"/>
          <w:szCs w:val="24"/>
        </w:rPr>
        <w:t>Est</w:t>
      </w:r>
      <w:r w:rsidR="00931F2D" w:rsidRPr="00A5203A">
        <w:rPr>
          <w:rFonts w:eastAsia="Arial Unicode MS"/>
          <w:sz w:val="24"/>
          <w:szCs w:val="24"/>
        </w:rPr>
        <w:t>e trabajo</w:t>
      </w:r>
      <w:r w:rsidR="00941237" w:rsidRPr="00A5203A">
        <w:rPr>
          <w:rFonts w:eastAsia="Arial Unicode MS"/>
          <w:sz w:val="24"/>
          <w:szCs w:val="24"/>
        </w:rPr>
        <w:t xml:space="preserve"> tuvo como objetivo </w:t>
      </w:r>
      <w:r w:rsidR="00685D79" w:rsidRPr="00A5203A">
        <w:rPr>
          <w:rFonts w:eastAsia="Arial Unicode MS"/>
          <w:sz w:val="24"/>
          <w:szCs w:val="24"/>
        </w:rPr>
        <w:t xml:space="preserve">evaluar diferentes solventes para la </w:t>
      </w:r>
      <w:r w:rsidR="00F152AD" w:rsidRPr="00A5203A">
        <w:rPr>
          <w:rFonts w:eastAsia="Arial Unicode MS"/>
          <w:sz w:val="24"/>
          <w:szCs w:val="24"/>
        </w:rPr>
        <w:t>obtención</w:t>
      </w:r>
      <w:r w:rsidR="00685D79" w:rsidRPr="00A5203A">
        <w:rPr>
          <w:rFonts w:eastAsia="Arial Unicode MS"/>
          <w:sz w:val="24"/>
          <w:szCs w:val="24"/>
        </w:rPr>
        <w:t xml:space="preserve"> de </w:t>
      </w:r>
      <w:r w:rsidR="00941237" w:rsidRPr="00A5203A">
        <w:rPr>
          <w:rFonts w:eastAsia="Arial Unicode MS"/>
          <w:sz w:val="24"/>
          <w:szCs w:val="24"/>
        </w:rPr>
        <w:t xml:space="preserve">extractos </w:t>
      </w:r>
      <w:r w:rsidR="00685D79" w:rsidRPr="00A5203A">
        <w:rPr>
          <w:rFonts w:eastAsia="Arial Unicode MS"/>
          <w:sz w:val="24"/>
          <w:szCs w:val="24"/>
        </w:rPr>
        <w:t>crudos</w:t>
      </w:r>
      <w:r w:rsidR="00941237" w:rsidRPr="00A5203A">
        <w:rPr>
          <w:rFonts w:eastAsia="Arial Unicode MS"/>
          <w:sz w:val="24"/>
          <w:szCs w:val="24"/>
        </w:rPr>
        <w:t xml:space="preserve"> a partir de exudados foliares de </w:t>
      </w:r>
      <w:r w:rsidR="008613FD" w:rsidRPr="00A5203A">
        <w:rPr>
          <w:rFonts w:eastAsia="Arial Unicode MS"/>
          <w:sz w:val="24"/>
          <w:szCs w:val="24"/>
        </w:rPr>
        <w:t xml:space="preserve">líneas de </w:t>
      </w:r>
      <w:r w:rsidR="00941237" w:rsidRPr="00A5203A">
        <w:rPr>
          <w:rFonts w:eastAsia="Arial Unicode MS"/>
          <w:sz w:val="24"/>
          <w:szCs w:val="24"/>
        </w:rPr>
        <w:t>tabaco</w:t>
      </w:r>
      <w:r w:rsidR="008613FD" w:rsidRPr="00A5203A">
        <w:rPr>
          <w:rFonts w:eastAsia="Arial Unicode MS"/>
          <w:sz w:val="24"/>
          <w:szCs w:val="24"/>
        </w:rPr>
        <w:t xml:space="preserve">, </w:t>
      </w:r>
      <w:r w:rsidR="00941237" w:rsidRPr="00A5203A">
        <w:rPr>
          <w:rFonts w:eastAsia="Arial Unicode MS"/>
          <w:sz w:val="24"/>
          <w:szCs w:val="24"/>
        </w:rPr>
        <w:t xml:space="preserve">y </w:t>
      </w:r>
      <w:r w:rsidR="008613FD" w:rsidRPr="00A5203A">
        <w:rPr>
          <w:rFonts w:eastAsia="Arial Unicode MS"/>
          <w:sz w:val="24"/>
          <w:szCs w:val="24"/>
        </w:rPr>
        <w:t xml:space="preserve">el </w:t>
      </w:r>
      <w:r w:rsidR="00941237" w:rsidRPr="00A5203A">
        <w:rPr>
          <w:rFonts w:eastAsia="Arial Unicode MS"/>
          <w:sz w:val="24"/>
          <w:szCs w:val="24"/>
        </w:rPr>
        <w:t xml:space="preserve">efecto </w:t>
      </w:r>
      <w:r w:rsidR="00941237" w:rsidRPr="00A5203A">
        <w:rPr>
          <w:rFonts w:eastAsia="Arial Unicode MS"/>
          <w:i/>
          <w:sz w:val="24"/>
          <w:szCs w:val="24"/>
        </w:rPr>
        <w:t>in vitro</w:t>
      </w:r>
      <w:r w:rsidR="000F37DD" w:rsidRPr="00A5203A">
        <w:rPr>
          <w:rFonts w:eastAsia="Arial Unicode MS"/>
          <w:sz w:val="24"/>
          <w:szCs w:val="24"/>
        </w:rPr>
        <w:t xml:space="preserve"> de estos extractos contra </w:t>
      </w:r>
      <w:r w:rsidR="00941237" w:rsidRPr="00A5203A">
        <w:rPr>
          <w:rFonts w:eastAsia="Arial Unicode MS"/>
          <w:sz w:val="24"/>
          <w:szCs w:val="24"/>
        </w:rPr>
        <w:t xml:space="preserve">dos bacterias </w:t>
      </w:r>
      <w:proofErr w:type="spellStart"/>
      <w:r w:rsidR="00941237" w:rsidRPr="00A5203A">
        <w:rPr>
          <w:rFonts w:eastAsia="Arial Unicode MS"/>
          <w:sz w:val="24"/>
          <w:szCs w:val="24"/>
        </w:rPr>
        <w:t>fitopatógenas</w:t>
      </w:r>
      <w:proofErr w:type="spellEnd"/>
      <w:r w:rsidR="000F37DD" w:rsidRPr="00A5203A">
        <w:rPr>
          <w:rFonts w:eastAsia="Arial Unicode MS"/>
          <w:sz w:val="24"/>
          <w:szCs w:val="24"/>
        </w:rPr>
        <w:t xml:space="preserve">: </w:t>
      </w:r>
      <w:proofErr w:type="spellStart"/>
      <w:r w:rsidR="000F37DD" w:rsidRPr="00A5203A">
        <w:rPr>
          <w:rFonts w:eastAsia="Arial Unicode MS"/>
          <w:i/>
          <w:sz w:val="24"/>
          <w:szCs w:val="24"/>
        </w:rPr>
        <w:t>Xanthomonas</w:t>
      </w:r>
      <w:proofErr w:type="spellEnd"/>
      <w:r w:rsidR="000F37DD" w:rsidRPr="00A5203A">
        <w:rPr>
          <w:rFonts w:eastAsia="Arial Unicode MS"/>
          <w:i/>
          <w:sz w:val="24"/>
          <w:szCs w:val="24"/>
        </w:rPr>
        <w:t xml:space="preserve"> </w:t>
      </w:r>
      <w:proofErr w:type="spellStart"/>
      <w:r w:rsidR="000F37DD" w:rsidRPr="00A5203A">
        <w:rPr>
          <w:rFonts w:eastAsia="Arial Unicode MS"/>
          <w:i/>
          <w:sz w:val="24"/>
          <w:szCs w:val="24"/>
        </w:rPr>
        <w:t>campestris</w:t>
      </w:r>
      <w:proofErr w:type="spellEnd"/>
      <w:r w:rsidR="00801B8D" w:rsidRPr="00A5203A">
        <w:rPr>
          <w:rFonts w:eastAsia="Arial Unicode MS"/>
          <w:i/>
          <w:sz w:val="24"/>
          <w:szCs w:val="24"/>
        </w:rPr>
        <w:t xml:space="preserve"> (</w:t>
      </w:r>
      <w:proofErr w:type="spellStart"/>
      <w:r w:rsidR="00801B8D" w:rsidRPr="00A5203A">
        <w:rPr>
          <w:rFonts w:eastAsia="Arial Unicode MS"/>
          <w:i/>
          <w:sz w:val="24"/>
          <w:szCs w:val="24"/>
        </w:rPr>
        <w:t>Xc</w:t>
      </w:r>
      <w:proofErr w:type="spellEnd"/>
      <w:r w:rsidR="00801B8D" w:rsidRPr="00A5203A">
        <w:rPr>
          <w:rFonts w:eastAsia="Arial Unicode MS"/>
          <w:i/>
          <w:sz w:val="24"/>
          <w:szCs w:val="24"/>
        </w:rPr>
        <w:t>)</w:t>
      </w:r>
      <w:r w:rsidR="000F37DD" w:rsidRPr="00A5203A">
        <w:rPr>
          <w:rFonts w:eastAsia="Arial Unicode MS"/>
          <w:sz w:val="24"/>
          <w:szCs w:val="24"/>
        </w:rPr>
        <w:t xml:space="preserve"> y </w:t>
      </w:r>
      <w:proofErr w:type="spellStart"/>
      <w:r w:rsidR="000F37DD" w:rsidRPr="00A5203A">
        <w:rPr>
          <w:rFonts w:eastAsia="Arial Unicode MS"/>
          <w:i/>
          <w:sz w:val="24"/>
          <w:szCs w:val="24"/>
        </w:rPr>
        <w:t>Pectobacterium</w:t>
      </w:r>
      <w:proofErr w:type="spellEnd"/>
      <w:r w:rsidR="000F37DD" w:rsidRPr="00A5203A">
        <w:rPr>
          <w:rFonts w:eastAsia="Arial Unicode MS"/>
          <w:i/>
          <w:sz w:val="24"/>
          <w:szCs w:val="24"/>
        </w:rPr>
        <w:t xml:space="preserve"> </w:t>
      </w:r>
      <w:proofErr w:type="spellStart"/>
      <w:r w:rsidR="000F37DD" w:rsidRPr="00A5203A">
        <w:rPr>
          <w:rFonts w:eastAsia="Arial Unicode MS"/>
          <w:i/>
          <w:sz w:val="24"/>
          <w:szCs w:val="24"/>
        </w:rPr>
        <w:t>carotovorum</w:t>
      </w:r>
      <w:proofErr w:type="spellEnd"/>
      <w:r w:rsidR="00801B8D" w:rsidRPr="00A5203A">
        <w:rPr>
          <w:rFonts w:eastAsia="Arial Unicode MS"/>
          <w:i/>
          <w:sz w:val="24"/>
          <w:szCs w:val="24"/>
        </w:rPr>
        <w:t xml:space="preserve"> (</w:t>
      </w:r>
      <w:proofErr w:type="spellStart"/>
      <w:r w:rsidR="00801B8D" w:rsidRPr="00A5203A">
        <w:rPr>
          <w:rFonts w:eastAsia="Arial Unicode MS"/>
          <w:i/>
          <w:sz w:val="24"/>
          <w:szCs w:val="24"/>
        </w:rPr>
        <w:t>Pc</w:t>
      </w:r>
      <w:proofErr w:type="spellEnd"/>
      <w:r w:rsidR="00801B8D" w:rsidRPr="00A5203A">
        <w:rPr>
          <w:rFonts w:eastAsia="Arial Unicode MS"/>
          <w:i/>
          <w:sz w:val="24"/>
          <w:szCs w:val="24"/>
        </w:rPr>
        <w:t>)</w:t>
      </w:r>
      <w:r w:rsidR="00941237" w:rsidRPr="00A5203A">
        <w:rPr>
          <w:rFonts w:eastAsia="Arial Unicode MS"/>
          <w:sz w:val="24"/>
          <w:szCs w:val="24"/>
        </w:rPr>
        <w:t xml:space="preserve">. </w:t>
      </w:r>
      <w:r w:rsidR="00E87D17" w:rsidRPr="00A5203A">
        <w:rPr>
          <w:rFonts w:eastAsia="Arial Unicode MS"/>
          <w:sz w:val="24"/>
          <w:szCs w:val="24"/>
        </w:rPr>
        <w:t xml:space="preserve">Se evaluaron solventes </w:t>
      </w:r>
      <w:r w:rsidR="008613FD" w:rsidRPr="00A5203A">
        <w:rPr>
          <w:rFonts w:eastAsia="Arial Unicode MS"/>
          <w:sz w:val="24"/>
          <w:szCs w:val="24"/>
        </w:rPr>
        <w:t>con polaridades entre 3</w:t>
      </w:r>
      <w:r w:rsidR="005262B0">
        <w:rPr>
          <w:rFonts w:eastAsia="Arial Unicode MS"/>
          <w:sz w:val="24"/>
          <w:szCs w:val="24"/>
        </w:rPr>
        <w:t>.1</w:t>
      </w:r>
      <w:r w:rsidR="008613FD" w:rsidRPr="00A5203A">
        <w:rPr>
          <w:rFonts w:eastAsia="Arial Unicode MS"/>
          <w:sz w:val="24"/>
          <w:szCs w:val="24"/>
        </w:rPr>
        <w:t xml:space="preserve"> y 6</w:t>
      </w:r>
      <w:r w:rsidR="005262B0">
        <w:rPr>
          <w:rFonts w:eastAsia="Arial Unicode MS"/>
          <w:sz w:val="24"/>
          <w:szCs w:val="24"/>
        </w:rPr>
        <w:t>.2</w:t>
      </w:r>
      <w:r w:rsidR="008613FD" w:rsidRPr="00A5203A">
        <w:rPr>
          <w:rFonts w:eastAsia="Arial Unicode MS"/>
          <w:sz w:val="24"/>
          <w:szCs w:val="24"/>
        </w:rPr>
        <w:t xml:space="preserve"> (</w:t>
      </w:r>
      <w:proofErr w:type="spellStart"/>
      <w:r w:rsidR="0078403F" w:rsidRPr="00A5203A">
        <w:rPr>
          <w:rFonts w:eastAsia="Arial Unicode MS"/>
          <w:sz w:val="24"/>
          <w:szCs w:val="24"/>
        </w:rPr>
        <w:t>diclorometano</w:t>
      </w:r>
      <w:proofErr w:type="spellEnd"/>
      <w:r w:rsidR="0078403F" w:rsidRPr="00A5203A">
        <w:rPr>
          <w:rFonts w:eastAsia="Arial Unicode MS"/>
          <w:sz w:val="24"/>
          <w:szCs w:val="24"/>
        </w:rPr>
        <w:t xml:space="preserve">,  n-butanol,  acetato de etilo,  metanol y  etanol 90 %). </w:t>
      </w:r>
      <w:r w:rsidR="00165304" w:rsidRPr="00A5203A">
        <w:rPr>
          <w:rFonts w:eastAsia="Arial Unicode MS"/>
          <w:sz w:val="24"/>
          <w:szCs w:val="24"/>
        </w:rPr>
        <w:t xml:space="preserve">El etanol 90 % se </w:t>
      </w:r>
      <w:r w:rsidR="00F152AD" w:rsidRPr="00A5203A">
        <w:rPr>
          <w:rFonts w:eastAsia="Arial Unicode MS"/>
          <w:sz w:val="24"/>
          <w:szCs w:val="24"/>
        </w:rPr>
        <w:t>seleccionó</w:t>
      </w:r>
      <w:r w:rsidR="00165304" w:rsidRPr="00A5203A">
        <w:rPr>
          <w:rFonts w:eastAsia="Arial Unicode MS"/>
          <w:sz w:val="24"/>
          <w:szCs w:val="24"/>
        </w:rPr>
        <w:t xml:space="preserve"> como mejor solvente </w:t>
      </w:r>
      <w:r w:rsidR="0049280D" w:rsidRPr="00A5203A">
        <w:rPr>
          <w:rFonts w:eastAsia="Arial Unicode MS"/>
          <w:sz w:val="24"/>
          <w:szCs w:val="24"/>
        </w:rPr>
        <w:t xml:space="preserve">y como sustituto del </w:t>
      </w:r>
      <w:proofErr w:type="spellStart"/>
      <w:r w:rsidR="0049280D" w:rsidRPr="00A5203A">
        <w:rPr>
          <w:rFonts w:eastAsia="Arial Unicode MS"/>
          <w:sz w:val="24"/>
          <w:szCs w:val="24"/>
        </w:rPr>
        <w:t>diclorometano</w:t>
      </w:r>
      <w:proofErr w:type="spellEnd"/>
      <w:r w:rsidR="0049280D" w:rsidRPr="00A5203A">
        <w:rPr>
          <w:rFonts w:eastAsia="Arial Unicode MS"/>
          <w:sz w:val="24"/>
          <w:szCs w:val="24"/>
        </w:rPr>
        <w:t xml:space="preserve"> </w:t>
      </w:r>
      <w:r w:rsidR="00264DA2" w:rsidRPr="00A5203A">
        <w:rPr>
          <w:rFonts w:eastAsia="Arial Unicode MS"/>
          <w:sz w:val="24"/>
          <w:szCs w:val="24"/>
        </w:rPr>
        <w:t>por su mayor rendimiento</w:t>
      </w:r>
      <w:r w:rsidR="0049280D" w:rsidRPr="00A5203A">
        <w:rPr>
          <w:rFonts w:eastAsia="Arial Unicode MS"/>
          <w:sz w:val="24"/>
          <w:szCs w:val="24"/>
        </w:rPr>
        <w:t xml:space="preserve">. </w:t>
      </w:r>
      <w:r w:rsidR="00E87D17" w:rsidRPr="00A5203A">
        <w:rPr>
          <w:rFonts w:eastAsia="Arial Unicode MS"/>
          <w:sz w:val="24"/>
          <w:szCs w:val="24"/>
        </w:rPr>
        <w:t xml:space="preserve">Los extractos </w:t>
      </w:r>
      <w:proofErr w:type="spellStart"/>
      <w:r w:rsidR="00E87D17" w:rsidRPr="00A5203A">
        <w:rPr>
          <w:rFonts w:eastAsia="Arial Unicode MS"/>
          <w:sz w:val="24"/>
          <w:szCs w:val="24"/>
        </w:rPr>
        <w:t>etan</w:t>
      </w:r>
      <w:r w:rsidR="00F152AD">
        <w:rPr>
          <w:rFonts w:eastAsia="Arial Unicode MS"/>
          <w:sz w:val="24"/>
          <w:szCs w:val="24"/>
        </w:rPr>
        <w:t>ó</w:t>
      </w:r>
      <w:r w:rsidR="00E87D17" w:rsidRPr="00A5203A">
        <w:rPr>
          <w:rFonts w:eastAsia="Arial Unicode MS"/>
          <w:sz w:val="24"/>
          <w:szCs w:val="24"/>
        </w:rPr>
        <w:t>licos</w:t>
      </w:r>
      <w:proofErr w:type="spellEnd"/>
      <w:r w:rsidR="00E87D17" w:rsidRPr="00A5203A">
        <w:rPr>
          <w:rFonts w:eastAsia="Arial Unicode MS"/>
          <w:sz w:val="24"/>
          <w:szCs w:val="24"/>
        </w:rPr>
        <w:t xml:space="preserve"> crudos se obtuvieron a partir de exudados foliares de diez líneas de tabaco seleccionadas.  </w:t>
      </w:r>
      <w:r w:rsidR="00165304" w:rsidRPr="00A5203A">
        <w:rPr>
          <w:rFonts w:eastAsia="Arial Unicode MS"/>
          <w:sz w:val="24"/>
          <w:szCs w:val="24"/>
        </w:rPr>
        <w:t xml:space="preserve">La diversidad de la </w:t>
      </w:r>
      <w:r w:rsidR="00F152AD" w:rsidRPr="00A5203A">
        <w:rPr>
          <w:rFonts w:eastAsia="Arial Unicode MS"/>
          <w:sz w:val="24"/>
          <w:szCs w:val="24"/>
        </w:rPr>
        <w:t>composición</w:t>
      </w:r>
      <w:r w:rsidR="00165304" w:rsidRPr="00A5203A">
        <w:rPr>
          <w:rFonts w:eastAsia="Arial Unicode MS"/>
          <w:sz w:val="24"/>
          <w:szCs w:val="24"/>
        </w:rPr>
        <w:t xml:space="preserve"> </w:t>
      </w:r>
      <w:r w:rsidR="00F152AD" w:rsidRPr="00A5203A">
        <w:rPr>
          <w:rFonts w:eastAsia="Arial Unicode MS"/>
          <w:sz w:val="24"/>
          <w:szCs w:val="24"/>
        </w:rPr>
        <w:t>química</w:t>
      </w:r>
      <w:r w:rsidR="00165304" w:rsidRPr="00A5203A">
        <w:rPr>
          <w:rFonts w:eastAsia="Arial Unicode MS"/>
          <w:sz w:val="24"/>
          <w:szCs w:val="24"/>
        </w:rPr>
        <w:t xml:space="preserve"> de los extractos </w:t>
      </w:r>
      <w:proofErr w:type="spellStart"/>
      <w:r w:rsidR="00FD4C09" w:rsidRPr="00A5203A">
        <w:rPr>
          <w:rFonts w:eastAsia="Arial Unicode MS"/>
          <w:sz w:val="24"/>
          <w:szCs w:val="24"/>
        </w:rPr>
        <w:t>etan</w:t>
      </w:r>
      <w:r w:rsidR="00F152AD">
        <w:rPr>
          <w:rFonts w:eastAsia="Arial Unicode MS"/>
          <w:sz w:val="24"/>
          <w:szCs w:val="24"/>
        </w:rPr>
        <w:t>ó</w:t>
      </w:r>
      <w:r w:rsidR="00FD4C09" w:rsidRPr="00A5203A">
        <w:rPr>
          <w:rFonts w:eastAsia="Arial Unicode MS"/>
          <w:sz w:val="24"/>
          <w:szCs w:val="24"/>
        </w:rPr>
        <w:t>licos</w:t>
      </w:r>
      <w:proofErr w:type="spellEnd"/>
      <w:r w:rsidR="00FD4C09" w:rsidRPr="00A5203A">
        <w:rPr>
          <w:rFonts w:eastAsia="Arial Unicode MS"/>
          <w:sz w:val="24"/>
          <w:szCs w:val="24"/>
        </w:rPr>
        <w:t xml:space="preserve"> </w:t>
      </w:r>
      <w:r w:rsidR="00AB5508">
        <w:rPr>
          <w:rFonts w:eastAsia="Arial Unicode MS"/>
          <w:sz w:val="24"/>
          <w:szCs w:val="24"/>
        </w:rPr>
        <w:t>se reveló</w:t>
      </w:r>
      <w:r w:rsidR="00165304" w:rsidRPr="00A5203A">
        <w:rPr>
          <w:rFonts w:eastAsia="Arial Unicode MS"/>
          <w:sz w:val="24"/>
          <w:szCs w:val="24"/>
        </w:rPr>
        <w:t xml:space="preserve"> por</w:t>
      </w:r>
      <w:r w:rsidR="0049280D" w:rsidRPr="00A5203A">
        <w:rPr>
          <w:rFonts w:eastAsia="Arial Unicode MS"/>
          <w:sz w:val="24"/>
          <w:szCs w:val="24"/>
        </w:rPr>
        <w:t xml:space="preserve"> </w:t>
      </w:r>
      <w:r w:rsidR="00F152AD" w:rsidRPr="00A5203A">
        <w:rPr>
          <w:rFonts w:eastAsia="Arial Unicode MS"/>
          <w:sz w:val="24"/>
          <w:szCs w:val="24"/>
        </w:rPr>
        <w:t>cromatografía</w:t>
      </w:r>
      <w:r w:rsidR="0049280D" w:rsidRPr="00A5203A">
        <w:rPr>
          <w:rFonts w:eastAsia="Arial Unicode MS"/>
          <w:sz w:val="24"/>
          <w:szCs w:val="24"/>
        </w:rPr>
        <w:t xml:space="preserve"> en capa delgada. </w:t>
      </w:r>
      <w:r w:rsidR="00165304" w:rsidRPr="00A5203A">
        <w:rPr>
          <w:rFonts w:eastAsia="Arial Unicode MS"/>
          <w:sz w:val="24"/>
          <w:szCs w:val="24"/>
        </w:rPr>
        <w:t xml:space="preserve">La actividad antibacteriana se </w:t>
      </w:r>
      <w:r w:rsidR="00F152AD" w:rsidRPr="00A5203A">
        <w:rPr>
          <w:rFonts w:eastAsia="Arial Unicode MS"/>
          <w:sz w:val="24"/>
          <w:szCs w:val="24"/>
        </w:rPr>
        <w:t>evaluó</w:t>
      </w:r>
      <w:r w:rsidR="00165304" w:rsidRPr="00A5203A">
        <w:rPr>
          <w:rFonts w:eastAsia="Arial Unicode MS"/>
          <w:sz w:val="24"/>
          <w:szCs w:val="24"/>
        </w:rPr>
        <w:t xml:space="preserve"> por el </w:t>
      </w:r>
      <w:r w:rsidR="00F152AD" w:rsidRPr="00A5203A">
        <w:rPr>
          <w:rFonts w:eastAsia="Arial Unicode MS"/>
          <w:sz w:val="24"/>
          <w:szCs w:val="24"/>
        </w:rPr>
        <w:t>método</w:t>
      </w:r>
      <w:r w:rsidR="00165304" w:rsidRPr="00A5203A">
        <w:rPr>
          <w:rFonts w:eastAsia="Arial Unicode MS"/>
          <w:sz w:val="24"/>
          <w:szCs w:val="24"/>
        </w:rPr>
        <w:t xml:space="preserve"> de </w:t>
      </w:r>
      <w:r w:rsidR="00F152AD" w:rsidRPr="00A5203A">
        <w:rPr>
          <w:rFonts w:eastAsia="Arial Unicode MS"/>
          <w:sz w:val="24"/>
          <w:szCs w:val="24"/>
        </w:rPr>
        <w:t>difusión</w:t>
      </w:r>
      <w:r w:rsidR="00165304" w:rsidRPr="00A5203A">
        <w:rPr>
          <w:rFonts w:eastAsia="Arial Unicode MS"/>
          <w:sz w:val="24"/>
          <w:szCs w:val="24"/>
        </w:rPr>
        <w:t xml:space="preserve"> en agar</w:t>
      </w:r>
      <w:r w:rsidR="00E87D17" w:rsidRPr="00A5203A">
        <w:rPr>
          <w:rFonts w:eastAsia="Arial Unicode MS"/>
          <w:sz w:val="24"/>
          <w:szCs w:val="24"/>
        </w:rPr>
        <w:t xml:space="preserve"> </w:t>
      </w:r>
      <w:r w:rsidR="00AB5508">
        <w:rPr>
          <w:rFonts w:eastAsia="Arial Unicode MS"/>
          <w:sz w:val="24"/>
          <w:szCs w:val="24"/>
        </w:rPr>
        <w:t>con</w:t>
      </w:r>
      <w:r w:rsidR="00E87D17" w:rsidRPr="00A5203A">
        <w:rPr>
          <w:rFonts w:eastAsia="Arial Unicode MS"/>
          <w:sz w:val="24"/>
          <w:szCs w:val="24"/>
        </w:rPr>
        <w:t xml:space="preserve"> </w:t>
      </w:r>
      <w:r w:rsidR="00165304" w:rsidRPr="00A5203A">
        <w:rPr>
          <w:rFonts w:eastAsia="Arial Unicode MS"/>
          <w:sz w:val="24"/>
          <w:szCs w:val="24"/>
        </w:rPr>
        <w:t xml:space="preserve">discos de papel de filtro y la </w:t>
      </w:r>
      <w:r w:rsidR="00F152AD" w:rsidRPr="00A5203A">
        <w:rPr>
          <w:rFonts w:eastAsia="Arial Unicode MS"/>
          <w:sz w:val="24"/>
          <w:szCs w:val="24"/>
        </w:rPr>
        <w:t>medición</w:t>
      </w:r>
      <w:r w:rsidR="00165304" w:rsidRPr="00A5203A">
        <w:rPr>
          <w:rFonts w:eastAsia="Arial Unicode MS"/>
          <w:sz w:val="24"/>
          <w:szCs w:val="24"/>
        </w:rPr>
        <w:t xml:space="preserve"> </w:t>
      </w:r>
      <w:r w:rsidR="00F8688E" w:rsidRPr="00473230">
        <w:rPr>
          <w:rFonts w:eastAsia="Arial Unicode MS"/>
          <w:sz w:val="24"/>
          <w:szCs w:val="24"/>
        </w:rPr>
        <w:t xml:space="preserve">del diámetro del halo de </w:t>
      </w:r>
      <w:r w:rsidR="00F152AD" w:rsidRPr="00473230">
        <w:rPr>
          <w:rFonts w:eastAsia="Arial Unicode MS"/>
          <w:sz w:val="24"/>
          <w:szCs w:val="24"/>
        </w:rPr>
        <w:t>inhibició</w:t>
      </w:r>
      <w:r w:rsidR="00F152AD" w:rsidRPr="00A5203A">
        <w:rPr>
          <w:rFonts w:eastAsia="Arial Unicode MS"/>
          <w:sz w:val="24"/>
          <w:szCs w:val="24"/>
        </w:rPr>
        <w:t>n</w:t>
      </w:r>
      <w:r w:rsidR="000F37DD" w:rsidRPr="00A5203A">
        <w:rPr>
          <w:rFonts w:eastAsia="Arial Unicode MS"/>
          <w:sz w:val="24"/>
          <w:szCs w:val="24"/>
        </w:rPr>
        <w:t>.</w:t>
      </w:r>
      <w:r w:rsidR="00264DA2" w:rsidRPr="00A5203A">
        <w:rPr>
          <w:rFonts w:eastAsia="Arial Unicode MS"/>
          <w:sz w:val="24"/>
          <w:szCs w:val="24"/>
        </w:rPr>
        <w:t xml:space="preserve"> Se </w:t>
      </w:r>
      <w:r w:rsidR="00F152AD" w:rsidRPr="00A5203A">
        <w:rPr>
          <w:rFonts w:eastAsia="Arial Unicode MS"/>
          <w:sz w:val="24"/>
          <w:szCs w:val="24"/>
        </w:rPr>
        <w:t>observó</w:t>
      </w:r>
      <w:r w:rsidR="000F37DD" w:rsidRPr="00A5203A">
        <w:rPr>
          <w:rFonts w:eastAsia="Arial Unicode MS"/>
          <w:sz w:val="24"/>
          <w:szCs w:val="24"/>
        </w:rPr>
        <w:t xml:space="preserve"> </w:t>
      </w:r>
      <w:r w:rsidR="00F152AD" w:rsidRPr="00A5203A">
        <w:rPr>
          <w:rFonts w:eastAsia="Arial Unicode MS"/>
          <w:sz w:val="24"/>
          <w:szCs w:val="24"/>
        </w:rPr>
        <w:t>inhibición</w:t>
      </w:r>
      <w:r w:rsidR="00264DA2" w:rsidRPr="00A5203A">
        <w:rPr>
          <w:rFonts w:eastAsia="Arial Unicode MS"/>
          <w:sz w:val="24"/>
          <w:szCs w:val="24"/>
        </w:rPr>
        <w:t xml:space="preserve"> para todos los extractos contra </w:t>
      </w:r>
      <w:proofErr w:type="spellStart"/>
      <w:r w:rsidR="00801B8D" w:rsidRPr="00A5203A">
        <w:rPr>
          <w:rFonts w:eastAsia="Arial Unicode MS"/>
          <w:i/>
          <w:sz w:val="24"/>
          <w:szCs w:val="24"/>
        </w:rPr>
        <w:t>X</w:t>
      </w:r>
      <w:r w:rsidR="00264DA2" w:rsidRPr="00A5203A">
        <w:rPr>
          <w:rFonts w:eastAsia="Arial Unicode MS"/>
          <w:i/>
          <w:sz w:val="24"/>
          <w:szCs w:val="24"/>
        </w:rPr>
        <w:t>c</w:t>
      </w:r>
      <w:proofErr w:type="spellEnd"/>
      <w:r w:rsidR="00264DA2" w:rsidRPr="00A5203A">
        <w:rPr>
          <w:rFonts w:eastAsia="Arial Unicode MS"/>
          <w:sz w:val="24"/>
          <w:szCs w:val="24"/>
        </w:rPr>
        <w:t xml:space="preserve"> </w:t>
      </w:r>
      <w:r w:rsidR="00F152AD" w:rsidRPr="00A5203A">
        <w:rPr>
          <w:rFonts w:eastAsia="Arial Unicode MS"/>
          <w:sz w:val="24"/>
          <w:szCs w:val="24"/>
        </w:rPr>
        <w:t>destacándose</w:t>
      </w:r>
      <w:r w:rsidR="00264DA2" w:rsidRPr="00A5203A">
        <w:rPr>
          <w:rFonts w:eastAsia="Arial Unicode MS"/>
          <w:sz w:val="24"/>
          <w:szCs w:val="24"/>
        </w:rPr>
        <w:t xml:space="preserve"> los correspondientes a las </w:t>
      </w:r>
      <w:r w:rsidR="00F152AD" w:rsidRPr="00A5203A">
        <w:rPr>
          <w:rFonts w:eastAsia="Arial Unicode MS"/>
          <w:sz w:val="24"/>
          <w:szCs w:val="24"/>
        </w:rPr>
        <w:t>líneas</w:t>
      </w:r>
      <w:r w:rsidR="00264DA2" w:rsidRPr="00A5203A">
        <w:rPr>
          <w:rFonts w:eastAsia="Arial Unicode MS"/>
          <w:sz w:val="24"/>
          <w:szCs w:val="24"/>
        </w:rPr>
        <w:t xml:space="preserve"> </w:t>
      </w:r>
      <w:proofErr w:type="spellStart"/>
      <w:r w:rsidR="00264DA2" w:rsidRPr="00A5203A">
        <w:rPr>
          <w:rFonts w:eastAsia="Arial Unicode MS"/>
          <w:sz w:val="24"/>
          <w:szCs w:val="24"/>
        </w:rPr>
        <w:t>Nic</w:t>
      </w:r>
      <w:proofErr w:type="spellEnd"/>
      <w:r w:rsidR="00264DA2" w:rsidRPr="00A5203A">
        <w:rPr>
          <w:rFonts w:eastAsia="Arial Unicode MS"/>
          <w:sz w:val="24"/>
          <w:szCs w:val="24"/>
        </w:rPr>
        <w:t xml:space="preserve"> 1061</w:t>
      </w:r>
      <w:r w:rsidR="00AB5508">
        <w:rPr>
          <w:rFonts w:eastAsia="Arial Unicode MS"/>
          <w:sz w:val="24"/>
          <w:szCs w:val="24"/>
        </w:rPr>
        <w:t xml:space="preserve"> </w:t>
      </w:r>
      <w:r w:rsidR="00167950">
        <w:rPr>
          <w:rFonts w:eastAsia="Arial Unicode MS"/>
          <w:sz w:val="24"/>
          <w:szCs w:val="24"/>
        </w:rPr>
        <w:t>“</w:t>
      </w:r>
      <w:r w:rsidR="00AB5508">
        <w:rPr>
          <w:rFonts w:eastAsia="Arial Unicode MS"/>
          <w:sz w:val="24"/>
          <w:szCs w:val="24"/>
        </w:rPr>
        <w:t>TI 1738</w:t>
      </w:r>
      <w:r w:rsidR="00167950">
        <w:rPr>
          <w:rFonts w:eastAsia="Arial Unicode MS"/>
          <w:sz w:val="24"/>
          <w:szCs w:val="24"/>
        </w:rPr>
        <w:t>”</w:t>
      </w:r>
      <w:r w:rsidR="00264DA2" w:rsidRPr="00A5203A">
        <w:rPr>
          <w:rFonts w:eastAsia="Arial Unicode MS"/>
          <w:sz w:val="24"/>
          <w:szCs w:val="24"/>
        </w:rPr>
        <w:t xml:space="preserve"> </w:t>
      </w:r>
      <w:r w:rsidR="0032430E">
        <w:rPr>
          <w:rFonts w:eastAsia="Arial Unicode MS"/>
          <w:sz w:val="24"/>
          <w:szCs w:val="24"/>
        </w:rPr>
        <w:t>y</w:t>
      </w:r>
      <w:r w:rsidR="00264DA2" w:rsidRPr="00A5203A">
        <w:rPr>
          <w:rFonts w:eastAsia="Arial Unicode MS"/>
          <w:sz w:val="24"/>
          <w:szCs w:val="24"/>
        </w:rPr>
        <w:t xml:space="preserve"> </w:t>
      </w:r>
      <w:proofErr w:type="spellStart"/>
      <w:r w:rsidR="00264DA2" w:rsidRPr="00A5203A">
        <w:rPr>
          <w:rFonts w:eastAsia="Arial Unicode MS"/>
          <w:sz w:val="24"/>
          <w:szCs w:val="24"/>
        </w:rPr>
        <w:t>Nic</w:t>
      </w:r>
      <w:proofErr w:type="spellEnd"/>
      <w:r w:rsidR="00264DA2" w:rsidRPr="00A5203A">
        <w:rPr>
          <w:rFonts w:eastAsia="Arial Unicode MS"/>
          <w:sz w:val="24"/>
          <w:szCs w:val="24"/>
        </w:rPr>
        <w:t xml:space="preserve"> 1016</w:t>
      </w:r>
      <w:r w:rsidR="00AB5508">
        <w:rPr>
          <w:rFonts w:eastAsia="Arial Unicode MS"/>
          <w:sz w:val="24"/>
          <w:szCs w:val="24"/>
        </w:rPr>
        <w:t xml:space="preserve"> </w:t>
      </w:r>
      <w:r w:rsidR="00167950">
        <w:rPr>
          <w:rFonts w:eastAsia="Arial Unicode MS"/>
          <w:sz w:val="24"/>
          <w:szCs w:val="24"/>
        </w:rPr>
        <w:t>“</w:t>
      </w:r>
      <w:proofErr w:type="spellStart"/>
      <w:r w:rsidR="00167950">
        <w:rPr>
          <w:rFonts w:eastAsia="Arial Unicode MS"/>
          <w:sz w:val="24"/>
          <w:szCs w:val="24"/>
        </w:rPr>
        <w:t>Incekara</w:t>
      </w:r>
      <w:proofErr w:type="spellEnd"/>
      <w:r w:rsidR="00167950">
        <w:rPr>
          <w:rFonts w:eastAsia="Arial Unicode MS"/>
          <w:sz w:val="24"/>
          <w:szCs w:val="24"/>
        </w:rPr>
        <w:t xml:space="preserve">” </w:t>
      </w:r>
      <w:r w:rsidR="00264DA2" w:rsidRPr="00A5203A">
        <w:rPr>
          <w:rFonts w:eastAsia="Arial Unicode MS"/>
          <w:sz w:val="24"/>
          <w:szCs w:val="24"/>
        </w:rPr>
        <w:t xml:space="preserve">hasta 5 µg de extracto crudo seco /disco, </w:t>
      </w:r>
      <w:r w:rsidR="000F37DD" w:rsidRPr="00A5203A">
        <w:rPr>
          <w:rFonts w:eastAsia="Arial Unicode MS"/>
          <w:sz w:val="24"/>
          <w:szCs w:val="24"/>
        </w:rPr>
        <w:t xml:space="preserve">con un mayor rendimiento para la </w:t>
      </w:r>
      <w:r w:rsidR="00F152AD" w:rsidRPr="00A5203A">
        <w:rPr>
          <w:rFonts w:eastAsia="Arial Unicode MS"/>
          <w:sz w:val="24"/>
          <w:szCs w:val="24"/>
        </w:rPr>
        <w:t>línea</w:t>
      </w:r>
      <w:r w:rsidR="000F37DD" w:rsidRPr="00A5203A">
        <w:rPr>
          <w:rFonts w:eastAsia="Arial Unicode MS"/>
          <w:sz w:val="24"/>
          <w:szCs w:val="24"/>
        </w:rPr>
        <w:t xml:space="preserve"> </w:t>
      </w:r>
      <w:proofErr w:type="spellStart"/>
      <w:r w:rsidR="000F37DD" w:rsidRPr="00A5203A">
        <w:rPr>
          <w:rFonts w:eastAsia="Arial Unicode MS"/>
          <w:sz w:val="24"/>
          <w:szCs w:val="24"/>
        </w:rPr>
        <w:t>Nic</w:t>
      </w:r>
      <w:proofErr w:type="spellEnd"/>
      <w:r w:rsidR="000F37DD" w:rsidRPr="00A5203A">
        <w:rPr>
          <w:rFonts w:eastAsia="Arial Unicode MS"/>
          <w:sz w:val="24"/>
          <w:szCs w:val="24"/>
        </w:rPr>
        <w:t xml:space="preserve"> 1061</w:t>
      </w:r>
      <w:r w:rsidR="00264DA2" w:rsidRPr="00A5203A">
        <w:rPr>
          <w:rFonts w:eastAsia="Arial Unicode MS"/>
          <w:sz w:val="24"/>
          <w:szCs w:val="24"/>
        </w:rPr>
        <w:t xml:space="preserve">. El extracto de la </w:t>
      </w:r>
      <w:r w:rsidR="00F152AD" w:rsidRPr="00A5203A">
        <w:rPr>
          <w:rFonts w:eastAsia="Arial Unicode MS"/>
          <w:sz w:val="24"/>
          <w:szCs w:val="24"/>
        </w:rPr>
        <w:t>línea</w:t>
      </w:r>
      <w:r w:rsidR="00264DA2" w:rsidRPr="00A5203A">
        <w:rPr>
          <w:rFonts w:eastAsia="Arial Unicode MS"/>
          <w:sz w:val="24"/>
          <w:szCs w:val="24"/>
        </w:rPr>
        <w:t xml:space="preserve"> </w:t>
      </w:r>
      <w:proofErr w:type="spellStart"/>
      <w:r w:rsidR="00264DA2" w:rsidRPr="00A5203A">
        <w:rPr>
          <w:rFonts w:eastAsia="Arial Unicode MS"/>
          <w:sz w:val="24"/>
          <w:szCs w:val="24"/>
        </w:rPr>
        <w:t>Nic</w:t>
      </w:r>
      <w:proofErr w:type="spellEnd"/>
      <w:r w:rsidR="00264DA2" w:rsidRPr="00A5203A">
        <w:rPr>
          <w:rFonts w:eastAsia="Arial Unicode MS"/>
          <w:sz w:val="24"/>
          <w:szCs w:val="24"/>
        </w:rPr>
        <w:t xml:space="preserve"> 1015 fue el </w:t>
      </w:r>
      <w:r w:rsidR="00F152AD" w:rsidRPr="00A5203A">
        <w:rPr>
          <w:rFonts w:eastAsia="Arial Unicode MS"/>
          <w:sz w:val="24"/>
          <w:szCs w:val="24"/>
        </w:rPr>
        <w:t>único</w:t>
      </w:r>
      <w:r w:rsidR="00264DA2" w:rsidRPr="00A5203A">
        <w:rPr>
          <w:rFonts w:eastAsia="Arial Unicode MS"/>
          <w:sz w:val="24"/>
          <w:szCs w:val="24"/>
        </w:rPr>
        <w:t xml:space="preserve"> </w:t>
      </w:r>
      <w:r w:rsidR="00801B8D" w:rsidRPr="00A5203A">
        <w:rPr>
          <w:rFonts w:eastAsia="Arial Unicode MS"/>
          <w:sz w:val="24"/>
          <w:szCs w:val="24"/>
        </w:rPr>
        <w:t>con actividad contra</w:t>
      </w:r>
      <w:r w:rsidR="00264DA2" w:rsidRPr="00A5203A">
        <w:rPr>
          <w:rFonts w:eastAsia="Arial Unicode MS"/>
          <w:sz w:val="24"/>
          <w:szCs w:val="24"/>
        </w:rPr>
        <w:t xml:space="preserve"> </w:t>
      </w:r>
      <w:r w:rsidR="00801B8D" w:rsidRPr="00A5203A">
        <w:rPr>
          <w:rFonts w:eastAsia="Arial Unicode MS"/>
          <w:i/>
          <w:sz w:val="24"/>
          <w:szCs w:val="24"/>
        </w:rPr>
        <w:t xml:space="preserve">Pc </w:t>
      </w:r>
      <w:r w:rsidR="00264DA2" w:rsidRPr="00A5203A">
        <w:rPr>
          <w:rFonts w:eastAsia="Arial Unicode MS"/>
          <w:sz w:val="24"/>
          <w:szCs w:val="24"/>
        </w:rPr>
        <w:t xml:space="preserve">hasta 5 µg de extracto crudo seco </w:t>
      </w:r>
      <w:r w:rsidR="00143D07">
        <w:rPr>
          <w:rFonts w:eastAsia="Arial Unicode MS"/>
          <w:sz w:val="24"/>
          <w:szCs w:val="24"/>
        </w:rPr>
        <w:t xml:space="preserve"> por </w:t>
      </w:r>
      <w:r w:rsidR="00264DA2" w:rsidRPr="00A5203A">
        <w:rPr>
          <w:rFonts w:eastAsia="Arial Unicode MS"/>
          <w:sz w:val="24"/>
          <w:szCs w:val="24"/>
        </w:rPr>
        <w:t>disco.</w:t>
      </w:r>
      <w:r w:rsidR="00FD4C09" w:rsidRPr="00A5203A">
        <w:rPr>
          <w:rFonts w:eastAsia="Arial Unicode MS"/>
          <w:sz w:val="24"/>
          <w:szCs w:val="24"/>
        </w:rPr>
        <w:t xml:space="preserve"> </w:t>
      </w:r>
      <w:r w:rsidR="00801B8D" w:rsidRPr="00A5203A">
        <w:rPr>
          <w:rFonts w:eastAsia="Arial Unicode MS"/>
          <w:sz w:val="24"/>
          <w:szCs w:val="24"/>
        </w:rPr>
        <w:t xml:space="preserve">Estos resultados </w:t>
      </w:r>
      <w:r w:rsidR="002A7A4F" w:rsidRPr="00A5203A">
        <w:rPr>
          <w:rFonts w:eastAsia="Arial Unicode MS"/>
          <w:sz w:val="24"/>
          <w:szCs w:val="24"/>
        </w:rPr>
        <w:t>sugiere</w:t>
      </w:r>
      <w:r w:rsidR="00801B8D" w:rsidRPr="00A5203A">
        <w:rPr>
          <w:rFonts w:eastAsia="Arial Unicode MS"/>
          <w:sz w:val="24"/>
          <w:szCs w:val="24"/>
        </w:rPr>
        <w:t>n</w:t>
      </w:r>
      <w:r w:rsidR="002A7A4F" w:rsidRPr="00A5203A">
        <w:rPr>
          <w:rFonts w:eastAsia="Arial Unicode MS"/>
          <w:sz w:val="24"/>
          <w:szCs w:val="24"/>
        </w:rPr>
        <w:t xml:space="preserve"> un uso potencial de los extractos crudos de las </w:t>
      </w:r>
      <w:r w:rsidR="00F152AD" w:rsidRPr="00A5203A">
        <w:rPr>
          <w:rFonts w:eastAsia="Arial Unicode MS"/>
          <w:sz w:val="24"/>
          <w:szCs w:val="24"/>
        </w:rPr>
        <w:t>líneas</w:t>
      </w:r>
      <w:r w:rsidR="002A7A4F" w:rsidRPr="00A5203A">
        <w:rPr>
          <w:rFonts w:eastAsia="Arial Unicode MS"/>
          <w:sz w:val="24"/>
          <w:szCs w:val="24"/>
        </w:rPr>
        <w:t xml:space="preserve"> </w:t>
      </w:r>
      <w:proofErr w:type="spellStart"/>
      <w:r w:rsidR="002A7A4F" w:rsidRPr="00A5203A">
        <w:rPr>
          <w:rFonts w:eastAsia="Arial Unicode MS"/>
          <w:sz w:val="24"/>
          <w:szCs w:val="24"/>
        </w:rPr>
        <w:t>Nic</w:t>
      </w:r>
      <w:proofErr w:type="spellEnd"/>
      <w:r w:rsidR="002A7A4F" w:rsidRPr="00A5203A">
        <w:rPr>
          <w:rFonts w:eastAsia="Arial Unicode MS"/>
          <w:sz w:val="24"/>
          <w:szCs w:val="24"/>
        </w:rPr>
        <w:t xml:space="preserve"> 1061 y </w:t>
      </w:r>
      <w:proofErr w:type="spellStart"/>
      <w:r w:rsidR="002A7A4F" w:rsidRPr="00A5203A">
        <w:rPr>
          <w:rFonts w:eastAsia="Arial Unicode MS"/>
          <w:sz w:val="24"/>
          <w:szCs w:val="24"/>
        </w:rPr>
        <w:t>Nic</w:t>
      </w:r>
      <w:proofErr w:type="spellEnd"/>
      <w:r w:rsidR="002A7A4F" w:rsidRPr="00A5203A">
        <w:rPr>
          <w:rFonts w:eastAsia="Arial Unicode MS"/>
          <w:sz w:val="24"/>
          <w:szCs w:val="24"/>
        </w:rPr>
        <w:t xml:space="preserve"> 1015</w:t>
      </w:r>
      <w:r w:rsidR="00167950">
        <w:rPr>
          <w:rFonts w:eastAsia="Arial Unicode MS"/>
          <w:sz w:val="24"/>
          <w:szCs w:val="24"/>
        </w:rPr>
        <w:t xml:space="preserve"> “TI 1341”</w:t>
      </w:r>
      <w:r w:rsidR="002A7A4F" w:rsidRPr="00A5203A">
        <w:rPr>
          <w:rFonts w:eastAsia="Arial Unicode MS"/>
          <w:sz w:val="24"/>
          <w:szCs w:val="24"/>
        </w:rPr>
        <w:t xml:space="preserve"> </w:t>
      </w:r>
      <w:r w:rsidR="000F37DD" w:rsidRPr="00A5203A">
        <w:rPr>
          <w:rFonts w:eastAsia="Arial Unicode MS"/>
          <w:sz w:val="24"/>
          <w:szCs w:val="24"/>
        </w:rPr>
        <w:t xml:space="preserve">como un agente efectivo para la </w:t>
      </w:r>
      <w:r w:rsidR="00F152AD" w:rsidRPr="00A5203A">
        <w:rPr>
          <w:rFonts w:eastAsia="Arial Unicode MS"/>
          <w:sz w:val="24"/>
          <w:szCs w:val="24"/>
        </w:rPr>
        <w:t>protección</w:t>
      </w:r>
      <w:r w:rsidR="000F37DD" w:rsidRPr="00A5203A">
        <w:rPr>
          <w:rFonts w:eastAsia="Arial Unicode MS"/>
          <w:sz w:val="24"/>
          <w:szCs w:val="24"/>
        </w:rPr>
        <w:t xml:space="preserve"> de cultivos</w:t>
      </w:r>
      <w:r w:rsidR="0049280D" w:rsidRPr="00A5203A">
        <w:rPr>
          <w:rFonts w:eastAsia="Arial Unicode MS"/>
          <w:sz w:val="24"/>
          <w:szCs w:val="24"/>
        </w:rPr>
        <w:t xml:space="preserve"> contra estas bacterias</w:t>
      </w:r>
      <w:r w:rsidR="000F37DD" w:rsidRPr="00A5203A">
        <w:rPr>
          <w:rFonts w:eastAsia="Arial Unicode MS"/>
          <w:sz w:val="24"/>
          <w:szCs w:val="24"/>
        </w:rPr>
        <w:t xml:space="preserve">. </w:t>
      </w:r>
    </w:p>
    <w:p w:rsidR="002701B3" w:rsidRPr="00A5203A" w:rsidRDefault="00E20EBF" w:rsidP="00B570FE">
      <w:pPr>
        <w:spacing w:after="120"/>
        <w:ind w:right="125"/>
        <w:jc w:val="both"/>
        <w:rPr>
          <w:rFonts w:eastAsia="Arial Unicode MS"/>
          <w:b/>
          <w:sz w:val="24"/>
          <w:szCs w:val="24"/>
        </w:rPr>
      </w:pPr>
      <w:r>
        <w:rPr>
          <w:rFonts w:eastAsia="Arial Unicode MS"/>
          <w:b/>
          <w:sz w:val="24"/>
          <w:szCs w:val="24"/>
        </w:rPr>
        <w:t>Palabras clave</w:t>
      </w:r>
      <w:r w:rsidR="002701B3" w:rsidRPr="00E20EBF">
        <w:rPr>
          <w:rFonts w:eastAsia="Arial Unicode MS"/>
          <w:b/>
          <w:sz w:val="24"/>
          <w:szCs w:val="24"/>
        </w:rPr>
        <w:t>:</w:t>
      </w:r>
      <w:r w:rsidR="002701B3">
        <w:rPr>
          <w:rFonts w:eastAsia="Arial Unicode MS"/>
          <w:sz w:val="24"/>
          <w:szCs w:val="24"/>
        </w:rPr>
        <w:t xml:space="preserve"> </w:t>
      </w:r>
      <w:proofErr w:type="spellStart"/>
      <w:r w:rsidR="002701B3">
        <w:rPr>
          <w:rFonts w:eastAsia="Arial Unicode MS"/>
          <w:sz w:val="24"/>
          <w:szCs w:val="24"/>
        </w:rPr>
        <w:t>fitopatógeno</w:t>
      </w:r>
      <w:r w:rsidR="002701B3" w:rsidRPr="002701B3">
        <w:rPr>
          <w:rFonts w:eastAsia="Arial Unicode MS"/>
          <w:sz w:val="24"/>
          <w:szCs w:val="24"/>
        </w:rPr>
        <w:t>s</w:t>
      </w:r>
      <w:proofErr w:type="spellEnd"/>
      <w:r w:rsidR="002701B3">
        <w:rPr>
          <w:rFonts w:eastAsia="Arial Unicode MS"/>
          <w:sz w:val="24"/>
          <w:szCs w:val="24"/>
        </w:rPr>
        <w:t>,</w:t>
      </w:r>
      <w:r w:rsidR="002701B3" w:rsidRPr="002701B3">
        <w:rPr>
          <w:rFonts w:eastAsia="Arial Unicode MS"/>
          <w:sz w:val="24"/>
          <w:szCs w:val="24"/>
        </w:rPr>
        <w:t xml:space="preserve"> </w:t>
      </w:r>
      <w:proofErr w:type="spellStart"/>
      <w:r w:rsidR="00FC2688" w:rsidRPr="002701B3">
        <w:rPr>
          <w:rFonts w:eastAsia="Arial Unicode MS"/>
          <w:i/>
          <w:sz w:val="24"/>
          <w:szCs w:val="24"/>
        </w:rPr>
        <w:t>Nicotiana</w:t>
      </w:r>
      <w:proofErr w:type="spellEnd"/>
      <w:r w:rsidR="00FC2688" w:rsidRPr="002701B3">
        <w:rPr>
          <w:rFonts w:eastAsia="Arial Unicode MS"/>
          <w:i/>
          <w:sz w:val="24"/>
          <w:szCs w:val="24"/>
        </w:rPr>
        <w:t xml:space="preserve"> </w:t>
      </w:r>
      <w:proofErr w:type="spellStart"/>
      <w:r w:rsidR="00FC2688" w:rsidRPr="002701B3">
        <w:rPr>
          <w:rFonts w:eastAsia="Arial Unicode MS"/>
          <w:i/>
          <w:sz w:val="24"/>
          <w:szCs w:val="24"/>
        </w:rPr>
        <w:t>tabacum</w:t>
      </w:r>
      <w:proofErr w:type="spellEnd"/>
      <w:r w:rsidR="00FC2688">
        <w:rPr>
          <w:rFonts w:eastAsia="Arial Unicode MS"/>
          <w:i/>
          <w:sz w:val="24"/>
          <w:szCs w:val="24"/>
        </w:rPr>
        <w:t>,</w:t>
      </w:r>
      <w:r w:rsidR="00FC2688" w:rsidRPr="002701B3">
        <w:rPr>
          <w:rFonts w:eastAsia="Arial Unicode MS"/>
          <w:sz w:val="24"/>
          <w:szCs w:val="24"/>
        </w:rPr>
        <w:t xml:space="preserve"> </w:t>
      </w:r>
      <w:r w:rsidR="002701B3" w:rsidRPr="002701B3">
        <w:rPr>
          <w:rFonts w:eastAsia="Arial Unicode MS"/>
          <w:sz w:val="24"/>
          <w:szCs w:val="24"/>
        </w:rPr>
        <w:t>protecci</w:t>
      </w:r>
      <w:r w:rsidR="002701B3">
        <w:rPr>
          <w:rFonts w:eastAsia="Arial Unicode MS"/>
          <w:sz w:val="24"/>
          <w:szCs w:val="24"/>
        </w:rPr>
        <w:t>ó</w:t>
      </w:r>
      <w:r w:rsidR="002701B3" w:rsidRPr="002701B3">
        <w:rPr>
          <w:rFonts w:eastAsia="Arial Unicode MS"/>
          <w:sz w:val="24"/>
          <w:szCs w:val="24"/>
        </w:rPr>
        <w:t xml:space="preserve">n </w:t>
      </w:r>
      <w:r w:rsidR="008A347D">
        <w:rPr>
          <w:rFonts w:eastAsia="Arial Unicode MS"/>
          <w:sz w:val="24"/>
          <w:szCs w:val="24"/>
        </w:rPr>
        <w:t>de cultivos</w:t>
      </w:r>
      <w:r w:rsidR="002701B3" w:rsidRPr="002701B3">
        <w:rPr>
          <w:rFonts w:eastAsia="Arial Unicode MS"/>
          <w:sz w:val="24"/>
          <w:szCs w:val="24"/>
        </w:rPr>
        <w:t>,</w:t>
      </w:r>
      <w:r w:rsidR="00FC2688">
        <w:rPr>
          <w:rFonts w:eastAsia="Arial Unicode MS"/>
          <w:sz w:val="24"/>
          <w:szCs w:val="24"/>
        </w:rPr>
        <w:t xml:space="preserve"> </w:t>
      </w:r>
      <w:r w:rsidR="002701B3" w:rsidRPr="002701B3">
        <w:rPr>
          <w:rFonts w:eastAsia="Arial Unicode MS"/>
          <w:sz w:val="24"/>
          <w:szCs w:val="24"/>
        </w:rPr>
        <w:t>solvent</w:t>
      </w:r>
      <w:r w:rsidR="002701B3">
        <w:rPr>
          <w:rFonts w:eastAsia="Arial Unicode MS"/>
          <w:sz w:val="24"/>
          <w:szCs w:val="24"/>
        </w:rPr>
        <w:t>e</w:t>
      </w:r>
      <w:r w:rsidR="002701B3" w:rsidRPr="002701B3">
        <w:rPr>
          <w:rFonts w:eastAsia="Arial Unicode MS"/>
          <w:sz w:val="24"/>
          <w:szCs w:val="24"/>
        </w:rPr>
        <w:t>s</w:t>
      </w:r>
      <w:r w:rsidR="00FC2688">
        <w:rPr>
          <w:rFonts w:eastAsia="Arial Unicode MS"/>
          <w:sz w:val="24"/>
          <w:szCs w:val="24"/>
        </w:rPr>
        <w:t>,</w:t>
      </w:r>
      <w:r w:rsidR="00FC2688" w:rsidRPr="00FC2688">
        <w:rPr>
          <w:rFonts w:eastAsia="Arial Unicode MS"/>
          <w:sz w:val="24"/>
          <w:szCs w:val="24"/>
        </w:rPr>
        <w:t xml:space="preserve"> </w:t>
      </w:r>
      <w:r w:rsidR="00FC2688">
        <w:rPr>
          <w:rFonts w:eastAsia="Arial Unicode MS"/>
          <w:sz w:val="24"/>
          <w:szCs w:val="24"/>
        </w:rPr>
        <w:t>superficie foliar.</w:t>
      </w:r>
    </w:p>
    <w:p w:rsidR="00A61E3C" w:rsidRPr="00E80FDF" w:rsidRDefault="00A53184" w:rsidP="00B570FE">
      <w:pPr>
        <w:spacing w:after="120"/>
        <w:ind w:right="125"/>
        <w:jc w:val="both"/>
        <w:rPr>
          <w:rFonts w:eastAsia="Arial Unicode MS"/>
          <w:b/>
          <w:sz w:val="24"/>
          <w:szCs w:val="24"/>
          <w:lang w:val="en-US"/>
        </w:rPr>
      </w:pPr>
      <w:r w:rsidRPr="00E80FDF">
        <w:rPr>
          <w:rFonts w:eastAsia="Arial Unicode MS"/>
          <w:b/>
          <w:sz w:val="24"/>
          <w:szCs w:val="24"/>
          <w:lang w:val="en-US"/>
        </w:rPr>
        <w:t>Abstract</w:t>
      </w:r>
    </w:p>
    <w:p w:rsidR="00F565B2" w:rsidRPr="00E80FDF" w:rsidRDefault="00F565B2" w:rsidP="00B570FE">
      <w:pPr>
        <w:autoSpaceDE w:val="0"/>
        <w:autoSpaceDN w:val="0"/>
        <w:adjustRightInd w:val="0"/>
        <w:spacing w:after="120"/>
        <w:jc w:val="both"/>
        <w:rPr>
          <w:rFonts w:eastAsia="Arial Unicode MS"/>
          <w:sz w:val="24"/>
          <w:szCs w:val="24"/>
          <w:lang w:val="en-US"/>
        </w:rPr>
      </w:pPr>
      <w:r w:rsidRPr="00E80FDF">
        <w:rPr>
          <w:rFonts w:eastAsia="Arial Unicode MS"/>
          <w:sz w:val="24"/>
          <w:szCs w:val="24"/>
          <w:lang w:val="en-US"/>
        </w:rPr>
        <w:lastRenderedPageBreak/>
        <w:t xml:space="preserve">Natural products are an alternative to control microorganisms that cause diseases in crops. This work aimed to evaluate different solvents for obtaining crude extracts from </w:t>
      </w:r>
      <w:r w:rsidR="00EF50C8" w:rsidRPr="00E80FDF">
        <w:rPr>
          <w:rFonts w:eastAsia="Arial Unicode MS"/>
          <w:sz w:val="24"/>
          <w:szCs w:val="24"/>
          <w:lang w:val="en-US"/>
        </w:rPr>
        <w:t xml:space="preserve">tobacco </w:t>
      </w:r>
      <w:r w:rsidRPr="00E80FDF">
        <w:rPr>
          <w:rFonts w:eastAsia="Arial Unicode MS"/>
          <w:sz w:val="24"/>
          <w:szCs w:val="24"/>
          <w:lang w:val="en-US"/>
        </w:rPr>
        <w:t xml:space="preserve">leaf exudates and </w:t>
      </w:r>
      <w:r w:rsidR="00500C40">
        <w:rPr>
          <w:rFonts w:eastAsia="Arial Unicode MS"/>
          <w:sz w:val="24"/>
          <w:szCs w:val="24"/>
          <w:lang w:val="en-US"/>
        </w:rPr>
        <w:t xml:space="preserve">to determine </w:t>
      </w:r>
      <w:r w:rsidRPr="00500C40">
        <w:rPr>
          <w:rFonts w:eastAsia="Arial Unicode MS"/>
          <w:i/>
          <w:sz w:val="24"/>
          <w:szCs w:val="24"/>
          <w:lang w:val="en-US"/>
        </w:rPr>
        <w:t>in vitro</w:t>
      </w:r>
      <w:r w:rsidRPr="00E80FDF">
        <w:rPr>
          <w:rFonts w:eastAsia="Arial Unicode MS"/>
          <w:sz w:val="24"/>
          <w:szCs w:val="24"/>
          <w:lang w:val="en-US"/>
        </w:rPr>
        <w:t xml:space="preserve"> effect of these extracts against two </w:t>
      </w:r>
      <w:proofErr w:type="spellStart"/>
      <w:r w:rsidRPr="00E80FDF">
        <w:rPr>
          <w:rFonts w:eastAsia="Arial Unicode MS"/>
          <w:sz w:val="24"/>
          <w:szCs w:val="24"/>
          <w:lang w:val="en-US"/>
        </w:rPr>
        <w:t>phytopathogenic</w:t>
      </w:r>
      <w:proofErr w:type="spellEnd"/>
      <w:r w:rsidRPr="00E80FDF">
        <w:rPr>
          <w:rFonts w:eastAsia="Arial Unicode MS"/>
          <w:sz w:val="24"/>
          <w:szCs w:val="24"/>
          <w:lang w:val="en-US"/>
        </w:rPr>
        <w:t xml:space="preserve"> bacteria</w:t>
      </w:r>
      <w:r w:rsidR="00960EFB" w:rsidRPr="00E80FDF">
        <w:rPr>
          <w:rFonts w:eastAsia="Arial Unicode MS"/>
          <w:sz w:val="24"/>
          <w:szCs w:val="24"/>
          <w:lang w:val="en-US"/>
        </w:rPr>
        <w:t>:</w:t>
      </w:r>
      <w:r w:rsidRPr="00E80FDF">
        <w:rPr>
          <w:rFonts w:eastAsia="Arial Unicode MS"/>
          <w:sz w:val="24"/>
          <w:szCs w:val="24"/>
          <w:lang w:val="en-US"/>
        </w:rPr>
        <w:t xml:space="preserve"> </w:t>
      </w:r>
      <w:proofErr w:type="spellStart"/>
      <w:r w:rsidRPr="00E80FDF">
        <w:rPr>
          <w:rFonts w:eastAsia="Arial Unicode MS"/>
          <w:i/>
          <w:sz w:val="24"/>
          <w:szCs w:val="24"/>
          <w:lang w:val="en-US"/>
        </w:rPr>
        <w:t>Xanthomonas</w:t>
      </w:r>
      <w:proofErr w:type="spellEnd"/>
      <w:r w:rsidRPr="00E80FDF">
        <w:rPr>
          <w:rFonts w:eastAsia="Arial Unicode MS"/>
          <w:i/>
          <w:sz w:val="24"/>
          <w:szCs w:val="24"/>
          <w:lang w:val="en-US"/>
        </w:rPr>
        <w:t xml:space="preserve"> </w:t>
      </w:r>
      <w:proofErr w:type="spellStart"/>
      <w:r w:rsidRPr="00E80FDF">
        <w:rPr>
          <w:rFonts w:eastAsia="Arial Unicode MS"/>
          <w:i/>
          <w:sz w:val="24"/>
          <w:szCs w:val="24"/>
          <w:lang w:val="en-US"/>
        </w:rPr>
        <w:t>campestris</w:t>
      </w:r>
      <w:proofErr w:type="spellEnd"/>
      <w:r w:rsidRPr="00E80FDF">
        <w:rPr>
          <w:rFonts w:eastAsia="Arial Unicode MS"/>
          <w:sz w:val="24"/>
          <w:szCs w:val="24"/>
          <w:lang w:val="en-US"/>
        </w:rPr>
        <w:t xml:space="preserve"> </w:t>
      </w:r>
      <w:r w:rsidRPr="00E80FDF">
        <w:rPr>
          <w:rFonts w:eastAsia="Arial Unicode MS"/>
          <w:i/>
          <w:sz w:val="24"/>
          <w:szCs w:val="24"/>
          <w:lang w:val="en-US"/>
        </w:rPr>
        <w:t>(</w:t>
      </w:r>
      <w:proofErr w:type="spellStart"/>
      <w:proofErr w:type="gramStart"/>
      <w:r w:rsidRPr="00E80FDF">
        <w:rPr>
          <w:rFonts w:eastAsia="Arial Unicode MS"/>
          <w:i/>
          <w:sz w:val="24"/>
          <w:szCs w:val="24"/>
          <w:lang w:val="en-US"/>
        </w:rPr>
        <w:t>Xc</w:t>
      </w:r>
      <w:proofErr w:type="spellEnd"/>
      <w:proofErr w:type="gramEnd"/>
      <w:r w:rsidRPr="00E80FDF">
        <w:rPr>
          <w:rFonts w:eastAsia="Arial Unicode MS"/>
          <w:i/>
          <w:sz w:val="24"/>
          <w:szCs w:val="24"/>
          <w:lang w:val="en-US"/>
        </w:rPr>
        <w:t>)</w:t>
      </w:r>
      <w:r w:rsidRPr="00E80FDF">
        <w:rPr>
          <w:rFonts w:eastAsia="Arial Unicode MS"/>
          <w:sz w:val="24"/>
          <w:szCs w:val="24"/>
          <w:lang w:val="en-US"/>
        </w:rPr>
        <w:t xml:space="preserve"> and </w:t>
      </w:r>
      <w:proofErr w:type="spellStart"/>
      <w:r w:rsidRPr="00E80FDF">
        <w:rPr>
          <w:rFonts w:eastAsia="Arial Unicode MS"/>
          <w:i/>
          <w:sz w:val="24"/>
          <w:szCs w:val="24"/>
          <w:lang w:val="en-US"/>
        </w:rPr>
        <w:t>Pectobacterium</w:t>
      </w:r>
      <w:proofErr w:type="spellEnd"/>
      <w:r w:rsidRPr="00E80FDF">
        <w:rPr>
          <w:rFonts w:eastAsia="Arial Unicode MS"/>
          <w:i/>
          <w:sz w:val="24"/>
          <w:szCs w:val="24"/>
          <w:lang w:val="en-US"/>
        </w:rPr>
        <w:t xml:space="preserve"> </w:t>
      </w:r>
      <w:proofErr w:type="spellStart"/>
      <w:r w:rsidRPr="00E80FDF">
        <w:rPr>
          <w:rFonts w:eastAsia="Arial Unicode MS"/>
          <w:i/>
          <w:sz w:val="24"/>
          <w:szCs w:val="24"/>
          <w:lang w:val="en-US"/>
        </w:rPr>
        <w:t>carotovorum</w:t>
      </w:r>
      <w:proofErr w:type="spellEnd"/>
      <w:r w:rsidRPr="00E80FDF">
        <w:rPr>
          <w:rFonts w:eastAsia="Arial Unicode MS"/>
          <w:sz w:val="24"/>
          <w:szCs w:val="24"/>
          <w:lang w:val="en-US"/>
        </w:rPr>
        <w:t xml:space="preserve"> </w:t>
      </w:r>
      <w:r w:rsidRPr="00E80FDF">
        <w:rPr>
          <w:rFonts w:eastAsia="Arial Unicode MS"/>
          <w:i/>
          <w:sz w:val="24"/>
          <w:szCs w:val="24"/>
          <w:lang w:val="en-US"/>
        </w:rPr>
        <w:t>(Pc)</w:t>
      </w:r>
      <w:r w:rsidRPr="00E80FDF">
        <w:rPr>
          <w:rFonts w:eastAsia="Arial Unicode MS"/>
          <w:sz w:val="24"/>
          <w:szCs w:val="24"/>
          <w:lang w:val="en-US"/>
        </w:rPr>
        <w:t xml:space="preserve">. </w:t>
      </w:r>
      <w:r w:rsidR="00EF50C8" w:rsidRPr="00E80FDF">
        <w:rPr>
          <w:rFonts w:eastAsia="Arial Unicode MS"/>
          <w:sz w:val="24"/>
          <w:szCs w:val="24"/>
          <w:lang w:val="en-US"/>
        </w:rPr>
        <w:t>Crude e</w:t>
      </w:r>
      <w:r w:rsidRPr="00E80FDF">
        <w:rPr>
          <w:rFonts w:eastAsia="Arial Unicode MS"/>
          <w:sz w:val="24"/>
          <w:szCs w:val="24"/>
          <w:lang w:val="en-US"/>
        </w:rPr>
        <w:t>xtracts from ten</w:t>
      </w:r>
      <w:r w:rsidR="00EF50C8" w:rsidRPr="00E80FDF">
        <w:rPr>
          <w:rFonts w:eastAsia="Arial Unicode MS"/>
          <w:sz w:val="24"/>
          <w:szCs w:val="24"/>
          <w:lang w:val="en-US"/>
        </w:rPr>
        <w:t xml:space="preserve"> tobacco</w:t>
      </w:r>
      <w:r w:rsidRPr="00E80FDF">
        <w:rPr>
          <w:rFonts w:eastAsia="Arial Unicode MS"/>
          <w:sz w:val="24"/>
          <w:szCs w:val="24"/>
          <w:lang w:val="en-US"/>
        </w:rPr>
        <w:t xml:space="preserve"> lines using solvents </w:t>
      </w:r>
      <w:r w:rsidR="00EF50C8" w:rsidRPr="00E80FDF">
        <w:rPr>
          <w:rFonts w:eastAsia="Arial Unicode MS"/>
          <w:sz w:val="24"/>
          <w:szCs w:val="24"/>
          <w:lang w:val="en-US"/>
        </w:rPr>
        <w:t xml:space="preserve">with </w:t>
      </w:r>
      <w:r w:rsidRPr="00E80FDF">
        <w:rPr>
          <w:rFonts w:eastAsia="Arial Unicode MS"/>
          <w:sz w:val="24"/>
          <w:szCs w:val="24"/>
          <w:lang w:val="en-US"/>
        </w:rPr>
        <w:t>polarities between 3</w:t>
      </w:r>
      <w:r w:rsidR="005262B0">
        <w:rPr>
          <w:rFonts w:eastAsia="Arial Unicode MS"/>
          <w:sz w:val="24"/>
          <w:szCs w:val="24"/>
          <w:lang w:val="en-US"/>
        </w:rPr>
        <w:t>.1</w:t>
      </w:r>
      <w:r w:rsidRPr="00E80FDF">
        <w:rPr>
          <w:rFonts w:eastAsia="Arial Unicode MS"/>
          <w:sz w:val="24"/>
          <w:szCs w:val="24"/>
          <w:lang w:val="en-US"/>
        </w:rPr>
        <w:t xml:space="preserve"> and 6</w:t>
      </w:r>
      <w:r w:rsidR="005262B0">
        <w:rPr>
          <w:rFonts w:eastAsia="Arial Unicode MS"/>
          <w:sz w:val="24"/>
          <w:szCs w:val="24"/>
          <w:lang w:val="en-US"/>
        </w:rPr>
        <w:t>.2</w:t>
      </w:r>
      <w:r w:rsidRPr="00E80FDF">
        <w:rPr>
          <w:rFonts w:eastAsia="Arial Unicode MS"/>
          <w:sz w:val="24"/>
          <w:szCs w:val="24"/>
          <w:lang w:val="en-US"/>
        </w:rPr>
        <w:t xml:space="preserve"> (dichloromethane, n-</w:t>
      </w:r>
      <w:proofErr w:type="spellStart"/>
      <w:r w:rsidRPr="00E80FDF">
        <w:rPr>
          <w:rFonts w:eastAsia="Arial Unicode MS"/>
          <w:sz w:val="24"/>
          <w:szCs w:val="24"/>
          <w:lang w:val="en-US"/>
        </w:rPr>
        <w:t>butanol</w:t>
      </w:r>
      <w:proofErr w:type="spellEnd"/>
      <w:r w:rsidRPr="00E80FDF">
        <w:rPr>
          <w:rFonts w:eastAsia="Arial Unicode MS"/>
          <w:sz w:val="24"/>
          <w:szCs w:val="24"/>
          <w:lang w:val="en-US"/>
        </w:rPr>
        <w:t xml:space="preserve">, ethyl acetate, methanol and ethanol 90%) </w:t>
      </w:r>
      <w:r w:rsidR="00EF50C8" w:rsidRPr="00E80FDF">
        <w:rPr>
          <w:rFonts w:eastAsia="Arial Unicode MS"/>
          <w:sz w:val="24"/>
          <w:szCs w:val="24"/>
          <w:lang w:val="en-US"/>
        </w:rPr>
        <w:t xml:space="preserve">were obtained. </w:t>
      </w:r>
      <w:r w:rsidRPr="00E80FDF">
        <w:rPr>
          <w:rFonts w:eastAsia="Arial Unicode MS"/>
          <w:sz w:val="24"/>
          <w:szCs w:val="24"/>
          <w:lang w:val="en-US"/>
        </w:rPr>
        <w:t>Ethanol 90% was selected as the best solvent for obtaining extracts from</w:t>
      </w:r>
      <w:r w:rsidR="00EF50C8" w:rsidRPr="00E80FDF">
        <w:rPr>
          <w:rFonts w:eastAsia="Arial Unicode MS"/>
          <w:sz w:val="24"/>
          <w:szCs w:val="24"/>
          <w:lang w:val="en-US"/>
        </w:rPr>
        <w:t xml:space="preserve"> tobacco</w:t>
      </w:r>
      <w:r w:rsidRPr="00E80FDF">
        <w:rPr>
          <w:rFonts w:eastAsia="Arial Unicode MS"/>
          <w:sz w:val="24"/>
          <w:szCs w:val="24"/>
          <w:lang w:val="en-US"/>
        </w:rPr>
        <w:t xml:space="preserve"> leaf exudates and </w:t>
      </w:r>
      <w:r w:rsidR="00EF50C8" w:rsidRPr="00E80FDF">
        <w:rPr>
          <w:rFonts w:eastAsia="Arial Unicode MS"/>
          <w:sz w:val="24"/>
          <w:szCs w:val="24"/>
          <w:lang w:val="en-US"/>
        </w:rPr>
        <w:t xml:space="preserve">as a substitute of </w:t>
      </w:r>
      <w:r w:rsidRPr="00E80FDF">
        <w:rPr>
          <w:rFonts w:eastAsia="Arial Unicode MS"/>
          <w:sz w:val="24"/>
          <w:szCs w:val="24"/>
          <w:lang w:val="en-US"/>
        </w:rPr>
        <w:t xml:space="preserve">dichloromethane </w:t>
      </w:r>
      <w:r w:rsidR="00EF50C8" w:rsidRPr="00E80FDF">
        <w:rPr>
          <w:rFonts w:eastAsia="Arial Unicode MS"/>
          <w:sz w:val="24"/>
          <w:szCs w:val="24"/>
          <w:lang w:val="en-US"/>
        </w:rPr>
        <w:t xml:space="preserve">due to the best yield. </w:t>
      </w:r>
      <w:r w:rsidRPr="00E80FDF">
        <w:rPr>
          <w:rFonts w:eastAsia="Arial Unicode MS"/>
          <w:sz w:val="24"/>
          <w:szCs w:val="24"/>
          <w:lang w:val="en-US"/>
        </w:rPr>
        <w:t xml:space="preserve"> The chemical composition </w:t>
      </w:r>
      <w:r w:rsidR="00EF50C8" w:rsidRPr="00E80FDF">
        <w:rPr>
          <w:rFonts w:eastAsia="Arial Unicode MS"/>
          <w:sz w:val="24"/>
          <w:szCs w:val="24"/>
          <w:lang w:val="en-US"/>
        </w:rPr>
        <w:t xml:space="preserve">diversity </w:t>
      </w:r>
      <w:r w:rsidRPr="00E80FDF">
        <w:rPr>
          <w:rFonts w:eastAsia="Arial Unicode MS"/>
          <w:sz w:val="24"/>
          <w:szCs w:val="24"/>
          <w:lang w:val="en-US"/>
        </w:rPr>
        <w:t xml:space="preserve">of the </w:t>
      </w:r>
      <w:proofErr w:type="spellStart"/>
      <w:r w:rsidRPr="00E80FDF">
        <w:rPr>
          <w:rFonts w:eastAsia="Arial Unicode MS"/>
          <w:sz w:val="24"/>
          <w:szCs w:val="24"/>
          <w:lang w:val="en-US"/>
        </w:rPr>
        <w:t>ethanolic</w:t>
      </w:r>
      <w:proofErr w:type="spellEnd"/>
      <w:r w:rsidRPr="00E80FDF">
        <w:rPr>
          <w:rFonts w:eastAsia="Arial Unicode MS"/>
          <w:sz w:val="24"/>
          <w:szCs w:val="24"/>
          <w:lang w:val="en-US"/>
        </w:rPr>
        <w:t xml:space="preserve"> extracts </w:t>
      </w:r>
      <w:r w:rsidR="003D0904" w:rsidRPr="00E80FDF">
        <w:rPr>
          <w:rFonts w:eastAsia="Arial Unicode MS"/>
          <w:sz w:val="24"/>
          <w:szCs w:val="24"/>
          <w:lang w:val="en-US"/>
        </w:rPr>
        <w:t>was</w:t>
      </w:r>
      <w:r w:rsidRPr="00E80FDF">
        <w:rPr>
          <w:rFonts w:eastAsia="Arial Unicode MS"/>
          <w:sz w:val="24"/>
          <w:szCs w:val="24"/>
          <w:lang w:val="en-US"/>
        </w:rPr>
        <w:t xml:space="preserve"> revealed by thin-layer chromatography. The antibacterial activity was evaluated by </w:t>
      </w:r>
      <w:r w:rsidR="00E94F8A" w:rsidRPr="00E80FDF">
        <w:rPr>
          <w:rFonts w:eastAsia="Arial Unicode MS"/>
          <w:sz w:val="24"/>
          <w:szCs w:val="24"/>
          <w:lang w:val="en-US"/>
        </w:rPr>
        <w:t xml:space="preserve">agar </w:t>
      </w:r>
      <w:r w:rsidR="00C54992" w:rsidRPr="00E80FDF">
        <w:rPr>
          <w:rFonts w:eastAsia="Arial Unicode MS"/>
          <w:sz w:val="24"/>
          <w:szCs w:val="24"/>
          <w:lang w:val="en-US"/>
        </w:rPr>
        <w:t>dis</w:t>
      </w:r>
      <w:r w:rsidR="00FD4D9A" w:rsidRPr="00E80FDF">
        <w:rPr>
          <w:rFonts w:eastAsia="Arial Unicode MS"/>
          <w:sz w:val="24"/>
          <w:szCs w:val="24"/>
          <w:lang w:val="en-US"/>
        </w:rPr>
        <w:t xml:space="preserve">k </w:t>
      </w:r>
      <w:r w:rsidRPr="00E80FDF">
        <w:rPr>
          <w:rFonts w:eastAsia="Arial Unicode MS"/>
          <w:sz w:val="24"/>
          <w:szCs w:val="24"/>
          <w:lang w:val="en-US"/>
        </w:rPr>
        <w:t>diffusion method</w:t>
      </w:r>
      <w:r w:rsidR="00C54992" w:rsidRPr="00E80FDF">
        <w:rPr>
          <w:rFonts w:eastAsia="Arial Unicode MS"/>
          <w:sz w:val="24"/>
          <w:szCs w:val="24"/>
          <w:lang w:val="en-US"/>
        </w:rPr>
        <w:t xml:space="preserve"> recording the inhibition zones. </w:t>
      </w:r>
      <w:r w:rsidRPr="00E80FDF">
        <w:rPr>
          <w:rFonts w:eastAsia="Arial Unicode MS"/>
          <w:sz w:val="24"/>
          <w:szCs w:val="24"/>
          <w:lang w:val="en-US"/>
        </w:rPr>
        <w:t xml:space="preserve"> </w:t>
      </w:r>
      <w:r w:rsidR="00C54992" w:rsidRPr="00E80FDF">
        <w:rPr>
          <w:rFonts w:eastAsia="Arial Unicode MS"/>
          <w:sz w:val="24"/>
          <w:szCs w:val="24"/>
          <w:lang w:val="en-US"/>
        </w:rPr>
        <w:t xml:space="preserve"> Growth i</w:t>
      </w:r>
      <w:r w:rsidRPr="00E80FDF">
        <w:rPr>
          <w:rFonts w:eastAsia="Arial Unicode MS"/>
          <w:sz w:val="24"/>
          <w:szCs w:val="24"/>
          <w:lang w:val="en-US"/>
        </w:rPr>
        <w:t xml:space="preserve">nhibition was observed for all extracts against </w:t>
      </w:r>
      <w:proofErr w:type="spellStart"/>
      <w:r w:rsidRPr="00500C40">
        <w:rPr>
          <w:rFonts w:eastAsia="Arial Unicode MS"/>
          <w:i/>
          <w:sz w:val="24"/>
          <w:szCs w:val="24"/>
          <w:lang w:val="en-US"/>
        </w:rPr>
        <w:t>Xc</w:t>
      </w:r>
      <w:proofErr w:type="spellEnd"/>
      <w:r w:rsidR="00C54992" w:rsidRPr="00E80FDF">
        <w:rPr>
          <w:rFonts w:eastAsia="Arial Unicode MS"/>
          <w:sz w:val="24"/>
          <w:szCs w:val="24"/>
          <w:lang w:val="en-US"/>
        </w:rPr>
        <w:t xml:space="preserve">, and the better activity </w:t>
      </w:r>
      <w:r w:rsidR="00500C40" w:rsidRPr="00E80FDF">
        <w:rPr>
          <w:rFonts w:eastAsia="Arial Unicode MS"/>
          <w:sz w:val="24"/>
          <w:szCs w:val="24"/>
          <w:lang w:val="en-US"/>
        </w:rPr>
        <w:t>corresponded to the</w:t>
      </w:r>
      <w:r w:rsidR="00E94F8A" w:rsidRPr="00E80FDF">
        <w:rPr>
          <w:rFonts w:eastAsia="Arial Unicode MS"/>
          <w:sz w:val="24"/>
          <w:szCs w:val="24"/>
          <w:lang w:val="en-US"/>
        </w:rPr>
        <w:t xml:space="preserve"> lines </w:t>
      </w:r>
      <w:r w:rsidR="0032430E">
        <w:rPr>
          <w:rFonts w:eastAsia="Arial Unicode MS"/>
          <w:sz w:val="24"/>
          <w:szCs w:val="24"/>
          <w:lang w:val="en-US"/>
        </w:rPr>
        <w:t>Nic 1061</w:t>
      </w:r>
      <w:r w:rsidR="0032430E" w:rsidRPr="0032430E">
        <w:rPr>
          <w:rFonts w:eastAsia="Arial Unicode MS"/>
          <w:sz w:val="24"/>
          <w:szCs w:val="24"/>
          <w:lang w:val="en-US"/>
        </w:rPr>
        <w:t xml:space="preserve">“TI 1738” </w:t>
      </w:r>
      <w:r w:rsidR="0032430E">
        <w:rPr>
          <w:rFonts w:eastAsia="Arial Unicode MS"/>
          <w:sz w:val="24"/>
          <w:szCs w:val="24"/>
          <w:lang w:val="en-US"/>
        </w:rPr>
        <w:t>and</w:t>
      </w:r>
      <w:r w:rsidR="0032430E" w:rsidRPr="0032430E">
        <w:rPr>
          <w:rFonts w:eastAsia="Arial Unicode MS"/>
          <w:sz w:val="24"/>
          <w:szCs w:val="24"/>
          <w:lang w:val="en-US"/>
        </w:rPr>
        <w:t xml:space="preserve"> Nic 1016 “</w:t>
      </w:r>
      <w:proofErr w:type="spellStart"/>
      <w:r w:rsidR="0032430E" w:rsidRPr="0032430E">
        <w:rPr>
          <w:rFonts w:eastAsia="Arial Unicode MS"/>
          <w:sz w:val="24"/>
          <w:szCs w:val="24"/>
          <w:lang w:val="en-US"/>
        </w:rPr>
        <w:t>Incekara</w:t>
      </w:r>
      <w:proofErr w:type="spellEnd"/>
      <w:r w:rsidR="0032430E" w:rsidRPr="0032430E">
        <w:rPr>
          <w:rFonts w:eastAsia="Arial Unicode MS"/>
          <w:sz w:val="24"/>
          <w:szCs w:val="24"/>
          <w:lang w:val="en-US"/>
        </w:rPr>
        <w:t xml:space="preserve">” </w:t>
      </w:r>
      <w:r w:rsidR="00960EFB" w:rsidRPr="00E80FDF">
        <w:rPr>
          <w:rFonts w:eastAsia="Arial Unicode MS"/>
          <w:sz w:val="24"/>
          <w:szCs w:val="24"/>
          <w:lang w:val="en-US"/>
        </w:rPr>
        <w:t>until a minimal amount of</w:t>
      </w:r>
      <w:r w:rsidR="00E94F8A" w:rsidRPr="00E80FDF">
        <w:rPr>
          <w:rFonts w:eastAsia="Arial Unicode MS"/>
          <w:sz w:val="24"/>
          <w:szCs w:val="24"/>
          <w:lang w:val="en-US"/>
        </w:rPr>
        <w:t xml:space="preserve"> </w:t>
      </w:r>
      <w:r w:rsidRPr="00E80FDF">
        <w:rPr>
          <w:rFonts w:eastAsia="Arial Unicode MS"/>
          <w:sz w:val="24"/>
          <w:szCs w:val="24"/>
          <w:lang w:val="en-US"/>
        </w:rPr>
        <w:t xml:space="preserve"> 5 </w:t>
      </w:r>
      <w:r w:rsidR="00E94F8A" w:rsidRPr="00E80FDF">
        <w:rPr>
          <w:rFonts w:eastAsia="Arial Unicode MS"/>
          <w:sz w:val="24"/>
          <w:szCs w:val="24"/>
          <w:lang w:val="en-US"/>
        </w:rPr>
        <w:t>µg/ disc</w:t>
      </w:r>
      <w:r w:rsidRPr="00E80FDF">
        <w:rPr>
          <w:rFonts w:eastAsia="Arial Unicode MS"/>
          <w:sz w:val="24"/>
          <w:szCs w:val="24"/>
          <w:lang w:val="en-US"/>
        </w:rPr>
        <w:t xml:space="preserve">, with higher </w:t>
      </w:r>
      <w:r w:rsidR="00E94F8A" w:rsidRPr="00E80FDF">
        <w:rPr>
          <w:rFonts w:eastAsia="Arial Unicode MS"/>
          <w:sz w:val="24"/>
          <w:szCs w:val="24"/>
          <w:lang w:val="en-US"/>
        </w:rPr>
        <w:t xml:space="preserve">yield </w:t>
      </w:r>
      <w:r w:rsidR="00500C40">
        <w:rPr>
          <w:rFonts w:eastAsia="Arial Unicode MS"/>
          <w:sz w:val="24"/>
          <w:szCs w:val="24"/>
          <w:lang w:val="en-US"/>
        </w:rPr>
        <w:t xml:space="preserve">in case of </w:t>
      </w:r>
      <w:r w:rsidRPr="00E80FDF">
        <w:rPr>
          <w:rFonts w:eastAsia="Arial Unicode MS"/>
          <w:sz w:val="24"/>
          <w:szCs w:val="24"/>
          <w:lang w:val="en-US"/>
        </w:rPr>
        <w:t xml:space="preserve">the line </w:t>
      </w:r>
      <w:r w:rsidR="00E94F8A" w:rsidRPr="00E80FDF">
        <w:rPr>
          <w:rFonts w:eastAsia="Arial Unicode MS"/>
          <w:sz w:val="24"/>
          <w:szCs w:val="24"/>
          <w:lang w:val="en-US"/>
        </w:rPr>
        <w:t>Nic</w:t>
      </w:r>
      <w:r w:rsidRPr="00E80FDF">
        <w:rPr>
          <w:rFonts w:eastAsia="Arial Unicode MS"/>
          <w:sz w:val="24"/>
          <w:szCs w:val="24"/>
          <w:lang w:val="en-US"/>
        </w:rPr>
        <w:t xml:space="preserve">1061 </w:t>
      </w:r>
      <w:r w:rsidR="00E94F8A" w:rsidRPr="00E80FDF">
        <w:rPr>
          <w:rFonts w:eastAsia="Arial Unicode MS"/>
          <w:sz w:val="24"/>
          <w:szCs w:val="24"/>
          <w:lang w:val="en-US"/>
        </w:rPr>
        <w:t xml:space="preserve">. Only the extract </w:t>
      </w:r>
      <w:r w:rsidR="00500C40">
        <w:rPr>
          <w:rFonts w:eastAsia="Arial Unicode MS"/>
          <w:sz w:val="24"/>
          <w:szCs w:val="24"/>
          <w:lang w:val="en-US"/>
        </w:rPr>
        <w:t>of</w:t>
      </w:r>
      <w:r w:rsidR="00E94F8A" w:rsidRPr="00E80FDF">
        <w:rPr>
          <w:rFonts w:eastAsia="Arial Unicode MS"/>
          <w:sz w:val="24"/>
          <w:szCs w:val="24"/>
          <w:lang w:val="en-US"/>
        </w:rPr>
        <w:t xml:space="preserve"> the line Nic 1015 was able to inhibit the growth of </w:t>
      </w:r>
      <w:r w:rsidR="00E94F8A" w:rsidRPr="00500C40">
        <w:rPr>
          <w:rFonts w:eastAsia="Arial Unicode MS"/>
          <w:i/>
          <w:sz w:val="24"/>
          <w:szCs w:val="24"/>
          <w:lang w:val="en-US"/>
        </w:rPr>
        <w:t>Pc</w:t>
      </w:r>
      <w:r w:rsidR="00E94F8A" w:rsidRPr="00E80FDF">
        <w:rPr>
          <w:rFonts w:eastAsia="Arial Unicode MS"/>
          <w:sz w:val="24"/>
          <w:szCs w:val="24"/>
          <w:lang w:val="en-US"/>
        </w:rPr>
        <w:t xml:space="preserve"> until a minimal inhibitory concentration </w:t>
      </w:r>
      <w:proofErr w:type="gramStart"/>
      <w:r w:rsidR="00E94F8A" w:rsidRPr="00E80FDF">
        <w:rPr>
          <w:rFonts w:eastAsia="Arial Unicode MS"/>
          <w:sz w:val="24"/>
          <w:szCs w:val="24"/>
          <w:lang w:val="en-US"/>
        </w:rPr>
        <w:t>of 5 µg/disc</w:t>
      </w:r>
      <w:proofErr w:type="gramEnd"/>
      <w:r w:rsidR="00E94F8A" w:rsidRPr="00E80FDF">
        <w:rPr>
          <w:rFonts w:eastAsia="Arial Unicode MS"/>
          <w:sz w:val="24"/>
          <w:szCs w:val="24"/>
          <w:lang w:val="en-US"/>
        </w:rPr>
        <w:t>.</w:t>
      </w:r>
      <w:r w:rsidRPr="00E80FDF">
        <w:rPr>
          <w:rFonts w:eastAsia="Arial Unicode MS"/>
          <w:sz w:val="24"/>
          <w:szCs w:val="24"/>
          <w:lang w:val="en-US"/>
        </w:rPr>
        <w:t xml:space="preserve"> These results suggest a potential use </w:t>
      </w:r>
      <w:r w:rsidR="00960EFB" w:rsidRPr="00E80FDF">
        <w:rPr>
          <w:rFonts w:eastAsia="Arial Unicode MS"/>
          <w:sz w:val="24"/>
          <w:szCs w:val="24"/>
          <w:lang w:val="en-US"/>
        </w:rPr>
        <w:t xml:space="preserve">of </w:t>
      </w:r>
      <w:r w:rsidRPr="00E80FDF">
        <w:rPr>
          <w:rFonts w:eastAsia="Arial Unicode MS"/>
          <w:sz w:val="24"/>
          <w:szCs w:val="24"/>
          <w:lang w:val="en-US"/>
        </w:rPr>
        <w:t xml:space="preserve">crude extracts </w:t>
      </w:r>
      <w:r w:rsidR="00960EFB" w:rsidRPr="00E80FDF">
        <w:rPr>
          <w:rFonts w:eastAsia="Arial Unicode MS"/>
          <w:sz w:val="24"/>
          <w:szCs w:val="24"/>
          <w:lang w:val="en-US"/>
        </w:rPr>
        <w:t>from</w:t>
      </w:r>
      <w:r w:rsidR="00E94F8A" w:rsidRPr="00E80FDF">
        <w:rPr>
          <w:rFonts w:eastAsia="Arial Unicode MS"/>
          <w:sz w:val="24"/>
          <w:szCs w:val="24"/>
          <w:lang w:val="en-US"/>
        </w:rPr>
        <w:t xml:space="preserve"> lines </w:t>
      </w:r>
      <w:r w:rsidRPr="00E80FDF">
        <w:rPr>
          <w:rFonts w:eastAsia="Arial Unicode MS"/>
          <w:sz w:val="24"/>
          <w:szCs w:val="24"/>
          <w:lang w:val="en-US"/>
        </w:rPr>
        <w:t xml:space="preserve">Nic 1061 and </w:t>
      </w:r>
      <w:r w:rsidR="00E94F8A" w:rsidRPr="00E80FDF">
        <w:rPr>
          <w:rFonts w:eastAsia="Arial Unicode MS"/>
          <w:sz w:val="24"/>
          <w:szCs w:val="24"/>
          <w:lang w:val="en-US"/>
        </w:rPr>
        <w:t xml:space="preserve">Nic </w:t>
      </w:r>
      <w:r w:rsidRPr="00E80FDF">
        <w:rPr>
          <w:rFonts w:eastAsia="Arial Unicode MS"/>
          <w:sz w:val="24"/>
          <w:szCs w:val="24"/>
          <w:lang w:val="en-US"/>
        </w:rPr>
        <w:t xml:space="preserve">1015 </w:t>
      </w:r>
      <w:r w:rsidR="0032430E" w:rsidRPr="0032430E">
        <w:rPr>
          <w:rFonts w:eastAsia="Arial Unicode MS"/>
          <w:sz w:val="24"/>
          <w:szCs w:val="24"/>
          <w:lang w:val="en-US"/>
        </w:rPr>
        <w:t xml:space="preserve">“TI 1341” </w:t>
      </w:r>
      <w:r w:rsidRPr="00E80FDF">
        <w:rPr>
          <w:rFonts w:eastAsia="Arial Unicode MS"/>
          <w:sz w:val="24"/>
          <w:szCs w:val="24"/>
          <w:lang w:val="en-US"/>
        </w:rPr>
        <w:t xml:space="preserve">as an effective agent for the </w:t>
      </w:r>
      <w:r w:rsidR="00960EFB" w:rsidRPr="00E80FDF">
        <w:rPr>
          <w:rFonts w:eastAsia="Arial Unicode MS"/>
          <w:sz w:val="24"/>
          <w:szCs w:val="24"/>
          <w:lang w:val="en-US"/>
        </w:rPr>
        <w:t xml:space="preserve">crop </w:t>
      </w:r>
      <w:r w:rsidRPr="00E80FDF">
        <w:rPr>
          <w:rFonts w:eastAsia="Arial Unicode MS"/>
          <w:sz w:val="24"/>
          <w:szCs w:val="24"/>
          <w:lang w:val="en-US"/>
        </w:rPr>
        <w:t xml:space="preserve">protection against </w:t>
      </w:r>
      <w:proofErr w:type="spellStart"/>
      <w:proofErr w:type="gramStart"/>
      <w:r w:rsidR="00500C40" w:rsidRPr="00500C40">
        <w:rPr>
          <w:rFonts w:eastAsia="Arial Unicode MS"/>
          <w:i/>
          <w:sz w:val="24"/>
          <w:szCs w:val="24"/>
          <w:lang w:val="en-US"/>
        </w:rPr>
        <w:t>Xc</w:t>
      </w:r>
      <w:proofErr w:type="spellEnd"/>
      <w:proofErr w:type="gramEnd"/>
      <w:r w:rsidR="00500C40">
        <w:rPr>
          <w:rFonts w:eastAsia="Arial Unicode MS"/>
          <w:sz w:val="24"/>
          <w:szCs w:val="24"/>
          <w:lang w:val="en-US"/>
        </w:rPr>
        <w:t xml:space="preserve"> and </w:t>
      </w:r>
      <w:r w:rsidR="00500C40" w:rsidRPr="00500C40">
        <w:rPr>
          <w:rFonts w:eastAsia="Arial Unicode MS"/>
          <w:i/>
          <w:sz w:val="24"/>
          <w:szCs w:val="24"/>
          <w:lang w:val="en-US"/>
        </w:rPr>
        <w:t>Pc</w:t>
      </w:r>
      <w:r w:rsidR="00500C40" w:rsidRPr="00500C40">
        <w:rPr>
          <w:rFonts w:eastAsia="Arial Unicode MS"/>
          <w:sz w:val="24"/>
          <w:szCs w:val="24"/>
          <w:lang w:val="en-US"/>
        </w:rPr>
        <w:t xml:space="preserve"> </w:t>
      </w:r>
      <w:r w:rsidR="00500C40" w:rsidRPr="00E80FDF">
        <w:rPr>
          <w:rFonts w:eastAsia="Arial Unicode MS"/>
          <w:sz w:val="24"/>
          <w:szCs w:val="24"/>
          <w:lang w:val="en-US"/>
        </w:rPr>
        <w:t>respectively</w:t>
      </w:r>
      <w:r w:rsidRPr="00E80FDF">
        <w:rPr>
          <w:rFonts w:eastAsia="Arial Unicode MS"/>
          <w:sz w:val="24"/>
          <w:szCs w:val="24"/>
          <w:lang w:val="en-US"/>
        </w:rPr>
        <w:t>.</w:t>
      </w:r>
    </w:p>
    <w:p w:rsidR="003C39F1" w:rsidRPr="00E80FDF" w:rsidRDefault="003C39F1" w:rsidP="00B570FE">
      <w:pPr>
        <w:autoSpaceDE w:val="0"/>
        <w:autoSpaceDN w:val="0"/>
        <w:adjustRightInd w:val="0"/>
        <w:spacing w:after="120"/>
        <w:rPr>
          <w:rFonts w:eastAsia="Arial Unicode MS"/>
          <w:sz w:val="24"/>
          <w:szCs w:val="24"/>
          <w:lang w:val="en-US"/>
        </w:rPr>
      </w:pPr>
      <w:r w:rsidRPr="00620874">
        <w:rPr>
          <w:rFonts w:eastAsia="Arial Unicode MS"/>
          <w:b/>
          <w:sz w:val="24"/>
          <w:szCs w:val="24"/>
          <w:lang w:val="en-US"/>
        </w:rPr>
        <w:t>Key</w:t>
      </w:r>
      <w:r w:rsidR="00620874" w:rsidRPr="00620874">
        <w:rPr>
          <w:rFonts w:eastAsia="Arial Unicode MS"/>
          <w:b/>
          <w:sz w:val="24"/>
          <w:szCs w:val="24"/>
          <w:lang w:val="en-US"/>
        </w:rPr>
        <w:t xml:space="preserve"> </w:t>
      </w:r>
      <w:r w:rsidRPr="00620874">
        <w:rPr>
          <w:rFonts w:eastAsia="Arial Unicode MS"/>
          <w:b/>
          <w:sz w:val="24"/>
          <w:szCs w:val="24"/>
          <w:lang w:val="en-US"/>
        </w:rPr>
        <w:t>words:</w:t>
      </w:r>
      <w:r w:rsidRPr="00E80FDF">
        <w:rPr>
          <w:rFonts w:eastAsia="Arial Unicode MS"/>
          <w:sz w:val="24"/>
          <w:szCs w:val="24"/>
          <w:lang w:val="en-US"/>
        </w:rPr>
        <w:t xml:space="preserve"> </w:t>
      </w:r>
      <w:proofErr w:type="spellStart"/>
      <w:r w:rsidR="00C8718F" w:rsidRPr="00E80FDF">
        <w:rPr>
          <w:rFonts w:eastAsia="Arial Unicode MS"/>
          <w:sz w:val="24"/>
          <w:szCs w:val="24"/>
          <w:lang w:val="en-US"/>
        </w:rPr>
        <w:t>phytopathogens</w:t>
      </w:r>
      <w:proofErr w:type="spellEnd"/>
      <w:r w:rsidR="00C8718F">
        <w:rPr>
          <w:rFonts w:eastAsia="Arial Unicode MS"/>
          <w:sz w:val="24"/>
          <w:szCs w:val="24"/>
          <w:lang w:val="en-US"/>
        </w:rPr>
        <w:t xml:space="preserve">, </w:t>
      </w:r>
      <w:proofErr w:type="spellStart"/>
      <w:r w:rsidR="00C8718F" w:rsidRPr="00E80FDF">
        <w:rPr>
          <w:rFonts w:eastAsia="Arial Unicode MS"/>
          <w:i/>
          <w:sz w:val="24"/>
          <w:szCs w:val="24"/>
          <w:lang w:val="en-US"/>
        </w:rPr>
        <w:t>Nicotiana</w:t>
      </w:r>
      <w:proofErr w:type="spellEnd"/>
      <w:r w:rsidR="00C8718F" w:rsidRPr="00E80FDF">
        <w:rPr>
          <w:rFonts w:eastAsia="Arial Unicode MS"/>
          <w:i/>
          <w:sz w:val="24"/>
          <w:szCs w:val="24"/>
          <w:lang w:val="en-US"/>
        </w:rPr>
        <w:t xml:space="preserve"> </w:t>
      </w:r>
      <w:proofErr w:type="spellStart"/>
      <w:r w:rsidR="00C8718F" w:rsidRPr="00E80FDF">
        <w:rPr>
          <w:rFonts w:eastAsia="Arial Unicode MS"/>
          <w:i/>
          <w:sz w:val="24"/>
          <w:szCs w:val="24"/>
          <w:lang w:val="en-US"/>
        </w:rPr>
        <w:t>tabacum</w:t>
      </w:r>
      <w:proofErr w:type="spellEnd"/>
      <w:r w:rsidR="00C8718F">
        <w:rPr>
          <w:rFonts w:eastAsia="Arial Unicode MS"/>
          <w:sz w:val="24"/>
          <w:szCs w:val="24"/>
          <w:lang w:val="en-US"/>
        </w:rPr>
        <w:t xml:space="preserve">, </w:t>
      </w:r>
      <w:r w:rsidRPr="00E80FDF">
        <w:rPr>
          <w:rFonts w:eastAsia="Arial Unicode MS"/>
          <w:sz w:val="24"/>
          <w:szCs w:val="24"/>
          <w:lang w:val="en-US"/>
        </w:rPr>
        <w:t>crop protection</w:t>
      </w:r>
      <w:r w:rsidR="001741F7" w:rsidRPr="00E80FDF">
        <w:rPr>
          <w:rFonts w:eastAsia="Arial Unicode MS"/>
          <w:sz w:val="24"/>
          <w:szCs w:val="24"/>
          <w:lang w:val="en-US"/>
        </w:rPr>
        <w:t xml:space="preserve">, </w:t>
      </w:r>
      <w:r w:rsidR="00C8718F" w:rsidRPr="00E80FDF">
        <w:rPr>
          <w:rFonts w:eastAsia="Arial Unicode MS"/>
          <w:sz w:val="24"/>
          <w:szCs w:val="24"/>
          <w:lang w:val="en-US"/>
        </w:rPr>
        <w:t>solvents</w:t>
      </w:r>
      <w:r w:rsidR="00C8718F">
        <w:rPr>
          <w:rFonts w:eastAsia="Arial Unicode MS"/>
          <w:sz w:val="24"/>
          <w:szCs w:val="24"/>
          <w:lang w:val="en-US"/>
        </w:rPr>
        <w:t>,</w:t>
      </w:r>
      <w:r w:rsidR="00C8718F" w:rsidRPr="00E80FDF">
        <w:rPr>
          <w:rFonts w:eastAsia="Arial Unicode MS"/>
          <w:sz w:val="24"/>
          <w:szCs w:val="24"/>
          <w:lang w:val="en-US"/>
        </w:rPr>
        <w:t xml:space="preserve"> </w:t>
      </w:r>
      <w:r w:rsidR="009151D7" w:rsidRPr="00E80FDF">
        <w:rPr>
          <w:rFonts w:eastAsia="Arial Unicode MS"/>
          <w:sz w:val="24"/>
          <w:szCs w:val="24"/>
          <w:lang w:val="en-US"/>
        </w:rPr>
        <w:t>leaf surface</w:t>
      </w:r>
      <w:r w:rsidR="00C8718F">
        <w:rPr>
          <w:rFonts w:eastAsia="Arial Unicode MS"/>
          <w:sz w:val="24"/>
          <w:szCs w:val="24"/>
          <w:lang w:val="en-US"/>
        </w:rPr>
        <w:t>.</w:t>
      </w:r>
    </w:p>
    <w:p w:rsidR="00DD7A08" w:rsidRDefault="00DD7A08" w:rsidP="00B570FE">
      <w:pPr>
        <w:spacing w:after="120"/>
        <w:ind w:right="125"/>
        <w:jc w:val="both"/>
        <w:rPr>
          <w:rFonts w:eastAsia="Arial Unicode MS"/>
          <w:b/>
          <w:sz w:val="24"/>
          <w:szCs w:val="24"/>
          <w:lang w:val="es-CO"/>
        </w:rPr>
      </w:pPr>
    </w:p>
    <w:p w:rsidR="00620874" w:rsidRPr="00DD7A08" w:rsidRDefault="00DD7A08" w:rsidP="00B570FE">
      <w:pPr>
        <w:spacing w:after="120"/>
        <w:ind w:right="125"/>
        <w:jc w:val="both"/>
        <w:rPr>
          <w:rFonts w:eastAsia="Arial Unicode MS"/>
          <w:sz w:val="24"/>
          <w:szCs w:val="24"/>
          <w:lang w:val="es-CO"/>
        </w:rPr>
      </w:pPr>
      <w:r w:rsidRPr="00DD7A08">
        <w:rPr>
          <w:rFonts w:eastAsia="Arial Unicode MS"/>
          <w:b/>
          <w:sz w:val="24"/>
          <w:szCs w:val="24"/>
          <w:lang w:val="es-CO"/>
        </w:rPr>
        <w:t xml:space="preserve">Recibido: </w:t>
      </w:r>
      <w:r w:rsidRPr="00DD7A08">
        <w:rPr>
          <w:rFonts w:eastAsia="Arial Unicode MS"/>
          <w:sz w:val="24"/>
          <w:szCs w:val="24"/>
          <w:lang w:val="es-CO"/>
        </w:rPr>
        <w:t>noviembre 18 de 2014</w:t>
      </w:r>
      <w:r w:rsidRPr="00DD7A08">
        <w:rPr>
          <w:rFonts w:eastAsia="Arial Unicode MS"/>
          <w:b/>
          <w:sz w:val="24"/>
          <w:szCs w:val="24"/>
          <w:lang w:val="es-CO"/>
        </w:rPr>
        <w:tab/>
      </w:r>
      <w:r w:rsidRPr="00DD7A08">
        <w:rPr>
          <w:rFonts w:eastAsia="Arial Unicode MS"/>
          <w:b/>
          <w:sz w:val="24"/>
          <w:szCs w:val="24"/>
          <w:lang w:val="es-CO"/>
        </w:rPr>
        <w:tab/>
        <w:t>Aprobado:</w:t>
      </w:r>
      <w:r w:rsidRPr="00DD7A08">
        <w:rPr>
          <w:rFonts w:eastAsia="Arial Unicode MS"/>
          <w:sz w:val="24"/>
          <w:szCs w:val="24"/>
          <w:lang w:val="es-CO"/>
        </w:rPr>
        <w:t xml:space="preserve"> abril 24 de 2015</w:t>
      </w:r>
    </w:p>
    <w:p w:rsidR="00DD7A08" w:rsidRPr="00DD7A08" w:rsidRDefault="00DD7A08" w:rsidP="00B570FE">
      <w:pPr>
        <w:spacing w:after="120"/>
        <w:ind w:right="125"/>
        <w:jc w:val="both"/>
        <w:rPr>
          <w:rFonts w:eastAsia="Arial Unicode MS"/>
          <w:sz w:val="24"/>
          <w:szCs w:val="24"/>
          <w:lang w:val="es-CO"/>
        </w:rPr>
      </w:pPr>
    </w:p>
    <w:p w:rsidR="00A61E3C" w:rsidRPr="00A5203A" w:rsidRDefault="00131188" w:rsidP="00B570FE">
      <w:pPr>
        <w:spacing w:after="120"/>
        <w:ind w:right="125"/>
        <w:jc w:val="both"/>
        <w:rPr>
          <w:rFonts w:eastAsia="Arial Unicode MS"/>
          <w:b/>
          <w:sz w:val="24"/>
          <w:szCs w:val="24"/>
        </w:rPr>
      </w:pPr>
      <w:r>
        <w:rPr>
          <w:rFonts w:eastAsia="Arial Unicode MS"/>
          <w:b/>
          <w:sz w:val="24"/>
          <w:szCs w:val="24"/>
        </w:rPr>
        <w:t xml:space="preserve">Introducción </w:t>
      </w:r>
    </w:p>
    <w:p w:rsidR="004E1A5A" w:rsidRPr="00A5203A" w:rsidRDefault="00914578" w:rsidP="00B570FE">
      <w:pPr>
        <w:spacing w:after="120"/>
        <w:ind w:right="125"/>
        <w:jc w:val="both"/>
        <w:rPr>
          <w:rFonts w:eastAsia="Arial Unicode MS"/>
          <w:color w:val="1F497D"/>
          <w:sz w:val="24"/>
          <w:szCs w:val="24"/>
        </w:rPr>
      </w:pPr>
      <w:r w:rsidRPr="00A5203A">
        <w:rPr>
          <w:rFonts w:eastAsia="Arial Unicode MS"/>
          <w:sz w:val="24"/>
          <w:szCs w:val="24"/>
        </w:rPr>
        <w:t>Las plantas</w:t>
      </w:r>
      <w:r w:rsidR="003D0904" w:rsidRPr="00A5203A">
        <w:rPr>
          <w:rFonts w:eastAsia="Arial Unicode MS"/>
          <w:sz w:val="24"/>
          <w:szCs w:val="24"/>
        </w:rPr>
        <w:t xml:space="preserve"> son </w:t>
      </w:r>
      <w:r w:rsidRPr="00A5203A">
        <w:rPr>
          <w:rFonts w:eastAsia="Arial Unicode MS"/>
          <w:sz w:val="24"/>
          <w:szCs w:val="24"/>
        </w:rPr>
        <w:t>fuente de alimentación para el reino animal</w:t>
      </w:r>
      <w:r w:rsidR="003D0904" w:rsidRPr="00A5203A">
        <w:rPr>
          <w:rFonts w:eastAsia="Arial Unicode MS"/>
          <w:sz w:val="24"/>
          <w:szCs w:val="24"/>
        </w:rPr>
        <w:t xml:space="preserve"> y</w:t>
      </w:r>
      <w:r w:rsidRPr="00A5203A">
        <w:rPr>
          <w:rFonts w:eastAsia="Arial Unicode MS"/>
          <w:sz w:val="24"/>
          <w:szCs w:val="24"/>
        </w:rPr>
        <w:t xml:space="preserve"> son afectadas por plagas y enfermedades que causan severas pérdidas anual</w:t>
      </w:r>
      <w:r w:rsidR="00E8574B">
        <w:rPr>
          <w:rFonts w:eastAsia="Arial Unicode MS"/>
          <w:sz w:val="24"/>
          <w:szCs w:val="24"/>
        </w:rPr>
        <w:t>es</w:t>
      </w:r>
      <w:r w:rsidRPr="00A5203A">
        <w:rPr>
          <w:rFonts w:eastAsia="Arial Unicode MS"/>
          <w:sz w:val="24"/>
          <w:szCs w:val="24"/>
        </w:rPr>
        <w:t xml:space="preserve">. El control de estas se basa, generalmente, en </w:t>
      </w:r>
      <w:r w:rsidR="00CA6F93" w:rsidRPr="00A5203A">
        <w:rPr>
          <w:rFonts w:eastAsia="Arial Unicode MS"/>
          <w:sz w:val="24"/>
          <w:szCs w:val="24"/>
        </w:rPr>
        <w:t xml:space="preserve">la utilización </w:t>
      </w:r>
      <w:r w:rsidRPr="00A5203A">
        <w:rPr>
          <w:rFonts w:eastAsia="Arial Unicode MS"/>
          <w:sz w:val="24"/>
          <w:szCs w:val="24"/>
        </w:rPr>
        <w:t xml:space="preserve">de productos químicos sintéticos, muchos de los cuales han producido problemas de desequilibrio ambiental, de salud humana y el surgimiento de plagas y enfermedades más agresivas y resistentes.  Existe referencia de una alta incidencia de enfermedades y diversos cuadros clínicos por intoxicación en la población, también se detectan elevados niveles de pesticidas en cosechas y personas (Martínez </w:t>
      </w:r>
      <w:r w:rsidRPr="00E77A50">
        <w:rPr>
          <w:rFonts w:eastAsia="Arial Unicode MS"/>
          <w:i/>
          <w:sz w:val="24"/>
          <w:szCs w:val="24"/>
        </w:rPr>
        <w:t>et al</w:t>
      </w:r>
      <w:r w:rsidRPr="00A5203A">
        <w:rPr>
          <w:rFonts w:eastAsia="Arial Unicode MS"/>
          <w:sz w:val="24"/>
          <w:szCs w:val="24"/>
        </w:rPr>
        <w:t>., 2010).</w:t>
      </w:r>
      <w:r w:rsidRPr="00A5203A">
        <w:rPr>
          <w:rFonts w:eastAsia="Arial Unicode MS"/>
          <w:color w:val="1F497D"/>
          <w:sz w:val="24"/>
          <w:szCs w:val="24"/>
        </w:rPr>
        <w:t xml:space="preserve"> </w:t>
      </w:r>
      <w:r w:rsidRPr="00A5203A">
        <w:rPr>
          <w:rFonts w:eastAsia="Arial Unicode MS"/>
          <w:sz w:val="24"/>
          <w:szCs w:val="24"/>
        </w:rPr>
        <w:t xml:space="preserve">El </w:t>
      </w:r>
      <w:r w:rsidR="0047297A" w:rsidRPr="00A5203A">
        <w:rPr>
          <w:rFonts w:eastAsia="Arial Unicode MS"/>
          <w:sz w:val="24"/>
          <w:szCs w:val="24"/>
        </w:rPr>
        <w:t>empleo</w:t>
      </w:r>
      <w:r w:rsidRPr="00A5203A">
        <w:rPr>
          <w:rFonts w:eastAsia="Arial Unicode MS"/>
          <w:sz w:val="24"/>
          <w:szCs w:val="24"/>
        </w:rPr>
        <w:t xml:space="preserve"> irracional de fungicidas contamina aguas y suelos, ante lo cual las empresas productoras de estos compuestos están actualmente obligadas a sintetizar compuestos inocuos y a la vez efectivos. Este hecho ha creado una discrepancia entre la necesidad de los agricultores de proteger sus cultivos de las enfermedades, y la exigencia cada vez mayor de los mercados por disponer de alimentos más saludables (Lara y Landero, 2012).</w:t>
      </w:r>
      <w:r w:rsidRPr="00A5203A">
        <w:rPr>
          <w:rFonts w:ascii="Goudy Old Style" w:eastAsia="Arial Unicode MS" w:hAnsi="Goudy Old Style" w:cs="Arial Unicode MS"/>
          <w:sz w:val="22"/>
          <w:szCs w:val="22"/>
        </w:rPr>
        <w:t xml:space="preserve"> </w:t>
      </w:r>
      <w:r w:rsidR="00E8574B" w:rsidRPr="00A5203A">
        <w:rPr>
          <w:rFonts w:eastAsia="Arial Unicode MS"/>
          <w:sz w:val="24"/>
          <w:szCs w:val="24"/>
        </w:rPr>
        <w:t>Como consecuencia, se buscan otras alternativas, entre ellas el uso de derivados botánicos para el control de plagas y enfermedades.</w:t>
      </w:r>
      <w:r w:rsidR="00E8574B" w:rsidRPr="00A5203A">
        <w:rPr>
          <w:rFonts w:ascii="Goudy Old Style" w:eastAsia="Arial Unicode MS" w:hAnsi="Goudy Old Style" w:cs="Arial Unicode MS"/>
          <w:sz w:val="22"/>
          <w:szCs w:val="22"/>
        </w:rPr>
        <w:t xml:space="preserve"> </w:t>
      </w:r>
      <w:r w:rsidRPr="00A5203A">
        <w:rPr>
          <w:rFonts w:eastAsia="Arial Unicode MS"/>
          <w:sz w:val="24"/>
          <w:szCs w:val="24"/>
        </w:rPr>
        <w:t xml:space="preserve">Varias especies de plantas son materia prima para producir insecticidas comerciales (Celis </w:t>
      </w:r>
      <w:r w:rsidRPr="00E77A50">
        <w:rPr>
          <w:rFonts w:eastAsia="Arial Unicode MS"/>
          <w:i/>
          <w:sz w:val="24"/>
          <w:szCs w:val="24"/>
        </w:rPr>
        <w:t>et al.</w:t>
      </w:r>
      <w:r w:rsidRPr="00A5203A">
        <w:rPr>
          <w:rFonts w:eastAsia="Arial Unicode MS"/>
          <w:sz w:val="24"/>
          <w:szCs w:val="24"/>
        </w:rPr>
        <w:t xml:space="preserve">, 2008) por ello, actualmente se realizan múltiples estudios para aislar e identificar </w:t>
      </w:r>
      <w:r w:rsidRPr="00473230">
        <w:rPr>
          <w:rFonts w:eastAsia="Arial Unicode MS"/>
          <w:sz w:val="24"/>
          <w:szCs w:val="24"/>
        </w:rPr>
        <w:t>los metabolit</w:t>
      </w:r>
      <w:r w:rsidR="007E20CE" w:rsidRPr="00473230">
        <w:rPr>
          <w:rFonts w:eastAsia="Arial Unicode MS"/>
          <w:sz w:val="24"/>
          <w:szCs w:val="24"/>
        </w:rPr>
        <w:t>o</w:t>
      </w:r>
      <w:r w:rsidRPr="00473230">
        <w:rPr>
          <w:rFonts w:eastAsia="Arial Unicode MS"/>
          <w:sz w:val="24"/>
          <w:szCs w:val="24"/>
        </w:rPr>
        <w:t>s secundarios</w:t>
      </w:r>
      <w:r w:rsidR="00094440" w:rsidRPr="00473230">
        <w:rPr>
          <w:rFonts w:eastAsia="Arial Unicode MS"/>
          <w:sz w:val="24"/>
          <w:szCs w:val="24"/>
        </w:rPr>
        <w:t xml:space="preserve"> que presentan actividad defensiva,</w:t>
      </w:r>
      <w:r w:rsidRPr="00473230">
        <w:rPr>
          <w:rFonts w:eastAsia="Arial Unicode MS"/>
          <w:sz w:val="24"/>
          <w:szCs w:val="24"/>
        </w:rPr>
        <w:t xml:space="preserve"> con la finalidad de extraerlos de las</w:t>
      </w:r>
      <w:r w:rsidRPr="00A5203A">
        <w:rPr>
          <w:rFonts w:eastAsia="Arial Unicode MS"/>
          <w:sz w:val="24"/>
          <w:szCs w:val="24"/>
        </w:rPr>
        <w:t xml:space="preserve"> plantas y usarlos en el control de enfermedades (Lara y Landero, 2012).</w:t>
      </w:r>
      <w:r w:rsidRPr="00A5203A">
        <w:rPr>
          <w:rFonts w:eastAsia="Arial Unicode MS"/>
          <w:color w:val="1F497D"/>
          <w:sz w:val="24"/>
          <w:szCs w:val="24"/>
        </w:rPr>
        <w:t xml:space="preserve"> </w:t>
      </w:r>
    </w:p>
    <w:p w:rsidR="0060443F" w:rsidRDefault="00914578" w:rsidP="00B570FE">
      <w:pPr>
        <w:spacing w:after="120"/>
        <w:jc w:val="both"/>
        <w:rPr>
          <w:rFonts w:eastAsia="Arial Unicode MS"/>
          <w:sz w:val="24"/>
          <w:szCs w:val="24"/>
        </w:rPr>
      </w:pPr>
      <w:r w:rsidRPr="00A5203A">
        <w:rPr>
          <w:rFonts w:eastAsia="Arial Unicode MS"/>
          <w:sz w:val="24"/>
          <w:szCs w:val="24"/>
        </w:rPr>
        <w:t>Las plantas seleccionadas que contengan metabolitos secundarios capaces de ser utilizados como plaguicidas naturales, deben ser de fácil cultivo y c</w:t>
      </w:r>
      <w:r w:rsidR="007E20CE">
        <w:rPr>
          <w:rFonts w:eastAsia="Arial Unicode MS"/>
          <w:sz w:val="24"/>
          <w:szCs w:val="24"/>
        </w:rPr>
        <w:t xml:space="preserve">on </w:t>
      </w:r>
      <w:r w:rsidR="007E20CE" w:rsidRPr="00473230">
        <w:rPr>
          <w:rFonts w:eastAsia="Arial Unicode MS"/>
          <w:sz w:val="24"/>
          <w:szCs w:val="24"/>
        </w:rPr>
        <w:t>metabolito</w:t>
      </w:r>
      <w:r w:rsidRPr="00473230">
        <w:rPr>
          <w:rFonts w:eastAsia="Arial Unicode MS"/>
          <w:sz w:val="24"/>
          <w:szCs w:val="24"/>
        </w:rPr>
        <w:t xml:space="preserve">s </w:t>
      </w:r>
      <w:r w:rsidR="00885929" w:rsidRPr="00473230">
        <w:rPr>
          <w:rFonts w:eastAsia="Arial Unicode MS"/>
          <w:sz w:val="24"/>
          <w:szCs w:val="24"/>
        </w:rPr>
        <w:t xml:space="preserve">secundarios </w:t>
      </w:r>
      <w:r w:rsidRPr="00473230">
        <w:rPr>
          <w:rFonts w:eastAsia="Arial Unicode MS"/>
          <w:sz w:val="24"/>
          <w:szCs w:val="24"/>
        </w:rPr>
        <w:t xml:space="preserve">con </w:t>
      </w:r>
      <w:r w:rsidR="00885929" w:rsidRPr="00473230">
        <w:rPr>
          <w:rFonts w:eastAsia="Arial Unicode MS"/>
          <w:sz w:val="24"/>
          <w:szCs w:val="24"/>
        </w:rPr>
        <w:t>potente actividad</w:t>
      </w:r>
      <w:r w:rsidR="00473230">
        <w:rPr>
          <w:rFonts w:eastAsia="Arial Unicode MS"/>
          <w:sz w:val="24"/>
          <w:szCs w:val="24"/>
        </w:rPr>
        <w:t xml:space="preserve">, </w:t>
      </w:r>
      <w:r w:rsidRPr="00A5203A">
        <w:rPr>
          <w:rFonts w:eastAsia="Arial Unicode MS"/>
          <w:sz w:val="24"/>
          <w:szCs w:val="24"/>
        </w:rPr>
        <w:t>alta estabilidad química y de óptima producción</w:t>
      </w:r>
      <w:r w:rsidR="003D0904" w:rsidRPr="00A5203A">
        <w:rPr>
          <w:rFonts w:eastAsia="Arial Unicode MS"/>
          <w:sz w:val="24"/>
          <w:szCs w:val="24"/>
        </w:rPr>
        <w:t xml:space="preserve"> </w:t>
      </w:r>
      <w:r w:rsidR="003D0904" w:rsidRPr="009805B9">
        <w:rPr>
          <w:rFonts w:eastAsia="Arial Unicode MS"/>
          <w:sz w:val="24"/>
          <w:szCs w:val="24"/>
        </w:rPr>
        <w:t>(</w:t>
      </w:r>
      <w:proofErr w:type="spellStart"/>
      <w:r w:rsidR="009805B9" w:rsidRPr="009805B9">
        <w:rPr>
          <w:rFonts w:eastAsia="Arial Unicode MS"/>
          <w:sz w:val="24"/>
          <w:szCs w:val="24"/>
        </w:rPr>
        <w:t>Cutler</w:t>
      </w:r>
      <w:proofErr w:type="spellEnd"/>
      <w:r w:rsidR="009805B9" w:rsidRPr="009805B9">
        <w:rPr>
          <w:rFonts w:eastAsia="Arial Unicode MS"/>
          <w:sz w:val="24"/>
          <w:szCs w:val="24"/>
        </w:rPr>
        <w:t xml:space="preserve"> </w:t>
      </w:r>
      <w:r w:rsidR="009805B9" w:rsidRPr="009805B9">
        <w:rPr>
          <w:rFonts w:eastAsia="Arial Unicode MS"/>
          <w:i/>
          <w:sz w:val="24"/>
          <w:szCs w:val="24"/>
        </w:rPr>
        <w:t>et al</w:t>
      </w:r>
      <w:r w:rsidR="009805B9" w:rsidRPr="009805B9">
        <w:rPr>
          <w:rFonts w:eastAsia="Arial Unicode MS"/>
          <w:sz w:val="24"/>
          <w:szCs w:val="24"/>
        </w:rPr>
        <w:t>., 1986</w:t>
      </w:r>
      <w:r w:rsidR="003D0904" w:rsidRPr="009805B9">
        <w:rPr>
          <w:rFonts w:eastAsia="Arial Unicode MS"/>
          <w:sz w:val="24"/>
          <w:szCs w:val="24"/>
        </w:rPr>
        <w:t>)</w:t>
      </w:r>
      <w:r w:rsidRPr="009805B9">
        <w:rPr>
          <w:rFonts w:eastAsia="Arial Unicode MS"/>
          <w:sz w:val="24"/>
          <w:szCs w:val="24"/>
        </w:rPr>
        <w:t>.</w:t>
      </w:r>
      <w:r w:rsidR="00644443" w:rsidRPr="00A5203A">
        <w:rPr>
          <w:rFonts w:eastAsia="Arial Unicode MS"/>
          <w:sz w:val="24"/>
          <w:szCs w:val="24"/>
        </w:rPr>
        <w:t xml:space="preserve"> El tabaco es una planta de ciclo corto, considerada modelo de </w:t>
      </w:r>
      <w:r w:rsidR="00E8574B">
        <w:rPr>
          <w:rFonts w:eastAsia="Arial Unicode MS"/>
          <w:sz w:val="24"/>
          <w:szCs w:val="24"/>
        </w:rPr>
        <w:t xml:space="preserve">la familia </w:t>
      </w:r>
      <w:proofErr w:type="spellStart"/>
      <w:r w:rsidR="00E8574B" w:rsidRPr="00473230">
        <w:rPr>
          <w:rFonts w:eastAsia="Arial Unicode MS"/>
          <w:i/>
          <w:sz w:val="24"/>
          <w:szCs w:val="24"/>
        </w:rPr>
        <w:t>Solan</w:t>
      </w:r>
      <w:r w:rsidR="00885929" w:rsidRPr="00473230">
        <w:rPr>
          <w:rFonts w:eastAsia="Arial Unicode MS"/>
          <w:i/>
          <w:sz w:val="24"/>
          <w:szCs w:val="24"/>
        </w:rPr>
        <w:t>aceae</w:t>
      </w:r>
      <w:proofErr w:type="spellEnd"/>
      <w:r w:rsidR="00885929" w:rsidRPr="00473230">
        <w:rPr>
          <w:rFonts w:eastAsia="Arial Unicode MS"/>
          <w:i/>
          <w:sz w:val="24"/>
          <w:szCs w:val="24"/>
        </w:rPr>
        <w:t xml:space="preserve"> </w:t>
      </w:r>
      <w:r w:rsidR="00644443" w:rsidRPr="00473230">
        <w:rPr>
          <w:rFonts w:eastAsia="Arial Unicode MS"/>
          <w:sz w:val="24"/>
          <w:szCs w:val="24"/>
        </w:rPr>
        <w:t xml:space="preserve">y muy </w:t>
      </w:r>
      <w:r w:rsidR="00644443" w:rsidRPr="00473230">
        <w:rPr>
          <w:rFonts w:eastAsia="Arial Unicode MS"/>
          <w:sz w:val="24"/>
          <w:szCs w:val="24"/>
        </w:rPr>
        <w:lastRenderedPageBreak/>
        <w:t>conocida por present</w:t>
      </w:r>
      <w:r w:rsidR="002A070D" w:rsidRPr="00473230">
        <w:rPr>
          <w:rFonts w:eastAsia="Arial Unicode MS"/>
          <w:sz w:val="24"/>
          <w:szCs w:val="24"/>
        </w:rPr>
        <w:t>ar</w:t>
      </w:r>
      <w:r w:rsidR="00644443" w:rsidRPr="00473230">
        <w:rPr>
          <w:rFonts w:eastAsia="Arial Unicode MS"/>
          <w:sz w:val="24"/>
          <w:szCs w:val="24"/>
        </w:rPr>
        <w:t xml:space="preserve"> compuestos </w:t>
      </w:r>
      <w:r w:rsidR="00A85CAF" w:rsidRPr="00473230">
        <w:rPr>
          <w:rFonts w:eastAsia="Arial Unicode MS"/>
          <w:sz w:val="24"/>
          <w:szCs w:val="24"/>
        </w:rPr>
        <w:t>tóxicos</w:t>
      </w:r>
      <w:r w:rsidR="00644443" w:rsidRPr="00473230">
        <w:rPr>
          <w:rFonts w:eastAsia="Arial Unicode MS"/>
          <w:sz w:val="24"/>
          <w:szCs w:val="24"/>
        </w:rPr>
        <w:t xml:space="preserve"> como mecanismos de defensa lo que la</w:t>
      </w:r>
      <w:r w:rsidR="00644443" w:rsidRPr="00A5203A">
        <w:rPr>
          <w:rFonts w:eastAsia="Arial Unicode MS"/>
          <w:sz w:val="24"/>
          <w:szCs w:val="24"/>
        </w:rPr>
        <w:t xml:space="preserve"> hace atractiva para estos fines</w:t>
      </w:r>
      <w:r w:rsidR="006736A8">
        <w:rPr>
          <w:rFonts w:eastAsia="Arial Unicode MS"/>
          <w:sz w:val="24"/>
          <w:szCs w:val="24"/>
        </w:rPr>
        <w:t xml:space="preserve">. </w:t>
      </w:r>
      <w:r w:rsidR="00644443" w:rsidRPr="00A5203A">
        <w:rPr>
          <w:rFonts w:eastAsia="Arial Unicode MS"/>
          <w:sz w:val="24"/>
          <w:szCs w:val="24"/>
        </w:rPr>
        <w:t xml:space="preserve">La superficie de la hoja de tabaco está cubierta por </w:t>
      </w:r>
      <w:proofErr w:type="spellStart"/>
      <w:r w:rsidR="00644443" w:rsidRPr="00A5203A">
        <w:rPr>
          <w:rFonts w:eastAsia="Arial Unicode MS"/>
          <w:sz w:val="24"/>
          <w:szCs w:val="24"/>
        </w:rPr>
        <w:t>tricomas</w:t>
      </w:r>
      <w:proofErr w:type="spellEnd"/>
      <w:r w:rsidR="00644443" w:rsidRPr="00A5203A">
        <w:rPr>
          <w:rFonts w:eastAsia="Arial Unicode MS"/>
          <w:sz w:val="24"/>
          <w:szCs w:val="24"/>
        </w:rPr>
        <w:t>, en su mayoría glandulares</w:t>
      </w:r>
      <w:r w:rsidR="003D4FFA">
        <w:rPr>
          <w:rFonts w:eastAsia="Arial Unicode MS"/>
          <w:sz w:val="24"/>
          <w:szCs w:val="24"/>
        </w:rPr>
        <w:t xml:space="preserve"> (</w:t>
      </w:r>
      <w:proofErr w:type="spellStart"/>
      <w:r w:rsidR="003D4FFA">
        <w:rPr>
          <w:rFonts w:eastAsia="Arial Unicode MS"/>
          <w:sz w:val="24"/>
          <w:szCs w:val="24"/>
        </w:rPr>
        <w:t>Akers</w:t>
      </w:r>
      <w:proofErr w:type="spellEnd"/>
      <w:r w:rsidR="003D4FFA">
        <w:rPr>
          <w:rFonts w:eastAsia="Arial Unicode MS"/>
          <w:sz w:val="24"/>
          <w:szCs w:val="24"/>
        </w:rPr>
        <w:t xml:space="preserve"> </w:t>
      </w:r>
      <w:r w:rsidR="003D4FFA" w:rsidRPr="00E77A50">
        <w:rPr>
          <w:rFonts w:eastAsia="Arial Unicode MS"/>
          <w:i/>
          <w:sz w:val="24"/>
          <w:szCs w:val="24"/>
        </w:rPr>
        <w:t>et al.,</w:t>
      </w:r>
      <w:r w:rsidR="003D4FFA">
        <w:rPr>
          <w:rFonts w:eastAsia="Arial Unicode MS"/>
          <w:sz w:val="24"/>
          <w:szCs w:val="24"/>
        </w:rPr>
        <w:t xml:space="preserve"> 1978, </w:t>
      </w:r>
      <w:r w:rsidR="003D4FFA" w:rsidRPr="00E77A50">
        <w:rPr>
          <w:rFonts w:eastAsia="Arial Unicode MS"/>
          <w:sz w:val="24"/>
          <w:szCs w:val="24"/>
        </w:rPr>
        <w:t>Wagner, 1991</w:t>
      </w:r>
      <w:r w:rsidR="003D4FFA">
        <w:rPr>
          <w:rFonts w:eastAsia="Arial Unicode MS"/>
          <w:sz w:val="24"/>
          <w:szCs w:val="24"/>
        </w:rPr>
        <w:t>)</w:t>
      </w:r>
      <w:r w:rsidR="00644443" w:rsidRPr="00A5203A">
        <w:rPr>
          <w:rFonts w:eastAsia="Arial Unicode MS"/>
          <w:sz w:val="24"/>
          <w:szCs w:val="24"/>
        </w:rPr>
        <w:t xml:space="preserve"> que están involucrados en la secreción de compuestos, principalmente diterpenos y ésteres de azúcares, seguidos de ceras y un menor número de compuestos volátiles y </w:t>
      </w:r>
      <w:r w:rsidR="00644443" w:rsidRPr="00AD0A66">
        <w:rPr>
          <w:rFonts w:eastAsia="Arial Unicode MS"/>
          <w:sz w:val="24"/>
          <w:szCs w:val="24"/>
        </w:rPr>
        <w:t>variados</w:t>
      </w:r>
      <w:r w:rsidR="003D0904" w:rsidRPr="00AD0A66">
        <w:rPr>
          <w:rFonts w:eastAsia="Arial Unicode MS"/>
          <w:sz w:val="24"/>
          <w:szCs w:val="24"/>
        </w:rPr>
        <w:t xml:space="preserve"> (</w:t>
      </w:r>
      <w:proofErr w:type="spellStart"/>
      <w:r w:rsidR="00A85CAF" w:rsidRPr="00AD0A66">
        <w:rPr>
          <w:rFonts w:eastAsia="Arial Unicode MS"/>
          <w:sz w:val="24"/>
          <w:szCs w:val="24"/>
        </w:rPr>
        <w:t>Severson</w:t>
      </w:r>
      <w:proofErr w:type="spellEnd"/>
      <w:r w:rsidR="007444A3" w:rsidRPr="00AD0A66">
        <w:rPr>
          <w:rFonts w:eastAsia="Arial Unicode MS"/>
          <w:sz w:val="24"/>
          <w:szCs w:val="24"/>
        </w:rPr>
        <w:t xml:space="preserve"> </w:t>
      </w:r>
      <w:r w:rsidR="007444A3" w:rsidRPr="00AD0A66">
        <w:rPr>
          <w:rFonts w:eastAsia="Arial Unicode MS"/>
          <w:i/>
          <w:sz w:val="24"/>
          <w:szCs w:val="24"/>
        </w:rPr>
        <w:t>et al.</w:t>
      </w:r>
      <w:r w:rsidR="00E77A50" w:rsidRPr="00AD0A66">
        <w:rPr>
          <w:rFonts w:eastAsia="Arial Unicode MS"/>
          <w:sz w:val="24"/>
          <w:szCs w:val="24"/>
        </w:rPr>
        <w:t xml:space="preserve"> </w:t>
      </w:r>
      <w:r w:rsidR="007444A3" w:rsidRPr="00AD0A66">
        <w:rPr>
          <w:rFonts w:eastAsia="Arial Unicode MS"/>
          <w:sz w:val="24"/>
          <w:szCs w:val="24"/>
        </w:rPr>
        <w:t>1984</w:t>
      </w:r>
      <w:r w:rsidR="00A85CAF" w:rsidRPr="00AD0A66">
        <w:rPr>
          <w:rFonts w:eastAsia="Arial Unicode MS"/>
          <w:sz w:val="24"/>
          <w:szCs w:val="24"/>
        </w:rPr>
        <w:t>,</w:t>
      </w:r>
      <w:r w:rsidR="00E8574B">
        <w:rPr>
          <w:rFonts w:eastAsia="Arial Unicode MS"/>
          <w:sz w:val="24"/>
          <w:szCs w:val="24"/>
        </w:rPr>
        <w:t xml:space="preserve"> </w:t>
      </w:r>
      <w:r w:rsidR="003D4FFA" w:rsidRPr="00AD0A66">
        <w:rPr>
          <w:rFonts w:eastAsia="Arial Unicode MS"/>
          <w:sz w:val="24"/>
          <w:szCs w:val="24"/>
        </w:rPr>
        <w:t>Wagner, 1999</w:t>
      </w:r>
      <w:r w:rsidR="00E8574B">
        <w:rPr>
          <w:rFonts w:eastAsia="Arial Unicode MS"/>
          <w:sz w:val="24"/>
          <w:szCs w:val="24"/>
        </w:rPr>
        <w:t xml:space="preserve">; </w:t>
      </w:r>
      <w:proofErr w:type="spellStart"/>
      <w:r w:rsidR="00A4093A" w:rsidRPr="00AD0A66">
        <w:rPr>
          <w:rFonts w:eastAsia="Arial Unicode MS"/>
          <w:sz w:val="24"/>
          <w:szCs w:val="24"/>
        </w:rPr>
        <w:t>Tissier</w:t>
      </w:r>
      <w:proofErr w:type="spellEnd"/>
      <w:r w:rsidR="00A4093A" w:rsidRPr="00AD0A66">
        <w:rPr>
          <w:rFonts w:eastAsia="Arial Unicode MS"/>
          <w:sz w:val="24"/>
          <w:szCs w:val="24"/>
        </w:rPr>
        <w:t>, 2012</w:t>
      </w:r>
      <w:r w:rsidR="003D0904" w:rsidRPr="00AD0A66">
        <w:rPr>
          <w:rFonts w:eastAsia="Arial Unicode MS"/>
          <w:sz w:val="24"/>
          <w:szCs w:val="24"/>
        </w:rPr>
        <w:t>)</w:t>
      </w:r>
      <w:r w:rsidR="00644443" w:rsidRPr="00AD0A66">
        <w:rPr>
          <w:rFonts w:eastAsia="Arial Unicode MS"/>
          <w:sz w:val="24"/>
          <w:szCs w:val="24"/>
        </w:rPr>
        <w:t>.</w:t>
      </w:r>
      <w:r w:rsidR="00644443" w:rsidRPr="00A5203A">
        <w:rPr>
          <w:rFonts w:eastAsia="Arial Unicode MS"/>
          <w:sz w:val="24"/>
          <w:szCs w:val="24"/>
        </w:rPr>
        <w:t xml:space="preserve"> Se cree que al encontrarse un gran número de estos compuestos en la superficie foliar, estén involucrados fundamentalmente en la defensa contra insectos y otros patógenos</w:t>
      </w:r>
      <w:r w:rsidR="00420937">
        <w:rPr>
          <w:rFonts w:eastAsia="Arial Unicode MS"/>
          <w:sz w:val="24"/>
          <w:szCs w:val="24"/>
        </w:rPr>
        <w:t xml:space="preserve"> (</w:t>
      </w:r>
      <w:proofErr w:type="spellStart"/>
      <w:r w:rsidR="00943F24" w:rsidRPr="00943F24">
        <w:rPr>
          <w:rStyle w:val="citation"/>
          <w:sz w:val="24"/>
          <w:szCs w:val="24"/>
        </w:rPr>
        <w:t>Reuveni</w:t>
      </w:r>
      <w:proofErr w:type="spellEnd"/>
      <w:r w:rsidR="00943F24">
        <w:rPr>
          <w:rStyle w:val="citation"/>
          <w:sz w:val="24"/>
          <w:szCs w:val="24"/>
        </w:rPr>
        <w:t xml:space="preserve"> </w:t>
      </w:r>
      <w:r w:rsidR="006E015B" w:rsidRPr="00F67D01">
        <w:rPr>
          <w:rStyle w:val="citation"/>
          <w:i/>
          <w:sz w:val="24"/>
          <w:szCs w:val="24"/>
        </w:rPr>
        <w:t>et al</w:t>
      </w:r>
      <w:r w:rsidR="006E015B">
        <w:rPr>
          <w:rStyle w:val="citation"/>
          <w:sz w:val="24"/>
          <w:szCs w:val="24"/>
        </w:rPr>
        <w:t>.</w:t>
      </w:r>
      <w:proofErr w:type="gramStart"/>
      <w:r w:rsidR="006E015B">
        <w:rPr>
          <w:rStyle w:val="citation"/>
          <w:sz w:val="24"/>
          <w:szCs w:val="24"/>
        </w:rPr>
        <w:t>,</w:t>
      </w:r>
      <w:r w:rsidR="00B44C74">
        <w:rPr>
          <w:rStyle w:val="citation"/>
          <w:sz w:val="24"/>
          <w:szCs w:val="24"/>
        </w:rPr>
        <w:t>1</w:t>
      </w:r>
      <w:r w:rsidR="00943F24" w:rsidRPr="00943F24">
        <w:rPr>
          <w:rStyle w:val="citation"/>
          <w:sz w:val="24"/>
          <w:szCs w:val="24"/>
        </w:rPr>
        <w:t>987</w:t>
      </w:r>
      <w:proofErr w:type="gramEnd"/>
      <w:r w:rsidR="00B44C74">
        <w:rPr>
          <w:rStyle w:val="citation"/>
          <w:sz w:val="24"/>
          <w:szCs w:val="24"/>
        </w:rPr>
        <w:t>;</w:t>
      </w:r>
      <w:r w:rsidR="00943F24" w:rsidRPr="00943F24">
        <w:rPr>
          <w:rStyle w:val="citation"/>
          <w:sz w:val="24"/>
          <w:szCs w:val="24"/>
        </w:rPr>
        <w:t xml:space="preserve"> </w:t>
      </w:r>
      <w:r w:rsidR="00420937" w:rsidRPr="00420937">
        <w:rPr>
          <w:rFonts w:eastAsia="Arial Unicode MS"/>
          <w:sz w:val="24"/>
          <w:szCs w:val="24"/>
        </w:rPr>
        <w:t xml:space="preserve">Wang </w:t>
      </w:r>
      <w:r w:rsidR="00420937" w:rsidRPr="00F67D01">
        <w:rPr>
          <w:rFonts w:eastAsia="Arial Unicode MS"/>
          <w:i/>
          <w:sz w:val="24"/>
          <w:szCs w:val="24"/>
        </w:rPr>
        <w:t>et al.</w:t>
      </w:r>
      <w:r w:rsidR="00420937" w:rsidRPr="00420937">
        <w:rPr>
          <w:rFonts w:eastAsia="Arial Unicode MS"/>
          <w:sz w:val="24"/>
          <w:szCs w:val="24"/>
        </w:rPr>
        <w:t>, 2004</w:t>
      </w:r>
      <w:r w:rsidR="00B44C74">
        <w:rPr>
          <w:rFonts w:eastAsia="Arial Unicode MS"/>
          <w:sz w:val="24"/>
          <w:szCs w:val="24"/>
        </w:rPr>
        <w:t xml:space="preserve">; </w:t>
      </w:r>
      <w:proofErr w:type="spellStart"/>
      <w:r w:rsidR="00A4093A">
        <w:rPr>
          <w:rFonts w:eastAsia="Arial Unicode MS"/>
          <w:sz w:val="24"/>
          <w:szCs w:val="24"/>
        </w:rPr>
        <w:t>Shepherd</w:t>
      </w:r>
      <w:proofErr w:type="spellEnd"/>
      <w:r w:rsidR="00A4093A">
        <w:rPr>
          <w:rFonts w:eastAsia="Arial Unicode MS"/>
          <w:sz w:val="24"/>
          <w:szCs w:val="24"/>
        </w:rPr>
        <w:t xml:space="preserve"> </w:t>
      </w:r>
      <w:r w:rsidR="00A4093A" w:rsidRPr="00A4093A">
        <w:rPr>
          <w:rFonts w:eastAsia="Arial Unicode MS"/>
          <w:i/>
          <w:sz w:val="24"/>
          <w:szCs w:val="24"/>
        </w:rPr>
        <w:t>et al</w:t>
      </w:r>
      <w:r w:rsidR="00A4093A">
        <w:rPr>
          <w:rFonts w:eastAsia="Arial Unicode MS"/>
          <w:sz w:val="24"/>
          <w:szCs w:val="24"/>
        </w:rPr>
        <w:t>., 2005</w:t>
      </w:r>
      <w:r w:rsidR="006736A8">
        <w:rPr>
          <w:rFonts w:eastAsia="Arial Unicode MS"/>
          <w:sz w:val="24"/>
          <w:szCs w:val="24"/>
        </w:rPr>
        <w:t xml:space="preserve">; </w:t>
      </w:r>
      <w:proofErr w:type="spellStart"/>
      <w:r w:rsidR="006736A8">
        <w:rPr>
          <w:rFonts w:eastAsia="Arial Unicode MS"/>
          <w:sz w:val="24"/>
          <w:szCs w:val="24"/>
        </w:rPr>
        <w:t>Amme</w:t>
      </w:r>
      <w:proofErr w:type="spellEnd"/>
      <w:r w:rsidR="006736A8">
        <w:rPr>
          <w:rFonts w:eastAsia="Arial Unicode MS"/>
          <w:sz w:val="24"/>
          <w:szCs w:val="24"/>
        </w:rPr>
        <w:t xml:space="preserve"> </w:t>
      </w:r>
      <w:r w:rsidR="006736A8" w:rsidRPr="006736A8">
        <w:rPr>
          <w:rFonts w:eastAsia="Arial Unicode MS"/>
          <w:i/>
          <w:sz w:val="24"/>
          <w:szCs w:val="24"/>
        </w:rPr>
        <w:t>et al.</w:t>
      </w:r>
      <w:r w:rsidR="006736A8">
        <w:rPr>
          <w:rFonts w:eastAsia="Arial Unicode MS"/>
          <w:sz w:val="24"/>
          <w:szCs w:val="24"/>
        </w:rPr>
        <w:t xml:space="preserve">, 2005; </w:t>
      </w:r>
      <w:r w:rsidR="00B44C74">
        <w:rPr>
          <w:rFonts w:eastAsia="Arial Unicode MS"/>
          <w:sz w:val="24"/>
          <w:szCs w:val="24"/>
        </w:rPr>
        <w:t xml:space="preserve">Seo </w:t>
      </w:r>
      <w:r w:rsidR="00B44C74" w:rsidRPr="00B44C74">
        <w:rPr>
          <w:rFonts w:eastAsia="Arial Unicode MS"/>
          <w:i/>
          <w:sz w:val="24"/>
          <w:szCs w:val="24"/>
        </w:rPr>
        <w:t>et al.,</w:t>
      </w:r>
      <w:r w:rsidR="00B44C74">
        <w:rPr>
          <w:rFonts w:eastAsia="Arial Unicode MS"/>
          <w:sz w:val="24"/>
          <w:szCs w:val="24"/>
        </w:rPr>
        <w:t xml:space="preserve"> 2012)</w:t>
      </w:r>
      <w:r w:rsidR="00756E0E">
        <w:rPr>
          <w:rFonts w:eastAsia="Arial Unicode MS"/>
          <w:sz w:val="24"/>
          <w:szCs w:val="24"/>
        </w:rPr>
        <w:t>.</w:t>
      </w:r>
    </w:p>
    <w:p w:rsidR="005A70F7" w:rsidRDefault="00644443" w:rsidP="00B570FE">
      <w:pPr>
        <w:spacing w:after="120"/>
        <w:ind w:right="125"/>
        <w:jc w:val="both"/>
        <w:rPr>
          <w:rFonts w:eastAsia="Arial Unicode MS"/>
          <w:sz w:val="24"/>
          <w:szCs w:val="24"/>
        </w:rPr>
      </w:pPr>
      <w:r w:rsidRPr="00934883">
        <w:rPr>
          <w:rFonts w:eastAsia="Arial Unicode MS"/>
          <w:sz w:val="24"/>
          <w:szCs w:val="24"/>
        </w:rPr>
        <w:t>Por otra parte el aislamiento de estos compuestos de la superficie foliar</w:t>
      </w:r>
      <w:r w:rsidR="007E20CE" w:rsidRPr="00934883">
        <w:rPr>
          <w:rFonts w:eastAsia="Arial Unicode MS"/>
          <w:sz w:val="24"/>
          <w:szCs w:val="24"/>
        </w:rPr>
        <w:t>,</w:t>
      </w:r>
      <w:r w:rsidRPr="00934883">
        <w:rPr>
          <w:rFonts w:eastAsia="Arial Unicode MS"/>
          <w:sz w:val="24"/>
          <w:szCs w:val="24"/>
        </w:rPr>
        <w:t xml:space="preserve"> utilizando cada vez técnicas </w:t>
      </w:r>
      <w:r w:rsidR="007E20CE" w:rsidRPr="00934883">
        <w:rPr>
          <w:rFonts w:eastAsia="Arial Unicode MS"/>
          <w:sz w:val="24"/>
          <w:szCs w:val="24"/>
        </w:rPr>
        <w:t xml:space="preserve">más </w:t>
      </w:r>
      <w:r w:rsidRPr="00934883">
        <w:rPr>
          <w:rFonts w:eastAsia="Arial Unicode MS"/>
          <w:sz w:val="24"/>
          <w:szCs w:val="24"/>
        </w:rPr>
        <w:t>eficientes</w:t>
      </w:r>
      <w:r w:rsidR="007E20CE" w:rsidRPr="00934883">
        <w:rPr>
          <w:rFonts w:eastAsia="Arial Unicode MS"/>
          <w:sz w:val="24"/>
          <w:szCs w:val="24"/>
        </w:rPr>
        <w:t xml:space="preserve"> y</w:t>
      </w:r>
      <w:r w:rsidRPr="00934883">
        <w:rPr>
          <w:rFonts w:eastAsia="Arial Unicode MS"/>
          <w:sz w:val="24"/>
          <w:szCs w:val="24"/>
        </w:rPr>
        <w:t xml:space="preserve"> </w:t>
      </w:r>
      <w:r w:rsidR="007E20CE" w:rsidRPr="00934883">
        <w:rPr>
          <w:rFonts w:eastAsia="Arial Unicode MS"/>
          <w:sz w:val="24"/>
          <w:szCs w:val="24"/>
        </w:rPr>
        <w:t>sencillas,</w:t>
      </w:r>
      <w:r w:rsidRPr="00934883">
        <w:rPr>
          <w:rFonts w:eastAsia="Arial Unicode MS"/>
          <w:sz w:val="24"/>
          <w:szCs w:val="24"/>
        </w:rPr>
        <w:t xml:space="preserve"> permitirá obtener estos productos con un mayor grado de pureza, con una menor contaminación celular debido a la ventaja que tienen estos metabolitos de producirse en estructuras externas de la hoja y su secreción a la superficie de la misma. </w:t>
      </w:r>
      <w:r w:rsidR="007E20CE" w:rsidRPr="00934883">
        <w:rPr>
          <w:rFonts w:eastAsia="Arial Unicode MS"/>
          <w:sz w:val="24"/>
          <w:szCs w:val="24"/>
        </w:rPr>
        <w:t xml:space="preserve">Varios solventes </w:t>
      </w:r>
      <w:r w:rsidR="004516FD" w:rsidRPr="00473230">
        <w:rPr>
          <w:rFonts w:eastAsia="Arial Unicode MS"/>
          <w:sz w:val="24"/>
          <w:szCs w:val="24"/>
        </w:rPr>
        <w:t>orgánicos</w:t>
      </w:r>
      <w:r w:rsidR="007E20CE" w:rsidRPr="00934883">
        <w:rPr>
          <w:rFonts w:eastAsia="Arial Unicode MS"/>
          <w:sz w:val="24"/>
          <w:szCs w:val="24"/>
        </w:rPr>
        <w:t xml:space="preserve"> han sido utilizados con estos fines </w:t>
      </w:r>
      <w:r w:rsidR="00B43981">
        <w:rPr>
          <w:rFonts w:eastAsia="Arial Unicode MS"/>
          <w:sz w:val="24"/>
          <w:szCs w:val="24"/>
        </w:rPr>
        <w:t>(</w:t>
      </w:r>
      <w:r w:rsidR="00B43981" w:rsidRPr="00167412">
        <w:rPr>
          <w:rFonts w:eastAsia="Arial Unicode MS"/>
          <w:sz w:val="24"/>
          <w:szCs w:val="24"/>
        </w:rPr>
        <w:t xml:space="preserve">Bailey </w:t>
      </w:r>
      <w:r w:rsidR="00B43981" w:rsidRPr="00F61DCE">
        <w:rPr>
          <w:rFonts w:eastAsia="Arial Unicode MS"/>
          <w:i/>
          <w:sz w:val="24"/>
          <w:szCs w:val="24"/>
        </w:rPr>
        <w:t>et al.,</w:t>
      </w:r>
      <w:r w:rsidR="00B43981" w:rsidRPr="00167412">
        <w:rPr>
          <w:rFonts w:eastAsia="Arial Unicode MS"/>
          <w:sz w:val="24"/>
          <w:szCs w:val="24"/>
        </w:rPr>
        <w:t xml:space="preserve"> 1975</w:t>
      </w:r>
      <w:r w:rsidR="00B43981">
        <w:rPr>
          <w:rFonts w:eastAsia="Arial Unicode MS"/>
          <w:sz w:val="24"/>
          <w:szCs w:val="24"/>
        </w:rPr>
        <w:t xml:space="preserve">; </w:t>
      </w:r>
      <w:r w:rsidR="00B43981" w:rsidRPr="00167412">
        <w:rPr>
          <w:rFonts w:eastAsia="Arial Unicode MS"/>
          <w:sz w:val="24"/>
          <w:szCs w:val="24"/>
        </w:rPr>
        <w:t xml:space="preserve">Chang and </w:t>
      </w:r>
      <w:proofErr w:type="spellStart"/>
      <w:r w:rsidR="00B43981" w:rsidRPr="00167412">
        <w:rPr>
          <w:rFonts w:eastAsia="Arial Unicode MS"/>
          <w:sz w:val="24"/>
          <w:szCs w:val="24"/>
        </w:rPr>
        <w:t>Grunwald</w:t>
      </w:r>
      <w:proofErr w:type="spellEnd"/>
      <w:r w:rsidR="00B43981" w:rsidRPr="00167412">
        <w:rPr>
          <w:rFonts w:eastAsia="Arial Unicode MS"/>
          <w:sz w:val="24"/>
          <w:szCs w:val="24"/>
        </w:rPr>
        <w:t>, 1980</w:t>
      </w:r>
      <w:r w:rsidR="00B43981">
        <w:rPr>
          <w:rFonts w:eastAsia="Arial Unicode MS"/>
          <w:sz w:val="24"/>
          <w:szCs w:val="24"/>
        </w:rPr>
        <w:t xml:space="preserve">; </w:t>
      </w:r>
      <w:proofErr w:type="spellStart"/>
      <w:r w:rsidR="00B43981" w:rsidRPr="00B43981">
        <w:rPr>
          <w:rFonts w:eastAsia="Arial Unicode MS"/>
          <w:sz w:val="24"/>
          <w:szCs w:val="24"/>
        </w:rPr>
        <w:t>Ohnishi</w:t>
      </w:r>
      <w:proofErr w:type="spellEnd"/>
      <w:r w:rsidR="00B43981" w:rsidRPr="00B43981">
        <w:rPr>
          <w:rFonts w:eastAsia="Arial Unicode MS"/>
          <w:sz w:val="24"/>
          <w:szCs w:val="24"/>
        </w:rPr>
        <w:t xml:space="preserve"> </w:t>
      </w:r>
      <w:r w:rsidR="00B43981" w:rsidRPr="00B43981">
        <w:rPr>
          <w:rStyle w:val="citation"/>
          <w:i/>
          <w:sz w:val="24"/>
          <w:szCs w:val="24"/>
        </w:rPr>
        <w:t>et al.</w:t>
      </w:r>
      <w:r w:rsidR="00B43981" w:rsidRPr="00B43981">
        <w:rPr>
          <w:rFonts w:eastAsia="Arial Unicode MS"/>
          <w:sz w:val="24"/>
          <w:szCs w:val="24"/>
        </w:rPr>
        <w:t xml:space="preserve">, 1983; </w:t>
      </w:r>
      <w:proofErr w:type="spellStart"/>
      <w:r w:rsidR="00167412" w:rsidRPr="00B43981">
        <w:rPr>
          <w:rStyle w:val="citation"/>
          <w:sz w:val="24"/>
          <w:szCs w:val="24"/>
        </w:rPr>
        <w:t>Reuveni</w:t>
      </w:r>
      <w:proofErr w:type="spellEnd"/>
      <w:r w:rsidR="00167412" w:rsidRPr="00B43981">
        <w:rPr>
          <w:rStyle w:val="citation"/>
          <w:sz w:val="24"/>
          <w:szCs w:val="24"/>
        </w:rPr>
        <w:t xml:space="preserve"> </w:t>
      </w:r>
      <w:r w:rsidR="00167412" w:rsidRPr="00B43981">
        <w:rPr>
          <w:rStyle w:val="citation"/>
          <w:i/>
          <w:sz w:val="24"/>
          <w:szCs w:val="24"/>
        </w:rPr>
        <w:t>et al</w:t>
      </w:r>
      <w:r w:rsidR="00B43981" w:rsidRPr="00B43981">
        <w:rPr>
          <w:rStyle w:val="citation"/>
          <w:sz w:val="24"/>
          <w:szCs w:val="24"/>
        </w:rPr>
        <w:t>.</w:t>
      </w:r>
      <w:r w:rsidR="00167412" w:rsidRPr="00B43981">
        <w:rPr>
          <w:rStyle w:val="citation"/>
          <w:sz w:val="24"/>
          <w:szCs w:val="24"/>
        </w:rPr>
        <w:t>,</w:t>
      </w:r>
      <w:r w:rsidR="002F71F4">
        <w:rPr>
          <w:rStyle w:val="citation"/>
          <w:sz w:val="24"/>
          <w:szCs w:val="24"/>
        </w:rPr>
        <w:t xml:space="preserve"> 1</w:t>
      </w:r>
      <w:r w:rsidR="00167412" w:rsidRPr="00B43981">
        <w:rPr>
          <w:rStyle w:val="citation"/>
          <w:sz w:val="24"/>
          <w:szCs w:val="24"/>
        </w:rPr>
        <w:t>987</w:t>
      </w:r>
      <w:r w:rsidR="00B43981" w:rsidRPr="00B43981">
        <w:rPr>
          <w:rStyle w:val="citation"/>
          <w:sz w:val="24"/>
          <w:szCs w:val="24"/>
        </w:rPr>
        <w:t xml:space="preserve">; </w:t>
      </w:r>
      <w:proofErr w:type="spellStart"/>
      <w:r w:rsidR="00167412" w:rsidRPr="00B43981">
        <w:rPr>
          <w:rFonts w:eastAsia="Arial Unicode MS"/>
          <w:sz w:val="24"/>
          <w:szCs w:val="24"/>
        </w:rPr>
        <w:t>Lin</w:t>
      </w:r>
      <w:proofErr w:type="spellEnd"/>
      <w:r w:rsidR="00167412" w:rsidRPr="00B43981">
        <w:rPr>
          <w:rFonts w:eastAsia="Arial Unicode MS"/>
          <w:sz w:val="24"/>
          <w:szCs w:val="24"/>
        </w:rPr>
        <w:t xml:space="preserve"> and Wagner, 1994</w:t>
      </w:r>
      <w:r w:rsidR="00B43981" w:rsidRPr="00B43981">
        <w:rPr>
          <w:rFonts w:eastAsia="Arial Unicode MS"/>
          <w:sz w:val="24"/>
          <w:szCs w:val="24"/>
        </w:rPr>
        <w:t xml:space="preserve">; </w:t>
      </w:r>
      <w:proofErr w:type="spellStart"/>
      <w:r w:rsidR="00167412" w:rsidRPr="00B43981">
        <w:rPr>
          <w:rFonts w:eastAsia="Arial Unicode MS"/>
          <w:sz w:val="24"/>
          <w:szCs w:val="24"/>
        </w:rPr>
        <w:t>Eklund</w:t>
      </w:r>
      <w:proofErr w:type="spellEnd"/>
      <w:r w:rsidR="00167412" w:rsidRPr="00B43981">
        <w:rPr>
          <w:rFonts w:eastAsia="Arial Unicode MS"/>
          <w:sz w:val="24"/>
          <w:szCs w:val="24"/>
        </w:rPr>
        <w:t xml:space="preserve"> </w:t>
      </w:r>
      <w:r w:rsidR="00167412" w:rsidRPr="00B43981">
        <w:rPr>
          <w:rStyle w:val="citation"/>
          <w:i/>
          <w:sz w:val="24"/>
          <w:szCs w:val="24"/>
        </w:rPr>
        <w:t>et al</w:t>
      </w:r>
      <w:r w:rsidR="00167412" w:rsidRPr="00B43981">
        <w:rPr>
          <w:rFonts w:eastAsia="Arial Unicode MS"/>
          <w:sz w:val="24"/>
          <w:szCs w:val="24"/>
        </w:rPr>
        <w:t>., 1998</w:t>
      </w:r>
      <w:r w:rsidR="00B43981" w:rsidRPr="00B43981">
        <w:rPr>
          <w:rFonts w:eastAsia="Arial Unicode MS"/>
          <w:sz w:val="24"/>
          <w:szCs w:val="24"/>
        </w:rPr>
        <w:t xml:space="preserve">; </w:t>
      </w:r>
      <w:r w:rsidR="00167412" w:rsidRPr="00B43981">
        <w:rPr>
          <w:rFonts w:eastAsia="Arial Unicode MS"/>
          <w:sz w:val="24"/>
          <w:szCs w:val="24"/>
        </w:rPr>
        <w:t xml:space="preserve">Jackson  </w:t>
      </w:r>
      <w:r w:rsidR="00167412" w:rsidRPr="00B43981">
        <w:rPr>
          <w:rStyle w:val="citation"/>
          <w:i/>
          <w:sz w:val="24"/>
          <w:szCs w:val="24"/>
        </w:rPr>
        <w:t>et al</w:t>
      </w:r>
      <w:r w:rsidR="00167412" w:rsidRPr="00B43981">
        <w:rPr>
          <w:rFonts w:eastAsia="Arial Unicode MS"/>
          <w:sz w:val="24"/>
          <w:szCs w:val="24"/>
        </w:rPr>
        <w:t>, 1998</w:t>
      </w:r>
      <w:r w:rsidR="00B43981">
        <w:rPr>
          <w:rFonts w:eastAsia="Arial Unicode MS"/>
          <w:sz w:val="24"/>
          <w:szCs w:val="24"/>
        </w:rPr>
        <w:t xml:space="preserve">; </w:t>
      </w:r>
      <w:r w:rsidR="00B43981" w:rsidRPr="00B43981">
        <w:rPr>
          <w:rFonts w:eastAsia="Arial Unicode MS"/>
          <w:sz w:val="24"/>
          <w:szCs w:val="24"/>
        </w:rPr>
        <w:t xml:space="preserve">Wang </w:t>
      </w:r>
      <w:r w:rsidR="00B43981" w:rsidRPr="00B43981">
        <w:rPr>
          <w:rStyle w:val="citation"/>
          <w:i/>
          <w:sz w:val="24"/>
          <w:szCs w:val="24"/>
        </w:rPr>
        <w:t>et al</w:t>
      </w:r>
      <w:r w:rsidR="00B43981" w:rsidRPr="00B43981">
        <w:rPr>
          <w:rFonts w:eastAsia="Arial Unicode MS"/>
          <w:sz w:val="24"/>
          <w:szCs w:val="24"/>
        </w:rPr>
        <w:t>., 2004</w:t>
      </w:r>
      <w:r w:rsidR="00B43981">
        <w:rPr>
          <w:rFonts w:eastAsia="Arial Unicode MS"/>
          <w:sz w:val="24"/>
          <w:szCs w:val="24"/>
        </w:rPr>
        <w:t>)</w:t>
      </w:r>
      <w:r w:rsidR="007E20CE" w:rsidRPr="00934883">
        <w:rPr>
          <w:rFonts w:eastAsia="Arial Unicode MS"/>
          <w:sz w:val="24"/>
          <w:szCs w:val="24"/>
        </w:rPr>
        <w:t xml:space="preserve"> y entre ellos el </w:t>
      </w:r>
      <w:proofErr w:type="spellStart"/>
      <w:r w:rsidR="007E20CE" w:rsidRPr="00934883">
        <w:rPr>
          <w:rFonts w:eastAsia="Arial Unicode MS"/>
          <w:sz w:val="24"/>
          <w:szCs w:val="24"/>
        </w:rPr>
        <w:t>diclorometano</w:t>
      </w:r>
      <w:proofErr w:type="spellEnd"/>
      <w:r w:rsidR="007E20CE" w:rsidRPr="00934883">
        <w:rPr>
          <w:rFonts w:eastAsia="Arial Unicode MS"/>
          <w:sz w:val="24"/>
          <w:szCs w:val="24"/>
        </w:rPr>
        <w:t xml:space="preserve"> </w:t>
      </w:r>
      <w:r w:rsidR="00953780" w:rsidRPr="00A5203A">
        <w:rPr>
          <w:rFonts w:eastAsia="Times New Roman"/>
          <w:sz w:val="24"/>
          <w:szCs w:val="24"/>
          <w:lang w:eastAsia="en-US"/>
        </w:rPr>
        <w:t xml:space="preserve">ha </w:t>
      </w:r>
      <w:r w:rsidR="005A70F7">
        <w:rPr>
          <w:rFonts w:eastAsia="Times New Roman"/>
          <w:sz w:val="24"/>
          <w:szCs w:val="24"/>
          <w:lang w:eastAsia="en-US"/>
        </w:rPr>
        <w:t xml:space="preserve">sido </w:t>
      </w:r>
      <w:r w:rsidR="00B43981">
        <w:rPr>
          <w:rFonts w:eastAsia="Times New Roman"/>
          <w:sz w:val="24"/>
          <w:szCs w:val="24"/>
          <w:lang w:eastAsia="en-US"/>
        </w:rPr>
        <w:t xml:space="preserve">el más usado </w:t>
      </w:r>
      <w:r w:rsidR="00953780" w:rsidRPr="00A5203A">
        <w:rPr>
          <w:rFonts w:eastAsia="Times New Roman"/>
          <w:sz w:val="24"/>
          <w:szCs w:val="24"/>
          <w:lang w:eastAsia="en-US"/>
        </w:rPr>
        <w:t>(</w:t>
      </w:r>
      <w:proofErr w:type="spellStart"/>
      <w:r w:rsidR="00953780" w:rsidRPr="00A5203A">
        <w:rPr>
          <w:rFonts w:eastAsia="Times New Roman"/>
          <w:sz w:val="24"/>
          <w:szCs w:val="24"/>
          <w:lang w:eastAsia="en-US"/>
        </w:rPr>
        <w:t>Severson</w:t>
      </w:r>
      <w:proofErr w:type="spellEnd"/>
      <w:r w:rsidR="00953780" w:rsidRPr="00A5203A">
        <w:rPr>
          <w:rFonts w:eastAsia="Times New Roman"/>
          <w:sz w:val="24"/>
          <w:szCs w:val="24"/>
          <w:lang w:eastAsia="en-US"/>
        </w:rPr>
        <w:t xml:space="preserve"> </w:t>
      </w:r>
      <w:r w:rsidR="00953780" w:rsidRPr="00F61DCE">
        <w:rPr>
          <w:rStyle w:val="citation"/>
          <w:i/>
          <w:sz w:val="24"/>
          <w:szCs w:val="24"/>
        </w:rPr>
        <w:t>et al</w:t>
      </w:r>
      <w:r w:rsidR="00953780" w:rsidRPr="00F61DCE">
        <w:rPr>
          <w:rFonts w:eastAsia="Times New Roman"/>
          <w:sz w:val="24"/>
          <w:szCs w:val="24"/>
          <w:lang w:eastAsia="en-US"/>
        </w:rPr>
        <w:t xml:space="preserve">., 1984; Wagner </w:t>
      </w:r>
      <w:r w:rsidR="00953780" w:rsidRPr="00F61DCE">
        <w:rPr>
          <w:rStyle w:val="citation"/>
          <w:i/>
          <w:sz w:val="24"/>
          <w:szCs w:val="24"/>
        </w:rPr>
        <w:t>et al.,</w:t>
      </w:r>
      <w:r w:rsidR="00953780" w:rsidRPr="00F61DCE">
        <w:rPr>
          <w:rFonts w:eastAsia="Times New Roman"/>
          <w:sz w:val="24"/>
          <w:szCs w:val="24"/>
          <w:lang w:eastAsia="en-US"/>
        </w:rPr>
        <w:t xml:space="preserve"> 2004)</w:t>
      </w:r>
      <w:r w:rsidR="00953780" w:rsidRPr="00A5203A">
        <w:rPr>
          <w:rFonts w:eastAsia="Times New Roman"/>
          <w:sz w:val="24"/>
          <w:szCs w:val="24"/>
          <w:lang w:eastAsia="en-US"/>
        </w:rPr>
        <w:t xml:space="preserve">. El </w:t>
      </w:r>
      <w:proofErr w:type="spellStart"/>
      <w:r w:rsidR="00953780" w:rsidRPr="00A5203A">
        <w:rPr>
          <w:rFonts w:eastAsia="Times New Roman"/>
          <w:sz w:val="24"/>
          <w:szCs w:val="24"/>
          <w:lang w:eastAsia="en-US"/>
        </w:rPr>
        <w:t>diclorometano</w:t>
      </w:r>
      <w:proofErr w:type="spellEnd"/>
      <w:r w:rsidR="00953780" w:rsidRPr="00A5203A">
        <w:rPr>
          <w:rFonts w:eastAsia="Times New Roman"/>
          <w:sz w:val="24"/>
          <w:szCs w:val="24"/>
          <w:lang w:eastAsia="en-US"/>
        </w:rPr>
        <w:t xml:space="preserve"> es uno de los solventes más usado para la extracción de una amplia variedad de metabolitos  </w:t>
      </w:r>
      <w:r w:rsidR="00953780">
        <w:rPr>
          <w:rFonts w:eastAsia="Times New Roman"/>
          <w:sz w:val="24"/>
          <w:szCs w:val="24"/>
          <w:lang w:eastAsia="en-US"/>
        </w:rPr>
        <w:t xml:space="preserve">por ser </w:t>
      </w:r>
      <w:r w:rsidR="00953780" w:rsidRPr="00A5203A">
        <w:rPr>
          <w:rFonts w:eastAsia="Times New Roman"/>
          <w:sz w:val="24"/>
          <w:szCs w:val="24"/>
          <w:lang w:eastAsia="en-US"/>
        </w:rPr>
        <w:t>altamente eficiente</w:t>
      </w:r>
      <w:r w:rsidR="00953780">
        <w:rPr>
          <w:rFonts w:eastAsia="Times New Roman"/>
          <w:sz w:val="24"/>
          <w:szCs w:val="24"/>
          <w:lang w:eastAsia="en-US"/>
        </w:rPr>
        <w:t>, debido a su alto poder de disolución, excelente propiedad de reciclado, alta</w:t>
      </w:r>
      <w:r w:rsidR="00F61DCE">
        <w:rPr>
          <w:rFonts w:eastAsia="Times New Roman"/>
          <w:sz w:val="24"/>
          <w:szCs w:val="24"/>
          <w:lang w:eastAsia="en-US"/>
        </w:rPr>
        <w:t xml:space="preserve"> estabilidad</w:t>
      </w:r>
      <w:r w:rsidR="00953780">
        <w:rPr>
          <w:rFonts w:eastAsia="Times New Roman"/>
          <w:sz w:val="24"/>
          <w:szCs w:val="24"/>
          <w:lang w:eastAsia="en-US"/>
        </w:rPr>
        <w:t xml:space="preserve"> y elevada pureza (</w:t>
      </w:r>
      <w:proofErr w:type="spellStart"/>
      <w:r w:rsidR="00953780" w:rsidRPr="00B43981">
        <w:rPr>
          <w:rFonts w:eastAsia="Times New Roman"/>
          <w:sz w:val="24"/>
          <w:szCs w:val="24"/>
          <w:lang w:eastAsia="en-US"/>
        </w:rPr>
        <w:t>Rossberg</w:t>
      </w:r>
      <w:proofErr w:type="spellEnd"/>
      <w:r w:rsidR="00953780" w:rsidRPr="00B43981">
        <w:rPr>
          <w:rFonts w:eastAsia="Times New Roman"/>
          <w:sz w:val="24"/>
          <w:szCs w:val="24"/>
          <w:lang w:eastAsia="en-US"/>
        </w:rPr>
        <w:t xml:space="preserve"> </w:t>
      </w:r>
      <w:r w:rsidR="00953780" w:rsidRPr="00F61DCE">
        <w:rPr>
          <w:rFonts w:eastAsia="Times New Roman"/>
          <w:i/>
          <w:sz w:val="24"/>
          <w:szCs w:val="24"/>
          <w:lang w:eastAsia="en-US"/>
        </w:rPr>
        <w:t>et al.</w:t>
      </w:r>
      <w:r w:rsidR="00956350">
        <w:rPr>
          <w:rFonts w:eastAsia="Times New Roman"/>
          <w:i/>
          <w:sz w:val="24"/>
          <w:szCs w:val="24"/>
          <w:lang w:eastAsia="en-US"/>
        </w:rPr>
        <w:t xml:space="preserve">, </w:t>
      </w:r>
      <w:r w:rsidR="00953780" w:rsidRPr="00B43981">
        <w:rPr>
          <w:rFonts w:eastAsia="Times New Roman"/>
          <w:sz w:val="24"/>
          <w:szCs w:val="24"/>
          <w:lang w:eastAsia="en-US"/>
        </w:rPr>
        <w:t>2006)</w:t>
      </w:r>
      <w:r w:rsidR="005A70F7" w:rsidRPr="00B43981">
        <w:rPr>
          <w:rFonts w:eastAsia="Times New Roman"/>
          <w:sz w:val="24"/>
          <w:szCs w:val="24"/>
          <w:lang w:eastAsia="en-US"/>
        </w:rPr>
        <w:t>. No obstante</w:t>
      </w:r>
      <w:r w:rsidR="00B43981">
        <w:rPr>
          <w:rFonts w:eastAsia="Times New Roman"/>
          <w:sz w:val="24"/>
          <w:szCs w:val="24"/>
          <w:lang w:eastAsia="en-US"/>
        </w:rPr>
        <w:t>,</w:t>
      </w:r>
      <w:r w:rsidR="005A70F7" w:rsidRPr="00B43981">
        <w:rPr>
          <w:rFonts w:eastAsia="Times New Roman"/>
          <w:sz w:val="24"/>
          <w:szCs w:val="24"/>
          <w:lang w:eastAsia="en-US"/>
        </w:rPr>
        <w:t xml:space="preserve"> su </w:t>
      </w:r>
      <w:r w:rsidR="00953780" w:rsidRPr="00A5203A">
        <w:rPr>
          <w:rFonts w:eastAsia="Times New Roman"/>
          <w:sz w:val="24"/>
          <w:szCs w:val="24"/>
          <w:lang w:eastAsia="en-US"/>
        </w:rPr>
        <w:t>uso presenta riesgos potenciales para la salud</w:t>
      </w:r>
      <w:r w:rsidR="00953780">
        <w:rPr>
          <w:rFonts w:eastAsia="Times New Roman"/>
          <w:sz w:val="24"/>
          <w:szCs w:val="24"/>
          <w:lang w:eastAsia="en-US"/>
        </w:rPr>
        <w:t xml:space="preserve"> causando vértigo, somnolencia y pérdida del conocimiento por inhalación entre otros</w:t>
      </w:r>
      <w:r w:rsidR="001018FB">
        <w:rPr>
          <w:rFonts w:eastAsia="Times New Roman"/>
          <w:sz w:val="24"/>
          <w:szCs w:val="24"/>
          <w:lang w:eastAsia="en-US"/>
        </w:rPr>
        <w:t xml:space="preserve">. Otros </w:t>
      </w:r>
      <w:r w:rsidR="00953780">
        <w:rPr>
          <w:rFonts w:eastAsia="Times New Roman"/>
          <w:sz w:val="24"/>
          <w:szCs w:val="24"/>
          <w:lang w:eastAsia="en-US"/>
        </w:rPr>
        <w:t>peligros</w:t>
      </w:r>
      <w:r w:rsidR="001018FB">
        <w:rPr>
          <w:rFonts w:eastAsia="Times New Roman"/>
          <w:sz w:val="24"/>
          <w:szCs w:val="24"/>
          <w:lang w:eastAsia="en-US"/>
        </w:rPr>
        <w:t xml:space="preserve"> en el uso de </w:t>
      </w:r>
      <w:proofErr w:type="spellStart"/>
      <w:r w:rsidR="001018FB">
        <w:rPr>
          <w:rFonts w:eastAsia="Times New Roman"/>
          <w:sz w:val="24"/>
          <w:szCs w:val="24"/>
          <w:lang w:eastAsia="en-US"/>
        </w:rPr>
        <w:t>diclorometano</w:t>
      </w:r>
      <w:proofErr w:type="spellEnd"/>
      <w:r w:rsidR="001018FB">
        <w:rPr>
          <w:rFonts w:eastAsia="Times New Roman"/>
          <w:sz w:val="24"/>
          <w:szCs w:val="24"/>
          <w:lang w:eastAsia="en-US"/>
        </w:rPr>
        <w:t xml:space="preserve"> es </w:t>
      </w:r>
      <w:r w:rsidR="00953780">
        <w:rPr>
          <w:rFonts w:eastAsia="Times New Roman"/>
          <w:sz w:val="24"/>
          <w:szCs w:val="24"/>
          <w:lang w:eastAsia="en-US"/>
        </w:rPr>
        <w:t xml:space="preserve">su reacción violenta con bases y oxidantes fuertes, originando peligro de incendio y explosión, y la reacción con algunas formas de plástico, caucho y recubrimientos </w:t>
      </w:r>
      <w:r w:rsidR="00953780" w:rsidRPr="00B43981">
        <w:rPr>
          <w:rFonts w:eastAsia="Times New Roman"/>
          <w:sz w:val="24"/>
          <w:szCs w:val="24"/>
          <w:lang w:eastAsia="en-US"/>
        </w:rPr>
        <w:t>(ILO, 2005)</w:t>
      </w:r>
      <w:r w:rsidR="00953780" w:rsidRPr="00A5203A">
        <w:rPr>
          <w:rFonts w:eastAsia="Times New Roman"/>
          <w:sz w:val="24"/>
          <w:szCs w:val="24"/>
          <w:lang w:eastAsia="en-US"/>
        </w:rPr>
        <w:t xml:space="preserve">. </w:t>
      </w:r>
      <w:r w:rsidR="00953780">
        <w:rPr>
          <w:rFonts w:eastAsia="Times New Roman"/>
          <w:sz w:val="24"/>
          <w:szCs w:val="24"/>
          <w:lang w:eastAsia="en-US"/>
        </w:rPr>
        <w:t xml:space="preserve"> </w:t>
      </w:r>
      <w:r w:rsidR="005A70F7">
        <w:rPr>
          <w:rFonts w:eastAsia="Times New Roman"/>
          <w:sz w:val="24"/>
          <w:szCs w:val="24"/>
          <w:lang w:eastAsia="en-US"/>
        </w:rPr>
        <w:t>Todo esto ha provocado en los últimos años</w:t>
      </w:r>
      <w:r w:rsidR="001018FB">
        <w:rPr>
          <w:rFonts w:eastAsia="Times New Roman"/>
          <w:sz w:val="24"/>
          <w:szCs w:val="24"/>
          <w:lang w:eastAsia="en-US"/>
        </w:rPr>
        <w:t>,</w:t>
      </w:r>
      <w:r w:rsidR="005A70F7">
        <w:rPr>
          <w:rFonts w:eastAsia="Times New Roman"/>
          <w:sz w:val="24"/>
          <w:szCs w:val="24"/>
          <w:lang w:eastAsia="en-US"/>
        </w:rPr>
        <w:t xml:space="preserve"> una tendencia a evitar su uso y el surgimiento de nuevas regulaciones e</w:t>
      </w:r>
      <w:r w:rsidR="005A70F7" w:rsidRPr="00934883">
        <w:rPr>
          <w:rFonts w:eastAsia="Arial Unicode MS"/>
          <w:sz w:val="24"/>
          <w:szCs w:val="24"/>
        </w:rPr>
        <w:t>n muchos países (</w:t>
      </w:r>
      <w:r w:rsidR="00B43981">
        <w:rPr>
          <w:rFonts w:eastAsia="Arial Unicode MS"/>
          <w:sz w:val="24"/>
          <w:szCs w:val="24"/>
        </w:rPr>
        <w:t>ILO</w:t>
      </w:r>
      <w:r w:rsidR="005A70F7" w:rsidRPr="007617F1">
        <w:rPr>
          <w:rFonts w:eastAsia="Arial Unicode MS"/>
          <w:sz w:val="24"/>
          <w:szCs w:val="24"/>
        </w:rPr>
        <w:t>, 2005</w:t>
      </w:r>
      <w:r w:rsidR="00B43981">
        <w:rPr>
          <w:rFonts w:eastAsia="Arial Unicode MS"/>
          <w:sz w:val="24"/>
          <w:szCs w:val="24"/>
        </w:rPr>
        <w:t xml:space="preserve">; </w:t>
      </w:r>
      <w:r w:rsidR="005A70F7" w:rsidRPr="008F1EA2">
        <w:rPr>
          <w:rFonts w:eastAsia="Arial Unicode MS"/>
          <w:sz w:val="24"/>
          <w:szCs w:val="24"/>
        </w:rPr>
        <w:t>USDHHS</w:t>
      </w:r>
      <w:r w:rsidR="00BB1973" w:rsidRPr="008F1EA2">
        <w:rPr>
          <w:rFonts w:eastAsia="Arial Unicode MS"/>
          <w:sz w:val="24"/>
          <w:szCs w:val="24"/>
        </w:rPr>
        <w:t>,</w:t>
      </w:r>
      <w:r w:rsidR="008F1EA2" w:rsidRPr="008F1EA2">
        <w:rPr>
          <w:rFonts w:eastAsia="Arial Unicode MS"/>
          <w:sz w:val="24"/>
          <w:szCs w:val="24"/>
        </w:rPr>
        <w:t xml:space="preserve"> 2000</w:t>
      </w:r>
      <w:r w:rsidR="00490ADC" w:rsidRPr="008F1EA2">
        <w:rPr>
          <w:rFonts w:eastAsia="Arial Unicode MS"/>
          <w:sz w:val="24"/>
          <w:szCs w:val="24"/>
        </w:rPr>
        <w:t xml:space="preserve">; </w:t>
      </w:r>
      <w:hyperlink r:id="rId9" w:history="1">
        <w:r w:rsidR="005A70F7" w:rsidRPr="008F1EA2">
          <w:rPr>
            <w:rFonts w:eastAsia="Arial Unicode MS"/>
            <w:sz w:val="24"/>
            <w:szCs w:val="24"/>
          </w:rPr>
          <w:t xml:space="preserve">SCOEL </w:t>
        </w:r>
        <w:proofErr w:type="spellStart"/>
        <w:r w:rsidR="005A70F7" w:rsidRPr="008F1EA2">
          <w:rPr>
            <w:rFonts w:eastAsia="Arial Unicode MS"/>
            <w:sz w:val="24"/>
            <w:szCs w:val="24"/>
          </w:rPr>
          <w:t>recommendations</w:t>
        </w:r>
        <w:proofErr w:type="spellEnd"/>
      </w:hyperlink>
      <w:r w:rsidR="00BB1973" w:rsidRPr="008F1EA2">
        <w:rPr>
          <w:rFonts w:eastAsia="Arial Unicode MS"/>
          <w:sz w:val="24"/>
          <w:szCs w:val="24"/>
        </w:rPr>
        <w:t xml:space="preserve"> </w:t>
      </w:r>
      <w:r w:rsidR="005A70F7" w:rsidRPr="008F1EA2">
        <w:rPr>
          <w:rFonts w:eastAsia="Arial Unicode MS"/>
          <w:sz w:val="24"/>
          <w:szCs w:val="24"/>
        </w:rPr>
        <w:t>20</w:t>
      </w:r>
      <w:r w:rsidR="00BB1973" w:rsidRPr="008F1EA2">
        <w:rPr>
          <w:rFonts w:eastAsia="Arial Unicode MS"/>
          <w:sz w:val="24"/>
          <w:szCs w:val="24"/>
        </w:rPr>
        <w:t>09</w:t>
      </w:r>
      <w:r w:rsidR="00490ADC" w:rsidRPr="008F1EA2">
        <w:rPr>
          <w:rFonts w:eastAsia="Arial Unicode MS"/>
          <w:sz w:val="24"/>
          <w:szCs w:val="24"/>
        </w:rPr>
        <w:t>;</w:t>
      </w:r>
      <w:r w:rsidR="00490ADC">
        <w:rPr>
          <w:rFonts w:eastAsia="Arial Unicode MS"/>
          <w:sz w:val="24"/>
          <w:szCs w:val="24"/>
        </w:rPr>
        <w:t xml:space="preserve"> </w:t>
      </w:r>
      <w:proofErr w:type="spellStart"/>
      <w:r w:rsidR="005A70F7" w:rsidRPr="007617F1">
        <w:rPr>
          <w:rFonts w:eastAsia="Arial Unicode MS"/>
          <w:sz w:val="24"/>
          <w:szCs w:val="24"/>
        </w:rPr>
        <w:t>C</w:t>
      </w:r>
      <w:r w:rsidR="00490ADC">
        <w:rPr>
          <w:rFonts w:eastAsia="Arial Unicode MS"/>
          <w:sz w:val="24"/>
          <w:szCs w:val="24"/>
        </w:rPr>
        <w:t>ommission</w:t>
      </w:r>
      <w:proofErr w:type="spellEnd"/>
      <w:r w:rsidR="00490ADC">
        <w:rPr>
          <w:rFonts w:eastAsia="Arial Unicode MS"/>
          <w:sz w:val="24"/>
          <w:szCs w:val="24"/>
        </w:rPr>
        <w:t xml:space="preserve"> </w:t>
      </w:r>
      <w:proofErr w:type="spellStart"/>
      <w:r w:rsidR="00490ADC">
        <w:rPr>
          <w:rFonts w:eastAsia="Arial Unicode MS"/>
          <w:sz w:val="24"/>
          <w:szCs w:val="24"/>
        </w:rPr>
        <w:t>Regulation</w:t>
      </w:r>
      <w:proofErr w:type="spellEnd"/>
      <w:r w:rsidR="005A70F7" w:rsidRPr="007617F1">
        <w:rPr>
          <w:rFonts w:eastAsia="Arial Unicode MS"/>
          <w:sz w:val="24"/>
          <w:szCs w:val="24"/>
        </w:rPr>
        <w:t xml:space="preserve"> (EU), 201</w:t>
      </w:r>
      <w:r w:rsidR="00F34FEE">
        <w:rPr>
          <w:rFonts w:eastAsia="Arial Unicode MS"/>
          <w:sz w:val="24"/>
          <w:szCs w:val="24"/>
        </w:rPr>
        <w:t>0</w:t>
      </w:r>
      <w:r w:rsidR="001018FB">
        <w:rPr>
          <w:rFonts w:eastAsia="Arial Unicode MS"/>
          <w:sz w:val="24"/>
          <w:szCs w:val="24"/>
        </w:rPr>
        <w:t>)</w:t>
      </w:r>
      <w:r w:rsidR="005A70F7" w:rsidRPr="00934883">
        <w:rPr>
          <w:rFonts w:eastAsia="Arial Unicode MS"/>
          <w:sz w:val="24"/>
          <w:szCs w:val="24"/>
        </w:rPr>
        <w:t>, lo que nos que obliga a buscar alternativas de sustitución</w:t>
      </w:r>
      <w:r w:rsidR="00943F24">
        <w:rPr>
          <w:rFonts w:eastAsia="Arial Unicode MS"/>
          <w:sz w:val="24"/>
          <w:szCs w:val="24"/>
        </w:rPr>
        <w:t>, ya que las</w:t>
      </w:r>
      <w:r w:rsidR="00943F24" w:rsidRPr="00A5203A">
        <w:rPr>
          <w:rFonts w:eastAsia="Times New Roman"/>
          <w:sz w:val="24"/>
          <w:szCs w:val="24"/>
          <w:lang w:eastAsia="en-US"/>
        </w:rPr>
        <w:t xml:space="preserve"> investigaciones se enfocan en otros usos alternativos del tabaco para la obtención de productos naturales</w:t>
      </w:r>
      <w:r w:rsidR="00943F24">
        <w:rPr>
          <w:rFonts w:eastAsia="Times New Roman"/>
          <w:sz w:val="24"/>
          <w:szCs w:val="24"/>
          <w:lang w:eastAsia="en-US"/>
        </w:rPr>
        <w:t xml:space="preserve"> (</w:t>
      </w:r>
      <w:r w:rsidR="00943F24" w:rsidRPr="00943F24">
        <w:rPr>
          <w:rFonts w:eastAsia="Times New Roman"/>
          <w:sz w:val="24"/>
          <w:szCs w:val="24"/>
          <w:lang w:eastAsia="en-US"/>
        </w:rPr>
        <w:t>Wagner</w:t>
      </w:r>
      <w:r w:rsidR="00943F24">
        <w:rPr>
          <w:rFonts w:eastAsia="Times New Roman"/>
          <w:sz w:val="24"/>
          <w:szCs w:val="24"/>
          <w:lang w:eastAsia="en-US"/>
        </w:rPr>
        <w:t xml:space="preserve"> </w:t>
      </w:r>
      <w:r w:rsidR="00943F24" w:rsidRPr="00490ADC">
        <w:rPr>
          <w:rFonts w:eastAsia="Times New Roman"/>
          <w:i/>
          <w:sz w:val="24"/>
          <w:szCs w:val="24"/>
          <w:lang w:eastAsia="en-US"/>
        </w:rPr>
        <w:t>et al.</w:t>
      </w:r>
      <w:r w:rsidR="00943F24">
        <w:rPr>
          <w:rFonts w:eastAsia="Times New Roman"/>
          <w:sz w:val="24"/>
          <w:szCs w:val="24"/>
          <w:lang w:eastAsia="en-US"/>
        </w:rPr>
        <w:t>,</w:t>
      </w:r>
      <w:r w:rsidR="00943F24" w:rsidRPr="00943F24">
        <w:rPr>
          <w:rFonts w:eastAsia="Times New Roman"/>
          <w:sz w:val="24"/>
          <w:szCs w:val="24"/>
          <w:lang w:eastAsia="en-US"/>
        </w:rPr>
        <w:t xml:space="preserve"> 2004). </w:t>
      </w:r>
    </w:p>
    <w:p w:rsidR="00E914FB" w:rsidRPr="00A5203A" w:rsidRDefault="00E914FB" w:rsidP="00B570FE">
      <w:pPr>
        <w:autoSpaceDE w:val="0"/>
        <w:autoSpaceDN w:val="0"/>
        <w:adjustRightInd w:val="0"/>
        <w:spacing w:after="120"/>
        <w:jc w:val="both"/>
        <w:rPr>
          <w:rFonts w:eastAsia="Arial Unicode MS"/>
          <w:sz w:val="24"/>
          <w:szCs w:val="24"/>
        </w:rPr>
      </w:pPr>
      <w:proofErr w:type="spellStart"/>
      <w:r w:rsidRPr="00A5203A">
        <w:rPr>
          <w:rFonts w:eastAsia="Arial Unicode MS"/>
          <w:i/>
          <w:sz w:val="24"/>
          <w:szCs w:val="24"/>
        </w:rPr>
        <w:t>X</w:t>
      </w:r>
      <w:r w:rsidR="00322103" w:rsidRPr="00A5203A">
        <w:rPr>
          <w:rFonts w:eastAsia="Arial Unicode MS"/>
          <w:i/>
          <w:sz w:val="24"/>
          <w:szCs w:val="24"/>
        </w:rPr>
        <w:t>anthomonas</w:t>
      </w:r>
      <w:proofErr w:type="spellEnd"/>
      <w:r w:rsidR="00322103" w:rsidRPr="00A5203A">
        <w:rPr>
          <w:rFonts w:eastAsia="Arial Unicode MS"/>
          <w:i/>
          <w:sz w:val="24"/>
          <w:szCs w:val="24"/>
        </w:rPr>
        <w:t xml:space="preserve"> </w:t>
      </w:r>
      <w:proofErr w:type="spellStart"/>
      <w:r w:rsidRPr="00A5203A">
        <w:rPr>
          <w:rFonts w:eastAsia="Arial Unicode MS"/>
          <w:i/>
          <w:sz w:val="24"/>
          <w:szCs w:val="24"/>
        </w:rPr>
        <w:t>campestris</w:t>
      </w:r>
      <w:proofErr w:type="spellEnd"/>
      <w:r w:rsidRPr="00A5203A">
        <w:rPr>
          <w:rFonts w:eastAsia="Arial Unicode MS"/>
          <w:sz w:val="24"/>
          <w:szCs w:val="24"/>
        </w:rPr>
        <w:t xml:space="preserve"> </w:t>
      </w:r>
      <w:r w:rsidR="00322103" w:rsidRPr="00A5203A">
        <w:rPr>
          <w:rFonts w:eastAsia="Arial Unicode MS"/>
          <w:sz w:val="24"/>
          <w:szCs w:val="24"/>
        </w:rPr>
        <w:t>y</w:t>
      </w:r>
      <w:r w:rsidRPr="00A5203A">
        <w:rPr>
          <w:rFonts w:eastAsia="Arial Unicode MS"/>
          <w:sz w:val="24"/>
          <w:szCs w:val="24"/>
        </w:rPr>
        <w:t xml:space="preserve"> </w:t>
      </w:r>
      <w:proofErr w:type="spellStart"/>
      <w:r w:rsidRPr="00A5203A">
        <w:rPr>
          <w:rFonts w:eastAsia="Arial Unicode MS"/>
          <w:i/>
          <w:sz w:val="24"/>
          <w:szCs w:val="24"/>
        </w:rPr>
        <w:t>Pectobacterium</w:t>
      </w:r>
      <w:proofErr w:type="spellEnd"/>
      <w:r w:rsidRPr="00A5203A">
        <w:rPr>
          <w:rFonts w:eastAsia="Arial Unicode MS"/>
          <w:i/>
          <w:sz w:val="24"/>
          <w:szCs w:val="24"/>
        </w:rPr>
        <w:t xml:space="preserve"> </w:t>
      </w:r>
      <w:proofErr w:type="spellStart"/>
      <w:r w:rsidRPr="00A5203A">
        <w:rPr>
          <w:rFonts w:eastAsia="Arial Unicode MS"/>
          <w:i/>
          <w:sz w:val="24"/>
          <w:szCs w:val="24"/>
        </w:rPr>
        <w:t>carotovorum</w:t>
      </w:r>
      <w:proofErr w:type="spellEnd"/>
      <w:r w:rsidR="00666B34" w:rsidRPr="00A5203A">
        <w:rPr>
          <w:rFonts w:eastAsia="Arial Unicode MS"/>
          <w:i/>
          <w:sz w:val="24"/>
          <w:szCs w:val="24"/>
        </w:rPr>
        <w:t xml:space="preserve">, </w:t>
      </w:r>
      <w:r w:rsidR="00666B34" w:rsidRPr="00A5203A">
        <w:rPr>
          <w:rFonts w:eastAsia="Arial Unicode MS"/>
          <w:sz w:val="24"/>
          <w:szCs w:val="24"/>
        </w:rPr>
        <w:t xml:space="preserve">esta segunda </w:t>
      </w:r>
      <w:r w:rsidR="00D66F88" w:rsidRPr="00A5203A">
        <w:rPr>
          <w:rFonts w:eastAsia="Arial Unicode MS"/>
          <w:sz w:val="24"/>
          <w:szCs w:val="24"/>
        </w:rPr>
        <w:t>también</w:t>
      </w:r>
      <w:r w:rsidR="00322103" w:rsidRPr="00A5203A">
        <w:rPr>
          <w:rFonts w:eastAsia="Arial Unicode MS"/>
          <w:sz w:val="24"/>
          <w:szCs w:val="24"/>
        </w:rPr>
        <w:t xml:space="preserve"> conocida como</w:t>
      </w:r>
      <w:r w:rsidR="00322103" w:rsidRPr="00A5203A">
        <w:rPr>
          <w:rFonts w:eastAsia="Arial Unicode MS"/>
          <w:i/>
          <w:sz w:val="24"/>
          <w:szCs w:val="24"/>
        </w:rPr>
        <w:t xml:space="preserve"> </w:t>
      </w:r>
      <w:proofErr w:type="spellStart"/>
      <w:r w:rsidRPr="00A5203A">
        <w:rPr>
          <w:rFonts w:eastAsia="Arial Unicode MS"/>
          <w:i/>
          <w:sz w:val="24"/>
          <w:szCs w:val="24"/>
        </w:rPr>
        <w:t>Erwinia</w:t>
      </w:r>
      <w:proofErr w:type="spellEnd"/>
      <w:r w:rsidRPr="00A5203A">
        <w:rPr>
          <w:rFonts w:eastAsia="Arial Unicode MS"/>
          <w:i/>
          <w:sz w:val="24"/>
          <w:szCs w:val="24"/>
        </w:rPr>
        <w:t xml:space="preserve"> </w:t>
      </w:r>
      <w:proofErr w:type="spellStart"/>
      <w:r w:rsidRPr="00A5203A">
        <w:rPr>
          <w:rFonts w:eastAsia="Arial Unicode MS"/>
          <w:i/>
          <w:sz w:val="24"/>
          <w:szCs w:val="24"/>
        </w:rPr>
        <w:t>carotovora</w:t>
      </w:r>
      <w:proofErr w:type="spellEnd"/>
      <w:r w:rsidR="00666B34" w:rsidRPr="00A5203A">
        <w:rPr>
          <w:rFonts w:eastAsia="Arial Unicode MS"/>
          <w:sz w:val="24"/>
          <w:szCs w:val="24"/>
        </w:rPr>
        <w:t xml:space="preserve">, </w:t>
      </w:r>
      <w:r w:rsidR="00322103" w:rsidRPr="00A5203A">
        <w:rPr>
          <w:rFonts w:eastAsia="Arial Unicode MS"/>
          <w:sz w:val="24"/>
          <w:szCs w:val="24"/>
        </w:rPr>
        <w:t xml:space="preserve">son dos bacterias </w:t>
      </w:r>
      <w:proofErr w:type="spellStart"/>
      <w:r w:rsidR="00D66F88" w:rsidRPr="00A5203A">
        <w:rPr>
          <w:rFonts w:eastAsia="Arial Unicode MS"/>
          <w:sz w:val="24"/>
          <w:szCs w:val="24"/>
        </w:rPr>
        <w:t>fitopat</w:t>
      </w:r>
      <w:r w:rsidR="00D66F88">
        <w:rPr>
          <w:rFonts w:eastAsia="Arial Unicode MS"/>
          <w:sz w:val="24"/>
          <w:szCs w:val="24"/>
        </w:rPr>
        <w:t>ógenas</w:t>
      </w:r>
      <w:proofErr w:type="spellEnd"/>
      <w:r w:rsidR="00322103" w:rsidRPr="00A5203A">
        <w:rPr>
          <w:rFonts w:eastAsia="Arial Unicode MS"/>
          <w:sz w:val="24"/>
          <w:szCs w:val="24"/>
        </w:rPr>
        <w:t xml:space="preserve"> del suelo con un amplio rango de hospederos que incluye cultivos de </w:t>
      </w:r>
      <w:r w:rsidR="00E70D08">
        <w:rPr>
          <w:rFonts w:eastAsia="Arial Unicode MS"/>
          <w:sz w:val="24"/>
          <w:szCs w:val="24"/>
        </w:rPr>
        <w:t xml:space="preserve">elevada </w:t>
      </w:r>
      <w:r w:rsidR="00322103" w:rsidRPr="00A5203A">
        <w:rPr>
          <w:rFonts w:eastAsia="Arial Unicode MS"/>
          <w:sz w:val="24"/>
          <w:szCs w:val="24"/>
        </w:rPr>
        <w:t xml:space="preserve">importancia </w:t>
      </w:r>
      <w:r w:rsidR="00D66F88" w:rsidRPr="00A5203A">
        <w:rPr>
          <w:rFonts w:eastAsia="Arial Unicode MS"/>
          <w:sz w:val="24"/>
          <w:szCs w:val="24"/>
        </w:rPr>
        <w:t>agrícola</w:t>
      </w:r>
      <w:r w:rsidR="00322103" w:rsidRPr="00A5203A">
        <w:rPr>
          <w:rFonts w:eastAsia="Arial Unicode MS"/>
          <w:sz w:val="24"/>
          <w:szCs w:val="24"/>
        </w:rPr>
        <w:t xml:space="preserve"> como: tomate, papa, </w:t>
      </w:r>
      <w:r w:rsidR="00D66F88" w:rsidRPr="00A5203A">
        <w:rPr>
          <w:rFonts w:eastAsia="Arial Unicode MS"/>
          <w:sz w:val="24"/>
          <w:szCs w:val="24"/>
        </w:rPr>
        <w:t>algodón</w:t>
      </w:r>
      <w:r w:rsidR="00322103" w:rsidRPr="00A5203A">
        <w:rPr>
          <w:rFonts w:eastAsia="Arial Unicode MS"/>
          <w:sz w:val="24"/>
          <w:szCs w:val="24"/>
        </w:rPr>
        <w:t xml:space="preserve">, zanahoria, </w:t>
      </w:r>
      <w:r w:rsidR="00D66F88" w:rsidRPr="00A5203A">
        <w:rPr>
          <w:rFonts w:eastAsia="Arial Unicode MS"/>
          <w:sz w:val="24"/>
          <w:szCs w:val="24"/>
        </w:rPr>
        <w:t>cucurbitáceas</w:t>
      </w:r>
      <w:r w:rsidR="00322103" w:rsidRPr="00A5203A">
        <w:rPr>
          <w:rFonts w:eastAsia="Arial Unicode MS"/>
          <w:sz w:val="24"/>
          <w:szCs w:val="24"/>
        </w:rPr>
        <w:t xml:space="preserve">, cebolla, pimiento </w:t>
      </w:r>
      <w:r w:rsidR="005543EF" w:rsidRPr="00A5203A">
        <w:rPr>
          <w:rFonts w:eastAsia="Arial Unicode MS"/>
          <w:sz w:val="24"/>
          <w:szCs w:val="24"/>
        </w:rPr>
        <w:t>entre</w:t>
      </w:r>
      <w:r w:rsidR="00322103" w:rsidRPr="00A5203A">
        <w:rPr>
          <w:rFonts w:eastAsia="Arial Unicode MS"/>
          <w:sz w:val="24"/>
          <w:szCs w:val="24"/>
        </w:rPr>
        <w:t xml:space="preserve"> otras plantas</w:t>
      </w:r>
      <w:r w:rsidR="00E70D08">
        <w:rPr>
          <w:rFonts w:eastAsia="Arial Unicode MS"/>
          <w:sz w:val="24"/>
          <w:szCs w:val="24"/>
        </w:rPr>
        <w:t>,</w:t>
      </w:r>
      <w:r w:rsidR="008E0A90">
        <w:rPr>
          <w:rFonts w:eastAsia="Arial Unicode MS"/>
          <w:sz w:val="24"/>
          <w:szCs w:val="24"/>
        </w:rPr>
        <w:t xml:space="preserve"> </w:t>
      </w:r>
      <w:r w:rsidR="00D31938">
        <w:rPr>
          <w:rFonts w:eastAsia="Arial Unicode MS"/>
          <w:sz w:val="24"/>
          <w:szCs w:val="24"/>
        </w:rPr>
        <w:t xml:space="preserve">por lo que </w:t>
      </w:r>
      <w:r w:rsidR="00E70D08">
        <w:rPr>
          <w:rFonts w:eastAsia="Arial Unicode MS"/>
          <w:sz w:val="24"/>
          <w:szCs w:val="24"/>
        </w:rPr>
        <w:t xml:space="preserve">estas bacterias pertenecen a la lista de </w:t>
      </w:r>
      <w:r w:rsidR="00D31938">
        <w:rPr>
          <w:rFonts w:eastAsia="Arial Unicode MS"/>
          <w:sz w:val="24"/>
          <w:szCs w:val="24"/>
        </w:rPr>
        <w:t xml:space="preserve">las 10 bacterias patógenas de mayor </w:t>
      </w:r>
      <w:r w:rsidR="008E0A90">
        <w:rPr>
          <w:rFonts w:eastAsia="Arial Unicode MS"/>
          <w:sz w:val="24"/>
          <w:szCs w:val="24"/>
        </w:rPr>
        <w:t xml:space="preserve">importancia </w:t>
      </w:r>
      <w:r w:rsidR="00D31938">
        <w:rPr>
          <w:rFonts w:eastAsia="Arial Unicode MS"/>
          <w:sz w:val="24"/>
          <w:szCs w:val="24"/>
        </w:rPr>
        <w:t>científica y económica</w:t>
      </w:r>
      <w:r w:rsidR="008E0A90">
        <w:rPr>
          <w:rFonts w:eastAsia="Arial Unicode MS"/>
          <w:sz w:val="24"/>
          <w:szCs w:val="24"/>
        </w:rPr>
        <w:t xml:space="preserve"> </w:t>
      </w:r>
      <w:r w:rsidR="00D66F88">
        <w:rPr>
          <w:rFonts w:eastAsia="Arial Unicode MS"/>
          <w:sz w:val="24"/>
          <w:szCs w:val="24"/>
        </w:rPr>
        <w:t xml:space="preserve"> </w:t>
      </w:r>
      <w:r w:rsidR="00D66F88" w:rsidRPr="00D31938">
        <w:rPr>
          <w:rFonts w:eastAsia="Arial Unicode MS"/>
          <w:sz w:val="24"/>
          <w:szCs w:val="24"/>
        </w:rPr>
        <w:t>(</w:t>
      </w:r>
      <w:r w:rsidR="00D31938" w:rsidRPr="00D31938">
        <w:rPr>
          <w:rFonts w:eastAsia="Arial Unicode MS"/>
          <w:sz w:val="24"/>
          <w:szCs w:val="24"/>
        </w:rPr>
        <w:t xml:space="preserve">Mansfield </w:t>
      </w:r>
      <w:r w:rsidR="00D31938" w:rsidRPr="00D31938">
        <w:rPr>
          <w:rFonts w:eastAsia="Arial Unicode MS"/>
          <w:i/>
          <w:sz w:val="24"/>
          <w:szCs w:val="24"/>
        </w:rPr>
        <w:t>et al.</w:t>
      </w:r>
      <w:r w:rsidR="00D31938" w:rsidRPr="00D31938">
        <w:rPr>
          <w:rFonts w:eastAsia="Arial Unicode MS"/>
          <w:sz w:val="24"/>
          <w:szCs w:val="24"/>
        </w:rPr>
        <w:t>, 2012</w:t>
      </w:r>
      <w:r w:rsidR="00D66F88" w:rsidRPr="00D31938">
        <w:rPr>
          <w:rFonts w:eastAsia="Arial Unicode MS"/>
          <w:sz w:val="24"/>
          <w:szCs w:val="24"/>
        </w:rPr>
        <w:t>)</w:t>
      </w:r>
      <w:r w:rsidR="00322103" w:rsidRPr="00D31938">
        <w:rPr>
          <w:rFonts w:eastAsia="Arial Unicode MS"/>
          <w:sz w:val="24"/>
          <w:szCs w:val="24"/>
        </w:rPr>
        <w:t xml:space="preserve">, y hasta el momento no se ha desarrollado una </w:t>
      </w:r>
      <w:r w:rsidR="00D66F88" w:rsidRPr="00D31938">
        <w:rPr>
          <w:rFonts w:eastAsia="Arial Unicode MS"/>
          <w:sz w:val="24"/>
          <w:szCs w:val="24"/>
        </w:rPr>
        <w:t>protección</w:t>
      </w:r>
      <w:r w:rsidR="00322103" w:rsidRPr="00D31938">
        <w:rPr>
          <w:rFonts w:eastAsia="Arial Unicode MS"/>
          <w:sz w:val="24"/>
          <w:szCs w:val="24"/>
        </w:rPr>
        <w:t xml:space="preserve"> </w:t>
      </w:r>
      <w:r w:rsidR="00E70D08">
        <w:rPr>
          <w:rFonts w:eastAsia="Arial Unicode MS"/>
          <w:sz w:val="24"/>
          <w:szCs w:val="24"/>
        </w:rPr>
        <w:t xml:space="preserve">totalmente </w:t>
      </w:r>
      <w:r w:rsidR="00322103" w:rsidRPr="00D31938">
        <w:rPr>
          <w:rFonts w:eastAsia="Arial Unicode MS"/>
          <w:sz w:val="24"/>
          <w:szCs w:val="24"/>
        </w:rPr>
        <w:t>ef</w:t>
      </w:r>
      <w:r w:rsidR="00DE07DD" w:rsidRPr="00D31938">
        <w:rPr>
          <w:rFonts w:eastAsia="Arial Unicode MS"/>
          <w:sz w:val="24"/>
          <w:szCs w:val="24"/>
        </w:rPr>
        <w:t>icaz</w:t>
      </w:r>
      <w:r w:rsidR="00322103" w:rsidRPr="00D31938">
        <w:rPr>
          <w:rFonts w:eastAsia="Arial Unicode MS"/>
          <w:sz w:val="24"/>
          <w:szCs w:val="24"/>
        </w:rPr>
        <w:t xml:space="preserve"> contra </w:t>
      </w:r>
      <w:r w:rsidR="00E70D08">
        <w:rPr>
          <w:rFonts w:eastAsia="Arial Unicode MS"/>
          <w:sz w:val="24"/>
          <w:szCs w:val="24"/>
        </w:rPr>
        <w:t>ellas</w:t>
      </w:r>
      <w:r w:rsidR="00322103" w:rsidRPr="00D31938">
        <w:rPr>
          <w:rFonts w:eastAsia="Arial Unicode MS"/>
          <w:sz w:val="24"/>
          <w:szCs w:val="24"/>
        </w:rPr>
        <w:t>.</w:t>
      </w:r>
      <w:r w:rsidR="00322103" w:rsidRPr="00A5203A">
        <w:rPr>
          <w:rFonts w:eastAsia="Arial Unicode MS"/>
          <w:sz w:val="24"/>
          <w:szCs w:val="24"/>
        </w:rPr>
        <w:t xml:space="preserve"> </w:t>
      </w:r>
    </w:p>
    <w:p w:rsidR="00E914FB" w:rsidRPr="00A5203A" w:rsidRDefault="007E6B6C" w:rsidP="00B570FE">
      <w:pPr>
        <w:tabs>
          <w:tab w:val="num" w:pos="720"/>
        </w:tabs>
        <w:spacing w:after="120"/>
        <w:jc w:val="both"/>
        <w:rPr>
          <w:rFonts w:eastAsia="Arial Unicode MS"/>
          <w:sz w:val="24"/>
          <w:szCs w:val="24"/>
        </w:rPr>
      </w:pPr>
      <w:r>
        <w:rPr>
          <w:rFonts w:eastAsia="Arial Unicode MS"/>
          <w:sz w:val="24"/>
          <w:szCs w:val="24"/>
        </w:rPr>
        <w:t>Este</w:t>
      </w:r>
      <w:r w:rsidR="00E914FB" w:rsidRPr="00A5203A">
        <w:rPr>
          <w:rFonts w:eastAsia="Arial Unicode MS"/>
          <w:sz w:val="24"/>
          <w:szCs w:val="24"/>
        </w:rPr>
        <w:t xml:space="preserve"> trabajo tiene como objetivo </w:t>
      </w:r>
      <w:r w:rsidR="00A80844">
        <w:rPr>
          <w:rFonts w:eastAsia="Arial Unicode MS"/>
          <w:sz w:val="24"/>
          <w:szCs w:val="24"/>
        </w:rPr>
        <w:t xml:space="preserve">general </w:t>
      </w:r>
      <w:r w:rsidR="00E914FB" w:rsidRPr="00A5203A">
        <w:rPr>
          <w:rFonts w:eastAsia="Arial Unicode MS"/>
          <w:sz w:val="24"/>
          <w:szCs w:val="24"/>
        </w:rPr>
        <w:t xml:space="preserve">obtener extractos crudos a partir de los exudados foliares de diferentes líneas de tabaco para su posterior uso en el control de plagas y enfermedades de cultivos de importancia agrícola. </w:t>
      </w:r>
      <w:r w:rsidR="00A80844">
        <w:rPr>
          <w:rFonts w:eastAsia="Arial Unicode MS"/>
          <w:sz w:val="24"/>
          <w:szCs w:val="24"/>
        </w:rPr>
        <w:t xml:space="preserve">Los objetivos específicos son: determinar </w:t>
      </w:r>
      <w:r w:rsidR="007A5078">
        <w:rPr>
          <w:rFonts w:eastAsia="Arial Unicode MS"/>
          <w:sz w:val="24"/>
          <w:szCs w:val="24"/>
        </w:rPr>
        <w:t xml:space="preserve">el solvente capaz de sustituir el </w:t>
      </w:r>
      <w:proofErr w:type="spellStart"/>
      <w:r w:rsidR="007A5078">
        <w:rPr>
          <w:rFonts w:eastAsia="Arial Unicode MS"/>
          <w:sz w:val="24"/>
          <w:szCs w:val="24"/>
        </w:rPr>
        <w:t>diclorometano</w:t>
      </w:r>
      <w:proofErr w:type="spellEnd"/>
      <w:r w:rsidR="007A5078">
        <w:rPr>
          <w:rFonts w:eastAsia="Arial Unicode MS"/>
          <w:sz w:val="24"/>
          <w:szCs w:val="24"/>
        </w:rPr>
        <w:t xml:space="preserve"> en la obtención de extractos crudos de tabaco</w:t>
      </w:r>
      <w:r w:rsidR="000D3B54">
        <w:rPr>
          <w:rFonts w:eastAsia="Arial Unicode MS"/>
          <w:sz w:val="24"/>
          <w:szCs w:val="24"/>
        </w:rPr>
        <w:t xml:space="preserve"> activos contra bacterias patógenas</w:t>
      </w:r>
      <w:r w:rsidR="007A5078">
        <w:rPr>
          <w:rFonts w:eastAsia="Arial Unicode MS"/>
          <w:sz w:val="24"/>
          <w:szCs w:val="24"/>
        </w:rPr>
        <w:t xml:space="preserve"> </w:t>
      </w:r>
      <w:r w:rsidR="007A5078" w:rsidRPr="00E5716F">
        <w:rPr>
          <w:rFonts w:eastAsia="Arial Unicode MS"/>
          <w:sz w:val="24"/>
          <w:szCs w:val="24"/>
        </w:rPr>
        <w:t xml:space="preserve">y </w:t>
      </w:r>
      <w:r w:rsidR="007A5078">
        <w:rPr>
          <w:rFonts w:eastAsia="Arial Unicode MS"/>
          <w:sz w:val="24"/>
          <w:szCs w:val="24"/>
        </w:rPr>
        <w:t xml:space="preserve">determinar la actividad antibacteriana </w:t>
      </w:r>
      <w:r w:rsidR="007A5078" w:rsidRPr="007A5078">
        <w:rPr>
          <w:rFonts w:eastAsia="Arial Unicode MS"/>
          <w:i/>
          <w:sz w:val="24"/>
          <w:szCs w:val="24"/>
        </w:rPr>
        <w:t>in vitro</w:t>
      </w:r>
      <w:r w:rsidR="007A5078">
        <w:rPr>
          <w:rFonts w:eastAsia="Arial Unicode MS"/>
          <w:sz w:val="24"/>
          <w:szCs w:val="24"/>
        </w:rPr>
        <w:t xml:space="preserve"> de estos extractos crudos obtenidos a partir de varias líneas contrastantes de tabaco </w:t>
      </w:r>
      <w:r w:rsidR="00C3406A">
        <w:rPr>
          <w:rFonts w:eastAsia="Arial Unicode MS"/>
          <w:sz w:val="24"/>
          <w:szCs w:val="24"/>
        </w:rPr>
        <w:t xml:space="preserve">frente a </w:t>
      </w:r>
      <w:r w:rsidR="007A5078">
        <w:rPr>
          <w:rFonts w:eastAsia="Arial Unicode MS"/>
          <w:sz w:val="24"/>
          <w:szCs w:val="24"/>
        </w:rPr>
        <w:t xml:space="preserve">estas dos bacterias </w:t>
      </w:r>
      <w:proofErr w:type="spellStart"/>
      <w:r w:rsidR="007A5078">
        <w:rPr>
          <w:rFonts w:eastAsia="Arial Unicode MS"/>
          <w:sz w:val="24"/>
          <w:szCs w:val="24"/>
        </w:rPr>
        <w:t>fitopatógenas</w:t>
      </w:r>
      <w:proofErr w:type="spellEnd"/>
      <w:r w:rsidR="007A5078">
        <w:rPr>
          <w:rFonts w:eastAsia="Arial Unicode MS"/>
          <w:sz w:val="24"/>
          <w:szCs w:val="24"/>
        </w:rPr>
        <w:t xml:space="preserve"> como primer paso en la selección de líneas de  </w:t>
      </w:r>
      <w:r w:rsidR="007A5078">
        <w:rPr>
          <w:rFonts w:eastAsia="Arial Unicode MS"/>
          <w:sz w:val="24"/>
          <w:szCs w:val="24"/>
        </w:rPr>
        <w:lastRenderedPageBreak/>
        <w:t xml:space="preserve">tabaco candidatas </w:t>
      </w:r>
      <w:r>
        <w:rPr>
          <w:rFonts w:eastAsia="Arial Unicode MS"/>
          <w:sz w:val="24"/>
          <w:szCs w:val="24"/>
        </w:rPr>
        <w:t xml:space="preserve">para la obtención de productos naturales como </w:t>
      </w:r>
      <w:r w:rsidR="007A5078">
        <w:rPr>
          <w:rFonts w:eastAsia="Arial Unicode MS"/>
          <w:sz w:val="24"/>
          <w:szCs w:val="24"/>
        </w:rPr>
        <w:t xml:space="preserve">control de enfermedades </w:t>
      </w:r>
      <w:r w:rsidR="00C3406A">
        <w:rPr>
          <w:rFonts w:eastAsia="Arial Unicode MS"/>
          <w:sz w:val="24"/>
          <w:szCs w:val="24"/>
        </w:rPr>
        <w:t>bacterianas</w:t>
      </w:r>
      <w:r w:rsidR="007A5078">
        <w:rPr>
          <w:rFonts w:eastAsia="Arial Unicode MS"/>
          <w:sz w:val="24"/>
          <w:szCs w:val="24"/>
        </w:rPr>
        <w:t>.</w:t>
      </w:r>
    </w:p>
    <w:p w:rsidR="007C5D01" w:rsidRPr="00A5203A" w:rsidRDefault="00F35863" w:rsidP="00B570FE">
      <w:pPr>
        <w:spacing w:after="120"/>
        <w:ind w:right="125"/>
        <w:jc w:val="both"/>
        <w:rPr>
          <w:rFonts w:eastAsia="Arial Unicode MS"/>
          <w:b/>
          <w:sz w:val="24"/>
          <w:szCs w:val="24"/>
        </w:rPr>
      </w:pPr>
      <w:r w:rsidRPr="00A5203A">
        <w:rPr>
          <w:rFonts w:eastAsia="Arial Unicode MS"/>
          <w:b/>
          <w:sz w:val="24"/>
          <w:szCs w:val="24"/>
        </w:rPr>
        <w:t xml:space="preserve">Materiales y </w:t>
      </w:r>
      <w:r w:rsidR="00620874">
        <w:rPr>
          <w:rFonts w:eastAsia="Arial Unicode MS"/>
          <w:b/>
          <w:sz w:val="24"/>
          <w:szCs w:val="24"/>
        </w:rPr>
        <w:t>m</w:t>
      </w:r>
      <w:r w:rsidR="00B20AF6" w:rsidRPr="00A5203A">
        <w:rPr>
          <w:rFonts w:eastAsia="Arial Unicode MS"/>
          <w:b/>
          <w:sz w:val="24"/>
          <w:szCs w:val="24"/>
        </w:rPr>
        <w:t>étodos</w:t>
      </w:r>
    </w:p>
    <w:p w:rsidR="00620874" w:rsidRDefault="007325EE" w:rsidP="00620874">
      <w:pPr>
        <w:spacing w:after="120"/>
        <w:ind w:right="125"/>
        <w:jc w:val="both"/>
        <w:rPr>
          <w:rFonts w:eastAsia="Arial Unicode MS"/>
          <w:sz w:val="24"/>
          <w:szCs w:val="24"/>
        </w:rPr>
      </w:pPr>
      <w:r w:rsidRPr="00A5203A">
        <w:rPr>
          <w:rFonts w:eastAsia="Arial Unicode MS"/>
          <w:b/>
          <w:sz w:val="24"/>
          <w:szCs w:val="24"/>
        </w:rPr>
        <w:t xml:space="preserve">Cepas bacterianas: </w:t>
      </w:r>
      <w:r w:rsidRPr="00A5203A">
        <w:rPr>
          <w:rFonts w:eastAsia="Arial Unicode MS"/>
          <w:sz w:val="24"/>
          <w:szCs w:val="24"/>
        </w:rPr>
        <w:t xml:space="preserve">Las cepas </w:t>
      </w:r>
      <w:r w:rsidR="00F5068F" w:rsidRPr="00A5203A">
        <w:rPr>
          <w:rFonts w:eastAsia="Arial Unicode MS"/>
          <w:sz w:val="24"/>
          <w:szCs w:val="24"/>
        </w:rPr>
        <w:t>patogénicas</w:t>
      </w:r>
      <w:r w:rsidRPr="00A5203A">
        <w:rPr>
          <w:rFonts w:eastAsia="Arial Unicode MS"/>
          <w:sz w:val="24"/>
          <w:szCs w:val="24"/>
        </w:rPr>
        <w:t xml:space="preserve"> </w:t>
      </w:r>
      <w:proofErr w:type="spellStart"/>
      <w:r w:rsidR="001B3365" w:rsidRPr="00A5203A">
        <w:rPr>
          <w:rFonts w:eastAsia="Arial Unicode MS"/>
          <w:i/>
          <w:sz w:val="24"/>
          <w:szCs w:val="24"/>
        </w:rPr>
        <w:t>Xanthomonas</w:t>
      </w:r>
      <w:proofErr w:type="spellEnd"/>
      <w:r w:rsidR="001B3365" w:rsidRPr="00A5203A">
        <w:rPr>
          <w:rFonts w:eastAsia="Arial Unicode MS"/>
          <w:i/>
          <w:sz w:val="24"/>
          <w:szCs w:val="24"/>
        </w:rPr>
        <w:t xml:space="preserve"> </w:t>
      </w:r>
      <w:proofErr w:type="spellStart"/>
      <w:r w:rsidR="001B3365" w:rsidRPr="00A5203A">
        <w:rPr>
          <w:rFonts w:eastAsia="Arial Unicode MS"/>
          <w:i/>
          <w:sz w:val="24"/>
          <w:szCs w:val="24"/>
        </w:rPr>
        <w:t>campestris</w:t>
      </w:r>
      <w:proofErr w:type="spellEnd"/>
      <w:r w:rsidR="00186A6D">
        <w:rPr>
          <w:rFonts w:eastAsia="Arial Unicode MS"/>
          <w:i/>
          <w:sz w:val="24"/>
          <w:szCs w:val="24"/>
        </w:rPr>
        <w:t xml:space="preserve">, </w:t>
      </w:r>
      <w:r w:rsidR="00186A6D" w:rsidRPr="00186A6D">
        <w:rPr>
          <w:rFonts w:eastAsia="Arial Unicode MS"/>
          <w:sz w:val="24"/>
          <w:szCs w:val="24"/>
        </w:rPr>
        <w:t>aislada de tomate</w:t>
      </w:r>
      <w:r w:rsidR="001B3365" w:rsidRPr="00A5203A">
        <w:rPr>
          <w:rFonts w:eastAsia="Arial Unicode MS"/>
          <w:i/>
          <w:sz w:val="24"/>
          <w:szCs w:val="24"/>
        </w:rPr>
        <w:t xml:space="preserve"> </w:t>
      </w:r>
      <w:r w:rsidRPr="00A5203A">
        <w:rPr>
          <w:rFonts w:eastAsia="Arial Unicode MS"/>
          <w:sz w:val="24"/>
          <w:szCs w:val="24"/>
        </w:rPr>
        <w:t>y</w:t>
      </w:r>
      <w:r w:rsidR="001B3365" w:rsidRPr="00A5203A">
        <w:rPr>
          <w:rFonts w:eastAsia="Arial Unicode MS"/>
          <w:sz w:val="24"/>
          <w:szCs w:val="24"/>
        </w:rPr>
        <w:t xml:space="preserve"> </w:t>
      </w:r>
      <w:proofErr w:type="spellStart"/>
      <w:r w:rsidR="001B3365" w:rsidRPr="00A5203A">
        <w:rPr>
          <w:rFonts w:eastAsia="Arial Unicode MS"/>
          <w:i/>
          <w:sz w:val="24"/>
          <w:szCs w:val="24"/>
        </w:rPr>
        <w:t>Pectobacterium</w:t>
      </w:r>
      <w:proofErr w:type="spellEnd"/>
      <w:r w:rsidR="001B3365" w:rsidRPr="00A5203A">
        <w:rPr>
          <w:rFonts w:eastAsia="Arial Unicode MS"/>
          <w:i/>
          <w:sz w:val="24"/>
          <w:szCs w:val="24"/>
        </w:rPr>
        <w:t xml:space="preserve"> </w:t>
      </w:r>
      <w:proofErr w:type="spellStart"/>
      <w:r w:rsidR="001B3365" w:rsidRPr="00A5203A">
        <w:rPr>
          <w:rFonts w:eastAsia="Arial Unicode MS"/>
          <w:i/>
          <w:sz w:val="24"/>
          <w:szCs w:val="24"/>
        </w:rPr>
        <w:t>carotovorum</w:t>
      </w:r>
      <w:proofErr w:type="spellEnd"/>
      <w:r w:rsidR="00186A6D">
        <w:rPr>
          <w:rFonts w:eastAsia="Arial Unicode MS"/>
          <w:i/>
          <w:sz w:val="24"/>
          <w:szCs w:val="24"/>
        </w:rPr>
        <w:t xml:space="preserve"> </w:t>
      </w:r>
      <w:r w:rsidR="00186A6D" w:rsidRPr="00186A6D">
        <w:rPr>
          <w:rFonts w:eastAsia="Arial Unicode MS"/>
          <w:sz w:val="24"/>
          <w:szCs w:val="24"/>
        </w:rPr>
        <w:t>aislada de papa</w:t>
      </w:r>
      <w:r w:rsidR="00186A6D">
        <w:rPr>
          <w:rFonts w:eastAsia="Arial Unicode MS"/>
          <w:i/>
          <w:sz w:val="24"/>
          <w:szCs w:val="24"/>
        </w:rPr>
        <w:t xml:space="preserve">, </w:t>
      </w:r>
      <w:r w:rsidRPr="00A5203A">
        <w:rPr>
          <w:rFonts w:eastAsia="Arial Unicode MS"/>
          <w:sz w:val="24"/>
          <w:szCs w:val="24"/>
        </w:rPr>
        <w:t xml:space="preserve">se </w:t>
      </w:r>
      <w:r w:rsidR="00761745">
        <w:rPr>
          <w:rFonts w:eastAsia="Arial Unicode MS"/>
          <w:sz w:val="24"/>
          <w:szCs w:val="24"/>
        </w:rPr>
        <w:t>proporcionaron por e</w:t>
      </w:r>
      <w:r w:rsidRPr="00A5203A">
        <w:rPr>
          <w:rFonts w:eastAsia="Arial Unicode MS"/>
          <w:sz w:val="24"/>
          <w:szCs w:val="24"/>
        </w:rPr>
        <w:t xml:space="preserve">l Instituto de Sanidad </w:t>
      </w:r>
      <w:r w:rsidR="009B452E" w:rsidRPr="00A5203A">
        <w:rPr>
          <w:rFonts w:eastAsia="Arial Unicode MS"/>
          <w:sz w:val="24"/>
          <w:szCs w:val="24"/>
        </w:rPr>
        <w:t>V</w:t>
      </w:r>
      <w:r w:rsidRPr="00A5203A">
        <w:rPr>
          <w:rFonts w:eastAsia="Arial Unicode MS"/>
          <w:sz w:val="24"/>
          <w:szCs w:val="24"/>
        </w:rPr>
        <w:t>egetal</w:t>
      </w:r>
      <w:r w:rsidR="00F35863" w:rsidRPr="00A5203A">
        <w:rPr>
          <w:rFonts w:eastAsia="Arial Unicode MS"/>
          <w:sz w:val="24"/>
          <w:szCs w:val="24"/>
        </w:rPr>
        <w:t>, Habana, Cuba y se preservaron en agar nutri</w:t>
      </w:r>
      <w:r w:rsidR="006B4D2B">
        <w:rPr>
          <w:rFonts w:eastAsia="Arial Unicode MS"/>
          <w:sz w:val="24"/>
          <w:szCs w:val="24"/>
        </w:rPr>
        <w:t>tivo</w:t>
      </w:r>
      <w:r w:rsidR="00F35863" w:rsidRPr="00A5203A">
        <w:rPr>
          <w:rFonts w:eastAsia="Arial Unicode MS"/>
          <w:sz w:val="24"/>
          <w:szCs w:val="24"/>
        </w:rPr>
        <w:t xml:space="preserve"> que contiene 4 % de gl</w:t>
      </w:r>
      <w:r w:rsidR="001124FE">
        <w:rPr>
          <w:rFonts w:eastAsia="Arial Unicode MS"/>
          <w:sz w:val="24"/>
          <w:szCs w:val="24"/>
        </w:rPr>
        <w:t>i</w:t>
      </w:r>
      <w:r w:rsidR="00F35863" w:rsidRPr="00A5203A">
        <w:rPr>
          <w:rFonts w:eastAsia="Arial Unicode MS"/>
          <w:sz w:val="24"/>
          <w:szCs w:val="24"/>
        </w:rPr>
        <w:t xml:space="preserve">cerol </w:t>
      </w:r>
      <w:r w:rsidR="001B3365" w:rsidRPr="00A5203A">
        <w:rPr>
          <w:rFonts w:eastAsia="Arial Unicode MS"/>
          <w:sz w:val="24"/>
          <w:szCs w:val="24"/>
        </w:rPr>
        <w:t xml:space="preserve"> </w:t>
      </w:r>
      <w:r w:rsidR="00F35863" w:rsidRPr="00A5203A">
        <w:rPr>
          <w:rFonts w:eastAsia="Arial Unicode MS"/>
          <w:sz w:val="24"/>
          <w:szCs w:val="24"/>
        </w:rPr>
        <w:t xml:space="preserve">a </w:t>
      </w:r>
      <w:r w:rsidR="001B3365" w:rsidRPr="00A5203A">
        <w:rPr>
          <w:rFonts w:eastAsia="Arial Unicode MS"/>
          <w:sz w:val="24"/>
          <w:szCs w:val="24"/>
        </w:rPr>
        <w:t xml:space="preserve">4 °C </w:t>
      </w:r>
      <w:r w:rsidR="00F35863" w:rsidRPr="00A5203A">
        <w:rPr>
          <w:rFonts w:eastAsia="Arial Unicode MS"/>
          <w:sz w:val="24"/>
          <w:szCs w:val="24"/>
        </w:rPr>
        <w:t>hasta su uso</w:t>
      </w:r>
      <w:r w:rsidR="001B3365" w:rsidRPr="00A5203A">
        <w:rPr>
          <w:rFonts w:eastAsia="Arial Unicode MS"/>
          <w:sz w:val="24"/>
          <w:szCs w:val="24"/>
        </w:rPr>
        <w:t xml:space="preserve">. </w:t>
      </w:r>
    </w:p>
    <w:p w:rsidR="00291800" w:rsidRDefault="007325EE" w:rsidP="00620874">
      <w:pPr>
        <w:spacing w:after="120"/>
        <w:ind w:right="125"/>
        <w:jc w:val="both"/>
        <w:rPr>
          <w:rFonts w:eastAsia="Arial Unicode MS"/>
          <w:sz w:val="24"/>
          <w:szCs w:val="24"/>
        </w:rPr>
      </w:pPr>
      <w:r w:rsidRPr="00A5203A">
        <w:rPr>
          <w:rFonts w:eastAsia="Arial Unicode MS"/>
          <w:b/>
          <w:sz w:val="24"/>
          <w:szCs w:val="24"/>
        </w:rPr>
        <w:t xml:space="preserve">Material Vegetal: </w:t>
      </w:r>
      <w:r w:rsidR="00EF7BD6" w:rsidRPr="00A5203A">
        <w:rPr>
          <w:rFonts w:eastAsia="Arial Unicode MS"/>
          <w:sz w:val="24"/>
          <w:szCs w:val="24"/>
        </w:rPr>
        <w:t xml:space="preserve">Se sembraron 10 accesiones de tabaco </w:t>
      </w:r>
      <w:r w:rsidR="00F5068F">
        <w:rPr>
          <w:rFonts w:eastAsia="Arial Unicode MS"/>
          <w:sz w:val="24"/>
          <w:szCs w:val="24"/>
        </w:rPr>
        <w:t xml:space="preserve">en </w:t>
      </w:r>
      <w:r w:rsidR="00976ADD">
        <w:rPr>
          <w:rFonts w:eastAsia="Arial Unicode MS"/>
          <w:sz w:val="24"/>
          <w:szCs w:val="24"/>
        </w:rPr>
        <w:t xml:space="preserve">semillero y </w:t>
      </w:r>
      <w:r w:rsidR="00F5068F">
        <w:rPr>
          <w:rFonts w:eastAsia="Arial Unicode MS"/>
          <w:sz w:val="24"/>
          <w:szCs w:val="24"/>
        </w:rPr>
        <w:t>bandejas flotantes</w:t>
      </w:r>
      <w:r w:rsidR="00851CEF">
        <w:rPr>
          <w:rFonts w:eastAsia="Arial Unicode MS"/>
          <w:sz w:val="24"/>
          <w:szCs w:val="24"/>
        </w:rPr>
        <w:t xml:space="preserve"> (</w:t>
      </w:r>
      <w:proofErr w:type="spellStart"/>
      <w:r w:rsidR="00851CEF">
        <w:rPr>
          <w:rFonts w:eastAsia="Arial Unicode MS"/>
          <w:sz w:val="24"/>
          <w:szCs w:val="24"/>
        </w:rPr>
        <w:t>Cristanini</w:t>
      </w:r>
      <w:proofErr w:type="spellEnd"/>
      <w:r w:rsidR="00851CEF">
        <w:rPr>
          <w:rFonts w:eastAsia="Arial Unicode MS"/>
          <w:sz w:val="24"/>
          <w:szCs w:val="24"/>
        </w:rPr>
        <w:t>, 1995</w:t>
      </w:r>
      <w:r w:rsidR="000252D8">
        <w:rPr>
          <w:rFonts w:eastAsia="Arial Unicode MS"/>
          <w:sz w:val="24"/>
          <w:szCs w:val="24"/>
        </w:rPr>
        <w:t>)</w:t>
      </w:r>
      <w:r w:rsidR="00F5068F">
        <w:rPr>
          <w:rFonts w:eastAsia="Arial Unicode MS"/>
          <w:sz w:val="24"/>
          <w:szCs w:val="24"/>
        </w:rPr>
        <w:t xml:space="preserve"> </w:t>
      </w:r>
      <w:r w:rsidR="00EF7BD6" w:rsidRPr="00A5203A">
        <w:rPr>
          <w:rFonts w:eastAsia="Arial Unicode MS"/>
          <w:sz w:val="24"/>
          <w:szCs w:val="24"/>
        </w:rPr>
        <w:t xml:space="preserve">en </w:t>
      </w:r>
      <w:smartTag w:uri="urn:schemas-microsoft-com:office:smarttags" w:element="PersonName">
        <w:smartTagPr>
          <w:attr w:name="ProductID" w:val="la Estaci￳n"/>
        </w:smartTagPr>
        <w:r w:rsidR="00EF7BD6" w:rsidRPr="00A5203A">
          <w:rPr>
            <w:rFonts w:eastAsia="Arial Unicode MS"/>
            <w:sz w:val="24"/>
            <w:szCs w:val="24"/>
          </w:rPr>
          <w:t>la Estación</w:t>
        </w:r>
      </w:smartTag>
      <w:r w:rsidR="00EF7BD6" w:rsidRPr="00A5203A">
        <w:rPr>
          <w:rFonts w:eastAsia="Arial Unicode MS"/>
          <w:sz w:val="24"/>
          <w:szCs w:val="24"/>
        </w:rPr>
        <w:t xml:space="preserve"> de Tabaco de </w:t>
      </w:r>
      <w:proofErr w:type="spellStart"/>
      <w:r w:rsidR="00EF7BD6" w:rsidRPr="00A5203A">
        <w:rPr>
          <w:rFonts w:eastAsia="Arial Unicode MS"/>
          <w:sz w:val="24"/>
          <w:szCs w:val="24"/>
        </w:rPr>
        <w:t>Cabaiguán</w:t>
      </w:r>
      <w:proofErr w:type="spellEnd"/>
      <w:r w:rsidRPr="00A5203A">
        <w:rPr>
          <w:rFonts w:eastAsia="Arial Unicode MS"/>
          <w:sz w:val="24"/>
          <w:szCs w:val="24"/>
        </w:rPr>
        <w:t xml:space="preserve">, Sancti </w:t>
      </w:r>
      <w:proofErr w:type="spellStart"/>
      <w:r w:rsidRPr="00A5203A">
        <w:rPr>
          <w:rFonts w:eastAsia="Arial Unicode MS"/>
          <w:sz w:val="24"/>
          <w:szCs w:val="24"/>
        </w:rPr>
        <w:t>Spiritus</w:t>
      </w:r>
      <w:proofErr w:type="spellEnd"/>
      <w:r w:rsidRPr="00A5203A">
        <w:rPr>
          <w:rFonts w:eastAsia="Arial Unicode MS"/>
          <w:sz w:val="24"/>
          <w:szCs w:val="24"/>
        </w:rPr>
        <w:t>,  Cuba</w:t>
      </w:r>
      <w:r w:rsidR="007103AC">
        <w:rPr>
          <w:rFonts w:eastAsia="Arial Unicode MS"/>
          <w:sz w:val="24"/>
          <w:szCs w:val="24"/>
        </w:rPr>
        <w:t xml:space="preserve">. Las siguientes líneas </w:t>
      </w:r>
      <w:r w:rsidR="00761745">
        <w:rPr>
          <w:rFonts w:eastAsia="Arial Unicode MS"/>
          <w:sz w:val="24"/>
          <w:szCs w:val="24"/>
        </w:rPr>
        <w:t>se proporcionaron p</w:t>
      </w:r>
      <w:r w:rsidR="007103AC">
        <w:rPr>
          <w:rFonts w:eastAsia="Arial Unicode MS"/>
          <w:sz w:val="24"/>
          <w:szCs w:val="24"/>
        </w:rPr>
        <w:t>or el Banco de Germoplasma del IPK-</w:t>
      </w:r>
      <w:proofErr w:type="spellStart"/>
      <w:r w:rsidR="007103AC">
        <w:rPr>
          <w:rFonts w:eastAsia="Arial Unicode MS"/>
          <w:sz w:val="24"/>
          <w:szCs w:val="24"/>
        </w:rPr>
        <w:t>Gatersleben</w:t>
      </w:r>
      <w:proofErr w:type="spellEnd"/>
      <w:r w:rsidR="007103AC">
        <w:rPr>
          <w:rFonts w:eastAsia="Arial Unicode MS"/>
          <w:sz w:val="24"/>
          <w:szCs w:val="24"/>
        </w:rPr>
        <w:t xml:space="preserve">, Alemania: </w:t>
      </w:r>
      <w:proofErr w:type="spellStart"/>
      <w:r w:rsidR="00EF7BD6" w:rsidRPr="00A5203A">
        <w:rPr>
          <w:rFonts w:eastAsia="Arial Unicode MS"/>
          <w:sz w:val="24"/>
          <w:szCs w:val="24"/>
        </w:rPr>
        <w:t>Nic</w:t>
      </w:r>
      <w:proofErr w:type="spellEnd"/>
      <w:r w:rsidR="00EF7BD6" w:rsidRPr="00A5203A">
        <w:rPr>
          <w:rFonts w:eastAsia="Arial Unicode MS"/>
          <w:sz w:val="24"/>
          <w:szCs w:val="24"/>
        </w:rPr>
        <w:t xml:space="preserve"> 1003</w:t>
      </w:r>
      <w:r w:rsidR="007103AC">
        <w:rPr>
          <w:rFonts w:eastAsia="Arial Unicode MS"/>
          <w:sz w:val="24"/>
          <w:szCs w:val="24"/>
        </w:rPr>
        <w:t xml:space="preserve"> (</w:t>
      </w:r>
      <w:r w:rsidR="00291800">
        <w:rPr>
          <w:rFonts w:eastAsia="Arial Unicode MS"/>
          <w:sz w:val="24"/>
          <w:szCs w:val="24"/>
        </w:rPr>
        <w:t>“TI 66”</w:t>
      </w:r>
      <w:r w:rsidR="007103AC">
        <w:rPr>
          <w:rFonts w:eastAsia="Arial Unicode MS"/>
          <w:sz w:val="24"/>
          <w:szCs w:val="24"/>
        </w:rPr>
        <w:t>)</w:t>
      </w:r>
      <w:r w:rsidR="00EF7BD6" w:rsidRPr="00A5203A">
        <w:rPr>
          <w:rFonts w:eastAsia="Arial Unicode MS"/>
          <w:sz w:val="24"/>
          <w:szCs w:val="24"/>
        </w:rPr>
        <w:t xml:space="preserve">, </w:t>
      </w:r>
      <w:proofErr w:type="spellStart"/>
      <w:r w:rsidR="00EF7BD6" w:rsidRPr="00A5203A">
        <w:rPr>
          <w:rFonts w:eastAsia="Arial Unicode MS"/>
          <w:sz w:val="24"/>
          <w:szCs w:val="24"/>
        </w:rPr>
        <w:t>Nic</w:t>
      </w:r>
      <w:proofErr w:type="spellEnd"/>
      <w:r w:rsidR="00EF7BD6" w:rsidRPr="00A5203A">
        <w:rPr>
          <w:rFonts w:eastAsia="Arial Unicode MS"/>
          <w:sz w:val="24"/>
          <w:szCs w:val="24"/>
        </w:rPr>
        <w:t xml:space="preserve"> 1006</w:t>
      </w:r>
      <w:r w:rsidR="007103AC">
        <w:rPr>
          <w:rFonts w:eastAsia="Arial Unicode MS"/>
          <w:sz w:val="24"/>
          <w:szCs w:val="24"/>
        </w:rPr>
        <w:t xml:space="preserve"> (</w:t>
      </w:r>
      <w:r w:rsidR="00291800">
        <w:rPr>
          <w:rFonts w:eastAsia="Arial Unicode MS"/>
          <w:sz w:val="24"/>
          <w:szCs w:val="24"/>
        </w:rPr>
        <w:t>“TI 193”)</w:t>
      </w:r>
      <w:r w:rsidR="00EF7BD6" w:rsidRPr="00A5203A">
        <w:rPr>
          <w:rFonts w:eastAsia="Arial Unicode MS"/>
          <w:sz w:val="24"/>
          <w:szCs w:val="24"/>
        </w:rPr>
        <w:t xml:space="preserve">, </w:t>
      </w:r>
      <w:proofErr w:type="spellStart"/>
      <w:r w:rsidR="00EF7BD6" w:rsidRPr="00A5203A">
        <w:rPr>
          <w:rFonts w:eastAsia="Arial Unicode MS"/>
          <w:sz w:val="24"/>
          <w:szCs w:val="24"/>
        </w:rPr>
        <w:t>Nic</w:t>
      </w:r>
      <w:proofErr w:type="spellEnd"/>
      <w:r w:rsidR="00EF7BD6" w:rsidRPr="00A5203A">
        <w:rPr>
          <w:rFonts w:eastAsia="Arial Unicode MS"/>
          <w:sz w:val="24"/>
          <w:szCs w:val="24"/>
        </w:rPr>
        <w:t xml:space="preserve"> 1015</w:t>
      </w:r>
      <w:r w:rsidR="007103AC">
        <w:rPr>
          <w:rFonts w:eastAsia="Arial Unicode MS"/>
          <w:sz w:val="24"/>
          <w:szCs w:val="24"/>
        </w:rPr>
        <w:t>(</w:t>
      </w:r>
      <w:r w:rsidR="00DF7D4A">
        <w:rPr>
          <w:rFonts w:eastAsia="Arial Unicode MS"/>
          <w:sz w:val="24"/>
          <w:szCs w:val="24"/>
        </w:rPr>
        <w:t>“</w:t>
      </w:r>
      <w:r w:rsidR="00291800">
        <w:rPr>
          <w:rFonts w:eastAsia="Arial Unicode MS"/>
          <w:sz w:val="24"/>
          <w:szCs w:val="24"/>
        </w:rPr>
        <w:t>TI 1341”</w:t>
      </w:r>
      <w:r w:rsidR="007103AC">
        <w:rPr>
          <w:rFonts w:eastAsia="Arial Unicode MS"/>
          <w:sz w:val="24"/>
          <w:szCs w:val="24"/>
        </w:rPr>
        <w:t>)</w:t>
      </w:r>
      <w:r w:rsidR="00EF7BD6" w:rsidRPr="00A5203A">
        <w:rPr>
          <w:rFonts w:eastAsia="Arial Unicode MS"/>
          <w:sz w:val="24"/>
          <w:szCs w:val="24"/>
        </w:rPr>
        <w:t xml:space="preserve">, </w:t>
      </w:r>
      <w:proofErr w:type="spellStart"/>
      <w:r w:rsidR="00EF7BD6" w:rsidRPr="00A5203A">
        <w:rPr>
          <w:rFonts w:eastAsia="Arial Unicode MS"/>
          <w:sz w:val="24"/>
          <w:szCs w:val="24"/>
        </w:rPr>
        <w:t>Nic</w:t>
      </w:r>
      <w:proofErr w:type="spellEnd"/>
      <w:r w:rsidR="00EF7BD6" w:rsidRPr="00A5203A">
        <w:rPr>
          <w:rFonts w:eastAsia="Arial Unicode MS"/>
          <w:sz w:val="24"/>
          <w:szCs w:val="24"/>
        </w:rPr>
        <w:t xml:space="preserve"> 1016</w:t>
      </w:r>
      <w:r w:rsidR="007103AC">
        <w:rPr>
          <w:rFonts w:eastAsia="Arial Unicode MS"/>
          <w:sz w:val="24"/>
          <w:szCs w:val="24"/>
        </w:rPr>
        <w:t xml:space="preserve"> (“</w:t>
      </w:r>
      <w:proofErr w:type="spellStart"/>
      <w:r w:rsidR="007103AC">
        <w:rPr>
          <w:rFonts w:eastAsia="Arial Unicode MS"/>
          <w:sz w:val="24"/>
          <w:szCs w:val="24"/>
        </w:rPr>
        <w:t>Incekara</w:t>
      </w:r>
      <w:proofErr w:type="spellEnd"/>
      <w:r w:rsidR="007103AC">
        <w:rPr>
          <w:rFonts w:eastAsia="Arial Unicode MS"/>
          <w:sz w:val="24"/>
          <w:szCs w:val="24"/>
        </w:rPr>
        <w:t>”)</w:t>
      </w:r>
      <w:r w:rsidR="00EF7BD6" w:rsidRPr="00A5203A">
        <w:rPr>
          <w:rFonts w:eastAsia="Arial Unicode MS"/>
          <w:sz w:val="24"/>
          <w:szCs w:val="24"/>
        </w:rPr>
        <w:t xml:space="preserve">, </w:t>
      </w:r>
      <w:proofErr w:type="spellStart"/>
      <w:r w:rsidR="00EF7BD6" w:rsidRPr="00A5203A">
        <w:rPr>
          <w:rFonts w:eastAsia="Arial Unicode MS"/>
          <w:sz w:val="24"/>
          <w:szCs w:val="24"/>
        </w:rPr>
        <w:t>Nic</w:t>
      </w:r>
      <w:proofErr w:type="spellEnd"/>
      <w:r w:rsidR="00EF7BD6" w:rsidRPr="00A5203A">
        <w:rPr>
          <w:rFonts w:eastAsia="Arial Unicode MS"/>
          <w:sz w:val="24"/>
          <w:szCs w:val="24"/>
        </w:rPr>
        <w:t xml:space="preserve"> 1017</w:t>
      </w:r>
      <w:r w:rsidR="007103AC">
        <w:rPr>
          <w:rFonts w:eastAsia="Arial Unicode MS"/>
          <w:sz w:val="24"/>
          <w:szCs w:val="24"/>
        </w:rPr>
        <w:t xml:space="preserve"> (“Red </w:t>
      </w:r>
      <w:proofErr w:type="spellStart"/>
      <w:r w:rsidR="007103AC">
        <w:rPr>
          <w:rFonts w:eastAsia="Arial Unicode MS"/>
          <w:sz w:val="24"/>
          <w:szCs w:val="24"/>
        </w:rPr>
        <w:t>Russian</w:t>
      </w:r>
      <w:proofErr w:type="spellEnd"/>
      <w:r w:rsidR="007103AC">
        <w:rPr>
          <w:rFonts w:eastAsia="Arial Unicode MS"/>
          <w:sz w:val="24"/>
          <w:szCs w:val="24"/>
        </w:rPr>
        <w:t>”),</w:t>
      </w:r>
      <w:r w:rsidR="00EF7BD6" w:rsidRPr="00A5203A">
        <w:rPr>
          <w:rFonts w:eastAsia="Arial Unicode MS"/>
          <w:sz w:val="24"/>
          <w:szCs w:val="24"/>
        </w:rPr>
        <w:t xml:space="preserve"> </w:t>
      </w:r>
      <w:proofErr w:type="spellStart"/>
      <w:r w:rsidR="00EF7BD6" w:rsidRPr="00A5203A">
        <w:rPr>
          <w:rFonts w:eastAsia="Arial Unicode MS"/>
          <w:sz w:val="24"/>
          <w:szCs w:val="24"/>
        </w:rPr>
        <w:t>Nic</w:t>
      </w:r>
      <w:proofErr w:type="spellEnd"/>
      <w:r w:rsidR="00EF7BD6" w:rsidRPr="00A5203A">
        <w:rPr>
          <w:rFonts w:eastAsia="Arial Unicode MS"/>
          <w:sz w:val="24"/>
          <w:szCs w:val="24"/>
        </w:rPr>
        <w:t xml:space="preserve"> 1019</w:t>
      </w:r>
      <w:r w:rsidR="00291800">
        <w:rPr>
          <w:rFonts w:eastAsia="Arial Unicode MS"/>
          <w:sz w:val="24"/>
          <w:szCs w:val="24"/>
        </w:rPr>
        <w:t xml:space="preserve"> (“TI 998”)</w:t>
      </w:r>
      <w:r w:rsidR="00EF7BD6" w:rsidRPr="00A5203A">
        <w:rPr>
          <w:rFonts w:eastAsia="Arial Unicode MS"/>
          <w:sz w:val="24"/>
          <w:szCs w:val="24"/>
        </w:rPr>
        <w:t xml:space="preserve">, </w:t>
      </w:r>
      <w:proofErr w:type="spellStart"/>
      <w:r w:rsidR="00EF7BD6" w:rsidRPr="00A5203A">
        <w:rPr>
          <w:rFonts w:eastAsia="Arial Unicode MS"/>
          <w:sz w:val="24"/>
          <w:szCs w:val="24"/>
        </w:rPr>
        <w:t>Nic</w:t>
      </w:r>
      <w:proofErr w:type="spellEnd"/>
      <w:r w:rsidR="00EF7BD6" w:rsidRPr="00A5203A">
        <w:rPr>
          <w:rFonts w:eastAsia="Arial Unicode MS"/>
          <w:sz w:val="24"/>
          <w:szCs w:val="24"/>
        </w:rPr>
        <w:t xml:space="preserve"> 1061</w:t>
      </w:r>
      <w:r w:rsidR="00291800">
        <w:rPr>
          <w:rFonts w:eastAsia="Arial Unicode MS"/>
          <w:sz w:val="24"/>
          <w:szCs w:val="24"/>
        </w:rPr>
        <w:t xml:space="preserve"> (“TI 1738”)</w:t>
      </w:r>
      <w:r w:rsidR="00EF7BD6" w:rsidRPr="00A5203A">
        <w:rPr>
          <w:rFonts w:eastAsia="Arial Unicode MS"/>
          <w:sz w:val="24"/>
          <w:szCs w:val="24"/>
        </w:rPr>
        <w:t>, SNN</w:t>
      </w:r>
      <w:r w:rsidR="00291800">
        <w:rPr>
          <w:rFonts w:eastAsia="Arial Unicode MS"/>
          <w:sz w:val="24"/>
          <w:szCs w:val="24"/>
        </w:rPr>
        <w:t xml:space="preserve"> (Samsung). Las líneas </w:t>
      </w:r>
      <w:proofErr w:type="spellStart"/>
      <w:r w:rsidR="00EF7BD6" w:rsidRPr="00A5203A">
        <w:rPr>
          <w:rFonts w:eastAsia="Arial Unicode MS"/>
          <w:sz w:val="24"/>
          <w:szCs w:val="24"/>
        </w:rPr>
        <w:t>BHmN</w:t>
      </w:r>
      <w:proofErr w:type="spellEnd"/>
      <w:r w:rsidR="00291800">
        <w:rPr>
          <w:rFonts w:eastAsia="Arial Unicode MS"/>
          <w:sz w:val="24"/>
          <w:szCs w:val="24"/>
        </w:rPr>
        <w:t xml:space="preserve"> y</w:t>
      </w:r>
      <w:r w:rsidR="00EF7BD6" w:rsidRPr="00A5203A">
        <w:rPr>
          <w:rFonts w:eastAsia="Arial Unicode MS"/>
          <w:sz w:val="24"/>
          <w:szCs w:val="24"/>
        </w:rPr>
        <w:t xml:space="preserve"> CE</w:t>
      </w:r>
      <w:r w:rsidR="00291800">
        <w:rPr>
          <w:rFonts w:eastAsia="Arial Unicode MS"/>
          <w:sz w:val="24"/>
          <w:szCs w:val="24"/>
        </w:rPr>
        <w:t xml:space="preserve"> (Corojo Especial</w:t>
      </w:r>
      <w:r w:rsidR="00EF7BD6" w:rsidRPr="00A5203A">
        <w:rPr>
          <w:rFonts w:eastAsia="Arial Unicode MS"/>
          <w:sz w:val="24"/>
          <w:szCs w:val="24"/>
        </w:rPr>
        <w:t>)</w:t>
      </w:r>
      <w:r w:rsidR="00291800">
        <w:rPr>
          <w:rFonts w:eastAsia="Arial Unicode MS"/>
          <w:sz w:val="24"/>
          <w:szCs w:val="24"/>
        </w:rPr>
        <w:t xml:space="preserve"> por el Centro de Ingeniería </w:t>
      </w:r>
      <w:r w:rsidR="006B4D2B">
        <w:rPr>
          <w:rFonts w:eastAsia="Arial Unicode MS"/>
          <w:sz w:val="24"/>
          <w:szCs w:val="24"/>
        </w:rPr>
        <w:t>G</w:t>
      </w:r>
      <w:r w:rsidR="00291800">
        <w:rPr>
          <w:rFonts w:eastAsia="Arial Unicode MS"/>
          <w:sz w:val="24"/>
          <w:szCs w:val="24"/>
        </w:rPr>
        <w:t>enética y Biotecnología, Habana, Cuba.</w:t>
      </w:r>
    </w:p>
    <w:p w:rsidR="00A1376E" w:rsidRPr="00A5203A" w:rsidRDefault="00F5068F" w:rsidP="00B570FE">
      <w:pPr>
        <w:spacing w:after="120"/>
        <w:jc w:val="both"/>
        <w:rPr>
          <w:rFonts w:eastAsia="Times New Roman"/>
          <w:sz w:val="24"/>
          <w:szCs w:val="24"/>
          <w:lang w:eastAsia="en-US"/>
        </w:rPr>
      </w:pPr>
      <w:r>
        <w:rPr>
          <w:rFonts w:eastAsia="Arial Unicode MS"/>
          <w:sz w:val="24"/>
          <w:szCs w:val="24"/>
        </w:rPr>
        <w:t>A los 45 días</w:t>
      </w:r>
      <w:r w:rsidR="00976ADD">
        <w:rPr>
          <w:rFonts w:eastAsia="Arial Unicode MS"/>
          <w:sz w:val="24"/>
          <w:szCs w:val="24"/>
        </w:rPr>
        <w:t xml:space="preserve"> las plantas se individualizaron y trasplantaron a bolsas</w:t>
      </w:r>
      <w:r w:rsidR="007103AC" w:rsidRPr="007103AC">
        <w:rPr>
          <w:rFonts w:eastAsia="Arial Unicode MS"/>
          <w:sz w:val="24"/>
          <w:szCs w:val="24"/>
        </w:rPr>
        <w:t xml:space="preserve"> </w:t>
      </w:r>
      <w:r w:rsidR="007103AC">
        <w:rPr>
          <w:rFonts w:eastAsia="Arial Unicode MS"/>
          <w:sz w:val="24"/>
          <w:szCs w:val="24"/>
        </w:rPr>
        <w:t xml:space="preserve">para </w:t>
      </w:r>
      <w:r w:rsidR="007103AC" w:rsidRPr="00A5203A">
        <w:rPr>
          <w:rFonts w:eastAsia="Arial Unicode MS"/>
          <w:sz w:val="24"/>
          <w:szCs w:val="24"/>
        </w:rPr>
        <w:t>un total de 10 plantas por línea</w:t>
      </w:r>
      <w:r w:rsidR="00976ADD">
        <w:rPr>
          <w:rFonts w:eastAsia="Arial Unicode MS"/>
          <w:sz w:val="24"/>
          <w:szCs w:val="24"/>
        </w:rPr>
        <w:t>.</w:t>
      </w:r>
      <w:r>
        <w:rPr>
          <w:rFonts w:eastAsia="Arial Unicode MS"/>
          <w:sz w:val="24"/>
          <w:szCs w:val="24"/>
        </w:rPr>
        <w:t xml:space="preserve"> </w:t>
      </w:r>
      <w:r w:rsidR="00976ADD">
        <w:rPr>
          <w:rFonts w:eastAsia="Arial Unicode MS"/>
          <w:sz w:val="24"/>
          <w:szCs w:val="24"/>
        </w:rPr>
        <w:t xml:space="preserve">Setenta </w:t>
      </w:r>
      <w:r w:rsidR="00976ADD" w:rsidRPr="00A5203A">
        <w:rPr>
          <w:rFonts w:eastAsia="Arial Unicode MS"/>
          <w:sz w:val="24"/>
          <w:szCs w:val="24"/>
        </w:rPr>
        <w:t>días después de su trasplante a bolsas</w:t>
      </w:r>
      <w:r w:rsidR="00976ADD">
        <w:rPr>
          <w:rFonts w:eastAsia="Arial Unicode MS"/>
          <w:sz w:val="24"/>
          <w:szCs w:val="24"/>
        </w:rPr>
        <w:t>, s</w:t>
      </w:r>
      <w:r w:rsidR="00EF7BD6" w:rsidRPr="00A5203A">
        <w:rPr>
          <w:rFonts w:eastAsia="Arial Unicode MS"/>
          <w:sz w:val="24"/>
          <w:szCs w:val="24"/>
        </w:rPr>
        <w:t>e evaluaron indicadores cómo número de hojas</w:t>
      </w:r>
      <w:r w:rsidR="00621DB4" w:rsidRPr="00A5203A">
        <w:rPr>
          <w:rFonts w:eastAsia="Arial Unicode MS"/>
          <w:sz w:val="24"/>
          <w:szCs w:val="24"/>
        </w:rPr>
        <w:t>,</w:t>
      </w:r>
      <w:r w:rsidR="00EF7BD6" w:rsidRPr="00A5203A">
        <w:rPr>
          <w:rFonts w:eastAsia="Arial Unicode MS"/>
          <w:sz w:val="24"/>
          <w:szCs w:val="24"/>
        </w:rPr>
        <w:t xml:space="preserve"> altura </w:t>
      </w:r>
      <w:r w:rsidR="00621DB4" w:rsidRPr="00A5203A">
        <w:rPr>
          <w:rFonts w:eastAsia="Arial Unicode MS"/>
          <w:sz w:val="24"/>
          <w:szCs w:val="24"/>
        </w:rPr>
        <w:t xml:space="preserve">de la planta </w:t>
      </w:r>
      <w:r w:rsidR="0087748B">
        <w:rPr>
          <w:rFonts w:eastAsia="Arial Unicode MS"/>
          <w:sz w:val="24"/>
          <w:szCs w:val="24"/>
        </w:rPr>
        <w:t xml:space="preserve">y </w:t>
      </w:r>
      <w:r w:rsidR="007325EE" w:rsidRPr="00A5203A">
        <w:rPr>
          <w:rFonts w:eastAsia="Arial Unicode MS"/>
          <w:sz w:val="24"/>
          <w:szCs w:val="24"/>
        </w:rPr>
        <w:t>masa fresca foliar</w:t>
      </w:r>
      <w:r w:rsidR="0087748B">
        <w:rPr>
          <w:rFonts w:eastAsia="Arial Unicode MS"/>
          <w:sz w:val="24"/>
          <w:szCs w:val="24"/>
        </w:rPr>
        <w:t xml:space="preserve">. </w:t>
      </w:r>
      <w:r w:rsidR="00976ADD">
        <w:rPr>
          <w:rFonts w:eastAsia="Times New Roman"/>
          <w:sz w:val="24"/>
          <w:szCs w:val="24"/>
          <w:lang w:eastAsia="en-US"/>
        </w:rPr>
        <w:t>E</w:t>
      </w:r>
      <w:r w:rsidR="0097748E" w:rsidRPr="00A5203A">
        <w:rPr>
          <w:rFonts w:eastAsia="Times New Roman"/>
          <w:sz w:val="24"/>
          <w:szCs w:val="24"/>
          <w:lang w:eastAsia="en-US"/>
        </w:rPr>
        <w:t xml:space="preserve">l </w:t>
      </w:r>
      <w:r w:rsidR="00976ADD" w:rsidRPr="00A5203A">
        <w:rPr>
          <w:rFonts w:eastAsia="Times New Roman"/>
          <w:sz w:val="24"/>
          <w:szCs w:val="24"/>
          <w:lang w:eastAsia="en-US"/>
        </w:rPr>
        <w:t>análisis</w:t>
      </w:r>
      <w:r w:rsidR="0097748E" w:rsidRPr="00A5203A">
        <w:rPr>
          <w:rFonts w:eastAsia="Times New Roman"/>
          <w:sz w:val="24"/>
          <w:szCs w:val="24"/>
          <w:lang w:eastAsia="en-US"/>
        </w:rPr>
        <w:t xml:space="preserve"> de los datos </w:t>
      </w:r>
      <w:r w:rsidR="00976ADD" w:rsidRPr="00976ADD">
        <w:rPr>
          <w:rFonts w:eastAsia="Times New Roman"/>
          <w:sz w:val="24"/>
          <w:szCs w:val="24"/>
          <w:lang w:eastAsia="en-US"/>
        </w:rPr>
        <w:t xml:space="preserve">se realizó con el utilitario </w:t>
      </w:r>
      <w:proofErr w:type="spellStart"/>
      <w:r w:rsidR="00976ADD" w:rsidRPr="00976ADD">
        <w:rPr>
          <w:rFonts w:eastAsia="Times New Roman"/>
          <w:sz w:val="24"/>
          <w:szCs w:val="24"/>
          <w:lang w:eastAsia="en-US"/>
        </w:rPr>
        <w:t>Statistical</w:t>
      </w:r>
      <w:proofErr w:type="spellEnd"/>
      <w:r w:rsidR="00976ADD" w:rsidRPr="00976ADD">
        <w:rPr>
          <w:rFonts w:eastAsia="Times New Roman"/>
          <w:sz w:val="24"/>
          <w:szCs w:val="24"/>
          <w:lang w:eastAsia="en-US"/>
        </w:rPr>
        <w:t xml:space="preserve"> </w:t>
      </w:r>
      <w:proofErr w:type="spellStart"/>
      <w:r w:rsidR="00976ADD" w:rsidRPr="00976ADD">
        <w:rPr>
          <w:rFonts w:eastAsia="Times New Roman"/>
          <w:sz w:val="24"/>
          <w:szCs w:val="24"/>
          <w:lang w:eastAsia="en-US"/>
        </w:rPr>
        <w:t>Package</w:t>
      </w:r>
      <w:proofErr w:type="spellEnd"/>
      <w:r w:rsidR="00976ADD" w:rsidRPr="00976ADD">
        <w:rPr>
          <w:rFonts w:eastAsia="Times New Roman"/>
          <w:sz w:val="24"/>
          <w:szCs w:val="24"/>
          <w:lang w:eastAsia="en-US"/>
        </w:rPr>
        <w:t xml:space="preserve"> </w:t>
      </w:r>
      <w:proofErr w:type="spellStart"/>
      <w:r w:rsidR="00976ADD" w:rsidRPr="00976ADD">
        <w:rPr>
          <w:rFonts w:eastAsia="Times New Roman"/>
          <w:sz w:val="24"/>
          <w:szCs w:val="24"/>
          <w:lang w:eastAsia="en-US"/>
        </w:rPr>
        <w:t>for</w:t>
      </w:r>
      <w:proofErr w:type="spellEnd"/>
      <w:r w:rsidR="00976ADD" w:rsidRPr="00976ADD">
        <w:rPr>
          <w:rFonts w:eastAsia="Times New Roman"/>
          <w:sz w:val="24"/>
          <w:szCs w:val="24"/>
          <w:lang w:eastAsia="en-US"/>
        </w:rPr>
        <w:t xml:space="preserve"> Social </w:t>
      </w:r>
      <w:proofErr w:type="spellStart"/>
      <w:r w:rsidR="00976ADD" w:rsidRPr="00976ADD">
        <w:rPr>
          <w:rFonts w:eastAsia="Times New Roman"/>
          <w:sz w:val="24"/>
          <w:szCs w:val="24"/>
          <w:lang w:eastAsia="en-US"/>
        </w:rPr>
        <w:t>Sciences</w:t>
      </w:r>
      <w:proofErr w:type="spellEnd"/>
      <w:r w:rsidR="00976ADD" w:rsidRPr="00976ADD">
        <w:rPr>
          <w:rFonts w:eastAsia="Times New Roman"/>
          <w:sz w:val="24"/>
          <w:szCs w:val="24"/>
          <w:lang w:eastAsia="en-US"/>
        </w:rPr>
        <w:t xml:space="preserve"> (SPSS) (versión 15 para Windows, SPSS Inc.). Se realizaron pruebas paramétricas (ANOVA de un factor</w:t>
      </w:r>
      <w:r w:rsidR="00976ADD">
        <w:rPr>
          <w:rFonts w:eastAsia="Times New Roman"/>
          <w:sz w:val="24"/>
          <w:szCs w:val="24"/>
          <w:lang w:eastAsia="en-US"/>
        </w:rPr>
        <w:t xml:space="preserve"> y</w:t>
      </w:r>
      <w:r w:rsidR="00E66B8B">
        <w:rPr>
          <w:rFonts w:eastAsia="Times New Roman"/>
          <w:sz w:val="24"/>
          <w:szCs w:val="24"/>
          <w:lang w:eastAsia="en-US"/>
        </w:rPr>
        <w:t xml:space="preserve"> Tu</w:t>
      </w:r>
      <w:r w:rsidR="00976ADD" w:rsidRPr="00976ADD">
        <w:rPr>
          <w:rFonts w:eastAsia="Times New Roman"/>
          <w:sz w:val="24"/>
          <w:szCs w:val="24"/>
          <w:lang w:eastAsia="en-US"/>
        </w:rPr>
        <w:t>key)</w:t>
      </w:r>
      <w:r w:rsidR="00976ADD">
        <w:rPr>
          <w:rFonts w:eastAsia="Times New Roman"/>
          <w:sz w:val="24"/>
          <w:szCs w:val="24"/>
          <w:lang w:eastAsia="en-US"/>
        </w:rPr>
        <w:t xml:space="preserve"> </w:t>
      </w:r>
      <w:r w:rsidR="0097748E" w:rsidRPr="00A5203A">
        <w:rPr>
          <w:rFonts w:eastAsia="Times New Roman"/>
          <w:sz w:val="24"/>
          <w:szCs w:val="24"/>
          <w:lang w:eastAsia="en-US"/>
        </w:rPr>
        <w:t xml:space="preserve">y las diferencias entre las medias se analizaron para p≤0.05. </w:t>
      </w:r>
    </w:p>
    <w:p w:rsidR="00F35863" w:rsidRPr="00A5203A" w:rsidRDefault="00F35863" w:rsidP="00B570FE">
      <w:pPr>
        <w:spacing w:after="120"/>
        <w:jc w:val="both"/>
        <w:rPr>
          <w:rFonts w:eastAsia="Arial Unicode MS"/>
          <w:b/>
          <w:sz w:val="24"/>
          <w:szCs w:val="24"/>
        </w:rPr>
      </w:pPr>
      <w:r w:rsidRPr="00A5203A">
        <w:rPr>
          <w:rFonts w:eastAsia="Arial Unicode MS"/>
          <w:b/>
          <w:sz w:val="24"/>
          <w:szCs w:val="24"/>
        </w:rPr>
        <w:t xml:space="preserve">Experimento 1: </w:t>
      </w:r>
      <w:r w:rsidR="001124FE" w:rsidRPr="00A5203A">
        <w:rPr>
          <w:rFonts w:eastAsia="Arial Unicode MS"/>
          <w:b/>
          <w:sz w:val="24"/>
          <w:szCs w:val="24"/>
        </w:rPr>
        <w:t>Determinación</w:t>
      </w:r>
      <w:r w:rsidRPr="00A5203A">
        <w:rPr>
          <w:rFonts w:eastAsia="Arial Unicode MS"/>
          <w:b/>
          <w:sz w:val="24"/>
          <w:szCs w:val="24"/>
        </w:rPr>
        <w:t xml:space="preserve"> del solvente para la obtención de los extractos crudos de exudados foliares de tabaco.</w:t>
      </w:r>
    </w:p>
    <w:p w:rsidR="00EF7BD6" w:rsidRPr="00A5203A" w:rsidRDefault="00F35863" w:rsidP="00B570FE">
      <w:pPr>
        <w:spacing w:after="120"/>
        <w:ind w:right="125"/>
        <w:jc w:val="both"/>
        <w:rPr>
          <w:rFonts w:eastAsia="Arial Unicode MS"/>
          <w:sz w:val="24"/>
          <w:szCs w:val="24"/>
        </w:rPr>
      </w:pPr>
      <w:r w:rsidRPr="00A5203A">
        <w:rPr>
          <w:rFonts w:eastAsia="Arial Unicode MS"/>
          <w:sz w:val="24"/>
          <w:szCs w:val="24"/>
        </w:rPr>
        <w:t xml:space="preserve">Con el objetivo de seleccionar el mejor solvente </w:t>
      </w:r>
      <w:r w:rsidR="00750521" w:rsidRPr="00A5203A">
        <w:rPr>
          <w:rFonts w:eastAsia="Arial Unicode MS"/>
          <w:sz w:val="24"/>
          <w:szCs w:val="24"/>
        </w:rPr>
        <w:t xml:space="preserve">para obtener los extractos crudos de </w:t>
      </w:r>
      <w:r w:rsidR="003B3ABA" w:rsidRPr="00A5203A">
        <w:rPr>
          <w:rFonts w:eastAsia="Arial Unicode MS"/>
          <w:sz w:val="24"/>
          <w:szCs w:val="24"/>
        </w:rPr>
        <w:t>exudados foliares de tabaco</w:t>
      </w:r>
      <w:r w:rsidR="00EF7BD6" w:rsidRPr="00A5203A">
        <w:rPr>
          <w:rFonts w:eastAsia="Arial Unicode MS"/>
          <w:sz w:val="24"/>
          <w:szCs w:val="24"/>
        </w:rPr>
        <w:t xml:space="preserve">, </w:t>
      </w:r>
      <w:r w:rsidR="003B3ABA" w:rsidRPr="00A5203A">
        <w:rPr>
          <w:rFonts w:eastAsia="Arial Unicode MS"/>
          <w:sz w:val="24"/>
          <w:szCs w:val="24"/>
        </w:rPr>
        <w:t xml:space="preserve">se evaluaron </w:t>
      </w:r>
      <w:r w:rsidR="00533D54">
        <w:rPr>
          <w:rFonts w:eastAsia="Arial Unicode MS"/>
          <w:sz w:val="24"/>
          <w:szCs w:val="24"/>
        </w:rPr>
        <w:t>cinco</w:t>
      </w:r>
      <w:r w:rsidR="003B3ABA" w:rsidRPr="00A5203A">
        <w:rPr>
          <w:rFonts w:eastAsia="Arial Unicode MS"/>
          <w:sz w:val="24"/>
          <w:szCs w:val="24"/>
        </w:rPr>
        <w:t xml:space="preserve"> solventes con polaridades entre</w:t>
      </w:r>
      <w:r w:rsidR="00EF7BD6" w:rsidRPr="00A5203A">
        <w:rPr>
          <w:rFonts w:eastAsia="Arial Unicode MS"/>
          <w:sz w:val="24"/>
          <w:szCs w:val="24"/>
        </w:rPr>
        <w:t xml:space="preserve"> </w:t>
      </w:r>
      <w:r w:rsidR="003A46CB" w:rsidRPr="00A5203A">
        <w:rPr>
          <w:rFonts w:eastAsia="Arial Unicode MS"/>
          <w:sz w:val="24"/>
          <w:szCs w:val="24"/>
        </w:rPr>
        <w:t xml:space="preserve">3 and </w:t>
      </w:r>
      <w:r w:rsidR="003B3ABA" w:rsidRPr="00A5203A">
        <w:rPr>
          <w:rFonts w:eastAsia="Arial Unicode MS"/>
          <w:sz w:val="24"/>
          <w:szCs w:val="24"/>
        </w:rPr>
        <w:t>6</w:t>
      </w:r>
      <w:r w:rsidR="003A46CB" w:rsidRPr="00A5203A">
        <w:rPr>
          <w:rFonts w:eastAsia="Arial Unicode MS"/>
          <w:sz w:val="24"/>
          <w:szCs w:val="24"/>
        </w:rPr>
        <w:t xml:space="preserve">: </w:t>
      </w:r>
      <w:proofErr w:type="spellStart"/>
      <w:r w:rsidR="003A46CB" w:rsidRPr="00A5203A">
        <w:rPr>
          <w:rFonts w:eastAsia="Arial Unicode MS"/>
          <w:sz w:val="24"/>
          <w:szCs w:val="24"/>
        </w:rPr>
        <w:t>di</w:t>
      </w:r>
      <w:r w:rsidR="003B3ABA" w:rsidRPr="00A5203A">
        <w:rPr>
          <w:rFonts w:eastAsia="Arial Unicode MS"/>
          <w:sz w:val="24"/>
          <w:szCs w:val="24"/>
        </w:rPr>
        <w:t>clorometano</w:t>
      </w:r>
      <w:proofErr w:type="spellEnd"/>
      <w:r w:rsidR="003A46CB" w:rsidRPr="00A5203A">
        <w:rPr>
          <w:rFonts w:eastAsia="Arial Unicode MS"/>
          <w:sz w:val="24"/>
          <w:szCs w:val="24"/>
        </w:rPr>
        <w:t xml:space="preserve"> (3.1), n-butanol (3.9), </w:t>
      </w:r>
      <w:r w:rsidR="003B3ABA" w:rsidRPr="00A5203A">
        <w:rPr>
          <w:rFonts w:eastAsia="Arial Unicode MS"/>
          <w:sz w:val="24"/>
          <w:szCs w:val="24"/>
        </w:rPr>
        <w:t>acetat</w:t>
      </w:r>
      <w:r w:rsidR="0096073B" w:rsidRPr="00A5203A">
        <w:rPr>
          <w:rFonts w:eastAsia="Arial Unicode MS"/>
          <w:sz w:val="24"/>
          <w:szCs w:val="24"/>
        </w:rPr>
        <w:t>o</w:t>
      </w:r>
      <w:r w:rsidR="003B3ABA" w:rsidRPr="00A5203A">
        <w:rPr>
          <w:rFonts w:eastAsia="Arial Unicode MS"/>
          <w:sz w:val="24"/>
          <w:szCs w:val="24"/>
        </w:rPr>
        <w:t xml:space="preserve"> de etilo</w:t>
      </w:r>
      <w:r w:rsidR="003A46CB" w:rsidRPr="00A5203A">
        <w:rPr>
          <w:rFonts w:eastAsia="Arial Unicode MS"/>
          <w:sz w:val="24"/>
          <w:szCs w:val="24"/>
        </w:rPr>
        <w:t xml:space="preserve"> (4.4), metanol (5.1) </w:t>
      </w:r>
      <w:r w:rsidR="003B3ABA" w:rsidRPr="00A5203A">
        <w:rPr>
          <w:rFonts w:eastAsia="Arial Unicode MS"/>
          <w:sz w:val="24"/>
          <w:szCs w:val="24"/>
        </w:rPr>
        <w:t>y</w:t>
      </w:r>
      <w:r w:rsidR="003A46CB" w:rsidRPr="00A5203A">
        <w:rPr>
          <w:rFonts w:eastAsia="Arial Unicode MS"/>
          <w:sz w:val="24"/>
          <w:szCs w:val="24"/>
        </w:rPr>
        <w:t xml:space="preserve"> e</w:t>
      </w:r>
      <w:r w:rsidR="00EF7BD6" w:rsidRPr="00A5203A">
        <w:rPr>
          <w:rFonts w:eastAsia="Arial Unicode MS"/>
          <w:sz w:val="24"/>
          <w:szCs w:val="24"/>
        </w:rPr>
        <w:t>t</w:t>
      </w:r>
      <w:r w:rsidR="003B3ABA" w:rsidRPr="00A5203A">
        <w:rPr>
          <w:rFonts w:eastAsia="Arial Unicode MS"/>
          <w:sz w:val="24"/>
          <w:szCs w:val="24"/>
        </w:rPr>
        <w:t xml:space="preserve">anol </w:t>
      </w:r>
      <w:r w:rsidR="00EF7BD6" w:rsidRPr="00A5203A">
        <w:rPr>
          <w:rFonts w:eastAsia="Arial Unicode MS"/>
          <w:sz w:val="24"/>
          <w:szCs w:val="24"/>
        </w:rPr>
        <w:t>90%</w:t>
      </w:r>
      <w:r w:rsidR="003A46CB" w:rsidRPr="00A5203A">
        <w:rPr>
          <w:rFonts w:eastAsia="Arial Unicode MS"/>
          <w:sz w:val="24"/>
          <w:szCs w:val="24"/>
        </w:rPr>
        <w:t xml:space="preserve"> (</w:t>
      </w:r>
      <w:r w:rsidR="003B3ABA" w:rsidRPr="00A5203A">
        <w:rPr>
          <w:rFonts w:eastAsia="Arial Unicode MS"/>
          <w:sz w:val="24"/>
          <w:szCs w:val="24"/>
        </w:rPr>
        <w:t>6.2</w:t>
      </w:r>
      <w:r w:rsidR="003A46CB" w:rsidRPr="00A5203A">
        <w:rPr>
          <w:rFonts w:eastAsia="Arial Unicode MS"/>
          <w:sz w:val="24"/>
          <w:szCs w:val="24"/>
        </w:rPr>
        <w:t>)</w:t>
      </w:r>
      <w:r w:rsidR="00EF7BD6" w:rsidRPr="00A5203A">
        <w:rPr>
          <w:rFonts w:eastAsia="Arial Unicode MS"/>
          <w:sz w:val="24"/>
          <w:szCs w:val="24"/>
        </w:rPr>
        <w:t>.</w:t>
      </w:r>
    </w:p>
    <w:p w:rsidR="00EF7BD6" w:rsidRPr="00A5203A" w:rsidRDefault="00EF7BD6" w:rsidP="00B570FE">
      <w:pPr>
        <w:spacing w:after="120"/>
        <w:jc w:val="both"/>
        <w:rPr>
          <w:rFonts w:eastAsia="Times New Roman"/>
          <w:sz w:val="24"/>
          <w:szCs w:val="24"/>
          <w:lang w:eastAsia="en-US"/>
        </w:rPr>
      </w:pPr>
      <w:r w:rsidRPr="00A5203A">
        <w:rPr>
          <w:rFonts w:eastAsia="Times New Roman"/>
          <w:sz w:val="24"/>
          <w:szCs w:val="24"/>
          <w:lang w:eastAsia="en-US"/>
        </w:rPr>
        <w:t xml:space="preserve">Se utilizaron de </w:t>
      </w:r>
      <w:smartTag w:uri="urn:schemas-microsoft-com:office:smarttags" w:element="metricconverter">
        <w:smartTagPr>
          <w:attr w:name="ProductID" w:val="5 a"/>
        </w:smartTagPr>
        <w:r w:rsidRPr="00A5203A">
          <w:rPr>
            <w:rFonts w:eastAsia="Times New Roman"/>
            <w:sz w:val="24"/>
            <w:szCs w:val="24"/>
            <w:lang w:eastAsia="en-US"/>
          </w:rPr>
          <w:t>5 a</w:t>
        </w:r>
      </w:smartTag>
      <w:r w:rsidRPr="00A5203A">
        <w:rPr>
          <w:rFonts w:eastAsia="Times New Roman"/>
          <w:sz w:val="24"/>
          <w:szCs w:val="24"/>
          <w:lang w:eastAsia="en-US"/>
        </w:rPr>
        <w:t xml:space="preserve"> 6 hojas más jóvenes de dos plantas de la línea </w:t>
      </w:r>
      <w:proofErr w:type="spellStart"/>
      <w:r w:rsidRPr="00A5203A">
        <w:rPr>
          <w:rFonts w:eastAsia="Times New Roman"/>
          <w:sz w:val="24"/>
          <w:szCs w:val="24"/>
          <w:lang w:eastAsia="en-US"/>
        </w:rPr>
        <w:t>Nic</w:t>
      </w:r>
      <w:proofErr w:type="spellEnd"/>
      <w:r w:rsidRPr="00A5203A">
        <w:rPr>
          <w:rFonts w:eastAsia="Times New Roman"/>
          <w:sz w:val="24"/>
          <w:szCs w:val="24"/>
          <w:lang w:eastAsia="en-US"/>
        </w:rPr>
        <w:t xml:space="preserve"> 1061 para cada tratamiento lo que correspondió con una masa fresca de aproximadamente 60 g. Las plantas tenían una altura </w:t>
      </w:r>
      <w:r w:rsidR="003B3ABA" w:rsidRPr="00A5203A">
        <w:rPr>
          <w:rFonts w:eastAsia="Times New Roman"/>
          <w:sz w:val="24"/>
          <w:szCs w:val="24"/>
          <w:lang w:eastAsia="en-US"/>
        </w:rPr>
        <w:t>promedio de 8</w:t>
      </w:r>
      <w:r w:rsidR="00993B53">
        <w:rPr>
          <w:rFonts w:eastAsia="Times New Roman"/>
          <w:sz w:val="24"/>
          <w:szCs w:val="24"/>
          <w:lang w:eastAsia="en-US"/>
        </w:rPr>
        <w:t>0</w:t>
      </w:r>
      <w:r w:rsidR="003B3ABA" w:rsidRPr="00A5203A">
        <w:rPr>
          <w:rFonts w:eastAsia="Times New Roman"/>
          <w:sz w:val="24"/>
          <w:szCs w:val="24"/>
          <w:lang w:eastAsia="en-US"/>
        </w:rPr>
        <w:t xml:space="preserve"> cm</w:t>
      </w:r>
      <w:r w:rsidRPr="00A5203A">
        <w:rPr>
          <w:rFonts w:eastAsia="Times New Roman"/>
          <w:sz w:val="24"/>
          <w:szCs w:val="24"/>
          <w:lang w:eastAsia="en-US"/>
        </w:rPr>
        <w:t xml:space="preserve">. Se sumergieron las hojas en 500 </w:t>
      </w:r>
      <w:proofErr w:type="spellStart"/>
      <w:r w:rsidRPr="00A5203A">
        <w:rPr>
          <w:rFonts w:eastAsia="Times New Roman"/>
          <w:sz w:val="24"/>
          <w:szCs w:val="24"/>
          <w:lang w:eastAsia="en-US"/>
        </w:rPr>
        <w:t>m</w:t>
      </w:r>
      <w:r w:rsidR="00993B53">
        <w:rPr>
          <w:rFonts w:eastAsia="Times New Roman"/>
          <w:sz w:val="24"/>
          <w:szCs w:val="24"/>
          <w:lang w:eastAsia="en-US"/>
        </w:rPr>
        <w:t>L</w:t>
      </w:r>
      <w:proofErr w:type="spellEnd"/>
      <w:r w:rsidRPr="00A5203A">
        <w:rPr>
          <w:rFonts w:eastAsia="Times New Roman"/>
          <w:sz w:val="24"/>
          <w:szCs w:val="24"/>
          <w:lang w:eastAsia="en-US"/>
        </w:rPr>
        <w:t xml:space="preserve"> del solvente</w:t>
      </w:r>
      <w:r w:rsidR="003B3ABA" w:rsidRPr="00A5203A">
        <w:rPr>
          <w:rFonts w:eastAsia="Times New Roman"/>
          <w:sz w:val="24"/>
          <w:szCs w:val="24"/>
          <w:lang w:eastAsia="en-US"/>
        </w:rPr>
        <w:t>,</w:t>
      </w:r>
      <w:r w:rsidRPr="00A5203A">
        <w:rPr>
          <w:rFonts w:eastAsia="Times New Roman"/>
          <w:sz w:val="24"/>
          <w:szCs w:val="24"/>
          <w:lang w:eastAsia="en-US"/>
        </w:rPr>
        <w:t xml:space="preserve"> </w:t>
      </w:r>
      <w:r w:rsidR="004A158B">
        <w:rPr>
          <w:rFonts w:eastAsia="Times New Roman"/>
          <w:sz w:val="24"/>
          <w:szCs w:val="24"/>
          <w:lang w:eastAsia="en-US"/>
        </w:rPr>
        <w:t>cuatro</w:t>
      </w:r>
      <w:r w:rsidRPr="00A5203A">
        <w:rPr>
          <w:rFonts w:eastAsia="Times New Roman"/>
          <w:sz w:val="24"/>
          <w:szCs w:val="24"/>
          <w:lang w:eastAsia="en-US"/>
        </w:rPr>
        <w:t xml:space="preserve"> veces durante </w:t>
      </w:r>
      <w:r w:rsidR="00FD3708">
        <w:rPr>
          <w:rFonts w:eastAsia="Times New Roman"/>
          <w:sz w:val="24"/>
          <w:szCs w:val="24"/>
          <w:lang w:eastAsia="en-US"/>
        </w:rPr>
        <w:t>siete</w:t>
      </w:r>
      <w:r w:rsidRPr="00A5203A">
        <w:rPr>
          <w:rFonts w:eastAsia="Times New Roman"/>
          <w:sz w:val="24"/>
          <w:szCs w:val="24"/>
          <w:lang w:eastAsia="en-US"/>
        </w:rPr>
        <w:t xml:space="preserve"> segundos, se filtraron a través de papel, se concentraron por </w:t>
      </w:r>
      <w:proofErr w:type="spellStart"/>
      <w:r w:rsidRPr="00A5203A">
        <w:rPr>
          <w:rFonts w:eastAsia="Times New Roman"/>
          <w:sz w:val="24"/>
          <w:szCs w:val="24"/>
          <w:lang w:eastAsia="en-US"/>
        </w:rPr>
        <w:t>rotoevapora</w:t>
      </w:r>
      <w:r w:rsidR="00993B53">
        <w:rPr>
          <w:rFonts w:eastAsia="Times New Roman"/>
          <w:sz w:val="24"/>
          <w:szCs w:val="24"/>
          <w:lang w:eastAsia="en-US"/>
        </w:rPr>
        <w:t>ción</w:t>
      </w:r>
      <w:proofErr w:type="spellEnd"/>
      <w:r w:rsidR="00993B53">
        <w:rPr>
          <w:rFonts w:eastAsia="Times New Roman"/>
          <w:sz w:val="24"/>
          <w:szCs w:val="24"/>
          <w:lang w:eastAsia="en-US"/>
        </w:rPr>
        <w:t xml:space="preserve"> hasta un volumen de 50 </w:t>
      </w:r>
      <w:proofErr w:type="spellStart"/>
      <w:r w:rsidR="00993B53">
        <w:rPr>
          <w:rFonts w:eastAsia="Times New Roman"/>
          <w:sz w:val="24"/>
          <w:szCs w:val="24"/>
          <w:lang w:eastAsia="en-US"/>
        </w:rPr>
        <w:t>mL</w:t>
      </w:r>
      <w:proofErr w:type="spellEnd"/>
      <w:r w:rsidRPr="00A5203A">
        <w:rPr>
          <w:rFonts w:eastAsia="Times New Roman"/>
          <w:sz w:val="24"/>
          <w:szCs w:val="24"/>
          <w:lang w:eastAsia="en-US"/>
        </w:rPr>
        <w:t xml:space="preserve"> y se guardaron a -20</w:t>
      </w:r>
      <w:r w:rsidR="003B3ABA" w:rsidRPr="00A5203A">
        <w:rPr>
          <w:rFonts w:ascii="Calibri" w:eastAsia="Times New Roman" w:hAnsi="Calibri"/>
          <w:sz w:val="24"/>
          <w:szCs w:val="24"/>
          <w:lang w:eastAsia="en-US"/>
        </w:rPr>
        <w:t>°</w:t>
      </w:r>
      <w:r w:rsidRPr="00A5203A">
        <w:rPr>
          <w:rFonts w:eastAsia="Times New Roman"/>
          <w:sz w:val="24"/>
          <w:szCs w:val="24"/>
          <w:lang w:eastAsia="en-US"/>
        </w:rPr>
        <w:t xml:space="preserve">C hasta su posterior evaluación. </w:t>
      </w:r>
      <w:r w:rsidR="00E80D1B" w:rsidRPr="00A5203A">
        <w:rPr>
          <w:rFonts w:eastAsia="Times New Roman"/>
          <w:sz w:val="24"/>
          <w:szCs w:val="24"/>
          <w:lang w:eastAsia="en-US"/>
        </w:rPr>
        <w:t xml:space="preserve">Se determinó </w:t>
      </w:r>
      <w:r w:rsidR="00B43F64" w:rsidRPr="00A5203A">
        <w:rPr>
          <w:rFonts w:eastAsia="Times New Roman"/>
          <w:sz w:val="24"/>
          <w:szCs w:val="24"/>
          <w:lang w:eastAsia="en-US"/>
        </w:rPr>
        <w:t xml:space="preserve">el rendimiento expresado en </w:t>
      </w:r>
      <w:r w:rsidR="00CD3C15">
        <w:rPr>
          <w:rFonts w:eastAsia="Times New Roman"/>
          <w:sz w:val="24"/>
          <w:szCs w:val="24"/>
          <w:lang w:eastAsia="en-US"/>
        </w:rPr>
        <w:t>mg</w:t>
      </w:r>
      <w:r w:rsidR="0096073B" w:rsidRPr="00A5203A">
        <w:rPr>
          <w:rFonts w:eastAsia="Times New Roman"/>
          <w:sz w:val="24"/>
          <w:szCs w:val="24"/>
          <w:lang w:eastAsia="en-US"/>
        </w:rPr>
        <w:t xml:space="preserve"> </w:t>
      </w:r>
      <w:r w:rsidR="00B43F64" w:rsidRPr="00A5203A">
        <w:rPr>
          <w:rFonts w:eastAsia="Times New Roman"/>
          <w:sz w:val="24"/>
          <w:szCs w:val="24"/>
          <w:lang w:eastAsia="en-US"/>
        </w:rPr>
        <w:t>de masa seca</w:t>
      </w:r>
      <w:r w:rsidR="00473401">
        <w:rPr>
          <w:rFonts w:eastAsia="Times New Roman"/>
          <w:sz w:val="24"/>
          <w:szCs w:val="24"/>
          <w:lang w:eastAsia="en-US"/>
        </w:rPr>
        <w:t xml:space="preserve"> del extracto</w:t>
      </w:r>
      <w:r w:rsidR="00B43F64" w:rsidRPr="00F45CAF">
        <w:rPr>
          <w:rFonts w:eastAsia="Times New Roman"/>
          <w:sz w:val="24"/>
          <w:szCs w:val="24"/>
          <w:lang w:eastAsia="en-US"/>
        </w:rPr>
        <w:t>/</w:t>
      </w:r>
      <w:r w:rsidR="00B43F64" w:rsidRPr="00A5203A">
        <w:rPr>
          <w:rFonts w:eastAsia="Times New Roman"/>
          <w:sz w:val="24"/>
          <w:szCs w:val="24"/>
          <w:lang w:eastAsia="en-US"/>
        </w:rPr>
        <w:t>g de masa fresca foliar</w:t>
      </w:r>
      <w:r w:rsidR="00E80D1B" w:rsidRPr="00A5203A">
        <w:rPr>
          <w:rFonts w:eastAsia="Times New Roman"/>
          <w:sz w:val="24"/>
          <w:szCs w:val="24"/>
          <w:lang w:eastAsia="en-US"/>
        </w:rPr>
        <w:t>.</w:t>
      </w:r>
      <w:r w:rsidR="0064664E" w:rsidRPr="00A5203A">
        <w:rPr>
          <w:rFonts w:eastAsia="Times New Roman"/>
          <w:sz w:val="24"/>
          <w:szCs w:val="24"/>
          <w:lang w:eastAsia="en-US"/>
        </w:rPr>
        <w:t xml:space="preserve"> </w:t>
      </w:r>
    </w:p>
    <w:p w:rsidR="00CE04AE" w:rsidRPr="00A5203A" w:rsidRDefault="00CE04AE" w:rsidP="00B570FE">
      <w:pPr>
        <w:spacing w:after="120"/>
        <w:jc w:val="both"/>
        <w:rPr>
          <w:sz w:val="24"/>
          <w:szCs w:val="24"/>
        </w:rPr>
      </w:pPr>
      <w:r w:rsidRPr="00A5203A">
        <w:rPr>
          <w:sz w:val="24"/>
          <w:szCs w:val="24"/>
        </w:rPr>
        <w:t xml:space="preserve">Para determinar la presencia de </w:t>
      </w:r>
      <w:r w:rsidRPr="002F71F4">
        <w:rPr>
          <w:sz w:val="24"/>
          <w:szCs w:val="24"/>
        </w:rPr>
        <w:t xml:space="preserve">metabolitos </w:t>
      </w:r>
      <w:r w:rsidR="006B4D2B" w:rsidRPr="002F71F4">
        <w:rPr>
          <w:sz w:val="24"/>
          <w:szCs w:val="24"/>
        </w:rPr>
        <w:t xml:space="preserve">secundarios </w:t>
      </w:r>
      <w:r w:rsidRPr="002F71F4">
        <w:rPr>
          <w:sz w:val="24"/>
          <w:szCs w:val="24"/>
        </w:rPr>
        <w:t>en los extractos de exudados foliares obtenidos a partir de diferentes solventes</w:t>
      </w:r>
      <w:r w:rsidR="006B4D2B" w:rsidRPr="002F71F4">
        <w:rPr>
          <w:sz w:val="24"/>
          <w:szCs w:val="24"/>
        </w:rPr>
        <w:t xml:space="preserve">, se corrieron en </w:t>
      </w:r>
      <w:proofErr w:type="spellStart"/>
      <w:r w:rsidR="006B4D2B" w:rsidRPr="002F71F4">
        <w:rPr>
          <w:sz w:val="24"/>
          <w:szCs w:val="24"/>
        </w:rPr>
        <w:t>cromatofolios</w:t>
      </w:r>
      <w:proofErr w:type="spellEnd"/>
      <w:r w:rsidR="006B4D2B" w:rsidRPr="002F71F4">
        <w:rPr>
          <w:sz w:val="24"/>
          <w:szCs w:val="24"/>
        </w:rPr>
        <w:t xml:space="preserve"> de gel de sílice</w:t>
      </w:r>
      <w:r w:rsidRPr="002F71F4">
        <w:rPr>
          <w:sz w:val="24"/>
          <w:szCs w:val="24"/>
        </w:rPr>
        <w:t xml:space="preserve"> (DC-Tarjetas SI F 20 x </w:t>
      </w:r>
      <w:smartTag w:uri="urn:schemas-microsoft-com:office:smarttags" w:element="metricconverter">
        <w:smartTagPr>
          <w:attr w:name="ProductID" w:val="20 cm"/>
        </w:smartTagPr>
        <w:r w:rsidRPr="002F71F4">
          <w:rPr>
            <w:sz w:val="24"/>
            <w:szCs w:val="24"/>
          </w:rPr>
          <w:t>20 cm</w:t>
        </w:r>
      </w:smartTag>
      <w:r w:rsidRPr="002F71F4">
        <w:rPr>
          <w:sz w:val="24"/>
          <w:szCs w:val="24"/>
        </w:rPr>
        <w:t xml:space="preserve">, </w:t>
      </w:r>
      <w:proofErr w:type="spellStart"/>
      <w:r w:rsidRPr="002F71F4">
        <w:rPr>
          <w:sz w:val="24"/>
          <w:szCs w:val="24"/>
        </w:rPr>
        <w:t>Riedel</w:t>
      </w:r>
      <w:proofErr w:type="spellEnd"/>
      <w:r w:rsidRPr="002F71F4">
        <w:rPr>
          <w:sz w:val="24"/>
          <w:szCs w:val="24"/>
        </w:rPr>
        <w:t xml:space="preserve"> de </w:t>
      </w:r>
      <w:smartTag w:uri="urn:schemas-microsoft-com:office:smarttags" w:element="PersonName">
        <w:smartTagPr>
          <w:attr w:name="ProductID" w:val="la Ha￫n"/>
        </w:smartTagPr>
        <w:r w:rsidRPr="002F71F4">
          <w:rPr>
            <w:sz w:val="24"/>
            <w:szCs w:val="24"/>
          </w:rPr>
          <w:t xml:space="preserve">la </w:t>
        </w:r>
        <w:proofErr w:type="spellStart"/>
        <w:r w:rsidRPr="002F71F4">
          <w:rPr>
            <w:sz w:val="24"/>
            <w:szCs w:val="24"/>
          </w:rPr>
          <w:t>Haën</w:t>
        </w:r>
      </w:smartTag>
      <w:proofErr w:type="spellEnd"/>
      <w:r w:rsidRPr="002F71F4">
        <w:rPr>
          <w:sz w:val="24"/>
          <w:szCs w:val="24"/>
        </w:rPr>
        <w:t>). La placa se activó 10 min a 60</w:t>
      </w:r>
      <w:r w:rsidR="00357E4B" w:rsidRPr="002F71F4">
        <w:rPr>
          <w:rFonts w:ascii="Calibri" w:eastAsia="Times New Roman" w:hAnsi="Calibri"/>
          <w:sz w:val="24"/>
          <w:szCs w:val="24"/>
          <w:lang w:eastAsia="en-US"/>
        </w:rPr>
        <w:t>°</w:t>
      </w:r>
      <w:r w:rsidR="00357E4B" w:rsidRPr="002F71F4">
        <w:rPr>
          <w:rFonts w:eastAsia="Times New Roman"/>
          <w:sz w:val="24"/>
          <w:szCs w:val="24"/>
          <w:lang w:eastAsia="en-US"/>
        </w:rPr>
        <w:t>C</w:t>
      </w:r>
      <w:r w:rsidRPr="002F71F4">
        <w:rPr>
          <w:sz w:val="24"/>
          <w:szCs w:val="24"/>
        </w:rPr>
        <w:t xml:space="preserve"> y</w:t>
      </w:r>
      <w:r w:rsidRPr="00A5203A">
        <w:rPr>
          <w:sz w:val="24"/>
          <w:szCs w:val="24"/>
        </w:rPr>
        <w:t xml:space="preserve"> la aplicación se realizó con 10 gotas por muestras. Se utilizó </w:t>
      </w:r>
      <w:r w:rsidR="003D786D">
        <w:rPr>
          <w:sz w:val="24"/>
          <w:szCs w:val="24"/>
        </w:rPr>
        <w:t xml:space="preserve">como </w:t>
      </w:r>
      <w:r w:rsidRPr="00A5203A">
        <w:rPr>
          <w:sz w:val="24"/>
          <w:szCs w:val="24"/>
        </w:rPr>
        <w:t xml:space="preserve">sistema </w:t>
      </w:r>
      <w:proofErr w:type="spellStart"/>
      <w:r w:rsidR="006B4D2B">
        <w:rPr>
          <w:sz w:val="24"/>
          <w:szCs w:val="24"/>
        </w:rPr>
        <w:t>eluyente</w:t>
      </w:r>
      <w:proofErr w:type="spellEnd"/>
      <w:r w:rsidRPr="00A5203A">
        <w:rPr>
          <w:sz w:val="24"/>
          <w:szCs w:val="24"/>
        </w:rPr>
        <w:t xml:space="preserve">: </w:t>
      </w:r>
      <w:r w:rsidR="006B4D2B">
        <w:rPr>
          <w:sz w:val="24"/>
          <w:szCs w:val="24"/>
        </w:rPr>
        <w:t>b</w:t>
      </w:r>
      <w:r w:rsidRPr="00A5203A">
        <w:rPr>
          <w:sz w:val="24"/>
          <w:szCs w:val="24"/>
        </w:rPr>
        <w:t xml:space="preserve">enceno: </w:t>
      </w:r>
      <w:r w:rsidR="006B4D2B">
        <w:rPr>
          <w:sz w:val="24"/>
          <w:szCs w:val="24"/>
        </w:rPr>
        <w:t>a</w:t>
      </w:r>
      <w:r w:rsidRPr="00A5203A">
        <w:rPr>
          <w:sz w:val="24"/>
          <w:szCs w:val="24"/>
        </w:rPr>
        <w:t xml:space="preserve">cetato de </w:t>
      </w:r>
      <w:r w:rsidR="006B4D2B">
        <w:rPr>
          <w:sz w:val="24"/>
          <w:szCs w:val="24"/>
        </w:rPr>
        <w:t>e</w:t>
      </w:r>
      <w:r w:rsidRPr="00A5203A">
        <w:rPr>
          <w:sz w:val="24"/>
          <w:szCs w:val="24"/>
        </w:rPr>
        <w:t xml:space="preserve">tilo (86:14). Después de la corrida </w:t>
      </w:r>
      <w:r w:rsidR="006B4D2B">
        <w:rPr>
          <w:sz w:val="24"/>
          <w:szCs w:val="24"/>
        </w:rPr>
        <w:t xml:space="preserve">los </w:t>
      </w:r>
      <w:proofErr w:type="spellStart"/>
      <w:r w:rsidR="006B4D2B">
        <w:rPr>
          <w:sz w:val="24"/>
          <w:szCs w:val="24"/>
        </w:rPr>
        <w:t>cromatofolios</w:t>
      </w:r>
      <w:proofErr w:type="spellEnd"/>
      <w:r w:rsidR="006B4D2B">
        <w:rPr>
          <w:sz w:val="24"/>
          <w:szCs w:val="24"/>
        </w:rPr>
        <w:t xml:space="preserve"> se secaron</w:t>
      </w:r>
      <w:r w:rsidR="005D3472">
        <w:rPr>
          <w:sz w:val="24"/>
          <w:szCs w:val="24"/>
        </w:rPr>
        <w:t xml:space="preserve"> </w:t>
      </w:r>
      <w:r w:rsidRPr="00A5203A">
        <w:rPr>
          <w:sz w:val="24"/>
          <w:szCs w:val="24"/>
        </w:rPr>
        <w:t>2-3 min a 60</w:t>
      </w:r>
      <w:r w:rsidR="00357E4B" w:rsidRPr="00A5203A">
        <w:rPr>
          <w:rFonts w:ascii="Calibri" w:eastAsia="Times New Roman" w:hAnsi="Calibri"/>
          <w:sz w:val="24"/>
          <w:szCs w:val="24"/>
          <w:lang w:eastAsia="en-US"/>
        </w:rPr>
        <w:t>°</w:t>
      </w:r>
      <w:r w:rsidR="00357E4B" w:rsidRPr="00A5203A">
        <w:rPr>
          <w:rFonts w:eastAsia="Times New Roman"/>
          <w:sz w:val="24"/>
          <w:szCs w:val="24"/>
          <w:lang w:eastAsia="en-US"/>
        </w:rPr>
        <w:t>C</w:t>
      </w:r>
      <w:r w:rsidRPr="00A5203A">
        <w:rPr>
          <w:sz w:val="24"/>
          <w:szCs w:val="24"/>
        </w:rPr>
        <w:t xml:space="preserve">. El revelado se realizó con una solución de ácido </w:t>
      </w:r>
      <w:proofErr w:type="spellStart"/>
      <w:r w:rsidRPr="00A5203A">
        <w:rPr>
          <w:sz w:val="24"/>
          <w:szCs w:val="24"/>
        </w:rPr>
        <w:t>fosfomolíbdico</w:t>
      </w:r>
      <w:proofErr w:type="spellEnd"/>
      <w:r w:rsidRPr="00A5203A">
        <w:rPr>
          <w:sz w:val="24"/>
          <w:szCs w:val="24"/>
        </w:rPr>
        <w:t xml:space="preserve"> (</w:t>
      </w:r>
      <w:smartTag w:uri="urn:schemas-microsoft-com:office:smarttags" w:element="metricconverter">
        <w:smartTagPr>
          <w:attr w:name="ProductID" w:val="20 g"/>
        </w:smartTagPr>
        <w:r w:rsidRPr="00A5203A">
          <w:rPr>
            <w:sz w:val="24"/>
            <w:szCs w:val="24"/>
          </w:rPr>
          <w:t>20 g</w:t>
        </w:r>
      </w:smartTag>
      <w:r w:rsidRPr="00A5203A">
        <w:rPr>
          <w:sz w:val="24"/>
          <w:szCs w:val="24"/>
        </w:rPr>
        <w:t xml:space="preserve"> de ácido </w:t>
      </w:r>
      <w:proofErr w:type="spellStart"/>
      <w:r w:rsidRPr="00A5203A">
        <w:rPr>
          <w:sz w:val="24"/>
          <w:szCs w:val="24"/>
        </w:rPr>
        <w:t>fosfomolíbdico</w:t>
      </w:r>
      <w:proofErr w:type="spellEnd"/>
      <w:r w:rsidRPr="00A5203A">
        <w:rPr>
          <w:sz w:val="24"/>
          <w:szCs w:val="24"/>
        </w:rPr>
        <w:t xml:space="preserve"> y </w:t>
      </w:r>
      <w:smartTag w:uri="urn:schemas-microsoft-com:office:smarttags" w:element="metricconverter">
        <w:smartTagPr>
          <w:attr w:name="ProductID" w:val="2,5 g"/>
        </w:smartTagPr>
        <w:r w:rsidRPr="00A5203A">
          <w:rPr>
            <w:sz w:val="24"/>
            <w:szCs w:val="24"/>
          </w:rPr>
          <w:t>2,5 g</w:t>
        </w:r>
      </w:smartTag>
      <w:r w:rsidRPr="00A5203A">
        <w:rPr>
          <w:sz w:val="24"/>
          <w:szCs w:val="24"/>
        </w:rPr>
        <w:t xml:space="preserve"> de sulfato </w:t>
      </w:r>
      <w:proofErr w:type="spellStart"/>
      <w:r w:rsidRPr="00A5203A">
        <w:rPr>
          <w:sz w:val="24"/>
          <w:szCs w:val="24"/>
        </w:rPr>
        <w:t>cérico</w:t>
      </w:r>
      <w:proofErr w:type="spellEnd"/>
      <w:r w:rsidRPr="00A5203A">
        <w:rPr>
          <w:sz w:val="24"/>
          <w:szCs w:val="24"/>
        </w:rPr>
        <w:t xml:space="preserve"> en</w:t>
      </w:r>
      <w:r w:rsidR="00A51D66">
        <w:rPr>
          <w:sz w:val="24"/>
          <w:szCs w:val="24"/>
        </w:rPr>
        <w:t xml:space="preserve"> </w:t>
      </w:r>
      <w:r w:rsidR="00A51D66" w:rsidRPr="00E5716F">
        <w:rPr>
          <w:sz w:val="24"/>
          <w:szCs w:val="24"/>
        </w:rPr>
        <w:t>100 </w:t>
      </w:r>
      <w:proofErr w:type="spellStart"/>
      <w:r w:rsidR="00A51D66" w:rsidRPr="00E5716F">
        <w:rPr>
          <w:sz w:val="24"/>
          <w:szCs w:val="24"/>
        </w:rPr>
        <w:t>mL</w:t>
      </w:r>
      <w:proofErr w:type="spellEnd"/>
      <w:r w:rsidRPr="00A5203A">
        <w:rPr>
          <w:sz w:val="24"/>
          <w:szCs w:val="24"/>
        </w:rPr>
        <w:t xml:space="preserve"> ácido sulfúrico 5%). </w:t>
      </w:r>
    </w:p>
    <w:p w:rsidR="00E3516F" w:rsidRPr="00A5203A" w:rsidRDefault="00F35863" w:rsidP="00B570FE">
      <w:pPr>
        <w:spacing w:after="120"/>
        <w:jc w:val="both"/>
        <w:rPr>
          <w:rFonts w:eastAsia="Times New Roman"/>
          <w:b/>
          <w:sz w:val="24"/>
          <w:szCs w:val="24"/>
          <w:lang w:eastAsia="en-US"/>
        </w:rPr>
      </w:pPr>
      <w:r w:rsidRPr="00A5203A">
        <w:rPr>
          <w:rFonts w:eastAsia="Times New Roman"/>
          <w:b/>
          <w:sz w:val="24"/>
          <w:szCs w:val="24"/>
          <w:lang w:eastAsia="en-US"/>
        </w:rPr>
        <w:t xml:space="preserve">Experimento 2: </w:t>
      </w:r>
      <w:r w:rsidR="00807C5B" w:rsidRPr="00A5203A">
        <w:rPr>
          <w:rFonts w:eastAsia="Times New Roman"/>
          <w:b/>
          <w:sz w:val="24"/>
          <w:szCs w:val="24"/>
          <w:lang w:eastAsia="en-US"/>
        </w:rPr>
        <w:t>Obtención</w:t>
      </w:r>
      <w:r w:rsidRPr="00A5203A">
        <w:rPr>
          <w:rFonts w:eastAsia="Times New Roman"/>
          <w:b/>
          <w:sz w:val="24"/>
          <w:szCs w:val="24"/>
          <w:lang w:eastAsia="en-US"/>
        </w:rPr>
        <w:t xml:space="preserve"> de extractos crudos a partir de exudados foliares de </w:t>
      </w:r>
      <w:r w:rsidR="00956DDA" w:rsidRPr="00A5203A">
        <w:rPr>
          <w:rFonts w:eastAsia="Times New Roman"/>
          <w:b/>
          <w:sz w:val="24"/>
          <w:szCs w:val="24"/>
          <w:lang w:eastAsia="en-US"/>
        </w:rPr>
        <w:t>líneas</w:t>
      </w:r>
      <w:r w:rsidRPr="00A5203A">
        <w:rPr>
          <w:rFonts w:eastAsia="Times New Roman"/>
          <w:b/>
          <w:sz w:val="24"/>
          <w:szCs w:val="24"/>
          <w:lang w:eastAsia="en-US"/>
        </w:rPr>
        <w:t xml:space="preserve"> de tabaco</w:t>
      </w:r>
      <w:r w:rsidR="00E3516F" w:rsidRPr="00A5203A">
        <w:rPr>
          <w:rFonts w:eastAsia="Times New Roman"/>
          <w:b/>
          <w:sz w:val="24"/>
          <w:szCs w:val="24"/>
          <w:lang w:eastAsia="en-US"/>
        </w:rPr>
        <w:t xml:space="preserve">. </w:t>
      </w:r>
    </w:p>
    <w:p w:rsidR="00A61E3C" w:rsidRPr="00A5203A" w:rsidRDefault="00993B53" w:rsidP="00B570FE">
      <w:pPr>
        <w:spacing w:after="120"/>
        <w:jc w:val="both"/>
        <w:rPr>
          <w:rFonts w:eastAsia="Times New Roman"/>
          <w:sz w:val="24"/>
          <w:szCs w:val="24"/>
          <w:lang w:eastAsia="en-US"/>
        </w:rPr>
      </w:pPr>
      <w:r>
        <w:rPr>
          <w:rFonts w:eastAsia="Times New Roman"/>
          <w:sz w:val="24"/>
          <w:szCs w:val="24"/>
          <w:lang w:eastAsia="en-US"/>
        </w:rPr>
        <w:lastRenderedPageBreak/>
        <w:t>Se tomaron</w:t>
      </w:r>
      <w:r w:rsidR="00A61E3C" w:rsidRPr="00A5203A">
        <w:rPr>
          <w:rFonts w:eastAsia="Times New Roman"/>
          <w:sz w:val="24"/>
          <w:szCs w:val="24"/>
          <w:lang w:eastAsia="en-US"/>
        </w:rPr>
        <w:t xml:space="preserve"> tres plantas de las 10 líneas sembradas y se evalúo el número de hojas</w:t>
      </w:r>
      <w:r>
        <w:rPr>
          <w:rFonts w:eastAsia="Times New Roman"/>
          <w:sz w:val="24"/>
          <w:szCs w:val="24"/>
          <w:lang w:eastAsia="en-US"/>
        </w:rPr>
        <w:t xml:space="preserve">, </w:t>
      </w:r>
      <w:r w:rsidRPr="00A5203A">
        <w:rPr>
          <w:rFonts w:eastAsia="Times New Roman"/>
          <w:sz w:val="24"/>
          <w:szCs w:val="24"/>
          <w:lang w:eastAsia="en-US"/>
        </w:rPr>
        <w:t>la altura de las plantas</w:t>
      </w:r>
      <w:r>
        <w:rPr>
          <w:rFonts w:eastAsia="Times New Roman"/>
          <w:sz w:val="24"/>
          <w:szCs w:val="24"/>
          <w:lang w:eastAsia="en-US"/>
        </w:rPr>
        <w:t xml:space="preserve">, </w:t>
      </w:r>
      <w:r w:rsidR="00A61E3C" w:rsidRPr="00A5203A">
        <w:rPr>
          <w:rFonts w:eastAsia="Times New Roman"/>
          <w:sz w:val="24"/>
          <w:szCs w:val="24"/>
          <w:lang w:eastAsia="en-US"/>
        </w:rPr>
        <w:t>la masa fresca</w:t>
      </w:r>
      <w:r>
        <w:rPr>
          <w:rFonts w:eastAsia="Times New Roman"/>
          <w:sz w:val="24"/>
          <w:szCs w:val="24"/>
          <w:lang w:eastAsia="en-US"/>
        </w:rPr>
        <w:t xml:space="preserve"> foliar y la masa seca foliar para determinar la tasa masa seca/masa fresca.</w:t>
      </w:r>
      <w:r w:rsidR="00A61E3C" w:rsidRPr="00A5203A">
        <w:rPr>
          <w:rFonts w:eastAsia="Times New Roman"/>
          <w:sz w:val="24"/>
          <w:szCs w:val="24"/>
          <w:lang w:eastAsia="en-US"/>
        </w:rPr>
        <w:t xml:space="preserve"> </w:t>
      </w:r>
    </w:p>
    <w:p w:rsidR="00A61E3C" w:rsidRPr="00A5203A" w:rsidRDefault="00993B53" w:rsidP="00B570FE">
      <w:pPr>
        <w:spacing w:after="120"/>
        <w:jc w:val="both"/>
        <w:rPr>
          <w:rFonts w:eastAsia="Times New Roman"/>
          <w:sz w:val="24"/>
          <w:szCs w:val="24"/>
          <w:lang w:eastAsia="en-US"/>
        </w:rPr>
      </w:pPr>
      <w:r>
        <w:rPr>
          <w:rFonts w:eastAsia="Times New Roman"/>
          <w:sz w:val="24"/>
          <w:szCs w:val="24"/>
          <w:lang w:eastAsia="en-US"/>
        </w:rPr>
        <w:t xml:space="preserve">A partir de las hojas de tres plantas la extracción se </w:t>
      </w:r>
      <w:r w:rsidR="00A61E3C" w:rsidRPr="00A5203A">
        <w:rPr>
          <w:rFonts w:eastAsia="Times New Roman"/>
          <w:sz w:val="24"/>
          <w:szCs w:val="24"/>
          <w:lang w:eastAsia="en-US"/>
        </w:rPr>
        <w:t xml:space="preserve">realizó de la misma manera que en el </w:t>
      </w:r>
      <w:r>
        <w:rPr>
          <w:rFonts w:eastAsia="Times New Roman"/>
          <w:sz w:val="24"/>
          <w:szCs w:val="24"/>
          <w:lang w:eastAsia="en-US"/>
        </w:rPr>
        <w:t>experimento</w:t>
      </w:r>
      <w:r w:rsidR="00A61E3C" w:rsidRPr="00A5203A">
        <w:rPr>
          <w:rFonts w:eastAsia="Times New Roman"/>
          <w:sz w:val="24"/>
          <w:szCs w:val="24"/>
          <w:lang w:eastAsia="en-US"/>
        </w:rPr>
        <w:t xml:space="preserve"> anterior</w:t>
      </w:r>
      <w:r w:rsidR="006859D1" w:rsidRPr="00A5203A">
        <w:rPr>
          <w:rFonts w:eastAsia="Times New Roman"/>
          <w:sz w:val="24"/>
          <w:szCs w:val="24"/>
          <w:lang w:eastAsia="en-US"/>
        </w:rPr>
        <w:t xml:space="preserve"> utilizando como solvente el </w:t>
      </w:r>
      <w:r w:rsidR="00A51D66">
        <w:rPr>
          <w:rFonts w:eastAsia="Times New Roman"/>
          <w:sz w:val="24"/>
          <w:szCs w:val="24"/>
          <w:lang w:eastAsia="en-US"/>
        </w:rPr>
        <w:t>e</w:t>
      </w:r>
      <w:r w:rsidR="006859D1" w:rsidRPr="00A5203A">
        <w:rPr>
          <w:rFonts w:eastAsia="Times New Roman"/>
          <w:sz w:val="24"/>
          <w:szCs w:val="24"/>
          <w:lang w:eastAsia="en-US"/>
        </w:rPr>
        <w:t>tanol 90 %</w:t>
      </w:r>
      <w:r w:rsidR="00A61E3C" w:rsidRPr="00A5203A">
        <w:rPr>
          <w:rFonts w:eastAsia="Times New Roman"/>
          <w:sz w:val="24"/>
          <w:szCs w:val="24"/>
          <w:lang w:eastAsia="en-US"/>
        </w:rPr>
        <w:t xml:space="preserve">. </w:t>
      </w:r>
      <w:r w:rsidR="00E80D1B" w:rsidRPr="00A5203A">
        <w:rPr>
          <w:rFonts w:eastAsia="Times New Roman"/>
          <w:sz w:val="24"/>
          <w:szCs w:val="24"/>
          <w:lang w:eastAsia="en-US"/>
        </w:rPr>
        <w:t xml:space="preserve">Se determinó </w:t>
      </w:r>
      <w:r w:rsidR="00151015" w:rsidRPr="00A5203A">
        <w:rPr>
          <w:rFonts w:eastAsia="Times New Roman"/>
          <w:sz w:val="24"/>
          <w:szCs w:val="24"/>
          <w:lang w:eastAsia="en-US"/>
        </w:rPr>
        <w:t>la concentración de los extractos</w:t>
      </w:r>
      <w:r w:rsidR="00153125" w:rsidRPr="00A5203A">
        <w:rPr>
          <w:rFonts w:eastAsia="Times New Roman"/>
          <w:sz w:val="24"/>
          <w:szCs w:val="24"/>
          <w:lang w:eastAsia="en-US"/>
        </w:rPr>
        <w:t xml:space="preserve"> expresada en mg de masa seca</w:t>
      </w:r>
      <w:r w:rsidR="001A65C0" w:rsidRPr="00A5203A">
        <w:rPr>
          <w:rFonts w:eastAsia="Times New Roman"/>
          <w:sz w:val="24"/>
          <w:szCs w:val="24"/>
          <w:lang w:eastAsia="en-US"/>
        </w:rPr>
        <w:t>·</w:t>
      </w:r>
      <w:r w:rsidR="00153125" w:rsidRPr="00A5203A">
        <w:rPr>
          <w:rFonts w:eastAsia="Times New Roman"/>
          <w:sz w:val="24"/>
          <w:szCs w:val="24"/>
          <w:lang w:eastAsia="en-US"/>
        </w:rPr>
        <w:t>m</w:t>
      </w:r>
      <w:r w:rsidR="00CA7052">
        <w:rPr>
          <w:rFonts w:eastAsia="Times New Roman"/>
          <w:sz w:val="24"/>
          <w:szCs w:val="24"/>
          <w:lang w:eastAsia="en-US"/>
        </w:rPr>
        <w:t>L</w:t>
      </w:r>
      <w:r w:rsidR="001A65C0" w:rsidRPr="001A65C0">
        <w:rPr>
          <w:rFonts w:eastAsia="Times New Roman"/>
          <w:sz w:val="24"/>
          <w:szCs w:val="24"/>
          <w:vertAlign w:val="superscript"/>
          <w:lang w:eastAsia="en-US"/>
        </w:rPr>
        <w:t>-1</w:t>
      </w:r>
      <w:r w:rsidR="00153125" w:rsidRPr="00A5203A">
        <w:rPr>
          <w:rFonts w:eastAsia="Times New Roman"/>
          <w:sz w:val="24"/>
          <w:szCs w:val="24"/>
          <w:lang w:eastAsia="en-US"/>
        </w:rPr>
        <w:t xml:space="preserve"> de solvente</w:t>
      </w:r>
      <w:r>
        <w:rPr>
          <w:rFonts w:eastAsia="Times New Roman"/>
          <w:sz w:val="24"/>
          <w:szCs w:val="24"/>
          <w:lang w:eastAsia="en-US"/>
        </w:rPr>
        <w:t xml:space="preserve"> (dato no mostrado)</w:t>
      </w:r>
      <w:r w:rsidR="00153125" w:rsidRPr="00A5203A">
        <w:rPr>
          <w:rFonts w:eastAsia="Times New Roman"/>
          <w:sz w:val="24"/>
          <w:szCs w:val="24"/>
          <w:lang w:eastAsia="en-US"/>
        </w:rPr>
        <w:t xml:space="preserve">, </w:t>
      </w:r>
      <w:r w:rsidR="00151015" w:rsidRPr="00A5203A">
        <w:rPr>
          <w:rFonts w:eastAsia="Times New Roman"/>
          <w:sz w:val="24"/>
          <w:szCs w:val="24"/>
          <w:lang w:eastAsia="en-US"/>
        </w:rPr>
        <w:t xml:space="preserve">y </w:t>
      </w:r>
      <w:r w:rsidR="003B3ABA" w:rsidRPr="00A5203A">
        <w:rPr>
          <w:rFonts w:eastAsia="Times New Roman"/>
          <w:sz w:val="24"/>
          <w:szCs w:val="24"/>
          <w:lang w:eastAsia="en-US"/>
        </w:rPr>
        <w:t xml:space="preserve">el </w:t>
      </w:r>
      <w:r w:rsidR="00E80D1B" w:rsidRPr="00A5203A">
        <w:rPr>
          <w:rFonts w:eastAsia="Times New Roman"/>
          <w:sz w:val="24"/>
          <w:szCs w:val="24"/>
          <w:lang w:eastAsia="en-US"/>
        </w:rPr>
        <w:t>rendimiento</w:t>
      </w:r>
      <w:r w:rsidR="00CA7052">
        <w:rPr>
          <w:rFonts w:eastAsia="Times New Roman"/>
          <w:sz w:val="24"/>
          <w:szCs w:val="24"/>
          <w:lang w:eastAsia="en-US"/>
        </w:rPr>
        <w:t xml:space="preserve"> expresado en mg de extracto seco</w:t>
      </w:r>
      <w:r w:rsidR="00473401" w:rsidRPr="00A5203A">
        <w:rPr>
          <w:rFonts w:eastAsia="Times New Roman"/>
          <w:sz w:val="24"/>
          <w:szCs w:val="24"/>
          <w:lang w:eastAsia="en-US"/>
        </w:rPr>
        <w:t>·</w:t>
      </w:r>
      <w:r w:rsidR="00CA7052">
        <w:rPr>
          <w:rFonts w:eastAsia="Times New Roman"/>
          <w:sz w:val="24"/>
          <w:szCs w:val="24"/>
          <w:lang w:eastAsia="en-US"/>
        </w:rPr>
        <w:t>g</w:t>
      </w:r>
      <w:r w:rsidR="00473401" w:rsidRPr="001A65C0">
        <w:rPr>
          <w:rFonts w:eastAsia="Times New Roman"/>
          <w:sz w:val="24"/>
          <w:szCs w:val="24"/>
          <w:vertAlign w:val="superscript"/>
          <w:lang w:eastAsia="en-US"/>
        </w:rPr>
        <w:t>-1</w:t>
      </w:r>
      <w:r w:rsidR="00CA7052">
        <w:rPr>
          <w:rFonts w:eastAsia="Times New Roman"/>
          <w:sz w:val="24"/>
          <w:szCs w:val="24"/>
          <w:lang w:eastAsia="en-US"/>
        </w:rPr>
        <w:t xml:space="preserve"> de masa fresca foliar</w:t>
      </w:r>
      <w:r w:rsidR="00151015" w:rsidRPr="00A5203A">
        <w:rPr>
          <w:rFonts w:eastAsia="Times New Roman"/>
          <w:sz w:val="24"/>
          <w:szCs w:val="24"/>
          <w:lang w:eastAsia="en-US"/>
        </w:rPr>
        <w:t xml:space="preserve">, </w:t>
      </w:r>
      <w:r w:rsidR="00E76635" w:rsidRPr="00A5203A">
        <w:rPr>
          <w:rFonts w:eastAsia="Times New Roman"/>
          <w:sz w:val="24"/>
          <w:szCs w:val="24"/>
          <w:lang w:eastAsia="en-US"/>
        </w:rPr>
        <w:t>así</w:t>
      </w:r>
      <w:r w:rsidR="00151015" w:rsidRPr="00A5203A">
        <w:rPr>
          <w:rFonts w:eastAsia="Times New Roman"/>
          <w:sz w:val="24"/>
          <w:szCs w:val="24"/>
          <w:lang w:eastAsia="en-US"/>
        </w:rPr>
        <w:t xml:space="preserve"> como </w:t>
      </w:r>
      <w:r w:rsidR="001E2F39" w:rsidRPr="00A5203A">
        <w:rPr>
          <w:rFonts w:eastAsia="Times New Roman"/>
          <w:sz w:val="24"/>
          <w:szCs w:val="24"/>
          <w:lang w:eastAsia="en-US"/>
        </w:rPr>
        <w:t>también</w:t>
      </w:r>
      <w:r w:rsidR="00151015" w:rsidRPr="00A5203A">
        <w:rPr>
          <w:rFonts w:eastAsia="Times New Roman"/>
          <w:sz w:val="24"/>
          <w:szCs w:val="24"/>
          <w:lang w:eastAsia="en-US"/>
        </w:rPr>
        <w:t xml:space="preserve"> se </w:t>
      </w:r>
      <w:r w:rsidR="001E2F39" w:rsidRPr="00A5203A">
        <w:rPr>
          <w:rFonts w:eastAsia="Times New Roman"/>
          <w:sz w:val="24"/>
          <w:szCs w:val="24"/>
          <w:lang w:eastAsia="en-US"/>
        </w:rPr>
        <w:t>realizó</w:t>
      </w:r>
      <w:r w:rsidR="00151015" w:rsidRPr="00A5203A">
        <w:rPr>
          <w:rFonts w:eastAsia="Times New Roman"/>
          <w:sz w:val="24"/>
          <w:szCs w:val="24"/>
          <w:lang w:eastAsia="en-US"/>
        </w:rPr>
        <w:t xml:space="preserve"> </w:t>
      </w:r>
      <w:r w:rsidR="00CA7052">
        <w:rPr>
          <w:rFonts w:eastAsia="Times New Roman"/>
          <w:sz w:val="24"/>
          <w:szCs w:val="24"/>
          <w:lang w:eastAsia="en-US"/>
        </w:rPr>
        <w:t xml:space="preserve">una </w:t>
      </w:r>
      <w:r w:rsidR="001E2F39" w:rsidRPr="00A5203A">
        <w:rPr>
          <w:rFonts w:eastAsia="Times New Roman"/>
          <w:sz w:val="24"/>
          <w:szCs w:val="24"/>
          <w:lang w:eastAsia="en-US"/>
        </w:rPr>
        <w:t>cromatografía</w:t>
      </w:r>
      <w:r w:rsidR="00151015" w:rsidRPr="00A5203A">
        <w:rPr>
          <w:rFonts w:eastAsia="Times New Roman"/>
          <w:sz w:val="24"/>
          <w:szCs w:val="24"/>
          <w:lang w:eastAsia="en-US"/>
        </w:rPr>
        <w:t xml:space="preserve"> de capa fina como se explica en el</w:t>
      </w:r>
      <w:r w:rsidR="0045046F" w:rsidRPr="00A5203A">
        <w:rPr>
          <w:rFonts w:eastAsia="Times New Roman"/>
          <w:sz w:val="24"/>
          <w:szCs w:val="24"/>
          <w:lang w:eastAsia="en-US"/>
        </w:rPr>
        <w:t xml:space="preserve"> experimento</w:t>
      </w:r>
      <w:r w:rsidR="00CA7052">
        <w:rPr>
          <w:rFonts w:eastAsia="Times New Roman"/>
          <w:sz w:val="24"/>
          <w:szCs w:val="24"/>
          <w:lang w:eastAsia="en-US"/>
        </w:rPr>
        <w:t xml:space="preserve"> anterior</w:t>
      </w:r>
      <w:r w:rsidR="0064664E" w:rsidRPr="00A5203A">
        <w:rPr>
          <w:rFonts w:eastAsia="Times New Roman"/>
          <w:sz w:val="24"/>
          <w:szCs w:val="24"/>
          <w:lang w:eastAsia="en-US"/>
        </w:rPr>
        <w:t>.</w:t>
      </w:r>
    </w:p>
    <w:p w:rsidR="0045046F" w:rsidRPr="00A5203A" w:rsidRDefault="0045046F" w:rsidP="00B570FE">
      <w:pPr>
        <w:spacing w:after="120"/>
        <w:jc w:val="both"/>
        <w:rPr>
          <w:rFonts w:eastAsia="Times New Roman"/>
          <w:b/>
          <w:sz w:val="24"/>
          <w:szCs w:val="24"/>
          <w:lang w:eastAsia="en-US"/>
        </w:rPr>
      </w:pPr>
      <w:r w:rsidRPr="00A5203A">
        <w:rPr>
          <w:rFonts w:eastAsia="Times New Roman"/>
          <w:b/>
          <w:sz w:val="24"/>
          <w:szCs w:val="24"/>
          <w:lang w:eastAsia="en-US"/>
        </w:rPr>
        <w:t xml:space="preserve">Experimento 3: Determinación de la actividad antimicrobiana de los extractos obtenidos de tabaco frente a bacterias </w:t>
      </w:r>
      <w:proofErr w:type="spellStart"/>
      <w:r w:rsidRPr="00A5203A">
        <w:rPr>
          <w:rFonts w:eastAsia="Times New Roman"/>
          <w:b/>
          <w:sz w:val="24"/>
          <w:szCs w:val="24"/>
          <w:lang w:eastAsia="en-US"/>
        </w:rPr>
        <w:t>fitopatógenas</w:t>
      </w:r>
      <w:proofErr w:type="spellEnd"/>
      <w:r w:rsidRPr="00A5203A">
        <w:rPr>
          <w:rFonts w:eastAsia="Times New Roman"/>
          <w:b/>
          <w:sz w:val="24"/>
          <w:szCs w:val="24"/>
          <w:lang w:eastAsia="en-US"/>
        </w:rPr>
        <w:t>.</w:t>
      </w:r>
    </w:p>
    <w:p w:rsidR="00151015" w:rsidRPr="00A5203A" w:rsidRDefault="0045046F" w:rsidP="00B570FE">
      <w:pPr>
        <w:spacing w:after="120"/>
        <w:jc w:val="both"/>
        <w:rPr>
          <w:rFonts w:eastAsia="Times New Roman"/>
          <w:sz w:val="24"/>
          <w:szCs w:val="24"/>
          <w:lang w:eastAsia="en-US"/>
        </w:rPr>
      </w:pPr>
      <w:r w:rsidRPr="00A5203A">
        <w:rPr>
          <w:rFonts w:eastAsia="Times New Roman"/>
          <w:sz w:val="24"/>
          <w:szCs w:val="24"/>
          <w:lang w:eastAsia="en-US"/>
        </w:rPr>
        <w:t>El ensayo de actividad antibacteriana se realizó por el método de difusión en agar</w:t>
      </w:r>
      <w:r w:rsidR="00AE3832" w:rsidRPr="00A5203A">
        <w:rPr>
          <w:rFonts w:eastAsia="Times New Roman"/>
          <w:sz w:val="24"/>
          <w:szCs w:val="24"/>
          <w:lang w:eastAsia="en-US"/>
        </w:rPr>
        <w:t xml:space="preserve"> usando discos </w:t>
      </w:r>
      <w:r w:rsidR="0087748B">
        <w:rPr>
          <w:rFonts w:eastAsia="Times New Roman"/>
          <w:sz w:val="24"/>
          <w:szCs w:val="24"/>
          <w:lang w:eastAsia="en-US"/>
        </w:rPr>
        <w:t xml:space="preserve">de papel de filtro </w:t>
      </w:r>
      <w:r w:rsidR="00AE3832" w:rsidRPr="00150009">
        <w:rPr>
          <w:rFonts w:eastAsia="Times New Roman"/>
          <w:sz w:val="24"/>
          <w:szCs w:val="24"/>
          <w:lang w:eastAsia="en-US"/>
        </w:rPr>
        <w:t>(</w:t>
      </w:r>
      <w:r w:rsidR="007E317B">
        <w:rPr>
          <w:rFonts w:eastAsia="Times New Roman"/>
          <w:sz w:val="24"/>
          <w:szCs w:val="24"/>
          <w:lang w:eastAsia="en-US"/>
        </w:rPr>
        <w:t xml:space="preserve">Valgas </w:t>
      </w:r>
      <w:r w:rsidR="007E317B" w:rsidRPr="007E317B">
        <w:rPr>
          <w:rFonts w:eastAsia="Times New Roman"/>
          <w:i/>
          <w:sz w:val="24"/>
          <w:szCs w:val="24"/>
          <w:lang w:eastAsia="en-US"/>
        </w:rPr>
        <w:t>et al.</w:t>
      </w:r>
      <w:r w:rsidR="003B229F">
        <w:rPr>
          <w:rFonts w:eastAsia="Times New Roman"/>
          <w:i/>
          <w:sz w:val="24"/>
          <w:szCs w:val="24"/>
          <w:lang w:eastAsia="en-US"/>
        </w:rPr>
        <w:t>,</w:t>
      </w:r>
      <w:r w:rsidR="007E317B">
        <w:rPr>
          <w:rFonts w:eastAsia="Times New Roman"/>
          <w:sz w:val="24"/>
          <w:szCs w:val="24"/>
          <w:lang w:eastAsia="en-US"/>
        </w:rPr>
        <w:t xml:space="preserve"> 2007</w:t>
      </w:r>
      <w:r w:rsidR="00AE3832" w:rsidRPr="00150009">
        <w:rPr>
          <w:rFonts w:eastAsia="Times New Roman"/>
          <w:sz w:val="24"/>
          <w:szCs w:val="24"/>
          <w:lang w:eastAsia="en-US"/>
        </w:rPr>
        <w:t>)</w:t>
      </w:r>
      <w:r w:rsidRPr="00150009">
        <w:rPr>
          <w:rFonts w:eastAsia="Times New Roman"/>
          <w:sz w:val="24"/>
          <w:szCs w:val="24"/>
          <w:lang w:eastAsia="en-US"/>
        </w:rPr>
        <w:t>.</w:t>
      </w:r>
      <w:r w:rsidRPr="00A5203A">
        <w:rPr>
          <w:rFonts w:eastAsia="Times New Roman"/>
          <w:sz w:val="24"/>
          <w:szCs w:val="24"/>
          <w:lang w:eastAsia="en-US"/>
        </w:rPr>
        <w:t xml:space="preserve"> </w:t>
      </w:r>
      <w:r w:rsidR="00151015" w:rsidRPr="00A5203A">
        <w:rPr>
          <w:rFonts w:eastAsia="Times New Roman"/>
          <w:sz w:val="24"/>
          <w:szCs w:val="24"/>
          <w:lang w:eastAsia="en-US"/>
        </w:rPr>
        <w:t>Las placas se inocularon con cada bacteria (</w:t>
      </w:r>
      <w:proofErr w:type="spellStart"/>
      <w:r w:rsidR="00151015" w:rsidRPr="00F45CAF">
        <w:rPr>
          <w:rFonts w:eastAsia="Times New Roman"/>
          <w:i/>
          <w:sz w:val="24"/>
          <w:szCs w:val="24"/>
          <w:lang w:eastAsia="en-US"/>
        </w:rPr>
        <w:t>Xanthomonas</w:t>
      </w:r>
      <w:proofErr w:type="spellEnd"/>
      <w:r w:rsidR="00151015" w:rsidRPr="00F45CAF">
        <w:rPr>
          <w:rFonts w:eastAsia="Times New Roman"/>
          <w:i/>
          <w:sz w:val="24"/>
          <w:szCs w:val="24"/>
          <w:lang w:eastAsia="en-US"/>
        </w:rPr>
        <w:t xml:space="preserve"> </w:t>
      </w:r>
      <w:proofErr w:type="spellStart"/>
      <w:r w:rsidR="00151015" w:rsidRPr="00F45CAF">
        <w:rPr>
          <w:rFonts w:eastAsia="Times New Roman"/>
          <w:i/>
          <w:sz w:val="24"/>
          <w:szCs w:val="24"/>
          <w:lang w:eastAsia="en-US"/>
        </w:rPr>
        <w:t>campestris</w:t>
      </w:r>
      <w:proofErr w:type="spellEnd"/>
      <w:r w:rsidR="00151015" w:rsidRPr="00F45CAF">
        <w:rPr>
          <w:rFonts w:eastAsia="Times New Roman"/>
          <w:i/>
          <w:sz w:val="24"/>
          <w:szCs w:val="24"/>
          <w:lang w:eastAsia="en-US"/>
        </w:rPr>
        <w:t xml:space="preserve"> y </w:t>
      </w:r>
      <w:proofErr w:type="spellStart"/>
      <w:r w:rsidR="00151015" w:rsidRPr="00F45CAF">
        <w:rPr>
          <w:rFonts w:eastAsia="Times New Roman"/>
          <w:i/>
          <w:sz w:val="24"/>
          <w:szCs w:val="24"/>
          <w:lang w:eastAsia="en-US"/>
        </w:rPr>
        <w:t>Pectobacterium</w:t>
      </w:r>
      <w:proofErr w:type="spellEnd"/>
      <w:r w:rsidR="00151015" w:rsidRPr="00F45CAF">
        <w:rPr>
          <w:rFonts w:eastAsia="Times New Roman"/>
          <w:i/>
          <w:sz w:val="24"/>
          <w:szCs w:val="24"/>
          <w:lang w:eastAsia="en-US"/>
        </w:rPr>
        <w:t xml:space="preserve"> </w:t>
      </w:r>
      <w:proofErr w:type="spellStart"/>
      <w:r w:rsidR="00151015" w:rsidRPr="00F45CAF">
        <w:rPr>
          <w:rFonts w:eastAsia="Times New Roman"/>
          <w:i/>
          <w:sz w:val="24"/>
          <w:szCs w:val="24"/>
          <w:lang w:eastAsia="en-US"/>
        </w:rPr>
        <w:t>carotovorum</w:t>
      </w:r>
      <w:proofErr w:type="spellEnd"/>
      <w:r w:rsidR="00151015" w:rsidRPr="00A5203A">
        <w:rPr>
          <w:rFonts w:eastAsia="Times New Roman"/>
          <w:sz w:val="24"/>
          <w:szCs w:val="24"/>
          <w:lang w:eastAsia="en-US"/>
        </w:rPr>
        <w:t>) a DO</w:t>
      </w:r>
      <w:r w:rsidR="00262721" w:rsidRPr="00A5203A">
        <w:rPr>
          <w:rFonts w:eastAsia="Times New Roman"/>
          <w:sz w:val="24"/>
          <w:szCs w:val="24"/>
          <w:lang w:eastAsia="en-US"/>
        </w:rPr>
        <w:t xml:space="preserve"> </w:t>
      </w:r>
      <w:r w:rsidR="00151015" w:rsidRPr="00A5203A">
        <w:rPr>
          <w:rFonts w:eastAsia="Times New Roman"/>
          <w:sz w:val="24"/>
          <w:szCs w:val="24"/>
          <w:lang w:eastAsia="en-US"/>
        </w:rPr>
        <w:t>625</w:t>
      </w:r>
      <w:r w:rsidR="00F45CAF">
        <w:rPr>
          <w:rFonts w:eastAsia="Times New Roman"/>
          <w:sz w:val="24"/>
          <w:szCs w:val="24"/>
          <w:lang w:eastAsia="en-US"/>
        </w:rPr>
        <w:t xml:space="preserve"> </w:t>
      </w:r>
      <w:proofErr w:type="spellStart"/>
      <w:r w:rsidR="00151015" w:rsidRPr="00A5203A">
        <w:rPr>
          <w:rFonts w:eastAsia="Times New Roman"/>
          <w:sz w:val="24"/>
          <w:szCs w:val="24"/>
          <w:lang w:eastAsia="en-US"/>
        </w:rPr>
        <w:t>nm</w:t>
      </w:r>
      <w:proofErr w:type="spellEnd"/>
      <w:r w:rsidR="00151015" w:rsidRPr="00A5203A">
        <w:rPr>
          <w:rFonts w:eastAsia="Times New Roman"/>
          <w:sz w:val="24"/>
          <w:szCs w:val="24"/>
          <w:lang w:eastAsia="en-US"/>
        </w:rPr>
        <w:t xml:space="preserve"> de 0.15 y 0.17 respectivamente. Una alícuota de 100 µ</w:t>
      </w:r>
      <w:r w:rsidR="001A65C0">
        <w:rPr>
          <w:rFonts w:eastAsia="Times New Roman"/>
          <w:sz w:val="24"/>
          <w:szCs w:val="24"/>
          <w:lang w:eastAsia="en-US"/>
        </w:rPr>
        <w:t>L</w:t>
      </w:r>
      <w:r w:rsidR="00151015" w:rsidRPr="00A5203A">
        <w:rPr>
          <w:rFonts w:eastAsia="Times New Roman"/>
          <w:sz w:val="24"/>
          <w:szCs w:val="24"/>
          <w:lang w:eastAsia="en-US"/>
        </w:rPr>
        <w:t xml:space="preserve"> de solución bacteriana se extendió encima del medio Luria </w:t>
      </w:r>
      <w:proofErr w:type="spellStart"/>
      <w:r w:rsidR="00151015" w:rsidRPr="00A5203A">
        <w:rPr>
          <w:rFonts w:eastAsia="Times New Roman"/>
          <w:sz w:val="24"/>
          <w:szCs w:val="24"/>
          <w:lang w:eastAsia="en-US"/>
        </w:rPr>
        <w:t>Bertani</w:t>
      </w:r>
      <w:proofErr w:type="spellEnd"/>
      <w:r w:rsidR="00151015" w:rsidRPr="00A5203A">
        <w:rPr>
          <w:rFonts w:eastAsia="Times New Roman"/>
          <w:sz w:val="24"/>
          <w:szCs w:val="24"/>
          <w:lang w:eastAsia="en-US"/>
        </w:rPr>
        <w:t xml:space="preserve"> (LB)</w:t>
      </w:r>
      <w:r w:rsidR="007E317B">
        <w:rPr>
          <w:rFonts w:eastAsia="Times New Roman"/>
          <w:sz w:val="24"/>
          <w:szCs w:val="24"/>
          <w:lang w:eastAsia="en-US"/>
        </w:rPr>
        <w:t>.</w:t>
      </w:r>
      <w:r w:rsidR="00151015" w:rsidRPr="00A5203A">
        <w:rPr>
          <w:rFonts w:eastAsia="Times New Roman"/>
          <w:sz w:val="24"/>
          <w:szCs w:val="24"/>
          <w:lang w:eastAsia="en-US"/>
        </w:rPr>
        <w:t xml:space="preserve"> </w:t>
      </w:r>
    </w:p>
    <w:p w:rsidR="00B34937" w:rsidRPr="00A5203A" w:rsidRDefault="00151015" w:rsidP="00B570FE">
      <w:pPr>
        <w:spacing w:after="120"/>
        <w:jc w:val="both"/>
        <w:rPr>
          <w:rFonts w:eastAsia="Times New Roman"/>
          <w:sz w:val="24"/>
          <w:szCs w:val="24"/>
          <w:lang w:eastAsia="en-US"/>
        </w:rPr>
      </w:pPr>
      <w:r w:rsidRPr="00A5203A">
        <w:rPr>
          <w:rFonts w:eastAsia="Times New Roman"/>
          <w:sz w:val="24"/>
          <w:szCs w:val="24"/>
          <w:lang w:eastAsia="en-US"/>
        </w:rPr>
        <w:t>L</w:t>
      </w:r>
      <w:r w:rsidR="0045046F" w:rsidRPr="00A5203A">
        <w:rPr>
          <w:rFonts w:eastAsia="Times New Roman"/>
          <w:sz w:val="24"/>
          <w:szCs w:val="24"/>
          <w:lang w:eastAsia="en-US"/>
        </w:rPr>
        <w:t xml:space="preserve">os extractos secos se disolvieron con </w:t>
      </w:r>
      <w:proofErr w:type="spellStart"/>
      <w:r w:rsidR="0045046F" w:rsidRPr="00A5203A">
        <w:rPr>
          <w:rFonts w:eastAsia="Times New Roman"/>
          <w:sz w:val="24"/>
          <w:szCs w:val="24"/>
          <w:lang w:eastAsia="en-US"/>
        </w:rPr>
        <w:t>dimetilsulfóxido</w:t>
      </w:r>
      <w:proofErr w:type="spellEnd"/>
      <w:r w:rsidR="0045046F" w:rsidRPr="00A5203A">
        <w:rPr>
          <w:rFonts w:eastAsia="Times New Roman"/>
          <w:sz w:val="24"/>
          <w:szCs w:val="24"/>
          <w:lang w:eastAsia="en-US"/>
        </w:rPr>
        <w:t xml:space="preserve"> (DMSO) a 5  y 25 µg·µ</w:t>
      </w:r>
      <w:r w:rsidR="001A65C0">
        <w:rPr>
          <w:rFonts w:eastAsia="Times New Roman"/>
          <w:sz w:val="24"/>
          <w:szCs w:val="24"/>
          <w:lang w:eastAsia="en-US"/>
        </w:rPr>
        <w:t>L</w:t>
      </w:r>
      <w:r w:rsidR="0045046F" w:rsidRPr="001A65C0">
        <w:rPr>
          <w:rFonts w:eastAsia="Times New Roman"/>
          <w:sz w:val="24"/>
          <w:szCs w:val="24"/>
          <w:vertAlign w:val="superscript"/>
          <w:lang w:eastAsia="en-US"/>
        </w:rPr>
        <w:t>-1</w:t>
      </w:r>
      <w:r w:rsidR="0045046F" w:rsidRPr="00A5203A">
        <w:rPr>
          <w:rFonts w:eastAsia="Times New Roman"/>
          <w:sz w:val="24"/>
          <w:szCs w:val="24"/>
          <w:lang w:eastAsia="en-US"/>
        </w:rPr>
        <w:t xml:space="preserve">. </w:t>
      </w:r>
      <w:r w:rsidR="00B34937" w:rsidRPr="00A5203A">
        <w:rPr>
          <w:rFonts w:eastAsia="Times New Roman"/>
          <w:sz w:val="24"/>
          <w:szCs w:val="24"/>
          <w:lang w:eastAsia="en-US"/>
        </w:rPr>
        <w:t xml:space="preserve">Con el objetivo de determinar  la actividad antimicrobiana de los extractos crudos obtenidos a partir de los de diferentes solventes y los obtenidos a partir de las diferentes </w:t>
      </w:r>
      <w:r w:rsidR="007E317B" w:rsidRPr="00A5203A">
        <w:rPr>
          <w:rFonts w:eastAsia="Times New Roman"/>
          <w:sz w:val="24"/>
          <w:szCs w:val="24"/>
          <w:lang w:eastAsia="en-US"/>
        </w:rPr>
        <w:t>líneas</w:t>
      </w:r>
      <w:r w:rsidR="00B34937" w:rsidRPr="00A5203A">
        <w:rPr>
          <w:rFonts w:eastAsia="Times New Roman"/>
          <w:sz w:val="24"/>
          <w:szCs w:val="24"/>
          <w:lang w:eastAsia="en-US"/>
        </w:rPr>
        <w:t xml:space="preserve">  utilizando el solvente seleccionado (experimentos 1 y 2)  se aplicaron  20</w:t>
      </w:r>
      <w:r w:rsidR="00F45CAF">
        <w:rPr>
          <w:rFonts w:eastAsia="Times New Roman"/>
          <w:sz w:val="24"/>
          <w:szCs w:val="24"/>
          <w:lang w:eastAsia="en-US"/>
        </w:rPr>
        <w:t xml:space="preserve"> µL</w:t>
      </w:r>
      <w:r w:rsidR="00B34937" w:rsidRPr="00A5203A">
        <w:rPr>
          <w:rFonts w:eastAsia="Times New Roman"/>
          <w:sz w:val="24"/>
          <w:szCs w:val="24"/>
          <w:lang w:eastAsia="en-US"/>
        </w:rPr>
        <w:t xml:space="preserve">  de la </w:t>
      </w:r>
      <w:r w:rsidR="00F45CAF" w:rsidRPr="00A5203A">
        <w:rPr>
          <w:rFonts w:eastAsia="Times New Roman"/>
          <w:sz w:val="24"/>
          <w:szCs w:val="24"/>
          <w:lang w:eastAsia="en-US"/>
        </w:rPr>
        <w:t>concentración</w:t>
      </w:r>
      <w:r w:rsidR="00B34937" w:rsidRPr="00A5203A">
        <w:rPr>
          <w:rFonts w:eastAsia="Times New Roman"/>
          <w:sz w:val="24"/>
          <w:szCs w:val="24"/>
          <w:lang w:eastAsia="en-US"/>
        </w:rPr>
        <w:t xml:space="preserve">  25</w:t>
      </w:r>
      <w:r w:rsidR="00473401">
        <w:rPr>
          <w:rFonts w:eastAsia="Times New Roman"/>
          <w:sz w:val="24"/>
          <w:szCs w:val="24"/>
          <w:lang w:eastAsia="en-US"/>
        </w:rPr>
        <w:t xml:space="preserve"> </w:t>
      </w:r>
      <w:r w:rsidR="00473401" w:rsidRPr="00A5203A">
        <w:rPr>
          <w:rFonts w:eastAsia="Times New Roman"/>
          <w:sz w:val="24"/>
          <w:szCs w:val="24"/>
          <w:lang w:eastAsia="en-US"/>
        </w:rPr>
        <w:t>µg·µ</w:t>
      </w:r>
      <w:r w:rsidR="00473401">
        <w:rPr>
          <w:rFonts w:eastAsia="Times New Roman"/>
          <w:sz w:val="24"/>
          <w:szCs w:val="24"/>
          <w:lang w:eastAsia="en-US"/>
        </w:rPr>
        <w:t>L</w:t>
      </w:r>
      <w:r w:rsidR="00473401" w:rsidRPr="001A65C0">
        <w:rPr>
          <w:rFonts w:eastAsia="Times New Roman"/>
          <w:sz w:val="24"/>
          <w:szCs w:val="24"/>
          <w:vertAlign w:val="superscript"/>
          <w:lang w:eastAsia="en-US"/>
        </w:rPr>
        <w:t>-1</w:t>
      </w:r>
      <w:r w:rsidR="00B34937" w:rsidRPr="00A5203A">
        <w:rPr>
          <w:rFonts w:eastAsia="Times New Roman"/>
          <w:sz w:val="24"/>
          <w:szCs w:val="24"/>
          <w:lang w:eastAsia="en-US"/>
        </w:rPr>
        <w:t xml:space="preserve"> en discos de papel de filtro estériles de 0,7 cm de diámetro. </w:t>
      </w:r>
    </w:p>
    <w:p w:rsidR="00151015" w:rsidRPr="00A5203A" w:rsidRDefault="00151015" w:rsidP="00B570FE">
      <w:pPr>
        <w:spacing w:after="120"/>
        <w:jc w:val="both"/>
        <w:rPr>
          <w:rFonts w:eastAsia="Times New Roman"/>
          <w:sz w:val="24"/>
          <w:szCs w:val="24"/>
          <w:lang w:eastAsia="en-US"/>
        </w:rPr>
      </w:pPr>
      <w:r w:rsidRPr="00A5203A">
        <w:rPr>
          <w:rFonts w:eastAsia="Times New Roman"/>
          <w:sz w:val="24"/>
          <w:szCs w:val="24"/>
          <w:lang w:eastAsia="en-US"/>
        </w:rPr>
        <w:t xml:space="preserve">Con el objetivo de </w:t>
      </w:r>
      <w:r w:rsidR="00B34937" w:rsidRPr="00A5203A">
        <w:rPr>
          <w:rFonts w:eastAsia="Times New Roman"/>
          <w:sz w:val="24"/>
          <w:szCs w:val="24"/>
          <w:lang w:eastAsia="en-US"/>
        </w:rPr>
        <w:t xml:space="preserve">determinar </w:t>
      </w:r>
      <w:r w:rsidRPr="00A5203A">
        <w:rPr>
          <w:rFonts w:eastAsia="Times New Roman"/>
          <w:sz w:val="24"/>
          <w:szCs w:val="24"/>
          <w:lang w:eastAsia="en-US"/>
        </w:rPr>
        <w:t>diferentes concentraciones de los extractos s</w:t>
      </w:r>
      <w:r w:rsidR="0045046F" w:rsidRPr="00A5203A">
        <w:rPr>
          <w:rFonts w:eastAsia="Times New Roman"/>
          <w:sz w:val="24"/>
          <w:szCs w:val="24"/>
          <w:lang w:eastAsia="en-US"/>
        </w:rPr>
        <w:t>e aplicaron 1, 5, 10, 15 y 20 </w:t>
      </w:r>
      <w:r w:rsidR="00473401" w:rsidRPr="00A5203A">
        <w:rPr>
          <w:rFonts w:eastAsia="Times New Roman"/>
          <w:sz w:val="24"/>
          <w:szCs w:val="24"/>
          <w:lang w:eastAsia="en-US"/>
        </w:rPr>
        <w:t>µ</w:t>
      </w:r>
      <w:r w:rsidR="00473401">
        <w:rPr>
          <w:rFonts w:eastAsia="Times New Roman"/>
          <w:sz w:val="24"/>
          <w:szCs w:val="24"/>
          <w:lang w:eastAsia="en-US"/>
        </w:rPr>
        <w:t>L</w:t>
      </w:r>
      <w:r w:rsidR="0045046F" w:rsidRPr="00A5203A">
        <w:rPr>
          <w:rFonts w:eastAsia="Times New Roman"/>
          <w:sz w:val="24"/>
          <w:szCs w:val="24"/>
          <w:lang w:eastAsia="en-US"/>
        </w:rPr>
        <w:t xml:space="preserve">  (5, 25, 50, 75 y 100 µg</w:t>
      </w:r>
      <w:r w:rsidR="001502A1">
        <w:rPr>
          <w:rFonts w:eastAsia="Times New Roman"/>
          <w:sz w:val="24"/>
          <w:szCs w:val="24"/>
          <w:lang w:eastAsia="en-US"/>
        </w:rPr>
        <w:t xml:space="preserve"> respectivamente</w:t>
      </w:r>
      <w:r w:rsidR="0045046F" w:rsidRPr="00A5203A">
        <w:rPr>
          <w:rFonts w:eastAsia="Times New Roman"/>
          <w:sz w:val="24"/>
          <w:szCs w:val="24"/>
          <w:lang w:eastAsia="en-US"/>
        </w:rPr>
        <w:t xml:space="preserve">) de la concentración 5 </w:t>
      </w:r>
      <w:r w:rsidR="00473401" w:rsidRPr="00A5203A">
        <w:rPr>
          <w:rFonts w:eastAsia="Times New Roman"/>
          <w:sz w:val="24"/>
          <w:szCs w:val="24"/>
          <w:lang w:eastAsia="en-US"/>
        </w:rPr>
        <w:t>µg·µ</w:t>
      </w:r>
      <w:r w:rsidR="00473401">
        <w:rPr>
          <w:rFonts w:eastAsia="Times New Roman"/>
          <w:sz w:val="24"/>
          <w:szCs w:val="24"/>
          <w:lang w:eastAsia="en-US"/>
        </w:rPr>
        <w:t>L</w:t>
      </w:r>
      <w:r w:rsidR="00473401" w:rsidRPr="001A65C0">
        <w:rPr>
          <w:rFonts w:eastAsia="Times New Roman"/>
          <w:sz w:val="24"/>
          <w:szCs w:val="24"/>
          <w:vertAlign w:val="superscript"/>
          <w:lang w:eastAsia="en-US"/>
        </w:rPr>
        <w:t>-1</w:t>
      </w:r>
      <w:r w:rsidR="00473401">
        <w:rPr>
          <w:rFonts w:eastAsia="Times New Roman"/>
          <w:sz w:val="24"/>
          <w:szCs w:val="24"/>
          <w:vertAlign w:val="superscript"/>
          <w:lang w:eastAsia="en-US"/>
        </w:rPr>
        <w:t xml:space="preserve"> </w:t>
      </w:r>
      <w:r w:rsidR="0045046F" w:rsidRPr="00A5203A">
        <w:rPr>
          <w:rFonts w:eastAsia="Times New Roman"/>
          <w:sz w:val="24"/>
          <w:szCs w:val="24"/>
          <w:lang w:eastAsia="en-US"/>
        </w:rPr>
        <w:t>y</w:t>
      </w:r>
      <w:r w:rsidR="00B34937" w:rsidRPr="00A5203A">
        <w:rPr>
          <w:rFonts w:eastAsia="Times New Roman"/>
          <w:sz w:val="24"/>
          <w:szCs w:val="24"/>
          <w:lang w:eastAsia="en-US"/>
        </w:rPr>
        <w:t xml:space="preserve"> </w:t>
      </w:r>
      <w:r w:rsidR="0045046F" w:rsidRPr="00A5203A">
        <w:rPr>
          <w:rFonts w:eastAsia="Times New Roman"/>
          <w:sz w:val="24"/>
          <w:szCs w:val="24"/>
          <w:lang w:eastAsia="en-US"/>
        </w:rPr>
        <w:t xml:space="preserve"> 8, 12, 16 y 20 </w:t>
      </w:r>
      <w:r w:rsidR="00473401" w:rsidRPr="00A5203A">
        <w:rPr>
          <w:rFonts w:eastAsia="Times New Roman"/>
          <w:sz w:val="24"/>
          <w:szCs w:val="24"/>
          <w:lang w:eastAsia="en-US"/>
        </w:rPr>
        <w:t>µ</w:t>
      </w:r>
      <w:r w:rsidR="00473401">
        <w:rPr>
          <w:rFonts w:eastAsia="Times New Roman"/>
          <w:sz w:val="24"/>
          <w:szCs w:val="24"/>
          <w:lang w:eastAsia="en-US"/>
        </w:rPr>
        <w:t>L</w:t>
      </w:r>
      <w:r w:rsidR="00473401" w:rsidRPr="00A5203A">
        <w:rPr>
          <w:rFonts w:eastAsia="Times New Roman"/>
          <w:sz w:val="24"/>
          <w:szCs w:val="24"/>
          <w:lang w:eastAsia="en-US"/>
        </w:rPr>
        <w:t xml:space="preserve"> </w:t>
      </w:r>
      <w:r w:rsidR="0045046F" w:rsidRPr="00A5203A">
        <w:rPr>
          <w:rFonts w:eastAsia="Times New Roman"/>
          <w:sz w:val="24"/>
          <w:szCs w:val="24"/>
          <w:lang w:eastAsia="en-US"/>
        </w:rPr>
        <w:t>(</w:t>
      </w:r>
      <w:r w:rsidRPr="00A5203A">
        <w:rPr>
          <w:rFonts w:eastAsia="Times New Roman"/>
          <w:sz w:val="24"/>
          <w:szCs w:val="24"/>
          <w:lang w:eastAsia="en-US"/>
        </w:rPr>
        <w:t>200, 300, 400 y 500 µg</w:t>
      </w:r>
      <w:r w:rsidR="001502A1">
        <w:rPr>
          <w:rFonts w:eastAsia="Times New Roman"/>
          <w:sz w:val="24"/>
          <w:szCs w:val="24"/>
          <w:lang w:eastAsia="en-US"/>
        </w:rPr>
        <w:t xml:space="preserve"> respectivamente</w:t>
      </w:r>
      <w:r w:rsidR="0045046F" w:rsidRPr="00A5203A">
        <w:rPr>
          <w:rFonts w:eastAsia="Times New Roman"/>
          <w:sz w:val="24"/>
          <w:szCs w:val="24"/>
          <w:lang w:eastAsia="en-US"/>
        </w:rPr>
        <w:t xml:space="preserve">)  de la concentración </w:t>
      </w:r>
      <w:r w:rsidR="00473401" w:rsidRPr="00A5203A">
        <w:rPr>
          <w:rFonts w:eastAsia="Times New Roman"/>
          <w:sz w:val="24"/>
          <w:szCs w:val="24"/>
          <w:lang w:eastAsia="en-US"/>
        </w:rPr>
        <w:t>25</w:t>
      </w:r>
      <w:r w:rsidR="00473401">
        <w:rPr>
          <w:rFonts w:eastAsia="Times New Roman"/>
          <w:sz w:val="24"/>
          <w:szCs w:val="24"/>
          <w:lang w:eastAsia="en-US"/>
        </w:rPr>
        <w:t xml:space="preserve"> </w:t>
      </w:r>
      <w:r w:rsidR="00473401" w:rsidRPr="00A5203A">
        <w:rPr>
          <w:rFonts w:eastAsia="Times New Roman"/>
          <w:sz w:val="24"/>
          <w:szCs w:val="24"/>
          <w:lang w:eastAsia="en-US"/>
        </w:rPr>
        <w:t>µg·µ</w:t>
      </w:r>
      <w:r w:rsidR="00473401">
        <w:rPr>
          <w:rFonts w:eastAsia="Times New Roman"/>
          <w:sz w:val="24"/>
          <w:szCs w:val="24"/>
          <w:lang w:eastAsia="en-US"/>
        </w:rPr>
        <w:t>L</w:t>
      </w:r>
      <w:r w:rsidR="00473401" w:rsidRPr="001A65C0">
        <w:rPr>
          <w:rFonts w:eastAsia="Times New Roman"/>
          <w:sz w:val="24"/>
          <w:szCs w:val="24"/>
          <w:vertAlign w:val="superscript"/>
          <w:lang w:eastAsia="en-US"/>
        </w:rPr>
        <w:t>-1</w:t>
      </w:r>
      <w:r w:rsidR="00473401" w:rsidRPr="00A5203A">
        <w:rPr>
          <w:rFonts w:eastAsia="Times New Roman"/>
          <w:sz w:val="24"/>
          <w:szCs w:val="24"/>
          <w:lang w:eastAsia="en-US"/>
        </w:rPr>
        <w:t xml:space="preserve"> </w:t>
      </w:r>
      <w:r w:rsidR="0045046F" w:rsidRPr="00A5203A">
        <w:rPr>
          <w:rFonts w:eastAsia="Times New Roman"/>
          <w:sz w:val="24"/>
          <w:szCs w:val="24"/>
          <w:lang w:eastAsia="en-US"/>
        </w:rPr>
        <w:t xml:space="preserve">en discos de papel de filtro </w:t>
      </w:r>
      <w:r w:rsidR="00B34937" w:rsidRPr="00A5203A">
        <w:rPr>
          <w:rFonts w:eastAsia="Times New Roman"/>
          <w:sz w:val="24"/>
          <w:szCs w:val="24"/>
          <w:lang w:eastAsia="en-US"/>
        </w:rPr>
        <w:t>estériles de 0,7 cm de diámetro.</w:t>
      </w:r>
    </w:p>
    <w:p w:rsidR="00D32C52" w:rsidRPr="00A5203A" w:rsidRDefault="00151015" w:rsidP="00B570FE">
      <w:pPr>
        <w:spacing w:after="120"/>
        <w:jc w:val="both"/>
        <w:rPr>
          <w:rFonts w:eastAsia="Times New Roman"/>
          <w:sz w:val="24"/>
          <w:szCs w:val="24"/>
          <w:lang w:eastAsia="en-US"/>
        </w:rPr>
      </w:pPr>
      <w:r w:rsidRPr="00A5203A">
        <w:rPr>
          <w:rFonts w:eastAsia="Times New Roman"/>
          <w:sz w:val="24"/>
          <w:szCs w:val="24"/>
          <w:lang w:eastAsia="en-US"/>
        </w:rPr>
        <w:t xml:space="preserve">Los discos con los extractos se secaron y colocaron a una distancia entre ellos de 1.5-2,0 cm en las placas, previamente inoculadas con cada bacteria. </w:t>
      </w:r>
      <w:r w:rsidR="00D32C52" w:rsidRPr="00A5203A">
        <w:rPr>
          <w:rFonts w:eastAsia="Times New Roman"/>
          <w:sz w:val="24"/>
          <w:szCs w:val="24"/>
          <w:lang w:eastAsia="en-US"/>
        </w:rPr>
        <w:t xml:space="preserve">La solución de </w:t>
      </w:r>
      <w:proofErr w:type="spellStart"/>
      <w:r w:rsidR="00D32C52" w:rsidRPr="00A5203A">
        <w:rPr>
          <w:rFonts w:eastAsia="Times New Roman"/>
          <w:sz w:val="24"/>
          <w:szCs w:val="24"/>
          <w:lang w:eastAsia="en-US"/>
        </w:rPr>
        <w:t>kanamicina</w:t>
      </w:r>
      <w:proofErr w:type="spellEnd"/>
      <w:r w:rsidR="00D32C52" w:rsidRPr="00A5203A">
        <w:rPr>
          <w:rFonts w:eastAsia="Times New Roman"/>
          <w:sz w:val="24"/>
          <w:szCs w:val="24"/>
          <w:lang w:eastAsia="en-US"/>
        </w:rPr>
        <w:t xml:space="preserve"> a 50 </w:t>
      </w:r>
      <w:r w:rsidR="00F4437F" w:rsidRPr="00A5203A">
        <w:rPr>
          <w:rFonts w:eastAsia="Times New Roman"/>
          <w:sz w:val="24"/>
          <w:szCs w:val="24"/>
          <w:lang w:eastAsia="en-US"/>
        </w:rPr>
        <w:t>µg·µ</w:t>
      </w:r>
      <w:r w:rsidR="00F4437F">
        <w:rPr>
          <w:rFonts w:eastAsia="Times New Roman"/>
          <w:sz w:val="24"/>
          <w:szCs w:val="24"/>
          <w:lang w:eastAsia="en-US"/>
        </w:rPr>
        <w:t>L</w:t>
      </w:r>
      <w:r w:rsidR="00F4437F" w:rsidRPr="001A65C0">
        <w:rPr>
          <w:rFonts w:eastAsia="Times New Roman"/>
          <w:sz w:val="24"/>
          <w:szCs w:val="24"/>
          <w:vertAlign w:val="superscript"/>
          <w:lang w:eastAsia="en-US"/>
        </w:rPr>
        <w:t>-1</w:t>
      </w:r>
      <w:r w:rsidR="00F4437F">
        <w:rPr>
          <w:rFonts w:eastAsia="Times New Roman"/>
          <w:sz w:val="24"/>
          <w:szCs w:val="24"/>
          <w:vertAlign w:val="superscript"/>
          <w:lang w:eastAsia="en-US"/>
        </w:rPr>
        <w:t xml:space="preserve"> </w:t>
      </w:r>
      <w:r w:rsidR="00D32C52" w:rsidRPr="00A5203A">
        <w:rPr>
          <w:rFonts w:eastAsia="Times New Roman"/>
          <w:sz w:val="24"/>
          <w:szCs w:val="24"/>
          <w:lang w:eastAsia="en-US"/>
        </w:rPr>
        <w:t>(10 µ</w:t>
      </w:r>
      <w:r w:rsidR="00473401">
        <w:rPr>
          <w:rFonts w:eastAsia="Times New Roman"/>
          <w:sz w:val="24"/>
          <w:szCs w:val="24"/>
          <w:lang w:eastAsia="en-US"/>
        </w:rPr>
        <w:t>L</w:t>
      </w:r>
      <w:r w:rsidR="00D32C52" w:rsidRPr="00A5203A">
        <w:rPr>
          <w:rFonts w:eastAsia="Times New Roman"/>
          <w:sz w:val="24"/>
          <w:szCs w:val="24"/>
          <w:lang w:eastAsia="en-US"/>
        </w:rPr>
        <w:t>) se usó como un control positivo</w:t>
      </w:r>
      <w:r w:rsidR="00822DF9">
        <w:rPr>
          <w:rFonts w:eastAsia="Times New Roman"/>
          <w:sz w:val="24"/>
          <w:szCs w:val="24"/>
          <w:lang w:eastAsia="en-US"/>
        </w:rPr>
        <w:t xml:space="preserve"> en el ensayo </w:t>
      </w:r>
      <w:r w:rsidR="00822DF9" w:rsidRPr="00822DF9">
        <w:rPr>
          <w:rFonts w:eastAsia="Times New Roman"/>
          <w:i/>
          <w:sz w:val="24"/>
          <w:szCs w:val="24"/>
          <w:lang w:eastAsia="en-US"/>
        </w:rPr>
        <w:t>in vitro</w:t>
      </w:r>
      <w:r w:rsidR="00822DF9">
        <w:rPr>
          <w:rFonts w:eastAsia="Times New Roman"/>
          <w:sz w:val="24"/>
          <w:szCs w:val="24"/>
          <w:lang w:eastAsia="en-US"/>
        </w:rPr>
        <w:t>, al ser la bacteria susceptible a este antibiótico. Se utilizó el</w:t>
      </w:r>
      <w:r w:rsidR="00D32C52" w:rsidRPr="00A5203A">
        <w:rPr>
          <w:rFonts w:eastAsia="Times New Roman"/>
          <w:sz w:val="24"/>
          <w:szCs w:val="24"/>
          <w:lang w:eastAsia="en-US"/>
        </w:rPr>
        <w:t xml:space="preserve"> </w:t>
      </w:r>
      <w:proofErr w:type="spellStart"/>
      <w:r w:rsidR="00D32C52" w:rsidRPr="00A5203A">
        <w:rPr>
          <w:rFonts w:eastAsia="Times New Roman"/>
          <w:sz w:val="24"/>
          <w:szCs w:val="24"/>
          <w:lang w:eastAsia="en-US"/>
        </w:rPr>
        <w:t>dimetilsulf</w:t>
      </w:r>
      <w:r w:rsidR="00934883">
        <w:rPr>
          <w:rFonts w:eastAsia="Times New Roman"/>
          <w:sz w:val="24"/>
          <w:szCs w:val="24"/>
          <w:lang w:eastAsia="en-US"/>
        </w:rPr>
        <w:t>ó</w:t>
      </w:r>
      <w:r w:rsidR="00D32C52" w:rsidRPr="00A5203A">
        <w:rPr>
          <w:rFonts w:eastAsia="Times New Roman"/>
          <w:sz w:val="24"/>
          <w:szCs w:val="24"/>
          <w:lang w:eastAsia="en-US"/>
        </w:rPr>
        <w:t>xido</w:t>
      </w:r>
      <w:proofErr w:type="spellEnd"/>
      <w:r w:rsidR="00D32C52" w:rsidRPr="00A5203A">
        <w:rPr>
          <w:rFonts w:eastAsia="Times New Roman"/>
          <w:sz w:val="24"/>
          <w:szCs w:val="24"/>
          <w:lang w:eastAsia="en-US"/>
        </w:rPr>
        <w:t xml:space="preserve"> como control negativo </w:t>
      </w:r>
      <w:r w:rsidR="00822DF9">
        <w:rPr>
          <w:rFonts w:eastAsia="Times New Roman"/>
          <w:sz w:val="24"/>
          <w:szCs w:val="24"/>
          <w:lang w:eastAsia="en-US"/>
        </w:rPr>
        <w:t xml:space="preserve">o control de solvente </w:t>
      </w:r>
      <w:r w:rsidR="00D32C52" w:rsidRPr="00A5203A">
        <w:rPr>
          <w:rFonts w:eastAsia="Times New Roman"/>
          <w:sz w:val="24"/>
          <w:szCs w:val="24"/>
          <w:lang w:eastAsia="en-US"/>
        </w:rPr>
        <w:t>(20</w:t>
      </w:r>
      <w:r w:rsidR="00822DF9">
        <w:rPr>
          <w:rFonts w:eastAsia="Times New Roman"/>
          <w:sz w:val="24"/>
          <w:szCs w:val="24"/>
          <w:lang w:eastAsia="en-US"/>
        </w:rPr>
        <w:t> </w:t>
      </w:r>
      <w:r w:rsidR="00D32C52" w:rsidRPr="00A5203A">
        <w:rPr>
          <w:rFonts w:eastAsia="Times New Roman"/>
          <w:sz w:val="24"/>
          <w:szCs w:val="24"/>
          <w:lang w:eastAsia="en-US"/>
        </w:rPr>
        <w:t>µ</w:t>
      </w:r>
      <w:r w:rsidR="00473401">
        <w:rPr>
          <w:rFonts w:eastAsia="Times New Roman"/>
          <w:sz w:val="24"/>
          <w:szCs w:val="24"/>
          <w:lang w:eastAsia="en-US"/>
        </w:rPr>
        <w:t>L</w:t>
      </w:r>
      <w:r w:rsidR="00D32C52" w:rsidRPr="00A5203A">
        <w:rPr>
          <w:rFonts w:eastAsia="Times New Roman"/>
          <w:sz w:val="24"/>
          <w:szCs w:val="24"/>
          <w:lang w:eastAsia="en-US"/>
        </w:rPr>
        <w:t>)</w:t>
      </w:r>
      <w:r w:rsidR="00822DF9">
        <w:rPr>
          <w:rFonts w:eastAsia="Times New Roman"/>
          <w:sz w:val="24"/>
          <w:szCs w:val="24"/>
          <w:lang w:eastAsia="en-US"/>
        </w:rPr>
        <w:t xml:space="preserve"> para todos los casos, ya que este fue el solvente utilizado para disolver los extractos secos</w:t>
      </w:r>
      <w:r w:rsidR="00D32C52" w:rsidRPr="00A5203A">
        <w:rPr>
          <w:rFonts w:eastAsia="Times New Roman"/>
          <w:sz w:val="24"/>
          <w:szCs w:val="24"/>
          <w:lang w:eastAsia="en-US"/>
        </w:rPr>
        <w:t>.</w:t>
      </w:r>
    </w:p>
    <w:p w:rsidR="0045046F" w:rsidRPr="00A5203A" w:rsidRDefault="0045046F" w:rsidP="00B570FE">
      <w:pPr>
        <w:spacing w:after="120"/>
        <w:jc w:val="both"/>
        <w:rPr>
          <w:rFonts w:eastAsia="Times New Roman"/>
          <w:sz w:val="24"/>
          <w:szCs w:val="24"/>
          <w:lang w:eastAsia="en-US"/>
        </w:rPr>
      </w:pPr>
      <w:r w:rsidRPr="00A5203A">
        <w:rPr>
          <w:rFonts w:eastAsia="Times New Roman"/>
          <w:sz w:val="24"/>
          <w:szCs w:val="24"/>
          <w:lang w:eastAsia="en-US"/>
        </w:rPr>
        <w:t xml:space="preserve">Las placas se incubaron por 24 h a </w:t>
      </w:r>
      <w:smartTag w:uri="urn:schemas-microsoft-com:office:smarttags" w:element="metricconverter">
        <w:smartTagPr>
          <w:attr w:name="ProductID" w:val="37ﾰC"/>
        </w:smartTagPr>
        <w:r w:rsidRPr="00A5203A">
          <w:rPr>
            <w:rFonts w:eastAsia="Times New Roman"/>
            <w:sz w:val="24"/>
            <w:szCs w:val="24"/>
            <w:lang w:eastAsia="en-US"/>
          </w:rPr>
          <w:t>37°C</w:t>
        </w:r>
      </w:smartTag>
      <w:r w:rsidRPr="00A5203A">
        <w:rPr>
          <w:rFonts w:eastAsia="Times New Roman"/>
          <w:sz w:val="24"/>
          <w:szCs w:val="24"/>
          <w:lang w:eastAsia="en-US"/>
        </w:rPr>
        <w:t xml:space="preserve"> y se midió el diámetro del halo de inhibición</w:t>
      </w:r>
      <w:r w:rsidR="00D32C52" w:rsidRPr="00A5203A">
        <w:rPr>
          <w:rFonts w:eastAsia="Times New Roman"/>
          <w:sz w:val="24"/>
          <w:szCs w:val="24"/>
          <w:lang w:eastAsia="en-US"/>
        </w:rPr>
        <w:t xml:space="preserve"> incluyendo el </w:t>
      </w:r>
      <w:r w:rsidR="007103AC" w:rsidRPr="00A5203A">
        <w:rPr>
          <w:rFonts w:eastAsia="Times New Roman"/>
          <w:sz w:val="24"/>
          <w:szCs w:val="24"/>
          <w:lang w:eastAsia="en-US"/>
        </w:rPr>
        <w:t>diámetro</w:t>
      </w:r>
      <w:r w:rsidR="00D32C52" w:rsidRPr="00A5203A">
        <w:rPr>
          <w:rFonts w:eastAsia="Times New Roman"/>
          <w:sz w:val="24"/>
          <w:szCs w:val="24"/>
          <w:lang w:eastAsia="en-US"/>
        </w:rPr>
        <w:t xml:space="preserve"> del disco</w:t>
      </w:r>
      <w:r w:rsidRPr="00A5203A">
        <w:rPr>
          <w:rFonts w:eastAsia="Times New Roman"/>
          <w:sz w:val="24"/>
          <w:szCs w:val="24"/>
          <w:lang w:eastAsia="en-US"/>
        </w:rPr>
        <w:t xml:space="preserve">. Cada tratamiento se </w:t>
      </w:r>
      <w:r w:rsidR="001E73EE">
        <w:rPr>
          <w:rFonts w:eastAsia="Times New Roman"/>
          <w:sz w:val="24"/>
          <w:szCs w:val="24"/>
          <w:lang w:eastAsia="en-US"/>
        </w:rPr>
        <w:t>hizo por triplicado</w:t>
      </w:r>
      <w:r w:rsidRPr="00A5203A">
        <w:rPr>
          <w:rFonts w:eastAsia="Times New Roman"/>
          <w:sz w:val="24"/>
          <w:szCs w:val="24"/>
          <w:lang w:eastAsia="en-US"/>
        </w:rPr>
        <w:t xml:space="preserve"> y el experimento </w:t>
      </w:r>
      <w:r w:rsidR="001E73EE">
        <w:rPr>
          <w:rFonts w:eastAsia="Times New Roman"/>
          <w:sz w:val="24"/>
          <w:szCs w:val="24"/>
          <w:lang w:eastAsia="en-US"/>
        </w:rPr>
        <w:t>por duplicado</w:t>
      </w:r>
      <w:r w:rsidRPr="00A5203A">
        <w:rPr>
          <w:rFonts w:eastAsia="Times New Roman"/>
          <w:sz w:val="24"/>
          <w:szCs w:val="24"/>
          <w:lang w:eastAsia="en-US"/>
        </w:rPr>
        <w:t xml:space="preserve">. </w:t>
      </w:r>
    </w:p>
    <w:p w:rsidR="00DC3F70" w:rsidRPr="00A5203A" w:rsidRDefault="00DC3F70" w:rsidP="00B570FE">
      <w:pPr>
        <w:spacing w:after="120"/>
        <w:jc w:val="both"/>
        <w:rPr>
          <w:rFonts w:eastAsia="Times New Roman"/>
          <w:sz w:val="24"/>
          <w:szCs w:val="24"/>
          <w:lang w:eastAsia="en-US"/>
        </w:rPr>
      </w:pPr>
    </w:p>
    <w:p w:rsidR="00F1755D" w:rsidRPr="00A5203A" w:rsidRDefault="00E80D1B" w:rsidP="00B570FE">
      <w:pPr>
        <w:autoSpaceDE w:val="0"/>
        <w:autoSpaceDN w:val="0"/>
        <w:adjustRightInd w:val="0"/>
        <w:spacing w:after="120"/>
        <w:jc w:val="both"/>
        <w:rPr>
          <w:rFonts w:eastAsia="Arial Unicode MS"/>
          <w:b/>
          <w:sz w:val="24"/>
          <w:szCs w:val="24"/>
        </w:rPr>
      </w:pPr>
      <w:r w:rsidRPr="00A5203A">
        <w:rPr>
          <w:rFonts w:eastAsia="Arial Unicode MS"/>
          <w:b/>
          <w:sz w:val="24"/>
          <w:szCs w:val="24"/>
        </w:rPr>
        <w:t>Result</w:t>
      </w:r>
      <w:r w:rsidR="00900F25" w:rsidRPr="00A5203A">
        <w:rPr>
          <w:rFonts w:eastAsia="Arial Unicode MS"/>
          <w:b/>
          <w:sz w:val="24"/>
          <w:szCs w:val="24"/>
        </w:rPr>
        <w:t xml:space="preserve">ados y </w:t>
      </w:r>
      <w:r w:rsidR="00555C29">
        <w:rPr>
          <w:rFonts w:eastAsia="Arial Unicode MS"/>
          <w:b/>
          <w:sz w:val="24"/>
          <w:szCs w:val="24"/>
        </w:rPr>
        <w:t>d</w:t>
      </w:r>
      <w:r w:rsidR="00F60D02" w:rsidRPr="00A5203A">
        <w:rPr>
          <w:rFonts w:eastAsia="Arial Unicode MS"/>
          <w:b/>
          <w:sz w:val="24"/>
          <w:szCs w:val="24"/>
        </w:rPr>
        <w:t>iscusión</w:t>
      </w:r>
      <w:r w:rsidR="00900F25" w:rsidRPr="00A5203A">
        <w:rPr>
          <w:rFonts w:eastAsia="Arial Unicode MS"/>
          <w:b/>
          <w:sz w:val="24"/>
          <w:szCs w:val="24"/>
        </w:rPr>
        <w:t xml:space="preserve"> </w:t>
      </w:r>
    </w:p>
    <w:p w:rsidR="00D65496" w:rsidRDefault="00D65496" w:rsidP="00B570FE">
      <w:pPr>
        <w:spacing w:after="120"/>
        <w:jc w:val="both"/>
        <w:rPr>
          <w:rFonts w:eastAsia="Times New Roman"/>
          <w:sz w:val="24"/>
          <w:szCs w:val="24"/>
          <w:lang w:eastAsia="en-US"/>
        </w:rPr>
      </w:pPr>
      <w:r w:rsidRPr="00A5203A">
        <w:rPr>
          <w:rFonts w:eastAsia="Times New Roman"/>
          <w:sz w:val="24"/>
          <w:szCs w:val="24"/>
          <w:lang w:eastAsia="en-US"/>
        </w:rPr>
        <w:t>A los 70 días después del trasplante a bolsas las líneas con mayor altura y númer</w:t>
      </w:r>
      <w:r>
        <w:rPr>
          <w:rFonts w:eastAsia="Times New Roman"/>
          <w:sz w:val="24"/>
          <w:szCs w:val="24"/>
          <w:lang w:eastAsia="en-US"/>
        </w:rPr>
        <w:t xml:space="preserve">o de hojas fueron </w:t>
      </w:r>
      <w:proofErr w:type="spellStart"/>
      <w:r>
        <w:rPr>
          <w:rFonts w:eastAsia="Times New Roman"/>
          <w:sz w:val="24"/>
          <w:szCs w:val="24"/>
          <w:lang w:eastAsia="en-US"/>
        </w:rPr>
        <w:t>Nic</w:t>
      </w:r>
      <w:proofErr w:type="spellEnd"/>
      <w:r>
        <w:rPr>
          <w:rFonts w:eastAsia="Times New Roman"/>
          <w:sz w:val="24"/>
          <w:szCs w:val="24"/>
          <w:lang w:eastAsia="en-US"/>
        </w:rPr>
        <w:t xml:space="preserve"> 1016, SNN y</w:t>
      </w:r>
      <w:r w:rsidRPr="00A5203A">
        <w:rPr>
          <w:rFonts w:eastAsia="Times New Roman"/>
          <w:sz w:val="24"/>
          <w:szCs w:val="24"/>
          <w:lang w:eastAsia="en-US"/>
        </w:rPr>
        <w:t xml:space="preserve"> </w:t>
      </w:r>
      <w:proofErr w:type="spellStart"/>
      <w:r w:rsidRPr="00A5203A">
        <w:rPr>
          <w:rFonts w:eastAsia="Times New Roman"/>
          <w:sz w:val="24"/>
          <w:szCs w:val="24"/>
          <w:lang w:eastAsia="en-US"/>
        </w:rPr>
        <w:t>Nic</w:t>
      </w:r>
      <w:proofErr w:type="spellEnd"/>
      <w:r w:rsidRPr="00A5203A">
        <w:rPr>
          <w:rFonts w:eastAsia="Times New Roman"/>
          <w:sz w:val="24"/>
          <w:szCs w:val="24"/>
          <w:lang w:eastAsia="en-US"/>
        </w:rPr>
        <w:t xml:space="preserve"> 1061</w:t>
      </w:r>
      <w:r>
        <w:rPr>
          <w:rFonts w:eastAsia="Times New Roman"/>
          <w:sz w:val="24"/>
          <w:szCs w:val="24"/>
          <w:lang w:eastAsia="en-US"/>
        </w:rPr>
        <w:t xml:space="preserve">, </w:t>
      </w:r>
      <w:r w:rsidRPr="00A5203A">
        <w:rPr>
          <w:rFonts w:eastAsia="Times New Roman"/>
          <w:sz w:val="24"/>
          <w:szCs w:val="24"/>
          <w:lang w:eastAsia="en-US"/>
        </w:rPr>
        <w:t xml:space="preserve"> (</w:t>
      </w:r>
      <w:r w:rsidR="00EF4BFB">
        <w:rPr>
          <w:rFonts w:eastAsia="Times New Roman"/>
          <w:sz w:val="24"/>
          <w:szCs w:val="24"/>
          <w:lang w:eastAsia="en-US"/>
        </w:rPr>
        <w:t>t</w:t>
      </w:r>
      <w:r w:rsidRPr="00A5203A">
        <w:rPr>
          <w:rFonts w:eastAsia="Times New Roman"/>
          <w:sz w:val="24"/>
          <w:szCs w:val="24"/>
          <w:lang w:eastAsia="en-US"/>
        </w:rPr>
        <w:t xml:space="preserve">abla 1). </w:t>
      </w:r>
      <w:r>
        <w:rPr>
          <w:rFonts w:eastAsia="Times New Roman"/>
          <w:sz w:val="24"/>
          <w:szCs w:val="24"/>
          <w:lang w:eastAsia="en-US"/>
        </w:rPr>
        <w:t xml:space="preserve">Estos dos </w:t>
      </w:r>
      <w:r w:rsidR="0047653C">
        <w:rPr>
          <w:rFonts w:eastAsia="Times New Roman"/>
          <w:sz w:val="24"/>
          <w:szCs w:val="24"/>
          <w:lang w:eastAsia="en-US"/>
        </w:rPr>
        <w:t>indicadores</w:t>
      </w:r>
      <w:r>
        <w:rPr>
          <w:rFonts w:eastAsia="Times New Roman"/>
          <w:sz w:val="24"/>
          <w:szCs w:val="24"/>
          <w:lang w:eastAsia="en-US"/>
        </w:rPr>
        <w:t xml:space="preserve"> generalmente tienden a estar muy relacionados porque a medida que la planta crece en altura emite un mayor número de hojas durante este crecimiento. </w:t>
      </w:r>
    </w:p>
    <w:p w:rsidR="00D65496" w:rsidRDefault="00D65496" w:rsidP="00B570FE">
      <w:pPr>
        <w:spacing w:after="120"/>
        <w:jc w:val="both"/>
        <w:rPr>
          <w:rFonts w:eastAsia="Times New Roman"/>
          <w:sz w:val="24"/>
          <w:szCs w:val="24"/>
          <w:lang w:eastAsia="en-US"/>
        </w:rPr>
      </w:pPr>
      <w:r>
        <w:rPr>
          <w:rFonts w:eastAsia="Times New Roman"/>
          <w:sz w:val="24"/>
          <w:szCs w:val="24"/>
          <w:lang w:eastAsia="en-US"/>
        </w:rPr>
        <w:t xml:space="preserve">Las plantas con mayor altura se encontraron en las líneas mencionadas pero sin diferencia con la línea CE, cubriendo valores entre 60 y 68 cm aproximadamente, lo que corresponde </w:t>
      </w:r>
      <w:r>
        <w:rPr>
          <w:rFonts w:eastAsia="Times New Roman"/>
          <w:sz w:val="24"/>
          <w:szCs w:val="24"/>
          <w:lang w:eastAsia="en-US"/>
        </w:rPr>
        <w:lastRenderedPageBreak/>
        <w:t>a una altura pequeña para la edad de las plantas pero normal para condi</w:t>
      </w:r>
      <w:r w:rsidR="00503661">
        <w:rPr>
          <w:rFonts w:eastAsia="Times New Roman"/>
          <w:sz w:val="24"/>
          <w:szCs w:val="24"/>
          <w:lang w:eastAsia="en-US"/>
        </w:rPr>
        <w:t>ciones de bolsas en invernader</w:t>
      </w:r>
      <w:r w:rsidR="00E920CD">
        <w:rPr>
          <w:rFonts w:eastAsia="Times New Roman"/>
          <w:sz w:val="24"/>
          <w:szCs w:val="24"/>
          <w:lang w:eastAsia="en-US"/>
        </w:rPr>
        <w:t>o. Las plantas con altura</w:t>
      </w:r>
      <w:r>
        <w:rPr>
          <w:rFonts w:eastAsia="Times New Roman"/>
          <w:sz w:val="24"/>
          <w:szCs w:val="24"/>
          <w:lang w:eastAsia="en-US"/>
        </w:rPr>
        <w:t xml:space="preserve"> mediana presentaron valores entre 40 y 55 cm aproximadamente. La línea de menor altura fue la </w:t>
      </w:r>
      <w:proofErr w:type="spellStart"/>
      <w:r>
        <w:rPr>
          <w:rFonts w:eastAsia="Times New Roman"/>
          <w:sz w:val="24"/>
          <w:szCs w:val="24"/>
          <w:lang w:eastAsia="en-US"/>
        </w:rPr>
        <w:t>BHmN</w:t>
      </w:r>
      <w:proofErr w:type="spellEnd"/>
      <w:r>
        <w:rPr>
          <w:rFonts w:eastAsia="Times New Roman"/>
          <w:sz w:val="24"/>
          <w:szCs w:val="24"/>
          <w:lang w:eastAsia="en-US"/>
        </w:rPr>
        <w:t xml:space="preserve"> sin diferencia con la </w:t>
      </w:r>
      <w:proofErr w:type="spellStart"/>
      <w:r>
        <w:rPr>
          <w:rFonts w:eastAsia="Times New Roman"/>
          <w:sz w:val="24"/>
          <w:szCs w:val="24"/>
          <w:lang w:eastAsia="en-US"/>
        </w:rPr>
        <w:t>Nic</w:t>
      </w:r>
      <w:proofErr w:type="spellEnd"/>
      <w:r>
        <w:rPr>
          <w:rFonts w:eastAsia="Times New Roman"/>
          <w:sz w:val="24"/>
          <w:szCs w:val="24"/>
          <w:lang w:eastAsia="en-US"/>
        </w:rPr>
        <w:t xml:space="preserve"> 1015 que mostraron alrededor de 35 cm (</w:t>
      </w:r>
      <w:r w:rsidR="006745CB">
        <w:rPr>
          <w:rFonts w:eastAsia="Times New Roman"/>
          <w:sz w:val="24"/>
          <w:szCs w:val="24"/>
          <w:lang w:eastAsia="en-US"/>
        </w:rPr>
        <w:t>t</w:t>
      </w:r>
      <w:r>
        <w:rPr>
          <w:rFonts w:eastAsia="Times New Roman"/>
          <w:sz w:val="24"/>
          <w:szCs w:val="24"/>
          <w:lang w:eastAsia="en-US"/>
        </w:rPr>
        <w:t xml:space="preserve">abla 1). </w:t>
      </w:r>
    </w:p>
    <w:p w:rsidR="00D65496" w:rsidRDefault="00D65496" w:rsidP="00B570FE">
      <w:pPr>
        <w:spacing w:after="120"/>
        <w:jc w:val="both"/>
        <w:rPr>
          <w:rFonts w:eastAsia="Times New Roman"/>
          <w:sz w:val="24"/>
          <w:szCs w:val="24"/>
          <w:lang w:eastAsia="en-US"/>
        </w:rPr>
      </w:pPr>
      <w:r>
        <w:rPr>
          <w:rFonts w:eastAsia="Times New Roman"/>
          <w:sz w:val="24"/>
          <w:szCs w:val="24"/>
          <w:lang w:eastAsia="en-US"/>
        </w:rPr>
        <w:t xml:space="preserve">Para el caso del número de hojas se definen tres grupos; un primer grupo comprendido por las líneas  </w:t>
      </w:r>
      <w:proofErr w:type="spellStart"/>
      <w:r>
        <w:rPr>
          <w:rFonts w:eastAsia="Times New Roman"/>
          <w:sz w:val="24"/>
          <w:szCs w:val="24"/>
          <w:lang w:eastAsia="en-US"/>
        </w:rPr>
        <w:t>Nic</w:t>
      </w:r>
      <w:proofErr w:type="spellEnd"/>
      <w:r>
        <w:rPr>
          <w:rFonts w:eastAsia="Times New Roman"/>
          <w:sz w:val="24"/>
          <w:szCs w:val="24"/>
          <w:lang w:eastAsia="en-US"/>
        </w:rPr>
        <w:t xml:space="preserve"> 1016, SNN y</w:t>
      </w:r>
      <w:r w:rsidRPr="00A5203A">
        <w:rPr>
          <w:rFonts w:eastAsia="Times New Roman"/>
          <w:sz w:val="24"/>
          <w:szCs w:val="24"/>
          <w:lang w:eastAsia="en-US"/>
        </w:rPr>
        <w:t xml:space="preserve"> </w:t>
      </w:r>
      <w:proofErr w:type="spellStart"/>
      <w:r w:rsidRPr="00A5203A">
        <w:rPr>
          <w:rFonts w:eastAsia="Times New Roman"/>
          <w:sz w:val="24"/>
          <w:szCs w:val="24"/>
          <w:lang w:eastAsia="en-US"/>
        </w:rPr>
        <w:t>Nic</w:t>
      </w:r>
      <w:proofErr w:type="spellEnd"/>
      <w:r w:rsidRPr="00A5203A">
        <w:rPr>
          <w:rFonts w:eastAsia="Times New Roman"/>
          <w:sz w:val="24"/>
          <w:szCs w:val="24"/>
          <w:lang w:eastAsia="en-US"/>
        </w:rPr>
        <w:t xml:space="preserve"> 1061</w:t>
      </w:r>
      <w:r>
        <w:rPr>
          <w:rFonts w:eastAsia="Times New Roman"/>
          <w:sz w:val="24"/>
          <w:szCs w:val="24"/>
          <w:lang w:eastAsia="en-US"/>
        </w:rPr>
        <w:t xml:space="preserve"> con los mayores valores entre 18 y19 hojas por planta, un segundo grupo en el que se encuentra la línea </w:t>
      </w:r>
      <w:proofErr w:type="spellStart"/>
      <w:r>
        <w:rPr>
          <w:rFonts w:eastAsia="Times New Roman"/>
          <w:sz w:val="24"/>
          <w:szCs w:val="24"/>
          <w:lang w:eastAsia="en-US"/>
        </w:rPr>
        <w:t>Nic</w:t>
      </w:r>
      <w:proofErr w:type="spellEnd"/>
      <w:r>
        <w:rPr>
          <w:rFonts w:eastAsia="Times New Roman"/>
          <w:sz w:val="24"/>
          <w:szCs w:val="24"/>
          <w:lang w:eastAsia="en-US"/>
        </w:rPr>
        <w:t xml:space="preserve"> 1003 con 16 hojas y un tercer grupo representado por el mayor número de líneas con valores de entre 12 y </w:t>
      </w:r>
      <w:r w:rsidR="002D2BB9">
        <w:rPr>
          <w:rFonts w:eastAsia="Times New Roman"/>
          <w:sz w:val="24"/>
          <w:szCs w:val="24"/>
          <w:lang w:eastAsia="en-US"/>
        </w:rPr>
        <w:t>14 hojas por planta (</w:t>
      </w:r>
      <w:r w:rsidR="006745CB">
        <w:rPr>
          <w:rFonts w:eastAsia="Times New Roman"/>
          <w:sz w:val="24"/>
          <w:szCs w:val="24"/>
          <w:lang w:eastAsia="en-US"/>
        </w:rPr>
        <w:t>t</w:t>
      </w:r>
      <w:r w:rsidR="002D2BB9">
        <w:rPr>
          <w:rFonts w:eastAsia="Times New Roman"/>
          <w:sz w:val="24"/>
          <w:szCs w:val="24"/>
          <w:lang w:eastAsia="en-US"/>
        </w:rPr>
        <w:t xml:space="preserve">abla 1). </w:t>
      </w:r>
    </w:p>
    <w:p w:rsidR="00D65496" w:rsidRDefault="00D65496" w:rsidP="00B570FE">
      <w:pPr>
        <w:spacing w:after="120"/>
        <w:jc w:val="both"/>
        <w:rPr>
          <w:rFonts w:eastAsia="Times New Roman"/>
          <w:sz w:val="24"/>
          <w:szCs w:val="24"/>
          <w:lang w:eastAsia="en-US"/>
        </w:rPr>
      </w:pPr>
      <w:r>
        <w:rPr>
          <w:rFonts w:eastAsia="Times New Roman"/>
          <w:sz w:val="24"/>
          <w:szCs w:val="24"/>
          <w:lang w:eastAsia="en-US"/>
        </w:rPr>
        <w:t>La masa fresca total de hojas de tres plantas por línea varió entre 50</w:t>
      </w:r>
      <w:r w:rsidR="00AA0345">
        <w:rPr>
          <w:rFonts w:eastAsia="Times New Roman"/>
          <w:sz w:val="24"/>
          <w:szCs w:val="24"/>
          <w:lang w:eastAsia="en-US"/>
        </w:rPr>
        <w:t> </w:t>
      </w:r>
      <w:r>
        <w:rPr>
          <w:rFonts w:eastAsia="Times New Roman"/>
          <w:sz w:val="24"/>
          <w:szCs w:val="24"/>
          <w:lang w:eastAsia="en-US"/>
        </w:rPr>
        <w:t>g y 450</w:t>
      </w:r>
      <w:r w:rsidR="00AA0345">
        <w:rPr>
          <w:rFonts w:eastAsia="Times New Roman"/>
          <w:sz w:val="24"/>
          <w:szCs w:val="24"/>
          <w:lang w:eastAsia="en-US"/>
        </w:rPr>
        <w:t> </w:t>
      </w:r>
      <w:r>
        <w:rPr>
          <w:rFonts w:eastAsia="Times New Roman"/>
          <w:sz w:val="24"/>
          <w:szCs w:val="24"/>
          <w:lang w:eastAsia="en-US"/>
        </w:rPr>
        <w:t>g aproximadamente lo cual está influenciado por el número de hojas por planta, aunque líneas con menor número de hojas mostraron altos valores de masa fresca ((</w:t>
      </w:r>
      <w:proofErr w:type="spellStart"/>
      <w:r>
        <w:rPr>
          <w:rFonts w:eastAsia="Times New Roman"/>
          <w:sz w:val="24"/>
          <w:szCs w:val="24"/>
          <w:lang w:eastAsia="en-US"/>
        </w:rPr>
        <w:t>B</w:t>
      </w:r>
      <w:r w:rsidR="007A077D">
        <w:rPr>
          <w:rFonts w:eastAsia="Times New Roman"/>
          <w:sz w:val="24"/>
          <w:szCs w:val="24"/>
          <w:lang w:eastAsia="en-US"/>
        </w:rPr>
        <w:t>H</w:t>
      </w:r>
      <w:r>
        <w:rPr>
          <w:rFonts w:eastAsia="Times New Roman"/>
          <w:sz w:val="24"/>
          <w:szCs w:val="24"/>
          <w:lang w:eastAsia="en-US"/>
        </w:rPr>
        <w:t>mN</w:t>
      </w:r>
      <w:proofErr w:type="spellEnd"/>
      <w:r>
        <w:rPr>
          <w:rFonts w:eastAsia="Times New Roman"/>
          <w:sz w:val="24"/>
          <w:szCs w:val="24"/>
          <w:lang w:eastAsia="en-US"/>
        </w:rPr>
        <w:t xml:space="preserve">, </w:t>
      </w:r>
      <w:proofErr w:type="spellStart"/>
      <w:r>
        <w:rPr>
          <w:rFonts w:eastAsia="Times New Roman"/>
          <w:sz w:val="24"/>
          <w:szCs w:val="24"/>
          <w:lang w:eastAsia="en-US"/>
        </w:rPr>
        <w:t>Nic</w:t>
      </w:r>
      <w:proofErr w:type="spellEnd"/>
      <w:r>
        <w:rPr>
          <w:rFonts w:eastAsia="Times New Roman"/>
          <w:sz w:val="24"/>
          <w:szCs w:val="24"/>
          <w:lang w:eastAsia="en-US"/>
        </w:rPr>
        <w:t xml:space="preserve"> 1019 y CE) (</w:t>
      </w:r>
      <w:r w:rsidR="006745CB">
        <w:rPr>
          <w:rFonts w:eastAsia="Times New Roman"/>
          <w:sz w:val="24"/>
          <w:szCs w:val="24"/>
          <w:lang w:eastAsia="en-US"/>
        </w:rPr>
        <w:t>t</w:t>
      </w:r>
      <w:r>
        <w:rPr>
          <w:rFonts w:eastAsia="Times New Roman"/>
          <w:sz w:val="24"/>
          <w:szCs w:val="24"/>
          <w:lang w:eastAsia="en-US"/>
        </w:rPr>
        <w:t xml:space="preserve">abla 1). </w:t>
      </w:r>
      <w:r w:rsidR="00BB3B9B">
        <w:rPr>
          <w:rFonts w:eastAsia="Times New Roman"/>
          <w:sz w:val="24"/>
          <w:szCs w:val="24"/>
          <w:lang w:eastAsia="en-US"/>
        </w:rPr>
        <w:t xml:space="preserve">La relación masa seca/masa fresca foliar nos permite analizar cuáles líneas presentan una mayor producción de metabolitos en las hojas, en este aspecto se destacan las líneas </w:t>
      </w:r>
      <w:proofErr w:type="spellStart"/>
      <w:r w:rsidR="00BB3B9B">
        <w:rPr>
          <w:rFonts w:eastAsia="Times New Roman"/>
          <w:sz w:val="24"/>
          <w:szCs w:val="24"/>
          <w:lang w:eastAsia="en-US"/>
        </w:rPr>
        <w:t>Nic</w:t>
      </w:r>
      <w:proofErr w:type="spellEnd"/>
      <w:r w:rsidR="00BB3B9B">
        <w:rPr>
          <w:rFonts w:eastAsia="Times New Roman"/>
          <w:sz w:val="24"/>
          <w:szCs w:val="24"/>
          <w:lang w:eastAsia="en-US"/>
        </w:rPr>
        <w:t xml:space="preserve"> 1016, SNN y </w:t>
      </w:r>
      <w:proofErr w:type="spellStart"/>
      <w:r w:rsidR="00BB3B9B">
        <w:rPr>
          <w:rFonts w:eastAsia="Times New Roman"/>
          <w:sz w:val="24"/>
          <w:szCs w:val="24"/>
          <w:lang w:eastAsia="en-US"/>
        </w:rPr>
        <w:t>Nic</w:t>
      </w:r>
      <w:proofErr w:type="spellEnd"/>
      <w:r w:rsidR="00BB3B9B">
        <w:rPr>
          <w:rFonts w:eastAsia="Times New Roman"/>
          <w:sz w:val="24"/>
          <w:szCs w:val="24"/>
          <w:lang w:eastAsia="en-US"/>
        </w:rPr>
        <w:t xml:space="preserve"> 1006, con valores alrededor de 0,7 y </w:t>
      </w:r>
      <w:r w:rsidR="00D947A7">
        <w:rPr>
          <w:rFonts w:eastAsia="Times New Roman"/>
          <w:sz w:val="24"/>
          <w:szCs w:val="24"/>
          <w:lang w:eastAsia="en-US"/>
        </w:rPr>
        <w:t xml:space="preserve">se presentan el resto de las líneas </w:t>
      </w:r>
      <w:r w:rsidR="00BB3B9B">
        <w:rPr>
          <w:rFonts w:eastAsia="Times New Roman"/>
          <w:sz w:val="24"/>
          <w:szCs w:val="24"/>
          <w:lang w:eastAsia="en-US"/>
        </w:rPr>
        <w:t>con valores intermedios entre 0,4 y 0,5 con excepción de</w:t>
      </w:r>
      <w:r w:rsidR="00D947A7">
        <w:rPr>
          <w:rFonts w:eastAsia="Times New Roman"/>
          <w:sz w:val="24"/>
          <w:szCs w:val="24"/>
          <w:lang w:eastAsia="en-US"/>
        </w:rPr>
        <w:t xml:space="preserve"> </w:t>
      </w:r>
      <w:r w:rsidR="00BB3B9B">
        <w:rPr>
          <w:rFonts w:eastAsia="Times New Roman"/>
          <w:sz w:val="24"/>
          <w:szCs w:val="24"/>
          <w:lang w:eastAsia="en-US"/>
        </w:rPr>
        <w:t>la</w:t>
      </w:r>
      <w:r w:rsidR="00D947A7">
        <w:rPr>
          <w:rFonts w:eastAsia="Times New Roman"/>
          <w:sz w:val="24"/>
          <w:szCs w:val="24"/>
          <w:lang w:eastAsia="en-US"/>
        </w:rPr>
        <w:t xml:space="preserve"> </w:t>
      </w:r>
      <w:r w:rsidR="00BB3B9B">
        <w:rPr>
          <w:rFonts w:eastAsia="Times New Roman"/>
          <w:sz w:val="24"/>
          <w:szCs w:val="24"/>
          <w:lang w:eastAsia="en-US"/>
        </w:rPr>
        <w:t xml:space="preserve">línea </w:t>
      </w:r>
      <w:proofErr w:type="spellStart"/>
      <w:r w:rsidR="00BB3B9B">
        <w:rPr>
          <w:rFonts w:eastAsia="Times New Roman"/>
          <w:sz w:val="24"/>
          <w:szCs w:val="24"/>
          <w:lang w:eastAsia="en-US"/>
        </w:rPr>
        <w:t>BHmN</w:t>
      </w:r>
      <w:proofErr w:type="spellEnd"/>
      <w:r w:rsidR="00BB3B9B">
        <w:rPr>
          <w:rFonts w:eastAsia="Times New Roman"/>
          <w:sz w:val="24"/>
          <w:szCs w:val="24"/>
          <w:lang w:eastAsia="en-US"/>
        </w:rPr>
        <w:t xml:space="preserve"> que muestra la menor tasa con un valor de 0,3. No obstante este aspecto </w:t>
      </w:r>
      <w:r w:rsidR="00D947A7">
        <w:rPr>
          <w:rFonts w:eastAsia="Times New Roman"/>
          <w:sz w:val="24"/>
          <w:szCs w:val="24"/>
          <w:lang w:eastAsia="en-US"/>
        </w:rPr>
        <w:t>es importante pero n</w:t>
      </w:r>
      <w:r w:rsidR="00BB3B9B">
        <w:rPr>
          <w:rFonts w:eastAsia="Times New Roman"/>
          <w:sz w:val="24"/>
          <w:szCs w:val="24"/>
          <w:lang w:eastAsia="en-US"/>
        </w:rPr>
        <w:t>o es determinante en nuestro caso ya que centramos el interés en compuestos de la superficie de la hoja que están</w:t>
      </w:r>
      <w:r w:rsidR="00AA0345">
        <w:rPr>
          <w:rFonts w:eastAsia="Times New Roman"/>
          <w:sz w:val="24"/>
          <w:szCs w:val="24"/>
          <w:lang w:eastAsia="en-US"/>
        </w:rPr>
        <w:t xml:space="preserve"> incluidos pero </w:t>
      </w:r>
      <w:r w:rsidR="00BB3B9B">
        <w:rPr>
          <w:rFonts w:eastAsia="Times New Roman"/>
          <w:sz w:val="24"/>
          <w:szCs w:val="24"/>
          <w:lang w:eastAsia="en-US"/>
        </w:rPr>
        <w:t>menos representados en el total de metabolitos de la hoja</w:t>
      </w:r>
      <w:r w:rsidR="00AA0345">
        <w:rPr>
          <w:rFonts w:eastAsia="Times New Roman"/>
          <w:sz w:val="24"/>
          <w:szCs w:val="24"/>
          <w:lang w:eastAsia="en-US"/>
        </w:rPr>
        <w:t>.</w:t>
      </w:r>
    </w:p>
    <w:p w:rsidR="00176A25" w:rsidRPr="00A5203A" w:rsidRDefault="00176A25" w:rsidP="00B570FE">
      <w:pPr>
        <w:spacing w:after="120"/>
        <w:jc w:val="both"/>
        <w:rPr>
          <w:rFonts w:eastAsia="Times New Roman"/>
          <w:sz w:val="24"/>
          <w:szCs w:val="24"/>
          <w:lang w:eastAsia="en-US"/>
        </w:rPr>
      </w:pPr>
    </w:p>
    <w:p w:rsidR="00D65496" w:rsidRPr="00A5203A" w:rsidRDefault="00D65496" w:rsidP="00B570FE">
      <w:pPr>
        <w:spacing w:after="120"/>
        <w:jc w:val="both"/>
        <w:rPr>
          <w:rFonts w:eastAsia="Times New Roman"/>
          <w:sz w:val="24"/>
          <w:szCs w:val="24"/>
          <w:lang w:eastAsia="en-US"/>
        </w:rPr>
      </w:pPr>
      <w:r w:rsidRPr="006745CB">
        <w:rPr>
          <w:rFonts w:eastAsia="Times New Roman"/>
          <w:b/>
          <w:sz w:val="24"/>
          <w:szCs w:val="24"/>
          <w:lang w:eastAsia="en-US"/>
        </w:rPr>
        <w:t>Tabla 1</w:t>
      </w:r>
      <w:r w:rsidR="006745CB">
        <w:rPr>
          <w:rFonts w:eastAsia="Times New Roman"/>
          <w:sz w:val="24"/>
          <w:szCs w:val="24"/>
          <w:lang w:eastAsia="en-US"/>
        </w:rPr>
        <w:t>.</w:t>
      </w:r>
      <w:r w:rsidRPr="00A5203A">
        <w:rPr>
          <w:rFonts w:eastAsia="Times New Roman"/>
          <w:sz w:val="24"/>
          <w:szCs w:val="24"/>
          <w:lang w:eastAsia="en-US"/>
        </w:rPr>
        <w:t xml:space="preserve"> </w:t>
      </w:r>
      <w:r w:rsidR="00293097">
        <w:rPr>
          <w:rFonts w:eastAsia="Times New Roman"/>
          <w:sz w:val="24"/>
          <w:szCs w:val="24"/>
          <w:lang w:eastAsia="en-US"/>
        </w:rPr>
        <w:t xml:space="preserve">Indicadores </w:t>
      </w:r>
      <w:r w:rsidRPr="00A5203A">
        <w:rPr>
          <w:rFonts w:eastAsia="Times New Roman"/>
          <w:sz w:val="24"/>
          <w:szCs w:val="24"/>
          <w:lang w:eastAsia="en-US"/>
        </w:rPr>
        <w:t xml:space="preserve">morfológicos de </w:t>
      </w:r>
      <w:r w:rsidR="004B16DD">
        <w:rPr>
          <w:rFonts w:eastAsia="Times New Roman"/>
          <w:sz w:val="24"/>
          <w:szCs w:val="24"/>
          <w:lang w:eastAsia="en-US"/>
        </w:rPr>
        <w:t>10</w:t>
      </w:r>
      <w:r w:rsidRPr="00A5203A">
        <w:rPr>
          <w:rFonts w:eastAsia="Times New Roman"/>
          <w:sz w:val="24"/>
          <w:szCs w:val="24"/>
          <w:lang w:eastAsia="en-US"/>
        </w:rPr>
        <w:t xml:space="preserve"> líneas de tabaco a los 70 días después del trasplante a bolsas. </w:t>
      </w:r>
    </w:p>
    <w:tbl>
      <w:tblPr>
        <w:tblW w:w="8578"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tblPr>
      <w:tblGrid>
        <w:gridCol w:w="1490"/>
        <w:gridCol w:w="1677"/>
        <w:gridCol w:w="1677"/>
        <w:gridCol w:w="1867"/>
        <w:gridCol w:w="1867"/>
      </w:tblGrid>
      <w:tr w:rsidR="00D65496" w:rsidRPr="006745CB" w:rsidTr="008747D5">
        <w:trPr>
          <w:trHeight w:val="272"/>
        </w:trPr>
        <w:tc>
          <w:tcPr>
            <w:tcW w:w="1490" w:type="dxa"/>
            <w:tcBorders>
              <w:top w:val="single" w:sz="8" w:space="0" w:color="9BBB59"/>
              <w:left w:val="single" w:sz="8" w:space="0" w:color="9BBB59"/>
              <w:bottom w:val="single" w:sz="18" w:space="0" w:color="9BBB59"/>
              <w:right w:val="single" w:sz="8" w:space="0" w:color="9BBB59"/>
            </w:tcBorders>
            <w:noWrap/>
          </w:tcPr>
          <w:p w:rsidR="00D65496" w:rsidRPr="006745CB" w:rsidRDefault="00D65496" w:rsidP="00B570FE">
            <w:pPr>
              <w:spacing w:after="120"/>
              <w:jc w:val="center"/>
              <w:rPr>
                <w:rFonts w:eastAsia="Times New Roman"/>
                <w:b/>
                <w:lang w:eastAsia="en-US"/>
              </w:rPr>
            </w:pPr>
            <w:bookmarkStart w:id="0" w:name="_Hlk369740551"/>
            <w:r w:rsidRPr="006745CB">
              <w:rPr>
                <w:rFonts w:eastAsia="Times New Roman"/>
                <w:b/>
                <w:lang w:eastAsia="en-US"/>
              </w:rPr>
              <w:t>Líneas</w:t>
            </w:r>
          </w:p>
        </w:tc>
        <w:tc>
          <w:tcPr>
            <w:tcW w:w="1677" w:type="dxa"/>
            <w:tcBorders>
              <w:top w:val="single" w:sz="8" w:space="0" w:color="9BBB59"/>
              <w:left w:val="single" w:sz="8" w:space="0" w:color="9BBB59"/>
              <w:bottom w:val="single" w:sz="18" w:space="0" w:color="9BBB59"/>
              <w:right w:val="single" w:sz="8" w:space="0" w:color="9BBB59"/>
            </w:tcBorders>
          </w:tcPr>
          <w:p w:rsidR="00D65496" w:rsidRPr="006745CB" w:rsidRDefault="00D65496" w:rsidP="00B570FE">
            <w:pPr>
              <w:spacing w:after="120"/>
              <w:jc w:val="center"/>
              <w:rPr>
                <w:rFonts w:eastAsia="Times New Roman"/>
                <w:b/>
                <w:lang w:eastAsia="en-US"/>
              </w:rPr>
            </w:pPr>
            <w:r w:rsidRPr="006745CB">
              <w:rPr>
                <w:rFonts w:eastAsia="Times New Roman"/>
                <w:b/>
                <w:lang w:eastAsia="en-US"/>
              </w:rPr>
              <w:t>Masa fresca total de hojas (g)</w:t>
            </w:r>
          </w:p>
        </w:tc>
        <w:tc>
          <w:tcPr>
            <w:tcW w:w="1677" w:type="dxa"/>
            <w:tcBorders>
              <w:top w:val="single" w:sz="8" w:space="0" w:color="9BBB59"/>
              <w:left w:val="single" w:sz="8" w:space="0" w:color="9BBB59"/>
              <w:bottom w:val="single" w:sz="18" w:space="0" w:color="9BBB59"/>
              <w:right w:val="single" w:sz="8" w:space="0" w:color="9BBB59"/>
            </w:tcBorders>
          </w:tcPr>
          <w:p w:rsidR="00D65496" w:rsidRPr="006745CB" w:rsidRDefault="00D65496" w:rsidP="00B570FE">
            <w:pPr>
              <w:spacing w:after="120"/>
              <w:jc w:val="center"/>
              <w:rPr>
                <w:rFonts w:eastAsia="Times New Roman"/>
                <w:b/>
                <w:lang w:eastAsia="en-US"/>
              </w:rPr>
            </w:pPr>
            <w:r w:rsidRPr="006745CB">
              <w:rPr>
                <w:rFonts w:eastAsia="Times New Roman"/>
                <w:b/>
                <w:lang w:eastAsia="en-US"/>
              </w:rPr>
              <w:t>Tasa masa seca/masa fresca de hojas</w:t>
            </w:r>
          </w:p>
        </w:tc>
        <w:tc>
          <w:tcPr>
            <w:tcW w:w="1867" w:type="dxa"/>
            <w:tcBorders>
              <w:top w:val="single" w:sz="8" w:space="0" w:color="9BBB59"/>
              <w:left w:val="single" w:sz="8" w:space="0" w:color="9BBB59"/>
              <w:bottom w:val="single" w:sz="18" w:space="0" w:color="9BBB59"/>
              <w:right w:val="single" w:sz="8" w:space="0" w:color="9BBB59"/>
            </w:tcBorders>
          </w:tcPr>
          <w:p w:rsidR="00D65496" w:rsidRPr="006745CB" w:rsidRDefault="00D65496" w:rsidP="00B570FE">
            <w:pPr>
              <w:spacing w:after="120"/>
              <w:jc w:val="center"/>
              <w:rPr>
                <w:rFonts w:eastAsia="Times New Roman"/>
                <w:b/>
                <w:lang w:eastAsia="en-US"/>
              </w:rPr>
            </w:pPr>
            <w:r w:rsidRPr="006745CB">
              <w:rPr>
                <w:rFonts w:eastAsia="Times New Roman"/>
                <w:b/>
                <w:lang w:eastAsia="en-US"/>
              </w:rPr>
              <w:t>Altura de la planta</w:t>
            </w:r>
          </w:p>
          <w:p w:rsidR="00D65496" w:rsidRPr="006745CB" w:rsidRDefault="00D65496" w:rsidP="00B570FE">
            <w:pPr>
              <w:spacing w:after="120"/>
              <w:jc w:val="center"/>
              <w:rPr>
                <w:rFonts w:eastAsia="Times New Roman"/>
                <w:b/>
                <w:lang w:eastAsia="en-US"/>
              </w:rPr>
            </w:pPr>
            <w:r w:rsidRPr="006745CB">
              <w:rPr>
                <w:rFonts w:eastAsia="Times New Roman"/>
                <w:b/>
                <w:lang w:eastAsia="en-US"/>
              </w:rPr>
              <w:t>(cm)</w:t>
            </w:r>
          </w:p>
        </w:tc>
        <w:tc>
          <w:tcPr>
            <w:tcW w:w="1867" w:type="dxa"/>
            <w:tcBorders>
              <w:top w:val="single" w:sz="8" w:space="0" w:color="9BBB59"/>
              <w:left w:val="single" w:sz="8" w:space="0" w:color="9BBB59"/>
              <w:bottom w:val="single" w:sz="18" w:space="0" w:color="9BBB59"/>
              <w:right w:val="single" w:sz="8" w:space="0" w:color="9BBB59"/>
            </w:tcBorders>
          </w:tcPr>
          <w:p w:rsidR="00D65496" w:rsidRPr="006745CB" w:rsidRDefault="00D65496" w:rsidP="00B570FE">
            <w:pPr>
              <w:spacing w:after="120"/>
              <w:jc w:val="center"/>
              <w:rPr>
                <w:rFonts w:eastAsia="Times New Roman"/>
                <w:b/>
                <w:lang w:eastAsia="en-US"/>
              </w:rPr>
            </w:pPr>
            <w:r w:rsidRPr="006745CB">
              <w:rPr>
                <w:rFonts w:eastAsia="Times New Roman"/>
                <w:b/>
                <w:lang w:eastAsia="en-US"/>
              </w:rPr>
              <w:t>Número de hojas por planta</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D65496" w:rsidP="00B570FE">
            <w:pPr>
              <w:spacing w:after="120"/>
              <w:jc w:val="center"/>
              <w:rPr>
                <w:rFonts w:eastAsia="Times New Roman"/>
                <w:lang w:eastAsia="en-US"/>
              </w:rPr>
            </w:pPr>
            <w:proofErr w:type="spellStart"/>
            <w:r w:rsidRPr="002743BD">
              <w:rPr>
                <w:rFonts w:eastAsia="Times New Roman"/>
                <w:lang w:eastAsia="en-US"/>
              </w:rPr>
              <w:t>Nic</w:t>
            </w:r>
            <w:proofErr w:type="spellEnd"/>
            <w:r w:rsidRPr="002743BD">
              <w:rPr>
                <w:rFonts w:eastAsia="Times New Roman"/>
                <w:lang w:eastAsia="en-US"/>
              </w:rPr>
              <w:t xml:space="preserve"> 1016</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 xml:space="preserve">447.30 </w:t>
            </w:r>
            <w:r w:rsidR="001D6E9B" w:rsidRPr="002743BD">
              <w:rPr>
                <w:rFonts w:eastAsia="Times New Roman"/>
                <w:lang w:eastAsia="en-US"/>
              </w:rPr>
              <w:t>a</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 xml:space="preserve">0.64 </w:t>
            </w:r>
            <w:r w:rsidR="001D6E9B" w:rsidRPr="002743BD">
              <w:rPr>
                <w:rFonts w:eastAsia="Times New Roman"/>
                <w:lang w:eastAsia="en-US"/>
              </w:rPr>
              <w:t>b</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63.88 a</w:t>
            </w:r>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19 a</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D65496" w:rsidP="00B570FE">
            <w:pPr>
              <w:spacing w:after="120"/>
              <w:jc w:val="center"/>
              <w:rPr>
                <w:rFonts w:eastAsia="Times New Roman"/>
                <w:lang w:eastAsia="en-US"/>
              </w:rPr>
            </w:pPr>
            <w:proofErr w:type="spellStart"/>
            <w:r w:rsidRPr="002743BD">
              <w:rPr>
                <w:rFonts w:eastAsia="Times New Roman"/>
                <w:lang w:eastAsia="en-US"/>
              </w:rPr>
              <w:t>BHmN</w:t>
            </w:r>
            <w:proofErr w:type="spellEnd"/>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 xml:space="preserve">192.10 </w:t>
            </w:r>
            <w:r w:rsidR="001D6E9B" w:rsidRPr="002743BD">
              <w:rPr>
                <w:rFonts w:eastAsia="Times New Roman"/>
                <w:lang w:eastAsia="en-US"/>
              </w:rPr>
              <w:t>b</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0.31</w:t>
            </w:r>
            <w:r w:rsidR="00C72652" w:rsidRPr="002743BD">
              <w:rPr>
                <w:rFonts w:eastAsia="Times New Roman"/>
                <w:lang w:eastAsia="en-US"/>
              </w:rPr>
              <w:t xml:space="preserve"> </w:t>
            </w:r>
            <w:r w:rsidR="001D6E9B" w:rsidRPr="002743BD">
              <w:rPr>
                <w:rFonts w:eastAsia="Times New Roman"/>
                <w:lang w:eastAsia="en-US"/>
              </w:rPr>
              <w:t>f</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32.75 f</w:t>
            </w:r>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12 c</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316AA7" w:rsidP="00B570FE">
            <w:pPr>
              <w:spacing w:after="120"/>
              <w:jc w:val="center"/>
              <w:rPr>
                <w:rFonts w:eastAsia="Times New Roman"/>
                <w:lang w:eastAsia="en-US"/>
              </w:rPr>
            </w:pPr>
            <w:proofErr w:type="spellStart"/>
            <w:r w:rsidRPr="002743BD">
              <w:rPr>
                <w:rFonts w:eastAsia="Times New Roman"/>
                <w:lang w:eastAsia="en-US"/>
              </w:rPr>
              <w:t>Nic</w:t>
            </w:r>
            <w:proofErr w:type="spellEnd"/>
            <w:r w:rsidRPr="002743BD">
              <w:rPr>
                <w:rFonts w:eastAsia="Times New Roman"/>
                <w:lang w:eastAsia="en-US"/>
              </w:rPr>
              <w:t xml:space="preserve"> </w:t>
            </w:r>
            <w:r w:rsidR="00D65496" w:rsidRPr="002743BD">
              <w:rPr>
                <w:rFonts w:eastAsia="Times New Roman"/>
                <w:lang w:eastAsia="en-US"/>
              </w:rPr>
              <w:t>1019</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 xml:space="preserve">189.40 </w:t>
            </w:r>
            <w:r w:rsidR="001D6E9B" w:rsidRPr="002743BD">
              <w:rPr>
                <w:rFonts w:eastAsia="Times New Roman"/>
                <w:lang w:eastAsia="en-US"/>
              </w:rPr>
              <w:t>b</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0.43</w:t>
            </w:r>
            <w:r w:rsidR="00C72652" w:rsidRPr="002743BD">
              <w:rPr>
                <w:rFonts w:eastAsia="Times New Roman"/>
                <w:lang w:eastAsia="en-US"/>
              </w:rPr>
              <w:t xml:space="preserve"> </w:t>
            </w:r>
            <w:r w:rsidR="001D6E9B" w:rsidRPr="002743BD">
              <w:rPr>
                <w:rFonts w:eastAsia="Times New Roman"/>
                <w:lang w:eastAsia="en-US"/>
              </w:rPr>
              <w:t>de</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48.13 cd</w:t>
            </w:r>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13 c</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D65496" w:rsidP="00B570FE">
            <w:pPr>
              <w:spacing w:after="120"/>
              <w:jc w:val="center"/>
              <w:rPr>
                <w:rFonts w:eastAsia="Times New Roman"/>
                <w:lang w:eastAsia="en-US"/>
              </w:rPr>
            </w:pPr>
            <w:r w:rsidRPr="002743BD">
              <w:rPr>
                <w:rFonts w:eastAsia="Times New Roman"/>
                <w:lang w:eastAsia="en-US"/>
              </w:rPr>
              <w:t>CE</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145.10</w:t>
            </w:r>
            <w:r w:rsidR="001D6E9B" w:rsidRPr="002743BD">
              <w:rPr>
                <w:rFonts w:eastAsia="Times New Roman"/>
                <w:lang w:eastAsia="en-US"/>
              </w:rPr>
              <w:t xml:space="preserve"> c</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0.52</w:t>
            </w:r>
            <w:r w:rsidR="00C72652" w:rsidRPr="002743BD">
              <w:rPr>
                <w:rFonts w:eastAsia="Times New Roman"/>
                <w:lang w:eastAsia="en-US"/>
              </w:rPr>
              <w:t xml:space="preserve"> </w:t>
            </w:r>
            <w:r w:rsidR="001D6E9B" w:rsidRPr="002743BD">
              <w:rPr>
                <w:rFonts w:eastAsia="Times New Roman"/>
                <w:lang w:eastAsia="en-US"/>
              </w:rPr>
              <w:t>c</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59.75 ab</w:t>
            </w:r>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13 c</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D65496" w:rsidP="00B570FE">
            <w:pPr>
              <w:spacing w:after="120"/>
              <w:jc w:val="center"/>
              <w:rPr>
                <w:rFonts w:eastAsia="Times New Roman"/>
                <w:lang w:eastAsia="en-US"/>
              </w:rPr>
            </w:pPr>
            <w:r w:rsidRPr="002743BD">
              <w:rPr>
                <w:rFonts w:eastAsia="Times New Roman"/>
                <w:lang w:eastAsia="en-US"/>
              </w:rPr>
              <w:t>SNN</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126.00</w:t>
            </w:r>
            <w:r w:rsidR="001D6E9B" w:rsidRPr="002743BD">
              <w:rPr>
                <w:rFonts w:eastAsia="Times New Roman"/>
                <w:lang w:eastAsia="en-US"/>
              </w:rPr>
              <w:t xml:space="preserve"> d</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0.70</w:t>
            </w:r>
            <w:r w:rsidR="001D6E9B" w:rsidRPr="002743BD">
              <w:rPr>
                <w:rFonts w:eastAsia="Times New Roman"/>
                <w:lang w:eastAsia="en-US"/>
              </w:rPr>
              <w:t xml:space="preserve"> a</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68.25 a</w:t>
            </w:r>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18 a</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316AA7" w:rsidP="00B570FE">
            <w:pPr>
              <w:spacing w:after="120"/>
              <w:jc w:val="center"/>
              <w:rPr>
                <w:rFonts w:eastAsia="Times New Roman"/>
                <w:lang w:eastAsia="en-US"/>
              </w:rPr>
            </w:pPr>
            <w:proofErr w:type="spellStart"/>
            <w:r w:rsidRPr="002743BD">
              <w:rPr>
                <w:rFonts w:eastAsia="Times New Roman"/>
                <w:lang w:eastAsia="en-US"/>
              </w:rPr>
              <w:t>Nic</w:t>
            </w:r>
            <w:proofErr w:type="spellEnd"/>
            <w:r w:rsidRPr="002743BD">
              <w:rPr>
                <w:rFonts w:eastAsia="Times New Roman"/>
                <w:lang w:eastAsia="en-US"/>
              </w:rPr>
              <w:t xml:space="preserve"> </w:t>
            </w:r>
            <w:r w:rsidR="00D65496" w:rsidRPr="002743BD">
              <w:rPr>
                <w:rFonts w:eastAsia="Times New Roman"/>
                <w:lang w:eastAsia="en-US"/>
              </w:rPr>
              <w:t>1061</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102.00</w:t>
            </w:r>
            <w:r w:rsidR="001D6E9B" w:rsidRPr="002743BD">
              <w:rPr>
                <w:rFonts w:eastAsia="Times New Roman"/>
                <w:lang w:eastAsia="en-US"/>
              </w:rPr>
              <w:t xml:space="preserve"> e</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0.39</w:t>
            </w:r>
            <w:r w:rsidR="00C72652" w:rsidRPr="002743BD">
              <w:rPr>
                <w:rFonts w:eastAsia="Times New Roman"/>
                <w:lang w:eastAsia="en-US"/>
              </w:rPr>
              <w:t xml:space="preserve"> </w:t>
            </w:r>
            <w:r w:rsidR="001D6E9B" w:rsidRPr="002743BD">
              <w:rPr>
                <w:rFonts w:eastAsia="Times New Roman"/>
                <w:lang w:eastAsia="en-US"/>
              </w:rPr>
              <w:t>e</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65.50 a</w:t>
            </w:r>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18 a</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316AA7" w:rsidP="00B570FE">
            <w:pPr>
              <w:spacing w:after="120"/>
              <w:jc w:val="center"/>
              <w:rPr>
                <w:rFonts w:eastAsia="Times New Roman"/>
                <w:lang w:eastAsia="en-US"/>
              </w:rPr>
            </w:pPr>
            <w:proofErr w:type="spellStart"/>
            <w:r w:rsidRPr="002743BD">
              <w:rPr>
                <w:rFonts w:eastAsia="Times New Roman"/>
                <w:lang w:eastAsia="en-US"/>
              </w:rPr>
              <w:t>Nic</w:t>
            </w:r>
            <w:proofErr w:type="spellEnd"/>
            <w:r w:rsidRPr="002743BD">
              <w:rPr>
                <w:rFonts w:eastAsia="Times New Roman"/>
                <w:lang w:eastAsia="en-US"/>
              </w:rPr>
              <w:t xml:space="preserve"> </w:t>
            </w:r>
            <w:r w:rsidR="00D65496" w:rsidRPr="002743BD">
              <w:rPr>
                <w:rFonts w:eastAsia="Times New Roman"/>
                <w:lang w:eastAsia="en-US"/>
              </w:rPr>
              <w:t>1017</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93.70</w:t>
            </w:r>
            <w:r w:rsidR="001D6E9B" w:rsidRPr="002743BD">
              <w:rPr>
                <w:rFonts w:eastAsia="Times New Roman"/>
                <w:lang w:eastAsia="en-US"/>
              </w:rPr>
              <w:t xml:space="preserve"> </w:t>
            </w:r>
            <w:proofErr w:type="spellStart"/>
            <w:r w:rsidR="001D6E9B" w:rsidRPr="002743BD">
              <w:rPr>
                <w:rFonts w:eastAsia="Times New Roman"/>
                <w:lang w:eastAsia="en-US"/>
              </w:rPr>
              <w:t>ef</w:t>
            </w:r>
            <w:proofErr w:type="spellEnd"/>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0.38</w:t>
            </w:r>
            <w:r w:rsidR="00C72652" w:rsidRPr="002743BD">
              <w:rPr>
                <w:rFonts w:eastAsia="Times New Roman"/>
                <w:lang w:eastAsia="en-US"/>
              </w:rPr>
              <w:t xml:space="preserve"> </w:t>
            </w:r>
            <w:r w:rsidR="001D6E9B" w:rsidRPr="002743BD">
              <w:rPr>
                <w:rFonts w:eastAsia="Times New Roman"/>
                <w:lang w:eastAsia="en-US"/>
              </w:rPr>
              <w:t>e</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 xml:space="preserve">53.63 </w:t>
            </w:r>
            <w:proofErr w:type="spellStart"/>
            <w:r w:rsidRPr="002743BD">
              <w:rPr>
                <w:rFonts w:eastAsia="Times New Roman"/>
                <w:lang w:eastAsia="en-US"/>
              </w:rPr>
              <w:t>bc</w:t>
            </w:r>
            <w:proofErr w:type="spellEnd"/>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 xml:space="preserve">14 c </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316AA7" w:rsidP="00B570FE">
            <w:pPr>
              <w:spacing w:after="120"/>
              <w:jc w:val="center"/>
              <w:rPr>
                <w:rFonts w:eastAsia="Times New Roman"/>
                <w:lang w:eastAsia="en-US"/>
              </w:rPr>
            </w:pPr>
            <w:proofErr w:type="spellStart"/>
            <w:r w:rsidRPr="002743BD">
              <w:rPr>
                <w:rFonts w:eastAsia="Times New Roman"/>
                <w:lang w:eastAsia="en-US"/>
              </w:rPr>
              <w:t>Nic</w:t>
            </w:r>
            <w:proofErr w:type="spellEnd"/>
            <w:r w:rsidRPr="002743BD">
              <w:rPr>
                <w:rFonts w:eastAsia="Times New Roman"/>
                <w:lang w:eastAsia="en-US"/>
              </w:rPr>
              <w:t xml:space="preserve"> </w:t>
            </w:r>
            <w:r w:rsidR="00D65496" w:rsidRPr="002743BD">
              <w:rPr>
                <w:rFonts w:eastAsia="Times New Roman"/>
                <w:lang w:eastAsia="en-US"/>
              </w:rPr>
              <w:t>1006</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86.70</w:t>
            </w:r>
            <w:r w:rsidR="001D6E9B" w:rsidRPr="002743BD">
              <w:rPr>
                <w:rFonts w:eastAsia="Times New Roman"/>
                <w:lang w:eastAsia="en-US"/>
              </w:rPr>
              <w:t xml:space="preserve"> f</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 xml:space="preserve">0.64 </w:t>
            </w:r>
            <w:r w:rsidR="001D6E9B" w:rsidRPr="002743BD">
              <w:rPr>
                <w:rFonts w:eastAsia="Times New Roman"/>
                <w:lang w:eastAsia="en-US"/>
              </w:rPr>
              <w:t>b</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45.13 cd</w:t>
            </w:r>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13 c</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316AA7" w:rsidP="00B570FE">
            <w:pPr>
              <w:spacing w:after="120"/>
              <w:jc w:val="center"/>
              <w:rPr>
                <w:rFonts w:eastAsia="Times New Roman"/>
                <w:lang w:eastAsia="en-US"/>
              </w:rPr>
            </w:pPr>
            <w:proofErr w:type="spellStart"/>
            <w:r w:rsidRPr="002743BD">
              <w:rPr>
                <w:rFonts w:eastAsia="Times New Roman"/>
                <w:lang w:eastAsia="en-US"/>
              </w:rPr>
              <w:t>Nic</w:t>
            </w:r>
            <w:proofErr w:type="spellEnd"/>
            <w:r w:rsidRPr="002743BD">
              <w:rPr>
                <w:rFonts w:eastAsia="Times New Roman"/>
                <w:lang w:eastAsia="en-US"/>
              </w:rPr>
              <w:t xml:space="preserve"> </w:t>
            </w:r>
            <w:r w:rsidR="00D65496" w:rsidRPr="002743BD">
              <w:rPr>
                <w:rFonts w:eastAsia="Times New Roman"/>
                <w:lang w:eastAsia="en-US"/>
              </w:rPr>
              <w:t>1003</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67.20</w:t>
            </w:r>
            <w:r w:rsidR="001D6E9B" w:rsidRPr="002743BD">
              <w:rPr>
                <w:rFonts w:eastAsia="Times New Roman"/>
                <w:lang w:eastAsia="en-US"/>
              </w:rPr>
              <w:t xml:space="preserve"> g</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0.47</w:t>
            </w:r>
            <w:r w:rsidR="00C72652" w:rsidRPr="002743BD">
              <w:rPr>
                <w:rFonts w:eastAsia="Times New Roman"/>
                <w:lang w:eastAsia="en-US"/>
              </w:rPr>
              <w:t xml:space="preserve"> </w:t>
            </w:r>
            <w:r w:rsidR="001D6E9B" w:rsidRPr="002743BD">
              <w:rPr>
                <w:rFonts w:eastAsia="Times New Roman"/>
                <w:lang w:eastAsia="en-US"/>
              </w:rPr>
              <w:t>cd</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41.50 de</w:t>
            </w:r>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16 b</w:t>
            </w:r>
          </w:p>
        </w:tc>
      </w:tr>
      <w:tr w:rsidR="00D65496" w:rsidRPr="00A5203A" w:rsidTr="008747D5">
        <w:trPr>
          <w:trHeight w:val="272"/>
        </w:trPr>
        <w:tc>
          <w:tcPr>
            <w:tcW w:w="1490" w:type="dxa"/>
            <w:tcBorders>
              <w:top w:val="single" w:sz="8" w:space="0" w:color="9BBB59"/>
              <w:left w:val="single" w:sz="8" w:space="0" w:color="9BBB59"/>
              <w:bottom w:val="single" w:sz="8" w:space="0" w:color="9BBB59"/>
              <w:right w:val="single" w:sz="8" w:space="0" w:color="9BBB59"/>
            </w:tcBorders>
            <w:shd w:val="clear" w:color="auto" w:fill="auto"/>
            <w:noWrap/>
          </w:tcPr>
          <w:p w:rsidR="00D65496" w:rsidRPr="002743BD" w:rsidRDefault="00316AA7" w:rsidP="00B570FE">
            <w:pPr>
              <w:spacing w:after="120"/>
              <w:jc w:val="center"/>
              <w:rPr>
                <w:rFonts w:eastAsia="Times New Roman"/>
                <w:lang w:eastAsia="en-US"/>
              </w:rPr>
            </w:pPr>
            <w:proofErr w:type="spellStart"/>
            <w:r w:rsidRPr="002743BD">
              <w:rPr>
                <w:rFonts w:eastAsia="Times New Roman"/>
                <w:lang w:eastAsia="en-US"/>
              </w:rPr>
              <w:t>Nic</w:t>
            </w:r>
            <w:proofErr w:type="spellEnd"/>
            <w:r w:rsidRPr="002743BD">
              <w:rPr>
                <w:rFonts w:eastAsia="Times New Roman"/>
                <w:lang w:eastAsia="en-US"/>
              </w:rPr>
              <w:t xml:space="preserve"> </w:t>
            </w:r>
            <w:r w:rsidR="00D65496" w:rsidRPr="002743BD">
              <w:rPr>
                <w:rFonts w:eastAsia="Times New Roman"/>
                <w:lang w:eastAsia="en-US"/>
              </w:rPr>
              <w:t>1015</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48.80</w:t>
            </w:r>
            <w:r w:rsidR="001D6E9B" w:rsidRPr="002743BD">
              <w:rPr>
                <w:rFonts w:eastAsia="Times New Roman"/>
                <w:lang w:eastAsia="en-US"/>
              </w:rPr>
              <w:t xml:space="preserve"> h</w:t>
            </w:r>
          </w:p>
        </w:tc>
        <w:tc>
          <w:tcPr>
            <w:tcW w:w="167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0.52</w:t>
            </w:r>
            <w:r w:rsidR="00C72652" w:rsidRPr="002743BD">
              <w:rPr>
                <w:rFonts w:eastAsia="Times New Roman"/>
                <w:lang w:eastAsia="en-US"/>
              </w:rPr>
              <w:t xml:space="preserve"> </w:t>
            </w:r>
            <w:r w:rsidR="001D6E9B" w:rsidRPr="002743BD">
              <w:rPr>
                <w:rFonts w:eastAsia="Times New Roman"/>
                <w:lang w:eastAsia="en-US"/>
              </w:rPr>
              <w:t>c</w:t>
            </w:r>
          </w:p>
        </w:tc>
        <w:tc>
          <w:tcPr>
            <w:tcW w:w="1867" w:type="dxa"/>
            <w:tcBorders>
              <w:top w:val="single" w:sz="8" w:space="0" w:color="9BBB59"/>
              <w:left w:val="single" w:sz="8" w:space="0" w:color="9BBB59"/>
              <w:bottom w:val="single" w:sz="8" w:space="0" w:color="9BBB59"/>
              <w:right w:val="single" w:sz="8" w:space="0" w:color="9BBB59"/>
            </w:tcBorders>
            <w:vAlign w:val="bottom"/>
          </w:tcPr>
          <w:p w:rsidR="00D65496" w:rsidRPr="002743BD" w:rsidRDefault="00D65496" w:rsidP="00B570FE">
            <w:pPr>
              <w:spacing w:after="120"/>
              <w:jc w:val="center"/>
              <w:rPr>
                <w:rFonts w:eastAsia="Times New Roman"/>
                <w:lang w:eastAsia="en-US"/>
              </w:rPr>
            </w:pPr>
            <w:r w:rsidRPr="002743BD">
              <w:rPr>
                <w:rFonts w:eastAsia="Times New Roman"/>
                <w:lang w:eastAsia="en-US"/>
              </w:rPr>
              <w:t xml:space="preserve">34.88 </w:t>
            </w:r>
            <w:proofErr w:type="spellStart"/>
            <w:r w:rsidRPr="002743BD">
              <w:rPr>
                <w:rFonts w:eastAsia="Times New Roman"/>
                <w:lang w:eastAsia="en-US"/>
              </w:rPr>
              <w:t>ef</w:t>
            </w:r>
            <w:proofErr w:type="spellEnd"/>
          </w:p>
        </w:tc>
        <w:tc>
          <w:tcPr>
            <w:tcW w:w="1867" w:type="dxa"/>
            <w:tcBorders>
              <w:top w:val="single" w:sz="8" w:space="0" w:color="9BBB59"/>
              <w:left w:val="single" w:sz="8" w:space="0" w:color="9BBB59"/>
              <w:bottom w:val="single" w:sz="8" w:space="0" w:color="9BBB59"/>
              <w:right w:val="single" w:sz="8" w:space="0" w:color="9BBB59"/>
            </w:tcBorders>
          </w:tcPr>
          <w:p w:rsidR="00D65496" w:rsidRPr="002743BD" w:rsidRDefault="00D65496" w:rsidP="00B570FE">
            <w:pPr>
              <w:spacing w:after="120"/>
              <w:jc w:val="center"/>
              <w:rPr>
                <w:rFonts w:eastAsia="Times New Roman"/>
                <w:lang w:eastAsia="en-US"/>
              </w:rPr>
            </w:pPr>
            <w:r w:rsidRPr="002743BD">
              <w:rPr>
                <w:rFonts w:eastAsia="Times New Roman"/>
                <w:lang w:eastAsia="en-US"/>
              </w:rPr>
              <w:t>13 c</w:t>
            </w:r>
          </w:p>
        </w:tc>
      </w:tr>
    </w:tbl>
    <w:bookmarkEnd w:id="0"/>
    <w:p w:rsidR="00D65496" w:rsidRPr="00127CB4" w:rsidRDefault="00D65496" w:rsidP="00B570FE">
      <w:pPr>
        <w:spacing w:after="120"/>
        <w:jc w:val="both"/>
        <w:rPr>
          <w:rFonts w:eastAsia="Times New Roman"/>
          <w:sz w:val="22"/>
          <w:szCs w:val="22"/>
          <w:lang w:eastAsia="en-US"/>
        </w:rPr>
      </w:pPr>
      <w:r w:rsidRPr="00127CB4">
        <w:rPr>
          <w:rFonts w:eastAsia="Times New Roman"/>
          <w:sz w:val="22"/>
          <w:szCs w:val="22"/>
          <w:lang w:eastAsia="en-US"/>
        </w:rPr>
        <w:t>Medias con letras diferentes representan diferencias significativas e</w:t>
      </w:r>
      <w:r w:rsidR="001723CB" w:rsidRPr="00127CB4">
        <w:rPr>
          <w:rFonts w:eastAsia="Times New Roman"/>
          <w:sz w:val="22"/>
          <w:szCs w:val="22"/>
          <w:lang w:eastAsia="en-US"/>
        </w:rPr>
        <w:t>ntre líneas</w:t>
      </w:r>
      <w:r w:rsidRPr="00127CB4">
        <w:rPr>
          <w:rFonts w:eastAsia="Times New Roman"/>
          <w:sz w:val="22"/>
          <w:szCs w:val="22"/>
          <w:lang w:eastAsia="en-US"/>
        </w:rPr>
        <w:t xml:space="preserve"> </w:t>
      </w:r>
      <w:r w:rsidR="00BF78DE">
        <w:rPr>
          <w:rFonts w:eastAsia="Times New Roman"/>
          <w:sz w:val="22"/>
          <w:szCs w:val="22"/>
          <w:lang w:eastAsia="en-US"/>
        </w:rPr>
        <w:t xml:space="preserve">de tabaco para cada indicador </w:t>
      </w:r>
      <w:r w:rsidRPr="00127CB4">
        <w:rPr>
          <w:rFonts w:eastAsia="Times New Roman"/>
          <w:sz w:val="22"/>
          <w:szCs w:val="22"/>
          <w:lang w:eastAsia="en-US"/>
        </w:rPr>
        <w:t>(</w:t>
      </w:r>
      <w:proofErr w:type="spellStart"/>
      <w:r w:rsidRPr="00127CB4">
        <w:rPr>
          <w:rFonts w:eastAsia="Times New Roman"/>
          <w:sz w:val="22"/>
          <w:szCs w:val="22"/>
          <w:lang w:eastAsia="en-US"/>
        </w:rPr>
        <w:t>Anova</w:t>
      </w:r>
      <w:proofErr w:type="spellEnd"/>
      <w:r w:rsidRPr="00127CB4">
        <w:rPr>
          <w:rFonts w:eastAsia="Times New Roman"/>
          <w:sz w:val="22"/>
          <w:szCs w:val="22"/>
          <w:lang w:eastAsia="en-US"/>
        </w:rPr>
        <w:t xml:space="preserve"> de un factor y Tukey en un análisis estadístico </w:t>
      </w:r>
      <w:r w:rsidR="00293097" w:rsidRPr="00127CB4">
        <w:rPr>
          <w:rFonts w:eastAsia="Times New Roman"/>
          <w:sz w:val="22"/>
          <w:szCs w:val="22"/>
          <w:lang w:eastAsia="en-US"/>
        </w:rPr>
        <w:t>realizado</w:t>
      </w:r>
      <w:r w:rsidR="00293097">
        <w:rPr>
          <w:rFonts w:eastAsia="Times New Roman"/>
          <w:sz w:val="22"/>
          <w:szCs w:val="22"/>
          <w:lang w:eastAsia="en-US"/>
        </w:rPr>
        <w:t xml:space="preserve"> </w:t>
      </w:r>
      <w:r w:rsidRPr="00127CB4">
        <w:rPr>
          <w:rFonts w:eastAsia="Times New Roman"/>
          <w:sz w:val="22"/>
          <w:szCs w:val="22"/>
          <w:lang w:eastAsia="en-US"/>
        </w:rPr>
        <w:t>en SPSS para p≤0.05</w:t>
      </w:r>
      <w:r w:rsidR="001723CB" w:rsidRPr="00127CB4">
        <w:rPr>
          <w:rFonts w:eastAsia="Times New Roman"/>
          <w:sz w:val="22"/>
          <w:szCs w:val="22"/>
          <w:lang w:eastAsia="en-US"/>
        </w:rPr>
        <w:t>, n=3</w:t>
      </w:r>
      <w:r w:rsidR="00560EC5">
        <w:rPr>
          <w:rFonts w:eastAsia="Times New Roman"/>
          <w:sz w:val="22"/>
          <w:szCs w:val="22"/>
          <w:lang w:eastAsia="en-US"/>
        </w:rPr>
        <w:t>)</w:t>
      </w:r>
      <w:r w:rsidRPr="00127CB4">
        <w:rPr>
          <w:rFonts w:eastAsia="Times New Roman"/>
          <w:sz w:val="22"/>
          <w:szCs w:val="22"/>
          <w:lang w:eastAsia="en-US"/>
        </w:rPr>
        <w:t>.</w:t>
      </w:r>
    </w:p>
    <w:p w:rsidR="002F5DF9" w:rsidRDefault="002F5DF9" w:rsidP="00B570FE">
      <w:pPr>
        <w:spacing w:after="120"/>
        <w:jc w:val="both"/>
        <w:rPr>
          <w:rFonts w:eastAsia="Times New Roman"/>
          <w:sz w:val="24"/>
          <w:szCs w:val="24"/>
          <w:lang w:eastAsia="en-US"/>
        </w:rPr>
      </w:pPr>
    </w:p>
    <w:p w:rsidR="00D65496" w:rsidRDefault="00D65496" w:rsidP="00B570FE">
      <w:pPr>
        <w:spacing w:after="120"/>
        <w:jc w:val="both"/>
        <w:rPr>
          <w:rFonts w:eastAsia="Times New Roman"/>
          <w:sz w:val="24"/>
          <w:szCs w:val="24"/>
          <w:lang w:eastAsia="en-US"/>
        </w:rPr>
      </w:pPr>
      <w:r w:rsidRPr="00A5203A">
        <w:rPr>
          <w:rFonts w:eastAsia="Times New Roman"/>
          <w:sz w:val="24"/>
          <w:szCs w:val="24"/>
          <w:lang w:eastAsia="en-US"/>
        </w:rPr>
        <w:lastRenderedPageBreak/>
        <w:t>El número de hojas por planta pudiera ser un criterio a tener en cuenta cuando se quiere obtener extractos a partir de este órgano vegetal, por lo que</w:t>
      </w:r>
      <w:r>
        <w:rPr>
          <w:rFonts w:eastAsia="Times New Roman"/>
          <w:sz w:val="24"/>
          <w:szCs w:val="24"/>
          <w:lang w:eastAsia="en-US"/>
        </w:rPr>
        <w:t xml:space="preserve"> seleccionamos </w:t>
      </w:r>
      <w:r w:rsidR="00807C5B" w:rsidRPr="00A5203A">
        <w:rPr>
          <w:rFonts w:eastAsia="Times New Roman"/>
          <w:sz w:val="24"/>
          <w:szCs w:val="24"/>
          <w:lang w:eastAsia="en-US"/>
        </w:rPr>
        <w:t>para el experimento de diferentes solventes</w:t>
      </w:r>
      <w:r w:rsidR="00807C5B">
        <w:rPr>
          <w:rFonts w:eastAsia="Times New Roman"/>
          <w:sz w:val="24"/>
          <w:szCs w:val="24"/>
          <w:lang w:eastAsia="en-US"/>
        </w:rPr>
        <w:t xml:space="preserve"> </w:t>
      </w:r>
      <w:r>
        <w:rPr>
          <w:rFonts w:eastAsia="Times New Roman"/>
          <w:sz w:val="24"/>
          <w:szCs w:val="24"/>
          <w:lang w:eastAsia="en-US"/>
        </w:rPr>
        <w:t xml:space="preserve">la línea </w:t>
      </w:r>
      <w:proofErr w:type="spellStart"/>
      <w:r>
        <w:rPr>
          <w:rFonts w:eastAsia="Times New Roman"/>
          <w:sz w:val="24"/>
          <w:szCs w:val="24"/>
          <w:lang w:eastAsia="en-US"/>
        </w:rPr>
        <w:t>Nic</w:t>
      </w:r>
      <w:proofErr w:type="spellEnd"/>
      <w:r>
        <w:rPr>
          <w:rFonts w:eastAsia="Times New Roman"/>
          <w:sz w:val="24"/>
          <w:szCs w:val="24"/>
          <w:lang w:eastAsia="en-US"/>
        </w:rPr>
        <w:t xml:space="preserve"> 106</w:t>
      </w:r>
      <w:r w:rsidR="00807C5B">
        <w:rPr>
          <w:rFonts w:eastAsia="Times New Roman"/>
          <w:sz w:val="24"/>
          <w:szCs w:val="24"/>
          <w:lang w:eastAsia="en-US"/>
        </w:rPr>
        <w:t>1</w:t>
      </w:r>
      <w:r>
        <w:rPr>
          <w:rFonts w:eastAsia="Times New Roman"/>
          <w:sz w:val="24"/>
          <w:szCs w:val="24"/>
          <w:lang w:eastAsia="en-US"/>
        </w:rPr>
        <w:t xml:space="preserve"> de mayor número de hojas, altura y valores intermedios de masa fresca y tasa de masa seca/masa fresca</w:t>
      </w:r>
      <w:r w:rsidRPr="00A5203A">
        <w:rPr>
          <w:rFonts w:eastAsia="Times New Roman"/>
          <w:sz w:val="24"/>
          <w:szCs w:val="24"/>
          <w:lang w:eastAsia="en-US"/>
        </w:rPr>
        <w:t>.</w:t>
      </w:r>
    </w:p>
    <w:p w:rsidR="002F5DF9" w:rsidRDefault="002F5DF9" w:rsidP="00B570FE">
      <w:pPr>
        <w:spacing w:after="120"/>
        <w:jc w:val="both"/>
        <w:rPr>
          <w:rFonts w:eastAsia="Arial Unicode MS"/>
          <w:b/>
          <w:sz w:val="24"/>
          <w:szCs w:val="24"/>
        </w:rPr>
      </w:pPr>
    </w:p>
    <w:p w:rsidR="003A19CC" w:rsidRPr="00A5203A" w:rsidRDefault="00DC3F70" w:rsidP="00B570FE">
      <w:pPr>
        <w:spacing w:after="120"/>
        <w:jc w:val="both"/>
        <w:rPr>
          <w:rFonts w:eastAsia="Arial Unicode MS"/>
          <w:b/>
          <w:sz w:val="24"/>
          <w:szCs w:val="24"/>
        </w:rPr>
      </w:pPr>
      <w:r w:rsidRPr="00A5203A">
        <w:rPr>
          <w:rFonts w:eastAsia="Arial Unicode MS"/>
          <w:b/>
          <w:sz w:val="24"/>
          <w:szCs w:val="24"/>
        </w:rPr>
        <w:t xml:space="preserve">Experimento 1: </w:t>
      </w:r>
      <w:r w:rsidR="00F60D02" w:rsidRPr="00A5203A">
        <w:rPr>
          <w:rFonts w:eastAsia="Arial Unicode MS"/>
          <w:b/>
          <w:sz w:val="24"/>
          <w:szCs w:val="24"/>
        </w:rPr>
        <w:t>Determinación</w:t>
      </w:r>
      <w:r w:rsidR="003A19CC" w:rsidRPr="00A5203A">
        <w:rPr>
          <w:rFonts w:eastAsia="Arial Unicode MS"/>
          <w:b/>
          <w:sz w:val="24"/>
          <w:szCs w:val="24"/>
        </w:rPr>
        <w:t xml:space="preserve"> del solvente para la obtención de los extractos crudos de exudados foliares de tabaco.</w:t>
      </w:r>
    </w:p>
    <w:p w:rsidR="0099194B" w:rsidRDefault="00A61E3C" w:rsidP="00B570FE">
      <w:pPr>
        <w:spacing w:after="120"/>
        <w:jc w:val="both"/>
        <w:rPr>
          <w:rFonts w:eastAsia="Times New Roman"/>
          <w:sz w:val="24"/>
          <w:szCs w:val="24"/>
          <w:lang w:eastAsia="en-US"/>
        </w:rPr>
      </w:pPr>
      <w:r w:rsidRPr="00A5203A">
        <w:rPr>
          <w:rFonts w:eastAsia="Times New Roman"/>
          <w:sz w:val="24"/>
          <w:szCs w:val="24"/>
          <w:lang w:eastAsia="en-US"/>
        </w:rPr>
        <w:t xml:space="preserve">En este experimento se logran mayores </w:t>
      </w:r>
      <w:r w:rsidR="00B877A7" w:rsidRPr="00A5203A">
        <w:rPr>
          <w:rFonts w:eastAsia="Times New Roman"/>
          <w:sz w:val="24"/>
          <w:szCs w:val="24"/>
          <w:lang w:eastAsia="en-US"/>
        </w:rPr>
        <w:t>rendimientos</w:t>
      </w:r>
      <w:r w:rsidRPr="00A5203A">
        <w:rPr>
          <w:rFonts w:eastAsia="Times New Roman"/>
          <w:sz w:val="24"/>
          <w:szCs w:val="24"/>
          <w:lang w:eastAsia="en-US"/>
        </w:rPr>
        <w:t xml:space="preserve"> con el uso del </w:t>
      </w:r>
      <w:r w:rsidR="00BC1217">
        <w:rPr>
          <w:rFonts w:eastAsia="Times New Roman"/>
          <w:sz w:val="24"/>
          <w:szCs w:val="24"/>
          <w:lang w:eastAsia="en-US"/>
        </w:rPr>
        <w:t>e</w:t>
      </w:r>
      <w:r w:rsidRPr="00A5203A">
        <w:rPr>
          <w:rFonts w:eastAsia="Times New Roman"/>
          <w:sz w:val="24"/>
          <w:szCs w:val="24"/>
          <w:lang w:eastAsia="en-US"/>
        </w:rPr>
        <w:t>tanol 90%, seguido</w:t>
      </w:r>
      <w:r w:rsidR="00B877A7" w:rsidRPr="00A5203A">
        <w:rPr>
          <w:rFonts w:eastAsia="Times New Roman"/>
          <w:sz w:val="24"/>
          <w:szCs w:val="24"/>
          <w:lang w:eastAsia="en-US"/>
        </w:rPr>
        <w:t xml:space="preserve"> del </w:t>
      </w:r>
      <w:proofErr w:type="spellStart"/>
      <w:r w:rsidR="00B877A7" w:rsidRPr="00A5203A">
        <w:rPr>
          <w:rFonts w:eastAsia="Times New Roman"/>
          <w:sz w:val="24"/>
          <w:szCs w:val="24"/>
          <w:lang w:eastAsia="en-US"/>
        </w:rPr>
        <w:t>diclorometano</w:t>
      </w:r>
      <w:proofErr w:type="spellEnd"/>
      <w:r w:rsidR="00153125" w:rsidRPr="00A5203A">
        <w:rPr>
          <w:rFonts w:eastAsia="Times New Roman"/>
          <w:sz w:val="24"/>
          <w:szCs w:val="24"/>
          <w:lang w:eastAsia="en-US"/>
        </w:rPr>
        <w:t xml:space="preserve"> y </w:t>
      </w:r>
      <w:r w:rsidR="00347B3F">
        <w:rPr>
          <w:rFonts w:eastAsia="Times New Roman"/>
          <w:sz w:val="24"/>
          <w:szCs w:val="24"/>
          <w:lang w:eastAsia="en-US"/>
        </w:rPr>
        <w:t>al final</w:t>
      </w:r>
      <w:r w:rsidR="00153125" w:rsidRPr="00A5203A">
        <w:rPr>
          <w:rFonts w:eastAsia="Times New Roman"/>
          <w:sz w:val="24"/>
          <w:szCs w:val="24"/>
          <w:lang w:eastAsia="en-US"/>
        </w:rPr>
        <w:t xml:space="preserve"> los solventes</w:t>
      </w:r>
      <w:r w:rsidR="00E62A6B">
        <w:rPr>
          <w:rFonts w:eastAsia="Times New Roman"/>
          <w:sz w:val="24"/>
          <w:szCs w:val="24"/>
          <w:lang w:eastAsia="en-US"/>
        </w:rPr>
        <w:t xml:space="preserve">: </w:t>
      </w:r>
      <w:r w:rsidR="00153125" w:rsidRPr="00A5203A">
        <w:rPr>
          <w:rFonts w:eastAsia="Times New Roman"/>
          <w:sz w:val="24"/>
          <w:szCs w:val="24"/>
          <w:lang w:eastAsia="en-US"/>
        </w:rPr>
        <w:t>metanol</w:t>
      </w:r>
      <w:r w:rsidR="00E62A6B">
        <w:rPr>
          <w:rFonts w:eastAsia="Times New Roman"/>
          <w:sz w:val="24"/>
          <w:szCs w:val="24"/>
          <w:lang w:eastAsia="en-US"/>
        </w:rPr>
        <w:t>,</w:t>
      </w:r>
      <w:r w:rsidR="00153125" w:rsidRPr="00A5203A">
        <w:rPr>
          <w:rFonts w:eastAsia="Times New Roman"/>
          <w:sz w:val="24"/>
          <w:szCs w:val="24"/>
          <w:lang w:eastAsia="en-US"/>
        </w:rPr>
        <w:t xml:space="preserve"> acetato de etilo y n-butanol sin diferencias entre ellos</w:t>
      </w:r>
      <w:r w:rsidR="00B877A7" w:rsidRPr="00A5203A">
        <w:rPr>
          <w:rFonts w:eastAsia="Times New Roman"/>
          <w:sz w:val="24"/>
          <w:szCs w:val="24"/>
          <w:lang w:eastAsia="en-US"/>
        </w:rPr>
        <w:t xml:space="preserve"> (</w:t>
      </w:r>
      <w:r w:rsidR="00EF4BFB">
        <w:rPr>
          <w:rFonts w:eastAsia="Times New Roman"/>
          <w:sz w:val="24"/>
          <w:szCs w:val="24"/>
          <w:lang w:eastAsia="en-US"/>
        </w:rPr>
        <w:t>f</w:t>
      </w:r>
      <w:r w:rsidR="00B877A7" w:rsidRPr="00A5203A">
        <w:rPr>
          <w:rFonts w:eastAsia="Times New Roman"/>
          <w:sz w:val="24"/>
          <w:szCs w:val="24"/>
          <w:lang w:eastAsia="en-US"/>
        </w:rPr>
        <w:t xml:space="preserve">igura </w:t>
      </w:r>
      <w:r w:rsidR="005C492C" w:rsidRPr="00A5203A">
        <w:rPr>
          <w:rFonts w:eastAsia="Times New Roman"/>
          <w:sz w:val="24"/>
          <w:szCs w:val="24"/>
          <w:lang w:eastAsia="en-US"/>
        </w:rPr>
        <w:t>1</w:t>
      </w:r>
      <w:r w:rsidR="00B877A7" w:rsidRPr="00A5203A">
        <w:rPr>
          <w:rFonts w:eastAsia="Times New Roman"/>
          <w:sz w:val="24"/>
          <w:szCs w:val="24"/>
          <w:lang w:eastAsia="en-US"/>
        </w:rPr>
        <w:t xml:space="preserve"> A).</w:t>
      </w:r>
      <w:r w:rsidRPr="00A5203A">
        <w:rPr>
          <w:rFonts w:eastAsia="Times New Roman"/>
          <w:sz w:val="24"/>
          <w:szCs w:val="24"/>
          <w:lang w:eastAsia="en-US"/>
        </w:rPr>
        <w:t xml:space="preserve"> </w:t>
      </w:r>
      <w:r w:rsidR="0099194B">
        <w:rPr>
          <w:rFonts w:eastAsia="Times New Roman"/>
          <w:sz w:val="24"/>
          <w:szCs w:val="24"/>
          <w:lang w:eastAsia="en-US"/>
        </w:rPr>
        <w:t>El incremento en la polaridad del etanol 90%</w:t>
      </w:r>
      <w:r w:rsidR="00A821A5">
        <w:rPr>
          <w:rFonts w:eastAsia="Times New Roman"/>
          <w:sz w:val="24"/>
          <w:szCs w:val="24"/>
          <w:lang w:eastAsia="en-US"/>
        </w:rPr>
        <w:t xml:space="preserve">, teniendo en cuenta además el 10% de agua </w:t>
      </w:r>
      <w:r w:rsidR="00BC1217">
        <w:rPr>
          <w:rFonts w:eastAsia="Times New Roman"/>
          <w:sz w:val="24"/>
          <w:szCs w:val="24"/>
          <w:lang w:eastAsia="en-US"/>
        </w:rPr>
        <w:t xml:space="preserve">que </w:t>
      </w:r>
      <w:r w:rsidR="00A821A5">
        <w:rPr>
          <w:rFonts w:eastAsia="Times New Roman"/>
          <w:sz w:val="24"/>
          <w:szCs w:val="24"/>
          <w:lang w:eastAsia="en-US"/>
        </w:rPr>
        <w:t>presenta,</w:t>
      </w:r>
      <w:r w:rsidR="0099194B">
        <w:rPr>
          <w:rFonts w:eastAsia="Times New Roman"/>
          <w:sz w:val="24"/>
          <w:szCs w:val="24"/>
          <w:lang w:eastAsia="en-US"/>
        </w:rPr>
        <w:t xml:space="preserve"> pudo haber contribuido a la extracción de otros compuestos más polares que no fueron extraídos con los otros solventes</w:t>
      </w:r>
      <w:r w:rsidR="00BC1217">
        <w:rPr>
          <w:rFonts w:eastAsia="Times New Roman"/>
          <w:sz w:val="24"/>
          <w:szCs w:val="24"/>
          <w:lang w:eastAsia="en-US"/>
        </w:rPr>
        <w:t xml:space="preserve"> y estos i</w:t>
      </w:r>
      <w:r w:rsidR="0099194B">
        <w:rPr>
          <w:rFonts w:eastAsia="Times New Roman"/>
          <w:sz w:val="24"/>
          <w:szCs w:val="24"/>
          <w:lang w:eastAsia="en-US"/>
        </w:rPr>
        <w:t>ncrementan la masa del extracto seco y por supuesto el rendimiento.</w:t>
      </w:r>
      <w:r w:rsidR="008D5005">
        <w:rPr>
          <w:rFonts w:eastAsia="Times New Roman"/>
          <w:sz w:val="24"/>
          <w:szCs w:val="24"/>
          <w:lang w:eastAsia="en-US"/>
        </w:rPr>
        <w:t xml:space="preserve"> Por lo que este solvente puede tener la capacidad de extraer compuestos polares y menos polares. </w:t>
      </w:r>
    </w:p>
    <w:p w:rsidR="00B877A7" w:rsidRPr="00A5203A" w:rsidRDefault="00B877A7" w:rsidP="00B570FE">
      <w:pPr>
        <w:spacing w:after="120"/>
        <w:jc w:val="both"/>
        <w:rPr>
          <w:rFonts w:eastAsia="Times New Roman"/>
          <w:sz w:val="24"/>
          <w:szCs w:val="24"/>
          <w:lang w:eastAsia="en-US"/>
        </w:rPr>
      </w:pPr>
      <w:r w:rsidRPr="00A5203A">
        <w:rPr>
          <w:rFonts w:eastAsia="Times New Roman"/>
          <w:sz w:val="24"/>
          <w:szCs w:val="24"/>
          <w:lang w:eastAsia="en-US"/>
        </w:rPr>
        <w:t>La cromatografía en capa fina de los extractos reveló una extracción efectiva y similar de los compuestos mayoritarios en todos los casos (</w:t>
      </w:r>
      <w:r w:rsidR="00EF4BFB">
        <w:rPr>
          <w:rFonts w:eastAsia="Times New Roman"/>
          <w:sz w:val="24"/>
          <w:szCs w:val="24"/>
          <w:lang w:eastAsia="en-US"/>
        </w:rPr>
        <w:t>f</w:t>
      </w:r>
      <w:r w:rsidRPr="00A5203A">
        <w:rPr>
          <w:rFonts w:eastAsia="Times New Roman"/>
          <w:sz w:val="24"/>
          <w:szCs w:val="24"/>
          <w:lang w:eastAsia="en-US"/>
        </w:rPr>
        <w:t xml:space="preserve">igura </w:t>
      </w:r>
      <w:r w:rsidR="005C492C" w:rsidRPr="00A5203A">
        <w:rPr>
          <w:rFonts w:eastAsia="Times New Roman"/>
          <w:sz w:val="24"/>
          <w:szCs w:val="24"/>
          <w:lang w:eastAsia="en-US"/>
        </w:rPr>
        <w:t>1</w:t>
      </w:r>
      <w:r w:rsidRPr="00A5203A">
        <w:rPr>
          <w:rFonts w:eastAsia="Times New Roman"/>
          <w:sz w:val="24"/>
          <w:szCs w:val="24"/>
          <w:lang w:eastAsia="en-US"/>
        </w:rPr>
        <w:t xml:space="preserve"> B). Todos los solventes evaluados fueron capaces de extraer los compuestos mayoritarios, sin grandes diferencias en el patrón </w:t>
      </w:r>
      <w:proofErr w:type="spellStart"/>
      <w:r w:rsidR="002F71F4">
        <w:rPr>
          <w:rFonts w:eastAsia="Times New Roman"/>
          <w:sz w:val="24"/>
          <w:szCs w:val="24"/>
          <w:lang w:eastAsia="en-US"/>
        </w:rPr>
        <w:t>cromatográfico</w:t>
      </w:r>
      <w:proofErr w:type="spellEnd"/>
      <w:r w:rsidRPr="00A5203A">
        <w:rPr>
          <w:rFonts w:eastAsia="Times New Roman"/>
          <w:sz w:val="24"/>
          <w:szCs w:val="24"/>
          <w:lang w:eastAsia="en-US"/>
        </w:rPr>
        <w:t xml:space="preserve">. </w:t>
      </w:r>
      <w:r w:rsidR="000F5527" w:rsidRPr="00A5203A">
        <w:rPr>
          <w:rFonts w:eastAsia="Times New Roman"/>
          <w:sz w:val="24"/>
          <w:szCs w:val="24"/>
          <w:lang w:eastAsia="en-US"/>
        </w:rPr>
        <w:t xml:space="preserve">En </w:t>
      </w:r>
      <w:r w:rsidR="000F5527">
        <w:rPr>
          <w:rFonts w:eastAsia="Times New Roman"/>
          <w:sz w:val="24"/>
          <w:szCs w:val="24"/>
          <w:lang w:eastAsia="en-US"/>
        </w:rPr>
        <w:t>todos los</w:t>
      </w:r>
      <w:r w:rsidR="000F5527" w:rsidRPr="00A5203A">
        <w:rPr>
          <w:rFonts w:eastAsia="Times New Roman"/>
          <w:sz w:val="24"/>
          <w:szCs w:val="24"/>
          <w:lang w:eastAsia="en-US"/>
        </w:rPr>
        <w:t xml:space="preserve"> extractos </w:t>
      </w:r>
      <w:r w:rsidR="000F5527">
        <w:rPr>
          <w:rFonts w:eastAsia="Times New Roman"/>
          <w:sz w:val="24"/>
          <w:szCs w:val="24"/>
          <w:lang w:eastAsia="en-US"/>
        </w:rPr>
        <w:t xml:space="preserve">obtenidos con diferentes solventes </w:t>
      </w:r>
      <w:r w:rsidR="000F5527" w:rsidRPr="00A5203A">
        <w:rPr>
          <w:rFonts w:eastAsia="Times New Roman"/>
          <w:sz w:val="24"/>
          <w:szCs w:val="24"/>
          <w:lang w:eastAsia="en-US"/>
        </w:rPr>
        <w:t>se revela un compuesto A cerca del punto de aplicación y un compuest</w:t>
      </w:r>
      <w:r w:rsidR="000F5527">
        <w:rPr>
          <w:rFonts w:eastAsia="Times New Roman"/>
          <w:sz w:val="24"/>
          <w:szCs w:val="24"/>
          <w:lang w:eastAsia="en-US"/>
        </w:rPr>
        <w:t xml:space="preserve">o B cerca del frente de corrida, con una mayor intensidad del compuesto A para el extracto </w:t>
      </w:r>
      <w:proofErr w:type="spellStart"/>
      <w:r w:rsidR="000F5527">
        <w:rPr>
          <w:rFonts w:eastAsia="Times New Roman"/>
          <w:sz w:val="24"/>
          <w:szCs w:val="24"/>
          <w:lang w:eastAsia="en-US"/>
        </w:rPr>
        <w:t>etanólico</w:t>
      </w:r>
      <w:proofErr w:type="spellEnd"/>
      <w:r w:rsidR="000F5527">
        <w:rPr>
          <w:rFonts w:eastAsia="Times New Roman"/>
          <w:sz w:val="24"/>
          <w:szCs w:val="24"/>
          <w:lang w:eastAsia="en-US"/>
        </w:rPr>
        <w:t xml:space="preserve">, seguido del extracto </w:t>
      </w:r>
      <w:proofErr w:type="spellStart"/>
      <w:r w:rsidR="000F5527">
        <w:rPr>
          <w:rFonts w:eastAsia="Times New Roman"/>
          <w:sz w:val="24"/>
          <w:szCs w:val="24"/>
          <w:lang w:eastAsia="en-US"/>
        </w:rPr>
        <w:t>metanólico</w:t>
      </w:r>
      <w:proofErr w:type="spellEnd"/>
      <w:r w:rsidR="000F5527" w:rsidRPr="00A5203A">
        <w:rPr>
          <w:rFonts w:eastAsia="Times New Roman"/>
          <w:sz w:val="24"/>
          <w:szCs w:val="24"/>
          <w:lang w:eastAsia="en-US"/>
        </w:rPr>
        <w:t xml:space="preserve"> </w:t>
      </w:r>
      <w:r w:rsidR="000F5527">
        <w:rPr>
          <w:rFonts w:eastAsia="Times New Roman"/>
          <w:sz w:val="24"/>
          <w:szCs w:val="24"/>
          <w:lang w:eastAsia="en-US"/>
        </w:rPr>
        <w:t xml:space="preserve">y menor para el extracto </w:t>
      </w:r>
      <w:proofErr w:type="spellStart"/>
      <w:r w:rsidR="000F5527">
        <w:rPr>
          <w:rFonts w:eastAsia="Times New Roman"/>
          <w:sz w:val="24"/>
          <w:szCs w:val="24"/>
          <w:lang w:eastAsia="en-US"/>
        </w:rPr>
        <w:t>butanólico</w:t>
      </w:r>
      <w:proofErr w:type="spellEnd"/>
      <w:r w:rsidR="00BC1217" w:rsidRPr="00BC1217">
        <w:rPr>
          <w:rFonts w:eastAsia="Times New Roman"/>
          <w:sz w:val="24"/>
          <w:szCs w:val="24"/>
          <w:lang w:eastAsia="en-US"/>
        </w:rPr>
        <w:t xml:space="preserve"> </w:t>
      </w:r>
      <w:r w:rsidR="00BC1217" w:rsidRPr="00A5203A">
        <w:rPr>
          <w:rFonts w:eastAsia="Times New Roman"/>
          <w:sz w:val="24"/>
          <w:szCs w:val="24"/>
          <w:lang w:eastAsia="en-US"/>
        </w:rPr>
        <w:t>(</w:t>
      </w:r>
      <w:r w:rsidR="002F5DF9">
        <w:rPr>
          <w:rFonts w:eastAsia="Times New Roman"/>
          <w:sz w:val="24"/>
          <w:szCs w:val="24"/>
          <w:lang w:eastAsia="en-US"/>
        </w:rPr>
        <w:t>figura</w:t>
      </w:r>
      <w:r w:rsidR="00143D07">
        <w:rPr>
          <w:rFonts w:eastAsia="Times New Roman"/>
          <w:sz w:val="24"/>
          <w:szCs w:val="24"/>
          <w:lang w:eastAsia="en-US"/>
        </w:rPr>
        <w:t xml:space="preserve"> </w:t>
      </w:r>
      <w:r w:rsidR="00BC1217">
        <w:rPr>
          <w:rFonts w:eastAsia="Times New Roman"/>
          <w:sz w:val="24"/>
          <w:szCs w:val="24"/>
          <w:lang w:eastAsia="en-US"/>
        </w:rPr>
        <w:t>1 B</w:t>
      </w:r>
      <w:r w:rsidR="00BC1217" w:rsidRPr="00A5203A">
        <w:rPr>
          <w:rFonts w:eastAsia="Times New Roman"/>
          <w:sz w:val="24"/>
          <w:szCs w:val="24"/>
          <w:lang w:eastAsia="en-US"/>
        </w:rPr>
        <w:t>)</w:t>
      </w:r>
      <w:r w:rsidR="00BC1217">
        <w:rPr>
          <w:rFonts w:eastAsia="Times New Roman"/>
          <w:sz w:val="24"/>
          <w:szCs w:val="24"/>
          <w:lang w:eastAsia="en-US"/>
        </w:rPr>
        <w:t>.</w:t>
      </w:r>
    </w:p>
    <w:p w:rsidR="00287655" w:rsidRPr="00A5203A" w:rsidRDefault="00DF213E" w:rsidP="00B570FE">
      <w:pPr>
        <w:spacing w:after="120"/>
        <w:jc w:val="both"/>
        <w:rPr>
          <w:rFonts w:eastAsia="Times New Roman"/>
          <w:sz w:val="24"/>
          <w:szCs w:val="24"/>
          <w:lang w:eastAsia="en-US"/>
        </w:rPr>
      </w:pPr>
      <w:r w:rsidRPr="00DF213E">
        <w:rPr>
          <w:rFonts w:eastAsia="Times New Roman"/>
          <w:sz w:val="24"/>
          <w:szCs w:val="24"/>
          <w:lang w:eastAsia="en-US"/>
        </w:rPr>
      </w:r>
      <w:r>
        <w:rPr>
          <w:rFonts w:eastAsia="Times New Roman"/>
          <w:sz w:val="24"/>
          <w:szCs w:val="24"/>
          <w:lang w:eastAsia="en-US"/>
        </w:rPr>
        <w:pict>
          <v:group id="_x0000_s1091" style="width:375pt;height:149.75pt;mso-position-horizontal-relative:char;mso-position-vertical-relative:line" coordorigin="1755,817" coordsize="7500,2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3" o:spid="_x0000_s1050" type="#_x0000_t75" style="position:absolute;left:6784;top:1198;width:2471;height:2399;visibility:visible" wrapcoords="-176 0 -176 21383 21635 21383 21635 0 -176 0">
              <v:imagedata r:id="rId10" o:title="" grayscale="t"/>
            </v:shape>
            <v:shapetype id="_x0000_t202" coordsize="21600,21600" o:spt="202" path="m,l,21600r21600,l21600,xe">
              <v:stroke joinstyle="miter"/>
              <v:path gradientshapeok="t" o:connecttype="rect"/>
            </v:shapetype>
            <v:shape id="_x0000_s1037" type="#_x0000_t202" style="position:absolute;left:1755;top:817;width:659;height:389;mso-height-percent:200;mso-height-percent:200;mso-width-relative:margin;mso-height-relative:margin" strokecolor="white">
              <v:imagedata grayscale="t"/>
              <v:textbox style="mso-next-textbox:#_x0000_s1037;mso-fit-shape-to-text:t">
                <w:txbxContent>
                  <w:p w:rsidR="00CA2B71" w:rsidRDefault="00CA2B71" w:rsidP="00A61E3C">
                    <w:r>
                      <w:t>A)</w:t>
                    </w:r>
                  </w:p>
                </w:txbxContent>
              </v:textbox>
            </v:shape>
            <v:shape id="_x0000_s1038" type="#_x0000_t202" style="position:absolute;left:6578;top:904;width:512;height:389;mso-height-percent:200;mso-height-percent:200;mso-width-relative:margin;mso-height-relative:margin" strokecolor="white">
              <v:imagedata grayscale="t"/>
              <v:textbox style="mso-next-textbox:#_x0000_s1038;mso-fit-shape-to-text:t">
                <w:txbxContent>
                  <w:p w:rsidR="00CA2B71" w:rsidRPr="008A2BAD" w:rsidRDefault="00CA2B71" w:rsidP="00A61E3C">
                    <w:pPr>
                      <w:rPr>
                        <w:lang w:val="es-DO"/>
                      </w:rPr>
                    </w:pPr>
                    <w:r>
                      <w:rPr>
                        <w:lang w:val="es-DO"/>
                      </w:rPr>
                      <w:t>B)</w:t>
                    </w:r>
                  </w:p>
                </w:txbxContent>
              </v:textbox>
            </v:shape>
            <v:shape id="Gráfico 2" o:spid="_x0000_s1040" type="#_x0000_t75" style="position:absolute;left:2031;top:1293;width:4547;height:2519;visibility:visible" wrapcoords="622 850 622 20494 20062 20494 20062 850 622 850">
              <v:imagedata r:id="rId11" o:title="" croptop="-2716f" cropbottom="-3414f" cropleft="-2300f" cropright="-5296f" grayscale="t"/>
              <o:lock v:ext="edit" aspectratio="f"/>
            </v:shape>
            <w10:wrap type="none"/>
            <w10:anchorlock/>
          </v:group>
        </w:pict>
      </w:r>
    </w:p>
    <w:p w:rsidR="00A61E3C" w:rsidRPr="00127CB4" w:rsidRDefault="00A61E3C" w:rsidP="00B570FE">
      <w:pPr>
        <w:spacing w:after="120"/>
        <w:jc w:val="both"/>
        <w:rPr>
          <w:rFonts w:eastAsia="Times New Roman"/>
          <w:sz w:val="22"/>
          <w:szCs w:val="22"/>
          <w:lang w:eastAsia="en-US"/>
        </w:rPr>
      </w:pPr>
      <w:bookmarkStart w:id="1" w:name="OLE_LINK27"/>
      <w:bookmarkStart w:id="2" w:name="OLE_LINK28"/>
      <w:r w:rsidRPr="00EF4BFB">
        <w:rPr>
          <w:rFonts w:eastAsia="Times New Roman"/>
          <w:b/>
          <w:sz w:val="24"/>
          <w:szCs w:val="24"/>
          <w:lang w:eastAsia="en-US"/>
        </w:rPr>
        <w:t>Figur</w:t>
      </w:r>
      <w:r w:rsidR="00745FC7" w:rsidRPr="00EF4BFB">
        <w:rPr>
          <w:rFonts w:eastAsia="Times New Roman"/>
          <w:b/>
          <w:sz w:val="24"/>
          <w:szCs w:val="24"/>
          <w:lang w:eastAsia="en-US"/>
        </w:rPr>
        <w:t>a</w:t>
      </w:r>
      <w:r w:rsidRPr="00EF4BFB">
        <w:rPr>
          <w:rFonts w:eastAsia="Times New Roman"/>
          <w:b/>
          <w:sz w:val="24"/>
          <w:szCs w:val="24"/>
          <w:lang w:eastAsia="en-US"/>
        </w:rPr>
        <w:t xml:space="preserve"> </w:t>
      </w:r>
      <w:r w:rsidR="005C492C" w:rsidRPr="00EF4BFB">
        <w:rPr>
          <w:rFonts w:eastAsia="Times New Roman"/>
          <w:b/>
          <w:sz w:val="24"/>
          <w:szCs w:val="24"/>
          <w:lang w:eastAsia="en-US"/>
        </w:rPr>
        <w:t>1</w:t>
      </w:r>
      <w:r w:rsidRPr="00EF4BFB">
        <w:rPr>
          <w:rFonts w:eastAsia="Times New Roman"/>
          <w:b/>
          <w:sz w:val="24"/>
          <w:szCs w:val="24"/>
          <w:lang w:eastAsia="en-US"/>
        </w:rPr>
        <w:t xml:space="preserve"> </w:t>
      </w:r>
      <w:r w:rsidR="00EF4BFB">
        <w:rPr>
          <w:rFonts w:eastAsia="Times New Roman"/>
          <w:b/>
          <w:sz w:val="24"/>
          <w:szCs w:val="24"/>
          <w:lang w:eastAsia="en-US"/>
        </w:rPr>
        <w:t>A.</w:t>
      </w:r>
      <w:r w:rsidRPr="00127CB4">
        <w:rPr>
          <w:rFonts w:eastAsia="Times New Roman"/>
          <w:sz w:val="24"/>
          <w:szCs w:val="24"/>
          <w:lang w:eastAsia="en-US"/>
        </w:rPr>
        <w:t xml:space="preserve"> </w:t>
      </w:r>
      <w:r w:rsidR="007F4BEA" w:rsidRPr="00127CB4">
        <w:rPr>
          <w:rFonts w:eastAsia="Times New Roman"/>
          <w:sz w:val="24"/>
          <w:szCs w:val="24"/>
          <w:lang w:eastAsia="en-US"/>
        </w:rPr>
        <w:t>Rendimiento de la extracción en mg de extracto seco</w:t>
      </w:r>
      <w:r w:rsidR="00B31B0B" w:rsidRPr="00127CB4">
        <w:rPr>
          <w:rFonts w:eastAsia="Times New Roman"/>
          <w:sz w:val="24"/>
          <w:szCs w:val="24"/>
          <w:lang w:eastAsia="en-US"/>
        </w:rPr>
        <w:t>·</w:t>
      </w:r>
      <w:r w:rsidR="007F4BEA" w:rsidRPr="00127CB4">
        <w:rPr>
          <w:rFonts w:eastAsia="Times New Roman"/>
          <w:sz w:val="24"/>
          <w:szCs w:val="24"/>
          <w:lang w:eastAsia="en-US"/>
        </w:rPr>
        <w:t>g</w:t>
      </w:r>
      <w:r w:rsidR="00B31B0B" w:rsidRPr="00127CB4">
        <w:rPr>
          <w:rFonts w:eastAsia="Times New Roman"/>
          <w:sz w:val="24"/>
          <w:szCs w:val="24"/>
          <w:vertAlign w:val="superscript"/>
          <w:lang w:eastAsia="en-US"/>
        </w:rPr>
        <w:t>-1</w:t>
      </w:r>
      <w:r w:rsidR="007F4BEA" w:rsidRPr="00127CB4">
        <w:rPr>
          <w:rFonts w:eastAsia="Times New Roman"/>
          <w:sz w:val="24"/>
          <w:szCs w:val="24"/>
          <w:lang w:eastAsia="en-US"/>
        </w:rPr>
        <w:t xml:space="preserve"> de masa fresca foliar </w:t>
      </w:r>
      <w:r w:rsidRPr="00127CB4">
        <w:rPr>
          <w:rFonts w:eastAsia="Times New Roman"/>
          <w:sz w:val="24"/>
          <w:szCs w:val="24"/>
          <w:lang w:eastAsia="en-US"/>
        </w:rPr>
        <w:t xml:space="preserve">de los exudados obtenidos en 500 </w:t>
      </w:r>
      <w:proofErr w:type="spellStart"/>
      <w:r w:rsidRPr="00127CB4">
        <w:rPr>
          <w:rFonts w:eastAsia="Times New Roman"/>
          <w:sz w:val="24"/>
          <w:szCs w:val="24"/>
          <w:lang w:eastAsia="en-US"/>
        </w:rPr>
        <w:t>m</w:t>
      </w:r>
      <w:r w:rsidR="00B31B0B" w:rsidRPr="00127CB4">
        <w:rPr>
          <w:rFonts w:eastAsia="Times New Roman"/>
          <w:sz w:val="24"/>
          <w:szCs w:val="24"/>
          <w:lang w:eastAsia="en-US"/>
        </w:rPr>
        <w:t>L</w:t>
      </w:r>
      <w:proofErr w:type="spellEnd"/>
      <w:r w:rsidRPr="00127CB4">
        <w:rPr>
          <w:rFonts w:eastAsia="Times New Roman"/>
          <w:sz w:val="24"/>
          <w:szCs w:val="24"/>
          <w:lang w:eastAsia="en-US"/>
        </w:rPr>
        <w:t xml:space="preserve"> de los diferentes solventes: </w:t>
      </w:r>
      <w:r w:rsidR="007B48F0">
        <w:rPr>
          <w:rFonts w:eastAsia="Times New Roman"/>
          <w:sz w:val="24"/>
          <w:szCs w:val="24"/>
          <w:lang w:eastAsia="en-US"/>
        </w:rPr>
        <w:t>e</w:t>
      </w:r>
      <w:r w:rsidRPr="00127CB4">
        <w:rPr>
          <w:rFonts w:eastAsia="Times New Roman"/>
          <w:sz w:val="24"/>
          <w:szCs w:val="24"/>
          <w:lang w:eastAsia="en-US"/>
        </w:rPr>
        <w:t>tanol</w:t>
      </w:r>
      <w:r w:rsidR="007B48F0">
        <w:rPr>
          <w:rFonts w:eastAsia="Times New Roman"/>
          <w:sz w:val="24"/>
          <w:szCs w:val="24"/>
          <w:lang w:eastAsia="en-US"/>
        </w:rPr>
        <w:t xml:space="preserve"> 90%</w:t>
      </w:r>
      <w:r w:rsidRPr="00127CB4">
        <w:rPr>
          <w:rFonts w:eastAsia="Times New Roman"/>
          <w:sz w:val="24"/>
          <w:szCs w:val="24"/>
          <w:lang w:eastAsia="en-US"/>
        </w:rPr>
        <w:t xml:space="preserve">, </w:t>
      </w:r>
      <w:r w:rsidR="007B48F0">
        <w:rPr>
          <w:rFonts w:eastAsia="Times New Roman"/>
          <w:sz w:val="24"/>
          <w:szCs w:val="24"/>
          <w:lang w:eastAsia="en-US"/>
        </w:rPr>
        <w:t>m</w:t>
      </w:r>
      <w:r w:rsidRPr="00127CB4">
        <w:rPr>
          <w:rFonts w:eastAsia="Times New Roman"/>
          <w:sz w:val="24"/>
          <w:szCs w:val="24"/>
          <w:lang w:eastAsia="en-US"/>
        </w:rPr>
        <w:t xml:space="preserve">etanol, </w:t>
      </w:r>
      <w:r w:rsidR="007B48F0">
        <w:rPr>
          <w:rFonts w:eastAsia="Times New Roman"/>
          <w:sz w:val="24"/>
          <w:szCs w:val="24"/>
          <w:lang w:eastAsia="en-US"/>
        </w:rPr>
        <w:t>DCM (</w:t>
      </w:r>
      <w:proofErr w:type="spellStart"/>
      <w:r w:rsidR="007B48F0">
        <w:rPr>
          <w:rFonts w:eastAsia="Times New Roman"/>
          <w:sz w:val="24"/>
          <w:szCs w:val="24"/>
          <w:lang w:eastAsia="en-US"/>
        </w:rPr>
        <w:t>d</w:t>
      </w:r>
      <w:r w:rsidRPr="00127CB4">
        <w:rPr>
          <w:rFonts w:eastAsia="Times New Roman"/>
          <w:sz w:val="24"/>
          <w:szCs w:val="24"/>
          <w:lang w:eastAsia="en-US"/>
        </w:rPr>
        <w:t>iclorometano</w:t>
      </w:r>
      <w:proofErr w:type="spellEnd"/>
      <w:r w:rsidR="007B48F0">
        <w:rPr>
          <w:rFonts w:eastAsia="Times New Roman"/>
          <w:sz w:val="24"/>
          <w:szCs w:val="24"/>
          <w:lang w:eastAsia="en-US"/>
        </w:rPr>
        <w:t>)</w:t>
      </w:r>
      <w:r w:rsidRPr="00127CB4">
        <w:rPr>
          <w:rFonts w:eastAsia="Times New Roman"/>
          <w:sz w:val="24"/>
          <w:szCs w:val="24"/>
          <w:lang w:eastAsia="en-US"/>
        </w:rPr>
        <w:t xml:space="preserve">, </w:t>
      </w:r>
      <w:r w:rsidR="007B48F0">
        <w:rPr>
          <w:rFonts w:eastAsia="Times New Roman"/>
          <w:sz w:val="24"/>
          <w:szCs w:val="24"/>
          <w:lang w:eastAsia="en-US"/>
        </w:rPr>
        <w:t>a</w:t>
      </w:r>
      <w:r w:rsidRPr="00127CB4">
        <w:rPr>
          <w:rFonts w:eastAsia="Times New Roman"/>
          <w:sz w:val="24"/>
          <w:szCs w:val="24"/>
          <w:lang w:eastAsia="en-US"/>
        </w:rPr>
        <w:t xml:space="preserve">cetato de </w:t>
      </w:r>
      <w:r w:rsidR="007B48F0">
        <w:rPr>
          <w:rFonts w:eastAsia="Times New Roman"/>
          <w:sz w:val="24"/>
          <w:szCs w:val="24"/>
          <w:lang w:eastAsia="en-US"/>
        </w:rPr>
        <w:t>e</w:t>
      </w:r>
      <w:r w:rsidRPr="00127CB4">
        <w:rPr>
          <w:rFonts w:eastAsia="Times New Roman"/>
          <w:sz w:val="24"/>
          <w:szCs w:val="24"/>
          <w:lang w:eastAsia="en-US"/>
        </w:rPr>
        <w:t xml:space="preserve">tilo y </w:t>
      </w:r>
      <w:r w:rsidR="00E62A6B" w:rsidRPr="00127CB4">
        <w:rPr>
          <w:rFonts w:eastAsia="Times New Roman"/>
          <w:sz w:val="24"/>
          <w:szCs w:val="24"/>
          <w:lang w:eastAsia="en-US"/>
        </w:rPr>
        <w:t>n-</w:t>
      </w:r>
      <w:r w:rsidR="007B48F0">
        <w:rPr>
          <w:rFonts w:eastAsia="Times New Roman"/>
          <w:sz w:val="24"/>
          <w:szCs w:val="24"/>
          <w:lang w:eastAsia="en-US"/>
        </w:rPr>
        <w:t>b</w:t>
      </w:r>
      <w:r w:rsidRPr="00127CB4">
        <w:rPr>
          <w:rFonts w:eastAsia="Times New Roman"/>
          <w:sz w:val="24"/>
          <w:szCs w:val="24"/>
          <w:lang w:eastAsia="en-US"/>
        </w:rPr>
        <w:t xml:space="preserve">utanol a partir de la línea </w:t>
      </w:r>
      <w:proofErr w:type="spellStart"/>
      <w:r w:rsidRPr="00127CB4">
        <w:rPr>
          <w:rFonts w:eastAsia="Times New Roman"/>
          <w:sz w:val="24"/>
          <w:szCs w:val="24"/>
          <w:lang w:eastAsia="en-US"/>
        </w:rPr>
        <w:t>Nic</w:t>
      </w:r>
      <w:proofErr w:type="spellEnd"/>
      <w:r w:rsidRPr="00127CB4">
        <w:rPr>
          <w:rFonts w:eastAsia="Times New Roman"/>
          <w:sz w:val="24"/>
          <w:szCs w:val="24"/>
          <w:lang w:eastAsia="en-US"/>
        </w:rPr>
        <w:t xml:space="preserve"> 1061 B:</w:t>
      </w:r>
      <w:r w:rsidR="007F4BEA" w:rsidRPr="00127CB4">
        <w:rPr>
          <w:rFonts w:eastAsia="Times New Roman"/>
          <w:sz w:val="24"/>
          <w:szCs w:val="24"/>
          <w:lang w:eastAsia="en-US"/>
        </w:rPr>
        <w:t xml:space="preserve"> Cromatografía en capa fina para la separación de los extractos crudos obtenidos a partir de exudados foliares de la línea </w:t>
      </w:r>
      <w:proofErr w:type="spellStart"/>
      <w:r w:rsidR="007F4BEA" w:rsidRPr="00127CB4">
        <w:rPr>
          <w:rFonts w:eastAsia="Times New Roman"/>
          <w:sz w:val="24"/>
          <w:szCs w:val="24"/>
          <w:lang w:eastAsia="en-US"/>
        </w:rPr>
        <w:t>Nic</w:t>
      </w:r>
      <w:proofErr w:type="spellEnd"/>
      <w:r w:rsidR="007F4BEA" w:rsidRPr="00127CB4">
        <w:rPr>
          <w:rFonts w:eastAsia="Times New Roman"/>
          <w:sz w:val="24"/>
          <w:szCs w:val="24"/>
          <w:lang w:eastAsia="en-US"/>
        </w:rPr>
        <w:t xml:space="preserve"> 1061 con diferentes solventes. 1. Extracto </w:t>
      </w:r>
      <w:r w:rsidR="0009597B">
        <w:rPr>
          <w:rFonts w:eastAsia="Times New Roman"/>
          <w:sz w:val="24"/>
          <w:szCs w:val="24"/>
          <w:lang w:eastAsia="en-US"/>
        </w:rPr>
        <w:t xml:space="preserve">con </w:t>
      </w:r>
      <w:r w:rsidR="007B48F0">
        <w:rPr>
          <w:rFonts w:eastAsia="Times New Roman"/>
          <w:sz w:val="24"/>
          <w:szCs w:val="24"/>
          <w:lang w:eastAsia="en-US"/>
        </w:rPr>
        <w:t>e</w:t>
      </w:r>
      <w:r w:rsidR="0009597B">
        <w:rPr>
          <w:rFonts w:eastAsia="Times New Roman"/>
          <w:sz w:val="24"/>
          <w:szCs w:val="24"/>
          <w:lang w:eastAsia="en-US"/>
        </w:rPr>
        <w:t>tanol 90%</w:t>
      </w:r>
      <w:r w:rsidR="007F4BEA" w:rsidRPr="00127CB4">
        <w:rPr>
          <w:rFonts w:eastAsia="Times New Roman"/>
          <w:sz w:val="24"/>
          <w:szCs w:val="24"/>
          <w:lang w:eastAsia="en-US"/>
        </w:rPr>
        <w:t>. 2. Extracto</w:t>
      </w:r>
      <w:r w:rsidR="0009597B">
        <w:rPr>
          <w:rFonts w:eastAsia="Times New Roman"/>
          <w:sz w:val="24"/>
          <w:szCs w:val="24"/>
          <w:lang w:eastAsia="en-US"/>
        </w:rPr>
        <w:t xml:space="preserve"> con </w:t>
      </w:r>
      <w:r w:rsidR="007B48F0">
        <w:rPr>
          <w:rFonts w:eastAsia="Times New Roman"/>
          <w:sz w:val="24"/>
          <w:szCs w:val="24"/>
          <w:lang w:eastAsia="en-US"/>
        </w:rPr>
        <w:t>m</w:t>
      </w:r>
      <w:r w:rsidR="0009597B">
        <w:rPr>
          <w:rFonts w:eastAsia="Times New Roman"/>
          <w:sz w:val="24"/>
          <w:szCs w:val="24"/>
          <w:lang w:eastAsia="en-US"/>
        </w:rPr>
        <w:t>etanol</w:t>
      </w:r>
      <w:r w:rsidR="007F4BEA" w:rsidRPr="00127CB4">
        <w:rPr>
          <w:rFonts w:eastAsia="Times New Roman"/>
          <w:sz w:val="24"/>
          <w:szCs w:val="24"/>
          <w:lang w:eastAsia="en-US"/>
        </w:rPr>
        <w:t xml:space="preserve"> 3. Extracto </w:t>
      </w:r>
      <w:r w:rsidR="0009597B">
        <w:rPr>
          <w:rFonts w:eastAsia="Times New Roman"/>
          <w:sz w:val="24"/>
          <w:szCs w:val="24"/>
          <w:lang w:eastAsia="en-US"/>
        </w:rPr>
        <w:t xml:space="preserve">con </w:t>
      </w:r>
      <w:proofErr w:type="spellStart"/>
      <w:r w:rsidR="007B48F0">
        <w:rPr>
          <w:rFonts w:eastAsia="Times New Roman"/>
          <w:sz w:val="24"/>
          <w:szCs w:val="24"/>
          <w:lang w:eastAsia="en-US"/>
        </w:rPr>
        <w:t>d</w:t>
      </w:r>
      <w:r w:rsidR="0009597B">
        <w:rPr>
          <w:rFonts w:eastAsia="Times New Roman"/>
          <w:sz w:val="24"/>
          <w:szCs w:val="24"/>
          <w:lang w:eastAsia="en-US"/>
        </w:rPr>
        <w:t>iclorometano</w:t>
      </w:r>
      <w:proofErr w:type="spellEnd"/>
      <w:r w:rsidR="0009597B">
        <w:rPr>
          <w:rFonts w:eastAsia="Times New Roman"/>
          <w:sz w:val="24"/>
          <w:szCs w:val="24"/>
          <w:lang w:eastAsia="en-US"/>
        </w:rPr>
        <w:t xml:space="preserve"> 4. Extracto con </w:t>
      </w:r>
      <w:r w:rsidR="007B48F0">
        <w:rPr>
          <w:rFonts w:eastAsia="Times New Roman"/>
          <w:sz w:val="24"/>
          <w:szCs w:val="24"/>
          <w:lang w:eastAsia="en-US"/>
        </w:rPr>
        <w:t>a</w:t>
      </w:r>
      <w:r w:rsidR="007F4BEA" w:rsidRPr="00127CB4">
        <w:rPr>
          <w:rFonts w:eastAsia="Times New Roman"/>
          <w:sz w:val="24"/>
          <w:szCs w:val="24"/>
          <w:lang w:eastAsia="en-US"/>
        </w:rPr>
        <w:t xml:space="preserve">cetato de </w:t>
      </w:r>
      <w:r w:rsidR="007B48F0">
        <w:rPr>
          <w:rFonts w:eastAsia="Times New Roman"/>
          <w:sz w:val="24"/>
          <w:szCs w:val="24"/>
          <w:lang w:eastAsia="en-US"/>
        </w:rPr>
        <w:t>e</w:t>
      </w:r>
      <w:r w:rsidR="007F4BEA" w:rsidRPr="00127CB4">
        <w:rPr>
          <w:rFonts w:eastAsia="Times New Roman"/>
          <w:sz w:val="24"/>
          <w:szCs w:val="24"/>
          <w:lang w:eastAsia="en-US"/>
        </w:rPr>
        <w:t xml:space="preserve">tilo 5. Extracto </w:t>
      </w:r>
      <w:r w:rsidR="0009597B">
        <w:rPr>
          <w:rFonts w:eastAsia="Times New Roman"/>
          <w:sz w:val="24"/>
          <w:szCs w:val="24"/>
          <w:lang w:eastAsia="en-US"/>
        </w:rPr>
        <w:t>con butanol</w:t>
      </w:r>
      <w:r w:rsidR="007F4BEA" w:rsidRPr="00127CB4">
        <w:rPr>
          <w:rFonts w:eastAsia="Times New Roman"/>
          <w:sz w:val="24"/>
          <w:szCs w:val="24"/>
          <w:lang w:eastAsia="en-US"/>
        </w:rPr>
        <w:t xml:space="preserve">. </w:t>
      </w:r>
      <w:r w:rsidRPr="00127CB4">
        <w:rPr>
          <w:rFonts w:eastAsia="Times New Roman"/>
          <w:sz w:val="22"/>
          <w:szCs w:val="22"/>
          <w:lang w:eastAsia="en-US"/>
        </w:rPr>
        <w:t>Medias con letras diferentes representan diferencias significativas entre solventes (</w:t>
      </w:r>
      <w:proofErr w:type="spellStart"/>
      <w:r w:rsidRPr="00127CB4">
        <w:rPr>
          <w:rFonts w:eastAsia="Times New Roman"/>
          <w:sz w:val="22"/>
          <w:szCs w:val="22"/>
          <w:lang w:eastAsia="en-US"/>
        </w:rPr>
        <w:t>Anova</w:t>
      </w:r>
      <w:proofErr w:type="spellEnd"/>
      <w:r w:rsidRPr="00127CB4">
        <w:rPr>
          <w:rFonts w:eastAsia="Times New Roman"/>
          <w:sz w:val="22"/>
          <w:szCs w:val="22"/>
          <w:lang w:eastAsia="en-US"/>
        </w:rPr>
        <w:t xml:space="preserve"> de un factor y Tukey en un análisis estadístic</w:t>
      </w:r>
      <w:r w:rsidR="001723CB" w:rsidRPr="00127CB4">
        <w:rPr>
          <w:rFonts w:eastAsia="Times New Roman"/>
          <w:sz w:val="22"/>
          <w:szCs w:val="22"/>
          <w:lang w:eastAsia="en-US"/>
        </w:rPr>
        <w:t>o realizado en SPSS para p≤0.05, n=</w:t>
      </w:r>
      <w:r w:rsidR="00D83227">
        <w:rPr>
          <w:rFonts w:eastAsia="Times New Roman"/>
          <w:sz w:val="22"/>
          <w:szCs w:val="22"/>
          <w:lang w:eastAsia="en-US"/>
        </w:rPr>
        <w:t>6</w:t>
      </w:r>
      <w:r w:rsidR="00560EC5">
        <w:rPr>
          <w:rFonts w:eastAsia="Times New Roman"/>
          <w:sz w:val="22"/>
          <w:szCs w:val="22"/>
          <w:lang w:eastAsia="en-US"/>
        </w:rPr>
        <w:t>)</w:t>
      </w:r>
      <w:r w:rsidR="001723CB" w:rsidRPr="00127CB4">
        <w:rPr>
          <w:rFonts w:eastAsia="Times New Roman"/>
          <w:sz w:val="22"/>
          <w:szCs w:val="22"/>
          <w:lang w:eastAsia="en-US"/>
        </w:rPr>
        <w:t>.</w:t>
      </w:r>
    </w:p>
    <w:bookmarkEnd w:id="1"/>
    <w:bookmarkEnd w:id="2"/>
    <w:p w:rsidR="005F7409" w:rsidRDefault="005A205F" w:rsidP="00B570FE">
      <w:pPr>
        <w:autoSpaceDE w:val="0"/>
        <w:autoSpaceDN w:val="0"/>
        <w:adjustRightInd w:val="0"/>
        <w:spacing w:after="120"/>
        <w:jc w:val="both"/>
        <w:rPr>
          <w:rFonts w:eastAsia="Times New Roman"/>
          <w:sz w:val="24"/>
          <w:szCs w:val="24"/>
          <w:lang w:eastAsia="en-US"/>
        </w:rPr>
      </w:pPr>
      <w:r w:rsidRPr="00A5203A">
        <w:rPr>
          <w:rFonts w:eastAsia="Times New Roman"/>
          <w:sz w:val="24"/>
          <w:szCs w:val="24"/>
          <w:lang w:eastAsia="en-US"/>
        </w:rPr>
        <w:t xml:space="preserve">Debido a que el </w:t>
      </w:r>
      <w:proofErr w:type="spellStart"/>
      <w:r w:rsidRPr="00A5203A">
        <w:rPr>
          <w:rFonts w:eastAsia="Times New Roman"/>
          <w:sz w:val="24"/>
          <w:szCs w:val="24"/>
          <w:lang w:eastAsia="en-US"/>
        </w:rPr>
        <w:t>diclorometano</w:t>
      </w:r>
      <w:proofErr w:type="spellEnd"/>
      <w:r w:rsidRPr="00A5203A">
        <w:rPr>
          <w:rFonts w:eastAsia="Times New Roman"/>
          <w:sz w:val="24"/>
          <w:szCs w:val="24"/>
          <w:lang w:eastAsia="en-US"/>
        </w:rPr>
        <w:t xml:space="preserve"> se ha convertido en un factor de referencia para los lavados de las superficies foliares de tabaco, existen poco</w:t>
      </w:r>
      <w:r w:rsidR="00B418E3">
        <w:rPr>
          <w:rFonts w:eastAsia="Times New Roman"/>
          <w:sz w:val="24"/>
          <w:szCs w:val="24"/>
          <w:lang w:eastAsia="en-US"/>
        </w:rPr>
        <w:t>s</w:t>
      </w:r>
      <w:r w:rsidRPr="00A5203A">
        <w:rPr>
          <w:rFonts w:eastAsia="Times New Roman"/>
          <w:sz w:val="24"/>
          <w:szCs w:val="24"/>
          <w:lang w:eastAsia="en-US"/>
        </w:rPr>
        <w:t xml:space="preserve"> datos</w:t>
      </w:r>
      <w:r w:rsidR="00D97C11">
        <w:rPr>
          <w:rFonts w:eastAsia="Times New Roman"/>
          <w:sz w:val="24"/>
          <w:szCs w:val="24"/>
          <w:lang w:eastAsia="en-US"/>
        </w:rPr>
        <w:t xml:space="preserve"> </w:t>
      </w:r>
      <w:r w:rsidRPr="00A5203A">
        <w:rPr>
          <w:rFonts w:eastAsia="Times New Roman"/>
          <w:sz w:val="24"/>
          <w:szCs w:val="24"/>
          <w:lang w:eastAsia="en-US"/>
        </w:rPr>
        <w:t xml:space="preserve">publicados </w:t>
      </w:r>
      <w:r w:rsidR="00D97C11">
        <w:rPr>
          <w:rFonts w:eastAsia="Times New Roman"/>
          <w:sz w:val="24"/>
          <w:szCs w:val="24"/>
          <w:lang w:eastAsia="en-US"/>
        </w:rPr>
        <w:t>en la última década rela</w:t>
      </w:r>
      <w:r w:rsidRPr="00A5203A">
        <w:rPr>
          <w:rFonts w:eastAsia="Times New Roman"/>
          <w:sz w:val="24"/>
          <w:szCs w:val="24"/>
          <w:lang w:eastAsia="en-US"/>
        </w:rPr>
        <w:t>cionados con la eficiencia de extracción de otros solventes para estos fines</w:t>
      </w:r>
      <w:r w:rsidR="007B7E3B">
        <w:rPr>
          <w:rFonts w:eastAsia="Times New Roman"/>
          <w:sz w:val="24"/>
          <w:szCs w:val="24"/>
          <w:lang w:eastAsia="en-US"/>
        </w:rPr>
        <w:t xml:space="preserve"> </w:t>
      </w:r>
      <w:r w:rsidR="00D66F88">
        <w:rPr>
          <w:rFonts w:eastAsia="Times New Roman"/>
          <w:sz w:val="24"/>
          <w:szCs w:val="24"/>
          <w:lang w:eastAsia="en-US"/>
        </w:rPr>
        <w:t>(</w:t>
      </w:r>
      <w:proofErr w:type="spellStart"/>
      <w:r w:rsidR="00D66F88" w:rsidRPr="00D66F88">
        <w:rPr>
          <w:rFonts w:eastAsia="Times New Roman"/>
          <w:sz w:val="24"/>
          <w:szCs w:val="24"/>
          <w:lang w:eastAsia="en-US"/>
        </w:rPr>
        <w:t>W</w:t>
      </w:r>
      <w:r w:rsidR="00D66F88">
        <w:rPr>
          <w:rFonts w:eastAsia="Times New Roman"/>
          <w:sz w:val="24"/>
          <w:szCs w:val="24"/>
          <w:lang w:eastAsia="en-US"/>
        </w:rPr>
        <w:t>hitfield</w:t>
      </w:r>
      <w:proofErr w:type="spellEnd"/>
      <w:r w:rsidR="00D66F88" w:rsidRPr="00D66F88">
        <w:rPr>
          <w:rFonts w:eastAsia="Times New Roman"/>
          <w:sz w:val="24"/>
          <w:szCs w:val="24"/>
          <w:lang w:eastAsia="en-US"/>
        </w:rPr>
        <w:t xml:space="preserve">, </w:t>
      </w:r>
      <w:r w:rsidR="00D66F88" w:rsidRPr="00D66F88">
        <w:rPr>
          <w:rFonts w:eastAsia="Times New Roman"/>
          <w:sz w:val="24"/>
          <w:szCs w:val="24"/>
          <w:lang w:eastAsia="en-US"/>
        </w:rPr>
        <w:lastRenderedPageBreak/>
        <w:t>2004</w:t>
      </w:r>
      <w:r w:rsidR="00D66F88">
        <w:rPr>
          <w:rFonts w:eastAsia="Times New Roman"/>
          <w:sz w:val="24"/>
          <w:szCs w:val="24"/>
          <w:lang w:eastAsia="en-US"/>
        </w:rPr>
        <w:t>).</w:t>
      </w:r>
      <w:r w:rsidRPr="00D66F88">
        <w:rPr>
          <w:rFonts w:eastAsia="Times New Roman"/>
          <w:sz w:val="24"/>
          <w:szCs w:val="24"/>
          <w:lang w:eastAsia="en-US"/>
        </w:rPr>
        <w:t xml:space="preserve"> </w:t>
      </w:r>
      <w:r w:rsidR="005F7409">
        <w:rPr>
          <w:rFonts w:eastAsia="Times New Roman"/>
          <w:sz w:val="24"/>
          <w:szCs w:val="24"/>
          <w:lang w:eastAsia="en-US"/>
        </w:rPr>
        <w:t xml:space="preserve">Existe una mayor tendencia a utilizar el tabaco en la producción y obtención de productos naturales por lo que </w:t>
      </w:r>
      <w:r w:rsidR="005D6452">
        <w:rPr>
          <w:rFonts w:eastAsia="Times New Roman"/>
          <w:sz w:val="24"/>
          <w:szCs w:val="24"/>
          <w:lang w:eastAsia="en-US"/>
        </w:rPr>
        <w:t xml:space="preserve">es determinante </w:t>
      </w:r>
      <w:r w:rsidR="005F7409">
        <w:rPr>
          <w:rFonts w:eastAsia="Times New Roman"/>
          <w:sz w:val="24"/>
          <w:szCs w:val="24"/>
          <w:lang w:eastAsia="en-US"/>
        </w:rPr>
        <w:t>el desarrollo de métodos de extracción escalables</w:t>
      </w:r>
      <w:r w:rsidR="005D6452">
        <w:rPr>
          <w:rFonts w:eastAsia="Times New Roman"/>
          <w:sz w:val="24"/>
          <w:szCs w:val="24"/>
          <w:lang w:eastAsia="en-US"/>
        </w:rPr>
        <w:t>.</w:t>
      </w:r>
      <w:r w:rsidR="005F7409">
        <w:rPr>
          <w:rFonts w:eastAsia="Times New Roman"/>
          <w:sz w:val="24"/>
          <w:szCs w:val="24"/>
          <w:lang w:eastAsia="en-US"/>
        </w:rPr>
        <w:t xml:space="preserve"> </w:t>
      </w:r>
    </w:p>
    <w:p w:rsidR="00A73E57" w:rsidRPr="00956DDA" w:rsidRDefault="005D4E78" w:rsidP="00B570FE">
      <w:pPr>
        <w:autoSpaceDE w:val="0"/>
        <w:autoSpaceDN w:val="0"/>
        <w:adjustRightInd w:val="0"/>
        <w:spacing w:after="120"/>
        <w:jc w:val="both"/>
        <w:rPr>
          <w:rFonts w:eastAsia="Times New Roman"/>
          <w:sz w:val="24"/>
          <w:szCs w:val="24"/>
          <w:lang w:eastAsia="en-US"/>
        </w:rPr>
      </w:pPr>
      <w:proofErr w:type="spellStart"/>
      <w:r w:rsidRPr="00956DDA">
        <w:rPr>
          <w:rFonts w:eastAsia="Times New Roman"/>
          <w:sz w:val="24"/>
          <w:szCs w:val="24"/>
          <w:lang w:eastAsia="en-US"/>
        </w:rPr>
        <w:t>Whitfield</w:t>
      </w:r>
      <w:proofErr w:type="spellEnd"/>
      <w:r w:rsidRPr="00956DDA">
        <w:rPr>
          <w:rFonts w:eastAsia="Times New Roman"/>
          <w:sz w:val="24"/>
          <w:szCs w:val="24"/>
          <w:lang w:eastAsia="en-US"/>
        </w:rPr>
        <w:t xml:space="preserve"> (</w:t>
      </w:r>
      <w:r w:rsidR="0049636B" w:rsidRPr="00956DDA">
        <w:rPr>
          <w:rFonts w:eastAsia="Times New Roman"/>
          <w:sz w:val="24"/>
          <w:szCs w:val="24"/>
          <w:lang w:eastAsia="en-US"/>
        </w:rPr>
        <w:t>2004)</w:t>
      </w:r>
      <w:r w:rsidRPr="00956DDA">
        <w:rPr>
          <w:rFonts w:eastAsia="Times New Roman"/>
          <w:sz w:val="24"/>
          <w:szCs w:val="24"/>
          <w:lang w:eastAsia="en-US"/>
        </w:rPr>
        <w:t xml:space="preserve"> </w:t>
      </w:r>
      <w:r w:rsidR="005372E8" w:rsidRPr="00956DDA">
        <w:rPr>
          <w:rFonts w:eastAsia="Times New Roman"/>
          <w:sz w:val="24"/>
          <w:szCs w:val="24"/>
          <w:lang w:eastAsia="en-US"/>
        </w:rPr>
        <w:t>con el objetivo de desarrollar métodos para la producción y extracción de proteínas de la superficie foliar de tabaco transgénico también evaluó diferentes solventes y el número de lavados</w:t>
      </w:r>
      <w:r w:rsidR="009C1391">
        <w:rPr>
          <w:rFonts w:eastAsia="Times New Roman"/>
          <w:sz w:val="24"/>
          <w:szCs w:val="24"/>
          <w:lang w:eastAsia="en-US"/>
        </w:rPr>
        <w:t xml:space="preserve">. Sus  estudios mostraron </w:t>
      </w:r>
      <w:r w:rsidR="005372E8" w:rsidRPr="00956DDA">
        <w:rPr>
          <w:rFonts w:eastAsia="Times New Roman"/>
          <w:sz w:val="24"/>
          <w:szCs w:val="24"/>
          <w:lang w:eastAsia="en-US"/>
        </w:rPr>
        <w:t>que un mayor nú</w:t>
      </w:r>
      <w:r w:rsidR="00A73E57" w:rsidRPr="00956DDA">
        <w:rPr>
          <w:rFonts w:eastAsia="Times New Roman"/>
          <w:sz w:val="24"/>
          <w:szCs w:val="24"/>
          <w:lang w:eastAsia="en-US"/>
        </w:rPr>
        <w:t>m</w:t>
      </w:r>
      <w:r w:rsidR="005372E8" w:rsidRPr="00956DDA">
        <w:rPr>
          <w:rFonts w:eastAsia="Times New Roman"/>
          <w:sz w:val="24"/>
          <w:szCs w:val="24"/>
          <w:lang w:eastAsia="en-US"/>
        </w:rPr>
        <w:t xml:space="preserve">ero de lavados </w:t>
      </w:r>
      <w:r w:rsidR="00A73E57" w:rsidRPr="00956DDA">
        <w:rPr>
          <w:rFonts w:eastAsia="Times New Roman"/>
          <w:sz w:val="24"/>
          <w:szCs w:val="24"/>
          <w:lang w:eastAsia="en-US"/>
        </w:rPr>
        <w:t xml:space="preserve">de los solventes evaluados (3 lavados) puede lograr rendimientos comparables para algunos casos a los  alcanzados con </w:t>
      </w:r>
      <w:proofErr w:type="spellStart"/>
      <w:r w:rsidR="00A73E57" w:rsidRPr="00956DDA">
        <w:rPr>
          <w:rFonts w:eastAsia="Times New Roman"/>
          <w:sz w:val="24"/>
          <w:szCs w:val="24"/>
          <w:lang w:eastAsia="en-US"/>
        </w:rPr>
        <w:t>diclorometano</w:t>
      </w:r>
      <w:proofErr w:type="spellEnd"/>
      <w:r w:rsidR="00A73E57" w:rsidRPr="00956DDA">
        <w:rPr>
          <w:rFonts w:eastAsia="Times New Roman"/>
          <w:sz w:val="24"/>
          <w:szCs w:val="24"/>
          <w:lang w:eastAsia="en-US"/>
        </w:rPr>
        <w:t>.</w:t>
      </w:r>
      <w:r w:rsidR="005A1CCD" w:rsidRPr="00956DDA">
        <w:rPr>
          <w:rFonts w:eastAsia="Times New Roman"/>
          <w:sz w:val="24"/>
          <w:szCs w:val="24"/>
          <w:lang w:eastAsia="en-US"/>
        </w:rPr>
        <w:t xml:space="preserve"> </w:t>
      </w:r>
      <w:r w:rsidR="005E0C20" w:rsidRPr="00956DDA">
        <w:rPr>
          <w:rFonts w:eastAsia="Times New Roman"/>
          <w:sz w:val="24"/>
          <w:szCs w:val="24"/>
          <w:lang w:eastAsia="en-US"/>
        </w:rPr>
        <w:t>Además</w:t>
      </w:r>
      <w:r w:rsidR="009C1391">
        <w:rPr>
          <w:rFonts w:eastAsia="Times New Roman"/>
          <w:sz w:val="24"/>
          <w:szCs w:val="24"/>
          <w:lang w:eastAsia="en-US"/>
        </w:rPr>
        <w:t xml:space="preserve">, </w:t>
      </w:r>
      <w:r w:rsidR="005E0C20" w:rsidRPr="00956DDA">
        <w:rPr>
          <w:rFonts w:eastAsia="Times New Roman"/>
          <w:sz w:val="24"/>
          <w:szCs w:val="24"/>
          <w:lang w:eastAsia="en-US"/>
        </w:rPr>
        <w:t>demostró que l</w:t>
      </w:r>
      <w:r w:rsidR="005A1CCD" w:rsidRPr="00956DDA">
        <w:rPr>
          <w:rFonts w:eastAsia="Times New Roman"/>
          <w:sz w:val="24"/>
          <w:szCs w:val="24"/>
          <w:lang w:eastAsia="en-US"/>
        </w:rPr>
        <w:t>a extracción individual de</w:t>
      </w:r>
      <w:r w:rsidR="00FA1277">
        <w:rPr>
          <w:rFonts w:eastAsia="Times New Roman"/>
          <w:sz w:val="24"/>
          <w:szCs w:val="24"/>
          <w:lang w:eastAsia="en-US"/>
        </w:rPr>
        <w:t xml:space="preserve"> cada compuesto también dependía</w:t>
      </w:r>
      <w:r w:rsidR="005A1CCD" w:rsidRPr="00956DDA">
        <w:rPr>
          <w:rFonts w:eastAsia="Times New Roman"/>
          <w:sz w:val="24"/>
          <w:szCs w:val="24"/>
          <w:lang w:eastAsia="en-US"/>
        </w:rPr>
        <w:t xml:space="preserve"> del número de lavados pero en todos los casos el 100% de la cantidad de cada compuesto se alcanzó después de los tres lavados.</w:t>
      </w:r>
      <w:r w:rsidR="004447AB" w:rsidRPr="00956DDA">
        <w:rPr>
          <w:rFonts w:eastAsia="Times New Roman"/>
          <w:sz w:val="24"/>
          <w:szCs w:val="24"/>
          <w:lang w:eastAsia="en-US"/>
        </w:rPr>
        <w:t xml:space="preserve"> De forma general obtuvo los mejores resultados con n-propanol, metanol y etanol.</w:t>
      </w:r>
    </w:p>
    <w:p w:rsidR="00A73E57" w:rsidRPr="00956DDA" w:rsidRDefault="00A73E57" w:rsidP="00B570FE">
      <w:pPr>
        <w:autoSpaceDE w:val="0"/>
        <w:autoSpaceDN w:val="0"/>
        <w:adjustRightInd w:val="0"/>
        <w:spacing w:after="120"/>
        <w:jc w:val="both"/>
        <w:rPr>
          <w:rFonts w:eastAsia="Times New Roman"/>
          <w:sz w:val="24"/>
          <w:szCs w:val="24"/>
          <w:lang w:eastAsia="en-US"/>
        </w:rPr>
      </w:pPr>
      <w:r w:rsidRPr="00956DDA">
        <w:rPr>
          <w:rFonts w:eastAsia="Times New Roman"/>
          <w:sz w:val="24"/>
          <w:szCs w:val="24"/>
          <w:lang w:eastAsia="en-US"/>
        </w:rPr>
        <w:t>En este experimento los 4 lavados</w:t>
      </w:r>
      <w:r w:rsidR="004447AB" w:rsidRPr="00956DDA">
        <w:rPr>
          <w:rFonts w:eastAsia="Times New Roman"/>
          <w:sz w:val="24"/>
          <w:szCs w:val="24"/>
          <w:lang w:eastAsia="en-US"/>
        </w:rPr>
        <w:t xml:space="preserve"> </w:t>
      </w:r>
      <w:r w:rsidRPr="00956DDA">
        <w:rPr>
          <w:rFonts w:eastAsia="Times New Roman"/>
          <w:sz w:val="24"/>
          <w:szCs w:val="24"/>
          <w:lang w:eastAsia="en-US"/>
        </w:rPr>
        <w:t xml:space="preserve">realizados para todos los solventes </w:t>
      </w:r>
      <w:r w:rsidR="005F7409">
        <w:rPr>
          <w:rFonts w:eastAsia="Times New Roman"/>
          <w:sz w:val="24"/>
          <w:szCs w:val="24"/>
          <w:lang w:eastAsia="en-US"/>
        </w:rPr>
        <w:t xml:space="preserve">deben </w:t>
      </w:r>
      <w:r w:rsidRPr="00956DDA">
        <w:rPr>
          <w:rFonts w:eastAsia="Times New Roman"/>
          <w:sz w:val="24"/>
          <w:szCs w:val="24"/>
          <w:lang w:eastAsia="en-US"/>
        </w:rPr>
        <w:t>permit</w:t>
      </w:r>
      <w:r w:rsidR="005F7409">
        <w:rPr>
          <w:rFonts w:eastAsia="Times New Roman"/>
          <w:sz w:val="24"/>
          <w:szCs w:val="24"/>
          <w:lang w:eastAsia="en-US"/>
        </w:rPr>
        <w:t>ir</w:t>
      </w:r>
      <w:r w:rsidRPr="00956DDA">
        <w:rPr>
          <w:rFonts w:eastAsia="Times New Roman"/>
          <w:sz w:val="24"/>
          <w:szCs w:val="24"/>
          <w:lang w:eastAsia="en-US"/>
        </w:rPr>
        <w:t xml:space="preserve"> una mayor extracción de metabolitos en general del </w:t>
      </w:r>
      <w:r w:rsidR="004447AB" w:rsidRPr="00956DDA">
        <w:rPr>
          <w:rFonts w:eastAsia="Times New Roman"/>
          <w:sz w:val="24"/>
          <w:szCs w:val="24"/>
          <w:lang w:eastAsia="en-US"/>
        </w:rPr>
        <w:t>e</w:t>
      </w:r>
      <w:r w:rsidRPr="00956DDA">
        <w:rPr>
          <w:rFonts w:eastAsia="Times New Roman"/>
          <w:sz w:val="24"/>
          <w:szCs w:val="24"/>
          <w:lang w:eastAsia="en-US"/>
        </w:rPr>
        <w:t xml:space="preserve">tanol 90% </w:t>
      </w:r>
      <w:r w:rsidR="00034AAA" w:rsidRPr="00956DDA">
        <w:rPr>
          <w:rFonts w:eastAsia="Times New Roman"/>
          <w:sz w:val="24"/>
          <w:szCs w:val="24"/>
          <w:lang w:eastAsia="en-US"/>
        </w:rPr>
        <w:t xml:space="preserve">en comparación </w:t>
      </w:r>
      <w:r w:rsidRPr="00956DDA">
        <w:rPr>
          <w:rFonts w:eastAsia="Times New Roman"/>
          <w:sz w:val="24"/>
          <w:szCs w:val="24"/>
          <w:lang w:eastAsia="en-US"/>
        </w:rPr>
        <w:t xml:space="preserve">con el </w:t>
      </w:r>
      <w:proofErr w:type="spellStart"/>
      <w:r w:rsidR="00034AAA" w:rsidRPr="00956DDA">
        <w:rPr>
          <w:rFonts w:eastAsia="Times New Roman"/>
          <w:sz w:val="24"/>
          <w:szCs w:val="24"/>
          <w:lang w:eastAsia="en-US"/>
        </w:rPr>
        <w:t>diclorometano</w:t>
      </w:r>
      <w:proofErr w:type="spellEnd"/>
      <w:r w:rsidR="00034AAA" w:rsidRPr="00956DDA">
        <w:rPr>
          <w:rFonts w:eastAsia="Times New Roman"/>
          <w:sz w:val="24"/>
          <w:szCs w:val="24"/>
          <w:lang w:eastAsia="en-US"/>
        </w:rPr>
        <w:t xml:space="preserve"> y el </w:t>
      </w:r>
      <w:r w:rsidRPr="00956DDA">
        <w:rPr>
          <w:rFonts w:eastAsia="Times New Roman"/>
          <w:sz w:val="24"/>
          <w:szCs w:val="24"/>
          <w:lang w:eastAsia="en-US"/>
        </w:rPr>
        <w:t xml:space="preserve">resto </w:t>
      </w:r>
      <w:r w:rsidR="00034AAA" w:rsidRPr="00956DDA">
        <w:rPr>
          <w:rFonts w:eastAsia="Times New Roman"/>
          <w:sz w:val="24"/>
          <w:szCs w:val="24"/>
          <w:lang w:eastAsia="en-US"/>
        </w:rPr>
        <w:t>de los solventes en igual</w:t>
      </w:r>
      <w:r w:rsidR="005E0C20" w:rsidRPr="00956DDA">
        <w:rPr>
          <w:rFonts w:eastAsia="Times New Roman"/>
          <w:sz w:val="24"/>
          <w:szCs w:val="24"/>
          <w:lang w:eastAsia="en-US"/>
        </w:rPr>
        <w:t>dad</w:t>
      </w:r>
      <w:r w:rsidR="00034AAA" w:rsidRPr="00956DDA">
        <w:rPr>
          <w:rFonts w:eastAsia="Times New Roman"/>
          <w:sz w:val="24"/>
          <w:szCs w:val="24"/>
          <w:lang w:eastAsia="en-US"/>
        </w:rPr>
        <w:t xml:space="preserve"> de condiciones</w:t>
      </w:r>
      <w:r w:rsidR="005E0C20" w:rsidRPr="00956DDA">
        <w:rPr>
          <w:rFonts w:eastAsia="Times New Roman"/>
          <w:sz w:val="24"/>
          <w:szCs w:val="24"/>
          <w:lang w:eastAsia="en-US"/>
        </w:rPr>
        <w:t xml:space="preserve"> por lo que la intensidad de los compuestos A y B representados en la cromatografía parece corresponder con el máximo para cada compuesto, lo que determina que el n-butanol no es capaz de</w:t>
      </w:r>
      <w:r w:rsidR="004447AB" w:rsidRPr="00956DDA">
        <w:rPr>
          <w:rFonts w:eastAsia="Times New Roman"/>
          <w:sz w:val="24"/>
          <w:szCs w:val="24"/>
          <w:lang w:eastAsia="en-US"/>
        </w:rPr>
        <w:t xml:space="preserve"> extraer en estas condiciones </w:t>
      </w:r>
      <w:r w:rsidR="00AD14BC" w:rsidRPr="00956DDA">
        <w:rPr>
          <w:rFonts w:eastAsia="Times New Roman"/>
          <w:sz w:val="24"/>
          <w:szCs w:val="24"/>
          <w:lang w:eastAsia="en-US"/>
        </w:rPr>
        <w:t xml:space="preserve">iguales cantidades del compuesto B si lo comparamos </w:t>
      </w:r>
      <w:r w:rsidR="004447AB" w:rsidRPr="00956DDA">
        <w:rPr>
          <w:rFonts w:eastAsia="Times New Roman"/>
          <w:sz w:val="24"/>
          <w:szCs w:val="24"/>
          <w:lang w:eastAsia="en-US"/>
        </w:rPr>
        <w:t xml:space="preserve">con </w:t>
      </w:r>
      <w:r w:rsidR="00AD14BC" w:rsidRPr="00956DDA">
        <w:rPr>
          <w:rFonts w:eastAsia="Times New Roman"/>
          <w:sz w:val="24"/>
          <w:szCs w:val="24"/>
          <w:lang w:eastAsia="en-US"/>
        </w:rPr>
        <w:t xml:space="preserve">el </w:t>
      </w:r>
      <w:proofErr w:type="spellStart"/>
      <w:r w:rsidR="00AD14BC" w:rsidRPr="00956DDA">
        <w:rPr>
          <w:rFonts w:eastAsia="Times New Roman"/>
          <w:sz w:val="24"/>
          <w:szCs w:val="24"/>
          <w:lang w:eastAsia="en-US"/>
        </w:rPr>
        <w:t>diclorometano</w:t>
      </w:r>
      <w:proofErr w:type="spellEnd"/>
      <w:r w:rsidR="00AD14BC" w:rsidRPr="00956DDA">
        <w:rPr>
          <w:rFonts w:eastAsia="Times New Roman"/>
          <w:sz w:val="24"/>
          <w:szCs w:val="24"/>
          <w:lang w:eastAsia="en-US"/>
        </w:rPr>
        <w:t xml:space="preserve"> y el resto de los solventes evaluados. No obstante se requiere un estudio de la composición química de todos los extractos obtenidos para llegar a esta conclusión.</w:t>
      </w:r>
    </w:p>
    <w:p w:rsidR="00D46235" w:rsidRDefault="00D46235" w:rsidP="00B570FE">
      <w:pPr>
        <w:spacing w:after="120"/>
        <w:jc w:val="both"/>
        <w:rPr>
          <w:rFonts w:eastAsia="Times New Roman"/>
          <w:sz w:val="24"/>
          <w:szCs w:val="24"/>
          <w:lang w:eastAsia="en-US"/>
        </w:rPr>
      </w:pPr>
      <w:r>
        <w:rPr>
          <w:rFonts w:eastAsia="Times New Roman"/>
          <w:sz w:val="24"/>
          <w:szCs w:val="24"/>
          <w:lang w:eastAsia="en-US"/>
        </w:rPr>
        <w:t xml:space="preserve">Es conocido además el efecto de deterioro que ocasiona en las hojas el </w:t>
      </w:r>
      <w:proofErr w:type="spellStart"/>
      <w:r>
        <w:rPr>
          <w:rFonts w:eastAsia="Times New Roman"/>
          <w:sz w:val="24"/>
          <w:szCs w:val="24"/>
          <w:lang w:eastAsia="en-US"/>
        </w:rPr>
        <w:t>diclorometano</w:t>
      </w:r>
      <w:proofErr w:type="spellEnd"/>
      <w:r>
        <w:rPr>
          <w:rFonts w:eastAsia="Times New Roman"/>
          <w:sz w:val="24"/>
          <w:szCs w:val="24"/>
          <w:lang w:eastAsia="en-US"/>
        </w:rPr>
        <w:t xml:space="preserve">. En este experimento se observaron </w:t>
      </w:r>
      <w:r w:rsidR="00BA4467">
        <w:rPr>
          <w:rFonts w:eastAsia="Times New Roman"/>
          <w:sz w:val="24"/>
          <w:szCs w:val="24"/>
          <w:lang w:eastAsia="en-US"/>
        </w:rPr>
        <w:t>algunos da</w:t>
      </w:r>
      <w:r>
        <w:rPr>
          <w:rFonts w:eastAsia="Times New Roman"/>
          <w:sz w:val="24"/>
          <w:szCs w:val="24"/>
          <w:lang w:eastAsia="en-US"/>
        </w:rPr>
        <w:t xml:space="preserve">ños no evaluados en las hojas tratadas con </w:t>
      </w:r>
      <w:proofErr w:type="spellStart"/>
      <w:r>
        <w:rPr>
          <w:rFonts w:eastAsia="Times New Roman"/>
          <w:sz w:val="24"/>
          <w:szCs w:val="24"/>
          <w:lang w:eastAsia="en-US"/>
        </w:rPr>
        <w:t>diclorometano</w:t>
      </w:r>
      <w:proofErr w:type="spellEnd"/>
      <w:r>
        <w:rPr>
          <w:rFonts w:eastAsia="Times New Roman"/>
          <w:sz w:val="24"/>
          <w:szCs w:val="24"/>
          <w:lang w:eastAsia="en-US"/>
        </w:rPr>
        <w:t>, y en mejores condiciones las hojas tratadas con etanol 90</w:t>
      </w:r>
      <w:r w:rsidR="00457733">
        <w:rPr>
          <w:rFonts w:eastAsia="Times New Roman"/>
          <w:sz w:val="24"/>
          <w:szCs w:val="24"/>
          <w:lang w:eastAsia="en-US"/>
        </w:rPr>
        <w:t xml:space="preserve"> </w:t>
      </w:r>
      <w:r>
        <w:rPr>
          <w:rFonts w:eastAsia="Times New Roman"/>
          <w:sz w:val="24"/>
          <w:szCs w:val="24"/>
          <w:lang w:eastAsia="en-US"/>
        </w:rPr>
        <w:t xml:space="preserve">% lo que ha sido comprobado por </w:t>
      </w:r>
      <w:proofErr w:type="spellStart"/>
      <w:r w:rsidRPr="00956DDA">
        <w:rPr>
          <w:rFonts w:eastAsia="Times New Roman"/>
          <w:sz w:val="24"/>
          <w:szCs w:val="24"/>
          <w:lang w:eastAsia="en-US"/>
        </w:rPr>
        <w:t>Whitfield</w:t>
      </w:r>
      <w:proofErr w:type="spellEnd"/>
      <w:r w:rsidRPr="00956DDA">
        <w:rPr>
          <w:rFonts w:eastAsia="Times New Roman"/>
          <w:sz w:val="24"/>
          <w:szCs w:val="24"/>
          <w:lang w:eastAsia="en-US"/>
        </w:rPr>
        <w:t xml:space="preserve"> (2004)</w:t>
      </w:r>
      <w:r>
        <w:rPr>
          <w:rFonts w:eastAsia="Times New Roman"/>
          <w:sz w:val="24"/>
          <w:szCs w:val="24"/>
          <w:lang w:eastAsia="en-US"/>
        </w:rPr>
        <w:t xml:space="preserve"> quien observó menor efecto en las condiciones de las hojas cuando se usaron solventes como etanol y metanol, medianamente afectadas las hojas tratadas con </w:t>
      </w:r>
      <w:proofErr w:type="spellStart"/>
      <w:r>
        <w:rPr>
          <w:rFonts w:eastAsia="Times New Roman"/>
          <w:sz w:val="24"/>
          <w:szCs w:val="24"/>
          <w:lang w:eastAsia="en-US"/>
        </w:rPr>
        <w:t>isopropanol</w:t>
      </w:r>
      <w:proofErr w:type="spellEnd"/>
      <w:r>
        <w:rPr>
          <w:rFonts w:eastAsia="Times New Roman"/>
          <w:sz w:val="24"/>
          <w:szCs w:val="24"/>
          <w:lang w:eastAsia="en-US"/>
        </w:rPr>
        <w:t xml:space="preserve"> y n-propanol y altamente afectadas las hojas tratadas con </w:t>
      </w:r>
      <w:proofErr w:type="spellStart"/>
      <w:r>
        <w:rPr>
          <w:rFonts w:eastAsia="Times New Roman"/>
          <w:sz w:val="24"/>
          <w:szCs w:val="24"/>
          <w:lang w:eastAsia="en-US"/>
        </w:rPr>
        <w:t>diclorometano</w:t>
      </w:r>
      <w:proofErr w:type="spellEnd"/>
      <w:r w:rsidR="00956DDA">
        <w:rPr>
          <w:rFonts w:eastAsia="Times New Roman"/>
          <w:sz w:val="24"/>
          <w:szCs w:val="24"/>
          <w:lang w:eastAsia="en-US"/>
        </w:rPr>
        <w:t>,</w:t>
      </w:r>
      <w:r>
        <w:rPr>
          <w:rFonts w:eastAsia="Times New Roman"/>
          <w:sz w:val="24"/>
          <w:szCs w:val="24"/>
          <w:lang w:eastAsia="en-US"/>
        </w:rPr>
        <w:t xml:space="preserve"> por lo que esto es un aspecto también a tener en cuenta en la selección de</w:t>
      </w:r>
      <w:r w:rsidR="00956DDA">
        <w:rPr>
          <w:rFonts w:eastAsia="Times New Roman"/>
          <w:sz w:val="24"/>
          <w:szCs w:val="24"/>
          <w:lang w:eastAsia="en-US"/>
        </w:rPr>
        <w:t>l</w:t>
      </w:r>
      <w:r>
        <w:rPr>
          <w:rFonts w:eastAsia="Times New Roman"/>
          <w:sz w:val="24"/>
          <w:szCs w:val="24"/>
          <w:lang w:eastAsia="en-US"/>
        </w:rPr>
        <w:t xml:space="preserve"> solvente si se quiere integrar el paso de extracción </w:t>
      </w:r>
      <w:r w:rsidR="00A821A5">
        <w:rPr>
          <w:rFonts w:eastAsia="Times New Roman"/>
          <w:sz w:val="24"/>
          <w:szCs w:val="24"/>
          <w:lang w:eastAsia="en-US"/>
        </w:rPr>
        <w:t xml:space="preserve">de los compuestos de la superficie </w:t>
      </w:r>
      <w:r>
        <w:rPr>
          <w:rFonts w:eastAsia="Times New Roman"/>
          <w:sz w:val="24"/>
          <w:szCs w:val="24"/>
          <w:lang w:eastAsia="en-US"/>
        </w:rPr>
        <w:t xml:space="preserve">en operaciones de </w:t>
      </w:r>
      <w:proofErr w:type="spellStart"/>
      <w:r>
        <w:rPr>
          <w:rFonts w:eastAsia="Times New Roman"/>
          <w:sz w:val="24"/>
          <w:szCs w:val="24"/>
          <w:lang w:eastAsia="en-US"/>
        </w:rPr>
        <w:t>bioprocesos</w:t>
      </w:r>
      <w:proofErr w:type="spellEnd"/>
      <w:r>
        <w:rPr>
          <w:rFonts w:eastAsia="Times New Roman"/>
          <w:sz w:val="24"/>
          <w:szCs w:val="24"/>
          <w:lang w:eastAsia="en-US"/>
        </w:rPr>
        <w:t xml:space="preserve"> o de análisis químico</w:t>
      </w:r>
      <w:r w:rsidR="006E005C">
        <w:rPr>
          <w:rFonts w:eastAsia="Times New Roman"/>
          <w:sz w:val="24"/>
          <w:szCs w:val="24"/>
          <w:lang w:eastAsia="en-US"/>
        </w:rPr>
        <w:t xml:space="preserve"> del interior de la hoja</w:t>
      </w:r>
      <w:r>
        <w:rPr>
          <w:rFonts w:eastAsia="Times New Roman"/>
          <w:sz w:val="24"/>
          <w:szCs w:val="24"/>
          <w:lang w:eastAsia="en-US"/>
        </w:rPr>
        <w:t xml:space="preserve">. </w:t>
      </w:r>
    </w:p>
    <w:p w:rsidR="00CE5D1A" w:rsidRDefault="00CE5D1A" w:rsidP="00CE5D1A">
      <w:pPr>
        <w:spacing w:after="120"/>
        <w:jc w:val="both"/>
        <w:rPr>
          <w:rFonts w:eastAsia="Times New Roman"/>
          <w:sz w:val="24"/>
          <w:szCs w:val="24"/>
          <w:lang w:eastAsia="en-US"/>
        </w:rPr>
      </w:pPr>
      <w:r>
        <w:rPr>
          <w:rFonts w:eastAsia="Times New Roman"/>
          <w:sz w:val="24"/>
          <w:szCs w:val="24"/>
          <w:lang w:eastAsia="en-US"/>
        </w:rPr>
        <w:t>Teniendo en cuenta l</w:t>
      </w:r>
      <w:r w:rsidRPr="00A5203A">
        <w:rPr>
          <w:rFonts w:eastAsia="Times New Roman"/>
          <w:sz w:val="24"/>
          <w:szCs w:val="24"/>
          <w:lang w:eastAsia="en-US"/>
        </w:rPr>
        <w:t xml:space="preserve">os rendimientos en los extractos secos (mayor en </w:t>
      </w:r>
      <w:r w:rsidR="00FD7709">
        <w:rPr>
          <w:rFonts w:eastAsia="Times New Roman"/>
          <w:sz w:val="24"/>
          <w:szCs w:val="24"/>
          <w:lang w:eastAsia="en-US"/>
        </w:rPr>
        <w:t>e</w:t>
      </w:r>
      <w:r w:rsidRPr="00A5203A">
        <w:rPr>
          <w:rFonts w:eastAsia="Times New Roman"/>
          <w:sz w:val="24"/>
          <w:szCs w:val="24"/>
          <w:lang w:eastAsia="en-US"/>
        </w:rPr>
        <w:t xml:space="preserve">tanol 90 %) y la semejanza en el patrón </w:t>
      </w:r>
      <w:proofErr w:type="spellStart"/>
      <w:r w:rsidR="00FD7709">
        <w:rPr>
          <w:rFonts w:eastAsia="Times New Roman"/>
          <w:sz w:val="24"/>
          <w:szCs w:val="24"/>
          <w:lang w:eastAsia="en-US"/>
        </w:rPr>
        <w:t>cromatográfico</w:t>
      </w:r>
      <w:proofErr w:type="spellEnd"/>
      <w:r w:rsidR="00FD7709">
        <w:rPr>
          <w:rFonts w:eastAsia="Times New Roman"/>
          <w:sz w:val="24"/>
          <w:szCs w:val="24"/>
          <w:lang w:eastAsia="en-US"/>
        </w:rPr>
        <w:t xml:space="preserve"> </w:t>
      </w:r>
      <w:r w:rsidRPr="00A5203A">
        <w:rPr>
          <w:rFonts w:eastAsia="Times New Roman"/>
          <w:sz w:val="24"/>
          <w:szCs w:val="24"/>
          <w:lang w:eastAsia="en-US"/>
        </w:rPr>
        <w:t xml:space="preserve">de los extractos </w:t>
      </w:r>
      <w:r w:rsidR="00FD7709">
        <w:rPr>
          <w:rFonts w:eastAsia="Times New Roman"/>
          <w:sz w:val="24"/>
          <w:szCs w:val="24"/>
          <w:lang w:eastAsia="en-US"/>
        </w:rPr>
        <w:t xml:space="preserve">de </w:t>
      </w:r>
      <w:proofErr w:type="spellStart"/>
      <w:r w:rsidR="00FD7709">
        <w:rPr>
          <w:rFonts w:eastAsia="Times New Roman"/>
          <w:sz w:val="24"/>
          <w:szCs w:val="24"/>
          <w:lang w:eastAsia="en-US"/>
        </w:rPr>
        <w:t>diclorometano</w:t>
      </w:r>
      <w:proofErr w:type="spellEnd"/>
      <w:r w:rsidR="00FD7709">
        <w:rPr>
          <w:rFonts w:eastAsia="Times New Roman"/>
          <w:sz w:val="24"/>
          <w:szCs w:val="24"/>
          <w:lang w:eastAsia="en-US"/>
        </w:rPr>
        <w:t xml:space="preserve"> y etanol</w:t>
      </w:r>
      <w:r w:rsidR="00A203F0">
        <w:rPr>
          <w:rFonts w:eastAsia="Times New Roman"/>
          <w:sz w:val="24"/>
          <w:szCs w:val="24"/>
          <w:lang w:eastAsia="en-US"/>
        </w:rPr>
        <w:t>, y aú</w:t>
      </w:r>
      <w:r w:rsidRPr="00A5203A">
        <w:rPr>
          <w:rFonts w:eastAsia="Times New Roman"/>
          <w:sz w:val="24"/>
          <w:szCs w:val="24"/>
          <w:lang w:eastAsia="en-US"/>
        </w:rPr>
        <w:t xml:space="preserve">n cuando los </w:t>
      </w:r>
      <w:r>
        <w:rPr>
          <w:rFonts w:eastAsia="Times New Roman"/>
          <w:sz w:val="24"/>
          <w:szCs w:val="24"/>
          <w:lang w:eastAsia="en-US"/>
        </w:rPr>
        <w:t xml:space="preserve">solventes de </w:t>
      </w:r>
      <w:r w:rsidRPr="00A5203A">
        <w:rPr>
          <w:rFonts w:eastAsia="Times New Roman"/>
          <w:sz w:val="24"/>
          <w:szCs w:val="24"/>
          <w:lang w:eastAsia="en-US"/>
        </w:rPr>
        <w:t xml:space="preserve">metanol y acetato de etilo presentan patrones similares, proponemos el empleo del </w:t>
      </w:r>
      <w:r w:rsidR="00FD7709">
        <w:rPr>
          <w:rFonts w:eastAsia="Times New Roman"/>
          <w:sz w:val="24"/>
          <w:szCs w:val="24"/>
          <w:lang w:eastAsia="en-US"/>
        </w:rPr>
        <w:t>e</w:t>
      </w:r>
      <w:r w:rsidRPr="00A5203A">
        <w:rPr>
          <w:rFonts w:eastAsia="Times New Roman"/>
          <w:sz w:val="24"/>
          <w:szCs w:val="24"/>
          <w:lang w:eastAsia="en-US"/>
        </w:rPr>
        <w:t>tanol 90%</w:t>
      </w:r>
      <w:r>
        <w:rPr>
          <w:rFonts w:eastAsia="Times New Roman"/>
          <w:sz w:val="24"/>
          <w:szCs w:val="24"/>
          <w:lang w:eastAsia="en-US"/>
        </w:rPr>
        <w:t xml:space="preserve"> </w:t>
      </w:r>
      <w:r w:rsidRPr="00A5203A">
        <w:rPr>
          <w:rFonts w:eastAsia="Times New Roman"/>
          <w:sz w:val="24"/>
          <w:szCs w:val="24"/>
          <w:lang w:eastAsia="en-US"/>
        </w:rPr>
        <w:t>en la obtención de los exudados foliares a partir de las diferentes líneas</w:t>
      </w:r>
      <w:r w:rsidRPr="00420937">
        <w:rPr>
          <w:rFonts w:eastAsia="Times New Roman"/>
          <w:sz w:val="24"/>
          <w:szCs w:val="24"/>
          <w:lang w:eastAsia="en-US"/>
        </w:rPr>
        <w:t xml:space="preserve"> </w:t>
      </w:r>
      <w:r>
        <w:rPr>
          <w:rFonts w:eastAsia="Times New Roman"/>
          <w:sz w:val="24"/>
          <w:szCs w:val="24"/>
          <w:lang w:eastAsia="en-US"/>
        </w:rPr>
        <w:t>por ser más eficiente que el</w:t>
      </w:r>
      <w:r w:rsidRPr="00A5203A">
        <w:rPr>
          <w:rFonts w:eastAsia="Times New Roman"/>
          <w:sz w:val="24"/>
          <w:szCs w:val="24"/>
          <w:lang w:eastAsia="en-US"/>
        </w:rPr>
        <w:t xml:space="preserve"> </w:t>
      </w:r>
      <w:proofErr w:type="spellStart"/>
      <w:r w:rsidRPr="00A5203A">
        <w:rPr>
          <w:rFonts w:eastAsia="Times New Roman"/>
          <w:sz w:val="24"/>
          <w:szCs w:val="24"/>
          <w:lang w:eastAsia="en-US"/>
        </w:rPr>
        <w:t>diclorometano</w:t>
      </w:r>
      <w:proofErr w:type="spellEnd"/>
      <w:r w:rsidRPr="00A5203A">
        <w:rPr>
          <w:rFonts w:eastAsia="Times New Roman"/>
          <w:sz w:val="24"/>
          <w:szCs w:val="24"/>
          <w:lang w:eastAsia="en-US"/>
        </w:rPr>
        <w:t xml:space="preserve"> y el resto de los solventes</w:t>
      </w:r>
      <w:r>
        <w:rPr>
          <w:rFonts w:eastAsia="Times New Roman"/>
          <w:sz w:val="24"/>
          <w:szCs w:val="24"/>
          <w:lang w:eastAsia="en-US"/>
        </w:rPr>
        <w:t xml:space="preserve"> y </w:t>
      </w:r>
      <w:r w:rsidRPr="00A5203A">
        <w:rPr>
          <w:rFonts w:eastAsia="Times New Roman"/>
          <w:sz w:val="24"/>
          <w:szCs w:val="24"/>
          <w:lang w:eastAsia="en-US"/>
        </w:rPr>
        <w:t xml:space="preserve">teniendo en cuenta </w:t>
      </w:r>
      <w:r>
        <w:rPr>
          <w:rFonts w:eastAsia="Times New Roman"/>
          <w:sz w:val="24"/>
          <w:szCs w:val="24"/>
          <w:lang w:eastAsia="en-US"/>
        </w:rPr>
        <w:t xml:space="preserve"> las </w:t>
      </w:r>
      <w:r w:rsidRPr="00A5203A">
        <w:rPr>
          <w:rFonts w:eastAsia="Times New Roman"/>
          <w:sz w:val="24"/>
          <w:szCs w:val="24"/>
          <w:lang w:eastAsia="en-US"/>
        </w:rPr>
        <w:t>otras consideraciones</w:t>
      </w:r>
      <w:r>
        <w:rPr>
          <w:rFonts w:eastAsia="Times New Roman"/>
          <w:sz w:val="24"/>
          <w:szCs w:val="24"/>
          <w:lang w:eastAsia="en-US"/>
        </w:rPr>
        <w:t xml:space="preserve"> como que el etanol 90 % es</w:t>
      </w:r>
      <w:r w:rsidRPr="00A5203A">
        <w:rPr>
          <w:rFonts w:eastAsia="Times New Roman"/>
          <w:sz w:val="24"/>
          <w:szCs w:val="24"/>
          <w:lang w:eastAsia="en-US"/>
        </w:rPr>
        <w:t xml:space="preserve"> más inocuo,</w:t>
      </w:r>
      <w:r>
        <w:rPr>
          <w:rFonts w:eastAsia="Times New Roman"/>
          <w:sz w:val="24"/>
          <w:szCs w:val="24"/>
          <w:lang w:eastAsia="en-US"/>
        </w:rPr>
        <w:t xml:space="preserve"> más seguro,</w:t>
      </w:r>
      <w:r w:rsidRPr="00A5203A">
        <w:rPr>
          <w:rFonts w:eastAsia="Times New Roman"/>
          <w:sz w:val="24"/>
          <w:szCs w:val="24"/>
          <w:lang w:eastAsia="en-US"/>
        </w:rPr>
        <w:t xml:space="preserve"> menos agresivo, de más fácil manipulación, concentración y recuperación, más disponible y más económico. </w:t>
      </w:r>
    </w:p>
    <w:p w:rsidR="009B465A" w:rsidRDefault="009B465A" w:rsidP="00B570FE">
      <w:pPr>
        <w:spacing w:after="120"/>
        <w:jc w:val="both"/>
        <w:rPr>
          <w:rFonts w:eastAsia="Times New Roman"/>
          <w:sz w:val="24"/>
          <w:szCs w:val="24"/>
          <w:lang w:eastAsia="en-US"/>
        </w:rPr>
      </w:pPr>
      <w:r>
        <w:rPr>
          <w:rFonts w:eastAsia="Times New Roman"/>
          <w:sz w:val="24"/>
          <w:szCs w:val="24"/>
          <w:lang w:eastAsia="en-US"/>
        </w:rPr>
        <w:t>El etanol 90% se ha seleccionado para la obtención de extractos crudos para los próximos experimentos, no obstante la selección del solvente más adecuado siempre depende de los compuestos que uno pretende aislar y su actividad</w:t>
      </w:r>
      <w:r w:rsidR="00BA4467">
        <w:rPr>
          <w:rFonts w:eastAsia="Times New Roman"/>
          <w:sz w:val="24"/>
          <w:szCs w:val="24"/>
          <w:lang w:eastAsia="en-US"/>
        </w:rPr>
        <w:t>,</w:t>
      </w:r>
      <w:r>
        <w:rPr>
          <w:rFonts w:eastAsia="Times New Roman"/>
          <w:sz w:val="24"/>
          <w:szCs w:val="24"/>
          <w:lang w:eastAsia="en-US"/>
        </w:rPr>
        <w:t xml:space="preserve"> por lo que es posible que el 100 % de efectividad no se logre debido a la gran diversidad </w:t>
      </w:r>
      <w:r w:rsidR="00457733">
        <w:rPr>
          <w:rFonts w:eastAsia="Times New Roman"/>
          <w:sz w:val="24"/>
          <w:szCs w:val="24"/>
          <w:lang w:eastAsia="en-US"/>
        </w:rPr>
        <w:t xml:space="preserve">de estructuras </w:t>
      </w:r>
      <w:r>
        <w:rPr>
          <w:rFonts w:eastAsia="Times New Roman"/>
          <w:sz w:val="24"/>
          <w:szCs w:val="24"/>
          <w:lang w:eastAsia="en-US"/>
        </w:rPr>
        <w:t>química</w:t>
      </w:r>
      <w:r w:rsidR="00457733">
        <w:rPr>
          <w:rFonts w:eastAsia="Times New Roman"/>
          <w:sz w:val="24"/>
          <w:szCs w:val="24"/>
          <w:lang w:eastAsia="en-US"/>
        </w:rPr>
        <w:t xml:space="preserve">s </w:t>
      </w:r>
      <w:r>
        <w:rPr>
          <w:rFonts w:eastAsia="Times New Roman"/>
          <w:sz w:val="24"/>
          <w:szCs w:val="24"/>
          <w:lang w:eastAsia="en-US"/>
        </w:rPr>
        <w:t>present</w:t>
      </w:r>
      <w:r w:rsidR="00457733">
        <w:rPr>
          <w:rFonts w:eastAsia="Times New Roman"/>
          <w:sz w:val="24"/>
          <w:szCs w:val="24"/>
          <w:lang w:eastAsia="en-US"/>
        </w:rPr>
        <w:t>es en</w:t>
      </w:r>
      <w:r>
        <w:rPr>
          <w:rFonts w:eastAsia="Times New Roman"/>
          <w:sz w:val="24"/>
          <w:szCs w:val="24"/>
          <w:lang w:eastAsia="en-US"/>
        </w:rPr>
        <w:t xml:space="preserve"> la superficie de la hoja del tabaco entre diferentes genotipos</w:t>
      </w:r>
      <w:r w:rsidR="00FE2F78">
        <w:rPr>
          <w:rFonts w:eastAsia="Times New Roman"/>
          <w:sz w:val="24"/>
          <w:szCs w:val="24"/>
          <w:lang w:eastAsia="en-US"/>
        </w:rPr>
        <w:t xml:space="preserve">, pero al menos </w:t>
      </w:r>
      <w:r w:rsidR="00BA4467">
        <w:rPr>
          <w:rFonts w:eastAsia="Times New Roman"/>
          <w:sz w:val="24"/>
          <w:szCs w:val="24"/>
          <w:lang w:eastAsia="en-US"/>
        </w:rPr>
        <w:t xml:space="preserve">se logra </w:t>
      </w:r>
      <w:r w:rsidR="00FE2F78">
        <w:rPr>
          <w:rFonts w:eastAsia="Times New Roman"/>
          <w:sz w:val="24"/>
          <w:szCs w:val="24"/>
          <w:lang w:eastAsia="en-US"/>
        </w:rPr>
        <w:t>una buena representación de los compuestos mayoritarios</w:t>
      </w:r>
      <w:r>
        <w:rPr>
          <w:rFonts w:eastAsia="Times New Roman"/>
          <w:sz w:val="24"/>
          <w:szCs w:val="24"/>
          <w:lang w:eastAsia="en-US"/>
        </w:rPr>
        <w:t>. Es necesario comprobar la actividad de los compuestos aislados luego de la extracción.</w:t>
      </w:r>
    </w:p>
    <w:p w:rsidR="00324139" w:rsidRDefault="00324139" w:rsidP="00B570FE">
      <w:pPr>
        <w:spacing w:after="120"/>
        <w:jc w:val="both"/>
        <w:rPr>
          <w:rFonts w:eastAsia="Times New Roman"/>
          <w:sz w:val="24"/>
          <w:szCs w:val="24"/>
          <w:lang w:eastAsia="en-US"/>
        </w:rPr>
      </w:pPr>
    </w:p>
    <w:p w:rsidR="00DC3F70" w:rsidRPr="00A5203A" w:rsidRDefault="00DC3F70" w:rsidP="00B570FE">
      <w:pPr>
        <w:spacing w:after="120"/>
        <w:jc w:val="both"/>
        <w:rPr>
          <w:rFonts w:eastAsia="Times New Roman"/>
          <w:b/>
          <w:sz w:val="24"/>
          <w:szCs w:val="24"/>
          <w:lang w:eastAsia="en-US"/>
        </w:rPr>
      </w:pPr>
      <w:r w:rsidRPr="00A5203A">
        <w:rPr>
          <w:rFonts w:eastAsia="Times New Roman"/>
          <w:b/>
          <w:sz w:val="24"/>
          <w:szCs w:val="24"/>
          <w:lang w:eastAsia="en-US"/>
        </w:rPr>
        <w:lastRenderedPageBreak/>
        <w:t xml:space="preserve">Experimento 2: </w:t>
      </w:r>
      <w:r w:rsidR="002F665F" w:rsidRPr="00A5203A">
        <w:rPr>
          <w:rFonts w:eastAsia="Times New Roman"/>
          <w:b/>
          <w:sz w:val="24"/>
          <w:szCs w:val="24"/>
          <w:lang w:eastAsia="en-US"/>
        </w:rPr>
        <w:t>Obtención</w:t>
      </w:r>
      <w:r w:rsidRPr="00A5203A">
        <w:rPr>
          <w:rFonts w:eastAsia="Times New Roman"/>
          <w:b/>
          <w:sz w:val="24"/>
          <w:szCs w:val="24"/>
          <w:lang w:eastAsia="en-US"/>
        </w:rPr>
        <w:t xml:space="preserve"> de extractos crudos a partir de exudados foliares de </w:t>
      </w:r>
      <w:r w:rsidR="002F665F" w:rsidRPr="00A5203A">
        <w:rPr>
          <w:rFonts w:eastAsia="Times New Roman"/>
          <w:b/>
          <w:sz w:val="24"/>
          <w:szCs w:val="24"/>
          <w:lang w:eastAsia="en-US"/>
        </w:rPr>
        <w:t>líneas</w:t>
      </w:r>
      <w:r w:rsidRPr="00A5203A">
        <w:rPr>
          <w:rFonts w:eastAsia="Times New Roman"/>
          <w:b/>
          <w:sz w:val="24"/>
          <w:szCs w:val="24"/>
          <w:lang w:eastAsia="en-US"/>
        </w:rPr>
        <w:t xml:space="preserve"> de tabaco. </w:t>
      </w:r>
    </w:p>
    <w:p w:rsidR="00A61E3C" w:rsidRPr="00A5203A" w:rsidRDefault="00A61E3C" w:rsidP="00B570FE">
      <w:pPr>
        <w:spacing w:after="120"/>
        <w:jc w:val="both"/>
        <w:rPr>
          <w:rFonts w:eastAsia="Times New Roman"/>
          <w:sz w:val="24"/>
          <w:szCs w:val="24"/>
          <w:lang w:eastAsia="en-US"/>
        </w:rPr>
      </w:pPr>
      <w:r w:rsidRPr="00A5203A">
        <w:rPr>
          <w:rFonts w:eastAsia="Times New Roman"/>
          <w:sz w:val="24"/>
          <w:szCs w:val="24"/>
          <w:lang w:eastAsia="en-US"/>
        </w:rPr>
        <w:t xml:space="preserve">Se obtuvieron los exudados foliares de tabaco a partir de </w:t>
      </w:r>
      <w:r w:rsidR="002F665F">
        <w:rPr>
          <w:rFonts w:eastAsia="Times New Roman"/>
          <w:sz w:val="24"/>
          <w:szCs w:val="24"/>
          <w:lang w:eastAsia="en-US"/>
        </w:rPr>
        <w:t>diez</w:t>
      </w:r>
      <w:r w:rsidRPr="00A5203A">
        <w:rPr>
          <w:rFonts w:eastAsia="Times New Roman"/>
          <w:sz w:val="24"/>
          <w:szCs w:val="24"/>
          <w:lang w:eastAsia="en-US"/>
        </w:rPr>
        <w:t xml:space="preserve"> líneas </w:t>
      </w:r>
      <w:r w:rsidR="004800E2">
        <w:rPr>
          <w:rFonts w:eastAsia="Times New Roman"/>
          <w:sz w:val="24"/>
          <w:szCs w:val="24"/>
          <w:lang w:eastAsia="en-US"/>
        </w:rPr>
        <w:t>de tabaco</w:t>
      </w:r>
      <w:r w:rsidRPr="00A5203A">
        <w:rPr>
          <w:rFonts w:eastAsia="Times New Roman"/>
          <w:sz w:val="24"/>
          <w:szCs w:val="24"/>
          <w:lang w:eastAsia="en-US"/>
        </w:rPr>
        <w:t xml:space="preserve"> utilizando como solvente el </w:t>
      </w:r>
      <w:r w:rsidR="009B465A">
        <w:rPr>
          <w:rFonts w:eastAsia="Times New Roman"/>
          <w:sz w:val="24"/>
          <w:szCs w:val="24"/>
          <w:lang w:eastAsia="en-US"/>
        </w:rPr>
        <w:t>e</w:t>
      </w:r>
      <w:r w:rsidRPr="00A5203A">
        <w:rPr>
          <w:rFonts w:eastAsia="Times New Roman"/>
          <w:sz w:val="24"/>
          <w:szCs w:val="24"/>
          <w:lang w:eastAsia="en-US"/>
        </w:rPr>
        <w:t xml:space="preserve">tanol 90%. Los extractos crudos concentrados hasta 50 </w:t>
      </w:r>
      <w:proofErr w:type="spellStart"/>
      <w:r w:rsidRPr="00A5203A">
        <w:rPr>
          <w:rFonts w:eastAsia="Times New Roman"/>
          <w:sz w:val="24"/>
          <w:szCs w:val="24"/>
          <w:lang w:eastAsia="en-US"/>
        </w:rPr>
        <w:t>m</w:t>
      </w:r>
      <w:r w:rsidR="00BB0C04">
        <w:rPr>
          <w:rFonts w:eastAsia="Times New Roman"/>
          <w:sz w:val="24"/>
          <w:szCs w:val="24"/>
          <w:lang w:eastAsia="en-US"/>
        </w:rPr>
        <w:t>L</w:t>
      </w:r>
      <w:proofErr w:type="spellEnd"/>
      <w:r w:rsidRPr="00A5203A">
        <w:rPr>
          <w:rFonts w:eastAsia="Times New Roman"/>
          <w:sz w:val="24"/>
          <w:szCs w:val="24"/>
          <w:lang w:eastAsia="en-US"/>
        </w:rPr>
        <w:t xml:space="preserve"> mostraron intensidad diferente en la coloración (</w:t>
      </w:r>
      <w:r w:rsidR="00DC3F70" w:rsidRPr="00A5203A">
        <w:rPr>
          <w:rFonts w:eastAsia="Times New Roman"/>
          <w:sz w:val="24"/>
          <w:szCs w:val="24"/>
          <w:lang w:eastAsia="en-US"/>
        </w:rPr>
        <w:t>dato</w:t>
      </w:r>
      <w:r w:rsidR="008639FC">
        <w:rPr>
          <w:rFonts w:eastAsia="Times New Roman"/>
          <w:sz w:val="24"/>
          <w:szCs w:val="24"/>
          <w:lang w:eastAsia="en-US"/>
        </w:rPr>
        <w:t>s</w:t>
      </w:r>
      <w:r w:rsidR="00DC3F70" w:rsidRPr="00A5203A">
        <w:rPr>
          <w:rFonts w:eastAsia="Times New Roman"/>
          <w:sz w:val="24"/>
          <w:szCs w:val="24"/>
          <w:lang w:eastAsia="en-US"/>
        </w:rPr>
        <w:t xml:space="preserve"> no mostrado</w:t>
      </w:r>
      <w:r w:rsidR="008639FC">
        <w:rPr>
          <w:rFonts w:eastAsia="Times New Roman"/>
          <w:sz w:val="24"/>
          <w:szCs w:val="24"/>
          <w:lang w:eastAsia="en-US"/>
        </w:rPr>
        <w:t>s</w:t>
      </w:r>
      <w:r w:rsidRPr="00A5203A">
        <w:rPr>
          <w:rFonts w:eastAsia="Times New Roman"/>
          <w:sz w:val="24"/>
          <w:szCs w:val="24"/>
          <w:lang w:eastAsia="en-US"/>
        </w:rPr>
        <w:t xml:space="preserve">) que correspondió con diferentes concentraciones en mg de extracto </w:t>
      </w:r>
      <w:proofErr w:type="spellStart"/>
      <w:r w:rsidRPr="00A5203A">
        <w:rPr>
          <w:rFonts w:eastAsia="Times New Roman"/>
          <w:sz w:val="24"/>
          <w:szCs w:val="24"/>
          <w:lang w:eastAsia="en-US"/>
        </w:rPr>
        <w:t>seco</w:t>
      </w:r>
      <w:r w:rsidR="00BB0C04">
        <w:rPr>
          <w:rFonts w:eastAsia="Times New Roman"/>
          <w:sz w:val="24"/>
          <w:szCs w:val="24"/>
          <w:lang w:eastAsia="en-US"/>
        </w:rPr>
        <w:t>·</w:t>
      </w:r>
      <w:r w:rsidRPr="00A5203A">
        <w:rPr>
          <w:rFonts w:eastAsia="Times New Roman"/>
          <w:sz w:val="24"/>
          <w:szCs w:val="24"/>
          <w:lang w:eastAsia="en-US"/>
        </w:rPr>
        <w:t>m</w:t>
      </w:r>
      <w:r w:rsidR="002F665F">
        <w:rPr>
          <w:rFonts w:eastAsia="Times New Roman"/>
          <w:sz w:val="24"/>
          <w:szCs w:val="24"/>
          <w:lang w:eastAsia="en-US"/>
        </w:rPr>
        <w:t>L</w:t>
      </w:r>
      <w:proofErr w:type="spellEnd"/>
      <w:r w:rsidR="00BA4467">
        <w:rPr>
          <w:rFonts w:eastAsia="Times New Roman"/>
          <w:sz w:val="24"/>
          <w:szCs w:val="24"/>
          <w:lang w:eastAsia="en-US"/>
        </w:rPr>
        <w:t xml:space="preserve"> </w:t>
      </w:r>
      <w:r w:rsidRPr="00A5203A">
        <w:rPr>
          <w:rFonts w:eastAsia="Times New Roman"/>
          <w:sz w:val="24"/>
          <w:szCs w:val="24"/>
          <w:lang w:eastAsia="en-US"/>
        </w:rPr>
        <w:t xml:space="preserve">de </w:t>
      </w:r>
      <w:r w:rsidR="00D63939">
        <w:rPr>
          <w:rFonts w:eastAsia="Times New Roman"/>
          <w:sz w:val="24"/>
          <w:szCs w:val="24"/>
          <w:lang w:eastAsia="en-US"/>
        </w:rPr>
        <w:t>e</w:t>
      </w:r>
      <w:r w:rsidRPr="00A5203A">
        <w:rPr>
          <w:rFonts w:eastAsia="Times New Roman"/>
          <w:sz w:val="24"/>
          <w:szCs w:val="24"/>
          <w:lang w:eastAsia="en-US"/>
        </w:rPr>
        <w:t>tanol 90% (</w:t>
      </w:r>
      <w:r w:rsidR="00DC3F70" w:rsidRPr="00A5203A">
        <w:rPr>
          <w:rFonts w:eastAsia="Times New Roman"/>
          <w:sz w:val="24"/>
          <w:szCs w:val="24"/>
          <w:lang w:eastAsia="en-US"/>
        </w:rPr>
        <w:t>dato</w:t>
      </w:r>
      <w:r w:rsidR="008639FC">
        <w:rPr>
          <w:rFonts w:eastAsia="Times New Roman"/>
          <w:sz w:val="24"/>
          <w:szCs w:val="24"/>
          <w:lang w:eastAsia="en-US"/>
        </w:rPr>
        <w:t>s</w:t>
      </w:r>
      <w:r w:rsidR="00DC3F70" w:rsidRPr="00A5203A">
        <w:rPr>
          <w:rFonts w:eastAsia="Times New Roman"/>
          <w:sz w:val="24"/>
          <w:szCs w:val="24"/>
          <w:lang w:eastAsia="en-US"/>
        </w:rPr>
        <w:t xml:space="preserve"> no mostrado</w:t>
      </w:r>
      <w:r w:rsidR="008639FC">
        <w:rPr>
          <w:rFonts w:eastAsia="Times New Roman"/>
          <w:sz w:val="24"/>
          <w:szCs w:val="24"/>
          <w:lang w:eastAsia="en-US"/>
        </w:rPr>
        <w:t>s</w:t>
      </w:r>
      <w:r w:rsidRPr="00A5203A">
        <w:rPr>
          <w:rFonts w:eastAsia="Times New Roman"/>
          <w:sz w:val="24"/>
          <w:szCs w:val="24"/>
          <w:lang w:eastAsia="en-US"/>
        </w:rPr>
        <w:t xml:space="preserve">). Las líneas presentaron un rendimiento diferente </w:t>
      </w:r>
      <w:r w:rsidR="00384652">
        <w:rPr>
          <w:rFonts w:eastAsia="Times New Roman"/>
          <w:sz w:val="24"/>
          <w:szCs w:val="24"/>
          <w:lang w:eastAsia="en-US"/>
        </w:rPr>
        <w:t>entre ellas,</w:t>
      </w:r>
      <w:r w:rsidR="008639FC">
        <w:rPr>
          <w:rFonts w:eastAsia="Times New Roman"/>
          <w:sz w:val="24"/>
          <w:szCs w:val="24"/>
          <w:lang w:eastAsia="en-US"/>
        </w:rPr>
        <w:t xml:space="preserve"> (</w:t>
      </w:r>
      <w:r w:rsidR="00EF4BFB">
        <w:rPr>
          <w:rFonts w:eastAsia="Times New Roman"/>
          <w:sz w:val="24"/>
          <w:szCs w:val="24"/>
          <w:lang w:eastAsia="en-US"/>
        </w:rPr>
        <w:t>f</w:t>
      </w:r>
      <w:r w:rsidR="008639FC">
        <w:rPr>
          <w:rFonts w:eastAsia="Times New Roman"/>
          <w:sz w:val="24"/>
          <w:szCs w:val="24"/>
          <w:lang w:eastAsia="en-US"/>
        </w:rPr>
        <w:t>igura 2 A</w:t>
      </w:r>
      <w:r w:rsidRPr="00A5203A">
        <w:rPr>
          <w:rFonts w:eastAsia="Times New Roman"/>
          <w:sz w:val="24"/>
          <w:szCs w:val="24"/>
          <w:lang w:eastAsia="en-US"/>
        </w:rPr>
        <w:t xml:space="preserve">). </w:t>
      </w:r>
    </w:p>
    <w:p w:rsidR="00B13BC7" w:rsidRDefault="00B13BC7" w:rsidP="00B570FE">
      <w:pPr>
        <w:spacing w:after="120"/>
        <w:jc w:val="both"/>
        <w:rPr>
          <w:rFonts w:eastAsia="Times New Roman"/>
          <w:sz w:val="24"/>
          <w:szCs w:val="24"/>
          <w:lang w:eastAsia="en-US"/>
        </w:rPr>
      </w:pPr>
      <w:r>
        <w:rPr>
          <w:rFonts w:eastAsia="Times New Roman"/>
          <w:sz w:val="24"/>
          <w:szCs w:val="24"/>
          <w:lang w:eastAsia="en-US"/>
        </w:rPr>
        <w:t xml:space="preserve">El mayor rendimiento se alcanzó con la línea </w:t>
      </w:r>
      <w:proofErr w:type="spellStart"/>
      <w:r>
        <w:rPr>
          <w:rFonts w:eastAsia="Times New Roman"/>
          <w:sz w:val="24"/>
          <w:szCs w:val="24"/>
          <w:lang w:eastAsia="en-US"/>
        </w:rPr>
        <w:t>Nic</w:t>
      </w:r>
      <w:proofErr w:type="spellEnd"/>
      <w:r>
        <w:rPr>
          <w:rFonts w:eastAsia="Times New Roman"/>
          <w:sz w:val="24"/>
          <w:szCs w:val="24"/>
          <w:lang w:eastAsia="en-US"/>
        </w:rPr>
        <w:t xml:space="preserve"> 1006 con valores de 8 mg de extracto seco</w:t>
      </w:r>
      <w:r w:rsidR="00BB0C04">
        <w:rPr>
          <w:rFonts w:eastAsia="Times New Roman"/>
          <w:sz w:val="24"/>
          <w:szCs w:val="24"/>
          <w:lang w:eastAsia="en-US"/>
        </w:rPr>
        <w:t>·</w:t>
      </w:r>
      <w:r>
        <w:rPr>
          <w:rFonts w:eastAsia="Times New Roman"/>
          <w:sz w:val="24"/>
          <w:szCs w:val="24"/>
          <w:lang w:eastAsia="en-US"/>
        </w:rPr>
        <w:t>mg</w:t>
      </w:r>
      <w:r w:rsidR="00BB0C04" w:rsidRPr="00BB0C04">
        <w:rPr>
          <w:rFonts w:eastAsia="Times New Roman"/>
          <w:sz w:val="24"/>
          <w:szCs w:val="24"/>
          <w:vertAlign w:val="superscript"/>
          <w:lang w:eastAsia="en-US"/>
        </w:rPr>
        <w:t>-1</w:t>
      </w:r>
      <w:r w:rsidR="00BB0C04">
        <w:rPr>
          <w:rFonts w:eastAsia="Times New Roman"/>
          <w:sz w:val="24"/>
          <w:szCs w:val="24"/>
          <w:lang w:eastAsia="en-US"/>
        </w:rPr>
        <w:t xml:space="preserve"> </w:t>
      </w:r>
      <w:r>
        <w:rPr>
          <w:rFonts w:eastAsia="Times New Roman"/>
          <w:sz w:val="24"/>
          <w:szCs w:val="24"/>
          <w:lang w:eastAsia="en-US"/>
        </w:rPr>
        <w:t xml:space="preserve">de masa fresca foliar, luego le siguió la </w:t>
      </w:r>
      <w:proofErr w:type="spellStart"/>
      <w:r>
        <w:rPr>
          <w:rFonts w:eastAsia="Times New Roman"/>
          <w:sz w:val="24"/>
          <w:szCs w:val="24"/>
          <w:lang w:eastAsia="en-US"/>
        </w:rPr>
        <w:t>Nic</w:t>
      </w:r>
      <w:proofErr w:type="spellEnd"/>
      <w:r>
        <w:rPr>
          <w:rFonts w:eastAsia="Times New Roman"/>
          <w:sz w:val="24"/>
          <w:szCs w:val="24"/>
          <w:lang w:eastAsia="en-US"/>
        </w:rPr>
        <w:t xml:space="preserve"> 1003, y luego la </w:t>
      </w:r>
      <w:proofErr w:type="spellStart"/>
      <w:r>
        <w:rPr>
          <w:rFonts w:eastAsia="Times New Roman"/>
          <w:sz w:val="24"/>
          <w:szCs w:val="24"/>
          <w:lang w:eastAsia="en-US"/>
        </w:rPr>
        <w:t>Nic</w:t>
      </w:r>
      <w:proofErr w:type="spellEnd"/>
      <w:r>
        <w:rPr>
          <w:rFonts w:eastAsia="Times New Roman"/>
          <w:sz w:val="24"/>
          <w:szCs w:val="24"/>
          <w:lang w:eastAsia="en-US"/>
        </w:rPr>
        <w:t xml:space="preserve"> 1019 y </w:t>
      </w:r>
      <w:proofErr w:type="spellStart"/>
      <w:r>
        <w:rPr>
          <w:rFonts w:eastAsia="Times New Roman"/>
          <w:sz w:val="24"/>
          <w:szCs w:val="24"/>
          <w:lang w:eastAsia="en-US"/>
        </w:rPr>
        <w:t>Nic</w:t>
      </w:r>
      <w:proofErr w:type="spellEnd"/>
      <w:r>
        <w:rPr>
          <w:rFonts w:eastAsia="Times New Roman"/>
          <w:sz w:val="24"/>
          <w:szCs w:val="24"/>
          <w:lang w:eastAsia="en-US"/>
        </w:rPr>
        <w:t xml:space="preserve"> 1015, esta última sin diferencia con la </w:t>
      </w:r>
      <w:proofErr w:type="spellStart"/>
      <w:r>
        <w:rPr>
          <w:rFonts w:eastAsia="Times New Roman"/>
          <w:sz w:val="24"/>
          <w:szCs w:val="24"/>
          <w:lang w:eastAsia="en-US"/>
        </w:rPr>
        <w:t>Nic</w:t>
      </w:r>
      <w:proofErr w:type="spellEnd"/>
      <w:r>
        <w:rPr>
          <w:rFonts w:eastAsia="Times New Roman"/>
          <w:sz w:val="24"/>
          <w:szCs w:val="24"/>
          <w:lang w:eastAsia="en-US"/>
        </w:rPr>
        <w:t xml:space="preserve"> 1061 cubriendo valores entre 4 y 7 </w:t>
      </w:r>
      <w:r w:rsidR="00BB0C04">
        <w:rPr>
          <w:rFonts w:eastAsia="Times New Roman"/>
          <w:sz w:val="24"/>
          <w:szCs w:val="24"/>
          <w:lang w:eastAsia="en-US"/>
        </w:rPr>
        <w:t>mg de extracto seco·mg</w:t>
      </w:r>
      <w:r w:rsidR="00BB0C04" w:rsidRPr="00BB0C04">
        <w:rPr>
          <w:rFonts w:eastAsia="Times New Roman"/>
          <w:sz w:val="24"/>
          <w:szCs w:val="24"/>
          <w:vertAlign w:val="superscript"/>
          <w:lang w:eastAsia="en-US"/>
        </w:rPr>
        <w:t>-1</w:t>
      </w:r>
      <w:r w:rsidR="00BB0C04">
        <w:rPr>
          <w:rFonts w:eastAsia="Times New Roman"/>
          <w:sz w:val="24"/>
          <w:szCs w:val="24"/>
          <w:lang w:eastAsia="en-US"/>
        </w:rPr>
        <w:t xml:space="preserve"> de masa fresca foliar. </w:t>
      </w:r>
      <w:r w:rsidR="008D0069">
        <w:rPr>
          <w:rFonts w:eastAsia="Times New Roman"/>
          <w:sz w:val="24"/>
          <w:szCs w:val="24"/>
          <w:lang w:eastAsia="en-US"/>
        </w:rPr>
        <w:t xml:space="preserve">El rendimiento más bajo se obtuvo con la línea </w:t>
      </w:r>
      <w:proofErr w:type="spellStart"/>
      <w:r w:rsidR="008D0069">
        <w:rPr>
          <w:rFonts w:eastAsia="Times New Roman"/>
          <w:sz w:val="24"/>
          <w:szCs w:val="24"/>
          <w:lang w:eastAsia="en-US"/>
        </w:rPr>
        <w:t>Nic</w:t>
      </w:r>
      <w:proofErr w:type="spellEnd"/>
      <w:r w:rsidR="008D0069">
        <w:rPr>
          <w:rFonts w:eastAsia="Times New Roman"/>
          <w:sz w:val="24"/>
          <w:szCs w:val="24"/>
          <w:lang w:eastAsia="en-US"/>
        </w:rPr>
        <w:t xml:space="preserve"> 1016</w:t>
      </w:r>
      <w:r w:rsidR="000F5527">
        <w:rPr>
          <w:rFonts w:eastAsia="Times New Roman"/>
          <w:sz w:val="24"/>
          <w:szCs w:val="24"/>
          <w:lang w:eastAsia="en-US"/>
        </w:rPr>
        <w:t xml:space="preserve"> (</w:t>
      </w:r>
      <w:r w:rsidR="00EF4BFB">
        <w:rPr>
          <w:rFonts w:eastAsia="Times New Roman"/>
          <w:sz w:val="24"/>
          <w:szCs w:val="24"/>
          <w:lang w:eastAsia="en-US"/>
        </w:rPr>
        <w:t>f</w:t>
      </w:r>
      <w:r w:rsidR="000F5527">
        <w:rPr>
          <w:rFonts w:eastAsia="Times New Roman"/>
          <w:sz w:val="24"/>
          <w:szCs w:val="24"/>
          <w:lang w:eastAsia="en-US"/>
        </w:rPr>
        <w:t>igura 2</w:t>
      </w:r>
      <w:r w:rsidR="008639FC">
        <w:rPr>
          <w:rFonts w:eastAsia="Times New Roman"/>
          <w:sz w:val="24"/>
          <w:szCs w:val="24"/>
          <w:lang w:eastAsia="en-US"/>
        </w:rPr>
        <w:t xml:space="preserve"> A</w:t>
      </w:r>
      <w:r w:rsidR="000F5527">
        <w:rPr>
          <w:rFonts w:eastAsia="Times New Roman"/>
          <w:sz w:val="24"/>
          <w:szCs w:val="24"/>
          <w:lang w:eastAsia="en-US"/>
        </w:rPr>
        <w:t>)</w:t>
      </w:r>
      <w:r w:rsidR="008D0069">
        <w:rPr>
          <w:rFonts w:eastAsia="Times New Roman"/>
          <w:sz w:val="24"/>
          <w:szCs w:val="24"/>
          <w:lang w:eastAsia="en-US"/>
        </w:rPr>
        <w:t xml:space="preserve">, la que </w:t>
      </w:r>
      <w:r w:rsidR="008D0069" w:rsidRPr="00A5203A">
        <w:rPr>
          <w:rFonts w:eastAsia="Times New Roman"/>
          <w:sz w:val="24"/>
          <w:szCs w:val="24"/>
          <w:lang w:eastAsia="en-US"/>
        </w:rPr>
        <w:t>a pesar de tener una gran masa fresca</w:t>
      </w:r>
      <w:r w:rsidR="008D0069">
        <w:rPr>
          <w:rFonts w:eastAsia="Times New Roman"/>
          <w:sz w:val="24"/>
          <w:szCs w:val="24"/>
          <w:lang w:eastAsia="en-US"/>
        </w:rPr>
        <w:t xml:space="preserve"> foliar</w:t>
      </w:r>
      <w:r w:rsidR="008D0069" w:rsidRPr="00A5203A">
        <w:rPr>
          <w:rFonts w:eastAsia="Times New Roman"/>
          <w:sz w:val="24"/>
          <w:szCs w:val="24"/>
          <w:lang w:eastAsia="en-US"/>
        </w:rPr>
        <w:t>, altura y n</w:t>
      </w:r>
      <w:r w:rsidR="008D0069">
        <w:rPr>
          <w:rFonts w:eastAsia="Times New Roman"/>
          <w:sz w:val="24"/>
          <w:szCs w:val="24"/>
          <w:lang w:eastAsia="en-US"/>
        </w:rPr>
        <w:t>ú</w:t>
      </w:r>
      <w:r w:rsidR="008D0069" w:rsidRPr="00A5203A">
        <w:rPr>
          <w:rFonts w:eastAsia="Times New Roman"/>
          <w:sz w:val="24"/>
          <w:szCs w:val="24"/>
          <w:lang w:eastAsia="en-US"/>
        </w:rPr>
        <w:t>mero de hojas por planta</w:t>
      </w:r>
      <w:r w:rsidR="000F5527">
        <w:rPr>
          <w:rFonts w:eastAsia="Times New Roman"/>
          <w:sz w:val="24"/>
          <w:szCs w:val="24"/>
          <w:lang w:eastAsia="en-US"/>
        </w:rPr>
        <w:t xml:space="preserve"> (</w:t>
      </w:r>
      <w:r w:rsidR="006745CB">
        <w:rPr>
          <w:rFonts w:eastAsia="Times New Roman"/>
          <w:sz w:val="24"/>
          <w:szCs w:val="24"/>
          <w:lang w:eastAsia="en-US"/>
        </w:rPr>
        <w:t>t</w:t>
      </w:r>
      <w:r w:rsidR="000F5527">
        <w:rPr>
          <w:rFonts w:eastAsia="Times New Roman"/>
          <w:sz w:val="24"/>
          <w:szCs w:val="24"/>
          <w:lang w:eastAsia="en-US"/>
        </w:rPr>
        <w:t>abla 1)</w:t>
      </w:r>
      <w:r w:rsidR="008D0069" w:rsidRPr="00A5203A">
        <w:rPr>
          <w:rFonts w:eastAsia="Times New Roman"/>
          <w:sz w:val="24"/>
          <w:szCs w:val="24"/>
          <w:lang w:eastAsia="en-US"/>
        </w:rPr>
        <w:t xml:space="preserve"> no se extrajeron grandes cantidades de componentes de la superficie foliar.</w:t>
      </w:r>
      <w:r>
        <w:rPr>
          <w:rFonts w:eastAsia="Times New Roman"/>
          <w:sz w:val="24"/>
          <w:szCs w:val="24"/>
          <w:lang w:eastAsia="en-US"/>
        </w:rPr>
        <w:t xml:space="preserve"> </w:t>
      </w:r>
      <w:r w:rsidR="008D0069">
        <w:rPr>
          <w:rFonts w:eastAsia="Times New Roman"/>
          <w:sz w:val="24"/>
          <w:szCs w:val="24"/>
          <w:lang w:eastAsia="en-US"/>
        </w:rPr>
        <w:t xml:space="preserve">Esto demuestra que los </w:t>
      </w:r>
      <w:r w:rsidR="0047653C">
        <w:rPr>
          <w:rFonts w:eastAsia="Times New Roman"/>
          <w:sz w:val="24"/>
          <w:szCs w:val="24"/>
          <w:lang w:eastAsia="en-US"/>
        </w:rPr>
        <w:t>indicadores</w:t>
      </w:r>
      <w:r w:rsidR="008D0069">
        <w:rPr>
          <w:rFonts w:eastAsia="Times New Roman"/>
          <w:sz w:val="24"/>
          <w:szCs w:val="24"/>
          <w:lang w:eastAsia="en-US"/>
        </w:rPr>
        <w:t xml:space="preserve"> morfológicos no son determinantes en la selección de las líneas candidatas, la composición química de las líneas está más relacionada con el factor genético</w:t>
      </w:r>
      <w:r w:rsidR="00BB0C04">
        <w:rPr>
          <w:rFonts w:eastAsia="Times New Roman"/>
          <w:sz w:val="24"/>
          <w:szCs w:val="24"/>
          <w:lang w:eastAsia="en-US"/>
        </w:rPr>
        <w:t>.</w:t>
      </w:r>
      <w:r w:rsidR="008D0069">
        <w:rPr>
          <w:rFonts w:eastAsia="Times New Roman"/>
          <w:sz w:val="24"/>
          <w:szCs w:val="24"/>
          <w:lang w:eastAsia="en-US"/>
        </w:rPr>
        <w:t xml:space="preserve"> No obstante una vez detectada la capacidad genética de síntesis de los compuestos de interés, el conocimiento de los aspectos morfológicos </w:t>
      </w:r>
      <w:r w:rsidR="00077D1B">
        <w:rPr>
          <w:rFonts w:eastAsia="Times New Roman"/>
          <w:sz w:val="24"/>
          <w:szCs w:val="24"/>
          <w:lang w:eastAsia="en-US"/>
        </w:rPr>
        <w:t>es</w:t>
      </w:r>
      <w:r w:rsidR="008D0069">
        <w:rPr>
          <w:rFonts w:eastAsia="Times New Roman"/>
          <w:sz w:val="24"/>
          <w:szCs w:val="24"/>
          <w:lang w:eastAsia="en-US"/>
        </w:rPr>
        <w:t xml:space="preserve"> importante a la hora de establecer un proceso de producción</w:t>
      </w:r>
      <w:r w:rsidR="000F5527">
        <w:rPr>
          <w:rFonts w:eastAsia="Times New Roman"/>
          <w:sz w:val="24"/>
          <w:szCs w:val="24"/>
          <w:lang w:eastAsia="en-US"/>
        </w:rPr>
        <w:t>.</w:t>
      </w:r>
      <w:r w:rsidR="008D0069">
        <w:rPr>
          <w:rFonts w:eastAsia="Times New Roman"/>
          <w:sz w:val="24"/>
          <w:szCs w:val="24"/>
          <w:lang w:eastAsia="en-US"/>
        </w:rPr>
        <w:t xml:space="preserve"> </w:t>
      </w:r>
    </w:p>
    <w:p w:rsidR="000F5527" w:rsidRPr="00A5203A" w:rsidRDefault="000F5527" w:rsidP="00B570FE">
      <w:pPr>
        <w:spacing w:after="120"/>
        <w:jc w:val="both"/>
        <w:rPr>
          <w:rFonts w:eastAsia="Times New Roman"/>
          <w:sz w:val="24"/>
          <w:szCs w:val="24"/>
          <w:lang w:eastAsia="en-US"/>
        </w:rPr>
      </w:pPr>
      <w:bookmarkStart w:id="3" w:name="OLE_LINK29"/>
      <w:bookmarkStart w:id="4" w:name="OLE_LINK30"/>
      <w:r w:rsidRPr="00A5203A">
        <w:rPr>
          <w:rFonts w:eastAsia="Times New Roman"/>
          <w:sz w:val="24"/>
          <w:szCs w:val="24"/>
          <w:lang w:eastAsia="en-US"/>
        </w:rPr>
        <w:t xml:space="preserve">La cromatografía en capa fina de los extractos </w:t>
      </w:r>
      <w:r w:rsidR="00EC5223">
        <w:rPr>
          <w:rFonts w:eastAsia="Times New Roman"/>
          <w:sz w:val="24"/>
          <w:szCs w:val="24"/>
          <w:lang w:eastAsia="en-US"/>
        </w:rPr>
        <w:t xml:space="preserve">en estas condiciones </w:t>
      </w:r>
      <w:r w:rsidRPr="00A5203A">
        <w:rPr>
          <w:rFonts w:eastAsia="Times New Roman"/>
          <w:sz w:val="24"/>
          <w:szCs w:val="24"/>
          <w:lang w:eastAsia="en-US"/>
        </w:rPr>
        <w:t xml:space="preserve">reveló una diversidad en composición química dada por </w:t>
      </w:r>
      <w:r w:rsidR="00325675">
        <w:rPr>
          <w:rFonts w:eastAsia="Times New Roman"/>
          <w:sz w:val="24"/>
          <w:szCs w:val="24"/>
          <w:lang w:eastAsia="en-US"/>
        </w:rPr>
        <w:t xml:space="preserve">la </w:t>
      </w:r>
      <w:r w:rsidRPr="00A5203A">
        <w:rPr>
          <w:rFonts w:eastAsia="Times New Roman"/>
          <w:sz w:val="24"/>
          <w:szCs w:val="24"/>
          <w:lang w:eastAsia="en-US"/>
        </w:rPr>
        <w:t>línea de tabaco, así como también la concentración de los extractos y los compuestos mayoritarios en todos los casos (</w:t>
      </w:r>
      <w:r w:rsidR="00EF4BFB">
        <w:rPr>
          <w:rFonts w:eastAsia="Times New Roman"/>
          <w:sz w:val="24"/>
          <w:szCs w:val="24"/>
          <w:lang w:eastAsia="en-US"/>
        </w:rPr>
        <w:t>f</w:t>
      </w:r>
      <w:r w:rsidRPr="00A5203A">
        <w:rPr>
          <w:rFonts w:eastAsia="Times New Roman"/>
          <w:sz w:val="24"/>
          <w:szCs w:val="24"/>
          <w:lang w:eastAsia="en-US"/>
        </w:rPr>
        <w:t>igura 2</w:t>
      </w:r>
      <w:r w:rsidR="008639FC">
        <w:rPr>
          <w:rFonts w:eastAsia="Times New Roman"/>
          <w:sz w:val="24"/>
          <w:szCs w:val="24"/>
          <w:lang w:eastAsia="en-US"/>
        </w:rPr>
        <w:t xml:space="preserve"> B</w:t>
      </w:r>
      <w:r w:rsidRPr="00A5203A">
        <w:rPr>
          <w:rFonts w:eastAsia="Times New Roman"/>
          <w:sz w:val="24"/>
          <w:szCs w:val="24"/>
          <w:lang w:eastAsia="en-US"/>
        </w:rPr>
        <w:t>). En la mayoría de los extractos se revela un compuesto A cerca del punto de aplicación que no aparece en los extractos (</w:t>
      </w:r>
      <w:r w:rsidR="008639FC">
        <w:rPr>
          <w:rFonts w:eastAsia="Times New Roman"/>
          <w:sz w:val="24"/>
          <w:szCs w:val="24"/>
          <w:lang w:eastAsia="en-US"/>
        </w:rPr>
        <w:t>3</w:t>
      </w:r>
      <w:r w:rsidRPr="00A5203A">
        <w:rPr>
          <w:rFonts w:eastAsia="Times New Roman"/>
          <w:sz w:val="24"/>
          <w:szCs w:val="24"/>
          <w:lang w:eastAsia="en-US"/>
        </w:rPr>
        <w:t xml:space="preserve"> y 9, </w:t>
      </w:r>
      <w:r w:rsidR="00324139">
        <w:rPr>
          <w:rFonts w:eastAsia="Times New Roman"/>
          <w:sz w:val="24"/>
          <w:szCs w:val="24"/>
          <w:lang w:eastAsia="en-US"/>
        </w:rPr>
        <w:t>figura</w:t>
      </w:r>
      <w:r w:rsidRPr="00A5203A">
        <w:rPr>
          <w:rFonts w:eastAsia="Times New Roman"/>
          <w:sz w:val="24"/>
          <w:szCs w:val="24"/>
          <w:lang w:eastAsia="en-US"/>
        </w:rPr>
        <w:t xml:space="preserve"> 2</w:t>
      </w:r>
      <w:r w:rsidR="008639FC">
        <w:rPr>
          <w:rFonts w:eastAsia="Times New Roman"/>
          <w:sz w:val="24"/>
          <w:szCs w:val="24"/>
          <w:lang w:eastAsia="en-US"/>
        </w:rPr>
        <w:t xml:space="preserve"> B</w:t>
      </w:r>
      <w:r w:rsidRPr="00A5203A">
        <w:rPr>
          <w:rFonts w:eastAsia="Times New Roman"/>
          <w:sz w:val="24"/>
          <w:szCs w:val="24"/>
          <w:lang w:eastAsia="en-US"/>
        </w:rPr>
        <w:t>) y un compuesto B cerca del frente de corrida que no aparece en los extractos (</w:t>
      </w:r>
      <w:r w:rsidR="008639FC">
        <w:rPr>
          <w:rFonts w:eastAsia="Times New Roman"/>
          <w:sz w:val="24"/>
          <w:szCs w:val="24"/>
          <w:lang w:eastAsia="en-US"/>
        </w:rPr>
        <w:t>2</w:t>
      </w:r>
      <w:r w:rsidRPr="00A5203A">
        <w:rPr>
          <w:rFonts w:eastAsia="Times New Roman"/>
          <w:sz w:val="24"/>
          <w:szCs w:val="24"/>
          <w:lang w:eastAsia="en-US"/>
        </w:rPr>
        <w:t xml:space="preserve"> y </w:t>
      </w:r>
      <w:r w:rsidR="008639FC">
        <w:rPr>
          <w:rFonts w:eastAsia="Times New Roman"/>
          <w:sz w:val="24"/>
          <w:szCs w:val="24"/>
          <w:lang w:eastAsia="en-US"/>
        </w:rPr>
        <w:t>8</w:t>
      </w:r>
      <w:r w:rsidRPr="00A5203A">
        <w:rPr>
          <w:rFonts w:eastAsia="Times New Roman"/>
          <w:sz w:val="24"/>
          <w:szCs w:val="24"/>
          <w:lang w:eastAsia="en-US"/>
        </w:rPr>
        <w:t xml:space="preserve">, </w:t>
      </w:r>
      <w:r w:rsidR="00324139">
        <w:rPr>
          <w:rFonts w:eastAsia="Times New Roman"/>
          <w:sz w:val="24"/>
          <w:szCs w:val="24"/>
          <w:lang w:eastAsia="en-US"/>
        </w:rPr>
        <w:t>figura</w:t>
      </w:r>
      <w:r w:rsidRPr="00A5203A">
        <w:rPr>
          <w:rFonts w:eastAsia="Times New Roman"/>
          <w:sz w:val="24"/>
          <w:szCs w:val="24"/>
          <w:lang w:eastAsia="en-US"/>
        </w:rPr>
        <w:t xml:space="preserve"> 2</w:t>
      </w:r>
      <w:r w:rsidR="008639FC">
        <w:rPr>
          <w:rFonts w:eastAsia="Times New Roman"/>
          <w:sz w:val="24"/>
          <w:szCs w:val="24"/>
          <w:lang w:eastAsia="en-US"/>
        </w:rPr>
        <w:t xml:space="preserve"> B</w:t>
      </w:r>
      <w:r w:rsidRPr="00A5203A">
        <w:rPr>
          <w:rFonts w:eastAsia="Times New Roman"/>
          <w:sz w:val="24"/>
          <w:szCs w:val="24"/>
          <w:lang w:eastAsia="en-US"/>
        </w:rPr>
        <w:t xml:space="preserve">) y Otros compuestos C y D se muestran en </w:t>
      </w:r>
      <w:r w:rsidR="008639FC">
        <w:rPr>
          <w:rFonts w:eastAsia="Times New Roman"/>
          <w:sz w:val="24"/>
          <w:szCs w:val="24"/>
          <w:lang w:eastAsia="en-US"/>
        </w:rPr>
        <w:t xml:space="preserve">los </w:t>
      </w:r>
      <w:r w:rsidRPr="00A5203A">
        <w:rPr>
          <w:rFonts w:eastAsia="Times New Roman"/>
          <w:sz w:val="24"/>
          <w:szCs w:val="24"/>
          <w:lang w:eastAsia="en-US"/>
        </w:rPr>
        <w:t xml:space="preserve">extractos </w:t>
      </w:r>
      <w:r w:rsidR="008639FC">
        <w:rPr>
          <w:rFonts w:eastAsia="Times New Roman"/>
          <w:sz w:val="24"/>
          <w:szCs w:val="24"/>
          <w:lang w:eastAsia="en-US"/>
        </w:rPr>
        <w:t>4</w:t>
      </w:r>
      <w:r w:rsidRPr="00A5203A">
        <w:rPr>
          <w:rFonts w:eastAsia="Times New Roman"/>
          <w:sz w:val="24"/>
          <w:szCs w:val="24"/>
          <w:lang w:eastAsia="en-US"/>
        </w:rPr>
        <w:t xml:space="preserve"> y </w:t>
      </w:r>
      <w:r w:rsidR="008639FC">
        <w:rPr>
          <w:rFonts w:eastAsia="Times New Roman"/>
          <w:sz w:val="24"/>
          <w:szCs w:val="24"/>
          <w:lang w:eastAsia="en-US"/>
        </w:rPr>
        <w:t>6</w:t>
      </w:r>
      <w:r w:rsidRPr="00A5203A">
        <w:rPr>
          <w:rFonts w:eastAsia="Times New Roman"/>
          <w:sz w:val="24"/>
          <w:szCs w:val="24"/>
          <w:lang w:eastAsia="en-US"/>
        </w:rPr>
        <w:t xml:space="preserve"> (</w:t>
      </w:r>
      <w:r w:rsidR="00324139">
        <w:rPr>
          <w:rFonts w:eastAsia="Times New Roman"/>
          <w:sz w:val="24"/>
          <w:szCs w:val="24"/>
          <w:lang w:eastAsia="en-US"/>
        </w:rPr>
        <w:t>figura</w:t>
      </w:r>
      <w:r w:rsidRPr="00A5203A">
        <w:rPr>
          <w:rFonts w:eastAsia="Times New Roman"/>
          <w:sz w:val="24"/>
          <w:szCs w:val="24"/>
          <w:lang w:eastAsia="en-US"/>
        </w:rPr>
        <w:t xml:space="preserve"> 2</w:t>
      </w:r>
      <w:r w:rsidR="008639FC">
        <w:rPr>
          <w:rFonts w:eastAsia="Times New Roman"/>
          <w:sz w:val="24"/>
          <w:szCs w:val="24"/>
          <w:lang w:eastAsia="en-US"/>
        </w:rPr>
        <w:t>B</w:t>
      </w:r>
      <w:r w:rsidRPr="00A5203A">
        <w:rPr>
          <w:rFonts w:eastAsia="Times New Roman"/>
          <w:sz w:val="24"/>
          <w:szCs w:val="24"/>
          <w:lang w:eastAsia="en-US"/>
        </w:rPr>
        <w:t xml:space="preserve">). Se observa la presencia de un compuesto E en las líneas </w:t>
      </w:r>
      <w:r w:rsidR="008639FC">
        <w:rPr>
          <w:rFonts w:eastAsia="Times New Roman"/>
          <w:sz w:val="24"/>
          <w:szCs w:val="24"/>
          <w:lang w:eastAsia="en-US"/>
        </w:rPr>
        <w:t>1, 4 y</w:t>
      </w:r>
      <w:r w:rsidRPr="00A5203A">
        <w:rPr>
          <w:rFonts w:eastAsia="Times New Roman"/>
          <w:sz w:val="24"/>
          <w:szCs w:val="24"/>
          <w:lang w:eastAsia="en-US"/>
        </w:rPr>
        <w:t xml:space="preserve"> </w:t>
      </w:r>
      <w:r w:rsidR="008639FC">
        <w:rPr>
          <w:rFonts w:eastAsia="Times New Roman"/>
          <w:sz w:val="24"/>
          <w:szCs w:val="24"/>
          <w:lang w:eastAsia="en-US"/>
        </w:rPr>
        <w:t>5</w:t>
      </w:r>
      <w:r w:rsidRPr="00A5203A">
        <w:rPr>
          <w:rFonts w:eastAsia="Times New Roman"/>
          <w:sz w:val="24"/>
          <w:szCs w:val="24"/>
          <w:lang w:eastAsia="en-US"/>
        </w:rPr>
        <w:t xml:space="preserve"> </w:t>
      </w:r>
      <w:r w:rsidR="008639FC">
        <w:rPr>
          <w:rFonts w:eastAsia="Times New Roman"/>
          <w:sz w:val="24"/>
          <w:szCs w:val="24"/>
          <w:lang w:eastAsia="en-US"/>
        </w:rPr>
        <w:t>y</w:t>
      </w:r>
      <w:r w:rsidRPr="00A5203A">
        <w:rPr>
          <w:rFonts w:eastAsia="Times New Roman"/>
          <w:sz w:val="24"/>
          <w:szCs w:val="24"/>
          <w:lang w:eastAsia="en-US"/>
        </w:rPr>
        <w:t xml:space="preserve"> de un compuesto F en las líneas, </w:t>
      </w:r>
      <w:r w:rsidR="008639FC">
        <w:rPr>
          <w:rFonts w:eastAsia="Times New Roman"/>
          <w:sz w:val="24"/>
          <w:szCs w:val="24"/>
          <w:lang w:eastAsia="en-US"/>
        </w:rPr>
        <w:t>1</w:t>
      </w:r>
      <w:r w:rsidRPr="00A5203A">
        <w:rPr>
          <w:rFonts w:eastAsia="Times New Roman"/>
          <w:sz w:val="24"/>
          <w:szCs w:val="24"/>
          <w:lang w:eastAsia="en-US"/>
        </w:rPr>
        <w:t xml:space="preserve">, </w:t>
      </w:r>
      <w:r w:rsidR="008639FC">
        <w:rPr>
          <w:rFonts w:eastAsia="Times New Roman"/>
          <w:sz w:val="24"/>
          <w:szCs w:val="24"/>
          <w:lang w:eastAsia="en-US"/>
        </w:rPr>
        <w:t xml:space="preserve">4, </w:t>
      </w:r>
      <w:r w:rsidRPr="00A5203A">
        <w:rPr>
          <w:rFonts w:eastAsia="Times New Roman"/>
          <w:sz w:val="24"/>
          <w:szCs w:val="24"/>
          <w:lang w:eastAsia="en-US"/>
        </w:rPr>
        <w:t>5</w:t>
      </w:r>
      <w:r w:rsidR="008639FC">
        <w:rPr>
          <w:rFonts w:eastAsia="Times New Roman"/>
          <w:sz w:val="24"/>
          <w:szCs w:val="24"/>
          <w:lang w:eastAsia="en-US"/>
        </w:rPr>
        <w:t xml:space="preserve"> y 6</w:t>
      </w:r>
      <w:r w:rsidRPr="00A5203A">
        <w:rPr>
          <w:rFonts w:eastAsia="Times New Roman"/>
          <w:sz w:val="24"/>
          <w:szCs w:val="24"/>
          <w:lang w:eastAsia="en-US"/>
        </w:rPr>
        <w:t xml:space="preserve"> (</w:t>
      </w:r>
      <w:r w:rsidR="00324139">
        <w:rPr>
          <w:rFonts w:eastAsia="Times New Roman"/>
          <w:sz w:val="24"/>
          <w:szCs w:val="24"/>
          <w:lang w:eastAsia="en-US"/>
        </w:rPr>
        <w:t>figura</w:t>
      </w:r>
      <w:r w:rsidR="00324139" w:rsidRPr="00A5203A">
        <w:rPr>
          <w:rFonts w:eastAsia="Times New Roman"/>
          <w:sz w:val="24"/>
          <w:szCs w:val="24"/>
          <w:lang w:eastAsia="en-US"/>
        </w:rPr>
        <w:t xml:space="preserve"> </w:t>
      </w:r>
      <w:r w:rsidRPr="00A5203A">
        <w:rPr>
          <w:rFonts w:eastAsia="Times New Roman"/>
          <w:sz w:val="24"/>
          <w:szCs w:val="24"/>
          <w:lang w:eastAsia="en-US"/>
        </w:rPr>
        <w:t>2</w:t>
      </w:r>
      <w:r w:rsidR="008639FC">
        <w:rPr>
          <w:rFonts w:eastAsia="Times New Roman"/>
          <w:sz w:val="24"/>
          <w:szCs w:val="24"/>
          <w:lang w:eastAsia="en-US"/>
        </w:rPr>
        <w:t xml:space="preserve"> B</w:t>
      </w:r>
      <w:r w:rsidRPr="00A5203A">
        <w:rPr>
          <w:rFonts w:eastAsia="Times New Roman"/>
          <w:sz w:val="24"/>
          <w:szCs w:val="24"/>
          <w:lang w:eastAsia="en-US"/>
        </w:rPr>
        <w:t xml:space="preserve">). Otro compuesto G más próximo al frente de corrida se muestran solo en los extractos </w:t>
      </w:r>
      <w:r w:rsidR="00B45075" w:rsidRPr="00A5203A">
        <w:rPr>
          <w:rFonts w:eastAsia="Times New Roman"/>
          <w:sz w:val="24"/>
          <w:szCs w:val="24"/>
          <w:lang w:eastAsia="en-US"/>
        </w:rPr>
        <w:t>5</w:t>
      </w:r>
      <w:r w:rsidRPr="00A5203A">
        <w:rPr>
          <w:rFonts w:eastAsia="Times New Roman"/>
          <w:sz w:val="24"/>
          <w:szCs w:val="24"/>
          <w:lang w:eastAsia="en-US"/>
        </w:rPr>
        <w:t xml:space="preserve"> y</w:t>
      </w:r>
      <w:r w:rsidR="00B45075">
        <w:rPr>
          <w:rFonts w:eastAsia="Times New Roman"/>
          <w:sz w:val="24"/>
          <w:szCs w:val="24"/>
          <w:lang w:eastAsia="en-US"/>
        </w:rPr>
        <w:t xml:space="preserve"> 6</w:t>
      </w:r>
      <w:r w:rsidRPr="00A5203A">
        <w:rPr>
          <w:rFonts w:eastAsia="Times New Roman"/>
          <w:sz w:val="24"/>
          <w:szCs w:val="24"/>
          <w:lang w:eastAsia="en-US"/>
        </w:rPr>
        <w:t xml:space="preserve">  (</w:t>
      </w:r>
      <w:r w:rsidR="00324139">
        <w:rPr>
          <w:rFonts w:eastAsia="Times New Roman"/>
          <w:sz w:val="24"/>
          <w:szCs w:val="24"/>
          <w:lang w:eastAsia="en-US"/>
        </w:rPr>
        <w:t>figura</w:t>
      </w:r>
      <w:r w:rsidR="00324139" w:rsidRPr="00A5203A">
        <w:rPr>
          <w:rFonts w:eastAsia="Times New Roman"/>
          <w:sz w:val="24"/>
          <w:szCs w:val="24"/>
          <w:lang w:eastAsia="en-US"/>
        </w:rPr>
        <w:t xml:space="preserve"> </w:t>
      </w:r>
      <w:r w:rsidRPr="00A5203A">
        <w:rPr>
          <w:rFonts w:eastAsia="Times New Roman"/>
          <w:sz w:val="24"/>
          <w:szCs w:val="24"/>
          <w:lang w:eastAsia="en-US"/>
        </w:rPr>
        <w:t>2</w:t>
      </w:r>
      <w:r w:rsidR="00322EFB">
        <w:rPr>
          <w:rFonts w:eastAsia="Times New Roman"/>
          <w:sz w:val="24"/>
          <w:szCs w:val="24"/>
          <w:lang w:eastAsia="en-US"/>
        </w:rPr>
        <w:t xml:space="preserve"> B</w:t>
      </w:r>
      <w:r w:rsidRPr="00A5203A">
        <w:rPr>
          <w:rFonts w:eastAsia="Times New Roman"/>
          <w:sz w:val="24"/>
          <w:szCs w:val="24"/>
          <w:lang w:eastAsia="en-US"/>
        </w:rPr>
        <w:t>).</w:t>
      </w:r>
    </w:p>
    <w:p w:rsidR="00325675" w:rsidRDefault="000F5527" w:rsidP="00B570FE">
      <w:pPr>
        <w:autoSpaceDE w:val="0"/>
        <w:autoSpaceDN w:val="0"/>
        <w:adjustRightInd w:val="0"/>
        <w:spacing w:after="120"/>
        <w:jc w:val="both"/>
        <w:rPr>
          <w:rFonts w:eastAsia="Times New Roman"/>
          <w:sz w:val="24"/>
          <w:szCs w:val="24"/>
          <w:lang w:eastAsia="en-US"/>
        </w:rPr>
      </w:pPr>
      <w:r w:rsidRPr="00A5203A">
        <w:rPr>
          <w:rFonts w:eastAsia="Times New Roman"/>
          <w:sz w:val="24"/>
          <w:szCs w:val="24"/>
          <w:lang w:eastAsia="en-US"/>
        </w:rPr>
        <w:t xml:space="preserve">Este sistema permite la separación de diferentes componentes de una muestra y mostrar la diversidad química que presentan los extractos </w:t>
      </w:r>
      <w:proofErr w:type="spellStart"/>
      <w:r w:rsidRPr="00A5203A">
        <w:rPr>
          <w:rFonts w:eastAsia="Times New Roman"/>
          <w:sz w:val="24"/>
          <w:szCs w:val="24"/>
          <w:lang w:eastAsia="en-US"/>
        </w:rPr>
        <w:t>etanólicos</w:t>
      </w:r>
      <w:proofErr w:type="spellEnd"/>
      <w:r w:rsidRPr="00A5203A">
        <w:rPr>
          <w:rFonts w:eastAsia="Times New Roman"/>
          <w:sz w:val="24"/>
          <w:szCs w:val="24"/>
          <w:lang w:eastAsia="en-US"/>
        </w:rPr>
        <w:t xml:space="preserve"> obtenidos,</w:t>
      </w:r>
      <w:r w:rsidR="00313725">
        <w:rPr>
          <w:rFonts w:eastAsia="Times New Roman"/>
          <w:sz w:val="24"/>
          <w:szCs w:val="24"/>
          <w:lang w:eastAsia="en-US"/>
        </w:rPr>
        <w:t xml:space="preserve"> dado por la gran diversidad química</w:t>
      </w:r>
      <w:r w:rsidRPr="00A5203A">
        <w:rPr>
          <w:rFonts w:eastAsia="Times New Roman"/>
          <w:sz w:val="24"/>
          <w:szCs w:val="24"/>
          <w:lang w:eastAsia="en-US"/>
        </w:rPr>
        <w:t xml:space="preserve"> </w:t>
      </w:r>
      <w:r w:rsidR="00693BDD">
        <w:rPr>
          <w:rFonts w:eastAsia="Times New Roman"/>
          <w:sz w:val="24"/>
          <w:szCs w:val="24"/>
          <w:lang w:eastAsia="en-US"/>
        </w:rPr>
        <w:t xml:space="preserve">característica </w:t>
      </w:r>
      <w:r w:rsidR="00313725">
        <w:rPr>
          <w:rFonts w:eastAsia="Times New Roman"/>
          <w:sz w:val="24"/>
          <w:szCs w:val="24"/>
          <w:lang w:eastAsia="en-US"/>
        </w:rPr>
        <w:t xml:space="preserve">de la familia </w:t>
      </w:r>
      <w:proofErr w:type="spellStart"/>
      <w:r w:rsidR="00313725" w:rsidRPr="005B7107">
        <w:rPr>
          <w:rFonts w:eastAsia="Times New Roman"/>
          <w:i/>
          <w:sz w:val="24"/>
          <w:szCs w:val="24"/>
          <w:lang w:eastAsia="en-US"/>
        </w:rPr>
        <w:t>Solan</w:t>
      </w:r>
      <w:r w:rsidR="005B7107" w:rsidRPr="005B7107">
        <w:rPr>
          <w:rFonts w:eastAsia="Times New Roman"/>
          <w:i/>
          <w:sz w:val="24"/>
          <w:szCs w:val="24"/>
          <w:lang w:eastAsia="en-US"/>
        </w:rPr>
        <w:t>aceae</w:t>
      </w:r>
      <w:proofErr w:type="spellEnd"/>
      <w:r w:rsidR="00313725">
        <w:rPr>
          <w:rFonts w:eastAsia="Times New Roman"/>
          <w:sz w:val="24"/>
          <w:szCs w:val="24"/>
          <w:lang w:eastAsia="en-US"/>
        </w:rPr>
        <w:t xml:space="preserve"> en general</w:t>
      </w:r>
      <w:r w:rsidR="004A24B8">
        <w:rPr>
          <w:rFonts w:eastAsia="Times New Roman"/>
          <w:sz w:val="24"/>
          <w:szCs w:val="24"/>
          <w:lang w:eastAsia="en-US"/>
        </w:rPr>
        <w:t xml:space="preserve"> y la diversidad de genotipos</w:t>
      </w:r>
      <w:r w:rsidR="00313725">
        <w:rPr>
          <w:rFonts w:eastAsia="Times New Roman"/>
          <w:sz w:val="24"/>
          <w:szCs w:val="24"/>
          <w:lang w:eastAsia="en-US"/>
        </w:rPr>
        <w:t xml:space="preserve"> (</w:t>
      </w:r>
      <w:proofErr w:type="spellStart"/>
      <w:r w:rsidR="00313725">
        <w:rPr>
          <w:rFonts w:eastAsia="Times New Roman"/>
          <w:sz w:val="24"/>
          <w:szCs w:val="24"/>
          <w:lang w:eastAsia="en-US"/>
        </w:rPr>
        <w:t>Wollenweber</w:t>
      </w:r>
      <w:proofErr w:type="spellEnd"/>
      <w:r w:rsidR="00313725">
        <w:rPr>
          <w:rFonts w:eastAsia="Times New Roman"/>
          <w:sz w:val="24"/>
          <w:szCs w:val="24"/>
          <w:lang w:eastAsia="en-US"/>
        </w:rPr>
        <w:t xml:space="preserve"> </w:t>
      </w:r>
      <w:r w:rsidR="00313725" w:rsidRPr="00693BDD">
        <w:rPr>
          <w:rFonts w:eastAsia="Times New Roman"/>
          <w:i/>
          <w:sz w:val="24"/>
          <w:szCs w:val="24"/>
          <w:lang w:eastAsia="en-US"/>
        </w:rPr>
        <w:t>et al.,</w:t>
      </w:r>
      <w:r w:rsidR="00313725">
        <w:rPr>
          <w:rFonts w:eastAsia="Times New Roman"/>
          <w:sz w:val="24"/>
          <w:szCs w:val="24"/>
          <w:lang w:eastAsia="en-US"/>
        </w:rPr>
        <w:t xml:space="preserve"> 2005; </w:t>
      </w:r>
      <w:r w:rsidR="00C02692" w:rsidRPr="00CD3C15">
        <w:rPr>
          <w:rFonts w:eastAsia="Times New Roman"/>
          <w:sz w:val="24"/>
          <w:szCs w:val="24"/>
          <w:lang w:eastAsia="en-US"/>
        </w:rPr>
        <w:t>Cui</w:t>
      </w:r>
      <w:r w:rsidR="00C02692">
        <w:rPr>
          <w:rFonts w:eastAsia="Times New Roman"/>
          <w:sz w:val="24"/>
          <w:szCs w:val="24"/>
          <w:lang w:eastAsia="en-US"/>
        </w:rPr>
        <w:t xml:space="preserve"> </w:t>
      </w:r>
      <w:r w:rsidR="00C02692" w:rsidRPr="00C02692">
        <w:rPr>
          <w:rFonts w:eastAsia="Times New Roman"/>
          <w:i/>
          <w:sz w:val="24"/>
          <w:szCs w:val="24"/>
          <w:lang w:eastAsia="en-US"/>
        </w:rPr>
        <w:t>et al.</w:t>
      </w:r>
      <w:r w:rsidR="00C02692">
        <w:rPr>
          <w:rFonts w:eastAsia="Times New Roman"/>
          <w:sz w:val="24"/>
          <w:szCs w:val="24"/>
          <w:lang w:eastAsia="en-US"/>
        </w:rPr>
        <w:t xml:space="preserve">, 2011; </w:t>
      </w:r>
      <w:proofErr w:type="spellStart"/>
      <w:r w:rsidR="00313725">
        <w:rPr>
          <w:rFonts w:eastAsia="Times New Roman"/>
          <w:sz w:val="24"/>
          <w:szCs w:val="24"/>
          <w:lang w:eastAsia="en-US"/>
        </w:rPr>
        <w:t>Tissier</w:t>
      </w:r>
      <w:proofErr w:type="spellEnd"/>
      <w:r w:rsidR="00313725">
        <w:rPr>
          <w:rFonts w:eastAsia="Times New Roman"/>
          <w:sz w:val="24"/>
          <w:szCs w:val="24"/>
          <w:lang w:eastAsia="en-US"/>
        </w:rPr>
        <w:t>, 2012</w:t>
      </w:r>
      <w:r w:rsidR="004A24B8">
        <w:rPr>
          <w:rFonts w:eastAsia="Times New Roman"/>
          <w:sz w:val="24"/>
          <w:szCs w:val="24"/>
          <w:lang w:eastAsia="en-US"/>
        </w:rPr>
        <w:t xml:space="preserve">, </w:t>
      </w:r>
      <w:proofErr w:type="spellStart"/>
      <w:r w:rsidR="004A24B8">
        <w:rPr>
          <w:rFonts w:eastAsia="Times New Roman"/>
          <w:sz w:val="24"/>
          <w:szCs w:val="24"/>
          <w:lang w:eastAsia="en-US"/>
        </w:rPr>
        <w:t>Sallaud</w:t>
      </w:r>
      <w:proofErr w:type="spellEnd"/>
      <w:r w:rsidR="004A24B8">
        <w:rPr>
          <w:rFonts w:eastAsia="Times New Roman"/>
          <w:sz w:val="24"/>
          <w:szCs w:val="24"/>
          <w:lang w:eastAsia="en-US"/>
        </w:rPr>
        <w:t xml:space="preserve"> </w:t>
      </w:r>
      <w:r w:rsidR="004A24B8" w:rsidRPr="004A24B8">
        <w:rPr>
          <w:rFonts w:eastAsia="Times New Roman"/>
          <w:i/>
          <w:sz w:val="24"/>
          <w:szCs w:val="24"/>
          <w:lang w:eastAsia="en-US"/>
        </w:rPr>
        <w:t>et al.</w:t>
      </w:r>
      <w:r w:rsidR="004A24B8">
        <w:rPr>
          <w:rFonts w:eastAsia="Times New Roman"/>
          <w:i/>
          <w:sz w:val="24"/>
          <w:szCs w:val="24"/>
          <w:lang w:eastAsia="en-US"/>
        </w:rPr>
        <w:t>,</w:t>
      </w:r>
      <w:r w:rsidR="004A24B8">
        <w:rPr>
          <w:rFonts w:eastAsia="Times New Roman"/>
          <w:sz w:val="24"/>
          <w:szCs w:val="24"/>
          <w:lang w:eastAsia="en-US"/>
        </w:rPr>
        <w:t xml:space="preserve"> 2012</w:t>
      </w:r>
      <w:r w:rsidR="00313725">
        <w:rPr>
          <w:rFonts w:eastAsia="Times New Roman"/>
          <w:sz w:val="24"/>
          <w:szCs w:val="24"/>
          <w:lang w:eastAsia="en-US"/>
        </w:rPr>
        <w:t xml:space="preserve">), </w:t>
      </w:r>
      <w:r w:rsidRPr="00A5203A">
        <w:rPr>
          <w:rFonts w:eastAsia="Times New Roman"/>
          <w:sz w:val="24"/>
          <w:szCs w:val="24"/>
          <w:lang w:eastAsia="en-US"/>
        </w:rPr>
        <w:t xml:space="preserve">lo que posibilita una diversidad de aplicaciones potenciales de estos extractos. </w:t>
      </w:r>
      <w:r w:rsidR="00325675">
        <w:rPr>
          <w:rFonts w:eastAsia="Times New Roman"/>
          <w:sz w:val="24"/>
          <w:szCs w:val="24"/>
          <w:lang w:eastAsia="en-US"/>
        </w:rPr>
        <w:t>Otros métodos de cromatografía se requieren para la cuantificación e identificación de los compuestos presentes.</w:t>
      </w:r>
    </w:p>
    <w:p w:rsidR="004800E2" w:rsidRPr="004800E2" w:rsidRDefault="004800E2" w:rsidP="004800E2">
      <w:pPr>
        <w:spacing w:after="120"/>
        <w:ind w:right="125"/>
        <w:jc w:val="both"/>
        <w:rPr>
          <w:rFonts w:eastAsia="Times New Roman"/>
          <w:sz w:val="24"/>
          <w:szCs w:val="24"/>
          <w:lang w:eastAsia="en-US"/>
        </w:rPr>
      </w:pPr>
      <w:r w:rsidRPr="004800E2">
        <w:rPr>
          <w:rFonts w:eastAsia="Times New Roman"/>
          <w:sz w:val="24"/>
          <w:szCs w:val="24"/>
          <w:lang w:eastAsia="en-US"/>
        </w:rPr>
        <w:t xml:space="preserve">Aunque los metabolitos secundarios son los más frecuentemente asociados  a la resistencia a enfermedades, también proteínas defensivas llamadas </w:t>
      </w:r>
      <w:proofErr w:type="spellStart"/>
      <w:r w:rsidRPr="004800E2">
        <w:rPr>
          <w:rFonts w:eastAsia="Times New Roman"/>
          <w:sz w:val="24"/>
          <w:szCs w:val="24"/>
          <w:lang w:eastAsia="en-US"/>
        </w:rPr>
        <w:t>filoplaninas</w:t>
      </w:r>
      <w:proofErr w:type="spellEnd"/>
      <w:r w:rsidRPr="004800E2">
        <w:rPr>
          <w:rFonts w:eastAsia="Times New Roman"/>
          <w:sz w:val="24"/>
          <w:szCs w:val="24"/>
          <w:lang w:eastAsia="en-US"/>
        </w:rPr>
        <w:t xml:space="preserve">, relacionadas con la patogénesis, forman parte de la superficie foliar de hojas de tabaco y son consideradas productos de </w:t>
      </w:r>
      <w:proofErr w:type="spellStart"/>
      <w:r w:rsidRPr="004800E2">
        <w:rPr>
          <w:rFonts w:eastAsia="Times New Roman"/>
          <w:sz w:val="24"/>
          <w:szCs w:val="24"/>
          <w:lang w:eastAsia="en-US"/>
        </w:rPr>
        <w:t>tricomas</w:t>
      </w:r>
      <w:proofErr w:type="spellEnd"/>
      <w:r w:rsidRPr="004800E2">
        <w:rPr>
          <w:rFonts w:eastAsia="Times New Roman"/>
          <w:sz w:val="24"/>
          <w:szCs w:val="24"/>
          <w:lang w:eastAsia="en-US"/>
        </w:rPr>
        <w:t xml:space="preserve"> glandulares, confiriéndole resistencia a patógenos</w:t>
      </w:r>
      <w:r>
        <w:rPr>
          <w:rFonts w:eastAsia="Times New Roman"/>
          <w:sz w:val="24"/>
          <w:szCs w:val="24"/>
          <w:lang w:eastAsia="en-US"/>
        </w:rPr>
        <w:t xml:space="preserve"> </w:t>
      </w:r>
      <w:r w:rsidRPr="004800E2">
        <w:rPr>
          <w:rFonts w:eastAsia="Times New Roman"/>
          <w:sz w:val="24"/>
          <w:szCs w:val="24"/>
          <w:lang w:eastAsia="en-US"/>
        </w:rPr>
        <w:t>(</w:t>
      </w:r>
      <w:proofErr w:type="spellStart"/>
      <w:r w:rsidRPr="004800E2">
        <w:rPr>
          <w:rFonts w:eastAsia="Times New Roman"/>
          <w:sz w:val="24"/>
          <w:szCs w:val="24"/>
          <w:lang w:eastAsia="en-US"/>
        </w:rPr>
        <w:t>Sheperd</w:t>
      </w:r>
      <w:proofErr w:type="spellEnd"/>
      <w:r w:rsidRPr="004800E2">
        <w:rPr>
          <w:rFonts w:eastAsia="Times New Roman"/>
          <w:sz w:val="24"/>
          <w:szCs w:val="24"/>
          <w:lang w:eastAsia="en-US"/>
        </w:rPr>
        <w:t xml:space="preserve"> </w:t>
      </w:r>
      <w:r w:rsidRPr="004800E2">
        <w:rPr>
          <w:rFonts w:eastAsia="Times New Roman"/>
          <w:i/>
          <w:sz w:val="24"/>
          <w:szCs w:val="24"/>
          <w:lang w:eastAsia="en-US"/>
        </w:rPr>
        <w:t>et al.</w:t>
      </w:r>
      <w:r w:rsidR="005B7107">
        <w:rPr>
          <w:rFonts w:eastAsia="Times New Roman"/>
          <w:i/>
          <w:sz w:val="24"/>
          <w:szCs w:val="24"/>
          <w:lang w:eastAsia="en-US"/>
        </w:rPr>
        <w:t>,</w:t>
      </w:r>
      <w:r w:rsidRPr="004800E2">
        <w:rPr>
          <w:rFonts w:eastAsia="Times New Roman"/>
          <w:sz w:val="24"/>
          <w:szCs w:val="24"/>
          <w:lang w:eastAsia="en-US"/>
        </w:rPr>
        <w:t xml:space="preserve"> 2005).</w:t>
      </w:r>
      <w:r>
        <w:rPr>
          <w:rFonts w:eastAsia="Times New Roman"/>
          <w:sz w:val="24"/>
          <w:szCs w:val="24"/>
          <w:lang w:eastAsia="en-US"/>
        </w:rPr>
        <w:t xml:space="preserve"> En este caso con el uso de solventes</w:t>
      </w:r>
      <w:r w:rsidRPr="004800E2">
        <w:rPr>
          <w:rFonts w:eastAsia="Times New Roman"/>
          <w:sz w:val="24"/>
          <w:szCs w:val="24"/>
          <w:lang w:eastAsia="en-US"/>
        </w:rPr>
        <w:t xml:space="preserve"> </w:t>
      </w:r>
      <w:r>
        <w:rPr>
          <w:rFonts w:eastAsia="Times New Roman"/>
          <w:sz w:val="24"/>
          <w:szCs w:val="24"/>
          <w:lang w:eastAsia="en-US"/>
        </w:rPr>
        <w:t xml:space="preserve">de mediana polaridad se favorece la extracción de los metabolitos secundarios mayoritarios de la superficie foliar como diterpenos y ésteres de azúcares. Debido a que las </w:t>
      </w:r>
      <w:proofErr w:type="spellStart"/>
      <w:r>
        <w:rPr>
          <w:rFonts w:eastAsia="Times New Roman"/>
          <w:sz w:val="24"/>
          <w:szCs w:val="24"/>
          <w:lang w:eastAsia="en-US"/>
        </w:rPr>
        <w:t>filoplaninas</w:t>
      </w:r>
      <w:proofErr w:type="spellEnd"/>
      <w:r>
        <w:rPr>
          <w:rFonts w:eastAsia="Times New Roman"/>
          <w:sz w:val="24"/>
          <w:szCs w:val="24"/>
          <w:lang w:eastAsia="en-US"/>
        </w:rPr>
        <w:t xml:space="preserve"> son compuestos polares, sólo extracciones acuosas permitirían obtener </w:t>
      </w:r>
      <w:proofErr w:type="spellStart"/>
      <w:r>
        <w:rPr>
          <w:rFonts w:eastAsia="Times New Roman"/>
          <w:sz w:val="24"/>
          <w:szCs w:val="24"/>
          <w:lang w:eastAsia="en-US"/>
        </w:rPr>
        <w:t>filoplaninas</w:t>
      </w:r>
      <w:proofErr w:type="spellEnd"/>
      <w:r>
        <w:rPr>
          <w:rFonts w:eastAsia="Times New Roman"/>
          <w:sz w:val="24"/>
          <w:szCs w:val="24"/>
          <w:lang w:eastAsia="en-US"/>
        </w:rPr>
        <w:t xml:space="preserve"> en los extractos,  por lo que no se espera la presencia de estas en los extractos obtenidos </w:t>
      </w:r>
      <w:r w:rsidRPr="004800E2">
        <w:rPr>
          <w:rFonts w:eastAsia="Times New Roman"/>
          <w:sz w:val="24"/>
          <w:szCs w:val="24"/>
          <w:lang w:eastAsia="en-US"/>
        </w:rPr>
        <w:t>(</w:t>
      </w:r>
      <w:proofErr w:type="spellStart"/>
      <w:r w:rsidRPr="004800E2">
        <w:rPr>
          <w:rFonts w:eastAsia="Times New Roman"/>
          <w:sz w:val="24"/>
          <w:szCs w:val="24"/>
          <w:lang w:eastAsia="en-US"/>
        </w:rPr>
        <w:t>Sheperd</w:t>
      </w:r>
      <w:proofErr w:type="spellEnd"/>
      <w:r w:rsidRPr="004800E2">
        <w:rPr>
          <w:rFonts w:eastAsia="Times New Roman"/>
          <w:sz w:val="24"/>
          <w:szCs w:val="24"/>
          <w:lang w:eastAsia="en-US"/>
        </w:rPr>
        <w:t xml:space="preserve"> </w:t>
      </w:r>
      <w:r w:rsidRPr="004800E2">
        <w:rPr>
          <w:rFonts w:eastAsia="Times New Roman"/>
          <w:i/>
          <w:sz w:val="24"/>
          <w:szCs w:val="24"/>
          <w:lang w:eastAsia="en-US"/>
        </w:rPr>
        <w:t>et al.</w:t>
      </w:r>
      <w:r w:rsidR="002055DF">
        <w:rPr>
          <w:rFonts w:eastAsia="Times New Roman"/>
          <w:i/>
          <w:sz w:val="24"/>
          <w:szCs w:val="24"/>
          <w:lang w:eastAsia="en-US"/>
        </w:rPr>
        <w:t>,</w:t>
      </w:r>
      <w:r w:rsidRPr="004800E2">
        <w:rPr>
          <w:rFonts w:eastAsia="Times New Roman"/>
          <w:sz w:val="24"/>
          <w:szCs w:val="24"/>
          <w:lang w:eastAsia="en-US"/>
        </w:rPr>
        <w:t xml:space="preserve"> 2005).</w:t>
      </w:r>
    </w:p>
    <w:p w:rsidR="000F5527" w:rsidRDefault="004A24B8" w:rsidP="00B570FE">
      <w:pPr>
        <w:autoSpaceDE w:val="0"/>
        <w:autoSpaceDN w:val="0"/>
        <w:adjustRightInd w:val="0"/>
        <w:spacing w:after="120"/>
        <w:jc w:val="both"/>
        <w:rPr>
          <w:rFonts w:eastAsia="Times New Roman"/>
          <w:sz w:val="24"/>
          <w:szCs w:val="24"/>
          <w:lang w:eastAsia="en-US"/>
        </w:rPr>
      </w:pPr>
      <w:r>
        <w:rPr>
          <w:rFonts w:eastAsia="Times New Roman"/>
          <w:sz w:val="24"/>
          <w:szCs w:val="24"/>
          <w:lang w:eastAsia="en-US"/>
        </w:rPr>
        <w:lastRenderedPageBreak/>
        <w:t>T</w:t>
      </w:r>
      <w:r w:rsidR="00183265">
        <w:rPr>
          <w:rFonts w:eastAsia="Times New Roman"/>
          <w:sz w:val="24"/>
          <w:szCs w:val="24"/>
          <w:lang w:eastAsia="en-US"/>
        </w:rPr>
        <w:t xml:space="preserve">odos los extractos son seleccionados para la evaluación de la actividad antibacteriana </w:t>
      </w:r>
      <w:r w:rsidR="00183265" w:rsidRPr="00183265">
        <w:rPr>
          <w:rFonts w:eastAsia="Times New Roman"/>
          <w:i/>
          <w:sz w:val="24"/>
          <w:szCs w:val="24"/>
          <w:lang w:eastAsia="en-US"/>
        </w:rPr>
        <w:t>in vitro</w:t>
      </w:r>
      <w:r w:rsidR="00183265">
        <w:rPr>
          <w:rFonts w:eastAsia="Times New Roman"/>
          <w:sz w:val="24"/>
          <w:szCs w:val="24"/>
          <w:lang w:eastAsia="en-US"/>
        </w:rPr>
        <w:t xml:space="preserve"> contra las bacterias patógenas: </w:t>
      </w:r>
      <w:proofErr w:type="spellStart"/>
      <w:r w:rsidR="00183265" w:rsidRPr="00183265">
        <w:rPr>
          <w:rFonts w:eastAsia="Times New Roman"/>
          <w:i/>
          <w:sz w:val="24"/>
          <w:szCs w:val="24"/>
          <w:lang w:eastAsia="en-US"/>
        </w:rPr>
        <w:t>Xanthomonas</w:t>
      </w:r>
      <w:proofErr w:type="spellEnd"/>
      <w:r w:rsidR="00183265" w:rsidRPr="00183265">
        <w:rPr>
          <w:rFonts w:eastAsia="Times New Roman"/>
          <w:i/>
          <w:sz w:val="24"/>
          <w:szCs w:val="24"/>
          <w:lang w:eastAsia="en-US"/>
        </w:rPr>
        <w:t xml:space="preserve"> </w:t>
      </w:r>
      <w:proofErr w:type="spellStart"/>
      <w:r w:rsidR="00183265" w:rsidRPr="00183265">
        <w:rPr>
          <w:rFonts w:eastAsia="Times New Roman"/>
          <w:i/>
          <w:sz w:val="24"/>
          <w:szCs w:val="24"/>
          <w:lang w:eastAsia="en-US"/>
        </w:rPr>
        <w:t>campestris</w:t>
      </w:r>
      <w:proofErr w:type="spellEnd"/>
      <w:r w:rsidR="00183265">
        <w:rPr>
          <w:rFonts w:eastAsia="Times New Roman"/>
          <w:sz w:val="24"/>
          <w:szCs w:val="24"/>
          <w:lang w:eastAsia="en-US"/>
        </w:rPr>
        <w:t xml:space="preserve"> y </w:t>
      </w:r>
      <w:proofErr w:type="spellStart"/>
      <w:r w:rsidR="00183265" w:rsidRPr="00183265">
        <w:rPr>
          <w:rFonts w:eastAsia="Times New Roman"/>
          <w:i/>
          <w:sz w:val="24"/>
          <w:szCs w:val="24"/>
          <w:lang w:eastAsia="en-US"/>
        </w:rPr>
        <w:t>Pectobacterium</w:t>
      </w:r>
      <w:proofErr w:type="spellEnd"/>
      <w:r w:rsidR="00183265" w:rsidRPr="00183265">
        <w:rPr>
          <w:rFonts w:eastAsia="Times New Roman"/>
          <w:i/>
          <w:sz w:val="24"/>
          <w:szCs w:val="24"/>
          <w:lang w:eastAsia="en-US"/>
        </w:rPr>
        <w:t xml:space="preserve"> </w:t>
      </w:r>
      <w:proofErr w:type="spellStart"/>
      <w:r w:rsidR="00183265" w:rsidRPr="00183265">
        <w:rPr>
          <w:rFonts w:eastAsia="Times New Roman"/>
          <w:i/>
          <w:sz w:val="24"/>
          <w:szCs w:val="24"/>
          <w:lang w:eastAsia="en-US"/>
        </w:rPr>
        <w:t>carotovorum</w:t>
      </w:r>
      <w:proofErr w:type="spellEnd"/>
      <w:r w:rsidR="00183265">
        <w:rPr>
          <w:rFonts w:eastAsia="Times New Roman"/>
          <w:sz w:val="24"/>
          <w:szCs w:val="24"/>
          <w:lang w:eastAsia="en-US"/>
        </w:rPr>
        <w:t xml:space="preserve">.  </w:t>
      </w:r>
    </w:p>
    <w:p w:rsidR="00A61E3C" w:rsidRPr="00127CB4" w:rsidRDefault="00DF213E" w:rsidP="00B570FE">
      <w:pPr>
        <w:spacing w:after="120"/>
        <w:jc w:val="both"/>
        <w:rPr>
          <w:rFonts w:eastAsia="Times New Roman"/>
          <w:sz w:val="22"/>
          <w:szCs w:val="22"/>
          <w:lang w:eastAsia="en-US"/>
        </w:rPr>
      </w:pPr>
      <w:r w:rsidRPr="00DF213E">
        <w:rPr>
          <w:rFonts w:eastAsia="Times New Roman"/>
          <w:b/>
          <w:noProof/>
          <w:sz w:val="24"/>
          <w:szCs w:val="24"/>
        </w:rPr>
        <w:pict>
          <v:group id="_x0000_s1237" style="position:absolute;left:0;text-align:left;margin-left:-15.05pt;margin-top:1.05pt;width:491.75pt;height:141.8pt;z-index:251657728" coordorigin="1539,1008" coordsize="9835,2836">
            <v:group id="_x0000_s1235" style="position:absolute;left:4923;top:1205;width:6451;height:2639" coordorigin="5333,2887" coordsize="6451,2639">
              <v:shape id="Imagen 22" o:spid="_x0000_s1048" type="#_x0000_t75" style="position:absolute;left:5333;top:2887;width:6451;height:2570;visibility:visible" wrapcoords="-67 0 -67 21353 21631 21353 21631 0 -67 0">
                <v:imagedata r:id="rId12" o:title="" grayscale="t"/>
              </v:shape>
              <v:shape id="Cuadro de texto 2" o:spid="_x0000_s1234" type="#_x0000_t202" style="position:absolute;left:6059;top:5238;width:5298;height:288;visibility:visible;mso-wrap-distance-top:3.6pt;mso-wrap-distance-bottom:3.6pt;mso-width-relative:margin;mso-height-relative:margin" strokecolor="white">
                <v:imagedata grayscale="t"/>
                <v:textbox style="mso-next-textbox:#Cuadro de texto 2">
                  <w:txbxContent>
                    <w:p w:rsidR="00CA2B71" w:rsidRPr="009A74D6" w:rsidRDefault="00CA2B71">
                      <w:pPr>
                        <w:rPr>
                          <w:sz w:val="12"/>
                          <w:szCs w:val="12"/>
                        </w:rPr>
                      </w:pPr>
                      <w:r w:rsidRPr="009A74D6">
                        <w:rPr>
                          <w:sz w:val="12"/>
                          <w:szCs w:val="12"/>
                        </w:rPr>
                        <w:t>C</w:t>
                      </w:r>
                      <w:r>
                        <w:rPr>
                          <w:sz w:val="12"/>
                          <w:szCs w:val="12"/>
                        </w:rPr>
                        <w:t xml:space="preserve">              1                          C      2       3      4                       C      5      6      7        8       9                10</w:t>
                      </w:r>
                    </w:p>
                  </w:txbxContent>
                </v:textbox>
              </v:shape>
            </v:group>
            <v:shape id="_x0000_s1042" type="#_x0000_t202" style="position:absolute;left:5037;top:1008;width:410;height:405;mso-width-relative:margin;mso-height-relative:margin" strokecolor="white">
              <v:imagedata grayscale="t"/>
              <v:textbox style="mso-next-textbox:#_x0000_s1042">
                <w:txbxContent>
                  <w:p w:rsidR="00CA2B71" w:rsidRDefault="00CA2B71" w:rsidP="00A61E3C">
                    <w:r>
                      <w:t>B</w:t>
                    </w:r>
                  </w:p>
                </w:txbxContent>
              </v:textbox>
            </v:shape>
            <v:shape id="_x0000_s1043" type="#_x0000_t202" style="position:absolute;left:1539;top:1008;width:456;height:456;mso-width-relative:margin;mso-height-relative:margin" strokecolor="white">
              <v:imagedata grayscale="t"/>
              <v:textbox style="mso-next-textbox:#_x0000_s1043">
                <w:txbxContent>
                  <w:p w:rsidR="00CA2B71" w:rsidRPr="0002260A" w:rsidRDefault="00CA2B71" w:rsidP="00A61E3C">
                    <w:pPr>
                      <w:rPr>
                        <w:lang w:val="es-DO"/>
                      </w:rPr>
                    </w:pPr>
                    <w:r>
                      <w:rPr>
                        <w:lang w:val="es-DO"/>
                      </w:rPr>
                      <w:t>A</w:t>
                    </w:r>
                  </w:p>
                </w:txbxContent>
              </v:textbox>
            </v:shape>
            <v:shape id="Gráfico 4" o:spid="_x0000_s1045" type="#_x0000_t75" style="position:absolute;left:1581;top:1599;width:3472;height:2166;visibility:visible" wrapcoords="587 927 623 20395 20720 20395 20720 927 587 927">
              <v:imagedata r:id="rId13" o:title="" croptop="-2979f" cropbottom="-3765f" cropleft="-2228f" cropright="-3044f" grayscale="t"/>
              <o:lock v:ext="edit" aspectratio="f"/>
            </v:shape>
            <w10:wrap type="square"/>
          </v:group>
        </w:pict>
      </w:r>
      <w:r w:rsidR="00A61E3C" w:rsidRPr="00EF4BFB">
        <w:rPr>
          <w:rFonts w:eastAsia="Times New Roman"/>
          <w:b/>
          <w:sz w:val="24"/>
          <w:szCs w:val="24"/>
          <w:lang w:eastAsia="en-US"/>
        </w:rPr>
        <w:t xml:space="preserve">Figura </w:t>
      </w:r>
      <w:r w:rsidR="005C492C" w:rsidRPr="00EF4BFB">
        <w:rPr>
          <w:rFonts w:eastAsia="Times New Roman"/>
          <w:b/>
          <w:sz w:val="24"/>
          <w:szCs w:val="24"/>
          <w:lang w:eastAsia="en-US"/>
        </w:rPr>
        <w:t>2</w:t>
      </w:r>
      <w:r w:rsidR="008F54D1" w:rsidRPr="00EF4BFB">
        <w:rPr>
          <w:rFonts w:eastAsia="Times New Roman"/>
          <w:b/>
          <w:sz w:val="24"/>
          <w:szCs w:val="24"/>
          <w:lang w:eastAsia="en-US"/>
        </w:rPr>
        <w:t xml:space="preserve"> </w:t>
      </w:r>
      <w:r w:rsidR="00A61E3C" w:rsidRPr="00EF4BFB">
        <w:rPr>
          <w:rFonts w:eastAsia="Times New Roman"/>
          <w:b/>
          <w:sz w:val="24"/>
          <w:szCs w:val="24"/>
          <w:lang w:eastAsia="en-US"/>
        </w:rPr>
        <w:t>A</w:t>
      </w:r>
      <w:r w:rsidR="00EF4BFB">
        <w:rPr>
          <w:rFonts w:eastAsia="Times New Roman"/>
          <w:b/>
          <w:sz w:val="24"/>
          <w:szCs w:val="24"/>
          <w:lang w:eastAsia="en-US"/>
        </w:rPr>
        <w:t>.</w:t>
      </w:r>
      <w:r w:rsidR="00A61E3C" w:rsidRPr="00A5203A">
        <w:rPr>
          <w:rFonts w:eastAsia="Times New Roman"/>
          <w:sz w:val="24"/>
          <w:szCs w:val="24"/>
          <w:lang w:eastAsia="en-US"/>
        </w:rPr>
        <w:t xml:space="preserve"> </w:t>
      </w:r>
      <w:r w:rsidR="008F54D1" w:rsidRPr="00A5203A">
        <w:rPr>
          <w:rFonts w:eastAsia="Times New Roman"/>
          <w:sz w:val="24"/>
          <w:szCs w:val="24"/>
          <w:lang w:eastAsia="en-US"/>
        </w:rPr>
        <w:t>Rendimiento de la extracción en mg de extracto seco</w:t>
      </w:r>
      <w:r w:rsidR="00A12F1D">
        <w:rPr>
          <w:rFonts w:eastAsia="Times New Roman"/>
          <w:sz w:val="24"/>
          <w:szCs w:val="24"/>
          <w:lang w:eastAsia="en-US"/>
        </w:rPr>
        <w:t>·</w:t>
      </w:r>
      <w:r w:rsidR="008F54D1" w:rsidRPr="00A5203A">
        <w:rPr>
          <w:rFonts w:eastAsia="Times New Roman"/>
          <w:sz w:val="24"/>
          <w:szCs w:val="24"/>
          <w:lang w:eastAsia="en-US"/>
        </w:rPr>
        <w:t>g</w:t>
      </w:r>
      <w:r w:rsidR="00A12F1D" w:rsidRPr="00A12F1D">
        <w:rPr>
          <w:rFonts w:eastAsia="Times New Roman"/>
          <w:sz w:val="24"/>
          <w:szCs w:val="24"/>
          <w:vertAlign w:val="superscript"/>
          <w:lang w:eastAsia="en-US"/>
        </w:rPr>
        <w:t>-1</w:t>
      </w:r>
      <w:r w:rsidR="008F54D1" w:rsidRPr="00A5203A">
        <w:rPr>
          <w:rFonts w:eastAsia="Times New Roman"/>
          <w:sz w:val="24"/>
          <w:szCs w:val="24"/>
          <w:lang w:eastAsia="en-US"/>
        </w:rPr>
        <w:t xml:space="preserve"> de masa fresca foliar </w:t>
      </w:r>
      <w:r w:rsidR="00A61E3C" w:rsidRPr="00A5203A">
        <w:rPr>
          <w:rFonts w:eastAsia="Times New Roman"/>
          <w:sz w:val="24"/>
          <w:szCs w:val="24"/>
          <w:lang w:eastAsia="en-US"/>
        </w:rPr>
        <w:t xml:space="preserve">de </w:t>
      </w:r>
      <w:r w:rsidR="00A12F1D">
        <w:rPr>
          <w:rFonts w:eastAsia="Times New Roman"/>
          <w:sz w:val="24"/>
          <w:szCs w:val="24"/>
          <w:lang w:eastAsia="en-US"/>
        </w:rPr>
        <w:t xml:space="preserve">los exudados obtenidos en 500 </w:t>
      </w:r>
      <w:proofErr w:type="spellStart"/>
      <w:r w:rsidR="00A12F1D">
        <w:rPr>
          <w:rFonts w:eastAsia="Times New Roman"/>
          <w:sz w:val="24"/>
          <w:szCs w:val="24"/>
          <w:lang w:eastAsia="en-US"/>
        </w:rPr>
        <w:t>mL</w:t>
      </w:r>
      <w:proofErr w:type="spellEnd"/>
      <w:r w:rsidR="00A61E3C" w:rsidRPr="00A5203A">
        <w:rPr>
          <w:rFonts w:eastAsia="Times New Roman"/>
          <w:sz w:val="24"/>
          <w:szCs w:val="24"/>
          <w:lang w:eastAsia="en-US"/>
        </w:rPr>
        <w:t xml:space="preserve"> de </w:t>
      </w:r>
      <w:r w:rsidR="003F6EE2">
        <w:rPr>
          <w:rFonts w:eastAsia="Times New Roman"/>
          <w:sz w:val="24"/>
          <w:szCs w:val="24"/>
          <w:lang w:eastAsia="en-US"/>
        </w:rPr>
        <w:t>e</w:t>
      </w:r>
      <w:r w:rsidR="00A61E3C" w:rsidRPr="00A5203A">
        <w:rPr>
          <w:rFonts w:eastAsia="Times New Roman"/>
          <w:sz w:val="24"/>
          <w:szCs w:val="24"/>
          <w:lang w:eastAsia="en-US"/>
        </w:rPr>
        <w:t>tanol 90 %: a partir de las 10 líneas B:</w:t>
      </w:r>
      <w:r w:rsidR="008F54D1" w:rsidRPr="00A5203A">
        <w:rPr>
          <w:rFonts w:eastAsia="Times New Roman"/>
          <w:sz w:val="24"/>
          <w:szCs w:val="24"/>
          <w:lang w:eastAsia="en-US"/>
        </w:rPr>
        <w:t xml:space="preserve"> Cromatografía en capa fina para la separación de los extractos crudos C: Se utilizó como control el extracto </w:t>
      </w:r>
      <w:proofErr w:type="spellStart"/>
      <w:r w:rsidR="008F54D1" w:rsidRPr="00A5203A">
        <w:rPr>
          <w:rFonts w:eastAsia="Times New Roman"/>
          <w:sz w:val="24"/>
          <w:szCs w:val="24"/>
          <w:lang w:eastAsia="en-US"/>
        </w:rPr>
        <w:t>etanólico</w:t>
      </w:r>
      <w:proofErr w:type="spellEnd"/>
      <w:r w:rsidR="008F54D1" w:rsidRPr="00A5203A">
        <w:rPr>
          <w:rFonts w:eastAsia="Times New Roman"/>
          <w:sz w:val="24"/>
          <w:szCs w:val="24"/>
          <w:lang w:eastAsia="en-US"/>
        </w:rPr>
        <w:t xml:space="preserve"> obtenido de la línea 1061 en el experimento</w:t>
      </w:r>
      <w:r w:rsidR="009A74D6">
        <w:rPr>
          <w:rFonts w:eastAsia="Times New Roman"/>
          <w:sz w:val="24"/>
          <w:szCs w:val="24"/>
          <w:lang w:eastAsia="en-US"/>
        </w:rPr>
        <w:t xml:space="preserve"> 1</w:t>
      </w:r>
      <w:r w:rsidR="008F54D1" w:rsidRPr="00A5203A">
        <w:rPr>
          <w:rFonts w:eastAsia="Times New Roman"/>
          <w:sz w:val="24"/>
          <w:szCs w:val="24"/>
          <w:lang w:eastAsia="en-US"/>
        </w:rPr>
        <w:t xml:space="preserve"> de diferentes solventes.</w:t>
      </w:r>
      <w:r w:rsidR="003C0FD9" w:rsidRPr="00325675">
        <w:rPr>
          <w:rFonts w:eastAsia="Times New Roman"/>
          <w:sz w:val="24"/>
          <w:szCs w:val="24"/>
          <w:lang w:eastAsia="en-US"/>
        </w:rPr>
        <w:t xml:space="preserve"> </w:t>
      </w:r>
      <w:r w:rsidR="003C0FD9" w:rsidRPr="00B73004">
        <w:rPr>
          <w:rFonts w:eastAsia="Times New Roman"/>
          <w:sz w:val="24"/>
          <w:szCs w:val="24"/>
          <w:lang w:val="en-US" w:eastAsia="en-US"/>
        </w:rPr>
        <w:t xml:space="preserve">1: CE, 2: SNN, 3: Nic 1017, 4: Nic 1019, 5: </w:t>
      </w:r>
      <w:proofErr w:type="spellStart"/>
      <w:r w:rsidR="003C0FD9" w:rsidRPr="00B73004">
        <w:rPr>
          <w:rFonts w:eastAsia="Times New Roman"/>
          <w:sz w:val="24"/>
          <w:szCs w:val="24"/>
          <w:lang w:val="en-US" w:eastAsia="en-US"/>
        </w:rPr>
        <w:t>BHmN</w:t>
      </w:r>
      <w:proofErr w:type="spellEnd"/>
      <w:r w:rsidR="003C0FD9" w:rsidRPr="00B73004">
        <w:rPr>
          <w:rFonts w:eastAsia="Times New Roman"/>
          <w:sz w:val="24"/>
          <w:szCs w:val="24"/>
          <w:lang w:val="en-US" w:eastAsia="en-US"/>
        </w:rPr>
        <w:t>, 6:</w:t>
      </w:r>
      <w:r w:rsidR="00956DDA" w:rsidRPr="00B73004">
        <w:rPr>
          <w:rFonts w:eastAsia="Times New Roman"/>
          <w:sz w:val="24"/>
          <w:szCs w:val="24"/>
          <w:lang w:val="en-US" w:eastAsia="en-US"/>
        </w:rPr>
        <w:t xml:space="preserve"> </w:t>
      </w:r>
      <w:r w:rsidR="003C0FD9" w:rsidRPr="00B73004">
        <w:rPr>
          <w:rFonts w:eastAsia="Times New Roman"/>
          <w:sz w:val="24"/>
          <w:szCs w:val="24"/>
          <w:lang w:val="en-US" w:eastAsia="en-US"/>
        </w:rPr>
        <w:t>Nic 10103, 7: Nic 1061, 8:</w:t>
      </w:r>
      <w:r w:rsidR="00BA4467" w:rsidRPr="00B73004">
        <w:rPr>
          <w:rFonts w:eastAsia="Times New Roman"/>
          <w:sz w:val="24"/>
          <w:szCs w:val="24"/>
          <w:lang w:val="en-US" w:eastAsia="en-US"/>
        </w:rPr>
        <w:t xml:space="preserve"> </w:t>
      </w:r>
      <w:r w:rsidR="003C0FD9" w:rsidRPr="00B73004">
        <w:rPr>
          <w:rFonts w:eastAsia="Times New Roman"/>
          <w:sz w:val="24"/>
          <w:szCs w:val="24"/>
          <w:lang w:val="en-US" w:eastAsia="en-US"/>
        </w:rPr>
        <w:t xml:space="preserve">Nic 1015, 9: Nic 1016, 10: Nic 1006. </w:t>
      </w:r>
      <w:r w:rsidR="008F54D1" w:rsidRPr="00A5203A">
        <w:rPr>
          <w:rFonts w:eastAsia="Times New Roman"/>
          <w:sz w:val="24"/>
          <w:szCs w:val="24"/>
          <w:lang w:eastAsia="en-US"/>
        </w:rPr>
        <w:t xml:space="preserve">Se señalan con letras A-G diferentes compuestos revelados. </w:t>
      </w:r>
      <w:r w:rsidR="00A61E3C" w:rsidRPr="00127CB4">
        <w:rPr>
          <w:rFonts w:eastAsia="Times New Roman"/>
          <w:sz w:val="22"/>
          <w:szCs w:val="22"/>
          <w:lang w:eastAsia="en-US"/>
        </w:rPr>
        <w:t xml:space="preserve">Medias con letras diferentes representan diferencias significativas entre líneas </w:t>
      </w:r>
      <w:r w:rsidR="00F443EE">
        <w:rPr>
          <w:rFonts w:eastAsia="Times New Roman"/>
          <w:sz w:val="22"/>
          <w:szCs w:val="22"/>
          <w:lang w:eastAsia="en-US"/>
        </w:rPr>
        <w:t xml:space="preserve">de tabaco </w:t>
      </w:r>
      <w:r w:rsidR="00A61E3C" w:rsidRPr="00127CB4">
        <w:rPr>
          <w:rFonts w:eastAsia="Times New Roman"/>
          <w:sz w:val="22"/>
          <w:szCs w:val="22"/>
          <w:lang w:eastAsia="en-US"/>
        </w:rPr>
        <w:t>(</w:t>
      </w:r>
      <w:proofErr w:type="spellStart"/>
      <w:r w:rsidR="00A61E3C" w:rsidRPr="00127CB4">
        <w:rPr>
          <w:rFonts w:eastAsia="Times New Roman"/>
          <w:sz w:val="22"/>
          <w:szCs w:val="22"/>
          <w:lang w:eastAsia="en-US"/>
        </w:rPr>
        <w:t>Anova</w:t>
      </w:r>
      <w:proofErr w:type="spellEnd"/>
      <w:r w:rsidR="00A61E3C" w:rsidRPr="00127CB4">
        <w:rPr>
          <w:rFonts w:eastAsia="Times New Roman"/>
          <w:sz w:val="22"/>
          <w:szCs w:val="22"/>
          <w:lang w:eastAsia="en-US"/>
        </w:rPr>
        <w:t xml:space="preserve"> de un factor y Tukey en un análisis estadístico realizado en SPSS para p≤0.05</w:t>
      </w:r>
      <w:r w:rsidR="00E823DF" w:rsidRPr="00127CB4">
        <w:rPr>
          <w:rFonts w:eastAsia="Times New Roman"/>
          <w:sz w:val="22"/>
          <w:szCs w:val="22"/>
          <w:lang w:eastAsia="en-US"/>
        </w:rPr>
        <w:t>, n=</w:t>
      </w:r>
      <w:r w:rsidR="00D83227">
        <w:rPr>
          <w:rFonts w:eastAsia="Times New Roman"/>
          <w:sz w:val="22"/>
          <w:szCs w:val="22"/>
          <w:lang w:eastAsia="en-US"/>
        </w:rPr>
        <w:t>6</w:t>
      </w:r>
      <w:r w:rsidR="00560EC5">
        <w:rPr>
          <w:rFonts w:eastAsia="Times New Roman"/>
          <w:sz w:val="22"/>
          <w:szCs w:val="22"/>
          <w:lang w:eastAsia="en-US"/>
        </w:rPr>
        <w:t>)</w:t>
      </w:r>
      <w:r w:rsidR="00A61E3C" w:rsidRPr="00127CB4">
        <w:rPr>
          <w:rFonts w:eastAsia="Times New Roman"/>
          <w:sz w:val="22"/>
          <w:szCs w:val="22"/>
          <w:lang w:eastAsia="en-US"/>
        </w:rPr>
        <w:t>.</w:t>
      </w:r>
    </w:p>
    <w:bookmarkEnd w:id="3"/>
    <w:bookmarkEnd w:id="4"/>
    <w:p w:rsidR="00324139" w:rsidRDefault="00324139" w:rsidP="00B570FE">
      <w:pPr>
        <w:spacing w:after="120"/>
        <w:jc w:val="both"/>
        <w:rPr>
          <w:rFonts w:eastAsia="Times New Roman"/>
          <w:b/>
          <w:sz w:val="24"/>
          <w:szCs w:val="24"/>
          <w:lang w:eastAsia="en-US"/>
        </w:rPr>
      </w:pPr>
    </w:p>
    <w:p w:rsidR="00312EAE" w:rsidRPr="00A5203A" w:rsidRDefault="00312EAE" w:rsidP="00B570FE">
      <w:pPr>
        <w:spacing w:after="120"/>
        <w:jc w:val="both"/>
        <w:rPr>
          <w:rFonts w:eastAsia="Times New Roman"/>
          <w:b/>
          <w:sz w:val="24"/>
          <w:szCs w:val="24"/>
          <w:lang w:eastAsia="en-US"/>
        </w:rPr>
      </w:pPr>
      <w:r w:rsidRPr="00A5203A">
        <w:rPr>
          <w:rFonts w:eastAsia="Times New Roman"/>
          <w:b/>
          <w:sz w:val="24"/>
          <w:szCs w:val="24"/>
          <w:lang w:eastAsia="en-US"/>
        </w:rPr>
        <w:t xml:space="preserve">Experimento 3: Determinación de la actividad antimicrobiana de los extractos obtenidos de tabaco frente a bacterias </w:t>
      </w:r>
      <w:proofErr w:type="spellStart"/>
      <w:r w:rsidRPr="00A5203A">
        <w:rPr>
          <w:rFonts w:eastAsia="Times New Roman"/>
          <w:b/>
          <w:sz w:val="24"/>
          <w:szCs w:val="24"/>
          <w:lang w:eastAsia="en-US"/>
        </w:rPr>
        <w:t>fitopatógenas</w:t>
      </w:r>
      <w:proofErr w:type="spellEnd"/>
      <w:r w:rsidRPr="00A5203A">
        <w:rPr>
          <w:rFonts w:eastAsia="Times New Roman"/>
          <w:b/>
          <w:sz w:val="24"/>
          <w:szCs w:val="24"/>
          <w:lang w:eastAsia="en-US"/>
        </w:rPr>
        <w:t>.</w:t>
      </w:r>
    </w:p>
    <w:p w:rsidR="00156A30" w:rsidRDefault="00A90EE1" w:rsidP="00B570FE">
      <w:pPr>
        <w:autoSpaceDE w:val="0"/>
        <w:autoSpaceDN w:val="0"/>
        <w:adjustRightInd w:val="0"/>
        <w:spacing w:after="120"/>
        <w:jc w:val="both"/>
        <w:rPr>
          <w:rFonts w:eastAsia="Times New Roman"/>
          <w:sz w:val="24"/>
          <w:szCs w:val="24"/>
          <w:lang w:eastAsia="en-US"/>
        </w:rPr>
      </w:pPr>
      <w:r>
        <w:rPr>
          <w:rFonts w:eastAsia="Times New Roman"/>
          <w:sz w:val="24"/>
          <w:szCs w:val="24"/>
          <w:lang w:eastAsia="en-US"/>
        </w:rPr>
        <w:t xml:space="preserve">En la determinación de la actividad </w:t>
      </w:r>
      <w:r w:rsidR="004D3A60">
        <w:rPr>
          <w:rFonts w:eastAsia="Times New Roman"/>
          <w:sz w:val="24"/>
          <w:szCs w:val="24"/>
          <w:lang w:eastAsia="en-US"/>
        </w:rPr>
        <w:t>antibacteriana</w:t>
      </w:r>
      <w:r>
        <w:rPr>
          <w:rFonts w:eastAsia="Times New Roman"/>
          <w:sz w:val="24"/>
          <w:szCs w:val="24"/>
          <w:lang w:eastAsia="en-US"/>
        </w:rPr>
        <w:t xml:space="preserve"> de extractos obtenidos para la comparación de diferentes solventes</w:t>
      </w:r>
      <w:r w:rsidR="004D3A60">
        <w:rPr>
          <w:rFonts w:eastAsia="Times New Roman"/>
          <w:sz w:val="24"/>
          <w:szCs w:val="24"/>
          <w:lang w:eastAsia="en-US"/>
        </w:rPr>
        <w:t xml:space="preserve"> frente a </w:t>
      </w:r>
      <w:proofErr w:type="spellStart"/>
      <w:r w:rsidR="004D3A60" w:rsidRPr="007E7B4A">
        <w:rPr>
          <w:rFonts w:eastAsia="Times New Roman"/>
          <w:i/>
          <w:sz w:val="24"/>
          <w:szCs w:val="24"/>
          <w:lang w:eastAsia="en-US"/>
        </w:rPr>
        <w:t>Xc</w:t>
      </w:r>
      <w:proofErr w:type="spellEnd"/>
      <w:r w:rsidR="004D3A60">
        <w:rPr>
          <w:rFonts w:eastAsia="Times New Roman"/>
          <w:sz w:val="24"/>
          <w:szCs w:val="24"/>
          <w:lang w:eastAsia="en-US"/>
        </w:rPr>
        <w:t xml:space="preserve"> y </w:t>
      </w:r>
      <w:proofErr w:type="spellStart"/>
      <w:r w:rsidR="004D3A60" w:rsidRPr="007E7B4A">
        <w:rPr>
          <w:rFonts w:eastAsia="Times New Roman"/>
          <w:i/>
          <w:sz w:val="24"/>
          <w:szCs w:val="24"/>
          <w:lang w:eastAsia="en-US"/>
        </w:rPr>
        <w:t>Pc</w:t>
      </w:r>
      <w:proofErr w:type="spellEnd"/>
      <w:r w:rsidR="008747D5">
        <w:rPr>
          <w:rFonts w:eastAsia="Times New Roman"/>
          <w:sz w:val="24"/>
          <w:szCs w:val="24"/>
          <w:lang w:eastAsia="en-US"/>
        </w:rPr>
        <w:t>, l</w:t>
      </w:r>
      <w:r w:rsidR="00A04DBC" w:rsidRPr="00A5203A">
        <w:rPr>
          <w:rFonts w:eastAsia="Times New Roman"/>
          <w:sz w:val="24"/>
          <w:szCs w:val="24"/>
          <w:lang w:eastAsia="en-US"/>
        </w:rPr>
        <w:t xml:space="preserve">a línea </w:t>
      </w:r>
      <w:proofErr w:type="spellStart"/>
      <w:r w:rsidR="00A04DBC" w:rsidRPr="00A5203A">
        <w:rPr>
          <w:rFonts w:eastAsia="Times New Roman"/>
          <w:sz w:val="24"/>
          <w:szCs w:val="24"/>
          <w:lang w:eastAsia="en-US"/>
        </w:rPr>
        <w:t>Nic</w:t>
      </w:r>
      <w:proofErr w:type="spellEnd"/>
      <w:r w:rsidR="00A04DBC" w:rsidRPr="00A5203A">
        <w:rPr>
          <w:rFonts w:eastAsia="Times New Roman"/>
          <w:sz w:val="24"/>
          <w:szCs w:val="24"/>
          <w:lang w:eastAsia="en-US"/>
        </w:rPr>
        <w:t xml:space="preserve"> 1061</w:t>
      </w:r>
      <w:r w:rsidR="008747D5">
        <w:rPr>
          <w:rFonts w:eastAsia="Times New Roman"/>
          <w:sz w:val="24"/>
          <w:szCs w:val="24"/>
          <w:lang w:eastAsia="en-US"/>
        </w:rPr>
        <w:t xml:space="preserve"> mostró su capacidad para inhibir el crecimiento de </w:t>
      </w:r>
      <w:proofErr w:type="spellStart"/>
      <w:r w:rsidR="008747D5" w:rsidRPr="008747D5">
        <w:rPr>
          <w:rFonts w:eastAsia="Times New Roman"/>
          <w:i/>
          <w:sz w:val="24"/>
          <w:szCs w:val="24"/>
          <w:lang w:eastAsia="en-US"/>
        </w:rPr>
        <w:t>Xc</w:t>
      </w:r>
      <w:proofErr w:type="spellEnd"/>
      <w:r w:rsidR="008747D5">
        <w:rPr>
          <w:rFonts w:eastAsia="Times New Roman"/>
          <w:sz w:val="24"/>
          <w:szCs w:val="24"/>
          <w:lang w:eastAsia="en-US"/>
        </w:rPr>
        <w:t xml:space="preserve"> con todos los extractos</w:t>
      </w:r>
      <w:r w:rsidR="008C00B6">
        <w:rPr>
          <w:rFonts w:eastAsia="Times New Roman"/>
          <w:sz w:val="24"/>
          <w:szCs w:val="24"/>
          <w:lang w:eastAsia="en-US"/>
        </w:rPr>
        <w:t xml:space="preserve"> (</w:t>
      </w:r>
      <w:r w:rsidR="006745CB">
        <w:rPr>
          <w:rFonts w:eastAsia="Times New Roman"/>
          <w:sz w:val="24"/>
          <w:szCs w:val="24"/>
          <w:lang w:eastAsia="en-US"/>
        </w:rPr>
        <w:t>t</w:t>
      </w:r>
      <w:r w:rsidR="008C00B6">
        <w:rPr>
          <w:rFonts w:eastAsia="Times New Roman"/>
          <w:sz w:val="24"/>
          <w:szCs w:val="24"/>
          <w:lang w:eastAsia="en-US"/>
        </w:rPr>
        <w:t>abla 2)</w:t>
      </w:r>
      <w:r w:rsidR="008747D5">
        <w:rPr>
          <w:rFonts w:eastAsia="Times New Roman"/>
          <w:sz w:val="24"/>
          <w:szCs w:val="24"/>
          <w:lang w:eastAsia="en-US"/>
        </w:rPr>
        <w:t xml:space="preserve">. Un </w:t>
      </w:r>
      <w:r w:rsidR="00057B69">
        <w:rPr>
          <w:rFonts w:eastAsia="Times New Roman"/>
          <w:sz w:val="24"/>
          <w:szCs w:val="24"/>
          <w:lang w:eastAsia="en-US"/>
        </w:rPr>
        <w:t>análisis</w:t>
      </w:r>
      <w:r w:rsidR="001D1067">
        <w:rPr>
          <w:rFonts w:eastAsia="Times New Roman"/>
          <w:sz w:val="24"/>
          <w:szCs w:val="24"/>
          <w:lang w:eastAsia="en-US"/>
        </w:rPr>
        <w:t xml:space="preserve"> </w:t>
      </w:r>
      <w:r w:rsidR="008747D5">
        <w:rPr>
          <w:rFonts w:eastAsia="Times New Roman"/>
          <w:sz w:val="24"/>
          <w:szCs w:val="24"/>
          <w:lang w:eastAsia="en-US"/>
        </w:rPr>
        <w:t>de los halos de inhibición no reveló diferencias significativas entre los extractos  que provocaron una inhibición</w:t>
      </w:r>
      <w:r w:rsidR="001D1067">
        <w:rPr>
          <w:rFonts w:eastAsia="Times New Roman"/>
          <w:sz w:val="24"/>
          <w:szCs w:val="24"/>
          <w:lang w:eastAsia="en-US"/>
        </w:rPr>
        <w:t xml:space="preserve"> de 2,0 cm de diámetro</w:t>
      </w:r>
      <w:r w:rsidR="00057B69">
        <w:rPr>
          <w:rFonts w:eastAsia="Times New Roman"/>
          <w:sz w:val="24"/>
          <w:szCs w:val="24"/>
          <w:lang w:eastAsia="en-US"/>
        </w:rPr>
        <w:t xml:space="preserve"> aproximadamente</w:t>
      </w:r>
      <w:r w:rsidR="001D1067">
        <w:rPr>
          <w:rFonts w:eastAsia="Times New Roman"/>
          <w:sz w:val="24"/>
          <w:szCs w:val="24"/>
          <w:lang w:eastAsia="en-US"/>
        </w:rPr>
        <w:t xml:space="preserve">. Esto </w:t>
      </w:r>
      <w:r w:rsidR="008747D5">
        <w:rPr>
          <w:rFonts w:eastAsia="Times New Roman"/>
          <w:sz w:val="24"/>
          <w:szCs w:val="24"/>
          <w:lang w:eastAsia="en-US"/>
        </w:rPr>
        <w:t xml:space="preserve"> </w:t>
      </w:r>
      <w:r w:rsidR="008747D5" w:rsidRPr="008747D5">
        <w:rPr>
          <w:rFonts w:eastAsia="Times New Roman"/>
          <w:sz w:val="24"/>
          <w:szCs w:val="24"/>
          <w:lang w:eastAsia="en-US"/>
        </w:rPr>
        <w:t xml:space="preserve">evidencia dos </w:t>
      </w:r>
      <w:r w:rsidR="008747D5">
        <w:rPr>
          <w:rFonts w:eastAsia="Times New Roman"/>
          <w:sz w:val="24"/>
          <w:szCs w:val="24"/>
          <w:lang w:eastAsia="en-US"/>
        </w:rPr>
        <w:t xml:space="preserve">resultados: los extractos de la línea </w:t>
      </w:r>
      <w:proofErr w:type="spellStart"/>
      <w:r w:rsidR="008747D5">
        <w:rPr>
          <w:rFonts w:eastAsia="Times New Roman"/>
          <w:sz w:val="24"/>
          <w:szCs w:val="24"/>
          <w:lang w:eastAsia="en-US"/>
        </w:rPr>
        <w:t>Nic</w:t>
      </w:r>
      <w:proofErr w:type="spellEnd"/>
      <w:r w:rsidR="008747D5">
        <w:rPr>
          <w:rFonts w:eastAsia="Times New Roman"/>
          <w:sz w:val="24"/>
          <w:szCs w:val="24"/>
          <w:lang w:eastAsia="en-US"/>
        </w:rPr>
        <w:t xml:space="preserve"> 1061 inhibe</w:t>
      </w:r>
      <w:r w:rsidR="001D1067">
        <w:rPr>
          <w:rFonts w:eastAsia="Times New Roman"/>
          <w:sz w:val="24"/>
          <w:szCs w:val="24"/>
          <w:lang w:eastAsia="en-US"/>
        </w:rPr>
        <w:t>n</w:t>
      </w:r>
      <w:r w:rsidR="008747D5">
        <w:rPr>
          <w:rFonts w:eastAsia="Times New Roman"/>
          <w:sz w:val="24"/>
          <w:szCs w:val="24"/>
          <w:lang w:eastAsia="en-US"/>
        </w:rPr>
        <w:t xml:space="preserve"> el crecimiento de </w:t>
      </w:r>
      <w:proofErr w:type="spellStart"/>
      <w:r w:rsidR="008747D5" w:rsidRPr="001D1067">
        <w:rPr>
          <w:rFonts w:eastAsia="Times New Roman"/>
          <w:i/>
          <w:sz w:val="24"/>
          <w:szCs w:val="24"/>
          <w:lang w:eastAsia="en-US"/>
        </w:rPr>
        <w:t>Xc</w:t>
      </w:r>
      <w:proofErr w:type="spellEnd"/>
      <w:r w:rsidR="008747D5">
        <w:rPr>
          <w:rFonts w:eastAsia="Times New Roman"/>
          <w:sz w:val="24"/>
          <w:szCs w:val="24"/>
          <w:lang w:eastAsia="en-US"/>
        </w:rPr>
        <w:t xml:space="preserve"> y los solventes evaluados son capaces de extraer el compuesto activo</w:t>
      </w:r>
      <w:r w:rsidR="00156A30">
        <w:rPr>
          <w:rFonts w:eastAsia="Times New Roman"/>
          <w:sz w:val="24"/>
          <w:szCs w:val="24"/>
          <w:lang w:eastAsia="en-US"/>
        </w:rPr>
        <w:t xml:space="preserve"> o los compuestos activos </w:t>
      </w:r>
      <w:r w:rsidR="008747D5">
        <w:rPr>
          <w:rFonts w:eastAsia="Times New Roman"/>
          <w:sz w:val="24"/>
          <w:szCs w:val="24"/>
          <w:lang w:eastAsia="en-US"/>
        </w:rPr>
        <w:t xml:space="preserve">en cantidades similares. </w:t>
      </w:r>
    </w:p>
    <w:p w:rsidR="00156A30" w:rsidRDefault="001D1067" w:rsidP="00B570FE">
      <w:pPr>
        <w:autoSpaceDE w:val="0"/>
        <w:autoSpaceDN w:val="0"/>
        <w:adjustRightInd w:val="0"/>
        <w:spacing w:after="120"/>
        <w:jc w:val="both"/>
        <w:rPr>
          <w:rFonts w:eastAsia="Times New Roman"/>
          <w:sz w:val="24"/>
          <w:szCs w:val="24"/>
          <w:lang w:eastAsia="en-US"/>
        </w:rPr>
      </w:pPr>
      <w:r>
        <w:rPr>
          <w:rFonts w:eastAsia="Times New Roman"/>
          <w:sz w:val="24"/>
          <w:szCs w:val="24"/>
          <w:lang w:eastAsia="en-US"/>
        </w:rPr>
        <w:t xml:space="preserve">La </w:t>
      </w:r>
      <w:proofErr w:type="spellStart"/>
      <w:r>
        <w:rPr>
          <w:rFonts w:eastAsia="Times New Roman"/>
          <w:sz w:val="24"/>
          <w:szCs w:val="24"/>
          <w:lang w:eastAsia="en-US"/>
        </w:rPr>
        <w:t>kanamicina</w:t>
      </w:r>
      <w:proofErr w:type="spellEnd"/>
      <w:r>
        <w:rPr>
          <w:rFonts w:eastAsia="Times New Roman"/>
          <w:sz w:val="24"/>
          <w:szCs w:val="24"/>
          <w:lang w:eastAsia="en-US"/>
        </w:rPr>
        <w:t xml:space="preserve"> utilizada como control positivo</w:t>
      </w:r>
      <w:r w:rsidR="00A04DBC" w:rsidRPr="00A5203A">
        <w:rPr>
          <w:rFonts w:eastAsia="Times New Roman"/>
          <w:sz w:val="24"/>
          <w:szCs w:val="24"/>
          <w:lang w:eastAsia="en-US"/>
        </w:rPr>
        <w:t xml:space="preserve">, </w:t>
      </w:r>
      <w:r>
        <w:rPr>
          <w:rFonts w:eastAsia="Times New Roman"/>
          <w:sz w:val="24"/>
          <w:szCs w:val="24"/>
          <w:lang w:eastAsia="en-US"/>
        </w:rPr>
        <w:t>provocó una inhibición de 3,0 cm de diámetro significativamente diferente a la de los extractos</w:t>
      </w:r>
      <w:r w:rsidR="00156A30">
        <w:rPr>
          <w:rFonts w:eastAsia="Times New Roman"/>
          <w:sz w:val="24"/>
          <w:szCs w:val="24"/>
          <w:lang w:eastAsia="en-US"/>
        </w:rPr>
        <w:t xml:space="preserve"> para el caso de </w:t>
      </w:r>
      <w:proofErr w:type="spellStart"/>
      <w:r w:rsidR="00156A30" w:rsidRPr="00156A30">
        <w:rPr>
          <w:rFonts w:eastAsia="Times New Roman"/>
          <w:i/>
          <w:sz w:val="24"/>
          <w:szCs w:val="24"/>
          <w:lang w:eastAsia="en-US"/>
        </w:rPr>
        <w:t>Xc</w:t>
      </w:r>
      <w:r>
        <w:rPr>
          <w:rFonts w:eastAsia="Times New Roman"/>
          <w:sz w:val="24"/>
          <w:szCs w:val="24"/>
          <w:lang w:eastAsia="en-US"/>
        </w:rPr>
        <w:t>.</w:t>
      </w:r>
      <w:proofErr w:type="spellEnd"/>
      <w:r>
        <w:rPr>
          <w:rFonts w:eastAsia="Times New Roman"/>
          <w:sz w:val="24"/>
          <w:szCs w:val="24"/>
          <w:lang w:eastAsia="en-US"/>
        </w:rPr>
        <w:t xml:space="preserve"> Sin embargo, </w:t>
      </w:r>
      <w:r w:rsidR="006347B8">
        <w:rPr>
          <w:rFonts w:eastAsia="Times New Roman"/>
          <w:sz w:val="24"/>
          <w:szCs w:val="24"/>
          <w:lang w:eastAsia="en-US"/>
        </w:rPr>
        <w:t xml:space="preserve">en </w:t>
      </w:r>
      <w:r>
        <w:rPr>
          <w:rFonts w:eastAsia="Times New Roman"/>
          <w:sz w:val="24"/>
          <w:szCs w:val="24"/>
          <w:lang w:eastAsia="en-US"/>
        </w:rPr>
        <w:t xml:space="preserve">el ensayo contra </w:t>
      </w:r>
      <w:r w:rsidRPr="007E7B4A">
        <w:rPr>
          <w:rFonts w:eastAsia="Times New Roman"/>
          <w:i/>
          <w:sz w:val="24"/>
          <w:szCs w:val="24"/>
          <w:lang w:eastAsia="en-US"/>
        </w:rPr>
        <w:t>Pc</w:t>
      </w:r>
      <w:r>
        <w:rPr>
          <w:rFonts w:eastAsia="Times New Roman"/>
          <w:sz w:val="24"/>
          <w:szCs w:val="24"/>
          <w:lang w:eastAsia="en-US"/>
        </w:rPr>
        <w:t xml:space="preserve"> no </w:t>
      </w:r>
      <w:r w:rsidR="006347B8">
        <w:rPr>
          <w:rFonts w:eastAsia="Times New Roman"/>
          <w:sz w:val="24"/>
          <w:szCs w:val="24"/>
          <w:lang w:eastAsia="en-US"/>
        </w:rPr>
        <w:t xml:space="preserve">se mostró </w:t>
      </w:r>
      <w:r w:rsidR="007E7B4A">
        <w:rPr>
          <w:rFonts w:eastAsia="Times New Roman"/>
          <w:sz w:val="24"/>
          <w:szCs w:val="24"/>
          <w:lang w:eastAsia="en-US"/>
        </w:rPr>
        <w:t>inhibición</w:t>
      </w:r>
      <w:r>
        <w:rPr>
          <w:rFonts w:eastAsia="Times New Roman"/>
          <w:sz w:val="24"/>
          <w:szCs w:val="24"/>
          <w:lang w:eastAsia="en-US"/>
        </w:rPr>
        <w:t xml:space="preserve"> del crecimiento por los extractos, y una menor inhibición provocada por la </w:t>
      </w:r>
      <w:proofErr w:type="spellStart"/>
      <w:r>
        <w:rPr>
          <w:rFonts w:eastAsia="Times New Roman"/>
          <w:sz w:val="24"/>
          <w:szCs w:val="24"/>
          <w:lang w:eastAsia="en-US"/>
        </w:rPr>
        <w:t>kanamicina</w:t>
      </w:r>
      <w:proofErr w:type="spellEnd"/>
      <w:r>
        <w:rPr>
          <w:rFonts w:eastAsia="Times New Roman"/>
          <w:sz w:val="24"/>
          <w:szCs w:val="24"/>
          <w:lang w:eastAsia="en-US"/>
        </w:rPr>
        <w:t xml:space="preserve"> de aproximadamente </w:t>
      </w:r>
      <w:r w:rsidR="00057B69">
        <w:rPr>
          <w:rFonts w:eastAsia="Times New Roman"/>
          <w:sz w:val="24"/>
          <w:szCs w:val="24"/>
          <w:lang w:eastAsia="en-US"/>
        </w:rPr>
        <w:t>2</w:t>
      </w:r>
      <w:r>
        <w:rPr>
          <w:rFonts w:eastAsia="Times New Roman"/>
          <w:sz w:val="24"/>
          <w:szCs w:val="24"/>
          <w:lang w:eastAsia="en-US"/>
        </w:rPr>
        <w:t xml:space="preserve">,0 cm de diámetro. </w:t>
      </w:r>
      <w:r w:rsidR="00156A30">
        <w:rPr>
          <w:rFonts w:eastAsia="Times New Roman"/>
          <w:sz w:val="24"/>
          <w:szCs w:val="24"/>
          <w:lang w:eastAsia="en-US"/>
        </w:rPr>
        <w:t xml:space="preserve">El uso de la </w:t>
      </w:r>
      <w:proofErr w:type="spellStart"/>
      <w:r w:rsidR="00156A30">
        <w:rPr>
          <w:rFonts w:eastAsia="Times New Roman"/>
          <w:sz w:val="24"/>
          <w:szCs w:val="24"/>
          <w:lang w:eastAsia="en-US"/>
        </w:rPr>
        <w:t>kanamicina</w:t>
      </w:r>
      <w:proofErr w:type="spellEnd"/>
      <w:r w:rsidR="00156A30">
        <w:rPr>
          <w:rFonts w:eastAsia="Times New Roman"/>
          <w:sz w:val="24"/>
          <w:szCs w:val="24"/>
          <w:lang w:eastAsia="en-US"/>
        </w:rPr>
        <w:t xml:space="preserve"> sólo nos permite en ensayos </w:t>
      </w:r>
      <w:r w:rsidR="00156A30" w:rsidRPr="00156A30">
        <w:rPr>
          <w:rFonts w:eastAsia="Times New Roman"/>
          <w:i/>
          <w:sz w:val="24"/>
          <w:szCs w:val="24"/>
          <w:lang w:eastAsia="en-US"/>
        </w:rPr>
        <w:t>in vitro</w:t>
      </w:r>
      <w:r w:rsidR="00156A30" w:rsidRPr="00156A30">
        <w:rPr>
          <w:rFonts w:eastAsia="Times New Roman"/>
          <w:sz w:val="24"/>
          <w:szCs w:val="24"/>
          <w:lang w:eastAsia="en-US"/>
        </w:rPr>
        <w:t>,</w:t>
      </w:r>
      <w:r w:rsidR="00156A30">
        <w:rPr>
          <w:rFonts w:eastAsia="Times New Roman"/>
          <w:sz w:val="24"/>
          <w:szCs w:val="24"/>
          <w:lang w:eastAsia="en-US"/>
        </w:rPr>
        <w:t xml:space="preserve"> lograr un indicador inhibición del crecimiento en bacterias susceptibles a ella, pero este antibiótico no es utilizado </w:t>
      </w:r>
      <w:r w:rsidR="00156A30" w:rsidRPr="00156A30">
        <w:rPr>
          <w:rFonts w:eastAsia="Times New Roman"/>
          <w:i/>
          <w:sz w:val="24"/>
          <w:szCs w:val="24"/>
          <w:lang w:eastAsia="en-US"/>
        </w:rPr>
        <w:t>in vivo</w:t>
      </w:r>
      <w:r w:rsidR="00156A30">
        <w:rPr>
          <w:rFonts w:eastAsia="Times New Roman"/>
          <w:sz w:val="24"/>
          <w:szCs w:val="24"/>
          <w:lang w:eastAsia="en-US"/>
        </w:rPr>
        <w:t xml:space="preserve">, además de que no es posible realizar una comparación real de su efecto con el efecto que podrían ocasionar los extractos crudos, que se conforman por una mezcla de compuestos. </w:t>
      </w:r>
      <w:r w:rsidR="00D14339">
        <w:rPr>
          <w:rFonts w:eastAsia="Times New Roman"/>
          <w:sz w:val="24"/>
          <w:szCs w:val="24"/>
          <w:lang w:eastAsia="en-US"/>
        </w:rPr>
        <w:t xml:space="preserve">Otros autores han utilizado la </w:t>
      </w:r>
      <w:proofErr w:type="spellStart"/>
      <w:r w:rsidR="00D14339">
        <w:rPr>
          <w:rFonts w:eastAsia="Times New Roman"/>
          <w:sz w:val="24"/>
          <w:szCs w:val="24"/>
          <w:lang w:eastAsia="en-US"/>
        </w:rPr>
        <w:t>kanamicina</w:t>
      </w:r>
      <w:proofErr w:type="spellEnd"/>
      <w:r w:rsidR="00D14339">
        <w:rPr>
          <w:rFonts w:eastAsia="Times New Roman"/>
          <w:sz w:val="24"/>
          <w:szCs w:val="24"/>
          <w:lang w:eastAsia="en-US"/>
        </w:rPr>
        <w:t xml:space="preserve"> y otros antibióticos en ensayos </w:t>
      </w:r>
      <w:r w:rsidR="00D14339" w:rsidRPr="00D14339">
        <w:rPr>
          <w:rFonts w:eastAsia="Times New Roman"/>
          <w:i/>
          <w:sz w:val="24"/>
          <w:szCs w:val="24"/>
          <w:lang w:eastAsia="en-US"/>
        </w:rPr>
        <w:t>in vitro</w:t>
      </w:r>
      <w:r w:rsidR="00D14339">
        <w:rPr>
          <w:rFonts w:eastAsia="Times New Roman"/>
          <w:sz w:val="24"/>
          <w:szCs w:val="24"/>
          <w:lang w:eastAsia="en-US"/>
        </w:rPr>
        <w:t xml:space="preserve"> de antibiogramas (</w:t>
      </w:r>
      <w:r w:rsidR="00B67B72">
        <w:rPr>
          <w:rFonts w:eastAsia="Times New Roman"/>
          <w:sz w:val="24"/>
          <w:szCs w:val="24"/>
          <w:lang w:eastAsia="en-US"/>
        </w:rPr>
        <w:t xml:space="preserve">Pino </w:t>
      </w:r>
      <w:r w:rsidR="00B67B72" w:rsidRPr="00B67B72">
        <w:rPr>
          <w:rFonts w:eastAsia="Times New Roman"/>
          <w:i/>
          <w:sz w:val="24"/>
          <w:szCs w:val="24"/>
          <w:lang w:eastAsia="en-US"/>
        </w:rPr>
        <w:t>et al.</w:t>
      </w:r>
      <w:r w:rsidR="00B67B72">
        <w:rPr>
          <w:rFonts w:eastAsia="Times New Roman"/>
          <w:sz w:val="24"/>
          <w:szCs w:val="24"/>
          <w:lang w:eastAsia="en-US"/>
        </w:rPr>
        <w:t xml:space="preserve">, 2012; </w:t>
      </w:r>
      <w:proofErr w:type="spellStart"/>
      <w:r w:rsidR="00B67B72" w:rsidRPr="00B67B72">
        <w:rPr>
          <w:sz w:val="24"/>
          <w:szCs w:val="24"/>
        </w:rPr>
        <w:t>O</w:t>
      </w:r>
      <w:r w:rsidR="00B67B72">
        <w:rPr>
          <w:sz w:val="24"/>
          <w:szCs w:val="24"/>
        </w:rPr>
        <w:t>woseni</w:t>
      </w:r>
      <w:proofErr w:type="spellEnd"/>
      <w:r w:rsidR="00B67B72">
        <w:rPr>
          <w:sz w:val="24"/>
          <w:szCs w:val="24"/>
        </w:rPr>
        <w:t xml:space="preserve"> y </w:t>
      </w:r>
      <w:proofErr w:type="spellStart"/>
      <w:r w:rsidR="00B67B72">
        <w:rPr>
          <w:sz w:val="24"/>
          <w:szCs w:val="24"/>
        </w:rPr>
        <w:t>Sangoyomi</w:t>
      </w:r>
      <w:proofErr w:type="spellEnd"/>
      <w:r w:rsidR="00B67B72">
        <w:rPr>
          <w:sz w:val="24"/>
          <w:szCs w:val="24"/>
        </w:rPr>
        <w:t>, 2014)</w:t>
      </w:r>
      <w:r w:rsidR="00D14339">
        <w:rPr>
          <w:rFonts w:eastAsia="Times New Roman"/>
          <w:sz w:val="24"/>
          <w:szCs w:val="24"/>
          <w:lang w:eastAsia="en-US"/>
        </w:rPr>
        <w:t xml:space="preserve">. </w:t>
      </w:r>
      <w:r w:rsidR="00F849B9">
        <w:rPr>
          <w:rFonts w:eastAsia="Times New Roman"/>
          <w:sz w:val="24"/>
          <w:szCs w:val="24"/>
          <w:lang w:eastAsia="en-US"/>
        </w:rPr>
        <w:t xml:space="preserve">En próximos experimentos la </w:t>
      </w:r>
      <w:proofErr w:type="spellStart"/>
      <w:r w:rsidR="00F849B9">
        <w:rPr>
          <w:rFonts w:eastAsia="Times New Roman"/>
          <w:sz w:val="24"/>
          <w:szCs w:val="24"/>
          <w:lang w:eastAsia="en-US"/>
        </w:rPr>
        <w:t>kanamicina</w:t>
      </w:r>
      <w:proofErr w:type="spellEnd"/>
      <w:r w:rsidR="00F849B9">
        <w:rPr>
          <w:rFonts w:eastAsia="Times New Roman"/>
          <w:sz w:val="24"/>
          <w:szCs w:val="24"/>
          <w:lang w:eastAsia="en-US"/>
        </w:rPr>
        <w:t xml:space="preserve"> p</w:t>
      </w:r>
      <w:r w:rsidR="00156A30">
        <w:rPr>
          <w:rFonts w:eastAsia="Times New Roman"/>
          <w:sz w:val="24"/>
          <w:szCs w:val="24"/>
          <w:lang w:eastAsia="en-US"/>
        </w:rPr>
        <w:t>odría</w:t>
      </w:r>
      <w:r w:rsidR="00F849B9">
        <w:rPr>
          <w:rFonts w:eastAsia="Times New Roman"/>
          <w:sz w:val="24"/>
          <w:szCs w:val="24"/>
          <w:lang w:eastAsia="en-US"/>
        </w:rPr>
        <w:t xml:space="preserve"> utilizarse en concentraciones más bajas para evitar influencia de esta sobre los discos evaluados en un reducido espacio de la placa,</w:t>
      </w:r>
      <w:r w:rsidR="006347B8">
        <w:rPr>
          <w:rFonts w:eastAsia="Times New Roman"/>
          <w:sz w:val="24"/>
          <w:szCs w:val="24"/>
          <w:lang w:eastAsia="en-US"/>
        </w:rPr>
        <w:t xml:space="preserve"> también </w:t>
      </w:r>
      <w:r w:rsidR="00F849B9">
        <w:rPr>
          <w:rFonts w:eastAsia="Times New Roman"/>
          <w:sz w:val="24"/>
          <w:szCs w:val="24"/>
          <w:lang w:eastAsia="en-US"/>
        </w:rPr>
        <w:t xml:space="preserve">un menor número de </w:t>
      </w:r>
      <w:r w:rsidR="00F849B9">
        <w:rPr>
          <w:rFonts w:eastAsia="Times New Roman"/>
          <w:sz w:val="24"/>
          <w:szCs w:val="24"/>
          <w:lang w:eastAsia="en-US"/>
        </w:rPr>
        <w:lastRenderedPageBreak/>
        <w:t xml:space="preserve">discos pueden ser evaluados por placa para evitar solapamiento de halos si los productos aplicados muestran una gran inhibición del crecimiento bacteriano. </w:t>
      </w:r>
    </w:p>
    <w:p w:rsidR="00E978ED" w:rsidRDefault="00C9650B" w:rsidP="00B570FE">
      <w:pPr>
        <w:autoSpaceDE w:val="0"/>
        <w:autoSpaceDN w:val="0"/>
        <w:adjustRightInd w:val="0"/>
        <w:spacing w:after="120"/>
        <w:jc w:val="both"/>
        <w:rPr>
          <w:rFonts w:eastAsia="Times New Roman"/>
          <w:sz w:val="24"/>
          <w:szCs w:val="24"/>
          <w:lang w:eastAsia="en-US"/>
        </w:rPr>
      </w:pPr>
      <w:r>
        <w:rPr>
          <w:rFonts w:eastAsia="Times New Roman"/>
          <w:sz w:val="24"/>
          <w:szCs w:val="24"/>
          <w:lang w:eastAsia="en-US"/>
        </w:rPr>
        <w:t xml:space="preserve">El </w:t>
      </w:r>
      <w:proofErr w:type="spellStart"/>
      <w:r w:rsidR="006347B8">
        <w:rPr>
          <w:rFonts w:eastAsia="Times New Roman"/>
          <w:sz w:val="24"/>
          <w:szCs w:val="24"/>
          <w:lang w:eastAsia="en-US"/>
        </w:rPr>
        <w:t>dimetilsulfóxido</w:t>
      </w:r>
      <w:proofErr w:type="spellEnd"/>
      <w:r w:rsidR="006347B8">
        <w:rPr>
          <w:rFonts w:eastAsia="Times New Roman"/>
          <w:sz w:val="24"/>
          <w:szCs w:val="24"/>
          <w:lang w:eastAsia="en-US"/>
        </w:rPr>
        <w:t xml:space="preserve"> ut</w:t>
      </w:r>
      <w:r>
        <w:rPr>
          <w:rFonts w:eastAsia="Times New Roman"/>
          <w:sz w:val="24"/>
          <w:szCs w:val="24"/>
          <w:lang w:eastAsia="en-US"/>
        </w:rPr>
        <w:t xml:space="preserve">ilizado para disolver los extractos secos, no mostró inhibición del crecimiento </w:t>
      </w:r>
      <w:r w:rsidR="006347B8">
        <w:rPr>
          <w:rFonts w:eastAsia="Times New Roman"/>
          <w:sz w:val="24"/>
          <w:szCs w:val="24"/>
          <w:lang w:eastAsia="en-US"/>
        </w:rPr>
        <w:t xml:space="preserve">al evaluarse </w:t>
      </w:r>
      <w:r>
        <w:rPr>
          <w:rFonts w:eastAsia="Times New Roman"/>
          <w:sz w:val="24"/>
          <w:szCs w:val="24"/>
          <w:lang w:eastAsia="en-US"/>
        </w:rPr>
        <w:t xml:space="preserve">como control negativo lo que demuestra la </w:t>
      </w:r>
      <w:r w:rsidR="00D210A5">
        <w:rPr>
          <w:rFonts w:eastAsia="Times New Roman"/>
          <w:sz w:val="24"/>
          <w:szCs w:val="24"/>
          <w:lang w:eastAsia="en-US"/>
        </w:rPr>
        <w:t>no interferencia de este disolvente en los resultados obtenidos y su uso eficaz para estos experimentos</w:t>
      </w:r>
      <w:r w:rsidR="005A709A">
        <w:rPr>
          <w:rFonts w:eastAsia="Times New Roman"/>
          <w:sz w:val="24"/>
          <w:szCs w:val="24"/>
          <w:lang w:eastAsia="en-US"/>
        </w:rPr>
        <w:t xml:space="preserve">. </w:t>
      </w:r>
    </w:p>
    <w:p w:rsidR="00F849B9" w:rsidRDefault="00D210A5" w:rsidP="00B570FE">
      <w:pPr>
        <w:autoSpaceDE w:val="0"/>
        <w:autoSpaceDN w:val="0"/>
        <w:adjustRightInd w:val="0"/>
        <w:spacing w:after="120"/>
        <w:jc w:val="both"/>
        <w:rPr>
          <w:rFonts w:eastAsia="Times New Roman"/>
          <w:sz w:val="24"/>
          <w:szCs w:val="24"/>
          <w:lang w:eastAsia="en-US"/>
        </w:rPr>
      </w:pPr>
      <w:proofErr w:type="spellStart"/>
      <w:r>
        <w:rPr>
          <w:rFonts w:eastAsia="Times New Roman"/>
          <w:sz w:val="24"/>
          <w:szCs w:val="24"/>
          <w:lang w:eastAsia="en-US"/>
        </w:rPr>
        <w:t>Geethaa</w:t>
      </w:r>
      <w:proofErr w:type="spellEnd"/>
      <w:r>
        <w:rPr>
          <w:rFonts w:eastAsia="Times New Roman"/>
          <w:sz w:val="24"/>
          <w:szCs w:val="24"/>
          <w:lang w:eastAsia="en-US"/>
        </w:rPr>
        <w:t xml:space="preserve"> </w:t>
      </w:r>
      <w:r w:rsidRPr="008C00B6">
        <w:rPr>
          <w:rFonts w:eastAsia="Times New Roman"/>
          <w:i/>
          <w:sz w:val="24"/>
          <w:szCs w:val="24"/>
          <w:lang w:eastAsia="en-US"/>
        </w:rPr>
        <w:t>et al.</w:t>
      </w:r>
      <w:r>
        <w:rPr>
          <w:rFonts w:eastAsia="Times New Roman"/>
          <w:sz w:val="24"/>
          <w:szCs w:val="24"/>
          <w:lang w:eastAsia="en-US"/>
        </w:rPr>
        <w:t xml:space="preserve"> (2013) </w:t>
      </w:r>
      <w:r w:rsidR="005A709A">
        <w:rPr>
          <w:rFonts w:eastAsia="Times New Roman"/>
          <w:sz w:val="24"/>
          <w:szCs w:val="24"/>
          <w:lang w:eastAsia="en-US"/>
        </w:rPr>
        <w:t>comprob</w:t>
      </w:r>
      <w:r w:rsidR="002055DF">
        <w:rPr>
          <w:rFonts w:eastAsia="Times New Roman"/>
          <w:sz w:val="24"/>
          <w:szCs w:val="24"/>
          <w:lang w:eastAsia="en-US"/>
        </w:rPr>
        <w:t>aron</w:t>
      </w:r>
      <w:r w:rsidR="005A709A">
        <w:rPr>
          <w:rFonts w:eastAsia="Times New Roman"/>
          <w:sz w:val="24"/>
          <w:szCs w:val="24"/>
          <w:lang w:eastAsia="en-US"/>
        </w:rPr>
        <w:t xml:space="preserve"> que el </w:t>
      </w:r>
      <w:proofErr w:type="spellStart"/>
      <w:r w:rsidR="006347B8">
        <w:rPr>
          <w:rFonts w:eastAsia="Times New Roman"/>
          <w:sz w:val="24"/>
          <w:szCs w:val="24"/>
          <w:lang w:eastAsia="en-US"/>
        </w:rPr>
        <w:t>dimetilsulfóxido</w:t>
      </w:r>
      <w:proofErr w:type="spellEnd"/>
      <w:r w:rsidR="006347B8">
        <w:rPr>
          <w:rFonts w:eastAsia="Times New Roman"/>
          <w:sz w:val="24"/>
          <w:szCs w:val="24"/>
          <w:lang w:eastAsia="en-US"/>
        </w:rPr>
        <w:t xml:space="preserve"> </w:t>
      </w:r>
      <w:r w:rsidR="005A709A">
        <w:rPr>
          <w:rFonts w:eastAsia="Times New Roman"/>
          <w:sz w:val="24"/>
          <w:szCs w:val="24"/>
          <w:lang w:eastAsia="en-US"/>
        </w:rPr>
        <w:t xml:space="preserve">resultó ser el más seguro, </w:t>
      </w:r>
      <w:r>
        <w:rPr>
          <w:rFonts w:eastAsia="Times New Roman"/>
          <w:sz w:val="24"/>
          <w:szCs w:val="24"/>
          <w:lang w:eastAsia="en-US"/>
        </w:rPr>
        <w:t>en una comparación entre disolventes</w:t>
      </w:r>
      <w:r w:rsidR="005A709A">
        <w:rPr>
          <w:rFonts w:eastAsia="Times New Roman"/>
          <w:sz w:val="24"/>
          <w:szCs w:val="24"/>
          <w:lang w:eastAsia="en-US"/>
        </w:rPr>
        <w:t xml:space="preserve"> para detectar efectos </w:t>
      </w:r>
      <w:proofErr w:type="spellStart"/>
      <w:r w:rsidR="005A709A">
        <w:rPr>
          <w:rFonts w:eastAsia="Times New Roman"/>
          <w:sz w:val="24"/>
          <w:szCs w:val="24"/>
          <w:lang w:eastAsia="en-US"/>
        </w:rPr>
        <w:t>fitotóxicos</w:t>
      </w:r>
      <w:proofErr w:type="spellEnd"/>
      <w:r w:rsidR="005A709A">
        <w:rPr>
          <w:rFonts w:eastAsia="Times New Roman"/>
          <w:sz w:val="24"/>
          <w:szCs w:val="24"/>
          <w:lang w:eastAsia="en-US"/>
        </w:rPr>
        <w:t xml:space="preserve"> y pre</w:t>
      </w:r>
      <w:r w:rsidR="00455991">
        <w:rPr>
          <w:rFonts w:eastAsia="Times New Roman"/>
          <w:sz w:val="24"/>
          <w:szCs w:val="24"/>
          <w:lang w:eastAsia="en-US"/>
        </w:rPr>
        <w:t xml:space="preserve">sencia de compuestos </w:t>
      </w:r>
      <w:proofErr w:type="spellStart"/>
      <w:r w:rsidR="00455991">
        <w:rPr>
          <w:rFonts w:eastAsia="Times New Roman"/>
          <w:sz w:val="24"/>
          <w:szCs w:val="24"/>
          <w:lang w:eastAsia="en-US"/>
        </w:rPr>
        <w:t>bioactivos</w:t>
      </w:r>
      <w:proofErr w:type="spellEnd"/>
      <w:r w:rsidR="005A709A">
        <w:rPr>
          <w:rFonts w:eastAsia="Times New Roman"/>
          <w:sz w:val="24"/>
          <w:szCs w:val="24"/>
          <w:lang w:eastAsia="en-US"/>
        </w:rPr>
        <w:t xml:space="preserve">. </w:t>
      </w:r>
    </w:p>
    <w:p w:rsidR="00A04DBC" w:rsidRDefault="005D6283" w:rsidP="00FF3553">
      <w:pPr>
        <w:spacing w:after="120"/>
        <w:jc w:val="both"/>
        <w:rPr>
          <w:rFonts w:eastAsia="Times New Roman"/>
          <w:sz w:val="24"/>
          <w:szCs w:val="24"/>
          <w:lang w:eastAsia="en-US"/>
        </w:rPr>
      </w:pPr>
      <w:r w:rsidRPr="00A5203A">
        <w:rPr>
          <w:rFonts w:eastAsia="Times New Roman"/>
          <w:sz w:val="24"/>
          <w:szCs w:val="24"/>
          <w:lang w:eastAsia="en-US"/>
        </w:rPr>
        <w:t>La semejanza encontrada en los ensayos de inhibición para los extractos obtenidos a partir del uso de diferentes solventes</w:t>
      </w:r>
      <w:r w:rsidR="00BC77D3" w:rsidRPr="00A5203A">
        <w:rPr>
          <w:rFonts w:eastAsia="Times New Roman"/>
          <w:sz w:val="24"/>
          <w:szCs w:val="24"/>
          <w:lang w:eastAsia="en-US"/>
        </w:rPr>
        <w:t xml:space="preserve"> apoya la idea de sustituir el </w:t>
      </w:r>
      <w:proofErr w:type="spellStart"/>
      <w:r w:rsidR="00BC77D3" w:rsidRPr="00A5203A">
        <w:rPr>
          <w:rFonts w:eastAsia="Times New Roman"/>
          <w:sz w:val="24"/>
          <w:szCs w:val="24"/>
          <w:lang w:eastAsia="en-US"/>
        </w:rPr>
        <w:t>diclorometano</w:t>
      </w:r>
      <w:proofErr w:type="spellEnd"/>
      <w:r w:rsidR="00BC77D3" w:rsidRPr="00A5203A">
        <w:rPr>
          <w:rFonts w:eastAsia="Times New Roman"/>
          <w:sz w:val="24"/>
          <w:szCs w:val="24"/>
          <w:lang w:eastAsia="en-US"/>
        </w:rPr>
        <w:t xml:space="preserve"> por el </w:t>
      </w:r>
      <w:r w:rsidR="00352ED6">
        <w:rPr>
          <w:rFonts w:eastAsia="Times New Roman"/>
          <w:sz w:val="24"/>
          <w:szCs w:val="24"/>
          <w:lang w:eastAsia="en-US"/>
        </w:rPr>
        <w:t>e</w:t>
      </w:r>
      <w:r w:rsidR="00BC77D3" w:rsidRPr="00A5203A">
        <w:rPr>
          <w:rFonts w:eastAsia="Times New Roman"/>
          <w:sz w:val="24"/>
          <w:szCs w:val="24"/>
          <w:lang w:eastAsia="en-US"/>
        </w:rPr>
        <w:t>tanol 90</w:t>
      </w:r>
      <w:r w:rsidR="00352ED6">
        <w:rPr>
          <w:rFonts w:eastAsia="Times New Roman"/>
          <w:sz w:val="24"/>
          <w:szCs w:val="24"/>
          <w:lang w:eastAsia="en-US"/>
        </w:rPr>
        <w:t> </w:t>
      </w:r>
      <w:r w:rsidR="00BC77D3" w:rsidRPr="00A5203A">
        <w:rPr>
          <w:rFonts w:eastAsia="Times New Roman"/>
          <w:sz w:val="24"/>
          <w:szCs w:val="24"/>
          <w:lang w:eastAsia="en-US"/>
        </w:rPr>
        <w:t>%</w:t>
      </w:r>
      <w:r w:rsidR="001D1067">
        <w:rPr>
          <w:rFonts w:eastAsia="Times New Roman"/>
          <w:sz w:val="24"/>
          <w:szCs w:val="24"/>
          <w:lang w:eastAsia="en-US"/>
        </w:rPr>
        <w:t xml:space="preserve"> en este propósito en particular</w:t>
      </w:r>
      <w:r w:rsidR="00352ED6">
        <w:rPr>
          <w:rFonts w:eastAsia="Times New Roman"/>
          <w:sz w:val="24"/>
          <w:szCs w:val="24"/>
          <w:lang w:eastAsia="en-US"/>
        </w:rPr>
        <w:t>,</w:t>
      </w:r>
      <w:r w:rsidRPr="00A5203A">
        <w:rPr>
          <w:rFonts w:eastAsia="Times New Roman"/>
          <w:sz w:val="24"/>
          <w:szCs w:val="24"/>
          <w:lang w:eastAsia="en-US"/>
        </w:rPr>
        <w:t xml:space="preserve"> ya que corrobora que se han extraído los mismos compuestos que tienen propiedades antibacterianas</w:t>
      </w:r>
      <w:r w:rsidR="001D1067">
        <w:rPr>
          <w:rFonts w:eastAsia="Times New Roman"/>
          <w:sz w:val="24"/>
          <w:szCs w:val="24"/>
          <w:lang w:eastAsia="en-US"/>
        </w:rPr>
        <w:t xml:space="preserve"> contra </w:t>
      </w:r>
      <w:proofErr w:type="spellStart"/>
      <w:r w:rsidR="001D1067" w:rsidRPr="007E7B4A">
        <w:rPr>
          <w:rFonts w:eastAsia="Times New Roman"/>
          <w:i/>
          <w:sz w:val="24"/>
          <w:szCs w:val="24"/>
          <w:lang w:eastAsia="en-US"/>
        </w:rPr>
        <w:t>Xc</w:t>
      </w:r>
      <w:r w:rsidRPr="00A5203A">
        <w:rPr>
          <w:rFonts w:eastAsia="Times New Roman"/>
          <w:sz w:val="24"/>
          <w:szCs w:val="24"/>
          <w:lang w:eastAsia="en-US"/>
        </w:rPr>
        <w:t>.</w:t>
      </w:r>
      <w:proofErr w:type="spellEnd"/>
      <w:r w:rsidR="001D1067">
        <w:rPr>
          <w:rFonts w:eastAsia="Times New Roman"/>
          <w:sz w:val="24"/>
          <w:szCs w:val="24"/>
          <w:lang w:eastAsia="en-US"/>
        </w:rPr>
        <w:t xml:space="preserve"> Esta línea mostr</w:t>
      </w:r>
      <w:r w:rsidR="00DE162E">
        <w:rPr>
          <w:rFonts w:eastAsia="Times New Roman"/>
          <w:sz w:val="24"/>
          <w:szCs w:val="24"/>
          <w:lang w:eastAsia="en-US"/>
        </w:rPr>
        <w:t>ó</w:t>
      </w:r>
      <w:r w:rsidR="001D1067">
        <w:rPr>
          <w:rFonts w:eastAsia="Times New Roman"/>
          <w:sz w:val="24"/>
          <w:szCs w:val="24"/>
          <w:lang w:eastAsia="en-US"/>
        </w:rPr>
        <w:t xml:space="preserve"> actividad s</w:t>
      </w:r>
      <w:r w:rsidR="007E7B4A">
        <w:rPr>
          <w:rFonts w:eastAsia="Times New Roman"/>
          <w:sz w:val="24"/>
          <w:szCs w:val="24"/>
          <w:lang w:eastAsia="en-US"/>
        </w:rPr>
        <w:t>ólo</w:t>
      </w:r>
      <w:r w:rsidR="001D1067">
        <w:rPr>
          <w:rFonts w:eastAsia="Times New Roman"/>
          <w:sz w:val="24"/>
          <w:szCs w:val="24"/>
          <w:lang w:eastAsia="en-US"/>
        </w:rPr>
        <w:t xml:space="preserve"> para una bacteria lo cual indica que todos los extractos deben ser evaluados contra las dos bacterias y sugiere </w:t>
      </w:r>
      <w:r w:rsidR="00057B69">
        <w:rPr>
          <w:rFonts w:eastAsia="Times New Roman"/>
          <w:sz w:val="24"/>
          <w:szCs w:val="24"/>
          <w:lang w:eastAsia="en-US"/>
        </w:rPr>
        <w:t xml:space="preserve">la existencia de </w:t>
      </w:r>
      <w:r w:rsidR="001D1067">
        <w:rPr>
          <w:rFonts w:eastAsia="Times New Roman"/>
          <w:sz w:val="24"/>
          <w:szCs w:val="24"/>
          <w:lang w:eastAsia="en-US"/>
        </w:rPr>
        <w:t>diferentes compuestos activos para la interacción con diferentes bacterias.</w:t>
      </w:r>
    </w:p>
    <w:p w:rsidR="00ED5712" w:rsidRDefault="00A21B1A" w:rsidP="00ED5712">
      <w:pPr>
        <w:spacing w:after="120"/>
        <w:jc w:val="both"/>
        <w:rPr>
          <w:rFonts w:eastAsia="Times New Roman"/>
          <w:sz w:val="24"/>
          <w:szCs w:val="24"/>
          <w:lang w:eastAsia="en-US"/>
        </w:rPr>
      </w:pPr>
      <w:r>
        <w:rPr>
          <w:rFonts w:eastAsia="Times New Roman"/>
          <w:sz w:val="24"/>
          <w:szCs w:val="24"/>
          <w:lang w:eastAsia="en-US"/>
        </w:rPr>
        <w:t xml:space="preserve">En la determinación de la actividad antibacteriana de extractos obtenidos para la comparación de líneas de tabaco frente a </w:t>
      </w:r>
      <w:proofErr w:type="spellStart"/>
      <w:r w:rsidRPr="00A31894">
        <w:rPr>
          <w:rFonts w:eastAsia="Times New Roman"/>
          <w:i/>
          <w:sz w:val="24"/>
          <w:szCs w:val="24"/>
          <w:lang w:eastAsia="en-US"/>
        </w:rPr>
        <w:t>Xc</w:t>
      </w:r>
      <w:proofErr w:type="spellEnd"/>
      <w:r>
        <w:rPr>
          <w:rFonts w:eastAsia="Times New Roman"/>
          <w:sz w:val="24"/>
          <w:szCs w:val="24"/>
          <w:lang w:eastAsia="en-US"/>
        </w:rPr>
        <w:t xml:space="preserve"> y </w:t>
      </w:r>
      <w:proofErr w:type="spellStart"/>
      <w:r w:rsidRPr="00A31894">
        <w:rPr>
          <w:rFonts w:eastAsia="Times New Roman"/>
          <w:i/>
          <w:sz w:val="24"/>
          <w:szCs w:val="24"/>
          <w:lang w:eastAsia="en-US"/>
        </w:rPr>
        <w:t>Pc</w:t>
      </w:r>
      <w:proofErr w:type="spellEnd"/>
      <w:r>
        <w:rPr>
          <w:rFonts w:eastAsia="Times New Roman"/>
          <w:sz w:val="24"/>
          <w:szCs w:val="24"/>
          <w:lang w:eastAsia="en-US"/>
        </w:rPr>
        <w:t xml:space="preserve"> se observó que todos los</w:t>
      </w:r>
      <w:r w:rsidRPr="007E7B4A">
        <w:rPr>
          <w:rFonts w:eastAsia="Times New Roman"/>
          <w:sz w:val="24"/>
          <w:szCs w:val="24"/>
          <w:lang w:eastAsia="en-US"/>
        </w:rPr>
        <w:t xml:space="preserve"> extractos crudos evaluados mostraron menor halo de inhibición en comparación con la </w:t>
      </w:r>
      <w:proofErr w:type="spellStart"/>
      <w:r w:rsidRPr="007E7B4A">
        <w:rPr>
          <w:rFonts w:eastAsia="Times New Roman"/>
          <w:sz w:val="24"/>
          <w:szCs w:val="24"/>
          <w:lang w:eastAsia="en-US"/>
        </w:rPr>
        <w:t>kanamicina</w:t>
      </w:r>
      <w:proofErr w:type="spellEnd"/>
      <w:r w:rsidRPr="007E7B4A">
        <w:rPr>
          <w:rFonts w:eastAsia="Times New Roman"/>
          <w:sz w:val="24"/>
          <w:szCs w:val="24"/>
          <w:lang w:eastAsia="en-US"/>
        </w:rPr>
        <w:t xml:space="preserve"> en los ensayos de ambas bacterias</w:t>
      </w:r>
      <w:r>
        <w:rPr>
          <w:rFonts w:eastAsia="Times New Roman"/>
          <w:sz w:val="24"/>
          <w:szCs w:val="24"/>
          <w:lang w:eastAsia="en-US"/>
        </w:rPr>
        <w:t xml:space="preserve"> (</w:t>
      </w:r>
      <w:r w:rsidR="00EF4BFB">
        <w:rPr>
          <w:rFonts w:eastAsia="Times New Roman"/>
          <w:sz w:val="24"/>
          <w:szCs w:val="24"/>
          <w:lang w:eastAsia="en-US"/>
        </w:rPr>
        <w:t>f</w:t>
      </w:r>
      <w:r>
        <w:rPr>
          <w:rFonts w:eastAsia="Times New Roman"/>
          <w:sz w:val="24"/>
          <w:szCs w:val="24"/>
          <w:lang w:eastAsia="en-US"/>
        </w:rPr>
        <w:t>igura 3)</w:t>
      </w:r>
      <w:r w:rsidRPr="007E7B4A">
        <w:rPr>
          <w:rFonts w:eastAsia="Times New Roman"/>
          <w:sz w:val="24"/>
          <w:szCs w:val="24"/>
          <w:lang w:eastAsia="en-US"/>
        </w:rPr>
        <w:t xml:space="preserve">. Para el caso de  </w:t>
      </w:r>
      <w:proofErr w:type="spellStart"/>
      <w:r w:rsidRPr="005373F3">
        <w:rPr>
          <w:rFonts w:eastAsia="Times New Roman"/>
          <w:i/>
          <w:sz w:val="24"/>
          <w:szCs w:val="24"/>
          <w:lang w:eastAsia="en-US"/>
        </w:rPr>
        <w:t>Xc</w:t>
      </w:r>
      <w:proofErr w:type="spellEnd"/>
      <w:r w:rsidRPr="007E7B4A">
        <w:rPr>
          <w:rFonts w:eastAsia="Times New Roman"/>
          <w:sz w:val="24"/>
          <w:szCs w:val="24"/>
          <w:lang w:eastAsia="en-US"/>
        </w:rPr>
        <w:t xml:space="preserve"> los mejores extractos se obtuvieron a partir de las líneas </w:t>
      </w:r>
      <w:proofErr w:type="spellStart"/>
      <w:r w:rsidRPr="007E7B4A">
        <w:rPr>
          <w:rFonts w:eastAsia="Times New Roman"/>
          <w:sz w:val="24"/>
          <w:szCs w:val="24"/>
          <w:lang w:eastAsia="en-US"/>
        </w:rPr>
        <w:t>Nic</w:t>
      </w:r>
      <w:proofErr w:type="spellEnd"/>
      <w:r w:rsidRPr="007E7B4A">
        <w:rPr>
          <w:rFonts w:eastAsia="Times New Roman"/>
          <w:sz w:val="24"/>
          <w:szCs w:val="24"/>
          <w:lang w:eastAsia="en-US"/>
        </w:rPr>
        <w:t xml:space="preserve"> 1019 (4), </w:t>
      </w:r>
      <w:proofErr w:type="spellStart"/>
      <w:r w:rsidRPr="007E7B4A">
        <w:rPr>
          <w:rFonts w:eastAsia="Times New Roman"/>
          <w:sz w:val="24"/>
          <w:szCs w:val="24"/>
          <w:lang w:eastAsia="en-US"/>
        </w:rPr>
        <w:t>BHmN</w:t>
      </w:r>
      <w:proofErr w:type="spellEnd"/>
      <w:r w:rsidRPr="007E7B4A">
        <w:rPr>
          <w:rFonts w:eastAsia="Times New Roman"/>
          <w:sz w:val="24"/>
          <w:szCs w:val="24"/>
          <w:lang w:eastAsia="en-US"/>
        </w:rPr>
        <w:t xml:space="preserve"> (5), </w:t>
      </w:r>
      <w:proofErr w:type="spellStart"/>
      <w:r w:rsidRPr="007E7B4A">
        <w:rPr>
          <w:rFonts w:eastAsia="Times New Roman"/>
          <w:sz w:val="24"/>
          <w:szCs w:val="24"/>
          <w:lang w:eastAsia="en-US"/>
        </w:rPr>
        <w:t>Nic</w:t>
      </w:r>
      <w:proofErr w:type="spellEnd"/>
      <w:r w:rsidRPr="007E7B4A">
        <w:rPr>
          <w:rFonts w:eastAsia="Times New Roman"/>
          <w:sz w:val="24"/>
          <w:szCs w:val="24"/>
          <w:lang w:eastAsia="en-US"/>
        </w:rPr>
        <w:t xml:space="preserve"> 1061 (7) and </w:t>
      </w:r>
      <w:proofErr w:type="spellStart"/>
      <w:r w:rsidRPr="007E7B4A">
        <w:rPr>
          <w:rFonts w:eastAsia="Times New Roman"/>
          <w:sz w:val="24"/>
          <w:szCs w:val="24"/>
          <w:lang w:eastAsia="en-US"/>
        </w:rPr>
        <w:t>Nic</w:t>
      </w:r>
      <w:proofErr w:type="spellEnd"/>
      <w:r w:rsidRPr="007E7B4A">
        <w:rPr>
          <w:rFonts w:eastAsia="Times New Roman"/>
          <w:sz w:val="24"/>
          <w:szCs w:val="24"/>
          <w:lang w:eastAsia="en-US"/>
        </w:rPr>
        <w:t xml:space="preserve"> 1016 (9), mientras que para el caso de </w:t>
      </w:r>
      <w:r w:rsidRPr="00E26A6D">
        <w:rPr>
          <w:rFonts w:eastAsia="Times New Roman"/>
          <w:i/>
          <w:sz w:val="24"/>
          <w:szCs w:val="24"/>
          <w:lang w:eastAsia="en-US"/>
        </w:rPr>
        <w:t>Pc</w:t>
      </w:r>
      <w:r w:rsidRPr="007E7B4A">
        <w:rPr>
          <w:rFonts w:eastAsia="Times New Roman"/>
          <w:sz w:val="24"/>
          <w:szCs w:val="24"/>
          <w:lang w:eastAsia="en-US"/>
        </w:rPr>
        <w:t xml:space="preserve"> sólo el extracto de la línea </w:t>
      </w:r>
      <w:proofErr w:type="spellStart"/>
      <w:r w:rsidRPr="007E7B4A">
        <w:rPr>
          <w:rFonts w:eastAsia="Times New Roman"/>
          <w:sz w:val="24"/>
          <w:szCs w:val="24"/>
          <w:lang w:eastAsia="en-US"/>
        </w:rPr>
        <w:t>Nic</w:t>
      </w:r>
      <w:proofErr w:type="spellEnd"/>
      <w:r w:rsidRPr="007E7B4A">
        <w:rPr>
          <w:rFonts w:eastAsia="Times New Roman"/>
          <w:sz w:val="24"/>
          <w:szCs w:val="24"/>
          <w:lang w:eastAsia="en-US"/>
        </w:rPr>
        <w:t xml:space="preserve"> 1015 (8) mostró efecto  inhibitorio</w:t>
      </w:r>
      <w:r>
        <w:rPr>
          <w:rFonts w:eastAsia="Times New Roman"/>
          <w:sz w:val="24"/>
          <w:szCs w:val="24"/>
          <w:lang w:eastAsia="en-US"/>
        </w:rPr>
        <w:t xml:space="preserve"> (</w:t>
      </w:r>
      <w:r w:rsidR="006745CB">
        <w:rPr>
          <w:rFonts w:eastAsia="Times New Roman"/>
          <w:sz w:val="24"/>
          <w:szCs w:val="24"/>
          <w:lang w:eastAsia="en-US"/>
        </w:rPr>
        <w:t>t</w:t>
      </w:r>
      <w:r>
        <w:rPr>
          <w:rFonts w:eastAsia="Times New Roman"/>
          <w:sz w:val="24"/>
          <w:szCs w:val="24"/>
          <w:lang w:eastAsia="en-US"/>
        </w:rPr>
        <w:t>abla 3) (</w:t>
      </w:r>
      <w:r w:rsidR="006745CB">
        <w:rPr>
          <w:rFonts w:eastAsia="Times New Roman"/>
          <w:sz w:val="24"/>
          <w:szCs w:val="24"/>
          <w:lang w:eastAsia="en-US"/>
        </w:rPr>
        <w:t>f</w:t>
      </w:r>
      <w:r>
        <w:rPr>
          <w:rFonts w:eastAsia="Times New Roman"/>
          <w:sz w:val="24"/>
          <w:szCs w:val="24"/>
          <w:lang w:eastAsia="en-US"/>
        </w:rPr>
        <w:t>igura 3)</w:t>
      </w:r>
      <w:r w:rsidRPr="007E7B4A">
        <w:rPr>
          <w:rFonts w:eastAsia="Times New Roman"/>
          <w:sz w:val="24"/>
          <w:szCs w:val="24"/>
          <w:lang w:eastAsia="en-US"/>
        </w:rPr>
        <w:t>.</w:t>
      </w:r>
      <w:r w:rsidRPr="003F4A4B">
        <w:rPr>
          <w:rFonts w:eastAsia="Times New Roman"/>
          <w:sz w:val="24"/>
          <w:szCs w:val="24"/>
          <w:lang w:eastAsia="en-US"/>
        </w:rPr>
        <w:t xml:space="preserve"> </w:t>
      </w:r>
      <w:r>
        <w:rPr>
          <w:rFonts w:eastAsia="Times New Roman"/>
          <w:sz w:val="24"/>
          <w:szCs w:val="24"/>
          <w:lang w:eastAsia="en-US"/>
        </w:rPr>
        <w:t xml:space="preserve">Entonces es posible </w:t>
      </w:r>
      <w:r w:rsidRPr="003F4A4B">
        <w:rPr>
          <w:rFonts w:eastAsia="Times New Roman"/>
          <w:sz w:val="24"/>
          <w:szCs w:val="24"/>
          <w:lang w:eastAsia="en-US"/>
        </w:rPr>
        <w:t xml:space="preserve">obtener extractos activos contra estas dos bacterias utilizando solventes  más comunes, menos tóxicos y más baratos que el </w:t>
      </w:r>
      <w:proofErr w:type="spellStart"/>
      <w:r w:rsidRPr="003F4A4B">
        <w:rPr>
          <w:rFonts w:eastAsia="Times New Roman"/>
          <w:sz w:val="24"/>
          <w:szCs w:val="24"/>
          <w:lang w:eastAsia="en-US"/>
        </w:rPr>
        <w:t>diclorometano</w:t>
      </w:r>
      <w:proofErr w:type="spellEnd"/>
      <w:r>
        <w:rPr>
          <w:rFonts w:eastAsia="Times New Roman"/>
          <w:sz w:val="24"/>
          <w:szCs w:val="24"/>
          <w:lang w:eastAsia="en-US"/>
        </w:rPr>
        <w:t>.</w:t>
      </w:r>
    </w:p>
    <w:p w:rsidR="009D708B" w:rsidRDefault="009D708B" w:rsidP="00ED5712">
      <w:pPr>
        <w:spacing w:after="120"/>
        <w:jc w:val="both"/>
        <w:rPr>
          <w:rFonts w:eastAsia="Times New Roman"/>
          <w:sz w:val="24"/>
          <w:szCs w:val="24"/>
          <w:lang w:eastAsia="en-US"/>
        </w:rPr>
      </w:pPr>
    </w:p>
    <w:p w:rsidR="00A203F0" w:rsidRDefault="00A203F0" w:rsidP="00A203F0">
      <w:pPr>
        <w:spacing w:after="240"/>
        <w:jc w:val="both"/>
        <w:rPr>
          <w:rFonts w:eastAsia="Times New Roman"/>
          <w:color w:val="000000"/>
          <w:sz w:val="24"/>
          <w:szCs w:val="24"/>
          <w:lang w:eastAsia="en-US"/>
        </w:rPr>
      </w:pPr>
      <w:r w:rsidRPr="00ED5712">
        <w:rPr>
          <w:rFonts w:eastAsia="Times New Roman"/>
          <w:sz w:val="24"/>
          <w:szCs w:val="24"/>
          <w:lang w:eastAsia="en-US"/>
        </w:rPr>
        <w:t xml:space="preserve"> </w:t>
      </w:r>
      <w:r w:rsidR="00A90EE1" w:rsidRPr="006745CB">
        <w:rPr>
          <w:rFonts w:eastAsia="Times New Roman"/>
          <w:b/>
          <w:sz w:val="24"/>
          <w:szCs w:val="24"/>
          <w:lang w:eastAsia="en-US"/>
        </w:rPr>
        <w:t xml:space="preserve">Tabla </w:t>
      </w:r>
      <w:r w:rsidR="008C00B6" w:rsidRPr="006745CB">
        <w:rPr>
          <w:rFonts w:eastAsia="Times New Roman"/>
          <w:b/>
          <w:sz w:val="24"/>
          <w:szCs w:val="24"/>
          <w:lang w:eastAsia="en-US"/>
        </w:rPr>
        <w:t>2</w:t>
      </w:r>
      <w:r w:rsidR="006745CB" w:rsidRPr="006745CB">
        <w:rPr>
          <w:rFonts w:eastAsia="Times New Roman"/>
          <w:b/>
          <w:sz w:val="24"/>
          <w:szCs w:val="24"/>
          <w:lang w:eastAsia="en-US"/>
        </w:rPr>
        <w:t>.</w:t>
      </w:r>
      <w:r w:rsidR="00A90EE1" w:rsidRPr="00ED5712">
        <w:rPr>
          <w:rFonts w:eastAsia="Times New Roman"/>
          <w:sz w:val="24"/>
          <w:szCs w:val="24"/>
          <w:lang w:eastAsia="en-US"/>
        </w:rPr>
        <w:t xml:space="preserve"> </w:t>
      </w:r>
      <w:r w:rsidR="005147E8" w:rsidRPr="00ED5712">
        <w:rPr>
          <w:rFonts w:eastAsia="Times New Roman"/>
          <w:sz w:val="24"/>
          <w:szCs w:val="24"/>
          <w:lang w:eastAsia="en-US"/>
        </w:rPr>
        <w:t>E</w:t>
      </w:r>
      <w:r w:rsidR="00DE162E" w:rsidRPr="00ED5712">
        <w:rPr>
          <w:rFonts w:eastAsia="Times New Roman"/>
          <w:sz w:val="24"/>
          <w:szCs w:val="24"/>
          <w:lang w:eastAsia="en-US"/>
        </w:rPr>
        <w:t xml:space="preserve">fecto antibacteriano </w:t>
      </w:r>
      <w:r w:rsidR="00DE162E" w:rsidRPr="00ED5712">
        <w:rPr>
          <w:rFonts w:eastAsia="Times New Roman"/>
          <w:i/>
          <w:sz w:val="24"/>
          <w:szCs w:val="24"/>
          <w:lang w:eastAsia="en-US"/>
        </w:rPr>
        <w:t>in vitro</w:t>
      </w:r>
      <w:r w:rsidR="00DE162E" w:rsidRPr="00ED5712">
        <w:rPr>
          <w:rFonts w:eastAsia="Times New Roman"/>
          <w:sz w:val="24"/>
          <w:szCs w:val="24"/>
          <w:lang w:eastAsia="en-US"/>
        </w:rPr>
        <w:t xml:space="preserve"> </w:t>
      </w:r>
      <w:r w:rsidR="005147E8" w:rsidRPr="00ED5712">
        <w:rPr>
          <w:rFonts w:eastAsia="Times New Roman"/>
          <w:sz w:val="24"/>
          <w:szCs w:val="24"/>
          <w:lang w:eastAsia="en-US"/>
        </w:rPr>
        <w:t xml:space="preserve">de extractos de exudados foliares </w:t>
      </w:r>
      <w:r w:rsidR="000A1B56" w:rsidRPr="00ED5712">
        <w:rPr>
          <w:rFonts w:eastAsia="Times New Roman"/>
          <w:sz w:val="24"/>
          <w:szCs w:val="24"/>
          <w:lang w:eastAsia="en-US"/>
        </w:rPr>
        <w:t xml:space="preserve">de tabaco </w:t>
      </w:r>
      <w:r w:rsidR="000A1B56" w:rsidRPr="00ED5712">
        <w:rPr>
          <w:rFonts w:eastAsia="Times New Roman"/>
          <w:i/>
          <w:sz w:val="24"/>
          <w:szCs w:val="24"/>
          <w:lang w:eastAsia="en-US"/>
        </w:rPr>
        <w:t>(N.</w:t>
      </w:r>
      <w:r w:rsidR="002743BD" w:rsidRPr="00ED5712">
        <w:rPr>
          <w:rFonts w:eastAsia="Times New Roman"/>
          <w:i/>
          <w:sz w:val="24"/>
          <w:szCs w:val="24"/>
          <w:lang w:eastAsia="en-US"/>
        </w:rPr>
        <w:t> </w:t>
      </w:r>
      <w:proofErr w:type="spellStart"/>
      <w:r w:rsidR="000A1B56" w:rsidRPr="00ED5712">
        <w:rPr>
          <w:rFonts w:eastAsia="Times New Roman"/>
          <w:i/>
          <w:sz w:val="24"/>
          <w:szCs w:val="24"/>
          <w:lang w:eastAsia="en-US"/>
        </w:rPr>
        <w:t>tabacum</w:t>
      </w:r>
      <w:proofErr w:type="spellEnd"/>
      <w:r w:rsidR="000A1B56" w:rsidRPr="00ED5712">
        <w:rPr>
          <w:rFonts w:eastAsia="Times New Roman"/>
          <w:i/>
          <w:sz w:val="24"/>
          <w:szCs w:val="24"/>
          <w:lang w:eastAsia="en-US"/>
        </w:rPr>
        <w:t xml:space="preserve"> L.</w:t>
      </w:r>
      <w:r w:rsidR="000A1B56" w:rsidRPr="00ED5712">
        <w:rPr>
          <w:rFonts w:eastAsia="Times New Roman"/>
          <w:sz w:val="24"/>
          <w:szCs w:val="24"/>
          <w:lang w:eastAsia="en-US"/>
        </w:rPr>
        <w:t xml:space="preserve">), línea </w:t>
      </w:r>
      <w:proofErr w:type="spellStart"/>
      <w:r w:rsidR="005147E8" w:rsidRPr="00ED5712">
        <w:rPr>
          <w:rFonts w:eastAsia="Times New Roman"/>
          <w:sz w:val="24"/>
          <w:szCs w:val="24"/>
          <w:lang w:eastAsia="en-US"/>
        </w:rPr>
        <w:t>Nic</w:t>
      </w:r>
      <w:proofErr w:type="spellEnd"/>
      <w:r w:rsidR="005147E8" w:rsidRPr="00ED5712">
        <w:rPr>
          <w:rFonts w:eastAsia="Times New Roman"/>
          <w:sz w:val="24"/>
          <w:szCs w:val="24"/>
          <w:lang w:eastAsia="en-US"/>
        </w:rPr>
        <w:t xml:space="preserve"> 1061</w:t>
      </w:r>
      <w:r w:rsidR="00746B60" w:rsidRPr="00ED5712">
        <w:rPr>
          <w:rFonts w:eastAsia="Times New Roman"/>
          <w:sz w:val="24"/>
          <w:szCs w:val="24"/>
          <w:lang w:eastAsia="en-US"/>
        </w:rPr>
        <w:t xml:space="preserve"> obtenidos </w:t>
      </w:r>
      <w:r w:rsidR="005147E8" w:rsidRPr="00ED5712">
        <w:rPr>
          <w:rFonts w:eastAsia="Times New Roman"/>
          <w:sz w:val="24"/>
          <w:szCs w:val="24"/>
          <w:lang w:eastAsia="en-US"/>
        </w:rPr>
        <w:t xml:space="preserve">con el empleo de diferentes solventes contra las bacterias </w:t>
      </w:r>
      <w:proofErr w:type="spellStart"/>
      <w:r w:rsidR="005147E8" w:rsidRPr="00ED5712">
        <w:rPr>
          <w:rFonts w:eastAsia="Times New Roman"/>
          <w:sz w:val="24"/>
          <w:szCs w:val="24"/>
          <w:lang w:eastAsia="en-US"/>
        </w:rPr>
        <w:t>fitopatógenas</w:t>
      </w:r>
      <w:proofErr w:type="spellEnd"/>
      <w:r w:rsidR="005147E8" w:rsidRPr="00ED5712">
        <w:rPr>
          <w:rFonts w:eastAsia="Times New Roman"/>
          <w:sz w:val="24"/>
          <w:szCs w:val="24"/>
          <w:lang w:eastAsia="en-US"/>
        </w:rPr>
        <w:t xml:space="preserve"> </w:t>
      </w:r>
      <w:proofErr w:type="spellStart"/>
      <w:r w:rsidR="005147E8" w:rsidRPr="00ED5712">
        <w:rPr>
          <w:rFonts w:eastAsia="Times New Roman"/>
          <w:i/>
          <w:sz w:val="24"/>
          <w:szCs w:val="24"/>
          <w:lang w:eastAsia="en-US"/>
        </w:rPr>
        <w:t>Xanthomonas</w:t>
      </w:r>
      <w:proofErr w:type="spellEnd"/>
      <w:r w:rsidR="005147E8" w:rsidRPr="00ED5712">
        <w:rPr>
          <w:rFonts w:eastAsia="Times New Roman"/>
          <w:i/>
          <w:sz w:val="24"/>
          <w:szCs w:val="24"/>
          <w:lang w:eastAsia="en-US"/>
        </w:rPr>
        <w:t xml:space="preserve"> </w:t>
      </w:r>
      <w:proofErr w:type="spellStart"/>
      <w:r w:rsidR="005147E8" w:rsidRPr="00ED5712">
        <w:rPr>
          <w:rFonts w:eastAsia="Times New Roman"/>
          <w:i/>
          <w:sz w:val="24"/>
          <w:szCs w:val="24"/>
          <w:lang w:eastAsia="en-US"/>
        </w:rPr>
        <w:t>campestris</w:t>
      </w:r>
      <w:proofErr w:type="spellEnd"/>
      <w:r w:rsidR="005147E8" w:rsidRPr="00ED5712">
        <w:rPr>
          <w:rFonts w:eastAsia="Times New Roman"/>
          <w:i/>
          <w:sz w:val="24"/>
          <w:szCs w:val="24"/>
          <w:lang w:eastAsia="en-US"/>
        </w:rPr>
        <w:t xml:space="preserve"> </w:t>
      </w:r>
      <w:r w:rsidR="000A1B56" w:rsidRPr="00ED5712">
        <w:rPr>
          <w:rFonts w:eastAsia="Times New Roman"/>
          <w:i/>
          <w:sz w:val="24"/>
          <w:szCs w:val="24"/>
          <w:lang w:eastAsia="en-US"/>
        </w:rPr>
        <w:t>(</w:t>
      </w:r>
      <w:proofErr w:type="spellStart"/>
      <w:r w:rsidR="005147E8" w:rsidRPr="00ED5712">
        <w:rPr>
          <w:rFonts w:eastAsia="Times New Roman"/>
          <w:i/>
          <w:sz w:val="24"/>
          <w:szCs w:val="24"/>
          <w:lang w:eastAsia="en-US"/>
        </w:rPr>
        <w:t>Xc</w:t>
      </w:r>
      <w:proofErr w:type="spellEnd"/>
      <w:r w:rsidR="000A1B56" w:rsidRPr="00ED5712">
        <w:rPr>
          <w:rFonts w:eastAsia="Times New Roman"/>
          <w:i/>
          <w:sz w:val="24"/>
          <w:szCs w:val="24"/>
          <w:lang w:eastAsia="en-US"/>
        </w:rPr>
        <w:t>)</w:t>
      </w:r>
      <w:r w:rsidR="005147E8" w:rsidRPr="00ED5712">
        <w:rPr>
          <w:rFonts w:eastAsia="Times New Roman"/>
          <w:sz w:val="24"/>
          <w:szCs w:val="24"/>
          <w:lang w:eastAsia="en-US"/>
        </w:rPr>
        <w:t xml:space="preserve"> y </w:t>
      </w:r>
      <w:proofErr w:type="spellStart"/>
      <w:r w:rsidR="005147E8" w:rsidRPr="00ED5712">
        <w:rPr>
          <w:rFonts w:eastAsia="Times New Roman"/>
          <w:i/>
          <w:sz w:val="24"/>
          <w:szCs w:val="24"/>
          <w:lang w:eastAsia="en-US"/>
        </w:rPr>
        <w:t>Pectobacterium</w:t>
      </w:r>
      <w:proofErr w:type="spellEnd"/>
      <w:r w:rsidR="005147E8" w:rsidRPr="00ED5712">
        <w:rPr>
          <w:rFonts w:eastAsia="Times New Roman"/>
          <w:i/>
          <w:sz w:val="24"/>
          <w:szCs w:val="24"/>
          <w:lang w:eastAsia="en-US"/>
        </w:rPr>
        <w:t xml:space="preserve"> </w:t>
      </w:r>
      <w:proofErr w:type="spellStart"/>
      <w:r w:rsidR="005147E8" w:rsidRPr="00ED5712">
        <w:rPr>
          <w:rFonts w:eastAsia="Times New Roman"/>
          <w:i/>
          <w:sz w:val="24"/>
          <w:szCs w:val="24"/>
          <w:lang w:eastAsia="en-US"/>
        </w:rPr>
        <w:t>carotovorum</w:t>
      </w:r>
      <w:proofErr w:type="spellEnd"/>
      <w:r w:rsidR="005147E8" w:rsidRPr="00ED5712">
        <w:rPr>
          <w:rFonts w:eastAsia="Times New Roman"/>
          <w:i/>
          <w:sz w:val="24"/>
          <w:szCs w:val="24"/>
          <w:lang w:eastAsia="en-US"/>
        </w:rPr>
        <w:t xml:space="preserve"> </w:t>
      </w:r>
      <w:r w:rsidR="000A1B56" w:rsidRPr="00ED5712">
        <w:rPr>
          <w:rFonts w:eastAsia="Times New Roman"/>
          <w:i/>
          <w:sz w:val="24"/>
          <w:szCs w:val="24"/>
          <w:lang w:eastAsia="en-US"/>
        </w:rPr>
        <w:t>(</w:t>
      </w:r>
      <w:proofErr w:type="spellStart"/>
      <w:r w:rsidR="005147E8" w:rsidRPr="00ED5712">
        <w:rPr>
          <w:rFonts w:eastAsia="Times New Roman"/>
          <w:i/>
          <w:sz w:val="24"/>
          <w:szCs w:val="24"/>
          <w:lang w:eastAsia="en-US"/>
        </w:rPr>
        <w:t>Pc</w:t>
      </w:r>
      <w:proofErr w:type="spellEnd"/>
      <w:r w:rsidR="000A1B56" w:rsidRPr="00ED5712">
        <w:rPr>
          <w:rFonts w:eastAsia="Times New Roman"/>
          <w:i/>
          <w:sz w:val="24"/>
          <w:szCs w:val="24"/>
          <w:lang w:eastAsia="en-US"/>
        </w:rPr>
        <w:t>)</w:t>
      </w:r>
      <w:r w:rsidR="000A1B56" w:rsidRPr="00ED5712">
        <w:rPr>
          <w:rFonts w:eastAsia="Times New Roman"/>
          <w:sz w:val="24"/>
          <w:szCs w:val="24"/>
          <w:lang w:eastAsia="en-US"/>
        </w:rPr>
        <w:t xml:space="preserve">. La zona de inhibición se determina por el diámetro </w:t>
      </w:r>
      <w:r w:rsidR="00746B60" w:rsidRPr="00ED5712">
        <w:rPr>
          <w:rFonts w:eastAsia="Times New Roman"/>
          <w:sz w:val="24"/>
          <w:szCs w:val="24"/>
          <w:lang w:eastAsia="en-US"/>
        </w:rPr>
        <w:t xml:space="preserve">expresado en </w:t>
      </w:r>
      <w:r w:rsidR="000A1B56" w:rsidRPr="00ED5712">
        <w:rPr>
          <w:rFonts w:eastAsia="Times New Roman"/>
          <w:sz w:val="24"/>
          <w:szCs w:val="24"/>
          <w:lang w:eastAsia="en-US"/>
        </w:rPr>
        <w:t>c</w:t>
      </w:r>
      <w:r w:rsidR="00746B60" w:rsidRPr="00ED5712">
        <w:rPr>
          <w:rFonts w:eastAsia="Times New Roman"/>
          <w:sz w:val="24"/>
          <w:szCs w:val="24"/>
          <w:lang w:eastAsia="en-US"/>
        </w:rPr>
        <w:t xml:space="preserve">entímetros (cm) </w:t>
      </w:r>
      <w:r w:rsidR="000A1B56" w:rsidRPr="00ED5712">
        <w:rPr>
          <w:rFonts w:eastAsia="Times New Roman"/>
          <w:sz w:val="24"/>
          <w:szCs w:val="24"/>
          <w:lang w:eastAsia="en-US"/>
        </w:rPr>
        <w:t xml:space="preserve">e incluye el diámetro del disco (0,7cm). </w:t>
      </w:r>
      <w:r w:rsidR="00854496" w:rsidRPr="00ED5712">
        <w:rPr>
          <w:rFonts w:eastAsia="Times New Roman"/>
          <w:sz w:val="24"/>
          <w:szCs w:val="24"/>
          <w:lang w:eastAsia="en-US"/>
        </w:rPr>
        <w:t xml:space="preserve">K: </w:t>
      </w:r>
      <w:proofErr w:type="spellStart"/>
      <w:r w:rsidR="00854496" w:rsidRPr="00ED5712">
        <w:rPr>
          <w:rFonts w:eastAsia="Times New Roman"/>
          <w:sz w:val="24"/>
          <w:szCs w:val="24"/>
          <w:lang w:eastAsia="en-US"/>
        </w:rPr>
        <w:t>kanamicina</w:t>
      </w:r>
      <w:proofErr w:type="spellEnd"/>
      <w:r w:rsidR="00854496" w:rsidRPr="00ED5712">
        <w:rPr>
          <w:rFonts w:eastAsia="Times New Roman"/>
          <w:sz w:val="24"/>
          <w:szCs w:val="24"/>
          <w:lang w:eastAsia="en-US"/>
        </w:rPr>
        <w:t xml:space="preserve"> como control positivo </w:t>
      </w:r>
      <w:r w:rsidR="005373F3" w:rsidRPr="00ED5712">
        <w:rPr>
          <w:rFonts w:eastAsia="Times New Roman"/>
          <w:sz w:val="24"/>
          <w:szCs w:val="24"/>
          <w:lang w:eastAsia="en-US"/>
        </w:rPr>
        <w:t>(500 µg).</w:t>
      </w:r>
      <w:r w:rsidR="00E823DF" w:rsidRPr="00ED5712">
        <w:rPr>
          <w:rFonts w:eastAsia="Times New Roman"/>
          <w:sz w:val="24"/>
          <w:szCs w:val="24"/>
          <w:lang w:eastAsia="en-US"/>
        </w:rPr>
        <w:t xml:space="preserve"> </w:t>
      </w:r>
    </w:p>
    <w:tbl>
      <w:tblPr>
        <w:tblpPr w:leftFromText="141" w:rightFromText="141" w:vertAnchor="text" w:horzAnchor="margin" w:tblpY="126"/>
        <w:tblW w:w="0" w:type="auto"/>
        <w:tblBorders>
          <w:top w:val="single" w:sz="4" w:space="0" w:color="auto"/>
          <w:bottom w:val="single" w:sz="4" w:space="0" w:color="auto"/>
          <w:insideH w:val="single" w:sz="4" w:space="0" w:color="auto"/>
        </w:tblBorders>
        <w:tblLook w:val="04A0"/>
      </w:tblPr>
      <w:tblGrid>
        <w:gridCol w:w="1363"/>
        <w:gridCol w:w="1297"/>
        <w:gridCol w:w="1559"/>
        <w:gridCol w:w="1110"/>
        <w:gridCol w:w="1124"/>
        <w:gridCol w:w="1786"/>
        <w:gridCol w:w="815"/>
      </w:tblGrid>
      <w:tr w:rsidR="00A203F0" w:rsidRPr="0063287C" w:rsidTr="00A203F0">
        <w:trPr>
          <w:trHeight w:val="300"/>
        </w:trPr>
        <w:tc>
          <w:tcPr>
            <w:tcW w:w="1363" w:type="dxa"/>
            <w:tcBorders>
              <w:bottom w:val="single" w:sz="4" w:space="0" w:color="auto"/>
            </w:tcBorders>
            <w:shd w:val="clear" w:color="auto" w:fill="auto"/>
            <w:noWrap/>
            <w:hideMark/>
          </w:tcPr>
          <w:p w:rsidR="00A203F0" w:rsidRPr="006745CB" w:rsidRDefault="00A203F0" w:rsidP="00A203F0">
            <w:pPr>
              <w:spacing w:after="120"/>
              <w:jc w:val="both"/>
              <w:rPr>
                <w:rFonts w:eastAsia="Arial Unicode MS"/>
                <w:b/>
                <w:color w:val="000000"/>
              </w:rPr>
            </w:pPr>
          </w:p>
        </w:tc>
        <w:tc>
          <w:tcPr>
            <w:tcW w:w="7691" w:type="dxa"/>
            <w:gridSpan w:val="6"/>
            <w:shd w:val="clear" w:color="auto" w:fill="auto"/>
            <w:noWrap/>
            <w:hideMark/>
          </w:tcPr>
          <w:p w:rsidR="00A203F0" w:rsidRPr="006745CB" w:rsidRDefault="00A203F0" w:rsidP="00A203F0">
            <w:pPr>
              <w:spacing w:after="120"/>
              <w:jc w:val="center"/>
              <w:rPr>
                <w:rFonts w:eastAsia="Arial Unicode MS"/>
                <w:b/>
                <w:color w:val="000000"/>
              </w:rPr>
            </w:pPr>
            <w:r w:rsidRPr="006745CB">
              <w:rPr>
                <w:rFonts w:eastAsia="Arial Unicode MS"/>
                <w:b/>
                <w:color w:val="000000"/>
              </w:rPr>
              <w:t xml:space="preserve">Solventes utilizados  y diámetro del halo de inhibición del crecimiento bacteriano (cm), Línea </w:t>
            </w:r>
            <w:proofErr w:type="spellStart"/>
            <w:r w:rsidRPr="006745CB">
              <w:rPr>
                <w:rFonts w:eastAsia="Arial Unicode MS"/>
                <w:b/>
                <w:color w:val="000000"/>
              </w:rPr>
              <w:t>Nic</w:t>
            </w:r>
            <w:proofErr w:type="spellEnd"/>
            <w:r w:rsidRPr="006745CB">
              <w:rPr>
                <w:rFonts w:eastAsia="Arial Unicode MS"/>
                <w:b/>
                <w:color w:val="000000"/>
              </w:rPr>
              <w:t xml:space="preserve"> 1061</w:t>
            </w:r>
          </w:p>
        </w:tc>
      </w:tr>
      <w:tr w:rsidR="00A203F0" w:rsidRPr="0063287C" w:rsidTr="00A203F0">
        <w:trPr>
          <w:trHeight w:val="300"/>
        </w:trPr>
        <w:tc>
          <w:tcPr>
            <w:tcW w:w="1363" w:type="dxa"/>
            <w:tcBorders>
              <w:right w:val="single" w:sz="4" w:space="0" w:color="auto"/>
            </w:tcBorders>
            <w:shd w:val="clear" w:color="auto" w:fill="auto"/>
            <w:noWrap/>
            <w:hideMark/>
          </w:tcPr>
          <w:p w:rsidR="00A203F0" w:rsidRPr="006745CB" w:rsidRDefault="00A203F0" w:rsidP="00A203F0">
            <w:pPr>
              <w:spacing w:after="120"/>
              <w:jc w:val="both"/>
              <w:rPr>
                <w:rFonts w:eastAsia="Arial Unicode MS"/>
                <w:b/>
                <w:color w:val="000000"/>
              </w:rPr>
            </w:pPr>
            <w:r w:rsidRPr="006745CB">
              <w:rPr>
                <w:rFonts w:eastAsia="Arial Unicode MS"/>
                <w:b/>
                <w:color w:val="000000"/>
              </w:rPr>
              <w:t>Bacterias</w:t>
            </w:r>
          </w:p>
        </w:tc>
        <w:tc>
          <w:tcPr>
            <w:tcW w:w="1297" w:type="dxa"/>
            <w:tcBorders>
              <w:left w:val="single" w:sz="4" w:space="0" w:color="auto"/>
            </w:tcBorders>
            <w:shd w:val="clear" w:color="auto" w:fill="auto"/>
            <w:noWrap/>
            <w:hideMark/>
          </w:tcPr>
          <w:p w:rsidR="00A203F0" w:rsidRPr="006745CB" w:rsidRDefault="00A203F0" w:rsidP="00A203F0">
            <w:pPr>
              <w:spacing w:after="120"/>
              <w:jc w:val="both"/>
              <w:rPr>
                <w:rFonts w:eastAsia="Arial Unicode MS"/>
                <w:b/>
                <w:color w:val="000000"/>
              </w:rPr>
            </w:pPr>
            <w:r w:rsidRPr="006745CB">
              <w:rPr>
                <w:rFonts w:eastAsia="Arial Unicode MS"/>
                <w:b/>
                <w:color w:val="000000"/>
              </w:rPr>
              <w:t>Etanol 90%</w:t>
            </w:r>
          </w:p>
        </w:tc>
        <w:tc>
          <w:tcPr>
            <w:tcW w:w="1559" w:type="dxa"/>
            <w:shd w:val="clear" w:color="auto" w:fill="auto"/>
            <w:noWrap/>
            <w:hideMark/>
          </w:tcPr>
          <w:p w:rsidR="00A203F0" w:rsidRPr="006745CB" w:rsidRDefault="00A203F0" w:rsidP="00A203F0">
            <w:pPr>
              <w:spacing w:after="120"/>
              <w:jc w:val="both"/>
              <w:rPr>
                <w:rFonts w:eastAsia="Arial Unicode MS"/>
                <w:b/>
                <w:color w:val="000000"/>
              </w:rPr>
            </w:pPr>
            <w:proofErr w:type="spellStart"/>
            <w:r w:rsidRPr="006745CB">
              <w:rPr>
                <w:rFonts w:eastAsia="Arial Unicode MS"/>
                <w:b/>
                <w:color w:val="000000"/>
              </w:rPr>
              <w:t>Diclorometano</w:t>
            </w:r>
            <w:proofErr w:type="spellEnd"/>
          </w:p>
        </w:tc>
        <w:tc>
          <w:tcPr>
            <w:tcW w:w="1110" w:type="dxa"/>
            <w:shd w:val="clear" w:color="auto" w:fill="auto"/>
            <w:noWrap/>
            <w:hideMark/>
          </w:tcPr>
          <w:p w:rsidR="00A203F0" w:rsidRPr="006745CB" w:rsidRDefault="00A203F0" w:rsidP="00A203F0">
            <w:pPr>
              <w:spacing w:after="120"/>
              <w:jc w:val="both"/>
              <w:rPr>
                <w:rFonts w:eastAsia="Arial Unicode MS"/>
                <w:b/>
                <w:color w:val="000000"/>
              </w:rPr>
            </w:pPr>
            <w:r w:rsidRPr="006745CB">
              <w:rPr>
                <w:rFonts w:eastAsia="Arial Unicode MS"/>
                <w:b/>
                <w:color w:val="000000"/>
              </w:rPr>
              <w:t>n-Butanol</w:t>
            </w:r>
          </w:p>
        </w:tc>
        <w:tc>
          <w:tcPr>
            <w:tcW w:w="1124" w:type="dxa"/>
            <w:shd w:val="clear" w:color="auto" w:fill="auto"/>
            <w:noWrap/>
            <w:hideMark/>
          </w:tcPr>
          <w:p w:rsidR="00A203F0" w:rsidRPr="006745CB" w:rsidRDefault="00A203F0" w:rsidP="00A203F0">
            <w:pPr>
              <w:spacing w:after="120"/>
              <w:jc w:val="both"/>
              <w:rPr>
                <w:rFonts w:eastAsia="Arial Unicode MS"/>
                <w:b/>
                <w:color w:val="000000"/>
              </w:rPr>
            </w:pPr>
            <w:r w:rsidRPr="006745CB">
              <w:rPr>
                <w:rFonts w:eastAsia="Arial Unicode MS"/>
                <w:b/>
                <w:color w:val="000000"/>
              </w:rPr>
              <w:t>Metanol</w:t>
            </w:r>
          </w:p>
        </w:tc>
        <w:tc>
          <w:tcPr>
            <w:tcW w:w="1786" w:type="dxa"/>
            <w:tcBorders>
              <w:right w:val="single" w:sz="4" w:space="0" w:color="auto"/>
            </w:tcBorders>
            <w:shd w:val="clear" w:color="auto" w:fill="auto"/>
            <w:noWrap/>
            <w:hideMark/>
          </w:tcPr>
          <w:p w:rsidR="00A203F0" w:rsidRPr="006745CB" w:rsidRDefault="00A203F0" w:rsidP="00A203F0">
            <w:pPr>
              <w:spacing w:after="120"/>
              <w:jc w:val="both"/>
              <w:rPr>
                <w:rFonts w:eastAsia="Arial Unicode MS"/>
                <w:b/>
                <w:color w:val="000000"/>
              </w:rPr>
            </w:pPr>
            <w:r w:rsidRPr="006745CB">
              <w:rPr>
                <w:rFonts w:eastAsia="Arial Unicode MS"/>
                <w:b/>
                <w:color w:val="000000"/>
              </w:rPr>
              <w:t>Acetato de etilo</w:t>
            </w:r>
          </w:p>
        </w:tc>
        <w:tc>
          <w:tcPr>
            <w:tcW w:w="815" w:type="dxa"/>
            <w:tcBorders>
              <w:left w:val="single" w:sz="4" w:space="0" w:color="auto"/>
            </w:tcBorders>
            <w:shd w:val="clear" w:color="auto" w:fill="auto"/>
            <w:noWrap/>
            <w:hideMark/>
          </w:tcPr>
          <w:p w:rsidR="00A203F0" w:rsidRPr="006745CB" w:rsidRDefault="00A203F0" w:rsidP="00A203F0">
            <w:pPr>
              <w:spacing w:after="120"/>
              <w:jc w:val="both"/>
              <w:rPr>
                <w:rFonts w:eastAsia="Arial Unicode MS"/>
                <w:b/>
                <w:color w:val="000000"/>
              </w:rPr>
            </w:pPr>
            <w:r w:rsidRPr="006745CB">
              <w:rPr>
                <w:rFonts w:eastAsia="Arial Unicode MS"/>
                <w:b/>
                <w:color w:val="000000"/>
              </w:rPr>
              <w:t>K</w:t>
            </w:r>
          </w:p>
        </w:tc>
      </w:tr>
      <w:tr w:rsidR="00A203F0" w:rsidRPr="0063287C" w:rsidTr="00A203F0">
        <w:trPr>
          <w:trHeight w:val="300"/>
        </w:trPr>
        <w:tc>
          <w:tcPr>
            <w:tcW w:w="1363" w:type="dxa"/>
            <w:tcBorders>
              <w:right w:val="single" w:sz="4" w:space="0" w:color="auto"/>
            </w:tcBorders>
            <w:shd w:val="clear" w:color="auto" w:fill="auto"/>
            <w:noWrap/>
            <w:hideMark/>
          </w:tcPr>
          <w:p w:rsidR="00A203F0" w:rsidRPr="0063287C" w:rsidRDefault="00A203F0" w:rsidP="00A203F0">
            <w:pPr>
              <w:spacing w:after="120"/>
              <w:jc w:val="both"/>
              <w:rPr>
                <w:rFonts w:eastAsia="Arial Unicode MS"/>
                <w:i/>
                <w:iCs/>
                <w:color w:val="000000"/>
              </w:rPr>
            </w:pPr>
            <w:r w:rsidRPr="0063287C">
              <w:rPr>
                <w:rFonts w:eastAsia="Arial Unicode MS"/>
                <w:i/>
                <w:iCs/>
                <w:color w:val="000000"/>
              </w:rPr>
              <w:t>X. c</w:t>
            </w:r>
          </w:p>
        </w:tc>
        <w:tc>
          <w:tcPr>
            <w:tcW w:w="1297" w:type="dxa"/>
            <w:tcBorders>
              <w:left w:val="single" w:sz="4" w:space="0" w:color="auto"/>
            </w:tcBorders>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2,1 b</w:t>
            </w:r>
          </w:p>
        </w:tc>
        <w:tc>
          <w:tcPr>
            <w:tcW w:w="1559" w:type="dxa"/>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2,2 b</w:t>
            </w:r>
          </w:p>
        </w:tc>
        <w:tc>
          <w:tcPr>
            <w:tcW w:w="1110" w:type="dxa"/>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1,7 b</w:t>
            </w:r>
          </w:p>
        </w:tc>
        <w:tc>
          <w:tcPr>
            <w:tcW w:w="1124" w:type="dxa"/>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2,1 b</w:t>
            </w:r>
          </w:p>
        </w:tc>
        <w:tc>
          <w:tcPr>
            <w:tcW w:w="1786" w:type="dxa"/>
            <w:tcBorders>
              <w:right w:val="single" w:sz="4" w:space="0" w:color="auto"/>
            </w:tcBorders>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2,1 b</w:t>
            </w:r>
          </w:p>
        </w:tc>
        <w:tc>
          <w:tcPr>
            <w:tcW w:w="815" w:type="dxa"/>
            <w:tcBorders>
              <w:left w:val="single" w:sz="4" w:space="0" w:color="auto"/>
            </w:tcBorders>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3,0 a</w:t>
            </w:r>
          </w:p>
        </w:tc>
      </w:tr>
      <w:tr w:rsidR="00A203F0" w:rsidRPr="0063287C" w:rsidTr="00A203F0">
        <w:trPr>
          <w:trHeight w:val="300"/>
        </w:trPr>
        <w:tc>
          <w:tcPr>
            <w:tcW w:w="1363" w:type="dxa"/>
            <w:tcBorders>
              <w:right w:val="single" w:sz="4" w:space="0" w:color="auto"/>
            </w:tcBorders>
            <w:shd w:val="clear" w:color="auto" w:fill="auto"/>
            <w:noWrap/>
            <w:hideMark/>
          </w:tcPr>
          <w:p w:rsidR="00A203F0" w:rsidRPr="0063287C" w:rsidRDefault="00A203F0" w:rsidP="00A203F0">
            <w:pPr>
              <w:spacing w:after="120"/>
              <w:jc w:val="both"/>
              <w:rPr>
                <w:rFonts w:eastAsia="Arial Unicode MS"/>
                <w:i/>
                <w:iCs/>
                <w:color w:val="000000"/>
              </w:rPr>
            </w:pPr>
            <w:r w:rsidRPr="0063287C">
              <w:rPr>
                <w:rFonts w:eastAsia="Arial Unicode MS"/>
                <w:i/>
                <w:iCs/>
                <w:color w:val="000000"/>
              </w:rPr>
              <w:t>P. c</w:t>
            </w:r>
          </w:p>
        </w:tc>
        <w:tc>
          <w:tcPr>
            <w:tcW w:w="1297" w:type="dxa"/>
            <w:tcBorders>
              <w:left w:val="single" w:sz="4" w:space="0" w:color="auto"/>
            </w:tcBorders>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ni</w:t>
            </w:r>
          </w:p>
        </w:tc>
        <w:tc>
          <w:tcPr>
            <w:tcW w:w="1559" w:type="dxa"/>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ni</w:t>
            </w:r>
          </w:p>
        </w:tc>
        <w:tc>
          <w:tcPr>
            <w:tcW w:w="1110" w:type="dxa"/>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ni</w:t>
            </w:r>
          </w:p>
        </w:tc>
        <w:tc>
          <w:tcPr>
            <w:tcW w:w="1124" w:type="dxa"/>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ni</w:t>
            </w:r>
          </w:p>
        </w:tc>
        <w:tc>
          <w:tcPr>
            <w:tcW w:w="1786" w:type="dxa"/>
            <w:tcBorders>
              <w:right w:val="single" w:sz="4" w:space="0" w:color="auto"/>
            </w:tcBorders>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ni</w:t>
            </w:r>
          </w:p>
        </w:tc>
        <w:tc>
          <w:tcPr>
            <w:tcW w:w="815" w:type="dxa"/>
            <w:tcBorders>
              <w:left w:val="single" w:sz="4" w:space="0" w:color="auto"/>
            </w:tcBorders>
            <w:shd w:val="clear" w:color="auto" w:fill="auto"/>
            <w:noWrap/>
            <w:hideMark/>
          </w:tcPr>
          <w:p w:rsidR="00A203F0" w:rsidRPr="0063287C" w:rsidRDefault="00A203F0" w:rsidP="00A203F0">
            <w:pPr>
              <w:spacing w:after="120"/>
              <w:jc w:val="both"/>
              <w:rPr>
                <w:rFonts w:eastAsia="Arial Unicode MS"/>
                <w:color w:val="000000"/>
              </w:rPr>
            </w:pPr>
            <w:r w:rsidRPr="0063287C">
              <w:rPr>
                <w:rFonts w:eastAsia="Arial Unicode MS"/>
                <w:color w:val="000000"/>
              </w:rPr>
              <w:t>2,5 a</w:t>
            </w:r>
          </w:p>
        </w:tc>
      </w:tr>
    </w:tbl>
    <w:p w:rsidR="00A203F0" w:rsidRPr="00127CB4" w:rsidRDefault="00127CB4" w:rsidP="00E978ED">
      <w:pPr>
        <w:spacing w:before="120" w:after="600"/>
        <w:jc w:val="both"/>
        <w:rPr>
          <w:rFonts w:eastAsia="Times New Roman"/>
          <w:color w:val="000000"/>
          <w:sz w:val="22"/>
          <w:szCs w:val="22"/>
          <w:lang w:eastAsia="en-US"/>
        </w:rPr>
      </w:pPr>
      <w:r w:rsidRPr="00127CB4">
        <w:rPr>
          <w:rFonts w:eastAsia="Times New Roman"/>
          <w:sz w:val="22"/>
          <w:szCs w:val="22"/>
          <w:lang w:eastAsia="en-US"/>
        </w:rPr>
        <w:t xml:space="preserve">Medias con letras diferentes representan diferencias significativas entre solventes </w:t>
      </w:r>
      <w:r w:rsidR="0027676B">
        <w:rPr>
          <w:rFonts w:eastAsia="Times New Roman"/>
          <w:sz w:val="22"/>
          <w:szCs w:val="22"/>
          <w:lang w:eastAsia="en-US"/>
        </w:rPr>
        <w:t xml:space="preserve">y </w:t>
      </w:r>
      <w:proofErr w:type="spellStart"/>
      <w:r w:rsidR="0027676B">
        <w:rPr>
          <w:rFonts w:eastAsia="Times New Roman"/>
          <w:sz w:val="22"/>
          <w:szCs w:val="22"/>
          <w:lang w:eastAsia="en-US"/>
        </w:rPr>
        <w:t>kanamicina</w:t>
      </w:r>
      <w:proofErr w:type="spellEnd"/>
      <w:r w:rsidR="0027676B">
        <w:rPr>
          <w:rFonts w:eastAsia="Times New Roman"/>
          <w:sz w:val="22"/>
          <w:szCs w:val="22"/>
          <w:lang w:eastAsia="en-US"/>
        </w:rPr>
        <w:t xml:space="preserve"> para cada bacteria independiente. (</w:t>
      </w:r>
      <w:proofErr w:type="spellStart"/>
      <w:r w:rsidRPr="00127CB4">
        <w:rPr>
          <w:rFonts w:eastAsia="Times New Roman"/>
          <w:sz w:val="22"/>
          <w:szCs w:val="22"/>
          <w:lang w:eastAsia="en-US"/>
        </w:rPr>
        <w:t>Anova</w:t>
      </w:r>
      <w:proofErr w:type="spellEnd"/>
      <w:r w:rsidRPr="00127CB4">
        <w:rPr>
          <w:rFonts w:eastAsia="Times New Roman"/>
          <w:sz w:val="22"/>
          <w:szCs w:val="22"/>
          <w:lang w:eastAsia="en-US"/>
        </w:rPr>
        <w:t xml:space="preserve"> de un factor y Tukey en un</w:t>
      </w:r>
      <w:r w:rsidR="0027676B">
        <w:rPr>
          <w:rFonts w:eastAsia="Times New Roman"/>
          <w:sz w:val="22"/>
          <w:szCs w:val="22"/>
          <w:lang w:eastAsia="en-US"/>
        </w:rPr>
        <w:t xml:space="preserve"> análisis estadístico realizado </w:t>
      </w:r>
      <w:r w:rsidRPr="00127CB4">
        <w:rPr>
          <w:rFonts w:eastAsia="Times New Roman"/>
          <w:sz w:val="22"/>
          <w:szCs w:val="22"/>
          <w:lang w:eastAsia="en-US"/>
        </w:rPr>
        <w:t>en SPSS para p≤0.05, n=6</w:t>
      </w:r>
      <w:r w:rsidR="00560EC5">
        <w:rPr>
          <w:rFonts w:eastAsia="Times New Roman"/>
          <w:sz w:val="22"/>
          <w:szCs w:val="22"/>
          <w:lang w:eastAsia="en-US"/>
        </w:rPr>
        <w:t>)</w:t>
      </w:r>
      <w:r w:rsidRPr="00127CB4">
        <w:rPr>
          <w:rFonts w:eastAsia="Times New Roman"/>
          <w:sz w:val="22"/>
          <w:szCs w:val="22"/>
          <w:lang w:eastAsia="en-US"/>
        </w:rPr>
        <w:t>.</w:t>
      </w:r>
    </w:p>
    <w:p w:rsidR="00E823DF" w:rsidRPr="00A5203A" w:rsidRDefault="00127CB4" w:rsidP="00E978ED">
      <w:pPr>
        <w:spacing w:before="2880"/>
        <w:jc w:val="both"/>
        <w:rPr>
          <w:rFonts w:eastAsia="Times New Roman"/>
          <w:sz w:val="24"/>
          <w:szCs w:val="24"/>
          <w:lang w:eastAsia="en-US"/>
        </w:rPr>
      </w:pPr>
      <w:r w:rsidRPr="006745CB">
        <w:rPr>
          <w:rFonts w:eastAsia="Times New Roman"/>
          <w:b/>
          <w:color w:val="000000"/>
          <w:sz w:val="24"/>
          <w:szCs w:val="24"/>
          <w:lang w:eastAsia="en-US"/>
        </w:rPr>
        <w:lastRenderedPageBreak/>
        <w:t xml:space="preserve"> </w:t>
      </w:r>
      <w:r w:rsidR="00A90EE1" w:rsidRPr="006745CB">
        <w:rPr>
          <w:rFonts w:eastAsia="Times New Roman"/>
          <w:b/>
          <w:color w:val="000000"/>
          <w:sz w:val="24"/>
          <w:szCs w:val="24"/>
          <w:lang w:eastAsia="en-US"/>
        </w:rPr>
        <w:t xml:space="preserve">Tabla </w:t>
      </w:r>
      <w:r w:rsidR="006745CB">
        <w:rPr>
          <w:rFonts w:eastAsia="Times New Roman"/>
          <w:b/>
          <w:color w:val="000000"/>
          <w:sz w:val="24"/>
          <w:szCs w:val="24"/>
          <w:lang w:eastAsia="en-US"/>
        </w:rPr>
        <w:t>3.</w:t>
      </w:r>
      <w:r w:rsidR="00A90EE1" w:rsidRPr="0063287C">
        <w:rPr>
          <w:rFonts w:eastAsia="Arial Unicode MS"/>
          <w:b/>
          <w:color w:val="000000"/>
          <w:sz w:val="24"/>
          <w:szCs w:val="24"/>
        </w:rPr>
        <w:t xml:space="preserve"> </w:t>
      </w:r>
      <w:r w:rsidR="00746B60" w:rsidRPr="0063287C">
        <w:rPr>
          <w:rFonts w:eastAsia="Arial Unicode MS"/>
          <w:color w:val="000000"/>
          <w:sz w:val="24"/>
          <w:szCs w:val="24"/>
          <w:lang w:val="es-DO"/>
        </w:rPr>
        <w:t xml:space="preserve">Efecto antibacteriano </w:t>
      </w:r>
      <w:r w:rsidR="00746B60" w:rsidRPr="0063287C">
        <w:rPr>
          <w:rFonts w:eastAsia="Arial Unicode MS"/>
          <w:i/>
          <w:color w:val="000000"/>
          <w:sz w:val="24"/>
          <w:szCs w:val="24"/>
          <w:lang w:val="es-DO"/>
        </w:rPr>
        <w:t>in vitro</w:t>
      </w:r>
      <w:r w:rsidR="00746B60" w:rsidRPr="0063287C">
        <w:rPr>
          <w:rFonts w:eastAsia="Arial Unicode MS"/>
          <w:color w:val="000000"/>
          <w:sz w:val="24"/>
          <w:szCs w:val="24"/>
          <w:lang w:val="es-DO"/>
        </w:rPr>
        <w:t xml:space="preserve"> de extractos </w:t>
      </w:r>
      <w:proofErr w:type="spellStart"/>
      <w:r w:rsidR="00746B60" w:rsidRPr="0063287C">
        <w:rPr>
          <w:rFonts w:eastAsia="Arial Unicode MS"/>
          <w:color w:val="000000"/>
          <w:sz w:val="24"/>
          <w:szCs w:val="24"/>
          <w:lang w:val="es-DO"/>
        </w:rPr>
        <w:t>etanólicos</w:t>
      </w:r>
      <w:proofErr w:type="spellEnd"/>
      <w:r w:rsidR="00854496" w:rsidRPr="0063287C">
        <w:rPr>
          <w:rFonts w:eastAsia="Arial Unicode MS"/>
          <w:color w:val="000000"/>
          <w:sz w:val="24"/>
          <w:szCs w:val="24"/>
          <w:lang w:val="es-DO"/>
        </w:rPr>
        <w:t xml:space="preserve"> (500 µg)</w:t>
      </w:r>
      <w:r w:rsidR="00746B60" w:rsidRPr="0063287C">
        <w:rPr>
          <w:rFonts w:eastAsia="Arial Unicode MS"/>
          <w:color w:val="000000"/>
          <w:sz w:val="24"/>
          <w:szCs w:val="24"/>
          <w:lang w:val="es-DO"/>
        </w:rPr>
        <w:t xml:space="preserve"> de exudados foliares</w:t>
      </w:r>
      <w:r w:rsidR="00746B60" w:rsidRPr="00746B60">
        <w:rPr>
          <w:rFonts w:eastAsia="Arial Unicode MS"/>
          <w:sz w:val="24"/>
          <w:szCs w:val="24"/>
          <w:lang w:val="es-DO"/>
        </w:rPr>
        <w:t xml:space="preserve"> de tabaco (</w:t>
      </w:r>
      <w:r w:rsidR="00746B60" w:rsidRPr="00746B60">
        <w:rPr>
          <w:rFonts w:eastAsia="Arial Unicode MS"/>
          <w:i/>
          <w:sz w:val="24"/>
          <w:szCs w:val="24"/>
          <w:lang w:val="es-DO"/>
        </w:rPr>
        <w:t xml:space="preserve">N. </w:t>
      </w:r>
      <w:proofErr w:type="spellStart"/>
      <w:r w:rsidR="00746B60" w:rsidRPr="00746B60">
        <w:rPr>
          <w:rFonts w:eastAsia="Arial Unicode MS"/>
          <w:i/>
          <w:sz w:val="24"/>
          <w:szCs w:val="24"/>
          <w:lang w:val="es-DO"/>
        </w:rPr>
        <w:t>tabacum</w:t>
      </w:r>
      <w:proofErr w:type="spellEnd"/>
      <w:r w:rsidR="00746B60" w:rsidRPr="00746B60">
        <w:rPr>
          <w:rFonts w:eastAsia="Arial Unicode MS"/>
          <w:sz w:val="24"/>
          <w:szCs w:val="24"/>
          <w:lang w:val="es-DO"/>
        </w:rPr>
        <w:t xml:space="preserve"> L.) (10 líneas) contra </w:t>
      </w:r>
      <w:r w:rsidR="00746B60">
        <w:rPr>
          <w:rFonts w:eastAsia="Times New Roman"/>
          <w:sz w:val="24"/>
          <w:szCs w:val="24"/>
          <w:lang w:eastAsia="en-US"/>
        </w:rPr>
        <w:t xml:space="preserve">las bacterias </w:t>
      </w:r>
      <w:proofErr w:type="spellStart"/>
      <w:r w:rsidR="00746B60">
        <w:rPr>
          <w:rFonts w:eastAsia="Times New Roman"/>
          <w:sz w:val="24"/>
          <w:szCs w:val="24"/>
          <w:lang w:eastAsia="en-US"/>
        </w:rPr>
        <w:t>fitopatógenas</w:t>
      </w:r>
      <w:proofErr w:type="spellEnd"/>
      <w:r w:rsidR="00746B60">
        <w:rPr>
          <w:rFonts w:eastAsia="Times New Roman"/>
          <w:sz w:val="24"/>
          <w:szCs w:val="24"/>
          <w:lang w:eastAsia="en-US"/>
        </w:rPr>
        <w:t xml:space="preserve"> </w:t>
      </w:r>
      <w:proofErr w:type="spellStart"/>
      <w:r w:rsidR="00746B60" w:rsidRPr="00746B60">
        <w:rPr>
          <w:rFonts w:eastAsia="Arial Unicode MS"/>
          <w:i/>
          <w:sz w:val="24"/>
          <w:szCs w:val="24"/>
          <w:lang w:val="es-DO"/>
        </w:rPr>
        <w:t>X</w:t>
      </w:r>
      <w:r w:rsidR="00746B60">
        <w:rPr>
          <w:rFonts w:eastAsia="Arial Unicode MS"/>
          <w:i/>
          <w:sz w:val="24"/>
          <w:szCs w:val="24"/>
          <w:lang w:val="es-DO"/>
        </w:rPr>
        <w:t>anthomonas</w:t>
      </w:r>
      <w:proofErr w:type="spellEnd"/>
      <w:r w:rsidR="00746B60">
        <w:rPr>
          <w:rFonts w:eastAsia="Arial Unicode MS"/>
          <w:i/>
          <w:sz w:val="24"/>
          <w:szCs w:val="24"/>
          <w:lang w:val="es-DO"/>
        </w:rPr>
        <w:t xml:space="preserve"> </w:t>
      </w:r>
      <w:proofErr w:type="spellStart"/>
      <w:r w:rsidR="00746B60" w:rsidRPr="00746B60">
        <w:rPr>
          <w:rFonts w:eastAsia="Arial Unicode MS"/>
          <w:i/>
          <w:sz w:val="24"/>
          <w:szCs w:val="24"/>
          <w:lang w:val="es-DO"/>
        </w:rPr>
        <w:t>campestris</w:t>
      </w:r>
      <w:proofErr w:type="spellEnd"/>
      <w:r w:rsidR="00746B60">
        <w:rPr>
          <w:rFonts w:eastAsia="Arial Unicode MS"/>
          <w:i/>
          <w:sz w:val="24"/>
          <w:szCs w:val="24"/>
          <w:lang w:val="es-DO"/>
        </w:rPr>
        <w:t xml:space="preserve"> (</w:t>
      </w:r>
      <w:proofErr w:type="spellStart"/>
      <w:r w:rsidR="00746B60">
        <w:rPr>
          <w:rFonts w:eastAsia="Arial Unicode MS"/>
          <w:i/>
          <w:sz w:val="24"/>
          <w:szCs w:val="24"/>
          <w:lang w:val="es-DO"/>
        </w:rPr>
        <w:t>Xc</w:t>
      </w:r>
      <w:proofErr w:type="spellEnd"/>
      <w:r w:rsidR="00746B60">
        <w:rPr>
          <w:rFonts w:eastAsia="Arial Unicode MS"/>
          <w:i/>
          <w:sz w:val="24"/>
          <w:szCs w:val="24"/>
          <w:lang w:val="es-DO"/>
        </w:rPr>
        <w:t>)</w:t>
      </w:r>
      <w:r w:rsidR="00746B60" w:rsidRPr="00746B60">
        <w:rPr>
          <w:rFonts w:eastAsia="Arial Unicode MS"/>
          <w:sz w:val="24"/>
          <w:szCs w:val="24"/>
          <w:lang w:val="es-DO"/>
        </w:rPr>
        <w:t xml:space="preserve"> y </w:t>
      </w:r>
      <w:proofErr w:type="spellStart"/>
      <w:r w:rsidR="00746B60" w:rsidRPr="00746B60">
        <w:rPr>
          <w:rFonts w:eastAsia="Arial Unicode MS"/>
          <w:i/>
          <w:sz w:val="24"/>
          <w:szCs w:val="24"/>
          <w:lang w:val="es-DO"/>
        </w:rPr>
        <w:t>P</w:t>
      </w:r>
      <w:r w:rsidR="00746B60">
        <w:rPr>
          <w:rFonts w:eastAsia="Arial Unicode MS"/>
          <w:i/>
          <w:sz w:val="24"/>
          <w:szCs w:val="24"/>
          <w:lang w:val="es-DO"/>
        </w:rPr>
        <w:t>ectobacterium</w:t>
      </w:r>
      <w:proofErr w:type="spellEnd"/>
      <w:r w:rsidR="00746B60" w:rsidRPr="00746B60">
        <w:rPr>
          <w:rFonts w:eastAsia="Arial Unicode MS"/>
          <w:i/>
          <w:sz w:val="24"/>
          <w:szCs w:val="24"/>
          <w:lang w:val="es-DO"/>
        </w:rPr>
        <w:t xml:space="preserve"> </w:t>
      </w:r>
      <w:proofErr w:type="spellStart"/>
      <w:r w:rsidR="00746B60" w:rsidRPr="00746B60">
        <w:rPr>
          <w:rFonts w:eastAsia="Arial Unicode MS"/>
          <w:i/>
          <w:sz w:val="24"/>
          <w:szCs w:val="24"/>
          <w:lang w:val="es-DO"/>
        </w:rPr>
        <w:t>carotovorum</w:t>
      </w:r>
      <w:proofErr w:type="spellEnd"/>
      <w:r w:rsidR="00746B60">
        <w:rPr>
          <w:rFonts w:eastAsia="Arial Unicode MS"/>
          <w:i/>
          <w:sz w:val="24"/>
          <w:szCs w:val="24"/>
          <w:lang w:val="es-DO"/>
        </w:rPr>
        <w:t xml:space="preserve"> (</w:t>
      </w:r>
      <w:proofErr w:type="spellStart"/>
      <w:r w:rsidR="00746B60">
        <w:rPr>
          <w:rFonts w:eastAsia="Arial Unicode MS"/>
          <w:i/>
          <w:sz w:val="24"/>
          <w:szCs w:val="24"/>
          <w:lang w:val="es-DO"/>
        </w:rPr>
        <w:t>Pc</w:t>
      </w:r>
      <w:proofErr w:type="spellEnd"/>
      <w:r w:rsidR="00746B60">
        <w:rPr>
          <w:rFonts w:eastAsia="Arial Unicode MS"/>
          <w:i/>
          <w:sz w:val="24"/>
          <w:szCs w:val="24"/>
          <w:lang w:val="es-DO"/>
        </w:rPr>
        <w:t>)</w:t>
      </w:r>
      <w:r w:rsidR="00746B60" w:rsidRPr="00746B60">
        <w:rPr>
          <w:rFonts w:eastAsia="Arial Unicode MS"/>
          <w:sz w:val="24"/>
          <w:szCs w:val="24"/>
          <w:lang w:val="es-DO"/>
        </w:rPr>
        <w:t xml:space="preserve">. </w:t>
      </w:r>
      <w:r w:rsidR="00746B60" w:rsidRPr="000A1B56">
        <w:rPr>
          <w:rFonts w:eastAsia="Times New Roman"/>
          <w:sz w:val="24"/>
          <w:szCs w:val="24"/>
          <w:lang w:eastAsia="en-US"/>
        </w:rPr>
        <w:t xml:space="preserve">La zona de inhibición se determina por el diámetro </w:t>
      </w:r>
      <w:r w:rsidR="00746B60">
        <w:rPr>
          <w:rFonts w:eastAsia="Times New Roman"/>
          <w:sz w:val="24"/>
          <w:szCs w:val="24"/>
          <w:lang w:eastAsia="en-US"/>
        </w:rPr>
        <w:t xml:space="preserve">expresado en </w:t>
      </w:r>
      <w:r w:rsidR="00746B60" w:rsidRPr="000A1B56">
        <w:rPr>
          <w:rFonts w:eastAsia="Times New Roman"/>
          <w:sz w:val="24"/>
          <w:szCs w:val="24"/>
          <w:lang w:eastAsia="en-US"/>
        </w:rPr>
        <w:t>c</w:t>
      </w:r>
      <w:r w:rsidR="00746B60">
        <w:rPr>
          <w:rFonts w:eastAsia="Times New Roman"/>
          <w:sz w:val="24"/>
          <w:szCs w:val="24"/>
          <w:lang w:eastAsia="en-US"/>
        </w:rPr>
        <w:t xml:space="preserve">entímetros (cm) </w:t>
      </w:r>
      <w:r w:rsidR="00746B60" w:rsidRPr="000A1B56">
        <w:rPr>
          <w:rFonts w:eastAsia="Times New Roman"/>
          <w:sz w:val="24"/>
          <w:szCs w:val="24"/>
          <w:lang w:eastAsia="en-US"/>
        </w:rPr>
        <w:t xml:space="preserve">e incluye el diámetro del disco (0,7cm). </w:t>
      </w:r>
      <w:r w:rsidR="00854496">
        <w:rPr>
          <w:rFonts w:eastAsia="Times New Roman"/>
          <w:sz w:val="24"/>
          <w:szCs w:val="24"/>
          <w:lang w:eastAsia="en-US"/>
        </w:rPr>
        <w:t xml:space="preserve">K: </w:t>
      </w:r>
      <w:proofErr w:type="spellStart"/>
      <w:r w:rsidR="00854496">
        <w:rPr>
          <w:rFonts w:eastAsia="Times New Roman"/>
          <w:sz w:val="24"/>
          <w:szCs w:val="24"/>
          <w:lang w:eastAsia="en-US"/>
        </w:rPr>
        <w:t>kanamicina</w:t>
      </w:r>
      <w:proofErr w:type="spellEnd"/>
      <w:r w:rsidR="00854496">
        <w:rPr>
          <w:rFonts w:eastAsia="Times New Roman"/>
          <w:sz w:val="24"/>
          <w:szCs w:val="24"/>
          <w:lang w:eastAsia="en-US"/>
        </w:rPr>
        <w:t xml:space="preserve"> como control positivo </w:t>
      </w:r>
      <w:r w:rsidR="005373F3" w:rsidRPr="005373F3">
        <w:rPr>
          <w:rFonts w:eastAsia="Times New Roman"/>
          <w:sz w:val="24"/>
          <w:szCs w:val="24"/>
          <w:lang w:eastAsia="en-US"/>
        </w:rPr>
        <w:t>(500 µg).</w:t>
      </w:r>
      <w:r w:rsidR="00E823DF" w:rsidRPr="00E823DF">
        <w:rPr>
          <w:rFonts w:eastAsia="Times New Roman"/>
          <w:sz w:val="24"/>
          <w:szCs w:val="24"/>
          <w:lang w:eastAsia="en-US"/>
        </w:rPr>
        <w:t xml:space="preserve"> </w:t>
      </w:r>
    </w:p>
    <w:tbl>
      <w:tblPr>
        <w:tblpPr w:leftFromText="141" w:rightFromText="141" w:vertAnchor="text" w:horzAnchor="margin" w:tblpY="91"/>
        <w:tblW w:w="9202" w:type="dxa"/>
        <w:tblBorders>
          <w:top w:val="single" w:sz="4" w:space="0" w:color="auto"/>
          <w:bottom w:val="single" w:sz="4" w:space="0" w:color="auto"/>
          <w:insideH w:val="single" w:sz="4" w:space="0" w:color="auto"/>
        </w:tblBorders>
        <w:tblLook w:val="04A0"/>
      </w:tblPr>
      <w:tblGrid>
        <w:gridCol w:w="1016"/>
        <w:gridCol w:w="714"/>
        <w:gridCol w:w="617"/>
        <w:gridCol w:w="763"/>
        <w:gridCol w:w="777"/>
        <w:gridCol w:w="816"/>
        <w:gridCol w:w="777"/>
        <w:gridCol w:w="777"/>
        <w:gridCol w:w="777"/>
        <w:gridCol w:w="778"/>
        <w:gridCol w:w="777"/>
        <w:gridCol w:w="690"/>
      </w:tblGrid>
      <w:tr w:rsidR="00127CB4" w:rsidRPr="0063287C" w:rsidTr="00127CB4">
        <w:trPr>
          <w:trHeight w:val="105"/>
        </w:trPr>
        <w:tc>
          <w:tcPr>
            <w:tcW w:w="961" w:type="dxa"/>
            <w:tcBorders>
              <w:bottom w:val="single" w:sz="4" w:space="0" w:color="auto"/>
            </w:tcBorders>
            <w:shd w:val="clear" w:color="auto" w:fill="auto"/>
            <w:noWrap/>
            <w:hideMark/>
          </w:tcPr>
          <w:p w:rsidR="00127CB4" w:rsidRPr="006745CB" w:rsidRDefault="00127CB4" w:rsidP="00127CB4">
            <w:pPr>
              <w:spacing w:after="120"/>
              <w:jc w:val="both"/>
              <w:rPr>
                <w:rFonts w:eastAsia="Arial Unicode MS"/>
                <w:b/>
                <w:color w:val="000000"/>
                <w:lang w:val="es-ES_tradnl"/>
              </w:rPr>
            </w:pPr>
          </w:p>
        </w:tc>
        <w:tc>
          <w:tcPr>
            <w:tcW w:w="8241" w:type="dxa"/>
            <w:gridSpan w:val="11"/>
            <w:shd w:val="clear" w:color="auto" w:fill="auto"/>
            <w:noWrap/>
            <w:hideMark/>
          </w:tcPr>
          <w:p w:rsidR="00127CB4" w:rsidRPr="006745CB" w:rsidRDefault="00127CB4" w:rsidP="00127CB4">
            <w:pPr>
              <w:spacing w:after="120"/>
              <w:jc w:val="center"/>
              <w:rPr>
                <w:rFonts w:eastAsia="Arial Unicode MS"/>
                <w:b/>
                <w:color w:val="000000"/>
              </w:rPr>
            </w:pPr>
            <w:r w:rsidRPr="006745CB">
              <w:rPr>
                <w:rFonts w:eastAsia="Arial Unicode MS"/>
                <w:b/>
                <w:color w:val="000000"/>
              </w:rPr>
              <w:t>Líneas  de tabaco evaluadas y diámetro del halo de inhibición del crecimiento bacteriano  (cm)</w:t>
            </w:r>
          </w:p>
        </w:tc>
      </w:tr>
      <w:tr w:rsidR="00127CB4" w:rsidRPr="0063287C" w:rsidTr="00127CB4">
        <w:trPr>
          <w:trHeight w:val="105"/>
        </w:trPr>
        <w:tc>
          <w:tcPr>
            <w:tcW w:w="961" w:type="dxa"/>
            <w:tcBorders>
              <w:right w:val="single" w:sz="4" w:space="0" w:color="auto"/>
            </w:tcBorders>
            <w:shd w:val="clear" w:color="auto" w:fill="auto"/>
            <w:noWrap/>
            <w:hideMark/>
          </w:tcPr>
          <w:p w:rsidR="00127CB4" w:rsidRPr="006745CB" w:rsidRDefault="00127CB4" w:rsidP="00127CB4">
            <w:pPr>
              <w:spacing w:after="120"/>
              <w:jc w:val="both"/>
              <w:rPr>
                <w:rFonts w:eastAsia="Arial Unicode MS"/>
                <w:b/>
                <w:color w:val="000000"/>
              </w:rPr>
            </w:pPr>
            <w:r w:rsidRPr="006745CB">
              <w:rPr>
                <w:rFonts w:eastAsia="Arial Unicode MS"/>
                <w:b/>
                <w:color w:val="000000"/>
              </w:rPr>
              <w:t>Bacterias</w:t>
            </w:r>
          </w:p>
        </w:tc>
        <w:tc>
          <w:tcPr>
            <w:tcW w:w="714" w:type="dxa"/>
            <w:tcBorders>
              <w:left w:val="single" w:sz="4" w:space="0" w:color="auto"/>
            </w:tcBorders>
            <w:shd w:val="clear" w:color="auto" w:fill="auto"/>
            <w:noWrap/>
            <w:hideMark/>
          </w:tcPr>
          <w:p w:rsidR="00127CB4" w:rsidRPr="006745CB" w:rsidRDefault="00127CB4" w:rsidP="00127CB4">
            <w:pPr>
              <w:spacing w:after="120"/>
              <w:jc w:val="both"/>
              <w:rPr>
                <w:rFonts w:eastAsia="Arial Unicode MS"/>
                <w:b/>
                <w:color w:val="000000"/>
              </w:rPr>
            </w:pPr>
            <w:r w:rsidRPr="006745CB">
              <w:rPr>
                <w:rFonts w:eastAsia="Arial Unicode MS"/>
                <w:b/>
                <w:color w:val="000000"/>
              </w:rPr>
              <w:t>CE</w:t>
            </w:r>
          </w:p>
        </w:tc>
        <w:tc>
          <w:tcPr>
            <w:tcW w:w="617" w:type="dxa"/>
            <w:shd w:val="clear" w:color="auto" w:fill="auto"/>
            <w:noWrap/>
            <w:hideMark/>
          </w:tcPr>
          <w:p w:rsidR="00127CB4" w:rsidRPr="006745CB" w:rsidRDefault="00127CB4" w:rsidP="00127CB4">
            <w:pPr>
              <w:spacing w:after="120"/>
              <w:jc w:val="both"/>
              <w:rPr>
                <w:rFonts w:eastAsia="Arial Unicode MS"/>
                <w:b/>
                <w:color w:val="000000"/>
              </w:rPr>
            </w:pPr>
            <w:r w:rsidRPr="006745CB">
              <w:rPr>
                <w:rFonts w:eastAsia="Arial Unicode MS"/>
                <w:b/>
                <w:color w:val="000000"/>
              </w:rPr>
              <w:t>SNN</w:t>
            </w:r>
          </w:p>
        </w:tc>
        <w:tc>
          <w:tcPr>
            <w:tcW w:w="763" w:type="dxa"/>
            <w:shd w:val="clear" w:color="auto" w:fill="auto"/>
            <w:noWrap/>
            <w:hideMark/>
          </w:tcPr>
          <w:p w:rsidR="00127CB4" w:rsidRPr="006745CB" w:rsidRDefault="00127CB4" w:rsidP="00127CB4">
            <w:pPr>
              <w:spacing w:after="120"/>
              <w:jc w:val="both"/>
              <w:rPr>
                <w:rFonts w:eastAsia="Arial Unicode MS"/>
                <w:b/>
                <w:color w:val="000000"/>
              </w:rPr>
            </w:pPr>
            <w:proofErr w:type="spellStart"/>
            <w:r w:rsidRPr="006745CB">
              <w:rPr>
                <w:rFonts w:eastAsia="Arial Unicode MS"/>
                <w:b/>
                <w:color w:val="000000"/>
              </w:rPr>
              <w:t>Nic</w:t>
            </w:r>
            <w:proofErr w:type="spellEnd"/>
            <w:r w:rsidRPr="006745CB">
              <w:rPr>
                <w:rFonts w:eastAsia="Arial Unicode MS"/>
                <w:b/>
                <w:color w:val="000000"/>
              </w:rPr>
              <w:t xml:space="preserve"> 1017</w:t>
            </w:r>
          </w:p>
        </w:tc>
        <w:tc>
          <w:tcPr>
            <w:tcW w:w="777" w:type="dxa"/>
            <w:shd w:val="clear" w:color="auto" w:fill="auto"/>
            <w:noWrap/>
            <w:hideMark/>
          </w:tcPr>
          <w:p w:rsidR="00127CB4" w:rsidRPr="006745CB" w:rsidRDefault="00127CB4" w:rsidP="00127CB4">
            <w:pPr>
              <w:spacing w:after="120"/>
              <w:jc w:val="both"/>
              <w:rPr>
                <w:rFonts w:eastAsia="Arial Unicode MS"/>
                <w:b/>
                <w:color w:val="000000"/>
              </w:rPr>
            </w:pPr>
            <w:proofErr w:type="spellStart"/>
            <w:r w:rsidRPr="006745CB">
              <w:rPr>
                <w:rFonts w:eastAsia="Arial Unicode MS"/>
                <w:b/>
                <w:color w:val="000000"/>
              </w:rPr>
              <w:t>Nic</w:t>
            </w:r>
            <w:proofErr w:type="spellEnd"/>
            <w:r w:rsidRPr="006745CB">
              <w:rPr>
                <w:rFonts w:eastAsia="Arial Unicode MS"/>
                <w:b/>
                <w:color w:val="000000"/>
              </w:rPr>
              <w:t xml:space="preserve"> 1019</w:t>
            </w:r>
          </w:p>
        </w:tc>
        <w:tc>
          <w:tcPr>
            <w:tcW w:w="794" w:type="dxa"/>
            <w:shd w:val="clear" w:color="auto" w:fill="auto"/>
            <w:noWrap/>
            <w:hideMark/>
          </w:tcPr>
          <w:p w:rsidR="00127CB4" w:rsidRPr="006745CB" w:rsidRDefault="00127CB4" w:rsidP="00127CB4">
            <w:pPr>
              <w:spacing w:after="120"/>
              <w:jc w:val="both"/>
              <w:rPr>
                <w:rFonts w:eastAsia="Arial Unicode MS"/>
                <w:b/>
                <w:color w:val="000000"/>
              </w:rPr>
            </w:pPr>
            <w:proofErr w:type="spellStart"/>
            <w:r w:rsidRPr="006745CB">
              <w:rPr>
                <w:rFonts w:eastAsia="Arial Unicode MS"/>
                <w:b/>
                <w:color w:val="000000"/>
              </w:rPr>
              <w:t>BHmN</w:t>
            </w:r>
            <w:proofErr w:type="spellEnd"/>
            <w:r w:rsidRPr="006745CB">
              <w:rPr>
                <w:rFonts w:eastAsia="Arial Unicode MS"/>
                <w:b/>
                <w:color w:val="000000"/>
              </w:rPr>
              <w:t xml:space="preserve"> </w:t>
            </w:r>
          </w:p>
        </w:tc>
        <w:tc>
          <w:tcPr>
            <w:tcW w:w="777" w:type="dxa"/>
            <w:shd w:val="clear" w:color="auto" w:fill="auto"/>
            <w:noWrap/>
            <w:hideMark/>
          </w:tcPr>
          <w:p w:rsidR="00127CB4" w:rsidRPr="006745CB" w:rsidRDefault="00127CB4" w:rsidP="00127CB4">
            <w:pPr>
              <w:spacing w:after="120"/>
              <w:jc w:val="both"/>
              <w:rPr>
                <w:rFonts w:eastAsia="Arial Unicode MS"/>
                <w:b/>
                <w:color w:val="000000"/>
              </w:rPr>
            </w:pPr>
            <w:proofErr w:type="spellStart"/>
            <w:r w:rsidRPr="006745CB">
              <w:rPr>
                <w:rFonts w:eastAsia="Arial Unicode MS"/>
                <w:b/>
                <w:color w:val="000000"/>
              </w:rPr>
              <w:t>Nic</w:t>
            </w:r>
            <w:proofErr w:type="spellEnd"/>
            <w:r w:rsidRPr="006745CB">
              <w:rPr>
                <w:rFonts w:eastAsia="Arial Unicode MS"/>
                <w:b/>
                <w:color w:val="000000"/>
              </w:rPr>
              <w:t xml:space="preserve"> 1003</w:t>
            </w:r>
          </w:p>
        </w:tc>
        <w:tc>
          <w:tcPr>
            <w:tcW w:w="777" w:type="dxa"/>
            <w:shd w:val="clear" w:color="auto" w:fill="auto"/>
            <w:noWrap/>
            <w:hideMark/>
          </w:tcPr>
          <w:p w:rsidR="00127CB4" w:rsidRPr="006745CB" w:rsidRDefault="00127CB4" w:rsidP="00127CB4">
            <w:pPr>
              <w:spacing w:after="120"/>
              <w:jc w:val="both"/>
              <w:rPr>
                <w:rFonts w:eastAsia="Arial Unicode MS"/>
                <w:b/>
                <w:color w:val="000000"/>
              </w:rPr>
            </w:pPr>
            <w:proofErr w:type="spellStart"/>
            <w:r w:rsidRPr="006745CB">
              <w:rPr>
                <w:rFonts w:eastAsia="Arial Unicode MS"/>
                <w:b/>
                <w:color w:val="000000"/>
              </w:rPr>
              <w:t>Nic</w:t>
            </w:r>
            <w:proofErr w:type="spellEnd"/>
            <w:r w:rsidRPr="006745CB">
              <w:rPr>
                <w:rFonts w:eastAsia="Arial Unicode MS"/>
                <w:b/>
                <w:color w:val="000000"/>
              </w:rPr>
              <w:t xml:space="preserve"> 1061</w:t>
            </w:r>
          </w:p>
        </w:tc>
        <w:tc>
          <w:tcPr>
            <w:tcW w:w="777" w:type="dxa"/>
            <w:shd w:val="clear" w:color="auto" w:fill="auto"/>
            <w:noWrap/>
            <w:hideMark/>
          </w:tcPr>
          <w:p w:rsidR="00127CB4" w:rsidRPr="006745CB" w:rsidRDefault="00127CB4" w:rsidP="00127CB4">
            <w:pPr>
              <w:spacing w:after="120"/>
              <w:jc w:val="both"/>
              <w:rPr>
                <w:rFonts w:eastAsia="Arial Unicode MS"/>
                <w:b/>
                <w:color w:val="000000"/>
              </w:rPr>
            </w:pPr>
            <w:proofErr w:type="spellStart"/>
            <w:r w:rsidRPr="006745CB">
              <w:rPr>
                <w:rFonts w:eastAsia="Arial Unicode MS"/>
                <w:b/>
                <w:color w:val="000000"/>
              </w:rPr>
              <w:t>Nic</w:t>
            </w:r>
            <w:proofErr w:type="spellEnd"/>
            <w:r w:rsidRPr="006745CB">
              <w:rPr>
                <w:rFonts w:eastAsia="Arial Unicode MS"/>
                <w:b/>
                <w:color w:val="000000"/>
              </w:rPr>
              <w:t xml:space="preserve"> 1015</w:t>
            </w:r>
          </w:p>
        </w:tc>
        <w:tc>
          <w:tcPr>
            <w:tcW w:w="778" w:type="dxa"/>
            <w:shd w:val="clear" w:color="auto" w:fill="auto"/>
            <w:noWrap/>
            <w:hideMark/>
          </w:tcPr>
          <w:p w:rsidR="00127CB4" w:rsidRPr="006745CB" w:rsidRDefault="00127CB4" w:rsidP="00127CB4">
            <w:pPr>
              <w:spacing w:after="120"/>
              <w:jc w:val="both"/>
              <w:rPr>
                <w:rFonts w:eastAsia="Arial Unicode MS"/>
                <w:b/>
                <w:color w:val="000000"/>
              </w:rPr>
            </w:pPr>
            <w:proofErr w:type="spellStart"/>
            <w:r w:rsidRPr="006745CB">
              <w:rPr>
                <w:rFonts w:eastAsia="Arial Unicode MS"/>
                <w:b/>
                <w:color w:val="000000"/>
              </w:rPr>
              <w:t>Nic</w:t>
            </w:r>
            <w:proofErr w:type="spellEnd"/>
            <w:r w:rsidRPr="006745CB">
              <w:rPr>
                <w:rFonts w:eastAsia="Arial Unicode MS"/>
                <w:b/>
                <w:color w:val="000000"/>
              </w:rPr>
              <w:t xml:space="preserve"> 1016</w:t>
            </w:r>
          </w:p>
        </w:tc>
        <w:tc>
          <w:tcPr>
            <w:tcW w:w="777" w:type="dxa"/>
            <w:tcBorders>
              <w:right w:val="single" w:sz="4" w:space="0" w:color="auto"/>
            </w:tcBorders>
            <w:shd w:val="clear" w:color="auto" w:fill="auto"/>
            <w:noWrap/>
            <w:hideMark/>
          </w:tcPr>
          <w:p w:rsidR="00127CB4" w:rsidRPr="006745CB" w:rsidRDefault="00127CB4" w:rsidP="00127CB4">
            <w:pPr>
              <w:spacing w:after="120"/>
              <w:jc w:val="both"/>
              <w:rPr>
                <w:rFonts w:eastAsia="Arial Unicode MS"/>
                <w:b/>
                <w:color w:val="000000"/>
              </w:rPr>
            </w:pPr>
            <w:proofErr w:type="spellStart"/>
            <w:r w:rsidRPr="006745CB">
              <w:rPr>
                <w:rFonts w:eastAsia="Arial Unicode MS"/>
                <w:b/>
                <w:color w:val="000000"/>
              </w:rPr>
              <w:t>Nic</w:t>
            </w:r>
            <w:proofErr w:type="spellEnd"/>
            <w:r w:rsidRPr="006745CB">
              <w:rPr>
                <w:rFonts w:eastAsia="Arial Unicode MS"/>
                <w:b/>
                <w:color w:val="000000"/>
              </w:rPr>
              <w:t xml:space="preserve"> 1006</w:t>
            </w:r>
          </w:p>
        </w:tc>
        <w:tc>
          <w:tcPr>
            <w:tcW w:w="690" w:type="dxa"/>
            <w:tcBorders>
              <w:left w:val="single" w:sz="4" w:space="0" w:color="auto"/>
            </w:tcBorders>
            <w:shd w:val="clear" w:color="auto" w:fill="auto"/>
            <w:noWrap/>
            <w:hideMark/>
          </w:tcPr>
          <w:p w:rsidR="00127CB4" w:rsidRPr="006745CB" w:rsidRDefault="00127CB4" w:rsidP="00127CB4">
            <w:pPr>
              <w:spacing w:after="120"/>
              <w:jc w:val="both"/>
              <w:rPr>
                <w:rFonts w:eastAsia="Arial Unicode MS"/>
                <w:b/>
                <w:color w:val="000000"/>
              </w:rPr>
            </w:pPr>
            <w:r w:rsidRPr="006745CB">
              <w:rPr>
                <w:rFonts w:eastAsia="Arial Unicode MS"/>
                <w:b/>
                <w:color w:val="000000"/>
              </w:rPr>
              <w:t>K</w:t>
            </w:r>
          </w:p>
        </w:tc>
      </w:tr>
      <w:tr w:rsidR="00127CB4" w:rsidRPr="0063287C" w:rsidTr="00127CB4">
        <w:trPr>
          <w:trHeight w:val="105"/>
        </w:trPr>
        <w:tc>
          <w:tcPr>
            <w:tcW w:w="961" w:type="dxa"/>
            <w:tcBorders>
              <w:right w:val="single" w:sz="4" w:space="0" w:color="auto"/>
            </w:tcBorders>
            <w:shd w:val="clear" w:color="auto" w:fill="auto"/>
            <w:noWrap/>
            <w:hideMark/>
          </w:tcPr>
          <w:p w:rsidR="00127CB4" w:rsidRPr="0063287C" w:rsidRDefault="00127CB4" w:rsidP="00127CB4">
            <w:pPr>
              <w:spacing w:after="120"/>
              <w:jc w:val="both"/>
              <w:rPr>
                <w:rFonts w:eastAsia="Arial Unicode MS"/>
                <w:i/>
                <w:iCs/>
                <w:color w:val="000000"/>
              </w:rPr>
            </w:pPr>
            <w:proofErr w:type="spellStart"/>
            <w:r w:rsidRPr="0063287C">
              <w:rPr>
                <w:rFonts w:eastAsia="Arial Unicode MS"/>
                <w:i/>
                <w:iCs/>
                <w:color w:val="000000"/>
              </w:rPr>
              <w:t>X.c</w:t>
            </w:r>
            <w:proofErr w:type="spellEnd"/>
          </w:p>
        </w:tc>
        <w:tc>
          <w:tcPr>
            <w:tcW w:w="714" w:type="dxa"/>
            <w:tcBorders>
              <w:left w:val="single" w:sz="4" w:space="0" w:color="auto"/>
            </w:tcBorders>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1,3 c</w:t>
            </w:r>
          </w:p>
        </w:tc>
        <w:tc>
          <w:tcPr>
            <w:tcW w:w="61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1,3 c</w:t>
            </w:r>
          </w:p>
        </w:tc>
        <w:tc>
          <w:tcPr>
            <w:tcW w:w="763"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1,4 c</w:t>
            </w:r>
          </w:p>
        </w:tc>
        <w:tc>
          <w:tcPr>
            <w:tcW w:w="77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1,7 b</w:t>
            </w:r>
          </w:p>
        </w:tc>
        <w:tc>
          <w:tcPr>
            <w:tcW w:w="794"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1,7 b</w:t>
            </w:r>
          </w:p>
        </w:tc>
        <w:tc>
          <w:tcPr>
            <w:tcW w:w="77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1,5 c</w:t>
            </w:r>
          </w:p>
        </w:tc>
        <w:tc>
          <w:tcPr>
            <w:tcW w:w="77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1,9 b</w:t>
            </w:r>
          </w:p>
        </w:tc>
        <w:tc>
          <w:tcPr>
            <w:tcW w:w="77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1,4 c</w:t>
            </w:r>
          </w:p>
        </w:tc>
        <w:tc>
          <w:tcPr>
            <w:tcW w:w="778"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1,8 b</w:t>
            </w:r>
          </w:p>
        </w:tc>
        <w:tc>
          <w:tcPr>
            <w:tcW w:w="777" w:type="dxa"/>
            <w:tcBorders>
              <w:right w:val="single" w:sz="4" w:space="0" w:color="auto"/>
            </w:tcBorders>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1,5 c</w:t>
            </w:r>
          </w:p>
        </w:tc>
        <w:tc>
          <w:tcPr>
            <w:tcW w:w="690" w:type="dxa"/>
            <w:tcBorders>
              <w:left w:val="single" w:sz="4" w:space="0" w:color="auto"/>
            </w:tcBorders>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3,3 a</w:t>
            </w:r>
          </w:p>
        </w:tc>
      </w:tr>
      <w:tr w:rsidR="00127CB4" w:rsidRPr="0063287C" w:rsidTr="00127CB4">
        <w:trPr>
          <w:trHeight w:val="105"/>
        </w:trPr>
        <w:tc>
          <w:tcPr>
            <w:tcW w:w="961" w:type="dxa"/>
            <w:tcBorders>
              <w:right w:val="single" w:sz="4" w:space="0" w:color="auto"/>
            </w:tcBorders>
            <w:shd w:val="clear" w:color="auto" w:fill="auto"/>
            <w:noWrap/>
            <w:hideMark/>
          </w:tcPr>
          <w:p w:rsidR="00127CB4" w:rsidRPr="0063287C" w:rsidRDefault="00127CB4" w:rsidP="00127CB4">
            <w:pPr>
              <w:spacing w:after="120"/>
              <w:jc w:val="both"/>
              <w:rPr>
                <w:rFonts w:eastAsia="Arial Unicode MS"/>
                <w:i/>
                <w:iCs/>
                <w:color w:val="000000"/>
              </w:rPr>
            </w:pPr>
            <w:proofErr w:type="spellStart"/>
            <w:r w:rsidRPr="0063287C">
              <w:rPr>
                <w:rFonts w:eastAsia="Arial Unicode MS"/>
                <w:i/>
                <w:iCs/>
                <w:color w:val="000000"/>
              </w:rPr>
              <w:t>P.c</w:t>
            </w:r>
            <w:proofErr w:type="spellEnd"/>
          </w:p>
        </w:tc>
        <w:tc>
          <w:tcPr>
            <w:tcW w:w="714" w:type="dxa"/>
            <w:tcBorders>
              <w:left w:val="single" w:sz="4" w:space="0" w:color="auto"/>
            </w:tcBorders>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61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763"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77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794"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77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77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777"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1,6 b</w:t>
            </w:r>
          </w:p>
        </w:tc>
        <w:tc>
          <w:tcPr>
            <w:tcW w:w="778" w:type="dxa"/>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777" w:type="dxa"/>
            <w:tcBorders>
              <w:right w:val="single" w:sz="4" w:space="0" w:color="auto"/>
            </w:tcBorders>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ni</w:t>
            </w:r>
          </w:p>
        </w:tc>
        <w:tc>
          <w:tcPr>
            <w:tcW w:w="690" w:type="dxa"/>
            <w:tcBorders>
              <w:left w:val="single" w:sz="4" w:space="0" w:color="auto"/>
            </w:tcBorders>
            <w:shd w:val="clear" w:color="auto" w:fill="auto"/>
            <w:noWrap/>
            <w:hideMark/>
          </w:tcPr>
          <w:p w:rsidR="00127CB4" w:rsidRPr="0063287C" w:rsidRDefault="00127CB4" w:rsidP="00127CB4">
            <w:pPr>
              <w:spacing w:after="120"/>
              <w:jc w:val="both"/>
              <w:rPr>
                <w:rFonts w:eastAsia="Arial Unicode MS"/>
                <w:color w:val="000000"/>
              </w:rPr>
            </w:pPr>
            <w:r w:rsidRPr="0063287C">
              <w:rPr>
                <w:rFonts w:eastAsia="Arial Unicode MS"/>
                <w:color w:val="000000"/>
              </w:rPr>
              <w:t>2,6 a</w:t>
            </w:r>
          </w:p>
        </w:tc>
      </w:tr>
    </w:tbl>
    <w:p w:rsidR="00746B60" w:rsidRPr="00A4561E" w:rsidRDefault="00127CB4" w:rsidP="00B570FE">
      <w:pPr>
        <w:autoSpaceDE w:val="0"/>
        <w:autoSpaceDN w:val="0"/>
        <w:adjustRightInd w:val="0"/>
        <w:spacing w:after="120"/>
        <w:jc w:val="both"/>
        <w:rPr>
          <w:rFonts w:eastAsia="Arial Unicode MS"/>
          <w:color w:val="000000"/>
          <w:sz w:val="22"/>
          <w:szCs w:val="22"/>
        </w:rPr>
      </w:pPr>
      <w:r w:rsidRPr="00A5203A">
        <w:rPr>
          <w:rFonts w:eastAsia="Times New Roman"/>
          <w:sz w:val="24"/>
          <w:szCs w:val="24"/>
          <w:lang w:eastAsia="en-US"/>
        </w:rPr>
        <w:t xml:space="preserve"> </w:t>
      </w:r>
      <w:r w:rsidRPr="00A4561E">
        <w:rPr>
          <w:rFonts w:eastAsia="Times New Roman"/>
          <w:sz w:val="22"/>
          <w:szCs w:val="22"/>
          <w:lang w:eastAsia="en-US"/>
        </w:rPr>
        <w:t xml:space="preserve">Medias con letras diferentes representan diferencias significativas entre líneas </w:t>
      </w:r>
      <w:r w:rsidR="006A2EA9">
        <w:rPr>
          <w:rFonts w:eastAsia="Times New Roman"/>
          <w:sz w:val="22"/>
          <w:szCs w:val="22"/>
          <w:lang w:eastAsia="en-US"/>
        </w:rPr>
        <w:t xml:space="preserve">de tabaco y </w:t>
      </w:r>
      <w:proofErr w:type="spellStart"/>
      <w:r w:rsidR="006A2EA9">
        <w:rPr>
          <w:rFonts w:eastAsia="Times New Roman"/>
          <w:sz w:val="22"/>
          <w:szCs w:val="22"/>
          <w:lang w:eastAsia="en-US"/>
        </w:rPr>
        <w:t>kanamicina</w:t>
      </w:r>
      <w:proofErr w:type="spellEnd"/>
      <w:r w:rsidR="006A2EA9">
        <w:rPr>
          <w:rFonts w:eastAsia="Times New Roman"/>
          <w:sz w:val="22"/>
          <w:szCs w:val="22"/>
          <w:lang w:eastAsia="en-US"/>
        </w:rPr>
        <w:t xml:space="preserve"> para cada bacteria independiente </w:t>
      </w:r>
      <w:r w:rsidRPr="00A4561E">
        <w:rPr>
          <w:rFonts w:eastAsia="Times New Roman"/>
          <w:sz w:val="22"/>
          <w:szCs w:val="22"/>
          <w:lang w:eastAsia="en-US"/>
        </w:rPr>
        <w:t>(</w:t>
      </w:r>
      <w:proofErr w:type="spellStart"/>
      <w:r w:rsidRPr="00A4561E">
        <w:rPr>
          <w:rFonts w:eastAsia="Times New Roman"/>
          <w:sz w:val="22"/>
          <w:szCs w:val="22"/>
          <w:lang w:eastAsia="en-US"/>
        </w:rPr>
        <w:t>Anova</w:t>
      </w:r>
      <w:proofErr w:type="spellEnd"/>
      <w:r w:rsidRPr="00A4561E">
        <w:rPr>
          <w:rFonts w:eastAsia="Times New Roman"/>
          <w:sz w:val="22"/>
          <w:szCs w:val="22"/>
          <w:lang w:eastAsia="en-US"/>
        </w:rPr>
        <w:t xml:space="preserve"> de un factor y Tukey en un análisis estadístico re</w:t>
      </w:r>
      <w:r w:rsidR="00560EC5">
        <w:rPr>
          <w:rFonts w:eastAsia="Times New Roman"/>
          <w:sz w:val="22"/>
          <w:szCs w:val="22"/>
          <w:lang w:eastAsia="en-US"/>
        </w:rPr>
        <w:t>alizado en SPSS para p≤0.05, n=6)</w:t>
      </w:r>
      <w:r w:rsidRPr="00A4561E">
        <w:rPr>
          <w:rFonts w:eastAsia="Times New Roman"/>
          <w:sz w:val="22"/>
          <w:szCs w:val="22"/>
          <w:lang w:eastAsia="en-US"/>
        </w:rPr>
        <w:t>.</w:t>
      </w:r>
    </w:p>
    <w:p w:rsidR="00995D5E" w:rsidRPr="00127CB4" w:rsidRDefault="00DF213E" w:rsidP="00B570FE">
      <w:pPr>
        <w:spacing w:after="120"/>
        <w:jc w:val="both"/>
        <w:rPr>
          <w:rFonts w:eastAsia="Arial Unicode MS"/>
          <w:b/>
          <w:color w:val="003A00"/>
          <w:sz w:val="24"/>
          <w:szCs w:val="24"/>
        </w:rPr>
      </w:pPr>
      <w:r w:rsidRPr="00DF213E">
        <w:rPr>
          <w:rFonts w:eastAsia="Arial Unicode MS"/>
          <w:noProof/>
          <w:color w:val="000000"/>
          <w:sz w:val="24"/>
          <w:szCs w:val="24"/>
        </w:rPr>
        <w:pict>
          <v:group id="_x0000_s1232" style="position:absolute;left:0;text-align:left;margin-left:-.05pt;margin-top:7.65pt;width:307.5pt;height:197.2pt;z-index:251656704" coordorigin="4400,1743" coordsize="6150,3944">
            <v:group id="_x0000_s1102" style="position:absolute;left:4400;top:1743;width:6150;height:3944" coordorigin="1725,3524" coordsize="8025,5160">
              <v:shape id="Cuadro de texto 2" o:spid="_x0000_s1103" type="#_x0000_t202" style="position:absolute;left:1938;top:3706;width:398;height:489;visibility:visible;mso-height-percent:200;mso-wrap-distance-top:3.6pt;mso-wrap-distance-bottom:3.6pt;mso-height-percent:200;mso-width-relative:margin;mso-height-relative:margin" filled="f" stroked="f">
                <v:textbox style="mso-fit-shape-to-text:t">
                  <w:txbxContent>
                    <w:p w:rsidR="00CA2B71" w:rsidRPr="008F2E04" w:rsidRDefault="00CA2B71" w:rsidP="00BD5431">
                      <w:pPr>
                        <w:rPr>
                          <w:color w:val="FFFFFF"/>
                        </w:rPr>
                      </w:pPr>
                      <w:proofErr w:type="gramStart"/>
                      <w:r>
                        <w:rPr>
                          <w:color w:val="FFFFFF"/>
                        </w:rPr>
                        <w:t>a</w:t>
                      </w:r>
                      <w:proofErr w:type="gramEnd"/>
                    </w:p>
                  </w:txbxContent>
                </v:textbox>
              </v:shape>
              <v:shape id="_x0000_s1104" type="#_x0000_t75" style="position:absolute;left:1725;top:3524;width:8025;height:5160" wrapcoords="-40 0 -40 21537 21600 21537 21600 0 -40 0">
                <v:imagedata r:id="rId14" o:title="fotoplacas"/>
              </v:shape>
              <v:shape id="Cuadro de texto 2" o:spid="_x0000_s1105" type="#_x0000_t202" style="position:absolute;left:4457;top:3722;width:398;height:489;visibility:visible;mso-wrap-distance-top:3.6pt;mso-wrap-distance-bottom:3.6pt;mso-width-relative:margin;mso-height-relative:margin" filled="f" stroked="f">
                <v:textbox style="mso-fit-shape-to-text:t">
                  <w:txbxContent>
                    <w:p w:rsidR="00CA2B71" w:rsidRPr="008F2E04" w:rsidRDefault="00CA2B71" w:rsidP="00BD5431">
                      <w:pPr>
                        <w:rPr>
                          <w:color w:val="FFFFFF"/>
                        </w:rPr>
                      </w:pPr>
                      <w:proofErr w:type="gramStart"/>
                      <w:r>
                        <w:rPr>
                          <w:color w:val="FFFFFF"/>
                        </w:rPr>
                        <w:t>b</w:t>
                      </w:r>
                      <w:proofErr w:type="gramEnd"/>
                    </w:p>
                  </w:txbxContent>
                </v:textbox>
              </v:shape>
              <v:shape id="Cuadro de texto 2" o:spid="_x0000_s1106" type="#_x0000_t202" style="position:absolute;left:7023;top:3722;width:398;height:489;visibility:visible;mso-wrap-distance-top:3.6pt;mso-wrap-distance-bottom:3.6pt;mso-width-relative:margin;mso-height-relative:margin" filled="f" stroked="f">
                <v:textbox style="mso-fit-shape-to-text:t">
                  <w:txbxContent>
                    <w:p w:rsidR="00CA2B71" w:rsidRPr="008F2E04" w:rsidRDefault="00CA2B71" w:rsidP="00BD5431">
                      <w:pPr>
                        <w:rPr>
                          <w:color w:val="FFFFFF"/>
                        </w:rPr>
                      </w:pPr>
                      <w:proofErr w:type="gramStart"/>
                      <w:r>
                        <w:rPr>
                          <w:color w:val="FFFFFF"/>
                        </w:rPr>
                        <w:t>c</w:t>
                      </w:r>
                      <w:proofErr w:type="gramEnd"/>
                    </w:p>
                  </w:txbxContent>
                </v:textbox>
              </v:shape>
              <v:shape id="Cuadro de texto 2" o:spid="_x0000_s1107" type="#_x0000_t202" style="position:absolute;left:1953;top:6165;width:398;height:490;visibility:visible;mso-wrap-distance-top:3.6pt;mso-wrap-distance-bottom:3.6pt;mso-width-relative:margin;mso-height-relative:margin" filled="f" stroked="f">
                <v:textbox style="mso-fit-shape-to-text:t">
                  <w:txbxContent>
                    <w:p w:rsidR="00CA2B71" w:rsidRPr="008F2E04" w:rsidRDefault="00CA2B71" w:rsidP="00BD5431">
                      <w:pPr>
                        <w:rPr>
                          <w:color w:val="FFFFFF"/>
                        </w:rPr>
                      </w:pPr>
                      <w:proofErr w:type="gramStart"/>
                      <w:r>
                        <w:rPr>
                          <w:color w:val="FFFFFF"/>
                        </w:rPr>
                        <w:t>d</w:t>
                      </w:r>
                      <w:proofErr w:type="gramEnd"/>
                    </w:p>
                  </w:txbxContent>
                </v:textbox>
              </v:shape>
              <v:shape id="Cuadro de texto 2" o:spid="_x0000_s1108" type="#_x0000_t202" style="position:absolute;left:4503;top:6165;width:398;height:490;visibility:visible;mso-wrap-distance-top:3.6pt;mso-wrap-distance-bottom:3.6pt;mso-width-relative:margin;mso-height-relative:margin" filled="f" stroked="f">
                <v:textbox style="mso-fit-shape-to-text:t">
                  <w:txbxContent>
                    <w:p w:rsidR="00CA2B71" w:rsidRPr="008F2E04" w:rsidRDefault="00CA2B71" w:rsidP="00BD5431">
                      <w:pPr>
                        <w:rPr>
                          <w:color w:val="FFFFFF"/>
                        </w:rPr>
                      </w:pPr>
                      <w:proofErr w:type="gramStart"/>
                      <w:r>
                        <w:rPr>
                          <w:color w:val="FFFFFF"/>
                        </w:rPr>
                        <w:t>e</w:t>
                      </w:r>
                      <w:proofErr w:type="gramEnd"/>
                    </w:p>
                  </w:txbxContent>
                </v:textbox>
              </v:shape>
              <v:shape id="Cuadro de texto 2" o:spid="_x0000_s1109" type="#_x0000_t202" style="position:absolute;left:7038;top:6151;width:398;height:489;visibility:visible;mso-wrap-distance-top:3.6pt;mso-wrap-distance-bottom:3.6pt;mso-width-relative:margin;mso-height-relative:margin" filled="f" stroked="f">
                <v:textbox style="mso-fit-shape-to-text:t">
                  <w:txbxContent>
                    <w:p w:rsidR="00CA2B71" w:rsidRPr="008F2E04" w:rsidRDefault="00CA2B71" w:rsidP="00BD5431">
                      <w:pPr>
                        <w:rPr>
                          <w:color w:val="FFFFFF"/>
                        </w:rPr>
                      </w:pPr>
                      <w:proofErr w:type="gramStart"/>
                      <w:r>
                        <w:rPr>
                          <w:color w:val="FFFFFF"/>
                        </w:rPr>
                        <w:t>f</w:t>
                      </w:r>
                      <w:proofErr w:type="gramEnd"/>
                    </w:p>
                  </w:txbxContent>
                </v:textbox>
              </v:shape>
            </v:group>
            <v:group id="_x0000_s1119" style="position:absolute;left:8620;top:3760;width:1757;height:1655" coordorigin="6876,3807" coordsize="1757,1655">
              <v:shape id="_x0000_s1112" type="#_x0000_t202" style="position:absolute;left:6876;top:4744;width:414;height:331" filled="f" stroked="f">
                <v:textbox style="mso-next-textbox:#_x0000_s1112">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 xml:space="preserve"> 6</w:t>
                      </w:r>
                    </w:p>
                  </w:txbxContent>
                </v:textbox>
              </v:shape>
              <v:shape id="_x0000_s1113" type="#_x0000_t202" style="position:absolute;left:7044;top:4138;width:368;height:441" filled="f" stroked="f">
                <v:textbox style="mso-next-textbox:#_x0000_s1113">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7</w:t>
                      </w:r>
                    </w:p>
                    <w:p w:rsidR="00CA2B71" w:rsidRDefault="00CA2B71"/>
                  </w:txbxContent>
                </v:textbox>
              </v:shape>
              <v:shape id="_x0000_s1114" type="#_x0000_t202" style="position:absolute;left:7458;top:3807;width:276;height:331" filled="f" stroked="f">
                <v:textbox style="mso-next-textbox:#_x0000_s1114">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8</w:t>
                      </w:r>
                    </w:p>
                  </w:txbxContent>
                </v:textbox>
              </v:shape>
              <v:shape id="_x0000_s1115" type="#_x0000_t202" style="position:absolute;left:8009;top:4138;width:414;height:331" filled="f" stroked="f">
                <v:textbox style="mso-next-textbox:#_x0000_s1115">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9</w:t>
                      </w:r>
                    </w:p>
                  </w:txbxContent>
                </v:textbox>
              </v:shape>
              <v:shape id="_x0000_s1116" type="#_x0000_t202" style="position:absolute;left:8081;top:4776;width:552;height:497" filled="f" stroked="f">
                <v:textbox style="mso-next-textbox:#_x0000_s1116">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10</w:t>
                      </w:r>
                    </w:p>
                    <w:p w:rsidR="00CA2B71" w:rsidRDefault="00CA2B71"/>
                  </w:txbxContent>
                </v:textbox>
              </v:shape>
              <v:shape id="_x0000_s1117" type="#_x0000_t202" style="position:absolute;left:7596;top:5131;width:367;height:331" filled="f" stroked="f">
                <v:textbox style="mso-next-textbox:#_x0000_s1117">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K</w:t>
                      </w:r>
                    </w:p>
                  </w:txbxContent>
                </v:textbox>
              </v:shape>
              <v:shape id="_x0000_s1118" type="#_x0000_t202" style="position:absolute;left:7550;top:4408;width:459;height:441" filled="f" stroked="f">
                <v:textbox style="mso-next-textbox:#_x0000_s1118">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C-</w:t>
                      </w:r>
                    </w:p>
                  </w:txbxContent>
                </v:textbox>
              </v:shape>
            </v:group>
            <v:group id="_x0000_s1120" style="position:absolute;left:8593;top:1914;width:1757;height:1655" coordorigin="6876,3807" coordsize="1757,1655">
              <v:shape id="_x0000_s1121" type="#_x0000_t202" style="position:absolute;left:6876;top:4744;width:414;height:331" filled="f" stroked="f">
                <v:textbox style="mso-next-textbox:#_x0000_s1121">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 xml:space="preserve"> 6</w:t>
                      </w:r>
                    </w:p>
                  </w:txbxContent>
                </v:textbox>
              </v:shape>
              <v:shape id="_x0000_s1122" type="#_x0000_t202" style="position:absolute;left:7044;top:4138;width:368;height:441" filled="f" stroked="f">
                <v:textbox style="mso-next-textbox:#_x0000_s1122">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7</w:t>
                      </w:r>
                    </w:p>
                    <w:p w:rsidR="00CA2B71" w:rsidRDefault="00CA2B71"/>
                  </w:txbxContent>
                </v:textbox>
              </v:shape>
              <v:shape id="_x0000_s1123" type="#_x0000_t202" style="position:absolute;left:7458;top:3807;width:276;height:331" filled="f" stroked="f">
                <v:textbox style="mso-next-textbox:#_x0000_s1123">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8</w:t>
                      </w:r>
                    </w:p>
                  </w:txbxContent>
                </v:textbox>
              </v:shape>
              <v:shape id="_x0000_s1124" type="#_x0000_t202" style="position:absolute;left:8009;top:4138;width:414;height:331" filled="f" stroked="f">
                <v:textbox style="mso-next-textbox:#_x0000_s1124">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9</w:t>
                      </w:r>
                    </w:p>
                  </w:txbxContent>
                </v:textbox>
              </v:shape>
              <v:shape id="_x0000_s1125" type="#_x0000_t202" style="position:absolute;left:8081;top:4776;width:552;height:497" filled="f" stroked="f">
                <v:textbox style="mso-next-textbox:#_x0000_s1125">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10</w:t>
                      </w:r>
                    </w:p>
                    <w:p w:rsidR="00CA2B71" w:rsidRDefault="00CA2B71"/>
                  </w:txbxContent>
                </v:textbox>
              </v:shape>
              <v:shape id="_x0000_s1126" type="#_x0000_t202" style="position:absolute;left:7596;top:5131;width:367;height:331" filled="f" stroked="f">
                <v:textbox style="mso-next-textbox:#_x0000_s1126">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K</w:t>
                      </w:r>
                    </w:p>
                  </w:txbxContent>
                </v:textbox>
              </v:shape>
              <v:shape id="_x0000_s1127" type="#_x0000_t202" style="position:absolute;left:7550;top:4408;width:459;height:441" filled="f" stroked="f">
                <v:textbox style="mso-next-textbox:#_x0000_s1127">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C-</w:t>
                      </w:r>
                    </w:p>
                  </w:txbxContent>
                </v:textbox>
              </v:shape>
            </v:group>
            <v:group id="_x0000_s1144" style="position:absolute;left:4702;top:1875;width:1757;height:1655" coordorigin="6876,3807" coordsize="1757,1655">
              <v:shape id="_x0000_s1145" type="#_x0000_t202" style="position:absolute;left:6876;top:4744;width:414;height:331" filled="f" stroked="f">
                <v:textbox style="mso-next-textbox:#_x0000_s1145">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E</w:t>
                      </w:r>
                    </w:p>
                  </w:txbxContent>
                </v:textbox>
              </v:shape>
              <v:shape id="_x0000_s1146" type="#_x0000_t202" style="position:absolute;left:7044;top:4138;width:368;height:441" filled="f" stroked="f">
                <v:textbox style="mso-next-textbox:#_x0000_s1146">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M</w:t>
                      </w:r>
                    </w:p>
                    <w:p w:rsidR="00CA2B71" w:rsidRDefault="00CA2B71"/>
                  </w:txbxContent>
                </v:textbox>
              </v:shape>
              <v:shape id="_x0000_s1147" type="#_x0000_t202" style="position:absolute;left:7458;top:3807;width:276;height:331" filled="f" stroked="f">
                <v:textbox style="mso-next-textbox:#_x0000_s1147">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D</w:t>
                      </w:r>
                    </w:p>
                  </w:txbxContent>
                </v:textbox>
              </v:shape>
              <v:shape id="_x0000_s1148" type="#_x0000_t202" style="position:absolute;left:8009;top:4138;width:414;height:331" filled="f" stroked="f">
                <v:textbox style="mso-next-textbox:#_x0000_s1148">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A</w:t>
                      </w:r>
                    </w:p>
                  </w:txbxContent>
                </v:textbox>
              </v:shape>
              <v:shape id="_x0000_s1149" type="#_x0000_t202" style="position:absolute;left:8081;top:4776;width:552;height:497" filled="f" stroked="f">
                <v:textbox style="mso-next-textbox:#_x0000_s1149">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B</w:t>
                      </w:r>
                    </w:p>
                    <w:p w:rsidR="00CA2B71" w:rsidRDefault="00CA2B71"/>
                  </w:txbxContent>
                </v:textbox>
              </v:shape>
              <v:shape id="_x0000_s1150" type="#_x0000_t202" style="position:absolute;left:7596;top:5131;width:367;height:331" filled="f" stroked="f">
                <v:textbox style="mso-next-textbox:#_x0000_s1150">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K</w:t>
                      </w:r>
                    </w:p>
                  </w:txbxContent>
                </v:textbox>
              </v:shape>
              <v:shape id="_x0000_s1151" type="#_x0000_t202" style="position:absolute;left:7550;top:4408;width:459;height:441" filled="f" stroked="f">
                <v:textbox style="mso-next-textbox:#_x0000_s1151">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C-</w:t>
                      </w:r>
                    </w:p>
                  </w:txbxContent>
                </v:textbox>
              </v:shape>
            </v:group>
            <v:group id="_x0000_s1168" style="position:absolute;left:4657;top:3762;width:1757;height:1655" coordorigin="6876,3807" coordsize="1757,1655">
              <v:shape id="_x0000_s1169" type="#_x0000_t202" style="position:absolute;left:6876;top:4744;width:414;height:331" filled="f" stroked="f">
                <v:textbox style="mso-next-textbox:#_x0000_s1169">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E</w:t>
                      </w:r>
                    </w:p>
                  </w:txbxContent>
                </v:textbox>
              </v:shape>
              <v:shape id="_x0000_s1170" type="#_x0000_t202" style="position:absolute;left:7044;top:4138;width:368;height:441" filled="f" stroked="f">
                <v:textbox style="mso-next-textbox:#_x0000_s1170">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M</w:t>
                      </w:r>
                    </w:p>
                    <w:p w:rsidR="00CA2B71" w:rsidRDefault="00CA2B71"/>
                  </w:txbxContent>
                </v:textbox>
              </v:shape>
              <v:shape id="_x0000_s1171" type="#_x0000_t202" style="position:absolute;left:7458;top:3807;width:276;height:331" filled="f" stroked="f">
                <v:textbox style="mso-next-textbox:#_x0000_s1171">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D</w:t>
                      </w:r>
                    </w:p>
                  </w:txbxContent>
                </v:textbox>
              </v:shape>
              <v:shape id="_x0000_s1172" type="#_x0000_t202" style="position:absolute;left:8009;top:4138;width:414;height:331" filled="f" stroked="f">
                <v:textbox style="mso-next-textbox:#_x0000_s1172">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A</w:t>
                      </w:r>
                    </w:p>
                  </w:txbxContent>
                </v:textbox>
              </v:shape>
              <v:shape id="_x0000_s1173" type="#_x0000_t202" style="position:absolute;left:8081;top:4776;width:552;height:497" filled="f" stroked="f">
                <v:textbox style="mso-next-textbox:#_x0000_s1173">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B</w:t>
                      </w:r>
                    </w:p>
                    <w:p w:rsidR="00CA2B71" w:rsidRDefault="00CA2B71"/>
                  </w:txbxContent>
                </v:textbox>
              </v:shape>
              <v:shape id="_x0000_s1174" type="#_x0000_t202" style="position:absolute;left:7596;top:5131;width:367;height:331" filled="f" stroked="f">
                <v:textbox style="mso-next-textbox:#_x0000_s1174">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K</w:t>
                      </w:r>
                    </w:p>
                  </w:txbxContent>
                </v:textbox>
              </v:shape>
              <v:shape id="_x0000_s1175" type="#_x0000_t202" style="position:absolute;left:7550;top:4408;width:459;height:441" filled="f" stroked="f">
                <v:textbox style="mso-next-textbox:#_x0000_s1175">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C-</w:t>
                      </w:r>
                    </w:p>
                  </w:txbxContent>
                </v:textbox>
              </v:shape>
            </v:group>
            <v:group id="_x0000_s1208" style="position:absolute;left:6628;top:1862;width:1757;height:1655" coordorigin="6876,3807" coordsize="1757,1655">
              <v:shape id="_x0000_s1209" type="#_x0000_t202" style="position:absolute;left:6876;top:4744;width:414;height:331" filled="f" stroked="f">
                <v:textbox style="mso-next-textbox:#_x0000_s1209">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1</w:t>
                      </w:r>
                    </w:p>
                  </w:txbxContent>
                </v:textbox>
              </v:shape>
              <v:shape id="_x0000_s1210" type="#_x0000_t202" style="position:absolute;left:7044;top:4138;width:368;height:441" filled="f" stroked="f">
                <v:textbox style="mso-next-textbox:#_x0000_s1210">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2</w:t>
                      </w:r>
                    </w:p>
                    <w:p w:rsidR="00CA2B71" w:rsidRDefault="00CA2B71"/>
                  </w:txbxContent>
                </v:textbox>
              </v:shape>
              <v:shape id="_x0000_s1211" type="#_x0000_t202" style="position:absolute;left:7458;top:3807;width:276;height:331" filled="f" stroked="f">
                <v:textbox style="mso-next-textbox:#_x0000_s1211">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3</w:t>
                      </w:r>
                    </w:p>
                  </w:txbxContent>
                </v:textbox>
              </v:shape>
              <v:shape id="_x0000_s1212" type="#_x0000_t202" style="position:absolute;left:8009;top:4138;width:414;height:331" filled="f" stroked="f">
                <v:textbox style="mso-next-textbox:#_x0000_s1212">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4</w:t>
                      </w:r>
                    </w:p>
                  </w:txbxContent>
                </v:textbox>
              </v:shape>
              <v:shape id="_x0000_s1213" type="#_x0000_t202" style="position:absolute;left:8081;top:4776;width:552;height:497" filled="f" stroked="f">
                <v:textbox style="mso-next-textbox:#_x0000_s1213">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5</w:t>
                      </w:r>
                    </w:p>
                    <w:p w:rsidR="00CA2B71" w:rsidRDefault="00CA2B71"/>
                  </w:txbxContent>
                </v:textbox>
              </v:shape>
              <v:shape id="_x0000_s1214" type="#_x0000_t202" style="position:absolute;left:7596;top:5131;width:367;height:331" filled="f" stroked="f">
                <v:textbox style="mso-next-textbox:#_x0000_s1214">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K</w:t>
                      </w:r>
                    </w:p>
                  </w:txbxContent>
                </v:textbox>
              </v:shape>
              <v:shape id="_x0000_s1215" type="#_x0000_t202" style="position:absolute;left:7550;top:4408;width:459;height:441" filled="f" stroked="f">
                <v:textbox style="mso-next-textbox:#_x0000_s1215">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C-</w:t>
                      </w:r>
                    </w:p>
                  </w:txbxContent>
                </v:textbox>
              </v:shape>
            </v:group>
            <v:group id="_x0000_s1216" style="position:absolute;left:6680;top:3786;width:1757;height:1655" coordorigin="6876,3807" coordsize="1757,1655">
              <v:shape id="_x0000_s1217" type="#_x0000_t202" style="position:absolute;left:6876;top:4744;width:414;height:331" filled="f" stroked="f">
                <v:textbox style="mso-next-textbox:#_x0000_s1217">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1</w:t>
                      </w:r>
                    </w:p>
                  </w:txbxContent>
                </v:textbox>
              </v:shape>
              <v:shape id="_x0000_s1218" type="#_x0000_t202" style="position:absolute;left:7044;top:4138;width:368;height:441" filled="f" stroked="f">
                <v:textbox style="mso-next-textbox:#_x0000_s1218">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2</w:t>
                      </w:r>
                    </w:p>
                    <w:p w:rsidR="00CA2B71" w:rsidRDefault="00CA2B71"/>
                  </w:txbxContent>
                </v:textbox>
              </v:shape>
              <v:shape id="_x0000_s1219" type="#_x0000_t202" style="position:absolute;left:7458;top:3807;width:276;height:331" filled="f" stroked="f">
                <v:textbox style="mso-next-textbox:#_x0000_s1219">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3</w:t>
                      </w:r>
                    </w:p>
                  </w:txbxContent>
                </v:textbox>
              </v:shape>
              <v:shape id="_x0000_s1220" type="#_x0000_t202" style="position:absolute;left:8009;top:4138;width:414;height:331" filled="f" stroked="f">
                <v:textbox style="mso-next-textbox:#_x0000_s1220">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4</w:t>
                      </w:r>
                    </w:p>
                  </w:txbxContent>
                </v:textbox>
              </v:shape>
              <v:shape id="_x0000_s1221" type="#_x0000_t202" style="position:absolute;left:8081;top:4776;width:552;height:497" filled="f" stroked="f">
                <v:textbox style="mso-next-textbox:#_x0000_s1221">
                  <w:txbxContent>
                    <w:p w:rsidR="00CA2B71" w:rsidRPr="00EC2285" w:rsidRDefault="00CA2B71" w:rsidP="00DC5A1E">
                      <w:pPr>
                        <w:rPr>
                          <w:rFonts w:ascii="Arial" w:hAnsi="Arial" w:cs="Arial"/>
                          <w:b/>
                          <w:color w:val="FFFFFF"/>
                          <w:sz w:val="18"/>
                          <w:szCs w:val="18"/>
                          <w:vertAlign w:val="subscript"/>
                          <w:lang w:val="es-ES_tradnl"/>
                        </w:rPr>
                      </w:pPr>
                      <w:r>
                        <w:rPr>
                          <w:rFonts w:ascii="Arial" w:hAnsi="Arial" w:cs="Arial"/>
                          <w:b/>
                          <w:color w:val="FFFFFF"/>
                          <w:sz w:val="18"/>
                          <w:szCs w:val="18"/>
                          <w:vertAlign w:val="subscript"/>
                          <w:lang w:val="es-ES_tradnl"/>
                        </w:rPr>
                        <w:t>5</w:t>
                      </w:r>
                    </w:p>
                    <w:p w:rsidR="00CA2B71" w:rsidRDefault="00CA2B71"/>
                  </w:txbxContent>
                </v:textbox>
              </v:shape>
              <v:shape id="_x0000_s1222" type="#_x0000_t202" style="position:absolute;left:7596;top:5131;width:367;height:331" filled="f" stroked="f">
                <v:textbox style="mso-next-textbox:#_x0000_s1222">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K</w:t>
                      </w:r>
                    </w:p>
                  </w:txbxContent>
                </v:textbox>
              </v:shape>
              <v:shape id="_x0000_s1223" type="#_x0000_t202" style="position:absolute;left:7550;top:4408;width:459;height:441" filled="f" stroked="f">
                <v:textbox style="mso-next-textbox:#_x0000_s1223">
                  <w:txbxContent>
                    <w:p w:rsidR="00CA2B71" w:rsidRPr="00EC2285" w:rsidRDefault="00CA2B71" w:rsidP="00DC5A1E">
                      <w:pPr>
                        <w:rPr>
                          <w:rFonts w:ascii="Arial" w:hAnsi="Arial" w:cs="Arial"/>
                          <w:b/>
                          <w:color w:val="FFFFFF"/>
                          <w:sz w:val="18"/>
                          <w:szCs w:val="18"/>
                          <w:vertAlign w:val="subscript"/>
                          <w:lang w:val="es-ES_tradnl"/>
                        </w:rPr>
                      </w:pPr>
                      <w:r w:rsidRPr="00EC2285">
                        <w:rPr>
                          <w:rFonts w:ascii="Arial" w:hAnsi="Arial" w:cs="Arial"/>
                          <w:b/>
                          <w:color w:val="FFFFFF"/>
                          <w:sz w:val="18"/>
                          <w:szCs w:val="18"/>
                          <w:vertAlign w:val="subscript"/>
                          <w:lang w:val="es-ES_tradnl"/>
                        </w:rPr>
                        <w:t>C-</w:t>
                      </w:r>
                    </w:p>
                  </w:txbxContent>
                </v:textbox>
              </v:shape>
            </v:group>
          </v:group>
        </w:pict>
      </w:r>
    </w:p>
    <w:p w:rsidR="00EC2285" w:rsidRDefault="00EC2285" w:rsidP="00B570FE">
      <w:pPr>
        <w:spacing w:after="120"/>
        <w:jc w:val="both"/>
        <w:rPr>
          <w:rFonts w:eastAsia="Arial Unicode MS"/>
          <w:b/>
          <w:color w:val="003A00"/>
          <w:sz w:val="24"/>
          <w:szCs w:val="24"/>
        </w:rPr>
      </w:pPr>
    </w:p>
    <w:p w:rsidR="00AA0F26" w:rsidRDefault="00AA0F26" w:rsidP="00B570FE">
      <w:pPr>
        <w:spacing w:after="120"/>
        <w:jc w:val="both"/>
        <w:rPr>
          <w:rFonts w:eastAsia="Arial Unicode MS"/>
          <w:b/>
          <w:color w:val="003A00"/>
          <w:sz w:val="24"/>
          <w:szCs w:val="24"/>
        </w:rPr>
      </w:pPr>
    </w:p>
    <w:p w:rsidR="00AA0F26" w:rsidRDefault="00AA0F26" w:rsidP="00B570FE">
      <w:pPr>
        <w:spacing w:after="120"/>
        <w:jc w:val="both"/>
        <w:rPr>
          <w:rFonts w:eastAsia="Arial Unicode MS"/>
          <w:b/>
          <w:color w:val="003A00"/>
          <w:sz w:val="24"/>
          <w:szCs w:val="24"/>
        </w:rPr>
      </w:pPr>
    </w:p>
    <w:p w:rsidR="00BD5431" w:rsidRDefault="00BD5431" w:rsidP="00B570FE">
      <w:pPr>
        <w:spacing w:after="120"/>
        <w:jc w:val="both"/>
        <w:rPr>
          <w:rFonts w:eastAsia="Arial Unicode MS"/>
          <w:b/>
          <w:color w:val="003A00"/>
          <w:sz w:val="24"/>
          <w:szCs w:val="24"/>
        </w:rPr>
      </w:pPr>
    </w:p>
    <w:p w:rsidR="003A7982" w:rsidRDefault="003A7982" w:rsidP="00B570FE">
      <w:pPr>
        <w:spacing w:after="120"/>
        <w:jc w:val="both"/>
        <w:rPr>
          <w:rFonts w:eastAsia="Arial Unicode MS"/>
          <w:b/>
          <w:color w:val="003A00"/>
          <w:sz w:val="24"/>
          <w:szCs w:val="24"/>
        </w:rPr>
      </w:pPr>
    </w:p>
    <w:p w:rsidR="003A7982" w:rsidRDefault="003A7982" w:rsidP="00B570FE">
      <w:pPr>
        <w:spacing w:after="120"/>
        <w:jc w:val="both"/>
        <w:rPr>
          <w:rFonts w:eastAsia="Arial Unicode MS"/>
          <w:b/>
          <w:color w:val="003A00"/>
          <w:sz w:val="24"/>
          <w:szCs w:val="24"/>
        </w:rPr>
      </w:pPr>
    </w:p>
    <w:p w:rsidR="00BD5431" w:rsidRDefault="00BD5431" w:rsidP="00B570FE">
      <w:pPr>
        <w:spacing w:after="120"/>
        <w:jc w:val="both"/>
        <w:rPr>
          <w:rFonts w:eastAsia="Arial Unicode MS"/>
          <w:b/>
          <w:color w:val="003A00"/>
          <w:sz w:val="24"/>
          <w:szCs w:val="24"/>
        </w:rPr>
      </w:pPr>
    </w:p>
    <w:p w:rsidR="00854496" w:rsidRDefault="00854496" w:rsidP="00B570FE">
      <w:pPr>
        <w:spacing w:after="120"/>
        <w:jc w:val="both"/>
        <w:rPr>
          <w:rFonts w:eastAsia="Arial Unicode MS"/>
          <w:color w:val="1F497D"/>
          <w:sz w:val="24"/>
          <w:szCs w:val="24"/>
        </w:rPr>
      </w:pPr>
    </w:p>
    <w:p w:rsidR="00854496" w:rsidRDefault="00B074CB" w:rsidP="00B074CB">
      <w:pPr>
        <w:tabs>
          <w:tab w:val="left" w:pos="6495"/>
        </w:tabs>
        <w:spacing w:after="120"/>
        <w:jc w:val="both"/>
        <w:rPr>
          <w:rFonts w:eastAsia="Arial Unicode MS"/>
          <w:color w:val="1F497D"/>
          <w:sz w:val="24"/>
          <w:szCs w:val="24"/>
        </w:rPr>
      </w:pPr>
      <w:r>
        <w:rPr>
          <w:rFonts w:eastAsia="Arial Unicode MS"/>
          <w:color w:val="1F497D"/>
          <w:sz w:val="24"/>
          <w:szCs w:val="24"/>
        </w:rPr>
        <w:tab/>
      </w:r>
    </w:p>
    <w:p w:rsidR="00127CB4" w:rsidRDefault="00127CB4" w:rsidP="00B074CB">
      <w:pPr>
        <w:tabs>
          <w:tab w:val="left" w:pos="6495"/>
        </w:tabs>
        <w:spacing w:after="120"/>
        <w:jc w:val="both"/>
        <w:rPr>
          <w:rFonts w:eastAsia="Arial Unicode MS"/>
          <w:color w:val="1F497D"/>
          <w:sz w:val="24"/>
          <w:szCs w:val="24"/>
        </w:rPr>
      </w:pPr>
    </w:p>
    <w:p w:rsidR="00A21B1A" w:rsidRPr="00D20DF1" w:rsidRDefault="00A21B1A" w:rsidP="007624C6">
      <w:pPr>
        <w:jc w:val="both"/>
        <w:rPr>
          <w:sz w:val="24"/>
          <w:szCs w:val="24"/>
          <w:lang w:val="es-ES_tradnl"/>
        </w:rPr>
      </w:pPr>
      <w:r w:rsidRPr="006745CB">
        <w:rPr>
          <w:b/>
          <w:sz w:val="24"/>
          <w:szCs w:val="24"/>
          <w:lang w:val="es-ES_tradnl"/>
        </w:rPr>
        <w:t>Figura 3</w:t>
      </w:r>
      <w:r w:rsidR="006745CB" w:rsidRPr="006745CB">
        <w:rPr>
          <w:b/>
          <w:sz w:val="24"/>
          <w:szCs w:val="24"/>
          <w:lang w:val="es-ES_tradnl"/>
        </w:rPr>
        <w:t>.</w:t>
      </w:r>
      <w:r w:rsidRPr="00D20DF1">
        <w:rPr>
          <w:sz w:val="24"/>
          <w:szCs w:val="24"/>
          <w:lang w:val="es-ES_tradnl"/>
        </w:rPr>
        <w:t xml:space="preserve"> Efecto antibacteriano </w:t>
      </w:r>
      <w:r w:rsidRPr="00D20DF1">
        <w:rPr>
          <w:i/>
          <w:sz w:val="24"/>
          <w:szCs w:val="24"/>
          <w:lang w:val="es-ES_tradnl"/>
        </w:rPr>
        <w:t>in vitro</w:t>
      </w:r>
      <w:r w:rsidRPr="00D20DF1">
        <w:rPr>
          <w:sz w:val="24"/>
          <w:szCs w:val="24"/>
          <w:lang w:val="es-ES_tradnl"/>
        </w:rPr>
        <w:t xml:space="preserve"> de </w:t>
      </w:r>
      <w:r w:rsidRPr="00D20DF1">
        <w:rPr>
          <w:rFonts w:eastAsia="Times New Roman"/>
          <w:sz w:val="24"/>
          <w:szCs w:val="24"/>
          <w:lang w:eastAsia="en-US"/>
        </w:rPr>
        <w:t xml:space="preserve">extractos crudos (500 µg) de exudados foliares de tabaco </w:t>
      </w:r>
      <w:r w:rsidRPr="00D20DF1">
        <w:rPr>
          <w:rFonts w:eastAsia="Times New Roman"/>
          <w:i/>
          <w:sz w:val="24"/>
          <w:szCs w:val="24"/>
          <w:lang w:eastAsia="en-US"/>
        </w:rPr>
        <w:t xml:space="preserve">(N. </w:t>
      </w:r>
      <w:proofErr w:type="spellStart"/>
      <w:r w:rsidRPr="00D20DF1">
        <w:rPr>
          <w:rFonts w:eastAsia="Times New Roman"/>
          <w:i/>
          <w:sz w:val="24"/>
          <w:szCs w:val="24"/>
          <w:lang w:eastAsia="en-US"/>
        </w:rPr>
        <w:t>tabacum</w:t>
      </w:r>
      <w:proofErr w:type="spellEnd"/>
      <w:r w:rsidRPr="00D20DF1">
        <w:rPr>
          <w:rFonts w:eastAsia="Times New Roman"/>
          <w:i/>
          <w:sz w:val="24"/>
          <w:szCs w:val="24"/>
          <w:lang w:eastAsia="en-US"/>
        </w:rPr>
        <w:t xml:space="preserve"> L.</w:t>
      </w:r>
      <w:r w:rsidRPr="00D20DF1">
        <w:rPr>
          <w:rFonts w:eastAsia="Times New Roman"/>
          <w:sz w:val="24"/>
          <w:szCs w:val="24"/>
          <w:lang w:eastAsia="en-US"/>
        </w:rPr>
        <w:t xml:space="preserve">) por el método difusión en agar con discos de papel de filtro contra dos bacterias </w:t>
      </w:r>
      <w:proofErr w:type="spellStart"/>
      <w:r w:rsidRPr="00D20DF1">
        <w:rPr>
          <w:rFonts w:eastAsia="Times New Roman"/>
          <w:sz w:val="24"/>
          <w:szCs w:val="24"/>
          <w:lang w:eastAsia="en-US"/>
        </w:rPr>
        <w:t>fitopatógenas</w:t>
      </w:r>
      <w:proofErr w:type="spellEnd"/>
      <w:r w:rsidRPr="00D20DF1">
        <w:rPr>
          <w:rFonts w:eastAsia="Times New Roman"/>
          <w:sz w:val="24"/>
          <w:szCs w:val="24"/>
          <w:lang w:eastAsia="en-US"/>
        </w:rPr>
        <w:t xml:space="preserve"> </w:t>
      </w:r>
      <w:proofErr w:type="spellStart"/>
      <w:r w:rsidRPr="00B0569D">
        <w:rPr>
          <w:rFonts w:eastAsia="Times New Roman"/>
          <w:i/>
          <w:sz w:val="24"/>
          <w:szCs w:val="24"/>
          <w:lang w:eastAsia="en-US"/>
        </w:rPr>
        <w:t>Xanthomonas</w:t>
      </w:r>
      <w:proofErr w:type="spellEnd"/>
      <w:r w:rsidRPr="00B0569D">
        <w:rPr>
          <w:rFonts w:eastAsia="Times New Roman"/>
          <w:i/>
          <w:sz w:val="24"/>
          <w:szCs w:val="24"/>
          <w:lang w:eastAsia="en-US"/>
        </w:rPr>
        <w:t xml:space="preserve"> </w:t>
      </w:r>
      <w:proofErr w:type="spellStart"/>
      <w:r w:rsidRPr="00B0569D">
        <w:rPr>
          <w:rFonts w:eastAsia="Times New Roman"/>
          <w:i/>
          <w:sz w:val="24"/>
          <w:szCs w:val="24"/>
          <w:lang w:eastAsia="en-US"/>
        </w:rPr>
        <w:t>campestris</w:t>
      </w:r>
      <w:proofErr w:type="spellEnd"/>
      <w:r w:rsidRPr="00D20DF1">
        <w:rPr>
          <w:rFonts w:eastAsia="Times New Roman"/>
          <w:sz w:val="24"/>
          <w:szCs w:val="24"/>
          <w:lang w:eastAsia="en-US"/>
        </w:rPr>
        <w:t xml:space="preserve"> (A, B, C) y </w:t>
      </w:r>
      <w:proofErr w:type="spellStart"/>
      <w:r w:rsidRPr="00B0569D">
        <w:rPr>
          <w:rFonts w:eastAsia="Times New Roman"/>
          <w:i/>
          <w:sz w:val="24"/>
          <w:szCs w:val="24"/>
          <w:lang w:eastAsia="en-US"/>
        </w:rPr>
        <w:t>Pectobacterium</w:t>
      </w:r>
      <w:proofErr w:type="spellEnd"/>
      <w:r w:rsidRPr="00B0569D">
        <w:rPr>
          <w:rFonts w:eastAsia="Times New Roman"/>
          <w:i/>
          <w:sz w:val="24"/>
          <w:szCs w:val="24"/>
          <w:lang w:eastAsia="en-US"/>
        </w:rPr>
        <w:t xml:space="preserve"> </w:t>
      </w:r>
      <w:r w:rsidR="00127CB4" w:rsidRPr="00B0569D">
        <w:rPr>
          <w:rFonts w:eastAsia="Times New Roman"/>
          <w:i/>
          <w:sz w:val="24"/>
          <w:szCs w:val="24"/>
          <w:lang w:eastAsia="en-US"/>
        </w:rPr>
        <w:t xml:space="preserve"> </w:t>
      </w:r>
      <w:proofErr w:type="spellStart"/>
      <w:r w:rsidRPr="00B0569D">
        <w:rPr>
          <w:rFonts w:eastAsia="Times New Roman"/>
          <w:i/>
          <w:sz w:val="24"/>
          <w:szCs w:val="24"/>
          <w:lang w:eastAsia="en-US"/>
        </w:rPr>
        <w:t>carotovorum</w:t>
      </w:r>
      <w:proofErr w:type="spellEnd"/>
      <w:r w:rsidRPr="00D20DF1">
        <w:rPr>
          <w:rFonts w:eastAsia="Times New Roman"/>
          <w:sz w:val="24"/>
          <w:szCs w:val="24"/>
          <w:lang w:eastAsia="en-US"/>
        </w:rPr>
        <w:t xml:space="preserve"> (D, E, F) determinado por el halo de inhibición de crecimiento bacteriano.  Extractos obtenidos con cinco solventes (E: etanol 90 %, M: metanol, D: </w:t>
      </w:r>
      <w:proofErr w:type="spellStart"/>
      <w:r w:rsidRPr="00D20DF1">
        <w:rPr>
          <w:rFonts w:eastAsia="Times New Roman"/>
          <w:sz w:val="24"/>
          <w:szCs w:val="24"/>
          <w:lang w:eastAsia="en-US"/>
        </w:rPr>
        <w:t>diclorometano</w:t>
      </w:r>
      <w:proofErr w:type="spellEnd"/>
      <w:r w:rsidRPr="00D20DF1">
        <w:rPr>
          <w:rFonts w:eastAsia="Times New Roman"/>
          <w:sz w:val="24"/>
          <w:szCs w:val="24"/>
          <w:lang w:eastAsia="en-US"/>
        </w:rPr>
        <w:t xml:space="preserve">, A: acetato de etilo, B: n-butanol) línea </w:t>
      </w:r>
      <w:proofErr w:type="spellStart"/>
      <w:r w:rsidRPr="00D20DF1">
        <w:rPr>
          <w:rFonts w:eastAsia="Times New Roman"/>
          <w:sz w:val="24"/>
          <w:szCs w:val="24"/>
          <w:lang w:eastAsia="en-US"/>
        </w:rPr>
        <w:t>Nic</w:t>
      </w:r>
      <w:proofErr w:type="spellEnd"/>
      <w:r w:rsidRPr="00D20DF1">
        <w:rPr>
          <w:rFonts w:eastAsia="Times New Roman"/>
          <w:sz w:val="24"/>
          <w:szCs w:val="24"/>
          <w:lang w:eastAsia="en-US"/>
        </w:rPr>
        <w:t xml:space="preserve"> 1061 contra </w:t>
      </w:r>
      <w:proofErr w:type="spellStart"/>
      <w:r w:rsidRPr="00D20DF1">
        <w:rPr>
          <w:rFonts w:eastAsia="Times New Roman"/>
          <w:i/>
          <w:sz w:val="24"/>
          <w:szCs w:val="24"/>
          <w:lang w:eastAsia="en-US"/>
        </w:rPr>
        <w:t>Xanthomonas</w:t>
      </w:r>
      <w:proofErr w:type="spellEnd"/>
      <w:r w:rsidRPr="00D20DF1">
        <w:rPr>
          <w:rFonts w:eastAsia="Times New Roman"/>
          <w:i/>
          <w:sz w:val="24"/>
          <w:szCs w:val="24"/>
          <w:lang w:eastAsia="en-US"/>
        </w:rPr>
        <w:t xml:space="preserve"> </w:t>
      </w:r>
      <w:proofErr w:type="spellStart"/>
      <w:r w:rsidRPr="00D20DF1">
        <w:rPr>
          <w:rFonts w:eastAsia="Times New Roman"/>
          <w:i/>
          <w:sz w:val="24"/>
          <w:szCs w:val="24"/>
          <w:lang w:eastAsia="en-US"/>
        </w:rPr>
        <w:t>campestris</w:t>
      </w:r>
      <w:proofErr w:type="spellEnd"/>
      <w:r w:rsidRPr="00D20DF1">
        <w:rPr>
          <w:rFonts w:eastAsia="Times New Roman"/>
          <w:sz w:val="24"/>
          <w:szCs w:val="24"/>
          <w:lang w:eastAsia="en-US"/>
        </w:rPr>
        <w:t xml:space="preserve"> (a) y </w:t>
      </w:r>
      <w:proofErr w:type="spellStart"/>
      <w:r w:rsidRPr="00D20DF1">
        <w:rPr>
          <w:rFonts w:eastAsia="Times New Roman"/>
          <w:i/>
          <w:sz w:val="24"/>
          <w:szCs w:val="24"/>
          <w:lang w:eastAsia="en-US"/>
        </w:rPr>
        <w:t>Pectobacterium</w:t>
      </w:r>
      <w:proofErr w:type="spellEnd"/>
      <w:r w:rsidRPr="00D20DF1">
        <w:rPr>
          <w:rFonts w:eastAsia="Times New Roman"/>
          <w:i/>
          <w:sz w:val="24"/>
          <w:szCs w:val="24"/>
          <w:lang w:eastAsia="en-US"/>
        </w:rPr>
        <w:t xml:space="preserve">  </w:t>
      </w:r>
      <w:proofErr w:type="spellStart"/>
      <w:r w:rsidRPr="00D20DF1">
        <w:rPr>
          <w:rFonts w:eastAsia="Times New Roman"/>
          <w:i/>
          <w:sz w:val="24"/>
          <w:szCs w:val="24"/>
          <w:lang w:eastAsia="en-US"/>
        </w:rPr>
        <w:t>carotovorum</w:t>
      </w:r>
      <w:proofErr w:type="spellEnd"/>
      <w:r w:rsidRPr="00D20DF1">
        <w:rPr>
          <w:rFonts w:eastAsia="Times New Roman"/>
          <w:sz w:val="24"/>
          <w:szCs w:val="24"/>
          <w:lang w:eastAsia="en-US"/>
        </w:rPr>
        <w:t xml:space="preserve"> (d).  Extractos </w:t>
      </w:r>
      <w:proofErr w:type="spellStart"/>
      <w:r w:rsidRPr="00D20DF1">
        <w:rPr>
          <w:rFonts w:eastAsia="Times New Roman"/>
          <w:sz w:val="24"/>
          <w:szCs w:val="24"/>
          <w:lang w:eastAsia="en-US"/>
        </w:rPr>
        <w:t>etanólicos</w:t>
      </w:r>
      <w:proofErr w:type="spellEnd"/>
      <w:r w:rsidRPr="00D20DF1">
        <w:rPr>
          <w:rFonts w:eastAsia="Times New Roman"/>
          <w:sz w:val="24"/>
          <w:szCs w:val="24"/>
          <w:lang w:eastAsia="en-US"/>
        </w:rPr>
        <w:t xml:space="preserve"> obtenidos a partir de 10 líneas de tabaco 1: CE, 2: SNN, 3: </w:t>
      </w:r>
      <w:proofErr w:type="spellStart"/>
      <w:r w:rsidRPr="00D20DF1">
        <w:rPr>
          <w:rFonts w:eastAsia="Times New Roman"/>
          <w:sz w:val="24"/>
          <w:szCs w:val="24"/>
          <w:lang w:eastAsia="en-US"/>
        </w:rPr>
        <w:t>Nic</w:t>
      </w:r>
      <w:proofErr w:type="spellEnd"/>
      <w:r w:rsidRPr="00D20DF1">
        <w:rPr>
          <w:rFonts w:eastAsia="Times New Roman"/>
          <w:sz w:val="24"/>
          <w:szCs w:val="24"/>
          <w:lang w:eastAsia="en-US"/>
        </w:rPr>
        <w:t xml:space="preserve"> 1017, 4: </w:t>
      </w:r>
      <w:proofErr w:type="spellStart"/>
      <w:r w:rsidRPr="00D20DF1">
        <w:rPr>
          <w:rFonts w:eastAsia="Times New Roman"/>
          <w:sz w:val="24"/>
          <w:szCs w:val="24"/>
          <w:lang w:eastAsia="en-US"/>
        </w:rPr>
        <w:t>Nic</w:t>
      </w:r>
      <w:proofErr w:type="spellEnd"/>
      <w:r w:rsidRPr="00D20DF1">
        <w:rPr>
          <w:rFonts w:eastAsia="Times New Roman"/>
          <w:sz w:val="24"/>
          <w:szCs w:val="24"/>
          <w:lang w:eastAsia="en-US"/>
        </w:rPr>
        <w:t xml:space="preserve"> 1019, 5: </w:t>
      </w:r>
      <w:proofErr w:type="spellStart"/>
      <w:r w:rsidRPr="00D20DF1">
        <w:rPr>
          <w:rFonts w:eastAsia="Times New Roman"/>
          <w:sz w:val="24"/>
          <w:szCs w:val="24"/>
          <w:lang w:eastAsia="en-US"/>
        </w:rPr>
        <w:t>BHmN</w:t>
      </w:r>
      <w:proofErr w:type="spellEnd"/>
      <w:r w:rsidRPr="00D20DF1">
        <w:rPr>
          <w:rFonts w:eastAsia="Times New Roman"/>
          <w:sz w:val="24"/>
          <w:szCs w:val="24"/>
          <w:lang w:eastAsia="en-US"/>
        </w:rPr>
        <w:t>, 6:</w:t>
      </w:r>
      <w:r>
        <w:rPr>
          <w:rFonts w:eastAsia="Times New Roman"/>
          <w:sz w:val="24"/>
          <w:szCs w:val="24"/>
          <w:lang w:eastAsia="en-US"/>
        </w:rPr>
        <w:t xml:space="preserve"> </w:t>
      </w:r>
      <w:proofErr w:type="spellStart"/>
      <w:r w:rsidRPr="00D20DF1">
        <w:rPr>
          <w:rFonts w:eastAsia="Times New Roman"/>
          <w:sz w:val="24"/>
          <w:szCs w:val="24"/>
          <w:lang w:eastAsia="en-US"/>
        </w:rPr>
        <w:t>Nic</w:t>
      </w:r>
      <w:proofErr w:type="spellEnd"/>
      <w:r w:rsidRPr="00D20DF1">
        <w:rPr>
          <w:rFonts w:eastAsia="Times New Roman"/>
          <w:sz w:val="24"/>
          <w:szCs w:val="24"/>
          <w:lang w:eastAsia="en-US"/>
        </w:rPr>
        <w:t xml:space="preserve"> 10103, 7: </w:t>
      </w:r>
      <w:proofErr w:type="spellStart"/>
      <w:r w:rsidRPr="00D20DF1">
        <w:rPr>
          <w:rFonts w:eastAsia="Times New Roman"/>
          <w:sz w:val="24"/>
          <w:szCs w:val="24"/>
          <w:lang w:eastAsia="en-US"/>
        </w:rPr>
        <w:t>Nic</w:t>
      </w:r>
      <w:proofErr w:type="spellEnd"/>
      <w:r w:rsidRPr="00D20DF1">
        <w:rPr>
          <w:rFonts w:eastAsia="Times New Roman"/>
          <w:sz w:val="24"/>
          <w:szCs w:val="24"/>
          <w:lang w:eastAsia="en-US"/>
        </w:rPr>
        <w:t xml:space="preserve"> 1061, 8</w:t>
      </w:r>
      <w:proofErr w:type="gramStart"/>
      <w:r w:rsidRPr="00D20DF1">
        <w:rPr>
          <w:rFonts w:eastAsia="Times New Roman"/>
          <w:sz w:val="24"/>
          <w:szCs w:val="24"/>
          <w:lang w:eastAsia="en-US"/>
        </w:rPr>
        <w:t>:Nic</w:t>
      </w:r>
      <w:proofErr w:type="gramEnd"/>
      <w:r w:rsidRPr="00D20DF1">
        <w:rPr>
          <w:rFonts w:eastAsia="Times New Roman"/>
          <w:sz w:val="24"/>
          <w:szCs w:val="24"/>
          <w:lang w:eastAsia="en-US"/>
        </w:rPr>
        <w:t xml:space="preserve"> 1015, 9: </w:t>
      </w:r>
      <w:proofErr w:type="spellStart"/>
      <w:r w:rsidRPr="00D20DF1">
        <w:rPr>
          <w:rFonts w:eastAsia="Times New Roman"/>
          <w:sz w:val="24"/>
          <w:szCs w:val="24"/>
          <w:lang w:eastAsia="en-US"/>
        </w:rPr>
        <w:t>Nic</w:t>
      </w:r>
      <w:proofErr w:type="spellEnd"/>
      <w:r w:rsidRPr="00D20DF1">
        <w:rPr>
          <w:rFonts w:eastAsia="Times New Roman"/>
          <w:sz w:val="24"/>
          <w:szCs w:val="24"/>
          <w:lang w:eastAsia="en-US"/>
        </w:rPr>
        <w:t xml:space="preserve"> 1016, 10: </w:t>
      </w:r>
      <w:proofErr w:type="spellStart"/>
      <w:r w:rsidRPr="00D20DF1">
        <w:rPr>
          <w:rFonts w:eastAsia="Times New Roman"/>
          <w:sz w:val="24"/>
          <w:szCs w:val="24"/>
          <w:lang w:eastAsia="en-US"/>
        </w:rPr>
        <w:t>Nic</w:t>
      </w:r>
      <w:proofErr w:type="spellEnd"/>
      <w:r w:rsidRPr="00D20DF1">
        <w:rPr>
          <w:rFonts w:eastAsia="Times New Roman"/>
          <w:sz w:val="24"/>
          <w:szCs w:val="24"/>
          <w:lang w:eastAsia="en-US"/>
        </w:rPr>
        <w:t xml:space="preserve"> 1006 contra  </w:t>
      </w:r>
      <w:proofErr w:type="spellStart"/>
      <w:r w:rsidRPr="00D20DF1">
        <w:rPr>
          <w:rFonts w:eastAsia="Times New Roman"/>
          <w:i/>
          <w:sz w:val="24"/>
          <w:szCs w:val="24"/>
          <w:lang w:eastAsia="en-US"/>
        </w:rPr>
        <w:t>Xanthomonas</w:t>
      </w:r>
      <w:proofErr w:type="spellEnd"/>
      <w:r w:rsidRPr="00D20DF1">
        <w:rPr>
          <w:rFonts w:eastAsia="Times New Roman"/>
          <w:i/>
          <w:sz w:val="24"/>
          <w:szCs w:val="24"/>
          <w:lang w:eastAsia="en-US"/>
        </w:rPr>
        <w:t xml:space="preserve"> </w:t>
      </w:r>
      <w:proofErr w:type="spellStart"/>
      <w:r w:rsidRPr="00D20DF1">
        <w:rPr>
          <w:rFonts w:eastAsia="Times New Roman"/>
          <w:i/>
          <w:sz w:val="24"/>
          <w:szCs w:val="24"/>
          <w:lang w:eastAsia="en-US"/>
        </w:rPr>
        <w:t>campestris</w:t>
      </w:r>
      <w:proofErr w:type="spellEnd"/>
      <w:r w:rsidRPr="00D20DF1">
        <w:rPr>
          <w:rFonts w:eastAsia="Times New Roman"/>
          <w:sz w:val="24"/>
          <w:szCs w:val="24"/>
          <w:lang w:eastAsia="en-US"/>
        </w:rPr>
        <w:t xml:space="preserve"> (b, c) y </w:t>
      </w:r>
      <w:proofErr w:type="spellStart"/>
      <w:r w:rsidRPr="00D20DF1">
        <w:rPr>
          <w:rFonts w:eastAsia="Times New Roman"/>
          <w:i/>
          <w:sz w:val="24"/>
          <w:szCs w:val="24"/>
          <w:lang w:eastAsia="en-US"/>
        </w:rPr>
        <w:t>Pectobacterium</w:t>
      </w:r>
      <w:proofErr w:type="spellEnd"/>
      <w:r w:rsidRPr="00D20DF1">
        <w:rPr>
          <w:rFonts w:eastAsia="Times New Roman"/>
          <w:i/>
          <w:sz w:val="24"/>
          <w:szCs w:val="24"/>
          <w:lang w:eastAsia="en-US"/>
        </w:rPr>
        <w:t xml:space="preserve">  </w:t>
      </w:r>
      <w:proofErr w:type="spellStart"/>
      <w:r w:rsidRPr="00D20DF1">
        <w:rPr>
          <w:rFonts w:eastAsia="Times New Roman"/>
          <w:i/>
          <w:sz w:val="24"/>
          <w:szCs w:val="24"/>
          <w:lang w:eastAsia="en-US"/>
        </w:rPr>
        <w:t>carotovorum</w:t>
      </w:r>
      <w:proofErr w:type="spellEnd"/>
      <w:r w:rsidRPr="00D20DF1">
        <w:rPr>
          <w:rFonts w:eastAsia="Times New Roman"/>
          <w:sz w:val="24"/>
          <w:szCs w:val="24"/>
          <w:lang w:eastAsia="en-US"/>
        </w:rPr>
        <w:t xml:space="preserve"> (e, f). K: </w:t>
      </w:r>
      <w:proofErr w:type="spellStart"/>
      <w:r w:rsidRPr="00D20DF1">
        <w:rPr>
          <w:rFonts w:eastAsia="Times New Roman"/>
          <w:sz w:val="24"/>
          <w:szCs w:val="24"/>
          <w:lang w:eastAsia="en-US"/>
        </w:rPr>
        <w:t>kanamicina</w:t>
      </w:r>
      <w:proofErr w:type="spellEnd"/>
      <w:r w:rsidRPr="00D20DF1">
        <w:rPr>
          <w:rFonts w:eastAsia="Times New Roman"/>
          <w:sz w:val="24"/>
          <w:szCs w:val="24"/>
          <w:lang w:eastAsia="en-US"/>
        </w:rPr>
        <w:t xml:space="preserve"> como control positivo 500 µg. C-: </w:t>
      </w:r>
      <w:proofErr w:type="spellStart"/>
      <w:r w:rsidRPr="00D20DF1">
        <w:rPr>
          <w:rFonts w:eastAsia="Times New Roman"/>
          <w:sz w:val="24"/>
          <w:szCs w:val="24"/>
          <w:lang w:eastAsia="en-US"/>
        </w:rPr>
        <w:t>dimetilsulfóxido</w:t>
      </w:r>
      <w:proofErr w:type="spellEnd"/>
      <w:r w:rsidRPr="00D20DF1">
        <w:rPr>
          <w:rFonts w:eastAsia="Times New Roman"/>
          <w:sz w:val="24"/>
          <w:szCs w:val="24"/>
          <w:lang w:eastAsia="en-US"/>
        </w:rPr>
        <w:t xml:space="preserve"> como control negativo. </w:t>
      </w:r>
    </w:p>
    <w:p w:rsidR="00A21B1A" w:rsidRDefault="009561AE" w:rsidP="00E978ED">
      <w:pPr>
        <w:spacing w:before="120"/>
        <w:jc w:val="both"/>
        <w:rPr>
          <w:rFonts w:eastAsia="Arial Unicode MS"/>
          <w:i/>
          <w:sz w:val="24"/>
          <w:szCs w:val="24"/>
        </w:rPr>
      </w:pPr>
      <w:r w:rsidRPr="005C17F9">
        <w:rPr>
          <w:rFonts w:eastAsia="Arial Unicode MS"/>
          <w:sz w:val="24"/>
          <w:szCs w:val="24"/>
        </w:rPr>
        <w:t xml:space="preserve"> </w:t>
      </w:r>
      <w:r w:rsidR="00A21B1A" w:rsidRPr="005C17F9">
        <w:rPr>
          <w:rFonts w:eastAsia="Arial Unicode MS"/>
          <w:sz w:val="24"/>
          <w:szCs w:val="24"/>
        </w:rPr>
        <w:t xml:space="preserve">Para el ensayo de diferentes concentraciones menores a 500 µg/disc se seleccionaron los extractos de las líneas </w:t>
      </w:r>
      <w:proofErr w:type="spellStart"/>
      <w:r w:rsidR="00A21B1A" w:rsidRPr="005C17F9">
        <w:rPr>
          <w:rFonts w:eastAsia="Arial Unicode MS"/>
          <w:sz w:val="24"/>
          <w:szCs w:val="24"/>
        </w:rPr>
        <w:t>BHmN</w:t>
      </w:r>
      <w:proofErr w:type="spellEnd"/>
      <w:r w:rsidR="00A21B1A" w:rsidRPr="005C17F9">
        <w:rPr>
          <w:rFonts w:eastAsia="Arial Unicode MS"/>
          <w:sz w:val="24"/>
          <w:szCs w:val="24"/>
        </w:rPr>
        <w:t xml:space="preserve"> (5), </w:t>
      </w:r>
      <w:proofErr w:type="spellStart"/>
      <w:r w:rsidR="00A21B1A" w:rsidRPr="005C17F9">
        <w:rPr>
          <w:rFonts w:eastAsia="Arial Unicode MS"/>
          <w:sz w:val="24"/>
          <w:szCs w:val="24"/>
        </w:rPr>
        <w:t>Nic</w:t>
      </w:r>
      <w:proofErr w:type="spellEnd"/>
      <w:r w:rsidR="00A21B1A" w:rsidRPr="005C17F9">
        <w:rPr>
          <w:rFonts w:eastAsia="Arial Unicode MS"/>
          <w:sz w:val="24"/>
          <w:szCs w:val="24"/>
        </w:rPr>
        <w:t xml:space="preserve"> 1061 (7) and </w:t>
      </w:r>
      <w:proofErr w:type="spellStart"/>
      <w:r w:rsidR="00A21B1A" w:rsidRPr="005C17F9">
        <w:rPr>
          <w:rFonts w:eastAsia="Arial Unicode MS"/>
          <w:sz w:val="24"/>
          <w:szCs w:val="24"/>
        </w:rPr>
        <w:t>Nic</w:t>
      </w:r>
      <w:proofErr w:type="spellEnd"/>
      <w:r w:rsidR="00A21B1A" w:rsidRPr="005C17F9">
        <w:rPr>
          <w:rFonts w:eastAsia="Arial Unicode MS"/>
          <w:sz w:val="24"/>
          <w:szCs w:val="24"/>
        </w:rPr>
        <w:t xml:space="preserve"> 1016 (9) contra </w:t>
      </w:r>
      <w:r w:rsidR="00A21B1A" w:rsidRPr="005C17F9">
        <w:rPr>
          <w:rFonts w:eastAsia="Arial Unicode MS"/>
          <w:i/>
          <w:sz w:val="24"/>
          <w:szCs w:val="24"/>
        </w:rPr>
        <w:t xml:space="preserve">X. </w:t>
      </w:r>
      <w:proofErr w:type="spellStart"/>
      <w:r w:rsidR="00A21B1A" w:rsidRPr="005C17F9">
        <w:rPr>
          <w:rFonts w:eastAsia="Arial Unicode MS"/>
          <w:i/>
          <w:sz w:val="24"/>
          <w:szCs w:val="24"/>
        </w:rPr>
        <w:t>campestris</w:t>
      </w:r>
      <w:proofErr w:type="spellEnd"/>
      <w:r w:rsidR="00A21B1A" w:rsidRPr="005C17F9">
        <w:rPr>
          <w:rFonts w:eastAsia="Arial Unicode MS"/>
          <w:sz w:val="24"/>
          <w:szCs w:val="24"/>
        </w:rPr>
        <w:t xml:space="preserve"> y el extracto de la línea </w:t>
      </w:r>
      <w:proofErr w:type="spellStart"/>
      <w:r w:rsidR="00A21B1A" w:rsidRPr="005C17F9">
        <w:rPr>
          <w:rFonts w:eastAsia="Arial Unicode MS"/>
          <w:sz w:val="24"/>
          <w:szCs w:val="24"/>
        </w:rPr>
        <w:t>Nic</w:t>
      </w:r>
      <w:proofErr w:type="spellEnd"/>
      <w:r w:rsidR="00A21B1A" w:rsidRPr="005C17F9">
        <w:rPr>
          <w:rFonts w:eastAsia="Arial Unicode MS"/>
          <w:sz w:val="24"/>
          <w:szCs w:val="24"/>
        </w:rPr>
        <w:t xml:space="preserve"> 1015 (8) contra </w:t>
      </w:r>
      <w:proofErr w:type="spellStart"/>
      <w:r w:rsidR="00A21B1A" w:rsidRPr="005C17F9">
        <w:rPr>
          <w:rFonts w:eastAsia="Arial Unicode MS"/>
          <w:i/>
          <w:sz w:val="24"/>
          <w:szCs w:val="24"/>
        </w:rPr>
        <w:t>P.carotovorum</w:t>
      </w:r>
      <w:proofErr w:type="spellEnd"/>
      <w:r w:rsidR="00A21B1A" w:rsidRPr="005C17F9">
        <w:rPr>
          <w:rFonts w:eastAsia="Arial Unicode MS"/>
          <w:sz w:val="24"/>
          <w:szCs w:val="24"/>
        </w:rPr>
        <w:t xml:space="preserve">. Los extractos 7 y 8 mostraron inhibición de las bacterias </w:t>
      </w:r>
      <w:r w:rsidR="00A21B1A" w:rsidRPr="005C17F9">
        <w:rPr>
          <w:rFonts w:eastAsia="Arial Unicode MS"/>
          <w:i/>
          <w:sz w:val="24"/>
          <w:szCs w:val="24"/>
        </w:rPr>
        <w:t xml:space="preserve">X. </w:t>
      </w:r>
      <w:proofErr w:type="spellStart"/>
      <w:r w:rsidR="00A21B1A" w:rsidRPr="005C17F9">
        <w:rPr>
          <w:rFonts w:eastAsia="Arial Unicode MS"/>
          <w:i/>
          <w:sz w:val="24"/>
          <w:szCs w:val="24"/>
        </w:rPr>
        <w:t>campestris</w:t>
      </w:r>
      <w:proofErr w:type="spellEnd"/>
      <w:r w:rsidR="00A21B1A" w:rsidRPr="005C17F9">
        <w:rPr>
          <w:rFonts w:eastAsia="Arial Unicode MS"/>
          <w:sz w:val="24"/>
          <w:szCs w:val="24"/>
        </w:rPr>
        <w:t xml:space="preserve"> y </w:t>
      </w:r>
      <w:r w:rsidR="00A21B1A" w:rsidRPr="005C17F9">
        <w:rPr>
          <w:rFonts w:eastAsia="Arial Unicode MS"/>
          <w:i/>
          <w:sz w:val="24"/>
          <w:szCs w:val="24"/>
        </w:rPr>
        <w:t xml:space="preserve">P. </w:t>
      </w:r>
      <w:proofErr w:type="spellStart"/>
      <w:r w:rsidR="00A21B1A" w:rsidRPr="005C17F9">
        <w:rPr>
          <w:rFonts w:eastAsia="Arial Unicode MS"/>
          <w:i/>
          <w:sz w:val="24"/>
          <w:szCs w:val="24"/>
        </w:rPr>
        <w:t>carotovorum</w:t>
      </w:r>
      <w:proofErr w:type="spellEnd"/>
      <w:r w:rsidR="00A21B1A" w:rsidRPr="005C17F9">
        <w:rPr>
          <w:rFonts w:eastAsia="Arial Unicode MS"/>
          <w:i/>
          <w:sz w:val="24"/>
          <w:szCs w:val="24"/>
        </w:rPr>
        <w:t xml:space="preserve"> </w:t>
      </w:r>
      <w:r w:rsidR="00A21B1A" w:rsidRPr="005C17F9">
        <w:rPr>
          <w:rFonts w:eastAsia="Arial Unicode MS"/>
          <w:sz w:val="24"/>
          <w:szCs w:val="24"/>
        </w:rPr>
        <w:t xml:space="preserve">respectivamente a la concentración de 5 µg/disc con diferencias significativas con concentraciones entre 300 y </w:t>
      </w:r>
      <w:r w:rsidR="00A21B1A" w:rsidRPr="005C17F9">
        <w:rPr>
          <w:rFonts w:eastAsia="Arial Unicode MS"/>
          <w:sz w:val="24"/>
          <w:szCs w:val="24"/>
        </w:rPr>
        <w:lastRenderedPageBreak/>
        <w:t xml:space="preserve">500 </w:t>
      </w:r>
      <w:r w:rsidR="00A21B1A">
        <w:rPr>
          <w:rFonts w:eastAsia="Arial Unicode MS"/>
          <w:sz w:val="24"/>
          <w:szCs w:val="24"/>
        </w:rPr>
        <w:t>µ</w:t>
      </w:r>
      <w:r w:rsidR="00A21B1A" w:rsidRPr="005C17F9">
        <w:rPr>
          <w:rFonts w:eastAsia="Arial Unicode MS"/>
          <w:sz w:val="24"/>
          <w:szCs w:val="24"/>
        </w:rPr>
        <w:t>g/disc</w:t>
      </w:r>
      <w:r w:rsidR="00A21B1A">
        <w:rPr>
          <w:rFonts w:eastAsia="Arial Unicode MS"/>
          <w:sz w:val="24"/>
          <w:szCs w:val="24"/>
        </w:rPr>
        <w:t xml:space="preserve"> para la línea </w:t>
      </w:r>
      <w:proofErr w:type="spellStart"/>
      <w:r w:rsidR="00A21B1A">
        <w:rPr>
          <w:rFonts w:eastAsia="Arial Unicode MS"/>
          <w:sz w:val="24"/>
          <w:szCs w:val="24"/>
        </w:rPr>
        <w:t>Nic</w:t>
      </w:r>
      <w:proofErr w:type="spellEnd"/>
      <w:r w:rsidR="00A21B1A">
        <w:rPr>
          <w:rFonts w:eastAsia="Arial Unicode MS"/>
          <w:sz w:val="24"/>
          <w:szCs w:val="24"/>
        </w:rPr>
        <w:t xml:space="preserve"> 1061 y entre 400 y 500</w:t>
      </w:r>
      <w:r w:rsidR="00A21B1A" w:rsidRPr="005C17F9">
        <w:rPr>
          <w:rFonts w:eastAsia="Arial Unicode MS"/>
          <w:sz w:val="24"/>
          <w:szCs w:val="24"/>
        </w:rPr>
        <w:t xml:space="preserve"> </w:t>
      </w:r>
      <w:r w:rsidR="00A21B1A">
        <w:rPr>
          <w:rFonts w:eastAsia="Arial Unicode MS"/>
          <w:sz w:val="24"/>
          <w:szCs w:val="24"/>
        </w:rPr>
        <w:t>µ</w:t>
      </w:r>
      <w:r w:rsidR="00A21B1A" w:rsidRPr="005C17F9">
        <w:rPr>
          <w:rFonts w:eastAsia="Arial Unicode MS"/>
          <w:sz w:val="24"/>
          <w:szCs w:val="24"/>
        </w:rPr>
        <w:t>g/disc</w:t>
      </w:r>
      <w:r w:rsidR="00A21B1A">
        <w:rPr>
          <w:rFonts w:eastAsia="Arial Unicode MS"/>
          <w:sz w:val="24"/>
          <w:szCs w:val="24"/>
        </w:rPr>
        <w:t xml:space="preserve"> para la línea </w:t>
      </w:r>
      <w:proofErr w:type="spellStart"/>
      <w:r w:rsidR="00A21B1A">
        <w:rPr>
          <w:rFonts w:eastAsia="Arial Unicode MS"/>
          <w:sz w:val="24"/>
          <w:szCs w:val="24"/>
        </w:rPr>
        <w:t>Nic</w:t>
      </w:r>
      <w:proofErr w:type="spellEnd"/>
      <w:r w:rsidR="00A21B1A">
        <w:rPr>
          <w:rFonts w:eastAsia="Arial Unicode MS"/>
          <w:sz w:val="24"/>
          <w:szCs w:val="24"/>
        </w:rPr>
        <w:t xml:space="preserve"> 1015 </w:t>
      </w:r>
      <w:r w:rsidR="00A21B1A" w:rsidRPr="005C17F9">
        <w:rPr>
          <w:rFonts w:eastAsia="Arial Unicode MS"/>
          <w:sz w:val="24"/>
          <w:szCs w:val="24"/>
        </w:rPr>
        <w:t>(</w:t>
      </w:r>
      <w:r w:rsidR="00607511">
        <w:rPr>
          <w:rFonts w:eastAsia="Arial Unicode MS"/>
          <w:sz w:val="24"/>
          <w:szCs w:val="24"/>
        </w:rPr>
        <w:t>t</w:t>
      </w:r>
      <w:r w:rsidR="00A21B1A" w:rsidRPr="005C17F9">
        <w:rPr>
          <w:rFonts w:eastAsia="Arial Unicode MS"/>
          <w:sz w:val="24"/>
          <w:szCs w:val="24"/>
        </w:rPr>
        <w:t>abla</w:t>
      </w:r>
      <w:r w:rsidR="00A21B1A">
        <w:rPr>
          <w:rFonts w:eastAsia="Arial Unicode MS"/>
          <w:sz w:val="24"/>
          <w:szCs w:val="24"/>
        </w:rPr>
        <w:t> 4</w:t>
      </w:r>
      <w:r w:rsidR="00A21B1A" w:rsidRPr="005C17F9">
        <w:rPr>
          <w:rFonts w:eastAsia="Arial Unicode MS"/>
          <w:sz w:val="24"/>
          <w:szCs w:val="24"/>
        </w:rPr>
        <w:t>).</w:t>
      </w:r>
      <w:r w:rsidR="002E520F">
        <w:rPr>
          <w:rFonts w:eastAsia="Arial Unicode MS"/>
          <w:i/>
          <w:sz w:val="24"/>
          <w:szCs w:val="24"/>
        </w:rPr>
        <w:t xml:space="preserve"> </w:t>
      </w:r>
    </w:p>
    <w:p w:rsidR="00854496" w:rsidRDefault="00A21B1A" w:rsidP="00E978ED">
      <w:pPr>
        <w:spacing w:before="240" w:after="120"/>
        <w:jc w:val="both"/>
        <w:rPr>
          <w:rFonts w:eastAsia="Times New Roman"/>
          <w:sz w:val="24"/>
          <w:szCs w:val="24"/>
          <w:lang w:eastAsia="en-US"/>
        </w:rPr>
      </w:pPr>
      <w:r w:rsidRPr="00607511">
        <w:rPr>
          <w:rFonts w:eastAsia="Arial Unicode MS"/>
          <w:b/>
          <w:sz w:val="24"/>
          <w:szCs w:val="24"/>
        </w:rPr>
        <w:t>Tabla 4</w:t>
      </w:r>
      <w:r w:rsidR="00607511">
        <w:rPr>
          <w:rFonts w:eastAsia="Arial Unicode MS"/>
          <w:b/>
          <w:color w:val="003A00"/>
          <w:sz w:val="24"/>
          <w:szCs w:val="24"/>
        </w:rPr>
        <w:t>.</w:t>
      </w:r>
      <w:r w:rsidRPr="005E5A09">
        <w:rPr>
          <w:rFonts w:eastAsia="Arial Unicode MS"/>
          <w:sz w:val="24"/>
          <w:szCs w:val="24"/>
          <w:lang w:val="es-DO"/>
        </w:rPr>
        <w:t xml:space="preserve"> </w:t>
      </w:r>
      <w:r w:rsidRPr="00746B60">
        <w:rPr>
          <w:rFonts w:eastAsia="Arial Unicode MS"/>
          <w:sz w:val="24"/>
          <w:szCs w:val="24"/>
          <w:lang w:val="es-DO"/>
        </w:rPr>
        <w:t xml:space="preserve">Efecto antibacteriano </w:t>
      </w:r>
      <w:r w:rsidRPr="00746B60">
        <w:rPr>
          <w:rFonts w:eastAsia="Arial Unicode MS"/>
          <w:i/>
          <w:sz w:val="24"/>
          <w:szCs w:val="24"/>
          <w:lang w:val="es-DO"/>
        </w:rPr>
        <w:t>in vitro</w:t>
      </w:r>
      <w:r w:rsidRPr="00746B60">
        <w:rPr>
          <w:rFonts w:eastAsia="Arial Unicode MS"/>
          <w:sz w:val="24"/>
          <w:szCs w:val="24"/>
          <w:lang w:val="es-DO"/>
        </w:rPr>
        <w:t xml:space="preserve"> </w:t>
      </w:r>
      <w:r>
        <w:rPr>
          <w:rFonts w:eastAsia="Arial Unicode MS"/>
          <w:sz w:val="24"/>
          <w:szCs w:val="24"/>
          <w:lang w:val="es-DO"/>
        </w:rPr>
        <w:t xml:space="preserve">de diferentes concentraciones </w:t>
      </w:r>
      <w:r w:rsidRPr="00746B60">
        <w:rPr>
          <w:rFonts w:eastAsia="Arial Unicode MS"/>
          <w:sz w:val="24"/>
          <w:szCs w:val="24"/>
          <w:lang w:val="es-DO"/>
        </w:rPr>
        <w:t xml:space="preserve">de extractos </w:t>
      </w:r>
      <w:proofErr w:type="spellStart"/>
      <w:r w:rsidRPr="00746B60">
        <w:rPr>
          <w:rFonts w:eastAsia="Arial Unicode MS"/>
          <w:sz w:val="24"/>
          <w:szCs w:val="24"/>
          <w:lang w:val="es-DO"/>
        </w:rPr>
        <w:t>etanólicos</w:t>
      </w:r>
      <w:proofErr w:type="spellEnd"/>
      <w:r>
        <w:rPr>
          <w:rFonts w:eastAsia="Arial Unicode MS"/>
          <w:sz w:val="24"/>
          <w:szCs w:val="24"/>
          <w:lang w:val="es-DO"/>
        </w:rPr>
        <w:t xml:space="preserve"> </w:t>
      </w:r>
      <w:r w:rsidRPr="00746B60">
        <w:rPr>
          <w:rFonts w:eastAsia="Arial Unicode MS"/>
          <w:sz w:val="24"/>
          <w:szCs w:val="24"/>
          <w:lang w:val="es-DO"/>
        </w:rPr>
        <w:t>de exudados foliares de tabaco (</w:t>
      </w:r>
      <w:r w:rsidRPr="00746B60">
        <w:rPr>
          <w:rFonts w:eastAsia="Arial Unicode MS"/>
          <w:i/>
          <w:sz w:val="24"/>
          <w:szCs w:val="24"/>
          <w:lang w:val="es-DO"/>
        </w:rPr>
        <w:t xml:space="preserve">N. </w:t>
      </w:r>
      <w:proofErr w:type="spellStart"/>
      <w:r w:rsidRPr="00746B60">
        <w:rPr>
          <w:rFonts w:eastAsia="Arial Unicode MS"/>
          <w:i/>
          <w:sz w:val="24"/>
          <w:szCs w:val="24"/>
          <w:lang w:val="es-DO"/>
        </w:rPr>
        <w:t>tabacum</w:t>
      </w:r>
      <w:proofErr w:type="spellEnd"/>
      <w:r w:rsidRPr="00746B60">
        <w:rPr>
          <w:rFonts w:eastAsia="Arial Unicode MS"/>
          <w:sz w:val="24"/>
          <w:szCs w:val="24"/>
          <w:lang w:val="es-DO"/>
        </w:rPr>
        <w:t xml:space="preserve"> L.)</w:t>
      </w:r>
      <w:r>
        <w:rPr>
          <w:rFonts w:eastAsia="Arial Unicode MS"/>
          <w:sz w:val="24"/>
          <w:szCs w:val="24"/>
          <w:lang w:val="es-DO"/>
        </w:rPr>
        <w:t xml:space="preserve"> de líneas seleccionadas por su actividad antibacteriana </w:t>
      </w:r>
      <w:r w:rsidRPr="00746B60">
        <w:rPr>
          <w:rFonts w:eastAsia="Arial Unicode MS"/>
          <w:sz w:val="24"/>
          <w:szCs w:val="24"/>
          <w:lang w:val="es-DO"/>
        </w:rPr>
        <w:t xml:space="preserve">contra </w:t>
      </w:r>
      <w:r>
        <w:rPr>
          <w:rFonts w:eastAsia="Times New Roman"/>
          <w:sz w:val="24"/>
          <w:szCs w:val="24"/>
          <w:lang w:eastAsia="en-US"/>
        </w:rPr>
        <w:t xml:space="preserve">las bacterias </w:t>
      </w:r>
      <w:proofErr w:type="spellStart"/>
      <w:r>
        <w:rPr>
          <w:rFonts w:eastAsia="Times New Roman"/>
          <w:sz w:val="24"/>
          <w:szCs w:val="24"/>
          <w:lang w:eastAsia="en-US"/>
        </w:rPr>
        <w:t>fitopatógenas</w:t>
      </w:r>
      <w:proofErr w:type="spellEnd"/>
      <w:r>
        <w:rPr>
          <w:rFonts w:eastAsia="Times New Roman"/>
          <w:sz w:val="24"/>
          <w:szCs w:val="24"/>
          <w:lang w:eastAsia="en-US"/>
        </w:rPr>
        <w:t xml:space="preserve"> </w:t>
      </w:r>
      <w:proofErr w:type="spellStart"/>
      <w:r w:rsidRPr="00746B60">
        <w:rPr>
          <w:rFonts w:eastAsia="Arial Unicode MS"/>
          <w:i/>
          <w:sz w:val="24"/>
          <w:szCs w:val="24"/>
          <w:lang w:val="es-DO"/>
        </w:rPr>
        <w:t>X</w:t>
      </w:r>
      <w:r>
        <w:rPr>
          <w:rFonts w:eastAsia="Arial Unicode MS"/>
          <w:i/>
          <w:sz w:val="24"/>
          <w:szCs w:val="24"/>
          <w:lang w:val="es-DO"/>
        </w:rPr>
        <w:t>anthomonas</w:t>
      </w:r>
      <w:proofErr w:type="spellEnd"/>
      <w:r>
        <w:rPr>
          <w:rFonts w:eastAsia="Arial Unicode MS"/>
          <w:i/>
          <w:sz w:val="24"/>
          <w:szCs w:val="24"/>
          <w:lang w:val="es-DO"/>
        </w:rPr>
        <w:t xml:space="preserve"> </w:t>
      </w:r>
      <w:proofErr w:type="spellStart"/>
      <w:r w:rsidRPr="00746B60">
        <w:rPr>
          <w:rFonts w:eastAsia="Arial Unicode MS"/>
          <w:i/>
          <w:sz w:val="24"/>
          <w:szCs w:val="24"/>
          <w:lang w:val="es-DO"/>
        </w:rPr>
        <w:t>campestris</w:t>
      </w:r>
      <w:proofErr w:type="spellEnd"/>
      <w:r>
        <w:rPr>
          <w:rFonts w:eastAsia="Arial Unicode MS"/>
          <w:i/>
          <w:sz w:val="24"/>
          <w:szCs w:val="24"/>
          <w:lang w:val="es-DO"/>
        </w:rPr>
        <w:t xml:space="preserve"> (</w:t>
      </w:r>
      <w:proofErr w:type="spellStart"/>
      <w:r>
        <w:rPr>
          <w:rFonts w:eastAsia="Arial Unicode MS"/>
          <w:i/>
          <w:sz w:val="24"/>
          <w:szCs w:val="24"/>
          <w:lang w:val="es-DO"/>
        </w:rPr>
        <w:t>Xc</w:t>
      </w:r>
      <w:proofErr w:type="spellEnd"/>
      <w:r>
        <w:rPr>
          <w:rFonts w:eastAsia="Arial Unicode MS"/>
          <w:i/>
          <w:sz w:val="24"/>
          <w:szCs w:val="24"/>
          <w:lang w:val="es-DO"/>
        </w:rPr>
        <w:t>)</w:t>
      </w:r>
      <w:r w:rsidRPr="00746B60">
        <w:rPr>
          <w:rFonts w:eastAsia="Arial Unicode MS"/>
          <w:sz w:val="24"/>
          <w:szCs w:val="24"/>
          <w:lang w:val="es-DO"/>
        </w:rPr>
        <w:t xml:space="preserve"> y </w:t>
      </w:r>
      <w:proofErr w:type="spellStart"/>
      <w:r w:rsidRPr="00746B60">
        <w:rPr>
          <w:rFonts w:eastAsia="Arial Unicode MS"/>
          <w:i/>
          <w:sz w:val="24"/>
          <w:szCs w:val="24"/>
          <w:lang w:val="es-DO"/>
        </w:rPr>
        <w:t>P</w:t>
      </w:r>
      <w:r>
        <w:rPr>
          <w:rFonts w:eastAsia="Arial Unicode MS"/>
          <w:i/>
          <w:sz w:val="24"/>
          <w:szCs w:val="24"/>
          <w:lang w:val="es-DO"/>
        </w:rPr>
        <w:t>ectobacterium</w:t>
      </w:r>
      <w:proofErr w:type="spellEnd"/>
      <w:r w:rsidRPr="00746B60">
        <w:rPr>
          <w:rFonts w:eastAsia="Arial Unicode MS"/>
          <w:i/>
          <w:sz w:val="24"/>
          <w:szCs w:val="24"/>
          <w:lang w:val="es-DO"/>
        </w:rPr>
        <w:t xml:space="preserve"> </w:t>
      </w:r>
      <w:proofErr w:type="spellStart"/>
      <w:r w:rsidRPr="00746B60">
        <w:rPr>
          <w:rFonts w:eastAsia="Arial Unicode MS"/>
          <w:i/>
          <w:sz w:val="24"/>
          <w:szCs w:val="24"/>
          <w:lang w:val="es-DO"/>
        </w:rPr>
        <w:t>carotovorum</w:t>
      </w:r>
      <w:proofErr w:type="spellEnd"/>
      <w:r>
        <w:rPr>
          <w:rFonts w:eastAsia="Arial Unicode MS"/>
          <w:i/>
          <w:sz w:val="24"/>
          <w:szCs w:val="24"/>
          <w:lang w:val="es-DO"/>
        </w:rPr>
        <w:t xml:space="preserve"> (</w:t>
      </w:r>
      <w:proofErr w:type="spellStart"/>
      <w:r>
        <w:rPr>
          <w:rFonts w:eastAsia="Arial Unicode MS"/>
          <w:i/>
          <w:sz w:val="24"/>
          <w:szCs w:val="24"/>
          <w:lang w:val="es-DO"/>
        </w:rPr>
        <w:t>Pc</w:t>
      </w:r>
      <w:proofErr w:type="spellEnd"/>
      <w:r>
        <w:rPr>
          <w:rFonts w:eastAsia="Arial Unicode MS"/>
          <w:i/>
          <w:sz w:val="24"/>
          <w:szCs w:val="24"/>
          <w:lang w:val="es-DO"/>
        </w:rPr>
        <w:t>)</w:t>
      </w:r>
      <w:r w:rsidRPr="00746B60">
        <w:rPr>
          <w:rFonts w:eastAsia="Arial Unicode MS"/>
          <w:sz w:val="24"/>
          <w:szCs w:val="24"/>
          <w:lang w:val="es-DO"/>
        </w:rPr>
        <w:t xml:space="preserve">. </w:t>
      </w:r>
      <w:r w:rsidRPr="000A1B56">
        <w:rPr>
          <w:rFonts w:eastAsia="Times New Roman"/>
          <w:sz w:val="24"/>
          <w:szCs w:val="24"/>
          <w:lang w:eastAsia="en-US"/>
        </w:rPr>
        <w:t xml:space="preserve">La zona de inhibición se determina por el diámetro </w:t>
      </w:r>
      <w:r>
        <w:rPr>
          <w:rFonts w:eastAsia="Times New Roman"/>
          <w:sz w:val="24"/>
          <w:szCs w:val="24"/>
          <w:lang w:eastAsia="en-US"/>
        </w:rPr>
        <w:t xml:space="preserve">expresado en </w:t>
      </w:r>
      <w:r w:rsidRPr="000A1B56">
        <w:rPr>
          <w:rFonts w:eastAsia="Times New Roman"/>
          <w:sz w:val="24"/>
          <w:szCs w:val="24"/>
          <w:lang w:eastAsia="en-US"/>
        </w:rPr>
        <w:t>c</w:t>
      </w:r>
      <w:r>
        <w:rPr>
          <w:rFonts w:eastAsia="Times New Roman"/>
          <w:sz w:val="24"/>
          <w:szCs w:val="24"/>
          <w:lang w:eastAsia="en-US"/>
        </w:rPr>
        <w:t xml:space="preserve">entímetros (cm) </w:t>
      </w:r>
      <w:r w:rsidRPr="000A1B56">
        <w:rPr>
          <w:rFonts w:eastAsia="Times New Roman"/>
          <w:sz w:val="24"/>
          <w:szCs w:val="24"/>
          <w:lang w:eastAsia="en-US"/>
        </w:rPr>
        <w:t>e incluye el diámetro del disco (0,7</w:t>
      </w:r>
      <w:r w:rsidR="004C11C6">
        <w:rPr>
          <w:rFonts w:eastAsia="Times New Roman"/>
          <w:sz w:val="24"/>
          <w:szCs w:val="24"/>
          <w:lang w:eastAsia="en-US"/>
        </w:rPr>
        <w:t> </w:t>
      </w:r>
      <w:r w:rsidRPr="000A1B56">
        <w:rPr>
          <w:rFonts w:eastAsia="Times New Roman"/>
          <w:sz w:val="24"/>
          <w:szCs w:val="24"/>
          <w:lang w:eastAsia="en-US"/>
        </w:rPr>
        <w:t xml:space="preserve">cm). </w:t>
      </w:r>
      <w:r>
        <w:rPr>
          <w:rFonts w:eastAsia="Times New Roman"/>
          <w:sz w:val="24"/>
          <w:szCs w:val="24"/>
          <w:lang w:eastAsia="en-US"/>
        </w:rPr>
        <w:t xml:space="preserve">K: </w:t>
      </w:r>
      <w:proofErr w:type="spellStart"/>
      <w:r>
        <w:rPr>
          <w:rFonts w:eastAsia="Times New Roman"/>
          <w:sz w:val="24"/>
          <w:szCs w:val="24"/>
          <w:lang w:eastAsia="en-US"/>
        </w:rPr>
        <w:t>kanamicina</w:t>
      </w:r>
      <w:proofErr w:type="spellEnd"/>
      <w:r>
        <w:rPr>
          <w:rFonts w:eastAsia="Times New Roman"/>
          <w:sz w:val="24"/>
          <w:szCs w:val="24"/>
          <w:lang w:eastAsia="en-US"/>
        </w:rPr>
        <w:t xml:space="preserve"> como control positivo </w:t>
      </w:r>
      <w:r w:rsidRPr="005373F3">
        <w:rPr>
          <w:rFonts w:eastAsia="Times New Roman"/>
          <w:sz w:val="24"/>
          <w:szCs w:val="24"/>
          <w:lang w:eastAsia="en-US"/>
        </w:rPr>
        <w:t>(500 µg).</w:t>
      </w:r>
      <w:r w:rsidRPr="00E823DF">
        <w:rPr>
          <w:rFonts w:eastAsia="Times New Roman"/>
          <w:sz w:val="24"/>
          <w:szCs w:val="24"/>
          <w:lang w:eastAsia="en-US"/>
        </w:rPr>
        <w:t xml:space="preserve"> </w:t>
      </w:r>
    </w:p>
    <w:tbl>
      <w:tblPr>
        <w:tblpPr w:leftFromText="141" w:rightFromText="141" w:vertAnchor="page" w:horzAnchor="margin" w:tblpY="4111"/>
        <w:tblW w:w="8894" w:type="dxa"/>
        <w:tblBorders>
          <w:insideH w:val="single" w:sz="4" w:space="0" w:color="auto"/>
        </w:tblBorders>
        <w:tblLook w:val="04A0"/>
      </w:tblPr>
      <w:tblGrid>
        <w:gridCol w:w="1066"/>
        <w:gridCol w:w="810"/>
        <w:gridCol w:w="643"/>
        <w:gridCol w:w="640"/>
        <w:gridCol w:w="639"/>
        <w:gridCol w:w="639"/>
        <w:gridCol w:w="765"/>
        <w:gridCol w:w="765"/>
        <w:gridCol w:w="765"/>
        <w:gridCol w:w="765"/>
        <w:gridCol w:w="770"/>
        <w:gridCol w:w="39"/>
        <w:gridCol w:w="549"/>
        <w:gridCol w:w="39"/>
      </w:tblGrid>
      <w:tr w:rsidR="00560EC5" w:rsidRPr="002743BD" w:rsidTr="00E978ED">
        <w:trPr>
          <w:trHeight w:val="172"/>
        </w:trPr>
        <w:tc>
          <w:tcPr>
            <w:tcW w:w="1066"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p>
        </w:tc>
        <w:tc>
          <w:tcPr>
            <w:tcW w:w="810" w:type="dxa"/>
            <w:tcBorders>
              <w:top w:val="single" w:sz="4" w:space="0" w:color="auto"/>
              <w:bottom w:val="single" w:sz="4" w:space="0" w:color="auto"/>
            </w:tcBorders>
            <w:shd w:val="clear" w:color="auto" w:fill="auto"/>
            <w:noWrap/>
            <w:hideMark/>
          </w:tcPr>
          <w:p w:rsidR="00560EC5" w:rsidRPr="00607511" w:rsidRDefault="00560EC5" w:rsidP="00E978ED">
            <w:pPr>
              <w:spacing w:after="120"/>
              <w:jc w:val="both"/>
              <w:rPr>
                <w:rFonts w:eastAsia="Arial Unicode MS"/>
                <w:b/>
                <w:color w:val="000000"/>
              </w:rPr>
            </w:pPr>
          </w:p>
        </w:tc>
        <w:tc>
          <w:tcPr>
            <w:tcW w:w="6430" w:type="dxa"/>
            <w:gridSpan w:val="10"/>
            <w:tcBorders>
              <w:top w:val="single" w:sz="4" w:space="0" w:color="auto"/>
              <w:bottom w:val="single" w:sz="4" w:space="0" w:color="auto"/>
            </w:tcBorders>
            <w:shd w:val="clear" w:color="auto" w:fill="auto"/>
            <w:noWrap/>
            <w:hideMark/>
          </w:tcPr>
          <w:p w:rsidR="00560EC5" w:rsidRPr="00607511" w:rsidRDefault="00560EC5" w:rsidP="00E978ED">
            <w:pPr>
              <w:spacing w:after="120"/>
              <w:jc w:val="center"/>
              <w:rPr>
                <w:rFonts w:eastAsia="Arial Unicode MS"/>
                <w:b/>
                <w:color w:val="000000"/>
              </w:rPr>
            </w:pPr>
            <w:r w:rsidRPr="00607511">
              <w:rPr>
                <w:rFonts w:eastAsia="Arial Unicode MS"/>
                <w:b/>
                <w:color w:val="000000"/>
              </w:rPr>
              <w:t xml:space="preserve">Cantidad de extracto aplicada en cada disco de papel de filtro (µg) </w:t>
            </w:r>
          </w:p>
          <w:p w:rsidR="00560EC5" w:rsidRPr="00607511" w:rsidRDefault="00560EC5" w:rsidP="00E978ED">
            <w:pPr>
              <w:spacing w:after="120"/>
              <w:jc w:val="center"/>
              <w:rPr>
                <w:rFonts w:eastAsia="Arial Unicode MS"/>
                <w:b/>
                <w:color w:val="000000"/>
              </w:rPr>
            </w:pPr>
            <w:r w:rsidRPr="00607511">
              <w:rPr>
                <w:rFonts w:eastAsia="Arial Unicode MS"/>
                <w:b/>
                <w:color w:val="000000"/>
              </w:rPr>
              <w:t>diámetro del halo de inhibición del crecimiento bacteriano (cm)</w:t>
            </w:r>
          </w:p>
        </w:tc>
        <w:tc>
          <w:tcPr>
            <w:tcW w:w="588" w:type="dxa"/>
            <w:gridSpan w:val="2"/>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p>
        </w:tc>
      </w:tr>
      <w:tr w:rsidR="00560EC5" w:rsidRPr="002743BD" w:rsidTr="00E978ED">
        <w:trPr>
          <w:gridAfter w:val="1"/>
          <w:wAfter w:w="39" w:type="dxa"/>
          <w:trHeight w:val="172"/>
        </w:trPr>
        <w:tc>
          <w:tcPr>
            <w:tcW w:w="1066" w:type="dxa"/>
            <w:tcBorders>
              <w:top w:val="single" w:sz="4" w:space="0" w:color="auto"/>
              <w:bottom w:val="single" w:sz="4" w:space="0" w:color="auto"/>
              <w:right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Bacterias</w:t>
            </w:r>
          </w:p>
        </w:tc>
        <w:tc>
          <w:tcPr>
            <w:tcW w:w="810" w:type="dxa"/>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Líneas </w:t>
            </w:r>
          </w:p>
        </w:tc>
        <w:tc>
          <w:tcPr>
            <w:tcW w:w="643"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5   </w:t>
            </w:r>
          </w:p>
        </w:tc>
        <w:tc>
          <w:tcPr>
            <w:tcW w:w="640"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25 </w:t>
            </w:r>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50 </w:t>
            </w:r>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75 </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100 </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200 </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300</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400 </w:t>
            </w:r>
          </w:p>
        </w:tc>
        <w:tc>
          <w:tcPr>
            <w:tcW w:w="770" w:type="dxa"/>
            <w:tcBorders>
              <w:top w:val="single" w:sz="4" w:space="0" w:color="auto"/>
              <w:bottom w:val="single" w:sz="4" w:space="0" w:color="auto"/>
              <w:right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500 </w:t>
            </w:r>
          </w:p>
        </w:tc>
        <w:tc>
          <w:tcPr>
            <w:tcW w:w="588" w:type="dxa"/>
            <w:gridSpan w:val="2"/>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K </w:t>
            </w:r>
          </w:p>
        </w:tc>
      </w:tr>
      <w:tr w:rsidR="00560EC5" w:rsidRPr="002743BD" w:rsidTr="00E978ED">
        <w:trPr>
          <w:gridAfter w:val="1"/>
          <w:wAfter w:w="39" w:type="dxa"/>
          <w:trHeight w:val="172"/>
        </w:trPr>
        <w:tc>
          <w:tcPr>
            <w:tcW w:w="1066" w:type="dxa"/>
            <w:vMerge w:val="restart"/>
            <w:tcBorders>
              <w:top w:val="single" w:sz="4" w:space="0" w:color="auto"/>
              <w:bottom w:val="single" w:sz="4" w:space="0" w:color="auto"/>
              <w:right w:val="single" w:sz="4" w:space="0" w:color="auto"/>
            </w:tcBorders>
            <w:shd w:val="clear" w:color="auto" w:fill="auto"/>
            <w:noWrap/>
            <w:hideMark/>
          </w:tcPr>
          <w:p w:rsidR="00560EC5" w:rsidRPr="00A040D6" w:rsidRDefault="00560EC5" w:rsidP="00E978ED">
            <w:pPr>
              <w:spacing w:after="120"/>
              <w:rPr>
                <w:rFonts w:eastAsia="Arial Unicode MS"/>
                <w:i/>
                <w:iCs/>
                <w:color w:val="000000"/>
              </w:rPr>
            </w:pPr>
          </w:p>
          <w:p w:rsidR="00560EC5" w:rsidRPr="00A040D6" w:rsidRDefault="00560EC5" w:rsidP="00E978ED">
            <w:pPr>
              <w:spacing w:after="120"/>
              <w:jc w:val="center"/>
              <w:rPr>
                <w:rFonts w:eastAsia="Arial Unicode MS"/>
                <w:i/>
                <w:iCs/>
                <w:color w:val="000000"/>
              </w:rPr>
            </w:pPr>
            <w:proofErr w:type="spellStart"/>
            <w:r w:rsidRPr="00A040D6">
              <w:rPr>
                <w:rFonts w:eastAsia="Arial Unicode MS"/>
                <w:i/>
                <w:iCs/>
                <w:color w:val="000000"/>
              </w:rPr>
              <w:t>Xc</w:t>
            </w:r>
            <w:proofErr w:type="spellEnd"/>
          </w:p>
        </w:tc>
        <w:tc>
          <w:tcPr>
            <w:tcW w:w="810" w:type="dxa"/>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proofErr w:type="spellStart"/>
            <w:r w:rsidRPr="00A040D6">
              <w:rPr>
                <w:rFonts w:eastAsia="Arial Unicode MS"/>
                <w:color w:val="000000"/>
              </w:rPr>
              <w:t>BHmN</w:t>
            </w:r>
            <w:proofErr w:type="spellEnd"/>
          </w:p>
        </w:tc>
        <w:tc>
          <w:tcPr>
            <w:tcW w:w="643"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ni</w:t>
            </w:r>
          </w:p>
        </w:tc>
        <w:tc>
          <w:tcPr>
            <w:tcW w:w="640"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1,0 c</w:t>
            </w:r>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1,1 c</w:t>
            </w:r>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1,4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1,5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1,4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1,6 b</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1,6 b</w:t>
            </w:r>
          </w:p>
        </w:tc>
        <w:tc>
          <w:tcPr>
            <w:tcW w:w="770" w:type="dxa"/>
            <w:tcBorders>
              <w:top w:val="single" w:sz="4" w:space="0" w:color="auto"/>
              <w:bottom w:val="single" w:sz="4" w:space="0" w:color="auto"/>
              <w:right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1,6 b</w:t>
            </w:r>
          </w:p>
        </w:tc>
        <w:tc>
          <w:tcPr>
            <w:tcW w:w="588" w:type="dxa"/>
            <w:gridSpan w:val="2"/>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3,0 a</w:t>
            </w:r>
          </w:p>
        </w:tc>
      </w:tr>
      <w:tr w:rsidR="00560EC5" w:rsidRPr="002743BD" w:rsidTr="00E978ED">
        <w:trPr>
          <w:gridAfter w:val="1"/>
          <w:wAfter w:w="39" w:type="dxa"/>
          <w:trHeight w:val="172"/>
        </w:trPr>
        <w:tc>
          <w:tcPr>
            <w:tcW w:w="1066" w:type="dxa"/>
            <w:vMerge/>
            <w:tcBorders>
              <w:top w:val="single" w:sz="4" w:space="0" w:color="auto"/>
              <w:bottom w:val="single" w:sz="4" w:space="0" w:color="auto"/>
              <w:right w:val="single" w:sz="4" w:space="0" w:color="auto"/>
            </w:tcBorders>
            <w:shd w:val="clear" w:color="auto" w:fill="auto"/>
            <w:hideMark/>
          </w:tcPr>
          <w:p w:rsidR="00560EC5" w:rsidRPr="00A040D6" w:rsidRDefault="00560EC5" w:rsidP="00E978ED">
            <w:pPr>
              <w:spacing w:after="120"/>
              <w:jc w:val="both"/>
              <w:rPr>
                <w:rFonts w:eastAsia="Arial Unicode MS"/>
                <w:i/>
                <w:iCs/>
                <w:color w:val="000000"/>
              </w:rPr>
            </w:pPr>
          </w:p>
        </w:tc>
        <w:tc>
          <w:tcPr>
            <w:tcW w:w="810" w:type="dxa"/>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proofErr w:type="spellStart"/>
            <w:r w:rsidRPr="00A040D6">
              <w:rPr>
                <w:rFonts w:eastAsia="Arial Unicode MS"/>
                <w:color w:val="000000"/>
              </w:rPr>
              <w:t>Nic</w:t>
            </w:r>
            <w:proofErr w:type="spellEnd"/>
            <w:r w:rsidRPr="00A040D6">
              <w:rPr>
                <w:rFonts w:eastAsia="Arial Unicode MS"/>
                <w:color w:val="000000"/>
              </w:rPr>
              <w:t xml:space="preserve"> 1061</w:t>
            </w:r>
          </w:p>
        </w:tc>
        <w:tc>
          <w:tcPr>
            <w:tcW w:w="643"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0,9 c</w:t>
            </w:r>
          </w:p>
        </w:tc>
        <w:tc>
          <w:tcPr>
            <w:tcW w:w="640"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0,9 c</w:t>
            </w:r>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1,3 </w:t>
            </w:r>
            <w:proofErr w:type="spellStart"/>
            <w:r w:rsidRPr="00A040D6">
              <w:rPr>
                <w:rFonts w:eastAsia="Arial Unicode MS"/>
                <w:color w:val="000000"/>
              </w:rPr>
              <w:t>bc</w:t>
            </w:r>
            <w:proofErr w:type="spellEnd"/>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1,4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1,5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1,5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1,8 b</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1,8 b</w:t>
            </w:r>
          </w:p>
        </w:tc>
        <w:tc>
          <w:tcPr>
            <w:tcW w:w="770" w:type="dxa"/>
            <w:tcBorders>
              <w:top w:val="single" w:sz="4" w:space="0" w:color="auto"/>
              <w:bottom w:val="single" w:sz="4" w:space="0" w:color="auto"/>
              <w:right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1,8 b</w:t>
            </w:r>
          </w:p>
        </w:tc>
        <w:tc>
          <w:tcPr>
            <w:tcW w:w="588" w:type="dxa"/>
            <w:gridSpan w:val="2"/>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3,1 a</w:t>
            </w:r>
          </w:p>
        </w:tc>
      </w:tr>
      <w:tr w:rsidR="00560EC5" w:rsidRPr="002743BD" w:rsidTr="00E978ED">
        <w:trPr>
          <w:gridAfter w:val="1"/>
          <w:wAfter w:w="39" w:type="dxa"/>
          <w:trHeight w:val="172"/>
        </w:trPr>
        <w:tc>
          <w:tcPr>
            <w:tcW w:w="1066" w:type="dxa"/>
            <w:vMerge/>
            <w:tcBorders>
              <w:top w:val="single" w:sz="4" w:space="0" w:color="auto"/>
              <w:bottom w:val="single" w:sz="4" w:space="0" w:color="auto"/>
              <w:right w:val="single" w:sz="4" w:space="0" w:color="auto"/>
            </w:tcBorders>
            <w:shd w:val="clear" w:color="auto" w:fill="auto"/>
            <w:hideMark/>
          </w:tcPr>
          <w:p w:rsidR="00560EC5" w:rsidRPr="00A040D6" w:rsidRDefault="00560EC5" w:rsidP="00E978ED">
            <w:pPr>
              <w:spacing w:after="120"/>
              <w:jc w:val="both"/>
              <w:rPr>
                <w:rFonts w:eastAsia="Arial Unicode MS"/>
                <w:i/>
                <w:iCs/>
                <w:color w:val="000000"/>
              </w:rPr>
            </w:pPr>
          </w:p>
        </w:tc>
        <w:tc>
          <w:tcPr>
            <w:tcW w:w="810" w:type="dxa"/>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proofErr w:type="spellStart"/>
            <w:r w:rsidRPr="00A040D6">
              <w:rPr>
                <w:rFonts w:eastAsia="Arial Unicode MS"/>
                <w:color w:val="000000"/>
              </w:rPr>
              <w:t>Nic</w:t>
            </w:r>
            <w:proofErr w:type="spellEnd"/>
            <w:r w:rsidRPr="00A040D6">
              <w:rPr>
                <w:rFonts w:eastAsia="Arial Unicode MS"/>
                <w:color w:val="000000"/>
              </w:rPr>
              <w:t xml:space="preserve"> 1016</w:t>
            </w:r>
          </w:p>
        </w:tc>
        <w:tc>
          <w:tcPr>
            <w:tcW w:w="643"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ni</w:t>
            </w:r>
          </w:p>
        </w:tc>
        <w:tc>
          <w:tcPr>
            <w:tcW w:w="640"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0,8 c</w:t>
            </w:r>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1,2 </w:t>
            </w:r>
            <w:proofErr w:type="spellStart"/>
            <w:r w:rsidRPr="00A040D6">
              <w:rPr>
                <w:rFonts w:eastAsia="Arial Unicode MS"/>
                <w:color w:val="000000"/>
              </w:rPr>
              <w:t>bc</w:t>
            </w:r>
            <w:proofErr w:type="spellEnd"/>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1,3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1,5 b</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1,6 b</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1,5 b</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1,5 b</w:t>
            </w:r>
          </w:p>
        </w:tc>
        <w:tc>
          <w:tcPr>
            <w:tcW w:w="770" w:type="dxa"/>
            <w:tcBorders>
              <w:top w:val="single" w:sz="4" w:space="0" w:color="auto"/>
              <w:bottom w:val="single" w:sz="4" w:space="0" w:color="auto"/>
              <w:right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1,6 b</w:t>
            </w:r>
          </w:p>
        </w:tc>
        <w:tc>
          <w:tcPr>
            <w:tcW w:w="588" w:type="dxa"/>
            <w:gridSpan w:val="2"/>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2,9 a</w:t>
            </w:r>
          </w:p>
        </w:tc>
      </w:tr>
      <w:tr w:rsidR="00560EC5" w:rsidRPr="002743BD" w:rsidTr="00E978ED">
        <w:trPr>
          <w:gridAfter w:val="1"/>
          <w:wAfter w:w="39" w:type="dxa"/>
          <w:trHeight w:val="172"/>
        </w:trPr>
        <w:tc>
          <w:tcPr>
            <w:tcW w:w="1066" w:type="dxa"/>
            <w:tcBorders>
              <w:top w:val="single" w:sz="4" w:space="0" w:color="auto"/>
              <w:bottom w:val="single" w:sz="4" w:space="0" w:color="auto"/>
              <w:right w:val="single" w:sz="4" w:space="0" w:color="auto"/>
            </w:tcBorders>
            <w:shd w:val="clear" w:color="auto" w:fill="auto"/>
            <w:noWrap/>
            <w:hideMark/>
          </w:tcPr>
          <w:p w:rsidR="00560EC5" w:rsidRPr="00A040D6" w:rsidRDefault="00560EC5" w:rsidP="00E978ED">
            <w:pPr>
              <w:spacing w:after="120"/>
              <w:jc w:val="center"/>
              <w:rPr>
                <w:rFonts w:eastAsia="Arial Unicode MS"/>
                <w:i/>
                <w:iCs/>
                <w:color w:val="000000"/>
              </w:rPr>
            </w:pPr>
            <w:r w:rsidRPr="00A040D6">
              <w:rPr>
                <w:rFonts w:eastAsia="Arial Unicode MS"/>
                <w:i/>
                <w:iCs/>
                <w:color w:val="000000"/>
              </w:rPr>
              <w:t>Pc</w:t>
            </w:r>
          </w:p>
        </w:tc>
        <w:tc>
          <w:tcPr>
            <w:tcW w:w="810" w:type="dxa"/>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proofErr w:type="spellStart"/>
            <w:r w:rsidRPr="00A040D6">
              <w:rPr>
                <w:rFonts w:eastAsia="Arial Unicode MS"/>
                <w:color w:val="000000"/>
              </w:rPr>
              <w:t>Nic</w:t>
            </w:r>
            <w:proofErr w:type="spellEnd"/>
            <w:r w:rsidRPr="00A040D6">
              <w:rPr>
                <w:rFonts w:eastAsia="Arial Unicode MS"/>
                <w:color w:val="000000"/>
              </w:rPr>
              <w:t xml:space="preserve"> 1015</w:t>
            </w:r>
          </w:p>
        </w:tc>
        <w:tc>
          <w:tcPr>
            <w:tcW w:w="643"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0,8 c</w:t>
            </w:r>
          </w:p>
        </w:tc>
        <w:tc>
          <w:tcPr>
            <w:tcW w:w="640"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0,9 </w:t>
            </w:r>
            <w:proofErr w:type="spellStart"/>
            <w:r w:rsidRPr="00A040D6">
              <w:rPr>
                <w:rFonts w:eastAsia="Arial Unicode MS"/>
                <w:color w:val="000000"/>
              </w:rPr>
              <w:t>bc</w:t>
            </w:r>
            <w:proofErr w:type="spellEnd"/>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 </w:t>
            </w:r>
            <w:proofErr w:type="spellStart"/>
            <w:r w:rsidRPr="00A040D6">
              <w:rPr>
                <w:rFonts w:eastAsia="Arial Unicode MS"/>
                <w:color w:val="000000"/>
              </w:rPr>
              <w:t>bc</w:t>
            </w:r>
            <w:proofErr w:type="spellEnd"/>
          </w:p>
        </w:tc>
        <w:tc>
          <w:tcPr>
            <w:tcW w:w="639"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0,9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1,0 </w:t>
            </w:r>
            <w:proofErr w:type="spellStart"/>
            <w:r w:rsidRPr="00A040D6">
              <w:rPr>
                <w:rFonts w:eastAsia="Arial Unicode MS"/>
                <w:color w:val="000000"/>
              </w:rPr>
              <w:t>bc</w:t>
            </w:r>
            <w:proofErr w:type="spellEnd"/>
            <w:r w:rsidRPr="00A040D6">
              <w:rPr>
                <w:rFonts w:eastAsia="Arial Unicode MS"/>
                <w:color w:val="000000"/>
              </w:rPr>
              <w:t xml:space="preserve"> </w:t>
            </w:r>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 xml:space="preserve">1,0 </w:t>
            </w:r>
            <w:proofErr w:type="spellStart"/>
            <w:r w:rsidRPr="00A040D6">
              <w:rPr>
                <w:rFonts w:eastAsia="Arial Unicode MS"/>
                <w:color w:val="000000"/>
              </w:rPr>
              <w:t>bc</w:t>
            </w:r>
            <w:proofErr w:type="spellEnd"/>
          </w:p>
        </w:tc>
        <w:tc>
          <w:tcPr>
            <w:tcW w:w="765" w:type="dxa"/>
            <w:tcBorders>
              <w:top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1,4 b</w:t>
            </w:r>
          </w:p>
        </w:tc>
        <w:tc>
          <w:tcPr>
            <w:tcW w:w="770" w:type="dxa"/>
            <w:tcBorders>
              <w:top w:val="single" w:sz="4" w:space="0" w:color="auto"/>
              <w:bottom w:val="single" w:sz="4" w:space="0" w:color="auto"/>
              <w:right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1,4 b</w:t>
            </w:r>
          </w:p>
        </w:tc>
        <w:tc>
          <w:tcPr>
            <w:tcW w:w="588" w:type="dxa"/>
            <w:gridSpan w:val="2"/>
            <w:tcBorders>
              <w:top w:val="single" w:sz="4" w:space="0" w:color="auto"/>
              <w:left w:val="single" w:sz="4" w:space="0" w:color="auto"/>
              <w:bottom w:val="single" w:sz="4" w:space="0" w:color="auto"/>
            </w:tcBorders>
            <w:shd w:val="clear" w:color="auto" w:fill="auto"/>
            <w:noWrap/>
            <w:hideMark/>
          </w:tcPr>
          <w:p w:rsidR="00560EC5" w:rsidRPr="00A040D6" w:rsidRDefault="00560EC5" w:rsidP="00E978ED">
            <w:pPr>
              <w:spacing w:after="120"/>
              <w:jc w:val="both"/>
              <w:rPr>
                <w:rFonts w:eastAsia="Arial Unicode MS"/>
                <w:color w:val="000000"/>
              </w:rPr>
            </w:pPr>
            <w:r w:rsidRPr="00A040D6">
              <w:rPr>
                <w:rFonts w:eastAsia="Arial Unicode MS"/>
                <w:color w:val="000000"/>
              </w:rPr>
              <w:t>1,9 a</w:t>
            </w:r>
          </w:p>
        </w:tc>
      </w:tr>
    </w:tbl>
    <w:p w:rsidR="009561AE" w:rsidRPr="009561AE" w:rsidRDefault="00A203F0" w:rsidP="009561AE">
      <w:pPr>
        <w:spacing w:after="120"/>
        <w:jc w:val="both"/>
        <w:rPr>
          <w:rFonts w:eastAsia="Times New Roman"/>
          <w:sz w:val="22"/>
          <w:szCs w:val="22"/>
          <w:lang w:eastAsia="en-US"/>
        </w:rPr>
      </w:pPr>
      <w:r>
        <w:rPr>
          <w:sz w:val="24"/>
          <w:szCs w:val="24"/>
        </w:rPr>
        <w:t xml:space="preserve"> </w:t>
      </w:r>
      <w:r w:rsidR="009561AE" w:rsidRPr="009561AE">
        <w:rPr>
          <w:rFonts w:eastAsia="Times New Roman"/>
          <w:sz w:val="22"/>
          <w:szCs w:val="22"/>
          <w:lang w:eastAsia="en-US"/>
        </w:rPr>
        <w:t xml:space="preserve">Medias con letras diferentes representan diferencias significativas entre concentraciones </w:t>
      </w:r>
      <w:r w:rsidR="00BE4072">
        <w:rPr>
          <w:rFonts w:eastAsia="Times New Roman"/>
          <w:sz w:val="22"/>
          <w:szCs w:val="22"/>
          <w:lang w:eastAsia="en-US"/>
        </w:rPr>
        <w:t xml:space="preserve">para cada línea de tabaco independiente </w:t>
      </w:r>
      <w:r w:rsidR="009561AE" w:rsidRPr="009561AE">
        <w:rPr>
          <w:rFonts w:eastAsia="Times New Roman"/>
          <w:sz w:val="22"/>
          <w:szCs w:val="22"/>
          <w:lang w:eastAsia="en-US"/>
        </w:rPr>
        <w:t>(</w:t>
      </w:r>
      <w:proofErr w:type="spellStart"/>
      <w:r w:rsidR="009561AE" w:rsidRPr="009561AE">
        <w:rPr>
          <w:rFonts w:eastAsia="Times New Roman"/>
          <w:sz w:val="22"/>
          <w:szCs w:val="22"/>
          <w:lang w:eastAsia="en-US"/>
        </w:rPr>
        <w:t>Anova</w:t>
      </w:r>
      <w:proofErr w:type="spellEnd"/>
      <w:r w:rsidR="009561AE" w:rsidRPr="009561AE">
        <w:rPr>
          <w:rFonts w:eastAsia="Times New Roman"/>
          <w:sz w:val="22"/>
          <w:szCs w:val="22"/>
          <w:lang w:eastAsia="en-US"/>
        </w:rPr>
        <w:t xml:space="preserve"> de un factor y Tukey en un análisis estadístico realizado en SPSS para p≤0.05, n=</w:t>
      </w:r>
      <w:r w:rsidR="00560EC5">
        <w:rPr>
          <w:rFonts w:eastAsia="Times New Roman"/>
          <w:sz w:val="22"/>
          <w:szCs w:val="22"/>
          <w:lang w:eastAsia="en-US"/>
        </w:rPr>
        <w:t>6)</w:t>
      </w:r>
      <w:r w:rsidR="009561AE" w:rsidRPr="009561AE">
        <w:rPr>
          <w:rFonts w:eastAsia="Times New Roman"/>
          <w:sz w:val="22"/>
          <w:szCs w:val="22"/>
          <w:lang w:eastAsia="en-US"/>
        </w:rPr>
        <w:t>.</w:t>
      </w:r>
    </w:p>
    <w:p w:rsidR="007C24BE" w:rsidRDefault="007C24BE" w:rsidP="00A27EFE">
      <w:pPr>
        <w:spacing w:before="240" w:after="120"/>
        <w:jc w:val="both"/>
        <w:rPr>
          <w:sz w:val="24"/>
          <w:szCs w:val="24"/>
        </w:rPr>
      </w:pPr>
      <w:proofErr w:type="spellStart"/>
      <w:r>
        <w:rPr>
          <w:sz w:val="24"/>
          <w:szCs w:val="24"/>
        </w:rPr>
        <w:t>Shobha</w:t>
      </w:r>
      <w:proofErr w:type="spellEnd"/>
      <w:r>
        <w:rPr>
          <w:sz w:val="24"/>
          <w:szCs w:val="24"/>
        </w:rPr>
        <w:t xml:space="preserve"> y </w:t>
      </w:r>
      <w:proofErr w:type="spellStart"/>
      <w:r>
        <w:rPr>
          <w:sz w:val="24"/>
          <w:szCs w:val="24"/>
        </w:rPr>
        <w:t>Kale</w:t>
      </w:r>
      <w:proofErr w:type="spellEnd"/>
      <w:r>
        <w:rPr>
          <w:sz w:val="24"/>
          <w:szCs w:val="24"/>
        </w:rPr>
        <w:t xml:space="preserve"> (2008) encontraron extractos activos </w:t>
      </w:r>
      <w:r w:rsidR="00B0194C" w:rsidRPr="00B0194C">
        <w:rPr>
          <w:i/>
          <w:sz w:val="24"/>
          <w:szCs w:val="24"/>
        </w:rPr>
        <w:t>in vitro</w:t>
      </w:r>
      <w:r w:rsidR="00B0194C">
        <w:rPr>
          <w:sz w:val="24"/>
          <w:szCs w:val="24"/>
        </w:rPr>
        <w:t xml:space="preserve"> </w:t>
      </w:r>
      <w:r>
        <w:rPr>
          <w:sz w:val="24"/>
          <w:szCs w:val="24"/>
        </w:rPr>
        <w:t xml:space="preserve">contra bacterias y hongos patógenos del suelo, entre ellos </w:t>
      </w:r>
      <w:proofErr w:type="spellStart"/>
      <w:r w:rsidRPr="007C24BE">
        <w:rPr>
          <w:i/>
          <w:sz w:val="24"/>
          <w:szCs w:val="24"/>
        </w:rPr>
        <w:t>Xanthomonas</w:t>
      </w:r>
      <w:proofErr w:type="spellEnd"/>
      <w:r w:rsidRPr="007C24BE">
        <w:rPr>
          <w:i/>
          <w:sz w:val="24"/>
          <w:szCs w:val="24"/>
        </w:rPr>
        <w:t xml:space="preserve"> </w:t>
      </w:r>
      <w:proofErr w:type="spellStart"/>
      <w:r w:rsidRPr="007C24BE">
        <w:rPr>
          <w:i/>
          <w:sz w:val="24"/>
          <w:szCs w:val="24"/>
        </w:rPr>
        <w:t>campestris</w:t>
      </w:r>
      <w:proofErr w:type="spellEnd"/>
      <w:r>
        <w:rPr>
          <w:sz w:val="24"/>
          <w:szCs w:val="24"/>
        </w:rPr>
        <w:t xml:space="preserve"> y </w:t>
      </w:r>
      <w:proofErr w:type="spellStart"/>
      <w:r w:rsidRPr="007C24BE">
        <w:rPr>
          <w:i/>
          <w:sz w:val="24"/>
          <w:szCs w:val="24"/>
        </w:rPr>
        <w:t>Erwinia</w:t>
      </w:r>
      <w:proofErr w:type="spellEnd"/>
      <w:r w:rsidRPr="007C24BE">
        <w:rPr>
          <w:i/>
          <w:sz w:val="24"/>
          <w:szCs w:val="24"/>
        </w:rPr>
        <w:t xml:space="preserve"> </w:t>
      </w:r>
      <w:proofErr w:type="spellStart"/>
      <w:r w:rsidRPr="007C24BE">
        <w:rPr>
          <w:i/>
          <w:sz w:val="24"/>
          <w:szCs w:val="24"/>
        </w:rPr>
        <w:t>carotovora</w:t>
      </w:r>
      <w:proofErr w:type="spellEnd"/>
      <w:r w:rsidR="00DE177F">
        <w:rPr>
          <w:sz w:val="24"/>
          <w:szCs w:val="24"/>
        </w:rPr>
        <w:t xml:space="preserve">, </w:t>
      </w:r>
      <w:r w:rsidR="00B0194C">
        <w:rPr>
          <w:sz w:val="24"/>
          <w:szCs w:val="24"/>
        </w:rPr>
        <w:t xml:space="preserve">pero </w:t>
      </w:r>
      <w:r>
        <w:rPr>
          <w:sz w:val="24"/>
          <w:szCs w:val="24"/>
        </w:rPr>
        <w:t xml:space="preserve">a partir de preparaciones obtenidas de  exudados de la lombriz de tierra </w:t>
      </w:r>
      <w:proofErr w:type="spellStart"/>
      <w:r>
        <w:rPr>
          <w:i/>
          <w:sz w:val="24"/>
          <w:szCs w:val="24"/>
        </w:rPr>
        <w:t>Eudrilus</w:t>
      </w:r>
      <w:proofErr w:type="spellEnd"/>
      <w:r>
        <w:rPr>
          <w:i/>
          <w:sz w:val="24"/>
          <w:szCs w:val="24"/>
        </w:rPr>
        <w:t xml:space="preserve"> </w:t>
      </w:r>
      <w:proofErr w:type="spellStart"/>
      <w:r>
        <w:rPr>
          <w:i/>
          <w:sz w:val="24"/>
          <w:szCs w:val="24"/>
        </w:rPr>
        <w:t>Eugeniae</w:t>
      </w:r>
      <w:proofErr w:type="spellEnd"/>
      <w:r>
        <w:rPr>
          <w:i/>
          <w:sz w:val="24"/>
          <w:szCs w:val="24"/>
        </w:rPr>
        <w:t>.</w:t>
      </w:r>
    </w:p>
    <w:p w:rsidR="00654F83" w:rsidRPr="008B7A86" w:rsidRDefault="009561AE" w:rsidP="00B570FE">
      <w:pPr>
        <w:spacing w:after="120"/>
        <w:jc w:val="both"/>
        <w:rPr>
          <w:sz w:val="24"/>
          <w:szCs w:val="24"/>
        </w:rPr>
      </w:pPr>
      <w:r>
        <w:rPr>
          <w:sz w:val="24"/>
          <w:szCs w:val="24"/>
        </w:rPr>
        <w:t xml:space="preserve"> </w:t>
      </w:r>
      <w:r w:rsidR="0016692F">
        <w:rPr>
          <w:sz w:val="24"/>
          <w:szCs w:val="24"/>
        </w:rPr>
        <w:t xml:space="preserve">Experimentos similares se llevaron a cabo por </w:t>
      </w:r>
      <w:proofErr w:type="spellStart"/>
      <w:r w:rsidR="0016692F">
        <w:rPr>
          <w:sz w:val="24"/>
          <w:szCs w:val="24"/>
        </w:rPr>
        <w:t>Owoseni</w:t>
      </w:r>
      <w:proofErr w:type="spellEnd"/>
      <w:r w:rsidR="0016692F">
        <w:rPr>
          <w:sz w:val="24"/>
          <w:szCs w:val="24"/>
        </w:rPr>
        <w:t xml:space="preserve"> y </w:t>
      </w:r>
      <w:proofErr w:type="spellStart"/>
      <w:r w:rsidR="0016692F">
        <w:rPr>
          <w:sz w:val="24"/>
          <w:szCs w:val="24"/>
        </w:rPr>
        <w:t>Sangoyomi</w:t>
      </w:r>
      <w:proofErr w:type="spellEnd"/>
      <w:r w:rsidR="0016692F">
        <w:rPr>
          <w:sz w:val="24"/>
          <w:szCs w:val="24"/>
        </w:rPr>
        <w:t xml:space="preserve"> </w:t>
      </w:r>
      <w:r w:rsidR="00832BF3">
        <w:rPr>
          <w:sz w:val="24"/>
          <w:szCs w:val="24"/>
        </w:rPr>
        <w:t xml:space="preserve">(2014) </w:t>
      </w:r>
      <w:r w:rsidR="0016692F">
        <w:rPr>
          <w:sz w:val="24"/>
          <w:szCs w:val="24"/>
        </w:rPr>
        <w:t xml:space="preserve">en la búsqueda de solventes eficientes para obtener extractos de plantas activos contra la bacteria </w:t>
      </w:r>
      <w:proofErr w:type="spellStart"/>
      <w:r w:rsidR="0016692F">
        <w:rPr>
          <w:sz w:val="24"/>
          <w:szCs w:val="24"/>
        </w:rPr>
        <w:t>fitopatógena</w:t>
      </w:r>
      <w:proofErr w:type="spellEnd"/>
      <w:r w:rsidR="0016692F">
        <w:rPr>
          <w:sz w:val="24"/>
          <w:szCs w:val="24"/>
        </w:rPr>
        <w:t xml:space="preserve">  </w:t>
      </w:r>
      <w:proofErr w:type="spellStart"/>
      <w:r w:rsidR="0016692F" w:rsidRPr="0016692F">
        <w:rPr>
          <w:i/>
          <w:sz w:val="24"/>
          <w:szCs w:val="24"/>
        </w:rPr>
        <w:t>Ralstonia</w:t>
      </w:r>
      <w:proofErr w:type="spellEnd"/>
      <w:r w:rsidR="0016692F" w:rsidRPr="0016692F">
        <w:rPr>
          <w:i/>
          <w:sz w:val="24"/>
          <w:szCs w:val="24"/>
        </w:rPr>
        <w:t xml:space="preserve"> </w:t>
      </w:r>
      <w:proofErr w:type="spellStart"/>
      <w:r w:rsidR="0016692F" w:rsidRPr="0016692F">
        <w:rPr>
          <w:i/>
          <w:sz w:val="24"/>
          <w:szCs w:val="24"/>
        </w:rPr>
        <w:t>solanacearum</w:t>
      </w:r>
      <w:proofErr w:type="spellEnd"/>
      <w:r w:rsidR="0016692F">
        <w:rPr>
          <w:i/>
          <w:sz w:val="24"/>
          <w:szCs w:val="24"/>
        </w:rPr>
        <w:t xml:space="preserve"> </w:t>
      </w:r>
      <w:r w:rsidR="0016692F" w:rsidRPr="0016692F">
        <w:rPr>
          <w:sz w:val="24"/>
          <w:szCs w:val="24"/>
        </w:rPr>
        <w:t xml:space="preserve">que </w:t>
      </w:r>
      <w:r w:rsidR="0016692F">
        <w:rPr>
          <w:sz w:val="24"/>
          <w:szCs w:val="24"/>
        </w:rPr>
        <w:t>afecta</w:t>
      </w:r>
      <w:r w:rsidR="0016692F" w:rsidRPr="0016692F">
        <w:rPr>
          <w:sz w:val="24"/>
          <w:szCs w:val="24"/>
        </w:rPr>
        <w:t xml:space="preserve"> a miembros de</w:t>
      </w:r>
      <w:r w:rsidR="0016692F">
        <w:rPr>
          <w:sz w:val="24"/>
          <w:szCs w:val="24"/>
        </w:rPr>
        <w:t xml:space="preserve"> </w:t>
      </w:r>
      <w:r w:rsidR="0016692F" w:rsidRPr="0016692F">
        <w:rPr>
          <w:sz w:val="24"/>
          <w:szCs w:val="24"/>
        </w:rPr>
        <w:t xml:space="preserve">la familia </w:t>
      </w:r>
      <w:proofErr w:type="spellStart"/>
      <w:r w:rsidR="0016692F" w:rsidRPr="004C11C6">
        <w:rPr>
          <w:i/>
          <w:sz w:val="24"/>
          <w:szCs w:val="24"/>
        </w:rPr>
        <w:t>Solanacea</w:t>
      </w:r>
      <w:r w:rsidR="004C11C6" w:rsidRPr="004C11C6">
        <w:rPr>
          <w:i/>
          <w:sz w:val="24"/>
          <w:szCs w:val="24"/>
        </w:rPr>
        <w:t>e</w:t>
      </w:r>
      <w:proofErr w:type="spellEnd"/>
      <w:r w:rsidR="0016692F">
        <w:rPr>
          <w:i/>
          <w:sz w:val="24"/>
          <w:szCs w:val="24"/>
        </w:rPr>
        <w:t xml:space="preserve"> y </w:t>
      </w:r>
      <w:r w:rsidR="0016692F">
        <w:rPr>
          <w:sz w:val="24"/>
          <w:szCs w:val="24"/>
        </w:rPr>
        <w:t xml:space="preserve">mostraron extractos más activos </w:t>
      </w:r>
      <w:r w:rsidR="0016692F" w:rsidRPr="0016692F">
        <w:rPr>
          <w:i/>
          <w:sz w:val="24"/>
          <w:szCs w:val="24"/>
        </w:rPr>
        <w:t>in vitro</w:t>
      </w:r>
      <w:r w:rsidR="0016692F">
        <w:rPr>
          <w:sz w:val="24"/>
          <w:szCs w:val="24"/>
        </w:rPr>
        <w:t xml:space="preserve"> a partir del cloroformo, seguido del metanol y el etanol</w:t>
      </w:r>
      <w:r w:rsidR="00832BF3">
        <w:rPr>
          <w:sz w:val="24"/>
          <w:szCs w:val="24"/>
        </w:rPr>
        <w:t xml:space="preserve"> con diámetros del halo de inhibición entre 0,8 y  1,5 cm</w:t>
      </w:r>
      <w:r w:rsidR="0016692F">
        <w:rPr>
          <w:sz w:val="24"/>
          <w:szCs w:val="24"/>
        </w:rPr>
        <w:t>.</w:t>
      </w:r>
      <w:r w:rsidR="008B7A86">
        <w:rPr>
          <w:sz w:val="24"/>
          <w:szCs w:val="24"/>
        </w:rPr>
        <w:t xml:space="preserve"> </w:t>
      </w:r>
    </w:p>
    <w:p w:rsidR="00F048E6" w:rsidRDefault="00F048E6" w:rsidP="00B570FE">
      <w:pPr>
        <w:spacing w:after="120"/>
        <w:jc w:val="both"/>
        <w:rPr>
          <w:sz w:val="24"/>
          <w:szCs w:val="24"/>
        </w:rPr>
      </w:pPr>
      <w:r>
        <w:rPr>
          <w:sz w:val="24"/>
          <w:szCs w:val="24"/>
        </w:rPr>
        <w:t xml:space="preserve">Seo </w:t>
      </w:r>
      <w:r w:rsidRPr="008B7A86">
        <w:rPr>
          <w:i/>
          <w:sz w:val="24"/>
          <w:szCs w:val="24"/>
        </w:rPr>
        <w:t>et al.</w:t>
      </w:r>
      <w:r>
        <w:rPr>
          <w:sz w:val="24"/>
          <w:szCs w:val="24"/>
        </w:rPr>
        <w:t xml:space="preserve"> (2012) identificaron dos diterpenos naturales presentes en tabaco (</w:t>
      </w:r>
      <w:proofErr w:type="spellStart"/>
      <w:r>
        <w:rPr>
          <w:sz w:val="24"/>
          <w:szCs w:val="24"/>
        </w:rPr>
        <w:t>esclareol</w:t>
      </w:r>
      <w:proofErr w:type="spellEnd"/>
      <w:r>
        <w:rPr>
          <w:sz w:val="24"/>
          <w:szCs w:val="24"/>
        </w:rPr>
        <w:t xml:space="preserve"> y </w:t>
      </w:r>
      <w:proofErr w:type="spellStart"/>
      <w:r>
        <w:rPr>
          <w:sz w:val="24"/>
          <w:szCs w:val="24"/>
        </w:rPr>
        <w:t>cis–abienol</w:t>
      </w:r>
      <w:proofErr w:type="spellEnd"/>
      <w:r>
        <w:rPr>
          <w:sz w:val="24"/>
          <w:szCs w:val="24"/>
        </w:rPr>
        <w:t xml:space="preserve">) que inhibieron la enfermedad provocada por </w:t>
      </w:r>
      <w:proofErr w:type="spellStart"/>
      <w:r w:rsidRPr="008B7A86">
        <w:rPr>
          <w:i/>
          <w:sz w:val="24"/>
          <w:szCs w:val="24"/>
        </w:rPr>
        <w:t>Ralstonia</w:t>
      </w:r>
      <w:proofErr w:type="spellEnd"/>
      <w:r w:rsidRPr="008B7A86">
        <w:rPr>
          <w:i/>
          <w:sz w:val="24"/>
          <w:szCs w:val="24"/>
        </w:rPr>
        <w:t xml:space="preserve"> </w:t>
      </w:r>
      <w:proofErr w:type="spellStart"/>
      <w:r w:rsidRPr="008B7A86">
        <w:rPr>
          <w:i/>
          <w:sz w:val="24"/>
          <w:szCs w:val="24"/>
        </w:rPr>
        <w:t>solanacearum</w:t>
      </w:r>
      <w:proofErr w:type="spellEnd"/>
      <w:r>
        <w:rPr>
          <w:sz w:val="24"/>
          <w:szCs w:val="24"/>
        </w:rPr>
        <w:t xml:space="preserve"> en plantas de tabaco, tomate y </w:t>
      </w:r>
      <w:proofErr w:type="spellStart"/>
      <w:r>
        <w:rPr>
          <w:sz w:val="24"/>
          <w:szCs w:val="24"/>
        </w:rPr>
        <w:t>Arabidopsis</w:t>
      </w:r>
      <w:proofErr w:type="spellEnd"/>
      <w:r>
        <w:rPr>
          <w:sz w:val="24"/>
          <w:szCs w:val="24"/>
        </w:rPr>
        <w:t xml:space="preserve"> después de aplicado el producto a las raíces sin haber mostrado actividad antibacteriana</w:t>
      </w:r>
      <w:r>
        <w:rPr>
          <w:i/>
          <w:sz w:val="24"/>
          <w:szCs w:val="24"/>
        </w:rPr>
        <w:t xml:space="preserve">. </w:t>
      </w:r>
      <w:r w:rsidRPr="008B7A86">
        <w:rPr>
          <w:sz w:val="24"/>
          <w:szCs w:val="24"/>
        </w:rPr>
        <w:t>Lo que</w:t>
      </w:r>
      <w:r>
        <w:rPr>
          <w:i/>
          <w:sz w:val="24"/>
          <w:szCs w:val="24"/>
        </w:rPr>
        <w:t xml:space="preserve"> </w:t>
      </w:r>
      <w:r>
        <w:rPr>
          <w:sz w:val="24"/>
          <w:szCs w:val="24"/>
        </w:rPr>
        <w:t>sugiere  que es posible que los terpenos presentes en los extractos crudos estén involucrados en la respuesta antibacteriana pero según el mecanismo de acción estos podrían servir como inductores de defensa en la planta aun cuando no hayan mostrado una inhibición directa del crecimiento bacteriano.</w:t>
      </w:r>
      <w:r w:rsidR="003F4A4B">
        <w:rPr>
          <w:sz w:val="24"/>
          <w:szCs w:val="24"/>
        </w:rPr>
        <w:t xml:space="preserve"> </w:t>
      </w:r>
    </w:p>
    <w:p w:rsidR="005A205F" w:rsidRDefault="005A205F" w:rsidP="00B570FE">
      <w:pPr>
        <w:spacing w:after="120"/>
        <w:jc w:val="both"/>
        <w:rPr>
          <w:sz w:val="24"/>
          <w:szCs w:val="24"/>
        </w:rPr>
      </w:pPr>
      <w:r w:rsidRPr="009A74D6">
        <w:rPr>
          <w:sz w:val="24"/>
          <w:szCs w:val="24"/>
        </w:rPr>
        <w:t xml:space="preserve">La selección de candidatos para obtener extractos crudos que tengan efecto inhibitorio sobre las bacterias </w:t>
      </w:r>
      <w:proofErr w:type="spellStart"/>
      <w:r w:rsidRPr="009A74D6">
        <w:rPr>
          <w:sz w:val="24"/>
          <w:szCs w:val="24"/>
        </w:rPr>
        <w:t>fitopatógenas</w:t>
      </w:r>
      <w:proofErr w:type="spellEnd"/>
      <w:r w:rsidRPr="009A74D6">
        <w:rPr>
          <w:sz w:val="24"/>
          <w:szCs w:val="24"/>
        </w:rPr>
        <w:t xml:space="preserve"> de interés se basa como primer criterio</w:t>
      </w:r>
      <w:r w:rsidR="004C11C6">
        <w:rPr>
          <w:sz w:val="24"/>
          <w:szCs w:val="24"/>
        </w:rPr>
        <w:t>,</w:t>
      </w:r>
      <w:r w:rsidRPr="009A74D6">
        <w:rPr>
          <w:sz w:val="24"/>
          <w:szCs w:val="24"/>
        </w:rPr>
        <w:t xml:space="preserve"> </w:t>
      </w:r>
      <w:r w:rsidR="004C11C6">
        <w:rPr>
          <w:sz w:val="24"/>
          <w:szCs w:val="24"/>
        </w:rPr>
        <w:t xml:space="preserve">en </w:t>
      </w:r>
      <w:r w:rsidRPr="009A74D6">
        <w:rPr>
          <w:sz w:val="24"/>
          <w:szCs w:val="24"/>
        </w:rPr>
        <w:t xml:space="preserve">que estos extractos </w:t>
      </w:r>
      <w:proofErr w:type="spellStart"/>
      <w:r w:rsidRPr="009A74D6">
        <w:rPr>
          <w:sz w:val="24"/>
          <w:szCs w:val="24"/>
        </w:rPr>
        <w:t>etanólicos</w:t>
      </w:r>
      <w:proofErr w:type="spellEnd"/>
      <w:r w:rsidRPr="009A74D6">
        <w:rPr>
          <w:sz w:val="24"/>
          <w:szCs w:val="24"/>
        </w:rPr>
        <w:t xml:space="preserve"> muestren un efecto inhibitorio </w:t>
      </w:r>
      <w:r w:rsidRPr="009A74D6">
        <w:rPr>
          <w:i/>
          <w:sz w:val="24"/>
          <w:szCs w:val="24"/>
        </w:rPr>
        <w:t>in vitro</w:t>
      </w:r>
      <w:r w:rsidRPr="009A74D6">
        <w:rPr>
          <w:sz w:val="24"/>
          <w:szCs w:val="24"/>
        </w:rPr>
        <w:t xml:space="preserve"> de los patógenos. Otros criterios a tener en cuenta es que la planta</w:t>
      </w:r>
      <w:r w:rsidR="00961E18">
        <w:rPr>
          <w:sz w:val="24"/>
          <w:szCs w:val="24"/>
        </w:rPr>
        <w:t>,</w:t>
      </w:r>
      <w:r w:rsidRPr="009A74D6">
        <w:rPr>
          <w:sz w:val="24"/>
          <w:szCs w:val="24"/>
        </w:rPr>
        <w:t xml:space="preserve"> en el proceso de extracción</w:t>
      </w:r>
      <w:r w:rsidR="00961E18">
        <w:rPr>
          <w:sz w:val="24"/>
          <w:szCs w:val="24"/>
        </w:rPr>
        <w:t>,</w:t>
      </w:r>
      <w:r w:rsidRPr="009A74D6">
        <w:rPr>
          <w:sz w:val="24"/>
          <w:szCs w:val="24"/>
        </w:rPr>
        <w:t xml:space="preserve"> </w:t>
      </w:r>
      <w:r w:rsidR="00961E18">
        <w:rPr>
          <w:sz w:val="24"/>
          <w:szCs w:val="24"/>
        </w:rPr>
        <w:t>presente</w:t>
      </w:r>
      <w:r w:rsidRPr="009A74D6">
        <w:rPr>
          <w:sz w:val="24"/>
          <w:szCs w:val="24"/>
        </w:rPr>
        <w:t xml:space="preserve"> grandes </w:t>
      </w:r>
      <w:r w:rsidRPr="009A74D6">
        <w:rPr>
          <w:sz w:val="24"/>
          <w:szCs w:val="24"/>
        </w:rPr>
        <w:lastRenderedPageBreak/>
        <w:t xml:space="preserve">rendimientos de los metabolitos en general, así como también algunos indicadores morfológicos que pudieran guardar relación con la síntesis del producto natural. Sin embargo, </w:t>
      </w:r>
      <w:r w:rsidR="00F048E6" w:rsidRPr="009A74D6">
        <w:rPr>
          <w:sz w:val="24"/>
          <w:szCs w:val="24"/>
        </w:rPr>
        <w:t>aun</w:t>
      </w:r>
      <w:r w:rsidRPr="009A74D6">
        <w:rPr>
          <w:sz w:val="24"/>
          <w:szCs w:val="24"/>
        </w:rPr>
        <w:t xml:space="preserve"> cuando el número de hojas es de los más bajos y los rendimientos son intermedios, según nuestros resultados para el control de </w:t>
      </w:r>
      <w:r w:rsidRPr="009A74D6">
        <w:rPr>
          <w:i/>
          <w:sz w:val="24"/>
          <w:szCs w:val="24"/>
        </w:rPr>
        <w:t xml:space="preserve">P. </w:t>
      </w:r>
      <w:proofErr w:type="spellStart"/>
      <w:r w:rsidRPr="009A74D6">
        <w:rPr>
          <w:i/>
          <w:sz w:val="24"/>
          <w:szCs w:val="24"/>
        </w:rPr>
        <w:t>carotovorum</w:t>
      </w:r>
      <w:proofErr w:type="spellEnd"/>
      <w:r w:rsidRPr="009A74D6">
        <w:rPr>
          <w:sz w:val="24"/>
          <w:szCs w:val="24"/>
        </w:rPr>
        <w:t xml:space="preserve"> el extracto obtenido de la línea </w:t>
      </w:r>
      <w:proofErr w:type="spellStart"/>
      <w:r w:rsidRPr="009A74D6">
        <w:rPr>
          <w:sz w:val="24"/>
          <w:szCs w:val="24"/>
        </w:rPr>
        <w:t>Nic</w:t>
      </w:r>
      <w:proofErr w:type="spellEnd"/>
      <w:r w:rsidRPr="009A74D6">
        <w:rPr>
          <w:sz w:val="24"/>
          <w:szCs w:val="24"/>
        </w:rPr>
        <w:t xml:space="preserve"> 1015 se selecciona como candidato potencial por ser el único que mostró una evidente inhibición del crecimiento de la bacteria. Para el caso de </w:t>
      </w:r>
      <w:r w:rsidRPr="009A74D6">
        <w:rPr>
          <w:i/>
          <w:sz w:val="24"/>
          <w:szCs w:val="24"/>
        </w:rPr>
        <w:t xml:space="preserve">X. </w:t>
      </w:r>
      <w:proofErr w:type="spellStart"/>
      <w:r w:rsidRPr="009A74D6">
        <w:rPr>
          <w:i/>
          <w:sz w:val="24"/>
          <w:szCs w:val="24"/>
        </w:rPr>
        <w:t>campestris</w:t>
      </w:r>
      <w:proofErr w:type="spellEnd"/>
      <w:r w:rsidRPr="009A74D6">
        <w:rPr>
          <w:sz w:val="24"/>
          <w:szCs w:val="24"/>
        </w:rPr>
        <w:t xml:space="preserve">, cuatro extractos muestran similar efecto inhibitorio, por lo que este criterio en combinación con los resultados en número de hojas, y rendimiento, nos lleva a la selección de la línea </w:t>
      </w:r>
      <w:proofErr w:type="spellStart"/>
      <w:r w:rsidRPr="009A74D6">
        <w:rPr>
          <w:sz w:val="24"/>
          <w:szCs w:val="24"/>
        </w:rPr>
        <w:t>Nic</w:t>
      </w:r>
      <w:proofErr w:type="spellEnd"/>
      <w:r w:rsidRPr="009A74D6">
        <w:rPr>
          <w:sz w:val="24"/>
          <w:szCs w:val="24"/>
        </w:rPr>
        <w:t xml:space="preserve"> 1061 con mayor número de hojas  y rendimiento intermedio. No obstante las líneas </w:t>
      </w:r>
      <w:proofErr w:type="spellStart"/>
      <w:r w:rsidRPr="009A74D6">
        <w:rPr>
          <w:sz w:val="24"/>
          <w:szCs w:val="24"/>
        </w:rPr>
        <w:t>Nic</w:t>
      </w:r>
      <w:proofErr w:type="spellEnd"/>
      <w:r w:rsidRPr="009A74D6">
        <w:rPr>
          <w:sz w:val="24"/>
          <w:szCs w:val="24"/>
        </w:rPr>
        <w:t xml:space="preserve"> 1019, </w:t>
      </w:r>
      <w:proofErr w:type="spellStart"/>
      <w:r w:rsidRPr="009A74D6">
        <w:rPr>
          <w:sz w:val="24"/>
          <w:szCs w:val="24"/>
        </w:rPr>
        <w:t>BHmN</w:t>
      </w:r>
      <w:proofErr w:type="spellEnd"/>
      <w:r w:rsidRPr="009A74D6">
        <w:rPr>
          <w:sz w:val="24"/>
          <w:szCs w:val="24"/>
        </w:rPr>
        <w:t xml:space="preserve"> y </w:t>
      </w:r>
      <w:proofErr w:type="spellStart"/>
      <w:r w:rsidRPr="009A74D6">
        <w:rPr>
          <w:sz w:val="24"/>
          <w:szCs w:val="24"/>
        </w:rPr>
        <w:t>Nic</w:t>
      </w:r>
      <w:proofErr w:type="spellEnd"/>
      <w:r w:rsidRPr="009A74D6">
        <w:rPr>
          <w:sz w:val="24"/>
          <w:szCs w:val="24"/>
        </w:rPr>
        <w:t xml:space="preserve"> 1016 también pueden considerarse como candidatos potenciales para la obtención de exudados foliares </w:t>
      </w:r>
      <w:proofErr w:type="spellStart"/>
      <w:r w:rsidRPr="009A74D6">
        <w:rPr>
          <w:sz w:val="24"/>
          <w:szCs w:val="24"/>
        </w:rPr>
        <w:t>etanólicos</w:t>
      </w:r>
      <w:proofErr w:type="spellEnd"/>
      <w:r w:rsidRPr="009A74D6">
        <w:rPr>
          <w:sz w:val="24"/>
          <w:szCs w:val="24"/>
        </w:rPr>
        <w:t xml:space="preserve"> </w:t>
      </w:r>
      <w:r w:rsidR="004119C9">
        <w:rPr>
          <w:sz w:val="24"/>
          <w:szCs w:val="24"/>
        </w:rPr>
        <w:t xml:space="preserve">en </w:t>
      </w:r>
      <w:r w:rsidRPr="009A74D6">
        <w:rPr>
          <w:sz w:val="24"/>
          <w:szCs w:val="24"/>
        </w:rPr>
        <w:t xml:space="preserve">el control de </w:t>
      </w:r>
      <w:r w:rsidRPr="009A74D6">
        <w:rPr>
          <w:i/>
          <w:sz w:val="24"/>
          <w:szCs w:val="24"/>
        </w:rPr>
        <w:t xml:space="preserve">X. </w:t>
      </w:r>
      <w:proofErr w:type="spellStart"/>
      <w:r w:rsidRPr="009A74D6">
        <w:rPr>
          <w:i/>
          <w:sz w:val="24"/>
          <w:szCs w:val="24"/>
        </w:rPr>
        <w:t>campestris</w:t>
      </w:r>
      <w:proofErr w:type="spellEnd"/>
      <w:r w:rsidRPr="009A74D6">
        <w:rPr>
          <w:sz w:val="24"/>
          <w:szCs w:val="24"/>
        </w:rPr>
        <w:t>. Una combinación de un solo producto a partir de estos extractos seleccionados pudiera dar un buen resultado en el control de ambas bacterias.</w:t>
      </w:r>
    </w:p>
    <w:p w:rsidR="00271C8B" w:rsidRPr="005E5A09" w:rsidRDefault="00271C8B" w:rsidP="00B570FE">
      <w:pPr>
        <w:spacing w:after="120"/>
        <w:jc w:val="both"/>
        <w:rPr>
          <w:rFonts w:eastAsia="Calibri"/>
          <w:b/>
          <w:sz w:val="24"/>
          <w:szCs w:val="24"/>
          <w:lang w:eastAsia="es-DO"/>
        </w:rPr>
      </w:pPr>
      <w:r w:rsidRPr="005E5A09">
        <w:rPr>
          <w:rFonts w:eastAsia="Calibri"/>
          <w:b/>
          <w:sz w:val="24"/>
          <w:szCs w:val="24"/>
          <w:lang w:eastAsia="es-DO"/>
        </w:rPr>
        <w:t xml:space="preserve">Conclusiones </w:t>
      </w:r>
    </w:p>
    <w:p w:rsidR="0086066C" w:rsidRPr="009A74D6" w:rsidRDefault="00271C8B" w:rsidP="00B570FE">
      <w:pPr>
        <w:spacing w:after="120"/>
        <w:jc w:val="both"/>
        <w:rPr>
          <w:sz w:val="24"/>
          <w:szCs w:val="24"/>
        </w:rPr>
      </w:pPr>
      <w:r w:rsidRPr="009A74D6">
        <w:rPr>
          <w:sz w:val="24"/>
          <w:szCs w:val="24"/>
        </w:rPr>
        <w:t xml:space="preserve">Se seleccionó el </w:t>
      </w:r>
      <w:r w:rsidR="00961E18">
        <w:rPr>
          <w:sz w:val="24"/>
          <w:szCs w:val="24"/>
        </w:rPr>
        <w:t>e</w:t>
      </w:r>
      <w:r w:rsidRPr="009A74D6">
        <w:rPr>
          <w:sz w:val="24"/>
          <w:szCs w:val="24"/>
        </w:rPr>
        <w:t xml:space="preserve">tanol 90% como mejor solvente para la </w:t>
      </w:r>
      <w:r w:rsidR="00BD5431" w:rsidRPr="009A74D6">
        <w:rPr>
          <w:sz w:val="24"/>
          <w:szCs w:val="24"/>
        </w:rPr>
        <w:t>obtención</w:t>
      </w:r>
      <w:r w:rsidRPr="009A74D6">
        <w:rPr>
          <w:sz w:val="24"/>
          <w:szCs w:val="24"/>
        </w:rPr>
        <w:t xml:space="preserve"> de extractos crudos provenientes de exudados foliares de tabaco y se obtuvieron extractos crudos </w:t>
      </w:r>
      <w:proofErr w:type="spellStart"/>
      <w:r w:rsidRPr="009A74D6">
        <w:rPr>
          <w:sz w:val="24"/>
          <w:szCs w:val="24"/>
        </w:rPr>
        <w:t>etan</w:t>
      </w:r>
      <w:r w:rsidR="00AA5B3A">
        <w:rPr>
          <w:sz w:val="24"/>
          <w:szCs w:val="24"/>
        </w:rPr>
        <w:t>ó</w:t>
      </w:r>
      <w:r w:rsidRPr="009A74D6">
        <w:rPr>
          <w:sz w:val="24"/>
          <w:szCs w:val="24"/>
        </w:rPr>
        <w:t>licos</w:t>
      </w:r>
      <w:proofErr w:type="spellEnd"/>
      <w:r w:rsidRPr="009A74D6">
        <w:rPr>
          <w:sz w:val="24"/>
          <w:szCs w:val="24"/>
        </w:rPr>
        <w:t xml:space="preserve"> a partir de exudados foliares de </w:t>
      </w:r>
      <w:r w:rsidR="00BD5431" w:rsidRPr="009A74D6">
        <w:rPr>
          <w:sz w:val="24"/>
          <w:szCs w:val="24"/>
        </w:rPr>
        <w:t>líneas</w:t>
      </w:r>
      <w:r w:rsidRPr="009A74D6">
        <w:rPr>
          <w:sz w:val="24"/>
          <w:szCs w:val="24"/>
        </w:rPr>
        <w:t xml:space="preserve"> de tabaco</w:t>
      </w:r>
      <w:r w:rsidR="0086066C" w:rsidRPr="009A74D6">
        <w:rPr>
          <w:sz w:val="24"/>
          <w:szCs w:val="24"/>
        </w:rPr>
        <w:t xml:space="preserve"> que mostraron una diversidad química en cuanto a </w:t>
      </w:r>
      <w:r w:rsidR="00BD5431" w:rsidRPr="009A74D6">
        <w:rPr>
          <w:sz w:val="24"/>
          <w:szCs w:val="24"/>
        </w:rPr>
        <w:t>concentración</w:t>
      </w:r>
      <w:r w:rsidR="0086066C" w:rsidRPr="009A74D6">
        <w:rPr>
          <w:sz w:val="24"/>
          <w:szCs w:val="24"/>
        </w:rPr>
        <w:t xml:space="preserve">,  </w:t>
      </w:r>
      <w:r w:rsidR="00BD5431" w:rsidRPr="009A74D6">
        <w:rPr>
          <w:sz w:val="24"/>
          <w:szCs w:val="24"/>
        </w:rPr>
        <w:t>composición</w:t>
      </w:r>
      <w:r w:rsidR="0086066C" w:rsidRPr="009A74D6">
        <w:rPr>
          <w:sz w:val="24"/>
          <w:szCs w:val="24"/>
        </w:rPr>
        <w:t xml:space="preserve"> y rendimiento, </w:t>
      </w:r>
      <w:r w:rsidR="00F8359F">
        <w:rPr>
          <w:sz w:val="24"/>
          <w:szCs w:val="24"/>
        </w:rPr>
        <w:t xml:space="preserve">además de </w:t>
      </w:r>
      <w:r w:rsidR="0086066C" w:rsidRPr="009A74D6">
        <w:rPr>
          <w:sz w:val="24"/>
          <w:szCs w:val="24"/>
        </w:rPr>
        <w:t xml:space="preserve">actividad antibacteriana </w:t>
      </w:r>
      <w:r w:rsidR="0086066C" w:rsidRPr="00AA5B3A">
        <w:rPr>
          <w:i/>
          <w:sz w:val="24"/>
          <w:szCs w:val="24"/>
        </w:rPr>
        <w:t>in vitro</w:t>
      </w:r>
      <w:r w:rsidR="0086066C" w:rsidRPr="009A74D6">
        <w:rPr>
          <w:sz w:val="24"/>
          <w:szCs w:val="24"/>
        </w:rPr>
        <w:t xml:space="preserve"> contra las bacterias </w:t>
      </w:r>
      <w:proofErr w:type="spellStart"/>
      <w:r w:rsidR="0086066C" w:rsidRPr="009A74D6">
        <w:rPr>
          <w:sz w:val="24"/>
          <w:szCs w:val="24"/>
        </w:rPr>
        <w:t>fitopatógenos</w:t>
      </w:r>
      <w:proofErr w:type="spellEnd"/>
      <w:r w:rsidR="0086066C" w:rsidRPr="009A74D6">
        <w:rPr>
          <w:sz w:val="24"/>
          <w:szCs w:val="24"/>
        </w:rPr>
        <w:t xml:space="preserve"> evaluadas: </w:t>
      </w:r>
      <w:r w:rsidR="0086066C" w:rsidRPr="00AA5B3A">
        <w:rPr>
          <w:i/>
          <w:sz w:val="24"/>
          <w:szCs w:val="24"/>
        </w:rPr>
        <w:t xml:space="preserve">X. </w:t>
      </w:r>
      <w:proofErr w:type="spellStart"/>
      <w:r w:rsidR="0086066C" w:rsidRPr="00AA5B3A">
        <w:rPr>
          <w:i/>
          <w:sz w:val="24"/>
          <w:szCs w:val="24"/>
        </w:rPr>
        <w:t>campestris</w:t>
      </w:r>
      <w:proofErr w:type="spellEnd"/>
      <w:r w:rsidR="0086066C" w:rsidRPr="009A74D6">
        <w:rPr>
          <w:sz w:val="24"/>
          <w:szCs w:val="24"/>
        </w:rPr>
        <w:t xml:space="preserve"> y P. </w:t>
      </w:r>
      <w:proofErr w:type="spellStart"/>
      <w:r w:rsidR="0086066C" w:rsidRPr="00F8359F">
        <w:rPr>
          <w:i/>
          <w:sz w:val="24"/>
          <w:szCs w:val="24"/>
        </w:rPr>
        <w:t>carotovorum</w:t>
      </w:r>
      <w:proofErr w:type="spellEnd"/>
      <w:r w:rsidR="00F8359F">
        <w:rPr>
          <w:i/>
          <w:sz w:val="24"/>
          <w:szCs w:val="24"/>
        </w:rPr>
        <w:t xml:space="preserve"> </w:t>
      </w:r>
      <w:r w:rsidR="00F8359F" w:rsidRPr="00F8359F">
        <w:rPr>
          <w:sz w:val="24"/>
          <w:szCs w:val="24"/>
        </w:rPr>
        <w:t>para algunos casos</w:t>
      </w:r>
      <w:r w:rsidR="0086066C" w:rsidRPr="00F8359F">
        <w:rPr>
          <w:sz w:val="24"/>
          <w:szCs w:val="24"/>
        </w:rPr>
        <w:t>.</w:t>
      </w:r>
      <w:r w:rsidR="0086066C" w:rsidRPr="009A74D6">
        <w:rPr>
          <w:sz w:val="24"/>
          <w:szCs w:val="24"/>
        </w:rPr>
        <w:t xml:space="preserve"> Estos resultados sugieren el uso potencial de los extractos </w:t>
      </w:r>
      <w:proofErr w:type="spellStart"/>
      <w:r w:rsidR="0086066C" w:rsidRPr="009A74D6">
        <w:rPr>
          <w:sz w:val="24"/>
          <w:szCs w:val="24"/>
        </w:rPr>
        <w:t>etanólicos</w:t>
      </w:r>
      <w:proofErr w:type="spellEnd"/>
      <w:r w:rsidR="0086066C" w:rsidRPr="009A74D6">
        <w:rPr>
          <w:sz w:val="24"/>
          <w:szCs w:val="24"/>
        </w:rPr>
        <w:t xml:space="preserve"> obtenidos a partir de las líneas </w:t>
      </w:r>
      <w:proofErr w:type="spellStart"/>
      <w:r w:rsidR="0086066C" w:rsidRPr="009A74D6">
        <w:rPr>
          <w:sz w:val="24"/>
          <w:szCs w:val="24"/>
        </w:rPr>
        <w:t>Nic</w:t>
      </w:r>
      <w:proofErr w:type="spellEnd"/>
      <w:r w:rsidR="0086066C" w:rsidRPr="009A74D6">
        <w:rPr>
          <w:sz w:val="24"/>
          <w:szCs w:val="24"/>
        </w:rPr>
        <w:t xml:space="preserve"> 1061 y </w:t>
      </w:r>
      <w:proofErr w:type="spellStart"/>
      <w:r w:rsidR="0086066C" w:rsidRPr="009A74D6">
        <w:rPr>
          <w:sz w:val="24"/>
          <w:szCs w:val="24"/>
        </w:rPr>
        <w:t>Nic</w:t>
      </w:r>
      <w:proofErr w:type="spellEnd"/>
      <w:r w:rsidR="0086066C" w:rsidRPr="009A74D6">
        <w:rPr>
          <w:sz w:val="24"/>
          <w:szCs w:val="24"/>
        </w:rPr>
        <w:t xml:space="preserve"> 1015 </w:t>
      </w:r>
      <w:r w:rsidR="00BA785D" w:rsidRPr="009A74D6">
        <w:rPr>
          <w:sz w:val="24"/>
          <w:szCs w:val="24"/>
        </w:rPr>
        <w:t xml:space="preserve">como mejores candidatos </w:t>
      </w:r>
      <w:r w:rsidR="0086066C" w:rsidRPr="009A74D6">
        <w:rPr>
          <w:sz w:val="24"/>
          <w:szCs w:val="24"/>
        </w:rPr>
        <w:t xml:space="preserve">contra </w:t>
      </w:r>
      <w:r w:rsidR="0086066C" w:rsidRPr="005F3294">
        <w:rPr>
          <w:i/>
          <w:sz w:val="24"/>
          <w:szCs w:val="24"/>
        </w:rPr>
        <w:t xml:space="preserve">X. </w:t>
      </w:r>
      <w:proofErr w:type="spellStart"/>
      <w:r w:rsidR="0086066C" w:rsidRPr="005F3294">
        <w:rPr>
          <w:i/>
          <w:sz w:val="24"/>
          <w:szCs w:val="24"/>
        </w:rPr>
        <w:t>campestris</w:t>
      </w:r>
      <w:proofErr w:type="spellEnd"/>
      <w:r w:rsidR="0086066C" w:rsidRPr="009A74D6">
        <w:rPr>
          <w:sz w:val="24"/>
          <w:szCs w:val="24"/>
        </w:rPr>
        <w:t xml:space="preserve"> y </w:t>
      </w:r>
      <w:r w:rsidR="0086066C" w:rsidRPr="005F3294">
        <w:rPr>
          <w:i/>
          <w:sz w:val="24"/>
          <w:szCs w:val="24"/>
        </w:rPr>
        <w:t xml:space="preserve">P. </w:t>
      </w:r>
      <w:proofErr w:type="spellStart"/>
      <w:r w:rsidR="0086066C" w:rsidRPr="005F3294">
        <w:rPr>
          <w:i/>
          <w:sz w:val="24"/>
          <w:szCs w:val="24"/>
        </w:rPr>
        <w:t>carotovorum</w:t>
      </w:r>
      <w:proofErr w:type="spellEnd"/>
      <w:r w:rsidR="0086066C" w:rsidRPr="009A74D6">
        <w:rPr>
          <w:sz w:val="24"/>
          <w:szCs w:val="24"/>
        </w:rPr>
        <w:t xml:space="preserve"> </w:t>
      </w:r>
      <w:r w:rsidR="00BA785D" w:rsidRPr="009A74D6">
        <w:rPr>
          <w:sz w:val="24"/>
          <w:szCs w:val="24"/>
        </w:rPr>
        <w:t xml:space="preserve">respectivamente como un efectivo agente para la protección de cultivos, </w:t>
      </w:r>
      <w:r w:rsidR="00961E18">
        <w:rPr>
          <w:sz w:val="24"/>
          <w:szCs w:val="24"/>
        </w:rPr>
        <w:t xml:space="preserve">previa evaluación </w:t>
      </w:r>
      <w:r w:rsidR="00BA785D" w:rsidRPr="009A74D6">
        <w:rPr>
          <w:sz w:val="24"/>
          <w:szCs w:val="24"/>
        </w:rPr>
        <w:t xml:space="preserve">en </w:t>
      </w:r>
      <w:r w:rsidR="0086066C" w:rsidRPr="009A74D6">
        <w:rPr>
          <w:sz w:val="24"/>
          <w:szCs w:val="24"/>
        </w:rPr>
        <w:t xml:space="preserve">condiciones </w:t>
      </w:r>
      <w:r w:rsidR="00BA785D" w:rsidRPr="005F3294">
        <w:rPr>
          <w:i/>
          <w:sz w:val="24"/>
          <w:szCs w:val="24"/>
        </w:rPr>
        <w:t>in vivo</w:t>
      </w:r>
      <w:r w:rsidR="00BA785D" w:rsidRPr="009A74D6">
        <w:rPr>
          <w:sz w:val="24"/>
          <w:szCs w:val="24"/>
        </w:rPr>
        <w:t xml:space="preserve"> </w:t>
      </w:r>
      <w:r w:rsidR="00961E18">
        <w:rPr>
          <w:sz w:val="24"/>
          <w:szCs w:val="24"/>
        </w:rPr>
        <w:t>en invernadero</w:t>
      </w:r>
      <w:r w:rsidR="0086066C" w:rsidRPr="009A74D6">
        <w:rPr>
          <w:sz w:val="24"/>
          <w:szCs w:val="24"/>
        </w:rPr>
        <w:t xml:space="preserve"> </w:t>
      </w:r>
      <w:r w:rsidR="005F3294">
        <w:rPr>
          <w:sz w:val="24"/>
          <w:szCs w:val="24"/>
        </w:rPr>
        <w:t>y</w:t>
      </w:r>
      <w:r w:rsidR="0086066C" w:rsidRPr="009A74D6">
        <w:rPr>
          <w:sz w:val="24"/>
          <w:szCs w:val="24"/>
        </w:rPr>
        <w:t xml:space="preserve"> </w:t>
      </w:r>
      <w:r w:rsidR="00961E18">
        <w:rPr>
          <w:sz w:val="24"/>
          <w:szCs w:val="24"/>
        </w:rPr>
        <w:t>en</w:t>
      </w:r>
      <w:r w:rsidR="0086066C" w:rsidRPr="009A74D6">
        <w:rPr>
          <w:sz w:val="24"/>
          <w:szCs w:val="24"/>
        </w:rPr>
        <w:t xml:space="preserve"> campo</w:t>
      </w:r>
      <w:r w:rsidR="00F8359F">
        <w:rPr>
          <w:sz w:val="24"/>
          <w:szCs w:val="24"/>
        </w:rPr>
        <w:t xml:space="preserve"> como alternativa </w:t>
      </w:r>
      <w:r w:rsidR="0086066C" w:rsidRPr="009A74D6">
        <w:rPr>
          <w:sz w:val="24"/>
          <w:szCs w:val="24"/>
        </w:rPr>
        <w:t>al uso de bactericidas</w:t>
      </w:r>
      <w:r w:rsidR="00BA785D" w:rsidRPr="009A74D6">
        <w:rPr>
          <w:sz w:val="24"/>
          <w:szCs w:val="24"/>
        </w:rPr>
        <w:t xml:space="preserve"> </w:t>
      </w:r>
      <w:r w:rsidR="00F56D6F" w:rsidRPr="009A74D6">
        <w:rPr>
          <w:sz w:val="24"/>
          <w:szCs w:val="24"/>
        </w:rPr>
        <w:t>químicos</w:t>
      </w:r>
      <w:r w:rsidR="0086066C" w:rsidRPr="009A74D6">
        <w:rPr>
          <w:sz w:val="24"/>
          <w:szCs w:val="24"/>
        </w:rPr>
        <w:t xml:space="preserve"> para la </w:t>
      </w:r>
      <w:r w:rsidR="00F56D6F" w:rsidRPr="009A74D6">
        <w:rPr>
          <w:sz w:val="24"/>
          <w:szCs w:val="24"/>
        </w:rPr>
        <w:t>protección</w:t>
      </w:r>
      <w:r w:rsidR="0086066C" w:rsidRPr="009A74D6">
        <w:rPr>
          <w:sz w:val="24"/>
          <w:szCs w:val="24"/>
        </w:rPr>
        <w:t xml:space="preserve"> de cultivos de </w:t>
      </w:r>
      <w:r w:rsidR="00F56D6F" w:rsidRPr="009A74D6">
        <w:rPr>
          <w:sz w:val="24"/>
          <w:szCs w:val="24"/>
        </w:rPr>
        <w:t>interés</w:t>
      </w:r>
      <w:r w:rsidR="0086066C" w:rsidRPr="009A74D6">
        <w:rPr>
          <w:sz w:val="24"/>
          <w:szCs w:val="24"/>
        </w:rPr>
        <w:t xml:space="preserve"> </w:t>
      </w:r>
      <w:r w:rsidR="00F56D6F" w:rsidRPr="009A74D6">
        <w:rPr>
          <w:sz w:val="24"/>
          <w:szCs w:val="24"/>
        </w:rPr>
        <w:t>agrícola</w:t>
      </w:r>
      <w:r w:rsidR="0086066C" w:rsidRPr="009A74D6">
        <w:rPr>
          <w:sz w:val="24"/>
          <w:szCs w:val="24"/>
        </w:rPr>
        <w:t xml:space="preserve">. </w:t>
      </w:r>
    </w:p>
    <w:p w:rsidR="00A61E3C" w:rsidRPr="00756E0E" w:rsidRDefault="000B3038" w:rsidP="00B570FE">
      <w:pPr>
        <w:spacing w:after="120"/>
        <w:jc w:val="both"/>
        <w:rPr>
          <w:rFonts w:eastAsia="Times New Roman"/>
          <w:i/>
          <w:snapToGrid w:val="0"/>
          <w:w w:val="0"/>
          <w:sz w:val="24"/>
          <w:szCs w:val="24"/>
          <w:u w:color="000000"/>
          <w:bdr w:val="none" w:sz="0" w:space="0" w:color="000000"/>
          <w:shd w:val="clear" w:color="000000" w:fill="000000"/>
          <w:lang w:val="en-US"/>
        </w:rPr>
      </w:pPr>
      <w:proofErr w:type="spellStart"/>
      <w:r w:rsidRPr="00A21B1A">
        <w:rPr>
          <w:rFonts w:eastAsia="Arial Unicode MS"/>
          <w:b/>
          <w:sz w:val="24"/>
          <w:szCs w:val="24"/>
          <w:lang w:val="en-US"/>
        </w:rPr>
        <w:t>Referenc</w:t>
      </w:r>
      <w:r w:rsidR="004F5CA8" w:rsidRPr="00A21B1A">
        <w:rPr>
          <w:rFonts w:eastAsia="Arial Unicode MS"/>
          <w:b/>
          <w:sz w:val="24"/>
          <w:szCs w:val="24"/>
          <w:lang w:val="en-US"/>
        </w:rPr>
        <w:t>ias</w:t>
      </w:r>
      <w:proofErr w:type="spellEnd"/>
      <w:r w:rsidR="004F5CA8" w:rsidRPr="00A21B1A">
        <w:rPr>
          <w:rFonts w:eastAsia="Arial Unicode MS"/>
          <w:b/>
          <w:sz w:val="24"/>
          <w:szCs w:val="24"/>
          <w:lang w:val="en-US"/>
        </w:rPr>
        <w:t xml:space="preserve"> </w:t>
      </w:r>
      <w:proofErr w:type="spellStart"/>
      <w:r w:rsidR="00FA1097" w:rsidRPr="00A21B1A">
        <w:rPr>
          <w:rFonts w:eastAsia="Arial Unicode MS"/>
          <w:b/>
          <w:sz w:val="24"/>
          <w:szCs w:val="24"/>
          <w:lang w:val="en-US"/>
        </w:rPr>
        <w:t>bibliográficas</w:t>
      </w:r>
      <w:proofErr w:type="spellEnd"/>
    </w:p>
    <w:p w:rsidR="00354099" w:rsidRPr="00A21B1A" w:rsidRDefault="00F8243D" w:rsidP="00B570FE">
      <w:pPr>
        <w:spacing w:after="120"/>
        <w:jc w:val="both"/>
        <w:rPr>
          <w:rFonts w:eastAsia="Arial Unicode MS"/>
          <w:sz w:val="24"/>
          <w:szCs w:val="24"/>
          <w:lang w:val="de-DE" w:eastAsia="en-US"/>
        </w:rPr>
      </w:pPr>
      <w:r>
        <w:rPr>
          <w:rFonts w:eastAsia="Arial Unicode MS"/>
          <w:sz w:val="24"/>
          <w:szCs w:val="24"/>
          <w:lang w:val="en-US" w:eastAsia="en-US"/>
        </w:rPr>
        <w:t>Akers</w:t>
      </w:r>
      <w:r w:rsidR="00332997">
        <w:rPr>
          <w:rFonts w:eastAsia="Arial Unicode MS"/>
          <w:sz w:val="24"/>
          <w:szCs w:val="24"/>
          <w:lang w:val="en-US" w:eastAsia="en-US"/>
        </w:rPr>
        <w:t>,</w:t>
      </w:r>
      <w:r w:rsidR="00354099" w:rsidRPr="00F94BA7">
        <w:rPr>
          <w:rFonts w:eastAsia="Arial Unicode MS"/>
          <w:sz w:val="24"/>
          <w:szCs w:val="24"/>
          <w:lang w:val="en-US" w:eastAsia="en-US"/>
        </w:rPr>
        <w:t xml:space="preserve"> C. P., </w:t>
      </w:r>
      <w:proofErr w:type="spellStart"/>
      <w:r w:rsidRPr="00F94BA7">
        <w:rPr>
          <w:rFonts w:eastAsia="Arial Unicode MS"/>
          <w:sz w:val="24"/>
          <w:szCs w:val="24"/>
          <w:lang w:val="en-US" w:eastAsia="en-US"/>
        </w:rPr>
        <w:t>Weybrew</w:t>
      </w:r>
      <w:proofErr w:type="spellEnd"/>
      <w:r w:rsidR="00E03322">
        <w:rPr>
          <w:rFonts w:eastAsia="Arial Unicode MS"/>
          <w:sz w:val="24"/>
          <w:szCs w:val="24"/>
          <w:lang w:val="en-US" w:eastAsia="en-US"/>
        </w:rPr>
        <w:t>,</w:t>
      </w:r>
      <w:r w:rsidRPr="00F94BA7">
        <w:rPr>
          <w:rFonts w:eastAsia="Arial Unicode MS"/>
          <w:sz w:val="24"/>
          <w:szCs w:val="24"/>
          <w:lang w:val="en-US" w:eastAsia="en-US"/>
        </w:rPr>
        <w:t xml:space="preserve"> </w:t>
      </w:r>
      <w:r w:rsidR="00354099" w:rsidRPr="00F94BA7">
        <w:rPr>
          <w:rFonts w:eastAsia="Arial Unicode MS"/>
          <w:sz w:val="24"/>
          <w:szCs w:val="24"/>
          <w:lang w:val="en-US" w:eastAsia="en-US"/>
        </w:rPr>
        <w:t>J. A.</w:t>
      </w:r>
      <w:r>
        <w:rPr>
          <w:rFonts w:eastAsia="Arial Unicode MS"/>
          <w:sz w:val="24"/>
          <w:szCs w:val="24"/>
          <w:lang w:val="en-US" w:eastAsia="en-US"/>
        </w:rPr>
        <w:t>,</w:t>
      </w:r>
      <w:r w:rsidR="00E03322">
        <w:rPr>
          <w:rFonts w:eastAsia="Arial Unicode MS"/>
          <w:sz w:val="24"/>
          <w:szCs w:val="24"/>
          <w:lang w:val="en-US" w:eastAsia="en-US"/>
        </w:rPr>
        <w:t xml:space="preserve"> y</w:t>
      </w:r>
      <w:r>
        <w:rPr>
          <w:rFonts w:eastAsia="Arial Unicode MS"/>
          <w:sz w:val="24"/>
          <w:szCs w:val="24"/>
          <w:lang w:val="en-US" w:eastAsia="en-US"/>
        </w:rPr>
        <w:t xml:space="preserve"> </w:t>
      </w:r>
      <w:r w:rsidRPr="00F94BA7">
        <w:rPr>
          <w:rFonts w:eastAsia="Arial Unicode MS"/>
          <w:sz w:val="24"/>
          <w:szCs w:val="24"/>
          <w:lang w:val="en-US" w:eastAsia="en-US"/>
        </w:rPr>
        <w:t>Long</w:t>
      </w:r>
      <w:r w:rsidR="00E03322">
        <w:rPr>
          <w:rFonts w:eastAsia="Arial Unicode MS"/>
          <w:sz w:val="24"/>
          <w:szCs w:val="24"/>
          <w:lang w:val="en-US" w:eastAsia="en-US"/>
        </w:rPr>
        <w:t>,</w:t>
      </w:r>
      <w:r w:rsidRPr="00F94BA7">
        <w:rPr>
          <w:rFonts w:eastAsia="Arial Unicode MS"/>
          <w:sz w:val="24"/>
          <w:szCs w:val="24"/>
          <w:lang w:val="en-US" w:eastAsia="en-US"/>
        </w:rPr>
        <w:t xml:space="preserve"> </w:t>
      </w:r>
      <w:r w:rsidR="00354099" w:rsidRPr="00F94BA7">
        <w:rPr>
          <w:rFonts w:eastAsia="Arial Unicode MS"/>
          <w:sz w:val="24"/>
          <w:szCs w:val="24"/>
          <w:lang w:val="en-US" w:eastAsia="en-US"/>
        </w:rPr>
        <w:t xml:space="preserve">R. C. </w:t>
      </w:r>
      <w:r w:rsidR="00E03322">
        <w:rPr>
          <w:rFonts w:eastAsia="Arial Unicode MS"/>
          <w:sz w:val="24"/>
          <w:szCs w:val="24"/>
          <w:lang w:val="en-US" w:eastAsia="en-US"/>
        </w:rPr>
        <w:t>(</w:t>
      </w:r>
      <w:r w:rsidR="00354099" w:rsidRPr="00F94BA7">
        <w:rPr>
          <w:rFonts w:eastAsia="Arial Unicode MS"/>
          <w:sz w:val="24"/>
          <w:szCs w:val="24"/>
          <w:lang w:val="en-US" w:eastAsia="en-US"/>
        </w:rPr>
        <w:t>1978</w:t>
      </w:r>
      <w:r w:rsidR="00E03322">
        <w:rPr>
          <w:rFonts w:eastAsia="Arial Unicode MS"/>
          <w:sz w:val="24"/>
          <w:szCs w:val="24"/>
          <w:lang w:val="en-US" w:eastAsia="en-US"/>
        </w:rPr>
        <w:t>).</w:t>
      </w:r>
      <w:r w:rsidR="00354099" w:rsidRPr="00F94BA7">
        <w:rPr>
          <w:rFonts w:eastAsia="Arial Unicode MS"/>
          <w:sz w:val="24"/>
          <w:szCs w:val="24"/>
          <w:lang w:val="en-US" w:eastAsia="en-US"/>
        </w:rPr>
        <w:t xml:space="preserve"> </w:t>
      </w:r>
      <w:proofErr w:type="spellStart"/>
      <w:r w:rsidR="00354099" w:rsidRPr="00A21B1A">
        <w:rPr>
          <w:rFonts w:eastAsia="Arial Unicode MS"/>
          <w:sz w:val="24"/>
          <w:szCs w:val="24"/>
          <w:lang w:val="en-US" w:eastAsia="en-US"/>
        </w:rPr>
        <w:t>Ultrastructure</w:t>
      </w:r>
      <w:proofErr w:type="spellEnd"/>
      <w:r w:rsidR="00354099" w:rsidRPr="00A21B1A">
        <w:rPr>
          <w:rFonts w:eastAsia="Arial Unicode MS"/>
          <w:sz w:val="24"/>
          <w:szCs w:val="24"/>
          <w:lang w:val="en-US" w:eastAsia="en-US"/>
        </w:rPr>
        <w:t xml:space="preserve"> of glandular </w:t>
      </w:r>
      <w:proofErr w:type="spellStart"/>
      <w:r w:rsidR="00354099" w:rsidRPr="00A21B1A">
        <w:rPr>
          <w:rFonts w:eastAsia="Arial Unicode MS"/>
          <w:sz w:val="24"/>
          <w:szCs w:val="24"/>
          <w:lang w:val="en-US" w:eastAsia="en-US"/>
        </w:rPr>
        <w:t>trichomes</w:t>
      </w:r>
      <w:proofErr w:type="spellEnd"/>
      <w:r w:rsidR="00354099" w:rsidRPr="00A21B1A">
        <w:rPr>
          <w:rFonts w:eastAsia="Arial Unicode MS"/>
          <w:sz w:val="24"/>
          <w:szCs w:val="24"/>
          <w:lang w:val="en-US" w:eastAsia="en-US"/>
        </w:rPr>
        <w:t xml:space="preserve"> of leaves of </w:t>
      </w:r>
      <w:proofErr w:type="spellStart"/>
      <w:r w:rsidR="00354099" w:rsidRPr="00A21B1A">
        <w:rPr>
          <w:rFonts w:eastAsia="Arial Unicode MS"/>
          <w:i/>
          <w:sz w:val="24"/>
          <w:szCs w:val="24"/>
          <w:lang w:val="en-US" w:eastAsia="en-US"/>
        </w:rPr>
        <w:t>Nicotiana</w:t>
      </w:r>
      <w:proofErr w:type="spellEnd"/>
      <w:r w:rsidR="00354099" w:rsidRPr="00A21B1A">
        <w:rPr>
          <w:rFonts w:eastAsia="Arial Unicode MS"/>
          <w:i/>
          <w:sz w:val="24"/>
          <w:szCs w:val="24"/>
          <w:lang w:val="en-US" w:eastAsia="en-US"/>
        </w:rPr>
        <w:t xml:space="preserve"> </w:t>
      </w:r>
      <w:proofErr w:type="spellStart"/>
      <w:r w:rsidR="00354099" w:rsidRPr="00A21B1A">
        <w:rPr>
          <w:rFonts w:eastAsia="Arial Unicode MS"/>
          <w:i/>
          <w:sz w:val="24"/>
          <w:szCs w:val="24"/>
          <w:lang w:val="en-US" w:eastAsia="en-US"/>
        </w:rPr>
        <w:t>tabacum</w:t>
      </w:r>
      <w:proofErr w:type="spellEnd"/>
      <w:r w:rsidR="00354099" w:rsidRPr="00A21B1A">
        <w:rPr>
          <w:rFonts w:eastAsia="Arial Unicode MS"/>
          <w:sz w:val="24"/>
          <w:szCs w:val="24"/>
          <w:lang w:val="en-US" w:eastAsia="en-US"/>
        </w:rPr>
        <w:t xml:space="preserve"> L. </w:t>
      </w:r>
      <w:proofErr w:type="spellStart"/>
      <w:proofErr w:type="gramStart"/>
      <w:r w:rsidR="00354099" w:rsidRPr="00A21B1A">
        <w:rPr>
          <w:rFonts w:eastAsia="Arial Unicode MS"/>
          <w:sz w:val="24"/>
          <w:szCs w:val="24"/>
          <w:lang w:val="en-US" w:eastAsia="en-US"/>
        </w:rPr>
        <w:t>cv</w:t>
      </w:r>
      <w:proofErr w:type="spellEnd"/>
      <w:proofErr w:type="gramEnd"/>
      <w:r w:rsidR="00354099" w:rsidRPr="00A21B1A">
        <w:rPr>
          <w:rFonts w:eastAsia="Arial Unicode MS"/>
          <w:sz w:val="24"/>
          <w:szCs w:val="24"/>
          <w:lang w:val="en-US" w:eastAsia="en-US"/>
        </w:rPr>
        <w:t xml:space="preserve"> </w:t>
      </w:r>
      <w:proofErr w:type="spellStart"/>
      <w:r w:rsidR="00354099" w:rsidRPr="00A21B1A">
        <w:rPr>
          <w:rFonts w:eastAsia="Arial Unicode MS"/>
          <w:sz w:val="24"/>
          <w:szCs w:val="24"/>
          <w:lang w:val="en-US" w:eastAsia="en-US"/>
        </w:rPr>
        <w:t>Xanthi</w:t>
      </w:r>
      <w:proofErr w:type="spellEnd"/>
      <w:r w:rsidR="00354099" w:rsidRPr="00A21B1A">
        <w:rPr>
          <w:rFonts w:eastAsia="Arial Unicode MS"/>
          <w:sz w:val="24"/>
          <w:szCs w:val="24"/>
          <w:lang w:val="en-US" w:eastAsia="en-US"/>
        </w:rPr>
        <w:t xml:space="preserve">.  </w:t>
      </w:r>
      <w:r w:rsidR="00B73004" w:rsidRPr="00B73004">
        <w:rPr>
          <w:rFonts w:eastAsia="Arial Unicode MS"/>
          <w:i/>
          <w:sz w:val="24"/>
          <w:szCs w:val="24"/>
          <w:lang w:val="de-DE" w:eastAsia="en-US"/>
        </w:rPr>
        <w:t>American Journal of Botany</w:t>
      </w:r>
      <w:r w:rsidR="00B73004">
        <w:rPr>
          <w:rFonts w:eastAsia="Arial Unicode MS"/>
          <w:i/>
          <w:sz w:val="24"/>
          <w:szCs w:val="24"/>
          <w:lang w:val="de-DE" w:eastAsia="en-US"/>
        </w:rPr>
        <w:t>,</w:t>
      </w:r>
      <w:r w:rsidR="00354099" w:rsidRPr="00A21B1A">
        <w:rPr>
          <w:rFonts w:eastAsia="Arial Unicode MS"/>
          <w:sz w:val="24"/>
          <w:szCs w:val="24"/>
          <w:lang w:val="de-DE" w:eastAsia="en-US"/>
        </w:rPr>
        <w:t xml:space="preserve"> 65</w:t>
      </w:r>
      <w:r w:rsidR="008269AF">
        <w:rPr>
          <w:rFonts w:eastAsia="Arial Unicode MS"/>
          <w:sz w:val="24"/>
          <w:szCs w:val="24"/>
          <w:lang w:val="de-DE" w:eastAsia="en-US"/>
        </w:rPr>
        <w:t xml:space="preserve">, </w:t>
      </w:r>
      <w:r w:rsidR="00354099" w:rsidRPr="00A21B1A">
        <w:rPr>
          <w:rFonts w:eastAsia="Arial Unicode MS"/>
          <w:sz w:val="24"/>
          <w:szCs w:val="24"/>
          <w:lang w:val="de-DE" w:eastAsia="en-US"/>
        </w:rPr>
        <w:t>282-292.</w:t>
      </w:r>
    </w:p>
    <w:p w:rsidR="00354099" w:rsidRPr="00E00945" w:rsidRDefault="00354099" w:rsidP="00B800D8">
      <w:pPr>
        <w:spacing w:before="240" w:after="120"/>
        <w:jc w:val="both"/>
        <w:rPr>
          <w:rFonts w:eastAsia="Arial Unicode MS"/>
          <w:sz w:val="24"/>
          <w:szCs w:val="24"/>
          <w:lang w:val="en-US" w:eastAsia="en-US"/>
        </w:rPr>
      </w:pPr>
      <w:proofErr w:type="spellStart"/>
      <w:proofErr w:type="gramStart"/>
      <w:r w:rsidRPr="00B800D8">
        <w:rPr>
          <w:rFonts w:eastAsia="Arial Unicode MS"/>
          <w:sz w:val="24"/>
          <w:szCs w:val="24"/>
          <w:lang w:val="en-US" w:eastAsia="en-US"/>
        </w:rPr>
        <w:t>Amme</w:t>
      </w:r>
      <w:proofErr w:type="spellEnd"/>
      <w:r w:rsidR="008269AF" w:rsidRPr="00B800D8">
        <w:rPr>
          <w:rFonts w:eastAsia="Arial Unicode MS"/>
          <w:sz w:val="24"/>
          <w:szCs w:val="24"/>
          <w:lang w:val="en-US" w:eastAsia="en-US"/>
        </w:rPr>
        <w:t>,</w:t>
      </w:r>
      <w:r w:rsidRPr="00B800D8">
        <w:rPr>
          <w:rFonts w:eastAsia="Arial Unicode MS"/>
          <w:sz w:val="24"/>
          <w:szCs w:val="24"/>
          <w:lang w:val="en-US" w:eastAsia="en-US"/>
        </w:rPr>
        <w:t xml:space="preserve"> S., </w:t>
      </w:r>
      <w:proofErr w:type="spellStart"/>
      <w:r w:rsidRPr="00B800D8">
        <w:rPr>
          <w:rFonts w:eastAsia="Arial Unicode MS"/>
          <w:sz w:val="24"/>
          <w:szCs w:val="24"/>
          <w:lang w:val="en-US" w:eastAsia="en-US"/>
        </w:rPr>
        <w:t>Rutten</w:t>
      </w:r>
      <w:proofErr w:type="spellEnd"/>
      <w:r w:rsidR="008269AF" w:rsidRPr="00B800D8">
        <w:rPr>
          <w:rFonts w:eastAsia="Arial Unicode MS"/>
          <w:sz w:val="24"/>
          <w:szCs w:val="24"/>
          <w:lang w:val="en-US" w:eastAsia="en-US"/>
        </w:rPr>
        <w:t>,</w:t>
      </w:r>
      <w:r w:rsidRPr="00B800D8">
        <w:rPr>
          <w:rFonts w:eastAsia="Arial Unicode MS"/>
          <w:sz w:val="24"/>
          <w:szCs w:val="24"/>
          <w:lang w:val="en-US" w:eastAsia="en-US"/>
        </w:rPr>
        <w:t xml:space="preserve"> T., </w:t>
      </w:r>
      <w:proofErr w:type="spellStart"/>
      <w:r w:rsidRPr="00B800D8">
        <w:rPr>
          <w:rFonts w:eastAsia="Arial Unicode MS"/>
          <w:sz w:val="24"/>
          <w:szCs w:val="24"/>
          <w:lang w:val="en-US" w:eastAsia="en-US"/>
        </w:rPr>
        <w:t>Melzer</w:t>
      </w:r>
      <w:proofErr w:type="spellEnd"/>
      <w:r w:rsidR="008269AF" w:rsidRPr="00B800D8">
        <w:rPr>
          <w:rFonts w:eastAsia="Arial Unicode MS"/>
          <w:sz w:val="24"/>
          <w:szCs w:val="24"/>
          <w:lang w:val="en-US" w:eastAsia="en-US"/>
        </w:rPr>
        <w:t>,</w:t>
      </w:r>
      <w:r w:rsidRPr="00B800D8">
        <w:rPr>
          <w:rFonts w:eastAsia="Arial Unicode MS"/>
          <w:sz w:val="24"/>
          <w:szCs w:val="24"/>
          <w:lang w:val="en-US" w:eastAsia="en-US"/>
        </w:rPr>
        <w:t xml:space="preserve"> M., </w:t>
      </w:r>
      <w:proofErr w:type="spellStart"/>
      <w:r w:rsidRPr="00B800D8">
        <w:rPr>
          <w:rFonts w:eastAsia="Arial Unicode MS"/>
          <w:sz w:val="24"/>
          <w:szCs w:val="24"/>
          <w:lang w:val="en-US" w:eastAsia="en-US"/>
        </w:rPr>
        <w:t>Sonsmann</w:t>
      </w:r>
      <w:proofErr w:type="spellEnd"/>
      <w:r w:rsidR="008269AF" w:rsidRPr="00B800D8">
        <w:rPr>
          <w:rFonts w:eastAsia="Arial Unicode MS"/>
          <w:sz w:val="24"/>
          <w:szCs w:val="24"/>
          <w:lang w:val="en-US" w:eastAsia="en-US"/>
        </w:rPr>
        <w:t>,</w:t>
      </w:r>
      <w:r w:rsidRPr="00B800D8">
        <w:rPr>
          <w:rFonts w:eastAsia="Arial Unicode MS"/>
          <w:sz w:val="24"/>
          <w:szCs w:val="24"/>
          <w:lang w:val="en-US" w:eastAsia="en-US"/>
        </w:rPr>
        <w:t xml:space="preserve"> G., </w:t>
      </w:r>
      <w:proofErr w:type="spellStart"/>
      <w:r w:rsidRPr="00B800D8">
        <w:rPr>
          <w:rFonts w:eastAsia="Arial Unicode MS"/>
          <w:sz w:val="24"/>
          <w:szCs w:val="24"/>
          <w:lang w:val="en-US" w:eastAsia="en-US"/>
        </w:rPr>
        <w:t>Vissers</w:t>
      </w:r>
      <w:proofErr w:type="spellEnd"/>
      <w:r w:rsidR="008269AF" w:rsidRPr="00B800D8">
        <w:rPr>
          <w:rFonts w:eastAsia="Arial Unicode MS"/>
          <w:sz w:val="24"/>
          <w:szCs w:val="24"/>
          <w:lang w:val="en-US" w:eastAsia="en-US"/>
        </w:rPr>
        <w:t>,</w:t>
      </w:r>
      <w:r w:rsidRPr="00B800D8">
        <w:rPr>
          <w:rFonts w:eastAsia="Arial Unicode MS"/>
          <w:sz w:val="24"/>
          <w:szCs w:val="24"/>
          <w:lang w:val="en-US" w:eastAsia="en-US"/>
        </w:rPr>
        <w:t xml:space="preserve"> J.P.C., </w:t>
      </w:r>
      <w:proofErr w:type="spellStart"/>
      <w:r w:rsidRPr="00B800D8">
        <w:rPr>
          <w:rFonts w:eastAsia="Arial Unicode MS"/>
          <w:sz w:val="24"/>
          <w:szCs w:val="24"/>
          <w:lang w:val="en-US" w:eastAsia="en-US"/>
        </w:rPr>
        <w:t>Schlesier</w:t>
      </w:r>
      <w:proofErr w:type="spellEnd"/>
      <w:r w:rsidR="008269AF" w:rsidRPr="00B800D8">
        <w:rPr>
          <w:rFonts w:eastAsia="Arial Unicode MS"/>
          <w:sz w:val="24"/>
          <w:szCs w:val="24"/>
          <w:lang w:val="en-US" w:eastAsia="en-US"/>
        </w:rPr>
        <w:t>,</w:t>
      </w:r>
      <w:r w:rsidRPr="00B800D8">
        <w:rPr>
          <w:rFonts w:eastAsia="Arial Unicode MS"/>
          <w:sz w:val="24"/>
          <w:szCs w:val="24"/>
          <w:lang w:val="en-US" w:eastAsia="en-US"/>
        </w:rPr>
        <w:t xml:space="preserve"> B., </w:t>
      </w:r>
      <w:r w:rsidR="00305248">
        <w:rPr>
          <w:rFonts w:eastAsia="Arial Unicode MS"/>
          <w:sz w:val="24"/>
          <w:szCs w:val="24"/>
          <w:lang w:val="en-US" w:eastAsia="en-US"/>
        </w:rPr>
        <w:t xml:space="preserve">y </w:t>
      </w:r>
      <w:r w:rsidRPr="00B800D8">
        <w:rPr>
          <w:rFonts w:eastAsia="Arial Unicode MS"/>
          <w:sz w:val="24"/>
          <w:szCs w:val="24"/>
          <w:lang w:val="en-US" w:eastAsia="en-US"/>
        </w:rPr>
        <w:t>Mock</w:t>
      </w:r>
      <w:r w:rsidR="008269AF" w:rsidRPr="00B800D8">
        <w:rPr>
          <w:rFonts w:eastAsia="Arial Unicode MS"/>
          <w:sz w:val="24"/>
          <w:szCs w:val="24"/>
          <w:lang w:val="en-US" w:eastAsia="en-US"/>
        </w:rPr>
        <w:t>,</w:t>
      </w:r>
      <w:r w:rsidRPr="00B800D8">
        <w:rPr>
          <w:rFonts w:eastAsia="Arial Unicode MS"/>
          <w:sz w:val="24"/>
          <w:szCs w:val="24"/>
          <w:lang w:val="en-US" w:eastAsia="en-US"/>
        </w:rPr>
        <w:t xml:space="preserve"> H.</w:t>
      </w:r>
      <w:r w:rsidR="00D66588">
        <w:rPr>
          <w:rFonts w:eastAsia="Arial Unicode MS"/>
          <w:sz w:val="24"/>
          <w:szCs w:val="24"/>
          <w:lang w:val="en-US" w:eastAsia="en-US"/>
        </w:rPr>
        <w:t xml:space="preserve"> </w:t>
      </w:r>
      <w:r w:rsidRPr="00B800D8">
        <w:rPr>
          <w:rFonts w:eastAsia="Arial Unicode MS"/>
          <w:sz w:val="24"/>
          <w:szCs w:val="24"/>
          <w:lang w:val="en-US" w:eastAsia="en-US"/>
        </w:rPr>
        <w:t xml:space="preserve">P. </w:t>
      </w:r>
      <w:r w:rsidR="008269AF" w:rsidRPr="00B800D8">
        <w:rPr>
          <w:rFonts w:eastAsia="Arial Unicode MS"/>
          <w:sz w:val="24"/>
          <w:szCs w:val="24"/>
          <w:lang w:val="en-US" w:eastAsia="en-US"/>
        </w:rPr>
        <w:t>(</w:t>
      </w:r>
      <w:r w:rsidRPr="00B800D8">
        <w:rPr>
          <w:rFonts w:eastAsia="Arial Unicode MS"/>
          <w:sz w:val="24"/>
          <w:szCs w:val="24"/>
          <w:lang w:val="en-US" w:eastAsia="en-US"/>
        </w:rPr>
        <w:t>2005</w:t>
      </w:r>
      <w:r w:rsidR="008269AF" w:rsidRPr="00B800D8">
        <w:rPr>
          <w:rFonts w:eastAsia="Arial Unicode MS"/>
          <w:sz w:val="24"/>
          <w:szCs w:val="24"/>
          <w:lang w:val="en-US" w:eastAsia="en-US"/>
        </w:rPr>
        <w:t>)</w:t>
      </w:r>
      <w:r w:rsidRPr="00B800D8">
        <w:rPr>
          <w:rFonts w:eastAsia="Arial Unicode MS"/>
          <w:sz w:val="24"/>
          <w:szCs w:val="24"/>
          <w:lang w:val="en-US" w:eastAsia="en-US"/>
        </w:rPr>
        <w:t>.</w:t>
      </w:r>
      <w:proofErr w:type="gramEnd"/>
      <w:r w:rsidRPr="00B800D8">
        <w:rPr>
          <w:rFonts w:eastAsia="Arial Unicode MS"/>
          <w:sz w:val="24"/>
          <w:szCs w:val="24"/>
          <w:lang w:val="en-US" w:eastAsia="en-US"/>
        </w:rPr>
        <w:t xml:space="preserve"> </w:t>
      </w:r>
      <w:r w:rsidRPr="00E00945">
        <w:rPr>
          <w:rFonts w:eastAsia="Arial Unicode MS"/>
          <w:sz w:val="24"/>
          <w:szCs w:val="24"/>
          <w:lang w:val="en-US" w:eastAsia="en-US"/>
        </w:rPr>
        <w:t xml:space="preserve">A proteome approach defines protective functions of tobacco leaf </w:t>
      </w:r>
      <w:proofErr w:type="spellStart"/>
      <w:r w:rsidRPr="00E00945">
        <w:rPr>
          <w:rFonts w:eastAsia="Arial Unicode MS"/>
          <w:sz w:val="24"/>
          <w:szCs w:val="24"/>
          <w:lang w:val="en-US" w:eastAsia="en-US"/>
        </w:rPr>
        <w:t>trichomes</w:t>
      </w:r>
      <w:proofErr w:type="spellEnd"/>
      <w:r w:rsidRPr="00E00945">
        <w:rPr>
          <w:rFonts w:eastAsia="Arial Unicode MS"/>
          <w:sz w:val="24"/>
          <w:szCs w:val="24"/>
          <w:lang w:val="en-US" w:eastAsia="en-US"/>
        </w:rPr>
        <w:t xml:space="preserve">. </w:t>
      </w:r>
      <w:r w:rsidRPr="00357479">
        <w:rPr>
          <w:rFonts w:eastAsia="Arial Unicode MS"/>
          <w:i/>
          <w:sz w:val="24"/>
          <w:szCs w:val="24"/>
          <w:lang w:val="en-US" w:eastAsia="en-US"/>
        </w:rPr>
        <w:t>Proteomics</w:t>
      </w:r>
      <w:r w:rsidR="008269AF">
        <w:rPr>
          <w:rFonts w:eastAsia="Arial Unicode MS"/>
          <w:i/>
          <w:sz w:val="24"/>
          <w:szCs w:val="24"/>
          <w:lang w:val="en-US" w:eastAsia="en-US"/>
        </w:rPr>
        <w:t>,</w:t>
      </w:r>
      <w:r w:rsidRPr="00E00945">
        <w:rPr>
          <w:rFonts w:eastAsia="Arial Unicode MS"/>
          <w:sz w:val="24"/>
          <w:szCs w:val="24"/>
          <w:lang w:val="en-US" w:eastAsia="en-US"/>
        </w:rPr>
        <w:t xml:space="preserve"> 5</w:t>
      </w:r>
      <w:r w:rsidR="008269AF">
        <w:rPr>
          <w:rFonts w:eastAsia="Arial Unicode MS"/>
          <w:sz w:val="24"/>
          <w:szCs w:val="24"/>
          <w:lang w:val="en-US" w:eastAsia="en-US"/>
        </w:rPr>
        <w:t>,</w:t>
      </w:r>
      <w:r w:rsidRPr="00E00945">
        <w:rPr>
          <w:rFonts w:eastAsia="Arial Unicode MS"/>
          <w:sz w:val="24"/>
          <w:szCs w:val="24"/>
          <w:lang w:val="en-US" w:eastAsia="en-US"/>
        </w:rPr>
        <w:t xml:space="preserve"> 2508-2518.</w:t>
      </w:r>
    </w:p>
    <w:p w:rsidR="00236A5B" w:rsidRDefault="00354099" w:rsidP="00B570FE">
      <w:pPr>
        <w:spacing w:after="120"/>
        <w:jc w:val="both"/>
        <w:rPr>
          <w:rFonts w:eastAsia="Arial Unicode MS"/>
          <w:sz w:val="24"/>
          <w:szCs w:val="24"/>
          <w:lang w:eastAsia="en-US"/>
        </w:rPr>
      </w:pPr>
      <w:r w:rsidRPr="00003469">
        <w:rPr>
          <w:rFonts w:eastAsia="Arial Unicode MS"/>
          <w:sz w:val="24"/>
          <w:szCs w:val="24"/>
          <w:lang w:val="en-US" w:eastAsia="en-US"/>
        </w:rPr>
        <w:t>Bailey</w:t>
      </w:r>
      <w:r w:rsidR="008269AF">
        <w:rPr>
          <w:rFonts w:eastAsia="Arial Unicode MS"/>
          <w:sz w:val="24"/>
          <w:szCs w:val="24"/>
          <w:lang w:val="en-US" w:eastAsia="en-US"/>
        </w:rPr>
        <w:t>,</w:t>
      </w:r>
      <w:r w:rsidRPr="00003469">
        <w:rPr>
          <w:rFonts w:eastAsia="Arial Unicode MS"/>
          <w:sz w:val="24"/>
          <w:szCs w:val="24"/>
          <w:lang w:val="en-US" w:eastAsia="en-US"/>
        </w:rPr>
        <w:t xml:space="preserve"> J. A., </w:t>
      </w:r>
      <w:r w:rsidR="00F8243D" w:rsidRPr="00003469">
        <w:rPr>
          <w:rFonts w:eastAsia="Arial Unicode MS"/>
          <w:sz w:val="24"/>
          <w:szCs w:val="24"/>
          <w:lang w:val="en-US" w:eastAsia="en-US"/>
        </w:rPr>
        <w:t>Burden</w:t>
      </w:r>
      <w:r w:rsidR="008269AF">
        <w:rPr>
          <w:rFonts w:eastAsia="Arial Unicode MS"/>
          <w:sz w:val="24"/>
          <w:szCs w:val="24"/>
          <w:lang w:val="en-US" w:eastAsia="en-US"/>
        </w:rPr>
        <w:t>,</w:t>
      </w:r>
      <w:r w:rsidR="00F8243D" w:rsidRPr="00003469">
        <w:rPr>
          <w:rFonts w:eastAsia="Arial Unicode MS"/>
          <w:sz w:val="24"/>
          <w:szCs w:val="24"/>
          <w:lang w:val="en-US" w:eastAsia="en-US"/>
        </w:rPr>
        <w:t xml:space="preserve"> </w:t>
      </w:r>
      <w:r w:rsidRPr="00003469">
        <w:rPr>
          <w:rFonts w:eastAsia="Arial Unicode MS"/>
          <w:sz w:val="24"/>
          <w:szCs w:val="24"/>
          <w:lang w:val="en-US" w:eastAsia="en-US"/>
        </w:rPr>
        <w:t>R. S.,</w:t>
      </w:r>
      <w:r w:rsidR="008269AF">
        <w:rPr>
          <w:rFonts w:eastAsia="Arial Unicode MS"/>
          <w:sz w:val="24"/>
          <w:szCs w:val="24"/>
          <w:lang w:val="en-US" w:eastAsia="en-US"/>
        </w:rPr>
        <w:t xml:space="preserve"> y</w:t>
      </w:r>
      <w:r w:rsidRPr="00003469">
        <w:rPr>
          <w:rFonts w:eastAsia="Arial Unicode MS"/>
          <w:sz w:val="24"/>
          <w:szCs w:val="24"/>
          <w:lang w:val="en-US" w:eastAsia="en-US"/>
        </w:rPr>
        <w:t xml:space="preserve"> </w:t>
      </w:r>
      <w:r w:rsidR="00F8243D" w:rsidRPr="00003469">
        <w:rPr>
          <w:rFonts w:eastAsia="Arial Unicode MS"/>
          <w:sz w:val="24"/>
          <w:szCs w:val="24"/>
          <w:lang w:val="en-US" w:eastAsia="en-US"/>
        </w:rPr>
        <w:t>Vincent</w:t>
      </w:r>
      <w:r w:rsidR="008269AF">
        <w:rPr>
          <w:rFonts w:eastAsia="Arial Unicode MS"/>
          <w:sz w:val="24"/>
          <w:szCs w:val="24"/>
          <w:lang w:val="en-US" w:eastAsia="en-US"/>
        </w:rPr>
        <w:t>,</w:t>
      </w:r>
      <w:r w:rsidR="00F8243D" w:rsidRPr="00003469">
        <w:rPr>
          <w:rFonts w:eastAsia="Arial Unicode MS"/>
          <w:sz w:val="24"/>
          <w:szCs w:val="24"/>
          <w:lang w:val="en-US" w:eastAsia="en-US"/>
        </w:rPr>
        <w:t xml:space="preserve"> </w:t>
      </w:r>
      <w:r w:rsidRPr="00003469">
        <w:rPr>
          <w:rFonts w:eastAsia="Arial Unicode MS"/>
          <w:sz w:val="24"/>
          <w:szCs w:val="24"/>
          <w:lang w:val="en-US" w:eastAsia="en-US"/>
        </w:rPr>
        <w:t xml:space="preserve">G. G. </w:t>
      </w:r>
      <w:r w:rsidR="008269AF">
        <w:rPr>
          <w:rFonts w:eastAsia="Arial Unicode MS"/>
          <w:sz w:val="24"/>
          <w:szCs w:val="24"/>
          <w:lang w:val="en-US" w:eastAsia="en-US"/>
        </w:rPr>
        <w:t>(</w:t>
      </w:r>
      <w:r w:rsidRPr="00A21B1A">
        <w:rPr>
          <w:rFonts w:eastAsia="Arial Unicode MS"/>
          <w:sz w:val="24"/>
          <w:szCs w:val="24"/>
          <w:lang w:val="en-US" w:eastAsia="en-US"/>
        </w:rPr>
        <w:t>1975</w:t>
      </w:r>
      <w:r w:rsidR="008269AF">
        <w:rPr>
          <w:rFonts w:eastAsia="Arial Unicode MS"/>
          <w:sz w:val="24"/>
          <w:szCs w:val="24"/>
          <w:lang w:val="en-US" w:eastAsia="en-US"/>
        </w:rPr>
        <w:t>)</w:t>
      </w:r>
      <w:r w:rsidRPr="00A21B1A">
        <w:rPr>
          <w:rFonts w:eastAsia="Arial Unicode MS"/>
          <w:sz w:val="24"/>
          <w:szCs w:val="24"/>
          <w:lang w:val="en-US" w:eastAsia="en-US"/>
        </w:rPr>
        <w:t xml:space="preserve">. </w:t>
      </w:r>
      <w:proofErr w:type="spellStart"/>
      <w:r w:rsidRPr="00A21B1A">
        <w:rPr>
          <w:rFonts w:eastAsia="Arial Unicode MS"/>
          <w:sz w:val="24"/>
          <w:szCs w:val="24"/>
          <w:lang w:val="en-US" w:eastAsia="en-US"/>
        </w:rPr>
        <w:t>Capsidiol</w:t>
      </w:r>
      <w:proofErr w:type="spellEnd"/>
      <w:r w:rsidRPr="00A21B1A">
        <w:rPr>
          <w:rFonts w:eastAsia="Arial Unicode MS"/>
          <w:sz w:val="24"/>
          <w:szCs w:val="24"/>
          <w:lang w:val="en-US" w:eastAsia="en-US"/>
        </w:rPr>
        <w:t xml:space="preserve">: An antifungal compound produced in </w:t>
      </w:r>
      <w:proofErr w:type="spellStart"/>
      <w:r w:rsidRPr="00A21B1A">
        <w:rPr>
          <w:rFonts w:eastAsia="Arial Unicode MS"/>
          <w:i/>
          <w:sz w:val="24"/>
          <w:szCs w:val="24"/>
          <w:lang w:val="en-US" w:eastAsia="en-US"/>
        </w:rPr>
        <w:t>Nicotiana</w:t>
      </w:r>
      <w:proofErr w:type="spellEnd"/>
      <w:r w:rsidRPr="00A21B1A">
        <w:rPr>
          <w:rFonts w:eastAsia="Arial Unicode MS"/>
          <w:i/>
          <w:sz w:val="24"/>
          <w:szCs w:val="24"/>
          <w:lang w:val="en-US" w:eastAsia="en-US"/>
        </w:rPr>
        <w:t xml:space="preserve"> </w:t>
      </w:r>
      <w:proofErr w:type="spellStart"/>
      <w:r w:rsidRPr="00A21B1A">
        <w:rPr>
          <w:rFonts w:eastAsia="Arial Unicode MS"/>
          <w:i/>
          <w:sz w:val="24"/>
          <w:szCs w:val="24"/>
          <w:lang w:val="en-US" w:eastAsia="en-US"/>
        </w:rPr>
        <w:t>tabacum</w:t>
      </w:r>
      <w:proofErr w:type="spellEnd"/>
      <w:r w:rsidRPr="00A21B1A">
        <w:rPr>
          <w:rFonts w:eastAsia="Arial Unicode MS"/>
          <w:sz w:val="24"/>
          <w:szCs w:val="24"/>
          <w:lang w:val="en-US" w:eastAsia="en-US"/>
        </w:rPr>
        <w:t xml:space="preserve"> and </w:t>
      </w:r>
      <w:proofErr w:type="spellStart"/>
      <w:r w:rsidRPr="00A21B1A">
        <w:rPr>
          <w:rFonts w:eastAsia="Arial Unicode MS"/>
          <w:i/>
          <w:sz w:val="24"/>
          <w:szCs w:val="24"/>
          <w:lang w:val="en-US" w:eastAsia="en-US"/>
        </w:rPr>
        <w:t>Nicotiana</w:t>
      </w:r>
      <w:proofErr w:type="spellEnd"/>
      <w:r w:rsidRPr="00A21B1A">
        <w:rPr>
          <w:rFonts w:eastAsia="Arial Unicode MS"/>
          <w:i/>
          <w:sz w:val="24"/>
          <w:szCs w:val="24"/>
          <w:lang w:val="en-US" w:eastAsia="en-US"/>
        </w:rPr>
        <w:t xml:space="preserve"> </w:t>
      </w:r>
      <w:proofErr w:type="spellStart"/>
      <w:r w:rsidRPr="00A21B1A">
        <w:rPr>
          <w:rFonts w:eastAsia="Arial Unicode MS"/>
          <w:i/>
          <w:sz w:val="24"/>
          <w:szCs w:val="24"/>
          <w:lang w:val="en-US" w:eastAsia="en-US"/>
        </w:rPr>
        <w:t>clevelandii</w:t>
      </w:r>
      <w:proofErr w:type="spellEnd"/>
      <w:r w:rsidRPr="00A21B1A">
        <w:rPr>
          <w:rFonts w:eastAsia="Arial Unicode MS"/>
          <w:sz w:val="24"/>
          <w:szCs w:val="24"/>
          <w:lang w:val="en-US" w:eastAsia="en-US"/>
        </w:rPr>
        <w:t xml:space="preserve"> following infection with tobacco necrosis virus.  </w:t>
      </w:r>
      <w:proofErr w:type="spellStart"/>
      <w:r w:rsidRPr="00357479">
        <w:rPr>
          <w:rFonts w:eastAsia="Arial Unicode MS"/>
          <w:i/>
          <w:sz w:val="24"/>
          <w:szCs w:val="24"/>
          <w:lang w:eastAsia="en-US"/>
        </w:rPr>
        <w:t>Phytochemistry</w:t>
      </w:r>
      <w:proofErr w:type="spellEnd"/>
      <w:r w:rsidR="008269AF">
        <w:rPr>
          <w:rFonts w:eastAsia="Arial Unicode MS"/>
          <w:i/>
          <w:sz w:val="24"/>
          <w:szCs w:val="24"/>
          <w:lang w:eastAsia="en-US"/>
        </w:rPr>
        <w:t>,</w:t>
      </w:r>
      <w:r w:rsidRPr="00B10150">
        <w:rPr>
          <w:rFonts w:eastAsia="Arial Unicode MS"/>
          <w:sz w:val="24"/>
          <w:szCs w:val="24"/>
          <w:lang w:eastAsia="en-US"/>
        </w:rPr>
        <w:t xml:space="preserve"> 14</w:t>
      </w:r>
      <w:r w:rsidR="008269AF">
        <w:rPr>
          <w:rFonts w:eastAsia="Arial Unicode MS"/>
          <w:sz w:val="24"/>
          <w:szCs w:val="24"/>
          <w:lang w:eastAsia="en-US"/>
        </w:rPr>
        <w:t xml:space="preserve">, </w:t>
      </w:r>
      <w:r w:rsidRPr="00B10150">
        <w:rPr>
          <w:rFonts w:eastAsia="Arial Unicode MS"/>
          <w:sz w:val="24"/>
          <w:szCs w:val="24"/>
          <w:lang w:eastAsia="en-US"/>
        </w:rPr>
        <w:t xml:space="preserve">597. </w:t>
      </w:r>
    </w:p>
    <w:p w:rsidR="00354099" w:rsidRPr="00677FB3" w:rsidRDefault="00354099" w:rsidP="00B570FE">
      <w:pPr>
        <w:pStyle w:val="ListParagraph1"/>
        <w:tabs>
          <w:tab w:val="left" w:pos="284"/>
        </w:tabs>
        <w:spacing w:after="120" w:line="240" w:lineRule="auto"/>
        <w:ind w:left="0"/>
        <w:contextualSpacing w:val="0"/>
        <w:jc w:val="both"/>
        <w:rPr>
          <w:rFonts w:ascii="Times New Roman" w:eastAsia="Arial Unicode MS" w:hAnsi="Times New Roman"/>
          <w:sz w:val="24"/>
          <w:szCs w:val="24"/>
          <w:lang w:val="en-US"/>
        </w:rPr>
      </w:pPr>
      <w:r w:rsidRPr="00A5203A">
        <w:rPr>
          <w:rFonts w:ascii="Times New Roman" w:eastAsia="Arial Unicode MS" w:hAnsi="Times New Roman"/>
          <w:sz w:val="24"/>
          <w:szCs w:val="24"/>
          <w:lang w:val="es-ES"/>
        </w:rPr>
        <w:t>Celis</w:t>
      </w:r>
      <w:r w:rsidR="001100BC">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xml:space="preserve"> A</w:t>
      </w:r>
      <w:r w:rsidR="00F8243D">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Mendoza</w:t>
      </w:r>
      <w:r w:rsidR="001100BC">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xml:space="preserve"> C</w:t>
      </w:r>
      <w:r w:rsidR="00F8243D">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Pachón</w:t>
      </w:r>
      <w:r w:rsidR="001100BC">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xml:space="preserve"> M</w:t>
      </w:r>
      <w:r w:rsidR="00F8243D">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Cardona</w:t>
      </w:r>
      <w:r w:rsidR="001100BC">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xml:space="preserve"> J</w:t>
      </w:r>
      <w:r w:rsidR="00F8243D">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Delgado</w:t>
      </w:r>
      <w:r w:rsidR="001100BC">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xml:space="preserve"> W</w:t>
      </w:r>
      <w:r w:rsidR="00F8243D">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w:t>
      </w:r>
      <w:r w:rsidR="001100BC">
        <w:rPr>
          <w:rFonts w:ascii="Times New Roman" w:eastAsia="Arial Unicode MS" w:hAnsi="Times New Roman"/>
          <w:sz w:val="24"/>
          <w:szCs w:val="24"/>
          <w:lang w:val="es-ES"/>
        </w:rPr>
        <w:t xml:space="preserve"> y</w:t>
      </w:r>
      <w:r w:rsidRPr="00A5203A">
        <w:rPr>
          <w:rFonts w:ascii="Times New Roman" w:eastAsia="Arial Unicode MS" w:hAnsi="Times New Roman"/>
          <w:sz w:val="24"/>
          <w:szCs w:val="24"/>
          <w:lang w:val="es-ES"/>
        </w:rPr>
        <w:t xml:space="preserve"> Cuca L.</w:t>
      </w:r>
      <w:r w:rsidR="002410A7">
        <w:rPr>
          <w:rFonts w:ascii="Times New Roman" w:eastAsia="Arial Unicode MS" w:hAnsi="Times New Roman"/>
          <w:sz w:val="24"/>
          <w:szCs w:val="24"/>
          <w:lang w:val="es-ES"/>
        </w:rPr>
        <w:t>E.</w:t>
      </w:r>
      <w:r w:rsidRPr="00A5203A">
        <w:rPr>
          <w:rFonts w:ascii="Times New Roman" w:eastAsia="Arial Unicode MS" w:hAnsi="Times New Roman"/>
          <w:sz w:val="24"/>
          <w:szCs w:val="24"/>
          <w:lang w:val="es-ES"/>
        </w:rPr>
        <w:t xml:space="preserve"> </w:t>
      </w:r>
      <w:r w:rsidR="0055263E">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2008</w:t>
      </w:r>
      <w:r w:rsidR="0055263E">
        <w:rPr>
          <w:rFonts w:ascii="Times New Roman" w:eastAsia="Arial Unicode MS" w:hAnsi="Times New Roman"/>
          <w:sz w:val="24"/>
          <w:szCs w:val="24"/>
          <w:lang w:val="es-ES"/>
        </w:rPr>
        <w:t>)</w:t>
      </w:r>
      <w:r w:rsidRPr="00A5203A">
        <w:rPr>
          <w:rFonts w:ascii="Times New Roman" w:eastAsia="Arial Unicode MS" w:hAnsi="Times New Roman"/>
          <w:sz w:val="24"/>
          <w:szCs w:val="24"/>
          <w:lang w:val="es-ES"/>
        </w:rPr>
        <w:t xml:space="preserve">. Extractos vegetales utilizados como </w:t>
      </w:r>
      <w:proofErr w:type="spellStart"/>
      <w:r w:rsidRPr="00A5203A">
        <w:rPr>
          <w:rFonts w:ascii="Times New Roman" w:eastAsia="Arial Unicode MS" w:hAnsi="Times New Roman"/>
          <w:sz w:val="24"/>
          <w:szCs w:val="24"/>
          <w:lang w:val="es-ES"/>
        </w:rPr>
        <w:t>biocontroladores</w:t>
      </w:r>
      <w:proofErr w:type="spellEnd"/>
      <w:r w:rsidRPr="00A5203A">
        <w:rPr>
          <w:rFonts w:ascii="Times New Roman" w:eastAsia="Arial Unicode MS" w:hAnsi="Times New Roman"/>
          <w:sz w:val="24"/>
          <w:szCs w:val="24"/>
          <w:lang w:val="es-ES"/>
        </w:rPr>
        <w:t xml:space="preserve"> con énfasis en la familia </w:t>
      </w:r>
      <w:proofErr w:type="spellStart"/>
      <w:r w:rsidRPr="00AF5311">
        <w:rPr>
          <w:rFonts w:ascii="Times New Roman" w:eastAsia="Arial Unicode MS" w:hAnsi="Times New Roman"/>
          <w:i/>
          <w:sz w:val="24"/>
          <w:szCs w:val="24"/>
          <w:lang w:val="es-ES"/>
        </w:rPr>
        <w:t>Piperaceae</w:t>
      </w:r>
      <w:proofErr w:type="spellEnd"/>
      <w:r w:rsidRPr="00AF5311">
        <w:rPr>
          <w:rFonts w:ascii="Times New Roman" w:eastAsia="Arial Unicode MS" w:hAnsi="Times New Roman"/>
          <w:i/>
          <w:sz w:val="24"/>
          <w:szCs w:val="24"/>
          <w:lang w:val="es-ES"/>
        </w:rPr>
        <w:t>.</w:t>
      </w:r>
      <w:r w:rsidRPr="00A5203A">
        <w:rPr>
          <w:rFonts w:ascii="Times New Roman" w:eastAsia="Arial Unicode MS" w:hAnsi="Times New Roman"/>
          <w:sz w:val="24"/>
          <w:szCs w:val="24"/>
          <w:lang w:val="es-ES"/>
        </w:rPr>
        <w:t xml:space="preserve"> </w:t>
      </w:r>
      <w:r w:rsidRPr="00B73004">
        <w:rPr>
          <w:rFonts w:ascii="Times New Roman" w:eastAsia="Arial Unicode MS" w:hAnsi="Times New Roman"/>
          <w:sz w:val="24"/>
          <w:szCs w:val="24"/>
          <w:lang w:val="es-CO"/>
        </w:rPr>
        <w:t xml:space="preserve">Una revisión. </w:t>
      </w:r>
      <w:proofErr w:type="spellStart"/>
      <w:r w:rsidR="00677FB3" w:rsidRPr="00677FB3">
        <w:rPr>
          <w:rFonts w:ascii="Times New Roman" w:eastAsia="Arial Unicode MS" w:hAnsi="Times New Roman"/>
          <w:i/>
          <w:sz w:val="24"/>
          <w:szCs w:val="24"/>
          <w:lang w:val="en-US"/>
        </w:rPr>
        <w:t>Agronomia</w:t>
      </w:r>
      <w:proofErr w:type="spellEnd"/>
      <w:r w:rsidR="00677FB3" w:rsidRPr="00677FB3">
        <w:rPr>
          <w:rFonts w:ascii="Times New Roman" w:eastAsia="Arial Unicode MS" w:hAnsi="Times New Roman"/>
          <w:i/>
          <w:sz w:val="24"/>
          <w:szCs w:val="24"/>
          <w:lang w:val="en-US"/>
        </w:rPr>
        <w:t xml:space="preserve"> Colombia</w:t>
      </w:r>
      <w:r w:rsidR="00677FB3">
        <w:rPr>
          <w:rFonts w:ascii="Times New Roman" w:eastAsia="Arial Unicode MS" w:hAnsi="Times New Roman"/>
          <w:i/>
          <w:sz w:val="24"/>
          <w:szCs w:val="24"/>
          <w:lang w:val="en-US"/>
        </w:rPr>
        <w:t>na</w:t>
      </w:r>
      <w:r w:rsidR="00B06BA8" w:rsidRPr="00677FB3">
        <w:rPr>
          <w:rFonts w:ascii="Times New Roman" w:eastAsia="Arial Unicode MS" w:hAnsi="Times New Roman"/>
          <w:i/>
          <w:sz w:val="24"/>
          <w:szCs w:val="24"/>
          <w:lang w:val="en-US"/>
        </w:rPr>
        <w:t>,</w:t>
      </w:r>
      <w:r w:rsidR="00123167" w:rsidRPr="00677FB3">
        <w:rPr>
          <w:rFonts w:ascii="Times New Roman" w:eastAsia="Arial Unicode MS" w:hAnsi="Times New Roman"/>
          <w:sz w:val="24"/>
          <w:szCs w:val="24"/>
          <w:lang w:val="en-US"/>
        </w:rPr>
        <w:t xml:space="preserve"> </w:t>
      </w:r>
      <w:r w:rsidRPr="00677FB3">
        <w:rPr>
          <w:rFonts w:ascii="Times New Roman" w:eastAsia="Arial Unicode MS" w:hAnsi="Times New Roman"/>
          <w:sz w:val="24"/>
          <w:szCs w:val="24"/>
          <w:lang w:val="en-US"/>
        </w:rPr>
        <w:t>26 (1)</w:t>
      </w:r>
      <w:r w:rsidR="002410A7" w:rsidRPr="00677FB3">
        <w:rPr>
          <w:rFonts w:ascii="Times New Roman" w:eastAsia="Arial Unicode MS" w:hAnsi="Times New Roman"/>
          <w:sz w:val="24"/>
          <w:szCs w:val="24"/>
          <w:lang w:val="en-US"/>
        </w:rPr>
        <w:t>, 97-106.</w:t>
      </w:r>
    </w:p>
    <w:p w:rsidR="00354099" w:rsidRPr="00A21B1A" w:rsidRDefault="00354099" w:rsidP="00B570FE">
      <w:pPr>
        <w:spacing w:after="120"/>
        <w:jc w:val="both"/>
        <w:rPr>
          <w:rFonts w:eastAsia="Arial Unicode MS"/>
          <w:sz w:val="24"/>
          <w:szCs w:val="24"/>
          <w:lang w:val="en-US" w:eastAsia="en-US"/>
        </w:rPr>
      </w:pPr>
      <w:r w:rsidRPr="00677FB3">
        <w:rPr>
          <w:rFonts w:eastAsia="Arial Unicode MS"/>
          <w:sz w:val="24"/>
          <w:szCs w:val="24"/>
          <w:lang w:val="en-US" w:eastAsia="en-US"/>
        </w:rPr>
        <w:t>Chang</w:t>
      </w:r>
      <w:r w:rsidR="002410A7" w:rsidRPr="00677FB3">
        <w:rPr>
          <w:rFonts w:eastAsia="Arial Unicode MS"/>
          <w:sz w:val="24"/>
          <w:szCs w:val="24"/>
          <w:lang w:val="en-US" w:eastAsia="en-US"/>
        </w:rPr>
        <w:t>,</w:t>
      </w:r>
      <w:r w:rsidRPr="00677FB3">
        <w:rPr>
          <w:rFonts w:eastAsia="Arial Unicode MS"/>
          <w:sz w:val="24"/>
          <w:szCs w:val="24"/>
          <w:lang w:val="en-US" w:eastAsia="en-US"/>
        </w:rPr>
        <w:t xml:space="preserve"> S. Y.</w:t>
      </w:r>
      <w:r w:rsidR="00F8243D" w:rsidRPr="00677FB3">
        <w:rPr>
          <w:rFonts w:eastAsia="Arial Unicode MS"/>
          <w:sz w:val="24"/>
          <w:szCs w:val="24"/>
          <w:lang w:val="en-US" w:eastAsia="en-US"/>
        </w:rPr>
        <w:t>,</w:t>
      </w:r>
      <w:r w:rsidRPr="00677FB3">
        <w:rPr>
          <w:rFonts w:eastAsia="Arial Unicode MS"/>
          <w:sz w:val="24"/>
          <w:szCs w:val="24"/>
          <w:lang w:val="en-US" w:eastAsia="en-US"/>
        </w:rPr>
        <w:t xml:space="preserve"> </w:t>
      </w:r>
      <w:r w:rsidR="00D020DE" w:rsidRPr="00677FB3">
        <w:rPr>
          <w:rFonts w:eastAsia="Arial Unicode MS"/>
          <w:sz w:val="24"/>
          <w:szCs w:val="24"/>
          <w:lang w:val="en-US" w:eastAsia="en-US"/>
        </w:rPr>
        <w:t xml:space="preserve">y </w:t>
      </w:r>
      <w:proofErr w:type="spellStart"/>
      <w:r w:rsidR="00F8243D" w:rsidRPr="00677FB3">
        <w:rPr>
          <w:rFonts w:eastAsia="Arial Unicode MS"/>
          <w:sz w:val="24"/>
          <w:szCs w:val="24"/>
          <w:lang w:val="en-US" w:eastAsia="en-US"/>
        </w:rPr>
        <w:t>Grunwald</w:t>
      </w:r>
      <w:proofErr w:type="spellEnd"/>
      <w:r w:rsidR="002410A7" w:rsidRPr="00677FB3">
        <w:rPr>
          <w:rFonts w:eastAsia="Arial Unicode MS"/>
          <w:sz w:val="24"/>
          <w:szCs w:val="24"/>
          <w:lang w:val="en-US" w:eastAsia="en-US"/>
        </w:rPr>
        <w:t xml:space="preserve">, </w:t>
      </w:r>
      <w:r w:rsidRPr="00677FB3">
        <w:rPr>
          <w:rFonts w:eastAsia="Arial Unicode MS"/>
          <w:sz w:val="24"/>
          <w:szCs w:val="24"/>
          <w:lang w:val="en-US" w:eastAsia="en-US"/>
        </w:rPr>
        <w:t xml:space="preserve">C. </w:t>
      </w:r>
      <w:r w:rsidR="00D020DE" w:rsidRPr="00677FB3">
        <w:rPr>
          <w:rFonts w:eastAsia="Arial Unicode MS"/>
          <w:sz w:val="24"/>
          <w:szCs w:val="24"/>
          <w:lang w:val="en-US" w:eastAsia="en-US"/>
        </w:rPr>
        <w:t>(</w:t>
      </w:r>
      <w:r w:rsidRPr="00677FB3">
        <w:rPr>
          <w:rFonts w:eastAsia="Arial Unicode MS"/>
          <w:sz w:val="24"/>
          <w:szCs w:val="24"/>
          <w:lang w:val="en-US" w:eastAsia="en-US"/>
        </w:rPr>
        <w:t>1980</w:t>
      </w:r>
      <w:r w:rsidR="00D020DE" w:rsidRPr="00677FB3">
        <w:rPr>
          <w:rFonts w:eastAsia="Arial Unicode MS"/>
          <w:sz w:val="24"/>
          <w:szCs w:val="24"/>
          <w:lang w:val="en-US" w:eastAsia="en-US"/>
        </w:rPr>
        <w:t>)</w:t>
      </w:r>
      <w:r w:rsidRPr="00677FB3">
        <w:rPr>
          <w:rFonts w:eastAsia="Arial Unicode MS"/>
          <w:sz w:val="24"/>
          <w:szCs w:val="24"/>
          <w:lang w:val="en-US" w:eastAsia="en-US"/>
        </w:rPr>
        <w:t xml:space="preserve">. </w:t>
      </w:r>
      <w:proofErr w:type="gramStart"/>
      <w:r w:rsidRPr="00A21B1A">
        <w:rPr>
          <w:rFonts w:eastAsia="Arial Unicode MS"/>
          <w:sz w:val="24"/>
          <w:szCs w:val="24"/>
          <w:lang w:val="en-US" w:eastAsia="en-US"/>
        </w:rPr>
        <w:t xml:space="preserve">Structural organization of tobacco leaf polar </w:t>
      </w:r>
      <w:proofErr w:type="spellStart"/>
      <w:r w:rsidRPr="00A21B1A">
        <w:rPr>
          <w:rFonts w:eastAsia="Arial Unicode MS"/>
          <w:sz w:val="24"/>
          <w:szCs w:val="24"/>
          <w:lang w:val="en-US" w:eastAsia="en-US"/>
        </w:rPr>
        <w:t>cuticular</w:t>
      </w:r>
      <w:proofErr w:type="spellEnd"/>
      <w:r w:rsidRPr="00A21B1A">
        <w:rPr>
          <w:rFonts w:eastAsia="Arial Unicode MS"/>
          <w:sz w:val="24"/>
          <w:szCs w:val="24"/>
          <w:lang w:val="en-US" w:eastAsia="en-US"/>
        </w:rPr>
        <w:t xml:space="preserve"> lipids.</w:t>
      </w:r>
      <w:proofErr w:type="gramEnd"/>
      <w:r w:rsidRPr="00A21B1A">
        <w:rPr>
          <w:rFonts w:eastAsia="Arial Unicode MS"/>
          <w:sz w:val="24"/>
          <w:szCs w:val="24"/>
          <w:lang w:val="en-US" w:eastAsia="en-US"/>
        </w:rPr>
        <w:t xml:space="preserve">  </w:t>
      </w:r>
      <w:r w:rsidR="0097745C" w:rsidRPr="0097745C">
        <w:rPr>
          <w:rFonts w:eastAsia="Arial Unicode MS"/>
          <w:i/>
          <w:sz w:val="24"/>
          <w:szCs w:val="24"/>
          <w:lang w:val="en-US" w:eastAsia="en-US"/>
        </w:rPr>
        <w:t>Botanical Gazette</w:t>
      </w:r>
      <w:r w:rsidR="0097745C">
        <w:rPr>
          <w:rFonts w:eastAsia="Arial Unicode MS"/>
          <w:sz w:val="24"/>
          <w:szCs w:val="24"/>
          <w:lang w:val="en-US" w:eastAsia="en-US"/>
        </w:rPr>
        <w:t xml:space="preserve">, </w:t>
      </w:r>
      <w:r w:rsidRPr="00A21B1A">
        <w:rPr>
          <w:rFonts w:eastAsia="Arial Unicode MS"/>
          <w:sz w:val="24"/>
          <w:szCs w:val="24"/>
          <w:lang w:val="en-US" w:eastAsia="en-US"/>
        </w:rPr>
        <w:t>141</w:t>
      </w:r>
      <w:r w:rsidR="00123167">
        <w:rPr>
          <w:rFonts w:eastAsia="Arial Unicode MS"/>
          <w:sz w:val="24"/>
          <w:szCs w:val="24"/>
          <w:lang w:val="en-US" w:eastAsia="en-US"/>
        </w:rPr>
        <w:t>(4)</w:t>
      </w:r>
      <w:r w:rsidR="002410A7">
        <w:rPr>
          <w:rFonts w:eastAsia="Arial Unicode MS"/>
          <w:sz w:val="24"/>
          <w:szCs w:val="24"/>
          <w:lang w:val="en-US" w:eastAsia="en-US"/>
        </w:rPr>
        <w:t xml:space="preserve">, </w:t>
      </w:r>
      <w:r w:rsidRPr="00A21B1A">
        <w:rPr>
          <w:rFonts w:eastAsia="Arial Unicode MS"/>
          <w:sz w:val="24"/>
          <w:szCs w:val="24"/>
          <w:lang w:val="en-US" w:eastAsia="en-US"/>
        </w:rPr>
        <w:t>360-365.</w:t>
      </w:r>
    </w:p>
    <w:p w:rsidR="00354099" w:rsidRPr="00081CF3" w:rsidRDefault="00DF213E" w:rsidP="00B570FE">
      <w:pPr>
        <w:spacing w:after="120"/>
        <w:jc w:val="both"/>
        <w:rPr>
          <w:rFonts w:eastAsia="Arial Unicode MS"/>
          <w:sz w:val="24"/>
          <w:szCs w:val="24"/>
          <w:lang w:val="en-US" w:eastAsia="en-US"/>
        </w:rPr>
      </w:pPr>
      <w:hyperlink r:id="rId15" w:history="1">
        <w:proofErr w:type="spellStart"/>
        <w:r w:rsidR="00354099" w:rsidRPr="009C109F">
          <w:rPr>
            <w:rFonts w:eastAsia="Arial Unicode MS"/>
            <w:sz w:val="24"/>
            <w:szCs w:val="24"/>
            <w:lang w:val="en-US" w:eastAsia="en-US"/>
          </w:rPr>
          <w:t>Commision</w:t>
        </w:r>
        <w:proofErr w:type="spellEnd"/>
        <w:r w:rsidR="00354099" w:rsidRPr="009C109F">
          <w:rPr>
            <w:rFonts w:eastAsia="Arial Unicode MS"/>
            <w:sz w:val="24"/>
            <w:szCs w:val="24"/>
            <w:lang w:val="en-US" w:eastAsia="en-US"/>
          </w:rPr>
          <w:t xml:space="preserve"> Regulation (EU) No 276</w:t>
        </w:r>
        <w:r w:rsidR="001E384C">
          <w:rPr>
            <w:rFonts w:eastAsia="Arial Unicode MS"/>
            <w:sz w:val="24"/>
            <w:szCs w:val="24"/>
            <w:lang w:val="en-US" w:eastAsia="en-US"/>
          </w:rPr>
          <w:t>/</w:t>
        </w:r>
        <w:r w:rsidR="00354099" w:rsidRPr="009C109F">
          <w:rPr>
            <w:rFonts w:eastAsia="Arial Unicode MS"/>
            <w:sz w:val="24"/>
            <w:szCs w:val="24"/>
            <w:lang w:val="en-US" w:eastAsia="en-US"/>
          </w:rPr>
          <w:t>2010</w:t>
        </w:r>
        <w:r w:rsidR="00173E54">
          <w:rPr>
            <w:rFonts w:eastAsia="Arial Unicode MS"/>
            <w:sz w:val="24"/>
            <w:szCs w:val="24"/>
            <w:lang w:val="en-US" w:eastAsia="en-US"/>
          </w:rPr>
          <w:t xml:space="preserve"> of 31 March 2010</w:t>
        </w:r>
        <w:r w:rsidR="009C109F" w:rsidRPr="009C109F">
          <w:rPr>
            <w:rFonts w:eastAsia="Arial Unicode MS"/>
            <w:sz w:val="24"/>
            <w:szCs w:val="24"/>
            <w:lang w:val="en-US" w:eastAsia="en-US"/>
          </w:rPr>
          <w:t xml:space="preserve">. </w:t>
        </w:r>
        <w:proofErr w:type="gramStart"/>
        <w:r w:rsidR="00354099" w:rsidRPr="009C109F">
          <w:rPr>
            <w:rFonts w:eastAsia="Arial Unicode MS"/>
            <w:sz w:val="24"/>
            <w:szCs w:val="24"/>
            <w:lang w:val="en-US" w:eastAsia="en-US"/>
          </w:rPr>
          <w:t>Official Journ</w:t>
        </w:r>
        <w:r w:rsidR="009C109F">
          <w:rPr>
            <w:rFonts w:eastAsia="Arial Unicode MS"/>
            <w:sz w:val="24"/>
            <w:szCs w:val="24"/>
            <w:lang w:val="en-US" w:eastAsia="en-US"/>
          </w:rPr>
          <w:t>al of the European Union, L 86/11</w:t>
        </w:r>
      </w:hyperlink>
      <w:r w:rsidR="00354099" w:rsidRPr="009C109F">
        <w:rPr>
          <w:rFonts w:eastAsia="Arial Unicode MS"/>
          <w:sz w:val="24"/>
          <w:szCs w:val="24"/>
          <w:lang w:val="en-US" w:eastAsia="en-US"/>
        </w:rPr>
        <w:t>.</w:t>
      </w:r>
      <w:proofErr w:type="gramEnd"/>
      <w:r w:rsidR="00354099" w:rsidRPr="009C109F">
        <w:rPr>
          <w:rFonts w:eastAsia="Arial Unicode MS"/>
          <w:sz w:val="24"/>
          <w:szCs w:val="24"/>
          <w:lang w:val="en-US" w:eastAsia="en-US"/>
        </w:rPr>
        <w:t xml:space="preserve"> </w:t>
      </w:r>
      <w:proofErr w:type="spellStart"/>
      <w:r w:rsidR="00121A1A" w:rsidRPr="00081CF3">
        <w:rPr>
          <w:rFonts w:eastAsia="Arial Unicode MS"/>
          <w:sz w:val="24"/>
          <w:szCs w:val="24"/>
          <w:lang w:val="en-US" w:eastAsia="en-US"/>
        </w:rPr>
        <w:t>Consultado</w:t>
      </w:r>
      <w:proofErr w:type="spellEnd"/>
      <w:r w:rsidR="00121A1A" w:rsidRPr="00081CF3">
        <w:rPr>
          <w:rFonts w:eastAsia="Arial Unicode MS"/>
          <w:sz w:val="24"/>
          <w:szCs w:val="24"/>
          <w:lang w:val="en-US" w:eastAsia="en-US"/>
        </w:rPr>
        <w:t xml:space="preserve"> </w:t>
      </w:r>
      <w:r w:rsidR="0097745C">
        <w:rPr>
          <w:rFonts w:eastAsia="Arial Unicode MS"/>
          <w:sz w:val="24"/>
          <w:szCs w:val="24"/>
          <w:lang w:val="en-US" w:eastAsia="en-US"/>
        </w:rPr>
        <w:t xml:space="preserve">el: </w:t>
      </w:r>
      <w:r w:rsidR="00121A1A" w:rsidRPr="00081CF3">
        <w:rPr>
          <w:rFonts w:eastAsia="Arial Unicode MS"/>
          <w:sz w:val="24"/>
          <w:szCs w:val="24"/>
          <w:lang w:val="en-US" w:eastAsia="en-US"/>
        </w:rPr>
        <w:t>02-07-2014</w:t>
      </w:r>
      <w:r w:rsidR="00354099" w:rsidRPr="00081CF3">
        <w:rPr>
          <w:rFonts w:eastAsia="Arial Unicode MS"/>
          <w:sz w:val="24"/>
          <w:szCs w:val="24"/>
          <w:lang w:val="en-US" w:eastAsia="en-US"/>
        </w:rPr>
        <w:t xml:space="preserve">. </w:t>
      </w:r>
    </w:p>
    <w:p w:rsidR="00354099" w:rsidRPr="00305248" w:rsidRDefault="00354099" w:rsidP="00B570FE">
      <w:pPr>
        <w:spacing w:after="120"/>
        <w:jc w:val="both"/>
        <w:rPr>
          <w:rFonts w:eastAsia="Arial Unicode MS"/>
          <w:sz w:val="24"/>
          <w:szCs w:val="24"/>
          <w:lang w:val="de-DE" w:eastAsia="en-US"/>
        </w:rPr>
      </w:pPr>
      <w:proofErr w:type="spellStart"/>
      <w:r w:rsidRPr="00B73004">
        <w:rPr>
          <w:rFonts w:eastAsia="Arial Unicode MS"/>
          <w:sz w:val="24"/>
          <w:szCs w:val="24"/>
          <w:lang w:val="en-US" w:eastAsia="en-US"/>
        </w:rPr>
        <w:t>Cristanini</w:t>
      </w:r>
      <w:proofErr w:type="spellEnd"/>
      <w:r w:rsidR="00081CF3" w:rsidRPr="00B73004">
        <w:rPr>
          <w:rFonts w:eastAsia="Arial Unicode MS"/>
          <w:sz w:val="24"/>
          <w:szCs w:val="24"/>
          <w:lang w:val="en-US" w:eastAsia="en-US"/>
        </w:rPr>
        <w:t>,</w:t>
      </w:r>
      <w:r w:rsidRPr="00B73004">
        <w:rPr>
          <w:rFonts w:eastAsia="Arial Unicode MS"/>
          <w:sz w:val="24"/>
          <w:szCs w:val="24"/>
          <w:lang w:val="en-US" w:eastAsia="en-US"/>
        </w:rPr>
        <w:t xml:space="preserve"> G. </w:t>
      </w:r>
      <w:r w:rsidR="009016DE" w:rsidRPr="00B73004">
        <w:rPr>
          <w:rFonts w:eastAsia="Arial Unicode MS"/>
          <w:sz w:val="24"/>
          <w:szCs w:val="24"/>
          <w:lang w:val="en-US" w:eastAsia="en-US"/>
        </w:rPr>
        <w:t>(</w:t>
      </w:r>
      <w:r w:rsidRPr="00B73004">
        <w:rPr>
          <w:rFonts w:eastAsia="Arial Unicode MS"/>
          <w:sz w:val="24"/>
          <w:szCs w:val="24"/>
          <w:lang w:val="en-US" w:eastAsia="en-US"/>
        </w:rPr>
        <w:t>1995</w:t>
      </w:r>
      <w:r w:rsidR="009016DE" w:rsidRPr="00B73004">
        <w:rPr>
          <w:rFonts w:eastAsia="Arial Unicode MS"/>
          <w:sz w:val="24"/>
          <w:szCs w:val="24"/>
          <w:lang w:val="en-US" w:eastAsia="en-US"/>
        </w:rPr>
        <w:t>)</w:t>
      </w:r>
      <w:r w:rsidRPr="00B73004">
        <w:rPr>
          <w:rFonts w:eastAsia="Arial Unicode MS"/>
          <w:sz w:val="24"/>
          <w:szCs w:val="24"/>
          <w:lang w:val="en-US" w:eastAsia="en-US"/>
        </w:rPr>
        <w:t xml:space="preserve">. </w:t>
      </w:r>
      <w:r w:rsidRPr="00F94BA7">
        <w:rPr>
          <w:rFonts w:eastAsia="Arial Unicode MS"/>
          <w:sz w:val="24"/>
          <w:szCs w:val="24"/>
          <w:lang w:eastAsia="en-US"/>
        </w:rPr>
        <w:t>La producción de posturas en sistemas flotantes (</w:t>
      </w:r>
      <w:proofErr w:type="spellStart"/>
      <w:r w:rsidRPr="00F94BA7">
        <w:rPr>
          <w:rFonts w:eastAsia="Arial Unicode MS"/>
          <w:sz w:val="24"/>
          <w:szCs w:val="24"/>
          <w:lang w:eastAsia="en-US"/>
        </w:rPr>
        <w:t>float</w:t>
      </w:r>
      <w:proofErr w:type="spellEnd"/>
      <w:r w:rsidRPr="00F94BA7">
        <w:rPr>
          <w:rFonts w:eastAsia="Arial Unicode MS"/>
          <w:sz w:val="24"/>
          <w:szCs w:val="24"/>
          <w:lang w:eastAsia="en-US"/>
        </w:rPr>
        <w:t xml:space="preserve"> </w:t>
      </w:r>
      <w:proofErr w:type="spellStart"/>
      <w:r w:rsidRPr="00F94BA7">
        <w:rPr>
          <w:rFonts w:eastAsia="Arial Unicode MS"/>
          <w:sz w:val="24"/>
          <w:szCs w:val="24"/>
          <w:lang w:eastAsia="en-US"/>
        </w:rPr>
        <w:t>system</w:t>
      </w:r>
      <w:proofErr w:type="spellEnd"/>
      <w:r w:rsidRPr="00F94BA7">
        <w:rPr>
          <w:rFonts w:eastAsia="Arial Unicode MS"/>
          <w:sz w:val="24"/>
          <w:szCs w:val="24"/>
          <w:lang w:eastAsia="en-US"/>
        </w:rPr>
        <w:t xml:space="preserve">)/ hidropónicos. </w:t>
      </w:r>
      <w:r w:rsidRPr="00357479">
        <w:rPr>
          <w:rFonts w:eastAsia="Arial Unicode MS"/>
          <w:i/>
          <w:sz w:val="24"/>
          <w:szCs w:val="24"/>
          <w:lang w:eastAsia="en-US"/>
        </w:rPr>
        <w:t xml:space="preserve">L’ </w:t>
      </w:r>
      <w:proofErr w:type="spellStart"/>
      <w:r w:rsidRPr="00357479">
        <w:rPr>
          <w:rFonts w:eastAsia="Arial Unicode MS"/>
          <w:i/>
          <w:sz w:val="24"/>
          <w:szCs w:val="24"/>
          <w:lang w:eastAsia="en-US"/>
        </w:rPr>
        <w:t>informatore</w:t>
      </w:r>
      <w:proofErr w:type="spellEnd"/>
      <w:r w:rsidRPr="00357479">
        <w:rPr>
          <w:rFonts w:eastAsia="Arial Unicode MS"/>
          <w:i/>
          <w:sz w:val="24"/>
          <w:szCs w:val="24"/>
          <w:lang w:eastAsia="en-US"/>
        </w:rPr>
        <w:t xml:space="preserve"> agrario/ suplemento</w:t>
      </w:r>
      <w:r w:rsidRPr="00F94BA7">
        <w:rPr>
          <w:rFonts w:eastAsia="Arial Unicode MS"/>
          <w:sz w:val="24"/>
          <w:szCs w:val="24"/>
          <w:lang w:eastAsia="en-US"/>
        </w:rPr>
        <w:t xml:space="preserve">. </w:t>
      </w:r>
      <w:r w:rsidRPr="00305248">
        <w:rPr>
          <w:rFonts w:eastAsia="Arial Unicode MS"/>
          <w:sz w:val="24"/>
          <w:szCs w:val="24"/>
          <w:lang w:val="de-DE" w:eastAsia="en-US"/>
        </w:rPr>
        <w:t>51 (5)</w:t>
      </w:r>
      <w:r w:rsidR="009016DE" w:rsidRPr="00305248">
        <w:rPr>
          <w:rFonts w:eastAsia="Arial Unicode MS"/>
          <w:sz w:val="24"/>
          <w:szCs w:val="24"/>
          <w:lang w:val="de-DE" w:eastAsia="en-US"/>
        </w:rPr>
        <w:t>,</w:t>
      </w:r>
      <w:r w:rsidR="00123167" w:rsidRPr="00305248">
        <w:rPr>
          <w:rFonts w:eastAsia="Arial Unicode MS"/>
          <w:sz w:val="24"/>
          <w:szCs w:val="24"/>
          <w:lang w:val="de-DE" w:eastAsia="en-US"/>
        </w:rPr>
        <w:t xml:space="preserve"> 43-53.</w:t>
      </w:r>
    </w:p>
    <w:p w:rsidR="00354099" w:rsidRDefault="00354099" w:rsidP="00B570FE">
      <w:pPr>
        <w:spacing w:after="120"/>
        <w:jc w:val="both"/>
        <w:outlineLvl w:val="0"/>
        <w:rPr>
          <w:rFonts w:eastAsia="Arial Unicode MS"/>
          <w:sz w:val="24"/>
          <w:szCs w:val="24"/>
          <w:lang w:val="en-US"/>
        </w:rPr>
      </w:pPr>
      <w:r w:rsidRPr="00357479">
        <w:rPr>
          <w:rFonts w:eastAsia="Arial Unicode MS"/>
          <w:sz w:val="24"/>
          <w:szCs w:val="24"/>
          <w:lang w:val="de-DE"/>
        </w:rPr>
        <w:lastRenderedPageBreak/>
        <w:t>Cui</w:t>
      </w:r>
      <w:r w:rsidR="001E384C">
        <w:rPr>
          <w:rFonts w:eastAsia="Arial Unicode MS"/>
          <w:sz w:val="24"/>
          <w:szCs w:val="24"/>
          <w:lang w:val="de-DE"/>
        </w:rPr>
        <w:t>,</w:t>
      </w:r>
      <w:r w:rsidRPr="00357479">
        <w:rPr>
          <w:rFonts w:eastAsia="Arial Unicode MS"/>
          <w:sz w:val="24"/>
          <w:szCs w:val="24"/>
          <w:lang w:val="de-DE"/>
        </w:rPr>
        <w:t xml:space="preserve"> H</w:t>
      </w:r>
      <w:r w:rsidR="00F8243D" w:rsidRPr="00357479">
        <w:rPr>
          <w:rFonts w:eastAsia="Arial Unicode MS"/>
          <w:sz w:val="24"/>
          <w:szCs w:val="24"/>
          <w:lang w:val="de-DE"/>
        </w:rPr>
        <w:t>.</w:t>
      </w:r>
      <w:r w:rsidRPr="00357479">
        <w:rPr>
          <w:rFonts w:eastAsia="Arial Unicode MS"/>
          <w:sz w:val="24"/>
          <w:szCs w:val="24"/>
          <w:lang w:val="de-DE"/>
        </w:rPr>
        <w:t>, Zhang</w:t>
      </w:r>
      <w:r w:rsidR="001E384C">
        <w:rPr>
          <w:rFonts w:eastAsia="Arial Unicode MS"/>
          <w:sz w:val="24"/>
          <w:szCs w:val="24"/>
          <w:lang w:val="de-DE"/>
        </w:rPr>
        <w:t>,</w:t>
      </w:r>
      <w:r w:rsidRPr="00357479">
        <w:rPr>
          <w:rFonts w:eastAsia="Arial Unicode MS"/>
          <w:sz w:val="24"/>
          <w:szCs w:val="24"/>
          <w:lang w:val="de-DE"/>
        </w:rPr>
        <w:t xml:space="preserve"> S</w:t>
      </w:r>
      <w:r w:rsidR="00F8243D" w:rsidRPr="00357479">
        <w:rPr>
          <w:rFonts w:eastAsia="Arial Unicode MS"/>
          <w:sz w:val="24"/>
          <w:szCs w:val="24"/>
          <w:lang w:val="de-DE"/>
        </w:rPr>
        <w:t>.</w:t>
      </w:r>
      <w:r w:rsidRPr="00357479">
        <w:rPr>
          <w:rFonts w:eastAsia="Arial Unicode MS"/>
          <w:sz w:val="24"/>
          <w:szCs w:val="24"/>
          <w:lang w:val="de-DE"/>
        </w:rPr>
        <w:t>, Yang</w:t>
      </w:r>
      <w:r w:rsidR="001E384C">
        <w:rPr>
          <w:rFonts w:eastAsia="Arial Unicode MS"/>
          <w:sz w:val="24"/>
          <w:szCs w:val="24"/>
          <w:lang w:val="de-DE"/>
        </w:rPr>
        <w:t>,</w:t>
      </w:r>
      <w:r w:rsidRPr="00357479">
        <w:rPr>
          <w:rFonts w:eastAsia="Arial Unicode MS"/>
          <w:sz w:val="24"/>
          <w:szCs w:val="24"/>
          <w:lang w:val="de-DE"/>
        </w:rPr>
        <w:t xml:space="preserve"> H</w:t>
      </w:r>
      <w:r w:rsidR="00F8243D" w:rsidRPr="00357479">
        <w:rPr>
          <w:rFonts w:eastAsia="Arial Unicode MS"/>
          <w:sz w:val="24"/>
          <w:szCs w:val="24"/>
          <w:lang w:val="de-DE"/>
        </w:rPr>
        <w:t>.</w:t>
      </w:r>
      <w:r w:rsidRPr="00357479">
        <w:rPr>
          <w:rFonts w:eastAsia="Arial Unicode MS"/>
          <w:sz w:val="24"/>
          <w:szCs w:val="24"/>
          <w:lang w:val="de-DE"/>
        </w:rPr>
        <w:t>, Ji</w:t>
      </w:r>
      <w:r w:rsidR="001E384C">
        <w:rPr>
          <w:rFonts w:eastAsia="Arial Unicode MS"/>
          <w:sz w:val="24"/>
          <w:szCs w:val="24"/>
          <w:lang w:val="de-DE"/>
        </w:rPr>
        <w:t>,</w:t>
      </w:r>
      <w:r w:rsidRPr="00357479">
        <w:rPr>
          <w:rFonts w:eastAsia="Arial Unicode MS"/>
          <w:sz w:val="24"/>
          <w:szCs w:val="24"/>
          <w:lang w:val="de-DE"/>
        </w:rPr>
        <w:t xml:space="preserve"> H</w:t>
      </w:r>
      <w:r w:rsidR="00F8243D" w:rsidRPr="00357479">
        <w:rPr>
          <w:rFonts w:eastAsia="Arial Unicode MS"/>
          <w:sz w:val="24"/>
          <w:szCs w:val="24"/>
          <w:lang w:val="de-DE"/>
        </w:rPr>
        <w:t>.,</w:t>
      </w:r>
      <w:r w:rsidRPr="00357479">
        <w:rPr>
          <w:rFonts w:eastAsia="Arial Unicode MS"/>
          <w:sz w:val="24"/>
          <w:szCs w:val="24"/>
          <w:lang w:val="de-DE"/>
        </w:rPr>
        <w:t xml:space="preserve"> </w:t>
      </w:r>
      <w:r w:rsidR="00305248">
        <w:rPr>
          <w:rFonts w:eastAsia="Arial Unicode MS"/>
          <w:sz w:val="24"/>
          <w:szCs w:val="24"/>
          <w:lang w:val="de-DE"/>
        </w:rPr>
        <w:t xml:space="preserve">y </w:t>
      </w:r>
      <w:r w:rsidRPr="00357479">
        <w:rPr>
          <w:rFonts w:eastAsia="Arial Unicode MS"/>
          <w:sz w:val="24"/>
          <w:szCs w:val="24"/>
          <w:lang w:val="de-DE"/>
        </w:rPr>
        <w:t>Wang</w:t>
      </w:r>
      <w:r w:rsidR="001E384C">
        <w:rPr>
          <w:rFonts w:eastAsia="Arial Unicode MS"/>
          <w:sz w:val="24"/>
          <w:szCs w:val="24"/>
          <w:lang w:val="de-DE"/>
        </w:rPr>
        <w:t>,</w:t>
      </w:r>
      <w:r w:rsidRPr="00357479">
        <w:rPr>
          <w:rFonts w:eastAsia="Arial Unicode MS"/>
          <w:sz w:val="24"/>
          <w:szCs w:val="24"/>
          <w:lang w:val="de-DE"/>
        </w:rPr>
        <w:t xml:space="preserve"> X.  </w:t>
      </w:r>
      <w:r w:rsidR="001E384C">
        <w:rPr>
          <w:rFonts w:eastAsia="Arial Unicode MS"/>
          <w:sz w:val="24"/>
          <w:szCs w:val="24"/>
          <w:lang w:val="de-DE"/>
        </w:rPr>
        <w:t>(</w:t>
      </w:r>
      <w:r w:rsidRPr="00123167">
        <w:rPr>
          <w:rFonts w:eastAsia="Arial Unicode MS"/>
          <w:sz w:val="24"/>
          <w:szCs w:val="24"/>
          <w:lang w:val="de-DE"/>
        </w:rPr>
        <w:t>2011</w:t>
      </w:r>
      <w:r w:rsidR="001E384C" w:rsidRPr="00123167">
        <w:rPr>
          <w:rFonts w:eastAsia="Arial Unicode MS"/>
          <w:sz w:val="24"/>
          <w:szCs w:val="24"/>
          <w:lang w:val="de-DE"/>
        </w:rPr>
        <w:t>)</w:t>
      </w:r>
      <w:r w:rsidRPr="00123167">
        <w:rPr>
          <w:rFonts w:eastAsia="Arial Unicode MS"/>
          <w:sz w:val="24"/>
          <w:szCs w:val="24"/>
          <w:lang w:val="de-DE"/>
        </w:rPr>
        <w:t xml:space="preserve">. </w:t>
      </w:r>
      <w:proofErr w:type="gramStart"/>
      <w:r w:rsidRPr="00882B8E">
        <w:rPr>
          <w:rFonts w:eastAsia="Arial Unicode MS"/>
          <w:sz w:val="24"/>
          <w:szCs w:val="24"/>
          <w:lang w:val="en-US"/>
        </w:rPr>
        <w:t xml:space="preserve">Gene expression profile analysis of tobacco leaf </w:t>
      </w:r>
      <w:proofErr w:type="spellStart"/>
      <w:r w:rsidRPr="00882B8E">
        <w:rPr>
          <w:rFonts w:eastAsia="Arial Unicode MS"/>
          <w:sz w:val="24"/>
          <w:szCs w:val="24"/>
          <w:lang w:val="en-US"/>
        </w:rPr>
        <w:t>trichomes</w:t>
      </w:r>
      <w:proofErr w:type="spellEnd"/>
      <w:r>
        <w:rPr>
          <w:rFonts w:eastAsia="Arial Unicode MS"/>
          <w:sz w:val="24"/>
          <w:szCs w:val="24"/>
          <w:lang w:val="en-US"/>
        </w:rPr>
        <w:t>.</w:t>
      </w:r>
      <w:proofErr w:type="gramEnd"/>
      <w:r>
        <w:rPr>
          <w:rFonts w:eastAsia="Arial Unicode MS"/>
          <w:sz w:val="24"/>
          <w:szCs w:val="24"/>
          <w:lang w:val="en-US"/>
        </w:rPr>
        <w:t xml:space="preserve"> </w:t>
      </w:r>
      <w:r w:rsidR="006E50D5" w:rsidRPr="006E50D5">
        <w:rPr>
          <w:rFonts w:eastAsia="Arial Unicode MS"/>
          <w:i/>
          <w:iCs/>
          <w:sz w:val="24"/>
          <w:szCs w:val="24"/>
          <w:lang w:val="en-US"/>
        </w:rPr>
        <w:t>BMC plant biology</w:t>
      </w:r>
      <w:r w:rsidRPr="00882B8E">
        <w:rPr>
          <w:rFonts w:eastAsia="Arial Unicode MS"/>
          <w:sz w:val="24"/>
          <w:szCs w:val="24"/>
          <w:lang w:val="en-US"/>
        </w:rPr>
        <w:t xml:space="preserve">, </w:t>
      </w:r>
      <w:r w:rsidRPr="00882B8E">
        <w:rPr>
          <w:rFonts w:eastAsia="Arial Unicode MS"/>
          <w:bCs/>
          <w:sz w:val="24"/>
          <w:szCs w:val="24"/>
          <w:lang w:val="en-US"/>
        </w:rPr>
        <w:t>11</w:t>
      </w:r>
      <w:r>
        <w:rPr>
          <w:rFonts w:eastAsia="Arial Unicode MS"/>
          <w:sz w:val="24"/>
          <w:szCs w:val="24"/>
          <w:lang w:val="en-US"/>
        </w:rPr>
        <w:t>:76.</w:t>
      </w:r>
    </w:p>
    <w:p w:rsidR="00354099" w:rsidRDefault="00354099" w:rsidP="00B570FE">
      <w:pPr>
        <w:autoSpaceDE w:val="0"/>
        <w:autoSpaceDN w:val="0"/>
        <w:adjustRightInd w:val="0"/>
        <w:spacing w:after="120"/>
        <w:jc w:val="both"/>
        <w:rPr>
          <w:rFonts w:eastAsia="Arial Unicode MS"/>
          <w:sz w:val="24"/>
          <w:szCs w:val="24"/>
          <w:lang w:val="en-US" w:eastAsia="en-US"/>
        </w:rPr>
      </w:pPr>
      <w:proofErr w:type="gramStart"/>
      <w:r w:rsidRPr="00112EBF">
        <w:rPr>
          <w:rFonts w:eastAsia="Arial Unicode MS"/>
          <w:sz w:val="24"/>
          <w:szCs w:val="24"/>
          <w:lang w:val="en-US" w:eastAsia="en-US"/>
        </w:rPr>
        <w:t>Cutler</w:t>
      </w:r>
      <w:r w:rsidR="00DB6307">
        <w:rPr>
          <w:rFonts w:eastAsia="Arial Unicode MS"/>
          <w:sz w:val="24"/>
          <w:szCs w:val="24"/>
          <w:lang w:val="en-US" w:eastAsia="en-US"/>
        </w:rPr>
        <w:t>,</w:t>
      </w:r>
      <w:r w:rsidRPr="00112EBF">
        <w:rPr>
          <w:rFonts w:eastAsia="Arial Unicode MS"/>
          <w:sz w:val="24"/>
          <w:szCs w:val="24"/>
          <w:lang w:val="en-US" w:eastAsia="en-US"/>
        </w:rPr>
        <w:t xml:space="preserve"> H</w:t>
      </w:r>
      <w:r w:rsidR="00862DD7">
        <w:rPr>
          <w:rFonts w:eastAsia="Arial Unicode MS"/>
          <w:sz w:val="24"/>
          <w:szCs w:val="24"/>
          <w:lang w:val="en-US" w:eastAsia="en-US"/>
        </w:rPr>
        <w:t>.</w:t>
      </w:r>
      <w:r w:rsidRPr="00112EBF">
        <w:rPr>
          <w:rFonts w:eastAsia="Arial Unicode MS"/>
          <w:sz w:val="24"/>
          <w:szCs w:val="24"/>
          <w:lang w:val="en-US" w:eastAsia="en-US"/>
        </w:rPr>
        <w:t xml:space="preserve"> G</w:t>
      </w:r>
      <w:r w:rsidR="00862DD7">
        <w:rPr>
          <w:rFonts w:eastAsia="Arial Unicode MS"/>
          <w:sz w:val="24"/>
          <w:szCs w:val="24"/>
          <w:lang w:val="en-US" w:eastAsia="en-US"/>
        </w:rPr>
        <w:t>.</w:t>
      </w:r>
      <w:r w:rsidRPr="00112EBF">
        <w:rPr>
          <w:rFonts w:eastAsia="Arial Unicode MS"/>
          <w:sz w:val="24"/>
          <w:szCs w:val="24"/>
          <w:lang w:val="en-US" w:eastAsia="en-US"/>
        </w:rPr>
        <w:t>, Severson</w:t>
      </w:r>
      <w:r w:rsidR="00DB6307">
        <w:rPr>
          <w:rFonts w:eastAsia="Arial Unicode MS"/>
          <w:sz w:val="24"/>
          <w:szCs w:val="24"/>
          <w:lang w:val="en-US" w:eastAsia="en-US"/>
        </w:rPr>
        <w:t>,</w:t>
      </w:r>
      <w:r w:rsidRPr="00112EBF">
        <w:rPr>
          <w:rFonts w:eastAsia="Arial Unicode MS"/>
          <w:sz w:val="24"/>
          <w:szCs w:val="24"/>
          <w:lang w:val="en-US" w:eastAsia="en-US"/>
        </w:rPr>
        <w:t xml:space="preserve"> R</w:t>
      </w:r>
      <w:r w:rsidR="00862DD7">
        <w:rPr>
          <w:rFonts w:eastAsia="Arial Unicode MS"/>
          <w:sz w:val="24"/>
          <w:szCs w:val="24"/>
          <w:lang w:val="en-US" w:eastAsia="en-US"/>
        </w:rPr>
        <w:t>.</w:t>
      </w:r>
      <w:r w:rsidRPr="00112EBF">
        <w:rPr>
          <w:rFonts w:eastAsia="Arial Unicode MS"/>
          <w:sz w:val="24"/>
          <w:szCs w:val="24"/>
          <w:lang w:val="en-US" w:eastAsia="en-US"/>
        </w:rPr>
        <w:t xml:space="preserve"> F</w:t>
      </w:r>
      <w:r w:rsidR="00862DD7">
        <w:rPr>
          <w:rFonts w:eastAsia="Arial Unicode MS"/>
          <w:sz w:val="24"/>
          <w:szCs w:val="24"/>
          <w:lang w:val="en-US" w:eastAsia="en-US"/>
        </w:rPr>
        <w:t>.</w:t>
      </w:r>
      <w:r w:rsidRPr="00112EBF">
        <w:rPr>
          <w:rFonts w:eastAsia="Arial Unicode MS"/>
          <w:sz w:val="24"/>
          <w:szCs w:val="24"/>
          <w:lang w:val="en-US" w:eastAsia="en-US"/>
        </w:rPr>
        <w:t>, Cole</w:t>
      </w:r>
      <w:r w:rsidR="00DB6307">
        <w:rPr>
          <w:rFonts w:eastAsia="Arial Unicode MS"/>
          <w:sz w:val="24"/>
          <w:szCs w:val="24"/>
          <w:lang w:val="en-US" w:eastAsia="en-US"/>
        </w:rPr>
        <w:t>,</w:t>
      </w:r>
      <w:r w:rsidRPr="00112EBF">
        <w:rPr>
          <w:rFonts w:eastAsia="Arial Unicode MS"/>
          <w:sz w:val="24"/>
          <w:szCs w:val="24"/>
          <w:lang w:val="en-US" w:eastAsia="en-US"/>
        </w:rPr>
        <w:t xml:space="preserve"> P</w:t>
      </w:r>
      <w:r w:rsidR="00862DD7">
        <w:rPr>
          <w:rFonts w:eastAsia="Arial Unicode MS"/>
          <w:sz w:val="24"/>
          <w:szCs w:val="24"/>
          <w:lang w:val="en-US" w:eastAsia="en-US"/>
        </w:rPr>
        <w:t>.</w:t>
      </w:r>
      <w:r w:rsidRPr="00112EBF">
        <w:rPr>
          <w:rFonts w:eastAsia="Arial Unicode MS"/>
          <w:sz w:val="24"/>
          <w:szCs w:val="24"/>
          <w:lang w:val="en-US" w:eastAsia="en-US"/>
        </w:rPr>
        <w:t xml:space="preserve"> D</w:t>
      </w:r>
      <w:r w:rsidR="00862DD7">
        <w:rPr>
          <w:rFonts w:eastAsia="Arial Unicode MS"/>
          <w:sz w:val="24"/>
          <w:szCs w:val="24"/>
          <w:lang w:val="en-US" w:eastAsia="en-US"/>
        </w:rPr>
        <w:t>.</w:t>
      </w:r>
      <w:r w:rsidRPr="00112EBF">
        <w:rPr>
          <w:rFonts w:eastAsia="Arial Unicode MS"/>
          <w:sz w:val="24"/>
          <w:szCs w:val="24"/>
          <w:lang w:val="en-US" w:eastAsia="en-US"/>
        </w:rPr>
        <w:t>, Jackson</w:t>
      </w:r>
      <w:r w:rsidR="00DB6307">
        <w:rPr>
          <w:rFonts w:eastAsia="Arial Unicode MS"/>
          <w:sz w:val="24"/>
          <w:szCs w:val="24"/>
          <w:lang w:val="en-US" w:eastAsia="en-US"/>
        </w:rPr>
        <w:t>,</w:t>
      </w:r>
      <w:r w:rsidRPr="00112EBF">
        <w:rPr>
          <w:rFonts w:eastAsia="Arial Unicode MS"/>
          <w:sz w:val="24"/>
          <w:szCs w:val="24"/>
          <w:lang w:val="en-US" w:eastAsia="en-US"/>
        </w:rPr>
        <w:t xml:space="preserve"> D</w:t>
      </w:r>
      <w:r w:rsidR="00862DD7">
        <w:rPr>
          <w:rFonts w:eastAsia="Arial Unicode MS"/>
          <w:sz w:val="24"/>
          <w:szCs w:val="24"/>
          <w:lang w:val="en-US" w:eastAsia="en-US"/>
        </w:rPr>
        <w:t>.</w:t>
      </w:r>
      <w:r w:rsidRPr="00112EBF">
        <w:rPr>
          <w:rFonts w:eastAsia="Arial Unicode MS"/>
          <w:sz w:val="24"/>
          <w:szCs w:val="24"/>
          <w:lang w:val="en-US" w:eastAsia="en-US"/>
        </w:rPr>
        <w:t xml:space="preserve"> M</w:t>
      </w:r>
      <w:r w:rsidR="00862DD7">
        <w:rPr>
          <w:rFonts w:eastAsia="Arial Unicode MS"/>
          <w:sz w:val="24"/>
          <w:szCs w:val="24"/>
          <w:lang w:val="en-US" w:eastAsia="en-US"/>
        </w:rPr>
        <w:t>.</w:t>
      </w:r>
      <w:r w:rsidRPr="00112EBF">
        <w:rPr>
          <w:rFonts w:eastAsia="Arial Unicode MS"/>
          <w:sz w:val="24"/>
          <w:szCs w:val="24"/>
          <w:lang w:val="en-US" w:eastAsia="en-US"/>
        </w:rPr>
        <w:t xml:space="preserve">, </w:t>
      </w:r>
      <w:r w:rsidR="00305248">
        <w:rPr>
          <w:rFonts w:eastAsia="Arial Unicode MS"/>
          <w:sz w:val="24"/>
          <w:szCs w:val="24"/>
          <w:lang w:val="en-US" w:eastAsia="en-US"/>
        </w:rPr>
        <w:t xml:space="preserve">y </w:t>
      </w:r>
      <w:r w:rsidRPr="00112EBF">
        <w:rPr>
          <w:rFonts w:eastAsia="Arial Unicode MS"/>
          <w:sz w:val="24"/>
          <w:szCs w:val="24"/>
          <w:lang w:val="en-US" w:eastAsia="en-US"/>
        </w:rPr>
        <w:t>Johnson</w:t>
      </w:r>
      <w:r w:rsidR="00DB6307">
        <w:rPr>
          <w:rFonts w:eastAsia="Arial Unicode MS"/>
          <w:sz w:val="24"/>
          <w:szCs w:val="24"/>
          <w:lang w:val="en-US" w:eastAsia="en-US"/>
        </w:rPr>
        <w:t>,</w:t>
      </w:r>
      <w:r w:rsidRPr="00112EBF">
        <w:rPr>
          <w:rFonts w:eastAsia="Arial Unicode MS"/>
          <w:sz w:val="24"/>
          <w:szCs w:val="24"/>
          <w:lang w:val="en-US" w:eastAsia="en-US"/>
        </w:rPr>
        <w:t xml:space="preserve"> A</w:t>
      </w:r>
      <w:r w:rsidR="00862DD7">
        <w:rPr>
          <w:rFonts w:eastAsia="Arial Unicode MS"/>
          <w:sz w:val="24"/>
          <w:szCs w:val="24"/>
          <w:lang w:val="en-US" w:eastAsia="en-US"/>
        </w:rPr>
        <w:t>.</w:t>
      </w:r>
      <w:r w:rsidRPr="00112EBF">
        <w:rPr>
          <w:rFonts w:eastAsia="Arial Unicode MS"/>
          <w:sz w:val="24"/>
          <w:szCs w:val="24"/>
          <w:lang w:val="en-US" w:eastAsia="en-US"/>
        </w:rPr>
        <w:t xml:space="preserve"> W.</w:t>
      </w:r>
      <w:r w:rsidRPr="009805B9">
        <w:rPr>
          <w:rFonts w:eastAsia="Arial Unicode MS"/>
          <w:sz w:val="24"/>
          <w:szCs w:val="24"/>
          <w:lang w:val="en-US" w:eastAsia="en-US"/>
        </w:rPr>
        <w:t xml:space="preserve"> </w:t>
      </w:r>
      <w:r w:rsidR="00DB6307">
        <w:rPr>
          <w:rFonts w:eastAsia="Arial Unicode MS"/>
          <w:sz w:val="24"/>
          <w:szCs w:val="24"/>
          <w:lang w:val="en-US" w:eastAsia="en-US"/>
        </w:rPr>
        <w:t>(</w:t>
      </w:r>
      <w:r w:rsidRPr="009805B9">
        <w:rPr>
          <w:rFonts w:eastAsia="Arial Unicode MS"/>
          <w:sz w:val="24"/>
          <w:szCs w:val="24"/>
          <w:lang w:val="en-US" w:eastAsia="en-US"/>
        </w:rPr>
        <w:t>1986</w:t>
      </w:r>
      <w:r w:rsidR="00DB6307">
        <w:rPr>
          <w:rFonts w:eastAsia="Arial Unicode MS"/>
          <w:sz w:val="24"/>
          <w:szCs w:val="24"/>
          <w:lang w:val="en-US" w:eastAsia="en-US"/>
        </w:rPr>
        <w:t>)</w:t>
      </w:r>
      <w:r w:rsidRPr="009805B9">
        <w:rPr>
          <w:rFonts w:eastAsia="Arial Unicode MS"/>
          <w:sz w:val="24"/>
          <w:szCs w:val="24"/>
          <w:lang w:val="en-US" w:eastAsia="en-US"/>
        </w:rPr>
        <w:t>.</w:t>
      </w:r>
      <w:proofErr w:type="gramEnd"/>
      <w:r w:rsidRPr="009805B9">
        <w:rPr>
          <w:rFonts w:eastAsia="Arial Unicode MS"/>
          <w:sz w:val="24"/>
          <w:szCs w:val="24"/>
          <w:lang w:val="en-US" w:eastAsia="en-US"/>
        </w:rPr>
        <w:t xml:space="preserve"> Secondary metabolite</w:t>
      </w:r>
      <w:r w:rsidR="00862DD7">
        <w:rPr>
          <w:rFonts w:eastAsia="Arial Unicode MS"/>
          <w:sz w:val="24"/>
          <w:szCs w:val="24"/>
          <w:lang w:val="en-US" w:eastAsia="en-US"/>
        </w:rPr>
        <w:t>s from higher plants</w:t>
      </w:r>
      <w:r w:rsidRPr="009805B9">
        <w:rPr>
          <w:rFonts w:eastAsia="Arial Unicode MS"/>
          <w:sz w:val="24"/>
          <w:szCs w:val="24"/>
          <w:lang w:val="en-US" w:eastAsia="en-US"/>
        </w:rPr>
        <w:t xml:space="preserve"> in M.B. Green and P.A. Hedin (</w:t>
      </w:r>
      <w:proofErr w:type="gramStart"/>
      <w:r w:rsidRPr="009805B9">
        <w:rPr>
          <w:rFonts w:eastAsia="Arial Unicode MS"/>
          <w:sz w:val="24"/>
          <w:szCs w:val="24"/>
          <w:lang w:val="en-US" w:eastAsia="en-US"/>
        </w:rPr>
        <w:t>ed</w:t>
      </w:r>
      <w:r w:rsidR="00905CF9">
        <w:rPr>
          <w:rFonts w:eastAsia="Arial Unicode MS"/>
          <w:sz w:val="24"/>
          <w:szCs w:val="24"/>
          <w:lang w:val="en-US" w:eastAsia="en-US"/>
        </w:rPr>
        <w:t>s</w:t>
      </w:r>
      <w:proofErr w:type="gramEnd"/>
      <w:r w:rsidRPr="009805B9">
        <w:rPr>
          <w:rFonts w:eastAsia="Arial Unicode MS"/>
          <w:sz w:val="24"/>
          <w:szCs w:val="24"/>
          <w:lang w:val="en-US" w:eastAsia="en-US"/>
        </w:rPr>
        <w:t xml:space="preserve">.). Natural Resistance of Plants to Pests: Roles of </w:t>
      </w:r>
      <w:proofErr w:type="spellStart"/>
      <w:r w:rsidRPr="009805B9">
        <w:rPr>
          <w:rFonts w:eastAsia="Arial Unicode MS"/>
          <w:sz w:val="24"/>
          <w:szCs w:val="24"/>
          <w:lang w:val="en-US" w:eastAsia="en-US"/>
        </w:rPr>
        <w:t>Allelochemicals</w:t>
      </w:r>
      <w:proofErr w:type="spellEnd"/>
      <w:r w:rsidRPr="009805B9">
        <w:rPr>
          <w:rFonts w:eastAsia="Arial Unicode MS"/>
          <w:sz w:val="24"/>
          <w:szCs w:val="24"/>
          <w:lang w:val="en-US" w:eastAsia="en-US"/>
        </w:rPr>
        <w:t xml:space="preserve">. </w:t>
      </w:r>
      <w:r w:rsidRPr="00862DD7">
        <w:rPr>
          <w:rFonts w:eastAsia="Arial Unicode MS"/>
          <w:i/>
          <w:sz w:val="24"/>
          <w:szCs w:val="24"/>
          <w:lang w:val="en-US" w:eastAsia="en-US"/>
        </w:rPr>
        <w:t>American Chemical Society Symposium</w:t>
      </w:r>
      <w:r w:rsidRPr="009805B9">
        <w:rPr>
          <w:rFonts w:eastAsia="Arial Unicode MS"/>
          <w:sz w:val="24"/>
          <w:szCs w:val="24"/>
          <w:lang w:val="en-US" w:eastAsia="en-US"/>
        </w:rPr>
        <w:t xml:space="preserve"> </w:t>
      </w:r>
      <w:r w:rsidRPr="0065279A">
        <w:rPr>
          <w:rFonts w:eastAsia="Arial Unicode MS"/>
          <w:i/>
          <w:sz w:val="24"/>
          <w:szCs w:val="24"/>
          <w:lang w:val="en-US" w:eastAsia="en-US"/>
        </w:rPr>
        <w:t>Series</w:t>
      </w:r>
      <w:r w:rsidRPr="009805B9">
        <w:rPr>
          <w:rFonts w:eastAsia="Arial Unicode MS"/>
          <w:sz w:val="24"/>
          <w:szCs w:val="24"/>
          <w:lang w:val="en-US" w:eastAsia="en-US"/>
        </w:rPr>
        <w:t xml:space="preserve"> No. 296, Washington, D.C.</w:t>
      </w:r>
      <w:r w:rsidR="00862DD7" w:rsidRPr="00862DD7">
        <w:rPr>
          <w:rFonts w:eastAsia="Arial Unicode MS"/>
          <w:sz w:val="24"/>
          <w:szCs w:val="24"/>
          <w:lang w:val="en-US" w:eastAsia="en-US"/>
        </w:rPr>
        <w:t xml:space="preserve"> </w:t>
      </w:r>
      <w:r w:rsidR="00862DD7" w:rsidRPr="009805B9">
        <w:rPr>
          <w:rFonts w:eastAsia="Arial Unicode MS"/>
          <w:sz w:val="24"/>
          <w:szCs w:val="24"/>
          <w:lang w:val="en-US" w:eastAsia="en-US"/>
        </w:rPr>
        <w:t>178-196</w:t>
      </w:r>
      <w:r w:rsidR="00DB6307">
        <w:rPr>
          <w:rFonts w:eastAsia="Arial Unicode MS"/>
          <w:sz w:val="24"/>
          <w:szCs w:val="24"/>
          <w:lang w:val="en-US" w:eastAsia="en-US"/>
        </w:rPr>
        <w:t>.</w:t>
      </w:r>
    </w:p>
    <w:p w:rsidR="00354099" w:rsidRPr="00A21B1A" w:rsidRDefault="00354099" w:rsidP="00B570FE">
      <w:pPr>
        <w:spacing w:after="120"/>
        <w:jc w:val="both"/>
        <w:rPr>
          <w:rFonts w:eastAsia="Arial Unicode MS"/>
          <w:sz w:val="24"/>
          <w:szCs w:val="24"/>
          <w:lang w:val="en-US" w:eastAsia="en-US"/>
        </w:rPr>
      </w:pPr>
      <w:r w:rsidRPr="00DB6307">
        <w:rPr>
          <w:rFonts w:eastAsia="Arial Unicode MS"/>
          <w:sz w:val="24"/>
          <w:szCs w:val="24"/>
          <w:lang w:val="de-DE" w:eastAsia="en-US"/>
        </w:rPr>
        <w:t>Eklund</w:t>
      </w:r>
      <w:r w:rsidR="00DB6307" w:rsidRPr="00DB6307">
        <w:rPr>
          <w:rFonts w:eastAsia="Arial Unicode MS"/>
          <w:sz w:val="24"/>
          <w:szCs w:val="24"/>
          <w:lang w:val="de-DE" w:eastAsia="en-US"/>
        </w:rPr>
        <w:t>,</w:t>
      </w:r>
      <w:r w:rsidRPr="00DB6307">
        <w:rPr>
          <w:rFonts w:eastAsia="Arial Unicode MS"/>
          <w:sz w:val="24"/>
          <w:szCs w:val="24"/>
          <w:lang w:val="de-DE" w:eastAsia="en-US"/>
        </w:rPr>
        <w:t xml:space="preserve"> A.</w:t>
      </w:r>
      <w:r w:rsidR="00555462">
        <w:rPr>
          <w:rFonts w:eastAsia="Arial Unicode MS"/>
          <w:sz w:val="24"/>
          <w:szCs w:val="24"/>
          <w:lang w:val="de-DE" w:eastAsia="en-US"/>
        </w:rPr>
        <w:t xml:space="preserve"> </w:t>
      </w:r>
      <w:r w:rsidRPr="00DB6307">
        <w:rPr>
          <w:rFonts w:eastAsia="Arial Unicode MS"/>
          <w:sz w:val="24"/>
          <w:szCs w:val="24"/>
          <w:lang w:val="de-DE" w:eastAsia="en-US"/>
        </w:rPr>
        <w:t xml:space="preserve">M., </w:t>
      </w:r>
      <w:r w:rsidR="00862DD7" w:rsidRPr="00DB6307">
        <w:rPr>
          <w:rFonts w:eastAsia="Arial Unicode MS"/>
          <w:sz w:val="24"/>
          <w:szCs w:val="24"/>
          <w:lang w:val="de-DE" w:eastAsia="en-US"/>
        </w:rPr>
        <w:t>Forsblom</w:t>
      </w:r>
      <w:r w:rsidR="00DB6307" w:rsidRPr="00DB6307">
        <w:rPr>
          <w:rFonts w:eastAsia="Arial Unicode MS"/>
          <w:sz w:val="24"/>
          <w:szCs w:val="24"/>
          <w:lang w:val="de-DE" w:eastAsia="en-US"/>
        </w:rPr>
        <w:t>,</w:t>
      </w:r>
      <w:r w:rsidR="00862DD7" w:rsidRPr="00DB6307">
        <w:rPr>
          <w:rFonts w:eastAsia="Arial Unicode MS"/>
          <w:sz w:val="24"/>
          <w:szCs w:val="24"/>
          <w:lang w:val="de-DE" w:eastAsia="en-US"/>
        </w:rPr>
        <w:t xml:space="preserve"> </w:t>
      </w:r>
      <w:r w:rsidRPr="00DB6307">
        <w:rPr>
          <w:rFonts w:eastAsia="Arial Unicode MS"/>
          <w:sz w:val="24"/>
          <w:szCs w:val="24"/>
          <w:lang w:val="de-DE" w:eastAsia="en-US"/>
        </w:rPr>
        <w:t xml:space="preserve">I., </w:t>
      </w:r>
      <w:r w:rsidR="00862DD7" w:rsidRPr="00DB6307">
        <w:rPr>
          <w:rFonts w:eastAsia="Arial Unicode MS"/>
          <w:sz w:val="24"/>
          <w:szCs w:val="24"/>
          <w:lang w:val="de-DE" w:eastAsia="en-US"/>
        </w:rPr>
        <w:t>Berg</w:t>
      </w:r>
      <w:r w:rsidR="00DB6307">
        <w:rPr>
          <w:rFonts w:eastAsia="Arial Unicode MS"/>
          <w:sz w:val="24"/>
          <w:szCs w:val="24"/>
          <w:lang w:val="de-DE" w:eastAsia="en-US"/>
        </w:rPr>
        <w:t>,</w:t>
      </w:r>
      <w:r w:rsidR="00862DD7" w:rsidRPr="00DB6307">
        <w:rPr>
          <w:rFonts w:eastAsia="Arial Unicode MS"/>
          <w:sz w:val="24"/>
          <w:szCs w:val="24"/>
          <w:lang w:val="de-DE" w:eastAsia="en-US"/>
        </w:rPr>
        <w:t xml:space="preserve"> </w:t>
      </w:r>
      <w:r w:rsidRPr="00DB6307">
        <w:rPr>
          <w:rFonts w:eastAsia="Arial Unicode MS"/>
          <w:sz w:val="24"/>
          <w:szCs w:val="24"/>
          <w:lang w:val="de-DE" w:eastAsia="en-US"/>
        </w:rPr>
        <w:t>J.</w:t>
      </w:r>
      <w:r w:rsidR="00555462">
        <w:rPr>
          <w:rFonts w:eastAsia="Arial Unicode MS"/>
          <w:sz w:val="24"/>
          <w:szCs w:val="24"/>
          <w:lang w:val="de-DE" w:eastAsia="en-US"/>
        </w:rPr>
        <w:t xml:space="preserve"> </w:t>
      </w:r>
      <w:r w:rsidRPr="00DB6307">
        <w:rPr>
          <w:rFonts w:eastAsia="Arial Unicode MS"/>
          <w:sz w:val="24"/>
          <w:szCs w:val="24"/>
          <w:lang w:val="de-DE" w:eastAsia="en-US"/>
        </w:rPr>
        <w:t xml:space="preserve">E., </w:t>
      </w:r>
      <w:r w:rsidR="00862DD7" w:rsidRPr="00DB6307">
        <w:rPr>
          <w:rFonts w:eastAsia="Arial Unicode MS"/>
          <w:sz w:val="24"/>
          <w:szCs w:val="24"/>
          <w:lang w:val="de-DE" w:eastAsia="en-US"/>
        </w:rPr>
        <w:t>Damberg</w:t>
      </w:r>
      <w:r w:rsidR="00DB6307">
        <w:rPr>
          <w:rFonts w:eastAsia="Arial Unicode MS"/>
          <w:sz w:val="24"/>
          <w:szCs w:val="24"/>
          <w:lang w:val="de-DE" w:eastAsia="en-US"/>
        </w:rPr>
        <w:t>,</w:t>
      </w:r>
      <w:r w:rsidR="00862DD7" w:rsidRPr="00DB6307">
        <w:rPr>
          <w:rFonts w:eastAsia="Arial Unicode MS"/>
          <w:sz w:val="24"/>
          <w:szCs w:val="24"/>
          <w:lang w:val="de-DE" w:eastAsia="en-US"/>
        </w:rPr>
        <w:t xml:space="preserve"> </w:t>
      </w:r>
      <w:r w:rsidRPr="00DB6307">
        <w:rPr>
          <w:rFonts w:eastAsia="Arial Unicode MS"/>
          <w:sz w:val="24"/>
          <w:szCs w:val="24"/>
          <w:lang w:val="de-DE" w:eastAsia="en-US"/>
        </w:rPr>
        <w:t xml:space="preserve">C., </w:t>
      </w:r>
      <w:r w:rsidR="00305248">
        <w:rPr>
          <w:rFonts w:eastAsia="Arial Unicode MS"/>
          <w:sz w:val="24"/>
          <w:szCs w:val="24"/>
          <w:lang w:val="de-DE" w:eastAsia="en-US"/>
        </w:rPr>
        <w:t xml:space="preserve">y </w:t>
      </w:r>
      <w:r w:rsidR="00862DD7" w:rsidRPr="00DB6307">
        <w:rPr>
          <w:rFonts w:eastAsia="Arial Unicode MS"/>
          <w:sz w:val="24"/>
          <w:szCs w:val="24"/>
          <w:lang w:val="de-DE" w:eastAsia="en-US"/>
        </w:rPr>
        <w:t>Wahlberg</w:t>
      </w:r>
      <w:r w:rsidR="00DB6307">
        <w:rPr>
          <w:rFonts w:eastAsia="Arial Unicode MS"/>
          <w:sz w:val="24"/>
          <w:szCs w:val="24"/>
          <w:lang w:val="de-DE" w:eastAsia="en-US"/>
        </w:rPr>
        <w:t>,</w:t>
      </w:r>
      <w:r w:rsidR="00862DD7" w:rsidRPr="00DB6307">
        <w:rPr>
          <w:rFonts w:eastAsia="Arial Unicode MS"/>
          <w:sz w:val="24"/>
          <w:szCs w:val="24"/>
          <w:lang w:val="de-DE" w:eastAsia="en-US"/>
        </w:rPr>
        <w:t xml:space="preserve"> </w:t>
      </w:r>
      <w:r w:rsidRPr="00DB6307">
        <w:rPr>
          <w:rFonts w:eastAsia="Arial Unicode MS"/>
          <w:sz w:val="24"/>
          <w:szCs w:val="24"/>
          <w:lang w:val="de-DE" w:eastAsia="en-US"/>
        </w:rPr>
        <w:t xml:space="preserve">I. </w:t>
      </w:r>
      <w:r w:rsidR="00DB6307">
        <w:rPr>
          <w:rFonts w:eastAsia="Arial Unicode MS"/>
          <w:sz w:val="24"/>
          <w:szCs w:val="24"/>
          <w:lang w:val="de-DE" w:eastAsia="en-US"/>
        </w:rPr>
        <w:t>(</w:t>
      </w:r>
      <w:r w:rsidRPr="00DB6307">
        <w:rPr>
          <w:rFonts w:eastAsia="Arial Unicode MS"/>
          <w:sz w:val="24"/>
          <w:szCs w:val="24"/>
          <w:lang w:val="de-DE" w:eastAsia="en-US"/>
        </w:rPr>
        <w:t>1998</w:t>
      </w:r>
      <w:r w:rsidR="00DB6307">
        <w:rPr>
          <w:rFonts w:eastAsia="Arial Unicode MS"/>
          <w:sz w:val="24"/>
          <w:szCs w:val="24"/>
          <w:lang w:val="de-DE" w:eastAsia="en-US"/>
        </w:rPr>
        <w:t>)</w:t>
      </w:r>
      <w:r w:rsidRPr="00DB6307">
        <w:rPr>
          <w:rFonts w:eastAsia="Arial Unicode MS"/>
          <w:sz w:val="24"/>
          <w:szCs w:val="24"/>
          <w:lang w:val="de-DE" w:eastAsia="en-US"/>
        </w:rPr>
        <w:t xml:space="preserve">. </w:t>
      </w:r>
      <w:proofErr w:type="gramStart"/>
      <w:r w:rsidRPr="00ED5712">
        <w:rPr>
          <w:rFonts w:eastAsia="Arial Unicode MS"/>
          <w:sz w:val="24"/>
          <w:szCs w:val="24"/>
          <w:lang w:val="en-US" w:eastAsia="en-US"/>
        </w:rPr>
        <w:t>Tobacco chemistry.</w:t>
      </w:r>
      <w:proofErr w:type="gramEnd"/>
      <w:r w:rsidRPr="00ED5712">
        <w:rPr>
          <w:rFonts w:eastAsia="Arial Unicode MS"/>
          <w:sz w:val="24"/>
          <w:szCs w:val="24"/>
          <w:lang w:val="en-US" w:eastAsia="en-US"/>
        </w:rPr>
        <w:t xml:space="preserve"> </w:t>
      </w:r>
      <w:proofErr w:type="gramStart"/>
      <w:r w:rsidRPr="00ED5712">
        <w:rPr>
          <w:rFonts w:eastAsia="Arial Unicode MS"/>
          <w:sz w:val="24"/>
          <w:szCs w:val="24"/>
          <w:lang w:val="en-US" w:eastAsia="en-US"/>
        </w:rPr>
        <w:t xml:space="preserve">Four new </w:t>
      </w:r>
      <w:proofErr w:type="spellStart"/>
      <w:r w:rsidRPr="00ED5712">
        <w:rPr>
          <w:rFonts w:eastAsia="Arial Unicode MS"/>
          <w:sz w:val="24"/>
          <w:szCs w:val="24"/>
          <w:lang w:val="en-US" w:eastAsia="en-US"/>
        </w:rPr>
        <w:t>cyclized</w:t>
      </w:r>
      <w:proofErr w:type="spellEnd"/>
      <w:r w:rsidRPr="00ED5712">
        <w:rPr>
          <w:rFonts w:eastAsia="Arial Unicode MS"/>
          <w:sz w:val="24"/>
          <w:szCs w:val="24"/>
          <w:lang w:val="en-US" w:eastAsia="en-US"/>
        </w:rPr>
        <w:t xml:space="preserve"> </w:t>
      </w:r>
      <w:proofErr w:type="spellStart"/>
      <w:r w:rsidRPr="00ED5712">
        <w:rPr>
          <w:rFonts w:eastAsia="Arial Unicode MS"/>
          <w:sz w:val="24"/>
          <w:szCs w:val="24"/>
          <w:lang w:val="en-US" w:eastAsia="en-US"/>
        </w:rPr>
        <w:t>cembranoids</w:t>
      </w:r>
      <w:proofErr w:type="spellEnd"/>
      <w:r w:rsidRPr="00ED5712">
        <w:rPr>
          <w:rFonts w:eastAsia="Arial Unicode MS"/>
          <w:sz w:val="24"/>
          <w:szCs w:val="24"/>
          <w:lang w:val="en-US" w:eastAsia="en-US"/>
        </w:rPr>
        <w:t xml:space="preserve"> from tobacco.</w:t>
      </w:r>
      <w:proofErr w:type="gramEnd"/>
      <w:r w:rsidRPr="00ED5712">
        <w:rPr>
          <w:rFonts w:eastAsia="Arial Unicode MS"/>
          <w:sz w:val="24"/>
          <w:szCs w:val="24"/>
          <w:lang w:val="en-US" w:eastAsia="en-US"/>
        </w:rPr>
        <w:t xml:space="preserve">  </w:t>
      </w:r>
      <w:r w:rsidR="00EA3FA8" w:rsidRPr="00EA3FA8">
        <w:rPr>
          <w:rFonts w:eastAsia="Arial Unicode MS"/>
          <w:i/>
          <w:sz w:val="24"/>
          <w:szCs w:val="24"/>
          <w:lang w:val="en-US" w:eastAsia="en-US"/>
        </w:rPr>
        <w:t xml:space="preserve">Acta </w:t>
      </w:r>
      <w:proofErr w:type="spellStart"/>
      <w:r w:rsidR="00EA3FA8" w:rsidRPr="00EA3FA8">
        <w:rPr>
          <w:rFonts w:eastAsia="Arial Unicode MS"/>
          <w:i/>
          <w:sz w:val="24"/>
          <w:szCs w:val="24"/>
          <w:lang w:val="en-US" w:eastAsia="en-US"/>
        </w:rPr>
        <w:t>Chemica</w:t>
      </w:r>
      <w:proofErr w:type="spellEnd"/>
      <w:r w:rsidR="00EA3FA8" w:rsidRPr="00EA3FA8">
        <w:rPr>
          <w:rFonts w:eastAsia="Arial Unicode MS"/>
          <w:i/>
          <w:sz w:val="24"/>
          <w:szCs w:val="24"/>
          <w:lang w:val="en-US" w:eastAsia="en-US"/>
        </w:rPr>
        <w:t xml:space="preserve"> </w:t>
      </w:r>
      <w:proofErr w:type="spellStart"/>
      <w:r w:rsidR="00EA3FA8" w:rsidRPr="00EA3FA8">
        <w:rPr>
          <w:rFonts w:eastAsia="Arial Unicode MS"/>
          <w:i/>
          <w:sz w:val="24"/>
          <w:szCs w:val="24"/>
          <w:lang w:val="en-US" w:eastAsia="en-US"/>
        </w:rPr>
        <w:t>Scandinavica</w:t>
      </w:r>
      <w:proofErr w:type="spellEnd"/>
      <w:r w:rsidR="00DB6307">
        <w:rPr>
          <w:rFonts w:eastAsia="Arial Unicode MS"/>
          <w:i/>
          <w:sz w:val="24"/>
          <w:szCs w:val="24"/>
          <w:lang w:val="en-US" w:eastAsia="en-US"/>
        </w:rPr>
        <w:t xml:space="preserve">, </w:t>
      </w:r>
      <w:r w:rsidRPr="00A21B1A">
        <w:rPr>
          <w:rFonts w:eastAsia="Arial Unicode MS"/>
          <w:sz w:val="24"/>
          <w:szCs w:val="24"/>
          <w:lang w:val="en-US" w:eastAsia="en-US"/>
        </w:rPr>
        <w:t>52</w:t>
      </w:r>
      <w:r w:rsidR="00DB6307">
        <w:rPr>
          <w:rFonts w:eastAsia="Arial Unicode MS"/>
          <w:sz w:val="24"/>
          <w:szCs w:val="24"/>
          <w:lang w:val="en-US" w:eastAsia="en-US"/>
        </w:rPr>
        <w:t xml:space="preserve">, </w:t>
      </w:r>
      <w:r w:rsidRPr="00A21B1A">
        <w:rPr>
          <w:rFonts w:eastAsia="Arial Unicode MS"/>
          <w:sz w:val="24"/>
          <w:szCs w:val="24"/>
          <w:lang w:val="en-US" w:eastAsia="en-US"/>
        </w:rPr>
        <w:t xml:space="preserve">1254- 1262.  </w:t>
      </w:r>
    </w:p>
    <w:p w:rsidR="00354099" w:rsidRDefault="00354099" w:rsidP="00B570FE">
      <w:pPr>
        <w:spacing w:after="120"/>
        <w:jc w:val="both"/>
        <w:rPr>
          <w:rFonts w:eastAsia="Arial Unicode MS"/>
          <w:sz w:val="24"/>
          <w:szCs w:val="24"/>
          <w:lang w:val="en-US"/>
        </w:rPr>
      </w:pPr>
      <w:proofErr w:type="spellStart"/>
      <w:r w:rsidRPr="00BB77B6">
        <w:rPr>
          <w:rFonts w:eastAsia="Arial Unicode MS"/>
          <w:sz w:val="24"/>
          <w:szCs w:val="24"/>
          <w:lang w:val="en-US"/>
        </w:rPr>
        <w:t>Geethaa</w:t>
      </w:r>
      <w:proofErr w:type="spellEnd"/>
      <w:r w:rsidR="00AF06D9">
        <w:rPr>
          <w:rFonts w:eastAsia="Arial Unicode MS"/>
          <w:sz w:val="24"/>
          <w:szCs w:val="24"/>
          <w:lang w:val="en-US"/>
        </w:rPr>
        <w:t>,</w:t>
      </w:r>
      <w:r w:rsidRPr="00BB77B6">
        <w:rPr>
          <w:rFonts w:eastAsia="Arial Unicode MS"/>
          <w:sz w:val="24"/>
          <w:szCs w:val="24"/>
          <w:lang w:val="en-US"/>
        </w:rPr>
        <w:t xml:space="preserve"> S</w:t>
      </w:r>
      <w:r w:rsidR="00862DD7">
        <w:rPr>
          <w:rFonts w:eastAsia="Arial Unicode MS"/>
          <w:sz w:val="24"/>
          <w:szCs w:val="24"/>
          <w:lang w:val="en-US"/>
        </w:rPr>
        <w:t>.</w:t>
      </w:r>
      <w:r w:rsidRPr="00BB77B6">
        <w:rPr>
          <w:rFonts w:eastAsia="Arial Unicode MS"/>
          <w:sz w:val="24"/>
          <w:szCs w:val="24"/>
          <w:lang w:val="en-US"/>
        </w:rPr>
        <w:t xml:space="preserve">, </w:t>
      </w:r>
      <w:proofErr w:type="spellStart"/>
      <w:r w:rsidRPr="00BB77B6">
        <w:rPr>
          <w:rFonts w:eastAsia="Arial Unicode MS"/>
          <w:sz w:val="24"/>
          <w:szCs w:val="24"/>
          <w:lang w:val="en-US"/>
        </w:rPr>
        <w:t>Thavamany</w:t>
      </w:r>
      <w:proofErr w:type="spellEnd"/>
      <w:r w:rsidR="00AF06D9">
        <w:rPr>
          <w:rFonts w:eastAsia="Arial Unicode MS"/>
          <w:sz w:val="24"/>
          <w:szCs w:val="24"/>
          <w:lang w:val="en-US"/>
        </w:rPr>
        <w:t>,</w:t>
      </w:r>
      <w:r w:rsidRPr="00BB77B6">
        <w:rPr>
          <w:rFonts w:eastAsia="Arial Unicode MS"/>
          <w:sz w:val="24"/>
          <w:szCs w:val="24"/>
          <w:lang w:val="en-US"/>
        </w:rPr>
        <w:t xml:space="preserve"> P</w:t>
      </w:r>
      <w:r w:rsidR="00862DD7">
        <w:rPr>
          <w:rFonts w:eastAsia="Arial Unicode MS"/>
          <w:sz w:val="24"/>
          <w:szCs w:val="24"/>
          <w:lang w:val="en-US"/>
        </w:rPr>
        <w:t>.</w:t>
      </w:r>
      <w:r w:rsidRPr="00BB77B6">
        <w:rPr>
          <w:rFonts w:eastAsia="Arial Unicode MS"/>
          <w:sz w:val="24"/>
          <w:szCs w:val="24"/>
          <w:lang w:val="en-US"/>
        </w:rPr>
        <w:t xml:space="preserve"> J</w:t>
      </w:r>
      <w:r w:rsidR="00862DD7">
        <w:rPr>
          <w:rFonts w:eastAsia="Arial Unicode MS"/>
          <w:sz w:val="24"/>
          <w:szCs w:val="24"/>
          <w:lang w:val="en-US"/>
        </w:rPr>
        <w:t>.</w:t>
      </w:r>
      <w:r w:rsidRPr="00BB77B6">
        <w:rPr>
          <w:rFonts w:eastAsia="Arial Unicode MS"/>
          <w:sz w:val="24"/>
          <w:szCs w:val="24"/>
          <w:lang w:val="en-US"/>
        </w:rPr>
        <w:t xml:space="preserve">, </w:t>
      </w:r>
      <w:proofErr w:type="spellStart"/>
      <w:r w:rsidRPr="00BB77B6">
        <w:rPr>
          <w:rFonts w:eastAsia="Arial Unicode MS"/>
          <w:sz w:val="24"/>
          <w:szCs w:val="24"/>
          <w:lang w:val="en-US"/>
        </w:rPr>
        <w:t>Chiew</w:t>
      </w:r>
      <w:proofErr w:type="spellEnd"/>
      <w:r w:rsidR="00AF06D9">
        <w:rPr>
          <w:rFonts w:eastAsia="Arial Unicode MS"/>
          <w:sz w:val="24"/>
          <w:szCs w:val="24"/>
          <w:lang w:val="en-US"/>
        </w:rPr>
        <w:t>,</w:t>
      </w:r>
      <w:r w:rsidRPr="00BB77B6">
        <w:rPr>
          <w:rFonts w:eastAsia="Arial Unicode MS"/>
          <w:sz w:val="24"/>
          <w:szCs w:val="24"/>
          <w:lang w:val="en-US"/>
        </w:rPr>
        <w:t xml:space="preserve"> S</w:t>
      </w:r>
      <w:r w:rsidR="00862DD7">
        <w:rPr>
          <w:rFonts w:eastAsia="Arial Unicode MS"/>
          <w:sz w:val="24"/>
          <w:szCs w:val="24"/>
          <w:lang w:val="en-US"/>
        </w:rPr>
        <w:t>.</w:t>
      </w:r>
      <w:r w:rsidRPr="00BB77B6">
        <w:rPr>
          <w:rFonts w:eastAsia="Arial Unicode MS"/>
          <w:sz w:val="24"/>
          <w:szCs w:val="24"/>
          <w:lang w:val="en-US"/>
        </w:rPr>
        <w:t xml:space="preserve"> P</w:t>
      </w:r>
      <w:r w:rsidR="00862DD7">
        <w:rPr>
          <w:rFonts w:eastAsia="Arial Unicode MS"/>
          <w:sz w:val="24"/>
          <w:szCs w:val="24"/>
          <w:lang w:val="en-US"/>
        </w:rPr>
        <w:t>.,</w:t>
      </w:r>
      <w:r w:rsidR="00AF06D9">
        <w:rPr>
          <w:rFonts w:eastAsia="Arial Unicode MS"/>
          <w:sz w:val="24"/>
          <w:szCs w:val="24"/>
          <w:lang w:val="en-US"/>
        </w:rPr>
        <w:t xml:space="preserve"> y </w:t>
      </w:r>
      <w:r w:rsidRPr="00BB77B6">
        <w:rPr>
          <w:rFonts w:eastAsia="Arial Unicode MS"/>
          <w:sz w:val="24"/>
          <w:szCs w:val="24"/>
          <w:lang w:val="en-US"/>
        </w:rPr>
        <w:t>Thong</w:t>
      </w:r>
      <w:r w:rsidR="00AF06D9">
        <w:rPr>
          <w:rFonts w:eastAsia="Arial Unicode MS"/>
          <w:sz w:val="24"/>
          <w:szCs w:val="24"/>
          <w:lang w:val="en-US"/>
        </w:rPr>
        <w:t>,</w:t>
      </w:r>
      <w:r w:rsidRPr="00BB77B6">
        <w:rPr>
          <w:rFonts w:eastAsia="Arial Unicode MS"/>
          <w:sz w:val="24"/>
          <w:szCs w:val="24"/>
          <w:lang w:val="en-US"/>
        </w:rPr>
        <w:t xml:space="preserve"> O</w:t>
      </w:r>
      <w:r w:rsidR="00862DD7">
        <w:rPr>
          <w:rFonts w:eastAsia="Arial Unicode MS"/>
          <w:sz w:val="24"/>
          <w:szCs w:val="24"/>
          <w:lang w:val="en-US"/>
        </w:rPr>
        <w:t>.</w:t>
      </w:r>
      <w:r w:rsidRPr="00BB77B6">
        <w:rPr>
          <w:rFonts w:eastAsia="Arial Unicode MS"/>
          <w:sz w:val="24"/>
          <w:szCs w:val="24"/>
          <w:lang w:val="en-US"/>
        </w:rPr>
        <w:t xml:space="preserve"> M. </w:t>
      </w:r>
      <w:r w:rsidR="00AF06D9">
        <w:rPr>
          <w:rFonts w:eastAsia="Arial Unicode MS"/>
          <w:sz w:val="24"/>
          <w:szCs w:val="24"/>
          <w:lang w:val="en-US"/>
        </w:rPr>
        <w:t>(</w:t>
      </w:r>
      <w:r>
        <w:rPr>
          <w:rFonts w:eastAsia="Arial Unicode MS"/>
          <w:sz w:val="24"/>
          <w:szCs w:val="24"/>
          <w:lang w:val="en-US"/>
        </w:rPr>
        <w:t>2013</w:t>
      </w:r>
      <w:r w:rsidR="00AF06D9">
        <w:rPr>
          <w:rFonts w:eastAsia="Arial Unicode MS"/>
          <w:sz w:val="24"/>
          <w:szCs w:val="24"/>
          <w:lang w:val="en-US"/>
        </w:rPr>
        <w:t>)</w:t>
      </w:r>
      <w:r>
        <w:rPr>
          <w:rFonts w:eastAsia="Arial Unicode MS"/>
          <w:sz w:val="24"/>
          <w:szCs w:val="24"/>
          <w:lang w:val="en-US"/>
        </w:rPr>
        <w:t xml:space="preserve">. </w:t>
      </w:r>
      <w:proofErr w:type="gramStart"/>
      <w:r>
        <w:rPr>
          <w:rFonts w:eastAsia="Arial Unicode MS"/>
          <w:sz w:val="24"/>
          <w:szCs w:val="24"/>
          <w:lang w:val="en-US"/>
        </w:rPr>
        <w:t xml:space="preserve">Interference from ordinarily used solvents in the outcomes of </w:t>
      </w:r>
      <w:proofErr w:type="spellStart"/>
      <w:r w:rsidRPr="00BB77B6">
        <w:rPr>
          <w:rFonts w:eastAsia="Arial Unicode MS"/>
          <w:i/>
          <w:sz w:val="24"/>
          <w:szCs w:val="24"/>
          <w:lang w:val="en-US"/>
        </w:rPr>
        <w:t>Artemia</w:t>
      </w:r>
      <w:proofErr w:type="spellEnd"/>
      <w:r w:rsidRPr="00BB77B6">
        <w:rPr>
          <w:rFonts w:eastAsia="Arial Unicode MS"/>
          <w:i/>
          <w:sz w:val="24"/>
          <w:szCs w:val="24"/>
          <w:lang w:val="en-US"/>
        </w:rPr>
        <w:t xml:space="preserve"> </w:t>
      </w:r>
      <w:proofErr w:type="spellStart"/>
      <w:r w:rsidRPr="00BB77B6">
        <w:rPr>
          <w:rFonts w:eastAsia="Arial Unicode MS"/>
          <w:i/>
          <w:sz w:val="24"/>
          <w:szCs w:val="24"/>
          <w:lang w:val="en-US"/>
        </w:rPr>
        <w:t>salina</w:t>
      </w:r>
      <w:proofErr w:type="spellEnd"/>
      <w:r>
        <w:rPr>
          <w:rFonts w:eastAsia="Arial Unicode MS"/>
          <w:sz w:val="24"/>
          <w:szCs w:val="24"/>
          <w:lang w:val="en-US"/>
        </w:rPr>
        <w:t xml:space="preserve"> lethality test.</w:t>
      </w:r>
      <w:proofErr w:type="gramEnd"/>
      <w:r>
        <w:rPr>
          <w:rFonts w:eastAsia="Arial Unicode MS"/>
          <w:sz w:val="24"/>
          <w:szCs w:val="24"/>
          <w:lang w:val="en-US"/>
        </w:rPr>
        <w:t xml:space="preserve"> </w:t>
      </w:r>
      <w:proofErr w:type="gramStart"/>
      <w:r w:rsidR="00EA3FA8" w:rsidRPr="00EA3FA8">
        <w:rPr>
          <w:rFonts w:eastAsia="Arial Unicode MS"/>
          <w:i/>
          <w:sz w:val="24"/>
          <w:szCs w:val="24"/>
          <w:lang w:val="en-US"/>
        </w:rPr>
        <w:t>Journal of advanced pharmaceutical technology &amp; research</w:t>
      </w:r>
      <w:r w:rsidR="00AF06D9">
        <w:rPr>
          <w:rFonts w:eastAsia="Arial Unicode MS"/>
          <w:i/>
          <w:sz w:val="24"/>
          <w:szCs w:val="24"/>
          <w:lang w:val="en-US"/>
        </w:rPr>
        <w:t xml:space="preserve">, </w:t>
      </w:r>
      <w:r>
        <w:rPr>
          <w:rFonts w:eastAsia="Arial Unicode MS"/>
          <w:sz w:val="24"/>
          <w:szCs w:val="24"/>
          <w:lang w:val="en-US"/>
        </w:rPr>
        <w:t>4 (4)</w:t>
      </w:r>
      <w:r w:rsidR="00AF06D9">
        <w:rPr>
          <w:rFonts w:eastAsia="Arial Unicode MS"/>
          <w:sz w:val="24"/>
          <w:szCs w:val="24"/>
          <w:lang w:val="en-US"/>
        </w:rPr>
        <w:t xml:space="preserve">, </w:t>
      </w:r>
      <w:r>
        <w:rPr>
          <w:rFonts w:eastAsia="Arial Unicode MS"/>
          <w:sz w:val="24"/>
          <w:szCs w:val="24"/>
          <w:lang w:val="en-US"/>
        </w:rPr>
        <w:t>179-182.</w:t>
      </w:r>
      <w:proofErr w:type="gramEnd"/>
    </w:p>
    <w:p w:rsidR="00354099" w:rsidRPr="00CD102F" w:rsidRDefault="00354099" w:rsidP="00590BD2">
      <w:pPr>
        <w:spacing w:after="120"/>
        <w:jc w:val="both"/>
        <w:rPr>
          <w:rFonts w:eastAsia="Arial Unicode MS"/>
          <w:sz w:val="24"/>
          <w:szCs w:val="24"/>
          <w:lang w:eastAsia="en-US"/>
        </w:rPr>
      </w:pPr>
      <w:proofErr w:type="gramStart"/>
      <w:r w:rsidRPr="00F94BA7">
        <w:rPr>
          <w:rFonts w:eastAsia="Arial Unicode MS"/>
          <w:sz w:val="24"/>
          <w:szCs w:val="24"/>
          <w:lang w:val="en-US" w:eastAsia="en-US"/>
        </w:rPr>
        <w:t xml:space="preserve">International </w:t>
      </w:r>
      <w:proofErr w:type="spellStart"/>
      <w:r w:rsidRPr="00F94BA7">
        <w:rPr>
          <w:rFonts w:eastAsia="Arial Unicode MS"/>
          <w:sz w:val="24"/>
          <w:szCs w:val="24"/>
          <w:lang w:val="en-US" w:eastAsia="en-US"/>
        </w:rPr>
        <w:t>Labour</w:t>
      </w:r>
      <w:proofErr w:type="spellEnd"/>
      <w:r w:rsidRPr="00F94BA7">
        <w:rPr>
          <w:rFonts w:eastAsia="Arial Unicode MS"/>
          <w:sz w:val="24"/>
          <w:szCs w:val="24"/>
          <w:lang w:val="en-US" w:eastAsia="en-US"/>
        </w:rPr>
        <w:t xml:space="preserve"> Organization (ILO).</w:t>
      </w:r>
      <w:proofErr w:type="gramEnd"/>
      <w:r w:rsidRPr="00F94BA7">
        <w:rPr>
          <w:rFonts w:eastAsia="Arial Unicode MS"/>
          <w:sz w:val="24"/>
          <w:szCs w:val="24"/>
          <w:lang w:val="en-US" w:eastAsia="en-US"/>
        </w:rPr>
        <w:t xml:space="preserve"> </w:t>
      </w:r>
      <w:r w:rsidR="00AF06D9">
        <w:rPr>
          <w:rFonts w:eastAsia="Arial Unicode MS"/>
          <w:sz w:val="24"/>
          <w:szCs w:val="24"/>
          <w:lang w:val="en-US" w:eastAsia="en-US"/>
        </w:rPr>
        <w:t>(</w:t>
      </w:r>
      <w:r>
        <w:rPr>
          <w:rFonts w:eastAsia="Arial Unicode MS"/>
          <w:sz w:val="24"/>
          <w:szCs w:val="24"/>
          <w:lang w:val="en-US" w:eastAsia="en-US"/>
        </w:rPr>
        <w:t>2005</w:t>
      </w:r>
      <w:r w:rsidR="00AF06D9">
        <w:rPr>
          <w:rFonts w:eastAsia="Arial Unicode MS"/>
          <w:sz w:val="24"/>
          <w:szCs w:val="24"/>
          <w:lang w:val="en-US" w:eastAsia="en-US"/>
        </w:rPr>
        <w:t>)</w:t>
      </w:r>
      <w:r>
        <w:rPr>
          <w:rFonts w:eastAsia="Arial Unicode MS"/>
          <w:sz w:val="24"/>
          <w:szCs w:val="24"/>
          <w:lang w:val="en-US" w:eastAsia="en-US"/>
        </w:rPr>
        <w:t xml:space="preserve">. </w:t>
      </w:r>
      <w:r w:rsidRPr="00F94BA7">
        <w:rPr>
          <w:rFonts w:eastAsia="Arial Unicode MS"/>
          <w:sz w:val="24"/>
          <w:szCs w:val="24"/>
          <w:lang w:val="en-US" w:eastAsia="en-US"/>
        </w:rPr>
        <w:t xml:space="preserve">International Occupational Safety and Health Information Centre (CIS). </w:t>
      </w:r>
      <w:r w:rsidRPr="00B73004">
        <w:rPr>
          <w:rFonts w:eastAsia="Arial Unicode MS"/>
          <w:sz w:val="24"/>
          <w:szCs w:val="24"/>
          <w:lang w:val="es-CO" w:eastAsia="en-US"/>
        </w:rPr>
        <w:t>Interna</w:t>
      </w:r>
      <w:proofErr w:type="spellStart"/>
      <w:r w:rsidRPr="00A21B1A">
        <w:rPr>
          <w:rFonts w:eastAsia="Arial Unicode MS"/>
          <w:sz w:val="24"/>
          <w:szCs w:val="24"/>
          <w:lang w:eastAsia="en-US"/>
        </w:rPr>
        <w:t>tional</w:t>
      </w:r>
      <w:proofErr w:type="spellEnd"/>
      <w:r w:rsidRPr="00A21B1A">
        <w:rPr>
          <w:rFonts w:eastAsia="Arial Unicode MS"/>
          <w:sz w:val="24"/>
          <w:szCs w:val="24"/>
          <w:lang w:eastAsia="en-US"/>
        </w:rPr>
        <w:t xml:space="preserve"> </w:t>
      </w:r>
      <w:proofErr w:type="spellStart"/>
      <w:r w:rsidRPr="00A21B1A">
        <w:rPr>
          <w:rFonts w:eastAsia="Arial Unicode MS"/>
          <w:sz w:val="24"/>
          <w:szCs w:val="24"/>
          <w:lang w:eastAsia="en-US"/>
        </w:rPr>
        <w:t>Chemical</w:t>
      </w:r>
      <w:proofErr w:type="spellEnd"/>
      <w:r w:rsidRPr="00A21B1A">
        <w:rPr>
          <w:rFonts w:eastAsia="Arial Unicode MS"/>
          <w:sz w:val="24"/>
          <w:szCs w:val="24"/>
          <w:lang w:eastAsia="en-US"/>
        </w:rPr>
        <w:t xml:space="preserve"> Safety </w:t>
      </w:r>
      <w:proofErr w:type="spellStart"/>
      <w:r w:rsidRPr="00A21B1A">
        <w:rPr>
          <w:rFonts w:eastAsia="Arial Unicode MS"/>
          <w:sz w:val="24"/>
          <w:szCs w:val="24"/>
          <w:lang w:eastAsia="en-US"/>
        </w:rPr>
        <w:t>Cards</w:t>
      </w:r>
      <w:proofErr w:type="spellEnd"/>
      <w:r w:rsidRPr="00A21B1A">
        <w:rPr>
          <w:rFonts w:eastAsia="Arial Unicode MS"/>
          <w:sz w:val="24"/>
          <w:szCs w:val="24"/>
          <w:lang w:eastAsia="en-US"/>
        </w:rPr>
        <w:t xml:space="preserve"> [en línea]. [Geneva, </w:t>
      </w:r>
      <w:proofErr w:type="spellStart"/>
      <w:r w:rsidRPr="00A21B1A">
        <w:rPr>
          <w:rFonts w:eastAsia="Arial Unicode MS"/>
          <w:sz w:val="24"/>
          <w:szCs w:val="24"/>
          <w:lang w:eastAsia="en-US"/>
        </w:rPr>
        <w:t>Switzerland</w:t>
      </w:r>
      <w:proofErr w:type="spellEnd"/>
      <w:r w:rsidRPr="00A21B1A">
        <w:rPr>
          <w:rFonts w:eastAsia="Arial Unicode MS"/>
          <w:sz w:val="24"/>
          <w:szCs w:val="24"/>
          <w:lang w:eastAsia="en-US"/>
        </w:rPr>
        <w:t xml:space="preserve">]: abril 2000; actualizado abril 2005 [citado julio de 2007]. </w:t>
      </w:r>
      <w:r w:rsidRPr="00CD102F">
        <w:rPr>
          <w:rFonts w:eastAsia="Arial Unicode MS"/>
          <w:sz w:val="24"/>
          <w:szCs w:val="24"/>
          <w:lang w:eastAsia="en-US"/>
        </w:rPr>
        <w:t>DICHLOROMETHANE.</w:t>
      </w:r>
      <w:r w:rsidR="00590BD2" w:rsidRPr="00330607">
        <w:rPr>
          <w:rFonts w:eastAsia="Arial Unicode MS"/>
          <w:sz w:val="24"/>
          <w:szCs w:val="24"/>
          <w:lang w:eastAsia="en-US"/>
        </w:rPr>
        <w:t>http://www.ilo.org/public/english/protection/safework/cis/products/icsc/dtasht/index.htm</w:t>
      </w:r>
      <w:r w:rsidR="00590BD2" w:rsidRPr="00CD102F">
        <w:rPr>
          <w:rFonts w:eastAsia="Arial Unicode MS"/>
          <w:sz w:val="24"/>
          <w:szCs w:val="24"/>
          <w:lang w:eastAsia="en-US"/>
        </w:rPr>
        <w:t>. Consultado 07-07-14.</w:t>
      </w:r>
    </w:p>
    <w:p w:rsidR="00354099" w:rsidRPr="00B73004" w:rsidRDefault="00354099" w:rsidP="00B570FE">
      <w:pPr>
        <w:spacing w:after="120"/>
        <w:jc w:val="both"/>
        <w:rPr>
          <w:rFonts w:eastAsia="Arial Unicode MS"/>
          <w:sz w:val="24"/>
          <w:szCs w:val="24"/>
          <w:lang w:val="en-US" w:eastAsia="en-US"/>
        </w:rPr>
      </w:pPr>
      <w:r w:rsidRPr="00003469">
        <w:rPr>
          <w:rFonts w:eastAsia="Arial Unicode MS"/>
          <w:sz w:val="24"/>
          <w:szCs w:val="24"/>
          <w:lang w:val="en-US" w:eastAsia="en-US"/>
        </w:rPr>
        <w:t>Jackson</w:t>
      </w:r>
      <w:r w:rsidR="00AF06D9">
        <w:rPr>
          <w:rFonts w:eastAsia="Arial Unicode MS"/>
          <w:sz w:val="24"/>
          <w:szCs w:val="24"/>
          <w:lang w:val="en-US" w:eastAsia="en-US"/>
        </w:rPr>
        <w:t>,</w:t>
      </w:r>
      <w:r w:rsidRPr="00003469">
        <w:rPr>
          <w:rFonts w:eastAsia="Arial Unicode MS"/>
          <w:sz w:val="24"/>
          <w:szCs w:val="24"/>
          <w:lang w:val="en-US" w:eastAsia="en-US"/>
        </w:rPr>
        <w:t xml:space="preserve"> D. M., </w:t>
      </w:r>
      <w:proofErr w:type="spellStart"/>
      <w:r w:rsidR="00A97FD5" w:rsidRPr="00003469">
        <w:rPr>
          <w:rFonts w:eastAsia="Arial Unicode MS"/>
          <w:sz w:val="24"/>
          <w:szCs w:val="24"/>
          <w:lang w:val="en-US" w:eastAsia="en-US"/>
        </w:rPr>
        <w:t>Chortyk</w:t>
      </w:r>
      <w:proofErr w:type="spellEnd"/>
      <w:r w:rsidR="00AF06D9">
        <w:rPr>
          <w:rFonts w:eastAsia="Arial Unicode MS"/>
          <w:sz w:val="24"/>
          <w:szCs w:val="24"/>
          <w:lang w:val="en-US" w:eastAsia="en-US"/>
        </w:rPr>
        <w:t>,</w:t>
      </w:r>
      <w:r w:rsidR="00A97FD5" w:rsidRPr="00003469">
        <w:rPr>
          <w:rFonts w:eastAsia="Arial Unicode MS"/>
          <w:sz w:val="24"/>
          <w:szCs w:val="24"/>
          <w:lang w:val="en-US" w:eastAsia="en-US"/>
        </w:rPr>
        <w:t xml:space="preserve"> </w:t>
      </w:r>
      <w:r w:rsidRPr="00003469">
        <w:rPr>
          <w:rFonts w:eastAsia="Arial Unicode MS"/>
          <w:sz w:val="24"/>
          <w:szCs w:val="24"/>
          <w:lang w:val="en-US" w:eastAsia="en-US"/>
        </w:rPr>
        <w:t xml:space="preserve">O. T., </w:t>
      </w:r>
      <w:r w:rsidR="00A97FD5" w:rsidRPr="00003469">
        <w:rPr>
          <w:rFonts w:eastAsia="Arial Unicode MS"/>
          <w:sz w:val="24"/>
          <w:szCs w:val="24"/>
          <w:lang w:val="en-US" w:eastAsia="en-US"/>
        </w:rPr>
        <w:t>Stephenson</w:t>
      </w:r>
      <w:r w:rsidR="00AF06D9">
        <w:rPr>
          <w:rFonts w:eastAsia="Arial Unicode MS"/>
          <w:sz w:val="24"/>
          <w:szCs w:val="24"/>
          <w:lang w:val="en-US" w:eastAsia="en-US"/>
        </w:rPr>
        <w:t>,</w:t>
      </w:r>
      <w:r w:rsidR="00A97FD5" w:rsidRPr="00003469">
        <w:rPr>
          <w:rFonts w:eastAsia="Arial Unicode MS"/>
          <w:sz w:val="24"/>
          <w:szCs w:val="24"/>
          <w:lang w:val="en-US" w:eastAsia="en-US"/>
        </w:rPr>
        <w:t xml:space="preserve"> </w:t>
      </w:r>
      <w:r w:rsidRPr="00003469">
        <w:rPr>
          <w:rFonts w:eastAsia="Arial Unicode MS"/>
          <w:sz w:val="24"/>
          <w:szCs w:val="24"/>
          <w:lang w:val="en-US" w:eastAsia="en-US"/>
        </w:rPr>
        <w:t xml:space="preserve">M. G., </w:t>
      </w:r>
      <w:r w:rsidR="00A97FD5" w:rsidRPr="00003469">
        <w:rPr>
          <w:rFonts w:eastAsia="Arial Unicode MS"/>
          <w:sz w:val="24"/>
          <w:szCs w:val="24"/>
          <w:lang w:val="en-US" w:eastAsia="en-US"/>
        </w:rPr>
        <w:t>Johnson</w:t>
      </w:r>
      <w:r w:rsidR="00AF06D9">
        <w:rPr>
          <w:rFonts w:eastAsia="Arial Unicode MS"/>
          <w:sz w:val="24"/>
          <w:szCs w:val="24"/>
          <w:lang w:val="en-US" w:eastAsia="en-US"/>
        </w:rPr>
        <w:t>,</w:t>
      </w:r>
      <w:r w:rsidR="00A97FD5" w:rsidRPr="00003469">
        <w:rPr>
          <w:rFonts w:eastAsia="Arial Unicode MS"/>
          <w:sz w:val="24"/>
          <w:szCs w:val="24"/>
          <w:lang w:val="en-US" w:eastAsia="en-US"/>
        </w:rPr>
        <w:t xml:space="preserve"> </w:t>
      </w:r>
      <w:r w:rsidRPr="00003469">
        <w:rPr>
          <w:rFonts w:eastAsia="Arial Unicode MS"/>
          <w:sz w:val="24"/>
          <w:szCs w:val="24"/>
          <w:lang w:val="en-US" w:eastAsia="en-US"/>
        </w:rPr>
        <w:t xml:space="preserve">A. W., </w:t>
      </w:r>
      <w:r w:rsidR="00A97FD5" w:rsidRPr="00003469">
        <w:rPr>
          <w:rFonts w:eastAsia="Arial Unicode MS"/>
          <w:sz w:val="24"/>
          <w:szCs w:val="24"/>
          <w:lang w:val="en-US" w:eastAsia="en-US"/>
        </w:rPr>
        <w:t>Harlow</w:t>
      </w:r>
      <w:r w:rsidR="00AF06D9">
        <w:rPr>
          <w:rFonts w:eastAsia="Arial Unicode MS"/>
          <w:sz w:val="24"/>
          <w:szCs w:val="24"/>
          <w:lang w:val="en-US" w:eastAsia="en-US"/>
        </w:rPr>
        <w:t>,</w:t>
      </w:r>
      <w:r w:rsidR="00A97FD5" w:rsidRPr="00003469">
        <w:rPr>
          <w:rFonts w:eastAsia="Arial Unicode MS"/>
          <w:sz w:val="24"/>
          <w:szCs w:val="24"/>
          <w:lang w:val="en-US" w:eastAsia="en-US"/>
        </w:rPr>
        <w:t xml:space="preserve"> </w:t>
      </w:r>
      <w:r w:rsidRPr="00003469">
        <w:rPr>
          <w:rFonts w:eastAsia="Arial Unicode MS"/>
          <w:sz w:val="24"/>
          <w:szCs w:val="24"/>
          <w:lang w:val="en-US" w:eastAsia="en-US"/>
        </w:rPr>
        <w:t xml:space="preserve">C. D., </w:t>
      </w:r>
      <w:r w:rsidR="00A97FD5" w:rsidRPr="00003469">
        <w:rPr>
          <w:rFonts w:eastAsia="Arial Unicode MS"/>
          <w:sz w:val="24"/>
          <w:szCs w:val="24"/>
          <w:lang w:val="en-US" w:eastAsia="en-US"/>
        </w:rPr>
        <w:t>Simmons</w:t>
      </w:r>
      <w:r w:rsidR="00AF06D9">
        <w:rPr>
          <w:rFonts w:eastAsia="Arial Unicode MS"/>
          <w:sz w:val="24"/>
          <w:szCs w:val="24"/>
          <w:lang w:val="en-US" w:eastAsia="en-US"/>
        </w:rPr>
        <w:t>,</w:t>
      </w:r>
      <w:r w:rsidR="00A97FD5">
        <w:rPr>
          <w:rFonts w:eastAsia="Arial Unicode MS"/>
          <w:sz w:val="24"/>
          <w:szCs w:val="24"/>
          <w:lang w:val="en-US" w:eastAsia="en-US"/>
        </w:rPr>
        <w:t xml:space="preserve"> </w:t>
      </w:r>
      <w:r w:rsidRPr="00003469">
        <w:rPr>
          <w:rFonts w:eastAsia="Arial Unicode MS"/>
          <w:sz w:val="24"/>
          <w:szCs w:val="24"/>
          <w:lang w:val="en-US" w:eastAsia="en-US"/>
        </w:rPr>
        <w:t>A. M.</w:t>
      </w:r>
      <w:r w:rsidR="00A97FD5">
        <w:rPr>
          <w:rFonts w:eastAsia="Arial Unicode MS"/>
          <w:sz w:val="24"/>
          <w:szCs w:val="24"/>
          <w:lang w:val="en-US" w:eastAsia="en-US"/>
        </w:rPr>
        <w:t>,</w:t>
      </w:r>
      <w:r w:rsidRPr="00003469">
        <w:rPr>
          <w:rFonts w:eastAsia="Arial Unicode MS"/>
          <w:sz w:val="24"/>
          <w:szCs w:val="24"/>
          <w:lang w:val="en-US" w:eastAsia="en-US"/>
        </w:rPr>
        <w:t xml:space="preserve"> </w:t>
      </w:r>
      <w:r w:rsidR="00AF06D9">
        <w:rPr>
          <w:rFonts w:eastAsia="Arial Unicode MS"/>
          <w:sz w:val="24"/>
          <w:szCs w:val="24"/>
          <w:lang w:val="en-US" w:eastAsia="en-US"/>
        </w:rPr>
        <w:t xml:space="preserve"> y </w:t>
      </w:r>
      <w:r w:rsidR="00A97FD5" w:rsidRPr="00003469">
        <w:rPr>
          <w:rFonts w:eastAsia="Arial Unicode MS"/>
          <w:sz w:val="24"/>
          <w:szCs w:val="24"/>
          <w:lang w:val="en-US" w:eastAsia="en-US"/>
        </w:rPr>
        <w:t>Sisson</w:t>
      </w:r>
      <w:r w:rsidR="00AF06D9">
        <w:rPr>
          <w:rFonts w:eastAsia="Arial Unicode MS"/>
          <w:sz w:val="24"/>
          <w:szCs w:val="24"/>
          <w:lang w:val="en-US" w:eastAsia="en-US"/>
        </w:rPr>
        <w:t>,</w:t>
      </w:r>
      <w:r w:rsidR="00A97FD5" w:rsidRPr="00003469">
        <w:rPr>
          <w:rFonts w:eastAsia="Arial Unicode MS"/>
          <w:sz w:val="24"/>
          <w:szCs w:val="24"/>
          <w:lang w:val="en-US" w:eastAsia="en-US"/>
        </w:rPr>
        <w:t xml:space="preserve"> </w:t>
      </w:r>
      <w:r w:rsidRPr="00003469">
        <w:rPr>
          <w:rFonts w:eastAsia="Arial Unicode MS"/>
          <w:sz w:val="24"/>
          <w:szCs w:val="24"/>
          <w:lang w:val="en-US" w:eastAsia="en-US"/>
        </w:rPr>
        <w:t xml:space="preserve">V. A. </w:t>
      </w:r>
      <w:r w:rsidR="00AF06D9">
        <w:rPr>
          <w:rFonts w:eastAsia="Arial Unicode MS"/>
          <w:sz w:val="24"/>
          <w:szCs w:val="24"/>
          <w:lang w:val="en-US" w:eastAsia="en-US"/>
        </w:rPr>
        <w:t>(</w:t>
      </w:r>
      <w:r w:rsidRPr="00ED5712">
        <w:rPr>
          <w:rFonts w:eastAsia="Arial Unicode MS"/>
          <w:sz w:val="24"/>
          <w:szCs w:val="24"/>
          <w:lang w:val="en-US" w:eastAsia="en-US"/>
        </w:rPr>
        <w:t>1998</w:t>
      </w:r>
      <w:r w:rsidR="00AF06D9">
        <w:rPr>
          <w:rFonts w:eastAsia="Arial Unicode MS"/>
          <w:sz w:val="24"/>
          <w:szCs w:val="24"/>
          <w:lang w:val="en-US" w:eastAsia="en-US"/>
        </w:rPr>
        <w:t>)</w:t>
      </w:r>
      <w:r w:rsidRPr="00ED5712">
        <w:rPr>
          <w:rFonts w:eastAsia="Arial Unicode MS"/>
          <w:sz w:val="24"/>
          <w:szCs w:val="24"/>
          <w:lang w:val="en-US" w:eastAsia="en-US"/>
        </w:rPr>
        <w:t xml:space="preserve">. </w:t>
      </w:r>
      <w:proofErr w:type="gramStart"/>
      <w:r w:rsidRPr="00ED5712">
        <w:rPr>
          <w:rFonts w:eastAsia="Arial Unicode MS"/>
          <w:sz w:val="24"/>
          <w:szCs w:val="24"/>
          <w:lang w:val="en-US" w:eastAsia="en-US"/>
        </w:rPr>
        <w:t xml:space="preserve">Potential of </w:t>
      </w:r>
      <w:proofErr w:type="spellStart"/>
      <w:r w:rsidRPr="00ED5712">
        <w:rPr>
          <w:rFonts w:eastAsia="Arial Unicode MS"/>
          <w:i/>
          <w:sz w:val="24"/>
          <w:szCs w:val="24"/>
          <w:lang w:val="en-US" w:eastAsia="en-US"/>
        </w:rPr>
        <w:t>Nicotiana</w:t>
      </w:r>
      <w:proofErr w:type="spellEnd"/>
      <w:r w:rsidRPr="00ED5712">
        <w:rPr>
          <w:rFonts w:eastAsia="Arial Unicode MS"/>
          <w:i/>
          <w:sz w:val="24"/>
          <w:szCs w:val="24"/>
          <w:lang w:val="en-US" w:eastAsia="en-US"/>
        </w:rPr>
        <w:t xml:space="preserve"> </w:t>
      </w:r>
      <w:r w:rsidRPr="00ED5712">
        <w:rPr>
          <w:rFonts w:eastAsia="Arial Unicode MS"/>
          <w:sz w:val="24"/>
          <w:szCs w:val="24"/>
          <w:lang w:val="en-US" w:eastAsia="en-US"/>
        </w:rPr>
        <w:t>species for production of sugar esters.</w:t>
      </w:r>
      <w:proofErr w:type="gramEnd"/>
      <w:r w:rsidRPr="00ED5712">
        <w:rPr>
          <w:rFonts w:eastAsia="Arial Unicode MS"/>
          <w:sz w:val="24"/>
          <w:szCs w:val="24"/>
          <w:lang w:val="en-US" w:eastAsia="en-US"/>
        </w:rPr>
        <w:t xml:space="preserve"> </w:t>
      </w:r>
      <w:r w:rsidR="00330607" w:rsidRPr="00330607">
        <w:rPr>
          <w:rFonts w:eastAsia="Arial Unicode MS"/>
          <w:i/>
          <w:sz w:val="24"/>
          <w:szCs w:val="24"/>
          <w:lang w:val="en-US" w:eastAsia="en-US"/>
        </w:rPr>
        <w:t>Tobacco Science</w:t>
      </w:r>
      <w:r w:rsidR="00AF06D9" w:rsidRPr="00B73004">
        <w:rPr>
          <w:rFonts w:eastAsia="Arial Unicode MS"/>
          <w:i/>
          <w:sz w:val="24"/>
          <w:szCs w:val="24"/>
          <w:lang w:val="en-US" w:eastAsia="en-US"/>
        </w:rPr>
        <w:t>,</w:t>
      </w:r>
      <w:r w:rsidRPr="00B73004">
        <w:rPr>
          <w:rFonts w:eastAsia="Arial Unicode MS"/>
          <w:sz w:val="24"/>
          <w:szCs w:val="24"/>
          <w:lang w:val="en-US" w:eastAsia="en-US"/>
        </w:rPr>
        <w:t xml:space="preserve"> 42 (1)</w:t>
      </w:r>
      <w:r w:rsidR="00AF06D9" w:rsidRPr="00B73004">
        <w:rPr>
          <w:rFonts w:eastAsia="Arial Unicode MS"/>
          <w:sz w:val="24"/>
          <w:szCs w:val="24"/>
          <w:lang w:val="en-US" w:eastAsia="en-US"/>
        </w:rPr>
        <w:t>,</w:t>
      </w:r>
      <w:r w:rsidR="008553AD" w:rsidRPr="00B73004">
        <w:rPr>
          <w:rFonts w:eastAsia="Arial Unicode MS"/>
          <w:sz w:val="24"/>
          <w:szCs w:val="24"/>
          <w:lang w:val="en-US" w:eastAsia="en-US"/>
        </w:rPr>
        <w:t xml:space="preserve"> </w:t>
      </w:r>
      <w:r w:rsidRPr="00B73004">
        <w:rPr>
          <w:rFonts w:eastAsia="Arial Unicode MS"/>
          <w:sz w:val="24"/>
          <w:szCs w:val="24"/>
          <w:lang w:val="en-US" w:eastAsia="en-US"/>
        </w:rPr>
        <w:t xml:space="preserve">1-9.  </w:t>
      </w:r>
    </w:p>
    <w:p w:rsidR="00354099" w:rsidRPr="009A75B9" w:rsidRDefault="00354099" w:rsidP="00B570FE">
      <w:pPr>
        <w:pStyle w:val="ListParagraph1"/>
        <w:tabs>
          <w:tab w:val="left" w:pos="284"/>
        </w:tabs>
        <w:spacing w:after="120" w:line="240" w:lineRule="auto"/>
        <w:ind w:left="0"/>
        <w:contextualSpacing w:val="0"/>
        <w:jc w:val="both"/>
        <w:rPr>
          <w:rFonts w:ascii="Times New Roman" w:eastAsia="Arial Unicode MS" w:hAnsi="Times New Roman"/>
          <w:sz w:val="24"/>
          <w:szCs w:val="24"/>
          <w:lang w:val="es-ES"/>
        </w:rPr>
      </w:pPr>
      <w:r w:rsidRPr="00A5203A">
        <w:rPr>
          <w:rFonts w:ascii="Times New Roman" w:eastAsia="Arial Unicode MS" w:hAnsi="Times New Roman"/>
          <w:iCs/>
          <w:sz w:val="24"/>
          <w:szCs w:val="24"/>
          <w:lang w:val="es-ES"/>
        </w:rPr>
        <w:t>Lara</w:t>
      </w:r>
      <w:r w:rsidR="009A75B9">
        <w:rPr>
          <w:rFonts w:ascii="Times New Roman" w:eastAsia="Arial Unicode MS" w:hAnsi="Times New Roman"/>
          <w:iCs/>
          <w:sz w:val="24"/>
          <w:szCs w:val="24"/>
          <w:lang w:val="es-ES"/>
        </w:rPr>
        <w:t>,</w:t>
      </w:r>
      <w:r w:rsidRPr="00A5203A">
        <w:rPr>
          <w:rFonts w:ascii="Times New Roman" w:eastAsia="Arial Unicode MS" w:hAnsi="Times New Roman"/>
          <w:iCs/>
          <w:sz w:val="24"/>
          <w:szCs w:val="24"/>
          <w:lang w:val="es-ES"/>
        </w:rPr>
        <w:t xml:space="preserve"> F</w:t>
      </w:r>
      <w:r w:rsidR="009A75B9">
        <w:rPr>
          <w:rFonts w:ascii="Times New Roman" w:eastAsia="Arial Unicode MS" w:hAnsi="Times New Roman"/>
          <w:iCs/>
          <w:sz w:val="24"/>
          <w:szCs w:val="24"/>
          <w:lang w:val="es-ES"/>
        </w:rPr>
        <w:t>. M.</w:t>
      </w:r>
      <w:r w:rsidRPr="00A5203A">
        <w:rPr>
          <w:rFonts w:ascii="Times New Roman" w:eastAsia="Arial Unicode MS" w:hAnsi="Times New Roman"/>
          <w:iCs/>
          <w:sz w:val="24"/>
          <w:szCs w:val="24"/>
          <w:lang w:val="es-ES"/>
        </w:rPr>
        <w:t>,</w:t>
      </w:r>
      <w:r w:rsidRPr="00A5203A">
        <w:rPr>
          <w:rFonts w:ascii="Times New Roman" w:eastAsia="Arial Unicode MS" w:hAnsi="Times New Roman"/>
          <w:sz w:val="24"/>
          <w:szCs w:val="24"/>
          <w:lang w:val="es-ES"/>
        </w:rPr>
        <w:t> </w:t>
      </w:r>
      <w:r w:rsidR="009A75B9">
        <w:rPr>
          <w:rFonts w:ascii="Times New Roman" w:eastAsia="Arial Unicode MS" w:hAnsi="Times New Roman"/>
          <w:sz w:val="24"/>
          <w:szCs w:val="24"/>
          <w:lang w:val="es-ES"/>
        </w:rPr>
        <w:t xml:space="preserve">y </w:t>
      </w:r>
      <w:r w:rsidRPr="00A5203A">
        <w:rPr>
          <w:rFonts w:ascii="Times New Roman" w:eastAsia="Arial Unicode MS" w:hAnsi="Times New Roman"/>
          <w:iCs/>
          <w:sz w:val="24"/>
          <w:szCs w:val="24"/>
          <w:lang w:val="es-ES"/>
        </w:rPr>
        <w:t xml:space="preserve">Landero N. </w:t>
      </w:r>
      <w:r w:rsidR="003777AC">
        <w:rPr>
          <w:rFonts w:ascii="Times New Roman" w:eastAsia="Arial Unicode MS" w:hAnsi="Times New Roman"/>
          <w:iCs/>
          <w:sz w:val="24"/>
          <w:szCs w:val="24"/>
          <w:lang w:val="es-ES"/>
        </w:rPr>
        <w:t>(</w:t>
      </w:r>
      <w:r w:rsidRPr="00A5203A">
        <w:rPr>
          <w:rFonts w:ascii="Times New Roman" w:eastAsia="Arial Unicode MS" w:hAnsi="Times New Roman"/>
          <w:iCs/>
          <w:sz w:val="24"/>
          <w:szCs w:val="24"/>
          <w:lang w:val="es-ES"/>
        </w:rPr>
        <w:t>2012</w:t>
      </w:r>
      <w:r w:rsidR="003777AC">
        <w:rPr>
          <w:rFonts w:ascii="Times New Roman" w:eastAsia="Arial Unicode MS" w:hAnsi="Times New Roman"/>
          <w:iCs/>
          <w:sz w:val="24"/>
          <w:szCs w:val="24"/>
          <w:lang w:val="es-ES"/>
        </w:rPr>
        <w:t>)</w:t>
      </w:r>
      <w:r w:rsidRPr="00A5203A">
        <w:rPr>
          <w:rFonts w:ascii="Times New Roman" w:eastAsia="Arial Unicode MS" w:hAnsi="Times New Roman"/>
          <w:i/>
          <w:iCs/>
          <w:sz w:val="24"/>
          <w:szCs w:val="24"/>
          <w:lang w:val="es-ES"/>
        </w:rPr>
        <w:t>.</w:t>
      </w:r>
      <w:r w:rsidRPr="00A5203A">
        <w:rPr>
          <w:rFonts w:ascii="Times New Roman" w:eastAsia="Arial Unicode MS" w:hAnsi="Times New Roman"/>
          <w:sz w:val="24"/>
          <w:szCs w:val="24"/>
          <w:lang w:val="es-ES"/>
        </w:rPr>
        <w:t xml:space="preserve"> Químicos vegetales: alternativa contra los agentes patógenos. </w:t>
      </w:r>
      <w:proofErr w:type="spellStart"/>
      <w:r w:rsidR="007F01E0" w:rsidRPr="007F01E0">
        <w:rPr>
          <w:rFonts w:ascii="Times New Roman" w:eastAsia="Arial Unicode MS" w:hAnsi="Times New Roman"/>
          <w:i/>
          <w:sz w:val="24"/>
          <w:szCs w:val="24"/>
          <w:lang w:val="es-ES"/>
        </w:rPr>
        <w:t>Cienc</w:t>
      </w:r>
      <w:proofErr w:type="spellEnd"/>
      <w:r w:rsidR="007F01E0" w:rsidRPr="007F01E0">
        <w:rPr>
          <w:rFonts w:ascii="Times New Roman" w:eastAsia="Arial Unicode MS" w:hAnsi="Times New Roman"/>
          <w:i/>
          <w:sz w:val="24"/>
          <w:szCs w:val="24"/>
          <w:lang w:val="es-ES"/>
        </w:rPr>
        <w:t xml:space="preserve">. </w:t>
      </w:r>
      <w:proofErr w:type="gramStart"/>
      <w:r w:rsidR="00F75D37">
        <w:rPr>
          <w:rFonts w:ascii="Times New Roman" w:eastAsia="Arial Unicode MS" w:hAnsi="Times New Roman"/>
          <w:i/>
          <w:sz w:val="24"/>
          <w:szCs w:val="24"/>
          <w:lang w:val="es-ES"/>
        </w:rPr>
        <w:t>hombre</w:t>
      </w:r>
      <w:proofErr w:type="gramEnd"/>
      <w:r w:rsidR="009A75B9">
        <w:rPr>
          <w:rFonts w:ascii="Times New Roman" w:eastAsia="Arial Unicode MS" w:hAnsi="Times New Roman"/>
          <w:i/>
          <w:sz w:val="24"/>
          <w:szCs w:val="24"/>
          <w:lang w:val="es-ES"/>
        </w:rPr>
        <w:t xml:space="preserve">, </w:t>
      </w:r>
      <w:r w:rsidRPr="009A75B9">
        <w:rPr>
          <w:rFonts w:ascii="Times New Roman" w:eastAsia="Arial Unicode MS" w:hAnsi="Times New Roman"/>
          <w:sz w:val="24"/>
          <w:szCs w:val="24"/>
          <w:lang w:val="es-ES"/>
        </w:rPr>
        <w:t>XXV (1).</w:t>
      </w:r>
      <w:r w:rsidR="009A75B9">
        <w:rPr>
          <w:rFonts w:ascii="Times New Roman" w:eastAsia="Arial Unicode MS" w:hAnsi="Times New Roman"/>
          <w:sz w:val="24"/>
          <w:szCs w:val="24"/>
          <w:lang w:val="es-ES"/>
        </w:rPr>
        <w:t xml:space="preserve"> </w:t>
      </w:r>
      <w:r w:rsidRPr="009A75B9">
        <w:rPr>
          <w:rFonts w:ascii="Times New Roman" w:eastAsia="Arial Unicode MS" w:hAnsi="Times New Roman"/>
          <w:sz w:val="24"/>
          <w:szCs w:val="24"/>
          <w:lang w:val="es-ES"/>
        </w:rPr>
        <w:t>Enero-Abril.</w:t>
      </w:r>
    </w:p>
    <w:p w:rsidR="00354099" w:rsidRPr="00ED5712" w:rsidRDefault="00354099" w:rsidP="00B570FE">
      <w:pPr>
        <w:spacing w:after="120"/>
        <w:jc w:val="both"/>
        <w:rPr>
          <w:rFonts w:eastAsia="Arial Unicode MS"/>
          <w:sz w:val="24"/>
          <w:szCs w:val="24"/>
          <w:lang w:val="en-US" w:eastAsia="en-US"/>
        </w:rPr>
      </w:pPr>
      <w:r w:rsidRPr="00B73004">
        <w:rPr>
          <w:rFonts w:eastAsia="Arial Unicode MS"/>
          <w:sz w:val="24"/>
          <w:szCs w:val="24"/>
          <w:lang w:val="en-US" w:eastAsia="en-US"/>
        </w:rPr>
        <w:t>Lin</w:t>
      </w:r>
      <w:r w:rsidR="00AE7FEE" w:rsidRPr="00B73004">
        <w:rPr>
          <w:rFonts w:eastAsia="Arial Unicode MS"/>
          <w:sz w:val="24"/>
          <w:szCs w:val="24"/>
          <w:lang w:val="en-US" w:eastAsia="en-US"/>
        </w:rPr>
        <w:t>,</w:t>
      </w:r>
      <w:r w:rsidR="004C1AE9" w:rsidRPr="00B73004">
        <w:rPr>
          <w:rFonts w:eastAsia="Arial Unicode MS"/>
          <w:sz w:val="24"/>
          <w:szCs w:val="24"/>
          <w:lang w:val="en-US" w:eastAsia="en-US"/>
        </w:rPr>
        <w:t xml:space="preserve"> Y., </w:t>
      </w:r>
      <w:r w:rsidR="00AE7FEE" w:rsidRPr="00B73004">
        <w:rPr>
          <w:rFonts w:eastAsia="Arial Unicode MS"/>
          <w:sz w:val="24"/>
          <w:szCs w:val="24"/>
          <w:lang w:val="en-US" w:eastAsia="en-US"/>
        </w:rPr>
        <w:t xml:space="preserve">y </w:t>
      </w:r>
      <w:r w:rsidR="004C1AE9" w:rsidRPr="00B73004">
        <w:rPr>
          <w:rFonts w:eastAsia="Arial Unicode MS"/>
          <w:sz w:val="24"/>
          <w:szCs w:val="24"/>
          <w:lang w:val="en-US" w:eastAsia="en-US"/>
        </w:rPr>
        <w:t xml:space="preserve">Wagner </w:t>
      </w:r>
      <w:r w:rsidRPr="00B73004">
        <w:rPr>
          <w:rFonts w:eastAsia="Arial Unicode MS"/>
          <w:sz w:val="24"/>
          <w:szCs w:val="24"/>
          <w:lang w:val="en-US" w:eastAsia="en-US"/>
        </w:rPr>
        <w:t xml:space="preserve">G. J. </w:t>
      </w:r>
      <w:r w:rsidR="003777AC" w:rsidRPr="00B73004">
        <w:rPr>
          <w:rFonts w:eastAsia="Arial Unicode MS"/>
          <w:sz w:val="24"/>
          <w:szCs w:val="24"/>
          <w:lang w:val="en-US" w:eastAsia="en-US"/>
        </w:rPr>
        <w:t>(</w:t>
      </w:r>
      <w:r w:rsidRPr="00B73004">
        <w:rPr>
          <w:rFonts w:eastAsia="Arial Unicode MS"/>
          <w:sz w:val="24"/>
          <w:szCs w:val="24"/>
          <w:lang w:val="en-US" w:eastAsia="en-US"/>
        </w:rPr>
        <w:t>1994</w:t>
      </w:r>
      <w:r w:rsidR="003777AC" w:rsidRPr="00B73004">
        <w:rPr>
          <w:rFonts w:eastAsia="Arial Unicode MS"/>
          <w:sz w:val="24"/>
          <w:szCs w:val="24"/>
          <w:lang w:val="en-US" w:eastAsia="en-US"/>
        </w:rPr>
        <w:t>)</w:t>
      </w:r>
      <w:r w:rsidRPr="00B73004">
        <w:rPr>
          <w:rFonts w:eastAsia="Arial Unicode MS"/>
          <w:sz w:val="24"/>
          <w:szCs w:val="24"/>
          <w:lang w:val="en-US" w:eastAsia="en-US"/>
        </w:rPr>
        <w:t xml:space="preserve">. </w:t>
      </w:r>
      <w:proofErr w:type="gramStart"/>
      <w:r w:rsidRPr="000C0948">
        <w:rPr>
          <w:rFonts w:eastAsia="Arial Unicode MS"/>
          <w:sz w:val="24"/>
          <w:szCs w:val="24"/>
          <w:lang w:val="en-US" w:eastAsia="en-US"/>
        </w:rPr>
        <w:t>Rapid and simple method for estimation of sugar esters.</w:t>
      </w:r>
      <w:proofErr w:type="gramEnd"/>
      <w:r w:rsidRPr="000C0948">
        <w:rPr>
          <w:rFonts w:eastAsia="Arial Unicode MS"/>
          <w:sz w:val="24"/>
          <w:szCs w:val="24"/>
          <w:lang w:val="en-US" w:eastAsia="en-US"/>
        </w:rPr>
        <w:t xml:space="preserve">  </w:t>
      </w:r>
      <w:r w:rsidR="00E465E8" w:rsidRPr="00E465E8">
        <w:rPr>
          <w:rFonts w:eastAsia="Arial Unicode MS"/>
          <w:i/>
          <w:sz w:val="24"/>
          <w:szCs w:val="24"/>
          <w:lang w:val="en-US" w:eastAsia="en-US"/>
        </w:rPr>
        <w:t>Journal of Agricultural and Food Chemistry</w:t>
      </w:r>
      <w:r w:rsidR="00AE7FEE">
        <w:rPr>
          <w:rFonts w:eastAsia="Arial Unicode MS"/>
          <w:i/>
          <w:sz w:val="24"/>
          <w:szCs w:val="24"/>
          <w:lang w:val="en-US" w:eastAsia="en-US"/>
        </w:rPr>
        <w:t>,</w:t>
      </w:r>
      <w:r w:rsidR="00AE7FEE">
        <w:rPr>
          <w:rFonts w:eastAsia="Arial Unicode MS"/>
          <w:sz w:val="24"/>
          <w:szCs w:val="24"/>
          <w:lang w:val="en-US" w:eastAsia="en-US"/>
        </w:rPr>
        <w:t xml:space="preserve"> 42, </w:t>
      </w:r>
      <w:r w:rsidRPr="00ED5712">
        <w:rPr>
          <w:rFonts w:eastAsia="Arial Unicode MS"/>
          <w:sz w:val="24"/>
          <w:szCs w:val="24"/>
          <w:lang w:val="en-US" w:eastAsia="en-US"/>
        </w:rPr>
        <w:t>1709-1712.</w:t>
      </w:r>
    </w:p>
    <w:p w:rsidR="00354099" w:rsidRPr="00B73004" w:rsidRDefault="00354099">
      <w:pPr>
        <w:spacing w:after="120"/>
        <w:jc w:val="both"/>
        <w:rPr>
          <w:rFonts w:eastAsia="Arial Unicode MS"/>
          <w:sz w:val="24"/>
          <w:szCs w:val="24"/>
          <w:lang w:val="en-US"/>
        </w:rPr>
      </w:pPr>
      <w:proofErr w:type="gramStart"/>
      <w:r>
        <w:rPr>
          <w:rFonts w:eastAsia="Arial Unicode MS"/>
          <w:sz w:val="24"/>
          <w:szCs w:val="24"/>
          <w:lang w:val="en-US"/>
        </w:rPr>
        <w:t>M</w:t>
      </w:r>
      <w:r w:rsidRPr="00CA41FA">
        <w:rPr>
          <w:rFonts w:eastAsia="Arial Unicode MS"/>
          <w:sz w:val="24"/>
          <w:szCs w:val="24"/>
          <w:lang w:val="en-US"/>
        </w:rPr>
        <w:t>ansfield</w:t>
      </w:r>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J</w:t>
      </w:r>
      <w:r w:rsidR="007D7D8E">
        <w:rPr>
          <w:rFonts w:eastAsia="Arial Unicode MS"/>
          <w:sz w:val="24"/>
          <w:szCs w:val="24"/>
          <w:lang w:val="en-US"/>
        </w:rPr>
        <w:t>.</w:t>
      </w:r>
      <w:r w:rsidRPr="00CA41FA">
        <w:rPr>
          <w:rFonts w:eastAsia="Arial Unicode MS"/>
          <w:sz w:val="24"/>
          <w:szCs w:val="24"/>
          <w:lang w:val="en-US"/>
        </w:rPr>
        <w:t xml:space="preserve">, </w:t>
      </w:r>
      <w:proofErr w:type="spellStart"/>
      <w:r>
        <w:rPr>
          <w:rFonts w:eastAsia="Arial Unicode MS"/>
          <w:sz w:val="24"/>
          <w:szCs w:val="24"/>
          <w:lang w:val="en-US"/>
        </w:rPr>
        <w:t>G</w:t>
      </w:r>
      <w:r w:rsidRPr="00CA41FA">
        <w:rPr>
          <w:rFonts w:eastAsia="Arial Unicode MS"/>
          <w:sz w:val="24"/>
          <w:szCs w:val="24"/>
          <w:lang w:val="en-US"/>
        </w:rPr>
        <w:t>enin</w:t>
      </w:r>
      <w:proofErr w:type="spellEnd"/>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S</w:t>
      </w:r>
      <w:r w:rsidR="007D7D8E">
        <w:rPr>
          <w:rFonts w:eastAsia="Arial Unicode MS"/>
          <w:sz w:val="24"/>
          <w:szCs w:val="24"/>
          <w:lang w:val="en-US"/>
        </w:rPr>
        <w:t>.</w:t>
      </w:r>
      <w:r w:rsidRPr="00CA41FA">
        <w:rPr>
          <w:rFonts w:eastAsia="Arial Unicode MS"/>
          <w:sz w:val="24"/>
          <w:szCs w:val="24"/>
          <w:lang w:val="en-US"/>
        </w:rPr>
        <w:t xml:space="preserve">, </w:t>
      </w:r>
      <w:proofErr w:type="spellStart"/>
      <w:r>
        <w:rPr>
          <w:rFonts w:eastAsia="Arial Unicode MS"/>
          <w:sz w:val="24"/>
          <w:szCs w:val="24"/>
          <w:lang w:val="en-US"/>
        </w:rPr>
        <w:t>M</w:t>
      </w:r>
      <w:r w:rsidRPr="00CA41FA">
        <w:rPr>
          <w:rFonts w:eastAsia="Arial Unicode MS"/>
          <w:sz w:val="24"/>
          <w:szCs w:val="24"/>
          <w:lang w:val="en-US"/>
        </w:rPr>
        <w:t>agori</w:t>
      </w:r>
      <w:proofErr w:type="spellEnd"/>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S</w:t>
      </w:r>
      <w:r w:rsidR="007D7D8E">
        <w:rPr>
          <w:rFonts w:eastAsia="Arial Unicode MS"/>
          <w:sz w:val="24"/>
          <w:szCs w:val="24"/>
          <w:lang w:val="en-US"/>
        </w:rPr>
        <w:t>.</w:t>
      </w:r>
      <w:r w:rsidRPr="00CA41FA">
        <w:rPr>
          <w:rFonts w:eastAsia="Arial Unicode MS"/>
          <w:sz w:val="24"/>
          <w:szCs w:val="24"/>
          <w:lang w:val="en-US"/>
        </w:rPr>
        <w:t xml:space="preserve">, </w:t>
      </w:r>
      <w:proofErr w:type="spellStart"/>
      <w:r>
        <w:rPr>
          <w:rFonts w:eastAsia="Arial Unicode MS"/>
          <w:sz w:val="24"/>
          <w:szCs w:val="24"/>
          <w:lang w:val="en-US"/>
        </w:rPr>
        <w:t>Ci</w:t>
      </w:r>
      <w:r w:rsidRPr="00CA41FA">
        <w:rPr>
          <w:rFonts w:eastAsia="Arial Unicode MS"/>
          <w:sz w:val="24"/>
          <w:szCs w:val="24"/>
          <w:lang w:val="en-US"/>
        </w:rPr>
        <w:t>tovsky</w:t>
      </w:r>
      <w:proofErr w:type="spellEnd"/>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V</w:t>
      </w:r>
      <w:r w:rsidR="007D7D8E">
        <w:rPr>
          <w:rFonts w:eastAsia="Arial Unicode MS"/>
          <w:sz w:val="24"/>
          <w:szCs w:val="24"/>
          <w:lang w:val="en-US"/>
        </w:rPr>
        <w:t>.</w:t>
      </w:r>
      <w:r w:rsidRPr="00CA41FA">
        <w:rPr>
          <w:rFonts w:eastAsia="Arial Unicode MS"/>
          <w:sz w:val="24"/>
          <w:szCs w:val="24"/>
          <w:lang w:val="en-US"/>
        </w:rPr>
        <w:t xml:space="preserve">, </w:t>
      </w:r>
      <w:proofErr w:type="spellStart"/>
      <w:r>
        <w:rPr>
          <w:rFonts w:eastAsia="Arial Unicode MS"/>
          <w:sz w:val="24"/>
          <w:szCs w:val="24"/>
          <w:lang w:val="en-US"/>
        </w:rPr>
        <w:t>S</w:t>
      </w:r>
      <w:r w:rsidRPr="00CA41FA">
        <w:rPr>
          <w:rFonts w:eastAsia="Arial Unicode MS"/>
          <w:sz w:val="24"/>
          <w:szCs w:val="24"/>
          <w:lang w:val="en-US"/>
        </w:rPr>
        <w:t>riariyanum</w:t>
      </w:r>
      <w:proofErr w:type="spellEnd"/>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M</w:t>
      </w:r>
      <w:r w:rsidR="007D7D8E">
        <w:rPr>
          <w:rFonts w:eastAsia="Arial Unicode MS"/>
          <w:sz w:val="24"/>
          <w:szCs w:val="24"/>
          <w:lang w:val="en-US"/>
        </w:rPr>
        <w:t>.</w:t>
      </w:r>
      <w:r w:rsidRPr="00CA41FA">
        <w:rPr>
          <w:rFonts w:eastAsia="Arial Unicode MS"/>
          <w:sz w:val="24"/>
          <w:szCs w:val="24"/>
          <w:lang w:val="en-US"/>
        </w:rPr>
        <w:t>,</w:t>
      </w:r>
      <w:r>
        <w:rPr>
          <w:rFonts w:eastAsia="Arial Unicode MS"/>
          <w:sz w:val="24"/>
          <w:szCs w:val="24"/>
          <w:lang w:val="en-US"/>
        </w:rPr>
        <w:t xml:space="preserve"> R</w:t>
      </w:r>
      <w:r w:rsidRPr="00CA41FA">
        <w:rPr>
          <w:rFonts w:eastAsia="Arial Unicode MS"/>
          <w:sz w:val="24"/>
          <w:szCs w:val="24"/>
          <w:lang w:val="en-US"/>
        </w:rPr>
        <w:t>onald</w:t>
      </w:r>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P</w:t>
      </w:r>
      <w:r w:rsidR="007D7D8E">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D</w:t>
      </w:r>
      <w:r w:rsidRPr="00CA41FA">
        <w:rPr>
          <w:rFonts w:eastAsia="Arial Unicode MS"/>
          <w:sz w:val="24"/>
          <w:szCs w:val="24"/>
          <w:lang w:val="en-US"/>
        </w:rPr>
        <w:t>ow</w:t>
      </w:r>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M</w:t>
      </w:r>
      <w:r w:rsidR="007D7D8E">
        <w:rPr>
          <w:rFonts w:eastAsia="Arial Unicode MS"/>
          <w:sz w:val="24"/>
          <w:szCs w:val="24"/>
          <w:lang w:val="en-US"/>
        </w:rPr>
        <w:t>.</w:t>
      </w:r>
      <w:r w:rsidRPr="00CA41FA">
        <w:rPr>
          <w:rFonts w:eastAsia="Arial Unicode MS"/>
          <w:sz w:val="24"/>
          <w:szCs w:val="24"/>
          <w:lang w:val="en-US"/>
        </w:rPr>
        <w:t xml:space="preserve">, </w:t>
      </w:r>
      <w:proofErr w:type="spellStart"/>
      <w:r>
        <w:rPr>
          <w:rFonts w:eastAsia="Arial Unicode MS"/>
          <w:sz w:val="24"/>
          <w:szCs w:val="24"/>
          <w:lang w:val="en-US"/>
        </w:rPr>
        <w:t>V</w:t>
      </w:r>
      <w:r w:rsidRPr="00CA41FA">
        <w:rPr>
          <w:rFonts w:eastAsia="Arial Unicode MS"/>
          <w:sz w:val="24"/>
          <w:szCs w:val="24"/>
          <w:lang w:val="en-US"/>
        </w:rPr>
        <w:t>erdier</w:t>
      </w:r>
      <w:proofErr w:type="spellEnd"/>
      <w:r w:rsidR="003777AC">
        <w:rPr>
          <w:rFonts w:eastAsia="Arial Unicode MS"/>
          <w:sz w:val="24"/>
          <w:szCs w:val="24"/>
          <w:lang w:val="en-US"/>
        </w:rPr>
        <w:t>,</w:t>
      </w:r>
      <w:r>
        <w:rPr>
          <w:rFonts w:eastAsia="Arial Unicode MS"/>
          <w:sz w:val="24"/>
          <w:szCs w:val="24"/>
          <w:lang w:val="en-US"/>
        </w:rPr>
        <w:t xml:space="preserve"> V</w:t>
      </w:r>
      <w:r w:rsidR="007D7D8E">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B</w:t>
      </w:r>
      <w:r w:rsidRPr="00CA41FA">
        <w:rPr>
          <w:rFonts w:eastAsia="Arial Unicode MS"/>
          <w:sz w:val="24"/>
          <w:szCs w:val="24"/>
          <w:lang w:val="en-US"/>
        </w:rPr>
        <w:t>eer</w:t>
      </w:r>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S</w:t>
      </w:r>
      <w:r w:rsidR="007D7D8E">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M</w:t>
      </w:r>
      <w:r w:rsidRPr="00CA41FA">
        <w:rPr>
          <w:rFonts w:eastAsia="Arial Unicode MS"/>
          <w:sz w:val="24"/>
          <w:szCs w:val="24"/>
          <w:lang w:val="en-US"/>
        </w:rPr>
        <w:t>achado</w:t>
      </w:r>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M</w:t>
      </w:r>
      <w:r w:rsidR="007D7D8E">
        <w:rPr>
          <w:rFonts w:eastAsia="Arial Unicode MS"/>
          <w:sz w:val="24"/>
          <w:szCs w:val="24"/>
          <w:lang w:val="en-US"/>
        </w:rPr>
        <w:t>.</w:t>
      </w:r>
      <w:r>
        <w:rPr>
          <w:rFonts w:eastAsia="Arial Unicode MS"/>
          <w:sz w:val="24"/>
          <w:szCs w:val="24"/>
          <w:lang w:val="en-US"/>
        </w:rPr>
        <w:t xml:space="preserve">, </w:t>
      </w:r>
      <w:proofErr w:type="spellStart"/>
      <w:r>
        <w:rPr>
          <w:rFonts w:eastAsia="Arial Unicode MS"/>
          <w:sz w:val="24"/>
          <w:szCs w:val="24"/>
          <w:lang w:val="en-US"/>
        </w:rPr>
        <w:t>T</w:t>
      </w:r>
      <w:r w:rsidRPr="00CA41FA">
        <w:rPr>
          <w:rFonts w:eastAsia="Arial Unicode MS"/>
          <w:sz w:val="24"/>
          <w:szCs w:val="24"/>
          <w:lang w:val="en-US"/>
        </w:rPr>
        <w:t>oth</w:t>
      </w:r>
      <w:proofErr w:type="spellEnd"/>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I</w:t>
      </w:r>
      <w:r w:rsidR="007D7D8E">
        <w:rPr>
          <w:rFonts w:eastAsia="Arial Unicode MS"/>
          <w:sz w:val="24"/>
          <w:szCs w:val="24"/>
          <w:lang w:val="en-US"/>
        </w:rPr>
        <w:t>.</w:t>
      </w:r>
      <w:r w:rsidRPr="00CA41FA">
        <w:rPr>
          <w:rFonts w:eastAsia="Arial Unicode MS"/>
          <w:sz w:val="24"/>
          <w:szCs w:val="24"/>
          <w:lang w:val="en-US"/>
        </w:rPr>
        <w:t xml:space="preserve">, </w:t>
      </w:r>
      <w:proofErr w:type="spellStart"/>
      <w:r>
        <w:rPr>
          <w:rFonts w:eastAsia="Arial Unicode MS"/>
          <w:sz w:val="24"/>
          <w:szCs w:val="24"/>
          <w:lang w:val="en-US"/>
        </w:rPr>
        <w:t>S</w:t>
      </w:r>
      <w:r w:rsidRPr="00CA41FA">
        <w:rPr>
          <w:rFonts w:eastAsia="Arial Unicode MS"/>
          <w:sz w:val="24"/>
          <w:szCs w:val="24"/>
          <w:lang w:val="en-US"/>
        </w:rPr>
        <w:t>almond</w:t>
      </w:r>
      <w:proofErr w:type="spellEnd"/>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G</w:t>
      </w:r>
      <w:r w:rsidR="007D7D8E">
        <w:rPr>
          <w:rFonts w:eastAsia="Arial Unicode MS"/>
          <w:sz w:val="24"/>
          <w:szCs w:val="24"/>
          <w:lang w:val="en-US"/>
        </w:rPr>
        <w:t xml:space="preserve">., </w:t>
      </w:r>
      <w:r w:rsidR="003777AC">
        <w:rPr>
          <w:rFonts w:eastAsia="Arial Unicode MS"/>
          <w:sz w:val="24"/>
          <w:szCs w:val="24"/>
          <w:lang w:val="en-US"/>
        </w:rPr>
        <w:t xml:space="preserve">y </w:t>
      </w:r>
      <w:r>
        <w:rPr>
          <w:rFonts w:eastAsia="Arial Unicode MS"/>
          <w:sz w:val="24"/>
          <w:szCs w:val="24"/>
          <w:lang w:val="en-US"/>
        </w:rPr>
        <w:t>F</w:t>
      </w:r>
      <w:r w:rsidRPr="00CA41FA">
        <w:rPr>
          <w:rFonts w:eastAsia="Arial Unicode MS"/>
          <w:sz w:val="24"/>
          <w:szCs w:val="24"/>
          <w:lang w:val="en-US"/>
        </w:rPr>
        <w:t>oster</w:t>
      </w:r>
      <w:r w:rsidR="003777AC">
        <w:rPr>
          <w:rFonts w:eastAsia="Arial Unicode MS"/>
          <w:sz w:val="24"/>
          <w:szCs w:val="24"/>
          <w:lang w:val="en-US"/>
        </w:rPr>
        <w:t>,</w:t>
      </w:r>
      <w:r w:rsidRPr="00CA41FA">
        <w:rPr>
          <w:rFonts w:eastAsia="Arial Unicode MS"/>
          <w:sz w:val="24"/>
          <w:szCs w:val="24"/>
          <w:lang w:val="en-US"/>
        </w:rPr>
        <w:t xml:space="preserve"> </w:t>
      </w:r>
      <w:r>
        <w:rPr>
          <w:rFonts w:eastAsia="Arial Unicode MS"/>
          <w:sz w:val="24"/>
          <w:szCs w:val="24"/>
          <w:lang w:val="en-US"/>
        </w:rPr>
        <w:t>G</w:t>
      </w:r>
      <w:r w:rsidR="007D7D8E">
        <w:rPr>
          <w:rFonts w:eastAsia="Arial Unicode MS"/>
          <w:sz w:val="24"/>
          <w:szCs w:val="24"/>
          <w:lang w:val="en-US"/>
        </w:rPr>
        <w:t>.</w:t>
      </w:r>
      <w:r w:rsidRPr="00CA41FA">
        <w:rPr>
          <w:rFonts w:eastAsia="Arial Unicode MS"/>
          <w:sz w:val="24"/>
          <w:szCs w:val="24"/>
          <w:lang w:val="en-US"/>
        </w:rPr>
        <w:t xml:space="preserve"> </w:t>
      </w:r>
      <w:r w:rsidR="003777AC">
        <w:rPr>
          <w:rFonts w:eastAsia="Arial Unicode MS"/>
          <w:sz w:val="24"/>
          <w:szCs w:val="24"/>
          <w:lang w:val="en-US"/>
        </w:rPr>
        <w:t>(</w:t>
      </w:r>
      <w:r>
        <w:rPr>
          <w:rFonts w:eastAsia="Arial Unicode MS"/>
          <w:sz w:val="24"/>
          <w:szCs w:val="24"/>
          <w:lang w:val="en-US"/>
        </w:rPr>
        <w:t>2012</w:t>
      </w:r>
      <w:r w:rsidR="003777AC">
        <w:rPr>
          <w:rFonts w:eastAsia="Arial Unicode MS"/>
          <w:sz w:val="24"/>
          <w:szCs w:val="24"/>
          <w:lang w:val="en-US"/>
        </w:rPr>
        <w:t>)</w:t>
      </w:r>
      <w:r>
        <w:rPr>
          <w:rFonts w:eastAsia="Arial Unicode MS"/>
          <w:sz w:val="24"/>
          <w:szCs w:val="24"/>
          <w:lang w:val="en-US"/>
        </w:rPr>
        <w:t>.</w:t>
      </w:r>
      <w:proofErr w:type="gramEnd"/>
      <w:r>
        <w:rPr>
          <w:rFonts w:eastAsia="Arial Unicode MS"/>
          <w:sz w:val="24"/>
          <w:szCs w:val="24"/>
          <w:lang w:val="en-US"/>
        </w:rPr>
        <w:t xml:space="preserve"> </w:t>
      </w:r>
      <w:r w:rsidRPr="00CA41FA">
        <w:rPr>
          <w:rFonts w:eastAsia="Arial Unicode MS"/>
          <w:sz w:val="24"/>
          <w:szCs w:val="24"/>
          <w:lang w:val="en-US"/>
        </w:rPr>
        <w:t>Top 10 plant pathogenic bacteria in molecular plant pathology</w:t>
      </w:r>
      <w:r>
        <w:rPr>
          <w:rFonts w:eastAsia="Arial Unicode MS"/>
          <w:sz w:val="24"/>
          <w:szCs w:val="24"/>
          <w:lang w:val="en-US"/>
        </w:rPr>
        <w:t xml:space="preserve">. </w:t>
      </w:r>
      <w:proofErr w:type="gramStart"/>
      <w:r w:rsidR="00E45CF3" w:rsidRPr="00E45CF3">
        <w:rPr>
          <w:rFonts w:eastAsia="Arial Unicode MS"/>
          <w:i/>
          <w:sz w:val="24"/>
          <w:szCs w:val="24"/>
          <w:lang w:val="en-US"/>
        </w:rPr>
        <w:t>Molecular plant pathology</w:t>
      </w:r>
      <w:r w:rsidR="003777AC" w:rsidRPr="00B73004">
        <w:rPr>
          <w:rFonts w:eastAsia="Arial Unicode MS"/>
          <w:i/>
          <w:sz w:val="24"/>
          <w:szCs w:val="24"/>
          <w:lang w:val="en-US"/>
        </w:rPr>
        <w:t>,</w:t>
      </w:r>
      <w:r w:rsidR="006212B7" w:rsidRPr="00B73004">
        <w:rPr>
          <w:rFonts w:eastAsia="Arial Unicode MS"/>
          <w:i/>
          <w:sz w:val="24"/>
          <w:szCs w:val="24"/>
          <w:lang w:val="en-US"/>
        </w:rPr>
        <w:t xml:space="preserve"> </w:t>
      </w:r>
      <w:r w:rsidR="007D30FD" w:rsidRPr="00B73004">
        <w:rPr>
          <w:rFonts w:eastAsia="Arial Unicode MS"/>
          <w:sz w:val="24"/>
          <w:szCs w:val="24"/>
          <w:lang w:val="en-US"/>
        </w:rPr>
        <w:t>13(6),</w:t>
      </w:r>
      <w:r w:rsidR="007D30FD" w:rsidRPr="00B73004">
        <w:rPr>
          <w:rFonts w:eastAsia="Arial Unicode MS"/>
          <w:i/>
          <w:sz w:val="24"/>
          <w:szCs w:val="24"/>
          <w:lang w:val="en-US"/>
        </w:rPr>
        <w:t xml:space="preserve"> </w:t>
      </w:r>
      <w:r w:rsidR="007D30FD" w:rsidRPr="00B73004">
        <w:rPr>
          <w:rFonts w:eastAsia="Arial Unicode MS"/>
          <w:sz w:val="24"/>
          <w:szCs w:val="24"/>
          <w:lang w:val="en-US"/>
        </w:rPr>
        <w:t>614-629</w:t>
      </w:r>
      <w:r w:rsidRPr="00B73004">
        <w:rPr>
          <w:rFonts w:eastAsia="Arial Unicode MS"/>
          <w:sz w:val="24"/>
          <w:szCs w:val="24"/>
          <w:lang w:val="en-US"/>
        </w:rPr>
        <w:t>.</w:t>
      </w:r>
      <w:proofErr w:type="gramEnd"/>
    </w:p>
    <w:p w:rsidR="00354099" w:rsidRPr="00995DDA" w:rsidRDefault="00354099" w:rsidP="00995DDA">
      <w:pPr>
        <w:spacing w:after="120"/>
        <w:jc w:val="both"/>
        <w:rPr>
          <w:rFonts w:eastAsia="Arial Unicode MS"/>
          <w:sz w:val="24"/>
          <w:szCs w:val="24"/>
        </w:rPr>
      </w:pPr>
      <w:r w:rsidRPr="00A5203A">
        <w:rPr>
          <w:rFonts w:eastAsia="Arial Unicode MS"/>
          <w:sz w:val="24"/>
          <w:szCs w:val="24"/>
        </w:rPr>
        <w:t>Martínez</w:t>
      </w:r>
      <w:r w:rsidR="008B509F">
        <w:rPr>
          <w:rFonts w:eastAsia="Arial Unicode MS"/>
          <w:sz w:val="24"/>
          <w:szCs w:val="24"/>
        </w:rPr>
        <w:t>,</w:t>
      </w:r>
      <w:r w:rsidRPr="00A5203A">
        <w:rPr>
          <w:rFonts w:eastAsia="Arial Unicode MS"/>
          <w:sz w:val="24"/>
          <w:szCs w:val="24"/>
        </w:rPr>
        <w:t xml:space="preserve"> S</w:t>
      </w:r>
      <w:r>
        <w:rPr>
          <w:rFonts w:eastAsia="Arial Unicode MS"/>
          <w:sz w:val="24"/>
          <w:szCs w:val="24"/>
        </w:rPr>
        <w:t>.</w:t>
      </w:r>
      <w:r w:rsidRPr="00A5203A">
        <w:rPr>
          <w:rFonts w:eastAsia="Arial Unicode MS"/>
          <w:sz w:val="24"/>
          <w:szCs w:val="24"/>
        </w:rPr>
        <w:t>, Terrazas</w:t>
      </w:r>
      <w:r w:rsidR="008B509F">
        <w:rPr>
          <w:rFonts w:eastAsia="Arial Unicode MS"/>
          <w:sz w:val="24"/>
          <w:szCs w:val="24"/>
        </w:rPr>
        <w:t>,</w:t>
      </w:r>
      <w:r w:rsidRPr="00A5203A">
        <w:rPr>
          <w:rFonts w:eastAsia="Arial Unicode MS"/>
          <w:sz w:val="24"/>
          <w:szCs w:val="24"/>
        </w:rPr>
        <w:t xml:space="preserve"> E</w:t>
      </w:r>
      <w:r>
        <w:rPr>
          <w:rFonts w:eastAsia="Arial Unicode MS"/>
          <w:sz w:val="24"/>
          <w:szCs w:val="24"/>
        </w:rPr>
        <w:t>.</w:t>
      </w:r>
      <w:r w:rsidRPr="00A5203A">
        <w:rPr>
          <w:rFonts w:eastAsia="Arial Unicode MS"/>
          <w:sz w:val="24"/>
          <w:szCs w:val="24"/>
        </w:rPr>
        <w:t xml:space="preserve">, </w:t>
      </w:r>
      <w:r>
        <w:rPr>
          <w:rFonts w:eastAsia="Arial Unicode MS"/>
          <w:sz w:val="24"/>
          <w:szCs w:val="24"/>
        </w:rPr>
        <w:t>Á</w:t>
      </w:r>
      <w:r w:rsidRPr="00A5203A">
        <w:rPr>
          <w:rFonts w:eastAsia="Arial Unicode MS"/>
          <w:sz w:val="24"/>
          <w:szCs w:val="24"/>
        </w:rPr>
        <w:t>lvarez</w:t>
      </w:r>
      <w:r w:rsidR="008B509F">
        <w:rPr>
          <w:rFonts w:eastAsia="Arial Unicode MS"/>
          <w:sz w:val="24"/>
          <w:szCs w:val="24"/>
        </w:rPr>
        <w:t>,</w:t>
      </w:r>
      <w:r w:rsidRPr="00A5203A">
        <w:rPr>
          <w:rFonts w:eastAsia="Arial Unicode MS"/>
          <w:sz w:val="24"/>
          <w:szCs w:val="24"/>
        </w:rPr>
        <w:t xml:space="preserve"> T</w:t>
      </w:r>
      <w:r>
        <w:rPr>
          <w:rFonts w:eastAsia="Arial Unicode MS"/>
          <w:sz w:val="24"/>
          <w:szCs w:val="24"/>
        </w:rPr>
        <w:t>.</w:t>
      </w:r>
      <w:r w:rsidRPr="00A5203A">
        <w:rPr>
          <w:rFonts w:eastAsia="Arial Unicode MS"/>
          <w:sz w:val="24"/>
          <w:szCs w:val="24"/>
        </w:rPr>
        <w:t>, Mamani</w:t>
      </w:r>
      <w:r w:rsidR="008B509F">
        <w:rPr>
          <w:rFonts w:eastAsia="Arial Unicode MS"/>
          <w:sz w:val="24"/>
          <w:szCs w:val="24"/>
        </w:rPr>
        <w:t>,</w:t>
      </w:r>
      <w:r w:rsidRPr="00A5203A">
        <w:rPr>
          <w:rFonts w:eastAsia="Arial Unicode MS"/>
          <w:sz w:val="24"/>
          <w:szCs w:val="24"/>
        </w:rPr>
        <w:t xml:space="preserve"> O</w:t>
      </w:r>
      <w:r>
        <w:rPr>
          <w:rFonts w:eastAsia="Arial Unicode MS"/>
          <w:sz w:val="24"/>
          <w:szCs w:val="24"/>
        </w:rPr>
        <w:t>.</w:t>
      </w:r>
      <w:r w:rsidRPr="00A5203A">
        <w:rPr>
          <w:rFonts w:eastAsia="Arial Unicode MS"/>
          <w:sz w:val="24"/>
          <w:szCs w:val="24"/>
        </w:rPr>
        <w:t>, Vila</w:t>
      </w:r>
      <w:r w:rsidR="008B509F">
        <w:rPr>
          <w:rFonts w:eastAsia="Arial Unicode MS"/>
          <w:sz w:val="24"/>
          <w:szCs w:val="24"/>
        </w:rPr>
        <w:t>,</w:t>
      </w:r>
      <w:r w:rsidRPr="00A5203A">
        <w:rPr>
          <w:rFonts w:eastAsia="Arial Unicode MS"/>
          <w:sz w:val="24"/>
          <w:szCs w:val="24"/>
        </w:rPr>
        <w:t xml:space="preserve"> J</w:t>
      </w:r>
      <w:r>
        <w:rPr>
          <w:rFonts w:eastAsia="Arial Unicode MS"/>
          <w:sz w:val="24"/>
          <w:szCs w:val="24"/>
        </w:rPr>
        <w:t>.</w:t>
      </w:r>
      <w:r w:rsidRPr="00A5203A">
        <w:rPr>
          <w:rFonts w:eastAsia="Arial Unicode MS"/>
          <w:sz w:val="24"/>
          <w:szCs w:val="24"/>
        </w:rPr>
        <w:t xml:space="preserve">, </w:t>
      </w:r>
      <w:r w:rsidR="008B509F">
        <w:rPr>
          <w:rFonts w:eastAsia="Arial Unicode MS"/>
          <w:sz w:val="24"/>
          <w:szCs w:val="24"/>
        </w:rPr>
        <w:t xml:space="preserve">y </w:t>
      </w:r>
      <w:proofErr w:type="spellStart"/>
      <w:r w:rsidRPr="00A5203A">
        <w:rPr>
          <w:rFonts w:eastAsia="Arial Unicode MS"/>
          <w:sz w:val="24"/>
          <w:szCs w:val="24"/>
        </w:rPr>
        <w:t>Mollinedo</w:t>
      </w:r>
      <w:proofErr w:type="spellEnd"/>
      <w:r w:rsidR="008B509F">
        <w:rPr>
          <w:rFonts w:eastAsia="Arial Unicode MS"/>
          <w:sz w:val="24"/>
          <w:szCs w:val="24"/>
        </w:rPr>
        <w:t>,</w:t>
      </w:r>
      <w:r w:rsidRPr="00A5203A">
        <w:rPr>
          <w:rFonts w:eastAsia="Arial Unicode MS"/>
          <w:sz w:val="24"/>
          <w:szCs w:val="24"/>
        </w:rPr>
        <w:t xml:space="preserve"> P. </w:t>
      </w:r>
      <w:r w:rsidR="008B509F">
        <w:rPr>
          <w:rFonts w:eastAsia="Arial Unicode MS"/>
          <w:sz w:val="24"/>
          <w:szCs w:val="24"/>
        </w:rPr>
        <w:t>(</w:t>
      </w:r>
      <w:r w:rsidRPr="00A5203A">
        <w:rPr>
          <w:rFonts w:eastAsia="Arial Unicode MS"/>
          <w:sz w:val="24"/>
          <w:szCs w:val="24"/>
        </w:rPr>
        <w:t>2010</w:t>
      </w:r>
      <w:r w:rsidR="008B509F">
        <w:rPr>
          <w:rFonts w:eastAsia="Arial Unicode MS"/>
          <w:sz w:val="24"/>
          <w:szCs w:val="24"/>
        </w:rPr>
        <w:t>)</w:t>
      </w:r>
      <w:r w:rsidRPr="00A5203A">
        <w:rPr>
          <w:rFonts w:eastAsia="Arial Unicode MS"/>
          <w:sz w:val="24"/>
          <w:szCs w:val="24"/>
        </w:rPr>
        <w:t xml:space="preserve">. </w:t>
      </w:r>
      <w:r w:rsidR="00995DDA">
        <w:rPr>
          <w:rFonts w:eastAsia="Arial Unicode MS"/>
          <w:sz w:val="24"/>
          <w:szCs w:val="24"/>
        </w:rPr>
        <w:t>A</w:t>
      </w:r>
      <w:r w:rsidRPr="00A5203A">
        <w:rPr>
          <w:rFonts w:eastAsia="Arial Unicode MS"/>
          <w:sz w:val="24"/>
          <w:szCs w:val="24"/>
        </w:rPr>
        <w:t xml:space="preserve">ctividad </w:t>
      </w:r>
      <w:proofErr w:type="spellStart"/>
      <w:r w:rsidRPr="00A5203A">
        <w:rPr>
          <w:rFonts w:eastAsia="Arial Unicode MS"/>
          <w:sz w:val="24"/>
          <w:szCs w:val="24"/>
        </w:rPr>
        <w:t>antifúngica</w:t>
      </w:r>
      <w:proofErr w:type="spellEnd"/>
      <w:r w:rsidRPr="00A5203A">
        <w:rPr>
          <w:rFonts w:eastAsia="Arial Unicode MS"/>
          <w:sz w:val="24"/>
          <w:szCs w:val="24"/>
        </w:rPr>
        <w:t xml:space="preserve"> </w:t>
      </w:r>
      <w:r w:rsidRPr="00A5203A">
        <w:rPr>
          <w:rFonts w:eastAsia="Arial Unicode MS"/>
          <w:i/>
          <w:sz w:val="24"/>
          <w:szCs w:val="24"/>
        </w:rPr>
        <w:t>in vitro</w:t>
      </w:r>
      <w:r w:rsidRPr="00A5203A">
        <w:rPr>
          <w:rFonts w:eastAsia="Arial Unicode MS"/>
          <w:sz w:val="24"/>
          <w:szCs w:val="24"/>
        </w:rPr>
        <w:t xml:space="preserve"> de extractos polares de plantas del g</w:t>
      </w:r>
      <w:r>
        <w:rPr>
          <w:rFonts w:eastAsia="Arial Unicode MS"/>
          <w:sz w:val="24"/>
          <w:szCs w:val="24"/>
        </w:rPr>
        <w:t>é</w:t>
      </w:r>
      <w:r w:rsidRPr="00A5203A">
        <w:rPr>
          <w:rFonts w:eastAsia="Arial Unicode MS"/>
          <w:sz w:val="24"/>
          <w:szCs w:val="24"/>
        </w:rPr>
        <w:t xml:space="preserve">nero </w:t>
      </w:r>
      <w:proofErr w:type="spellStart"/>
      <w:r w:rsidRPr="00A5203A">
        <w:rPr>
          <w:rFonts w:eastAsia="Arial Unicode MS"/>
          <w:i/>
          <w:sz w:val="24"/>
          <w:szCs w:val="24"/>
        </w:rPr>
        <w:t>baccharis</w:t>
      </w:r>
      <w:proofErr w:type="spellEnd"/>
      <w:r w:rsidRPr="00A5203A">
        <w:rPr>
          <w:rFonts w:eastAsia="Arial Unicode MS"/>
          <w:sz w:val="24"/>
          <w:szCs w:val="24"/>
        </w:rPr>
        <w:t xml:space="preserve"> sobre </w:t>
      </w:r>
      <w:proofErr w:type="spellStart"/>
      <w:r w:rsidRPr="00A5203A">
        <w:rPr>
          <w:rFonts w:eastAsia="Arial Unicode MS"/>
          <w:sz w:val="24"/>
          <w:szCs w:val="24"/>
        </w:rPr>
        <w:t>fitopatógenos</w:t>
      </w:r>
      <w:proofErr w:type="spellEnd"/>
      <w:r w:rsidRPr="00A5203A">
        <w:rPr>
          <w:rFonts w:eastAsia="Arial Unicode MS"/>
          <w:sz w:val="24"/>
          <w:szCs w:val="24"/>
        </w:rPr>
        <w:t xml:space="preserve">, </w:t>
      </w:r>
      <w:r w:rsidR="00373412" w:rsidRPr="00373412">
        <w:rPr>
          <w:rFonts w:eastAsia="Arial Unicode MS"/>
          <w:i/>
          <w:sz w:val="24"/>
          <w:szCs w:val="24"/>
        </w:rPr>
        <w:t>Revista Boliviana de Química</w:t>
      </w:r>
      <w:r w:rsidR="008B509F" w:rsidRPr="00995DDA">
        <w:rPr>
          <w:rFonts w:eastAsia="Arial Unicode MS"/>
          <w:i/>
          <w:sz w:val="24"/>
          <w:szCs w:val="24"/>
        </w:rPr>
        <w:t>,</w:t>
      </w:r>
      <w:r w:rsidRPr="00995DDA">
        <w:rPr>
          <w:rFonts w:eastAsia="Arial Unicode MS"/>
          <w:sz w:val="24"/>
          <w:szCs w:val="24"/>
        </w:rPr>
        <w:t xml:space="preserve"> 27(1)</w:t>
      </w:r>
      <w:r w:rsidR="008B509F" w:rsidRPr="00995DDA">
        <w:rPr>
          <w:rFonts w:eastAsia="Arial Unicode MS"/>
          <w:sz w:val="24"/>
          <w:szCs w:val="24"/>
        </w:rPr>
        <w:t xml:space="preserve">, </w:t>
      </w:r>
      <w:r w:rsidRPr="00995DDA">
        <w:rPr>
          <w:rFonts w:eastAsia="Arial Unicode MS"/>
          <w:sz w:val="24"/>
          <w:szCs w:val="24"/>
        </w:rPr>
        <w:t>13</w:t>
      </w:r>
      <w:r w:rsidR="008B509F" w:rsidRPr="00995DDA">
        <w:rPr>
          <w:rFonts w:eastAsia="Arial Unicode MS"/>
          <w:sz w:val="24"/>
          <w:szCs w:val="24"/>
        </w:rPr>
        <w:t>-</w:t>
      </w:r>
      <w:r w:rsidRPr="00995DDA">
        <w:rPr>
          <w:rFonts w:eastAsia="Arial Unicode MS"/>
          <w:sz w:val="24"/>
          <w:szCs w:val="24"/>
        </w:rPr>
        <w:t xml:space="preserve">18. </w:t>
      </w:r>
    </w:p>
    <w:p w:rsidR="00354099" w:rsidRPr="000C0948" w:rsidRDefault="00354099" w:rsidP="00995DDA">
      <w:pPr>
        <w:spacing w:after="120"/>
        <w:jc w:val="both"/>
        <w:rPr>
          <w:rFonts w:eastAsia="Arial Unicode MS"/>
          <w:sz w:val="24"/>
          <w:szCs w:val="24"/>
          <w:lang w:val="en-US" w:eastAsia="en-US"/>
        </w:rPr>
      </w:pPr>
      <w:proofErr w:type="gramStart"/>
      <w:r w:rsidRPr="00B73004">
        <w:rPr>
          <w:rFonts w:eastAsia="Arial Unicode MS"/>
          <w:sz w:val="24"/>
          <w:szCs w:val="24"/>
          <w:lang w:val="en-US" w:eastAsia="en-US"/>
        </w:rPr>
        <w:t>Ohnishi</w:t>
      </w:r>
      <w:r w:rsidR="00010AEA" w:rsidRPr="00B73004">
        <w:rPr>
          <w:rFonts w:eastAsia="Arial Unicode MS"/>
          <w:sz w:val="24"/>
          <w:szCs w:val="24"/>
          <w:lang w:val="en-US" w:eastAsia="en-US"/>
        </w:rPr>
        <w:t>,</w:t>
      </w:r>
      <w:r w:rsidRPr="00B73004">
        <w:rPr>
          <w:rFonts w:eastAsia="Arial Unicode MS"/>
          <w:sz w:val="24"/>
          <w:szCs w:val="24"/>
          <w:lang w:val="en-US" w:eastAsia="en-US"/>
        </w:rPr>
        <w:t xml:space="preserve"> A., </w:t>
      </w:r>
      <w:r w:rsidR="007D7D8E" w:rsidRPr="00B73004">
        <w:rPr>
          <w:rFonts w:eastAsia="Arial Unicode MS"/>
          <w:sz w:val="24"/>
          <w:szCs w:val="24"/>
          <w:lang w:val="en-US" w:eastAsia="en-US"/>
        </w:rPr>
        <w:t>Chinju</w:t>
      </w:r>
      <w:r w:rsidR="00010AEA" w:rsidRPr="00B73004">
        <w:rPr>
          <w:rFonts w:eastAsia="Arial Unicode MS"/>
          <w:sz w:val="24"/>
          <w:szCs w:val="24"/>
          <w:lang w:val="en-US" w:eastAsia="en-US"/>
        </w:rPr>
        <w:t>,</w:t>
      </w:r>
      <w:r w:rsidR="007D7D8E" w:rsidRPr="00B73004">
        <w:rPr>
          <w:rFonts w:eastAsia="Arial Unicode MS"/>
          <w:sz w:val="24"/>
          <w:szCs w:val="24"/>
          <w:lang w:val="en-US" w:eastAsia="en-US"/>
        </w:rPr>
        <w:t xml:space="preserve"> </w:t>
      </w:r>
      <w:r w:rsidRPr="00B73004">
        <w:rPr>
          <w:rFonts w:eastAsia="Arial Unicode MS"/>
          <w:sz w:val="24"/>
          <w:szCs w:val="24"/>
          <w:lang w:val="en-US" w:eastAsia="en-US"/>
        </w:rPr>
        <w:t xml:space="preserve">M., </w:t>
      </w:r>
      <w:r w:rsidR="00010AEA" w:rsidRPr="00B73004">
        <w:rPr>
          <w:rFonts w:eastAsia="Arial Unicode MS"/>
          <w:sz w:val="24"/>
          <w:szCs w:val="24"/>
          <w:lang w:val="en-US" w:eastAsia="en-US"/>
        </w:rPr>
        <w:t xml:space="preserve">y </w:t>
      </w:r>
      <w:proofErr w:type="spellStart"/>
      <w:r w:rsidR="007D7D8E" w:rsidRPr="00B73004">
        <w:rPr>
          <w:rFonts w:eastAsia="Arial Unicode MS"/>
          <w:sz w:val="24"/>
          <w:szCs w:val="24"/>
          <w:lang w:val="en-US" w:eastAsia="en-US"/>
        </w:rPr>
        <w:t>Katō</w:t>
      </w:r>
      <w:proofErr w:type="spellEnd"/>
      <w:r w:rsidR="00010AEA" w:rsidRPr="00B73004">
        <w:rPr>
          <w:rFonts w:eastAsia="Arial Unicode MS"/>
          <w:sz w:val="24"/>
          <w:szCs w:val="24"/>
          <w:lang w:val="en-US" w:eastAsia="en-US"/>
        </w:rPr>
        <w:t>,</w:t>
      </w:r>
      <w:r w:rsidR="007D7D8E" w:rsidRPr="00B73004">
        <w:rPr>
          <w:rFonts w:eastAsia="Arial Unicode MS"/>
          <w:sz w:val="24"/>
          <w:szCs w:val="24"/>
          <w:lang w:val="en-US" w:eastAsia="en-US"/>
        </w:rPr>
        <w:t xml:space="preserve"> </w:t>
      </w:r>
      <w:r w:rsidRPr="00B73004">
        <w:rPr>
          <w:rFonts w:eastAsia="Arial Unicode MS"/>
          <w:sz w:val="24"/>
          <w:szCs w:val="24"/>
          <w:lang w:val="en-US" w:eastAsia="en-US"/>
        </w:rPr>
        <w:t xml:space="preserve">K. </w:t>
      </w:r>
      <w:r w:rsidR="00010AEA" w:rsidRPr="00B73004">
        <w:rPr>
          <w:rFonts w:eastAsia="Arial Unicode MS"/>
          <w:sz w:val="24"/>
          <w:szCs w:val="24"/>
          <w:lang w:val="en-US" w:eastAsia="en-US"/>
        </w:rPr>
        <w:t>(</w:t>
      </w:r>
      <w:r w:rsidRPr="00B73004">
        <w:rPr>
          <w:rFonts w:eastAsia="Arial Unicode MS"/>
          <w:sz w:val="24"/>
          <w:szCs w:val="24"/>
          <w:lang w:val="en-US" w:eastAsia="en-US"/>
        </w:rPr>
        <w:t>1983</w:t>
      </w:r>
      <w:r w:rsidR="00010AEA" w:rsidRPr="00B73004">
        <w:rPr>
          <w:rFonts w:eastAsia="Arial Unicode MS"/>
          <w:sz w:val="24"/>
          <w:szCs w:val="24"/>
          <w:lang w:val="en-US" w:eastAsia="en-US"/>
        </w:rPr>
        <w:t>)</w:t>
      </w:r>
      <w:r w:rsidRPr="00B73004">
        <w:rPr>
          <w:rFonts w:eastAsia="Arial Unicode MS"/>
          <w:sz w:val="24"/>
          <w:szCs w:val="24"/>
          <w:lang w:val="en-US" w:eastAsia="en-US"/>
        </w:rPr>
        <w:t>.</w:t>
      </w:r>
      <w:proofErr w:type="gramEnd"/>
      <w:r w:rsidRPr="00B73004">
        <w:rPr>
          <w:rFonts w:eastAsia="Arial Unicode MS"/>
          <w:sz w:val="24"/>
          <w:szCs w:val="24"/>
          <w:lang w:val="en-US" w:eastAsia="en-US"/>
        </w:rPr>
        <w:t xml:space="preserve"> </w:t>
      </w:r>
      <w:proofErr w:type="gramStart"/>
      <w:r w:rsidRPr="000C0948">
        <w:rPr>
          <w:rFonts w:eastAsia="Arial Unicode MS"/>
          <w:sz w:val="24"/>
          <w:szCs w:val="24"/>
          <w:lang w:val="en-US" w:eastAsia="en-US"/>
        </w:rPr>
        <w:t xml:space="preserve">Isolation and characterization of </w:t>
      </w:r>
      <w:proofErr w:type="spellStart"/>
      <w:r w:rsidRPr="000C0948">
        <w:rPr>
          <w:rFonts w:eastAsia="Arial Unicode MS"/>
          <w:sz w:val="24"/>
          <w:szCs w:val="24"/>
          <w:lang w:val="en-US" w:eastAsia="en-US"/>
        </w:rPr>
        <w:t>cuticular</w:t>
      </w:r>
      <w:proofErr w:type="spellEnd"/>
      <w:r w:rsidRPr="000C0948">
        <w:rPr>
          <w:rFonts w:eastAsia="Arial Unicode MS"/>
          <w:sz w:val="24"/>
          <w:szCs w:val="24"/>
          <w:lang w:val="en-US" w:eastAsia="en-US"/>
        </w:rPr>
        <w:t xml:space="preserve"> polyester from the leaf of </w:t>
      </w:r>
      <w:proofErr w:type="spellStart"/>
      <w:r w:rsidRPr="000C0948">
        <w:rPr>
          <w:rFonts w:eastAsia="Arial Unicode MS"/>
          <w:i/>
          <w:sz w:val="24"/>
          <w:szCs w:val="24"/>
          <w:lang w:val="en-US" w:eastAsia="en-US"/>
        </w:rPr>
        <w:t>Nicotiana</w:t>
      </w:r>
      <w:proofErr w:type="spellEnd"/>
      <w:r w:rsidRPr="000C0948">
        <w:rPr>
          <w:rFonts w:eastAsia="Arial Unicode MS"/>
          <w:i/>
          <w:sz w:val="24"/>
          <w:szCs w:val="24"/>
          <w:lang w:val="en-US" w:eastAsia="en-US"/>
        </w:rPr>
        <w:t xml:space="preserve"> </w:t>
      </w:r>
      <w:proofErr w:type="spellStart"/>
      <w:r w:rsidRPr="000C0948">
        <w:rPr>
          <w:rFonts w:eastAsia="Arial Unicode MS"/>
          <w:i/>
          <w:sz w:val="24"/>
          <w:szCs w:val="24"/>
          <w:lang w:val="en-US" w:eastAsia="en-US"/>
        </w:rPr>
        <w:t>tabacum</w:t>
      </w:r>
      <w:proofErr w:type="spellEnd"/>
      <w:r w:rsidRPr="000C0948">
        <w:rPr>
          <w:rFonts w:eastAsia="Arial Unicode MS"/>
          <w:sz w:val="24"/>
          <w:szCs w:val="24"/>
          <w:lang w:val="en-US" w:eastAsia="en-US"/>
        </w:rPr>
        <w:t>.</w:t>
      </w:r>
      <w:proofErr w:type="gramEnd"/>
      <w:r w:rsidRPr="000C0948">
        <w:rPr>
          <w:rFonts w:eastAsia="Arial Unicode MS"/>
          <w:sz w:val="24"/>
          <w:szCs w:val="24"/>
          <w:lang w:val="en-US" w:eastAsia="en-US"/>
        </w:rPr>
        <w:t xml:space="preserve"> </w:t>
      </w:r>
      <w:r w:rsidR="00CA2B71" w:rsidRPr="00CA2B71">
        <w:rPr>
          <w:rFonts w:eastAsia="Arial Unicode MS"/>
          <w:i/>
          <w:sz w:val="24"/>
          <w:szCs w:val="24"/>
          <w:lang w:val="en-US" w:eastAsia="en-US"/>
        </w:rPr>
        <w:t>Agricultural and Biological Chemistry</w:t>
      </w:r>
      <w:r w:rsidR="00010AEA">
        <w:rPr>
          <w:rFonts w:eastAsia="Arial Unicode MS"/>
          <w:sz w:val="24"/>
          <w:szCs w:val="24"/>
          <w:lang w:val="en-US" w:eastAsia="en-US"/>
        </w:rPr>
        <w:t>,</w:t>
      </w:r>
      <w:r w:rsidRPr="000C0948">
        <w:rPr>
          <w:rFonts w:eastAsia="Arial Unicode MS"/>
          <w:sz w:val="24"/>
          <w:szCs w:val="24"/>
          <w:lang w:val="en-US" w:eastAsia="en-US"/>
        </w:rPr>
        <w:t xml:space="preserve"> 47</w:t>
      </w:r>
      <w:r w:rsidR="00010AEA">
        <w:rPr>
          <w:rFonts w:eastAsia="Arial Unicode MS"/>
          <w:sz w:val="24"/>
          <w:szCs w:val="24"/>
          <w:lang w:val="en-US" w:eastAsia="en-US"/>
        </w:rPr>
        <w:t>(5),</w:t>
      </w:r>
      <w:r w:rsidR="00E963B6">
        <w:rPr>
          <w:rFonts w:eastAsia="Arial Unicode MS"/>
          <w:sz w:val="24"/>
          <w:szCs w:val="24"/>
          <w:lang w:val="en-US" w:eastAsia="en-US"/>
        </w:rPr>
        <w:t xml:space="preserve"> </w:t>
      </w:r>
      <w:r w:rsidRPr="000C0948">
        <w:rPr>
          <w:rFonts w:eastAsia="Arial Unicode MS"/>
          <w:sz w:val="24"/>
          <w:szCs w:val="24"/>
          <w:lang w:val="en-US" w:eastAsia="en-US"/>
        </w:rPr>
        <w:t xml:space="preserve">975-981.  </w:t>
      </w:r>
    </w:p>
    <w:p w:rsidR="00354099" w:rsidRPr="00B73004" w:rsidRDefault="00354099" w:rsidP="00995DDA">
      <w:pPr>
        <w:autoSpaceDE w:val="0"/>
        <w:autoSpaceDN w:val="0"/>
        <w:adjustRightInd w:val="0"/>
        <w:spacing w:after="120"/>
        <w:jc w:val="both"/>
        <w:rPr>
          <w:rFonts w:eastAsia="Arial Unicode MS"/>
          <w:sz w:val="24"/>
          <w:szCs w:val="24"/>
          <w:lang w:val="en-US" w:eastAsia="en-US"/>
        </w:rPr>
      </w:pPr>
      <w:proofErr w:type="spellStart"/>
      <w:r w:rsidRPr="00B73004">
        <w:rPr>
          <w:rFonts w:eastAsia="Arial Unicode MS"/>
          <w:sz w:val="24"/>
          <w:szCs w:val="24"/>
          <w:lang w:val="es-CO"/>
        </w:rPr>
        <w:t>Owoseni</w:t>
      </w:r>
      <w:proofErr w:type="spellEnd"/>
      <w:r w:rsidR="00010AEA" w:rsidRPr="00B73004">
        <w:rPr>
          <w:rFonts w:eastAsia="Arial Unicode MS"/>
          <w:sz w:val="24"/>
          <w:szCs w:val="24"/>
          <w:lang w:val="es-CO"/>
        </w:rPr>
        <w:t>,</w:t>
      </w:r>
      <w:r w:rsidRPr="00B73004">
        <w:rPr>
          <w:rFonts w:eastAsia="Arial Unicode MS"/>
          <w:sz w:val="24"/>
          <w:szCs w:val="24"/>
          <w:lang w:val="es-CO"/>
        </w:rPr>
        <w:t xml:space="preserve"> A</w:t>
      </w:r>
      <w:r w:rsidR="006C7B56" w:rsidRPr="00B73004">
        <w:rPr>
          <w:rFonts w:eastAsia="Arial Unicode MS"/>
          <w:sz w:val="24"/>
          <w:szCs w:val="24"/>
          <w:lang w:val="es-CO"/>
        </w:rPr>
        <w:t>.</w:t>
      </w:r>
      <w:r w:rsidRPr="00B73004">
        <w:rPr>
          <w:rFonts w:eastAsia="Arial Unicode MS"/>
          <w:sz w:val="24"/>
          <w:szCs w:val="24"/>
          <w:lang w:val="es-CO"/>
        </w:rPr>
        <w:t xml:space="preserve"> A</w:t>
      </w:r>
      <w:r w:rsidR="006C7B56" w:rsidRPr="00B73004">
        <w:rPr>
          <w:rFonts w:eastAsia="Arial Unicode MS"/>
          <w:sz w:val="24"/>
          <w:szCs w:val="24"/>
          <w:lang w:val="es-CO"/>
        </w:rPr>
        <w:t xml:space="preserve">., </w:t>
      </w:r>
      <w:r w:rsidR="008373A5" w:rsidRPr="00B73004">
        <w:rPr>
          <w:rFonts w:eastAsia="Arial Unicode MS"/>
          <w:sz w:val="24"/>
          <w:szCs w:val="24"/>
          <w:lang w:val="es-CO"/>
        </w:rPr>
        <w:t xml:space="preserve">y </w:t>
      </w:r>
      <w:proofErr w:type="spellStart"/>
      <w:r w:rsidRPr="00B73004">
        <w:rPr>
          <w:rFonts w:eastAsia="Arial Unicode MS"/>
          <w:sz w:val="24"/>
          <w:szCs w:val="24"/>
          <w:lang w:val="es-CO"/>
        </w:rPr>
        <w:t>Sangoyomi</w:t>
      </w:r>
      <w:proofErr w:type="spellEnd"/>
      <w:r w:rsidR="008373A5" w:rsidRPr="00B73004">
        <w:rPr>
          <w:rFonts w:eastAsia="Arial Unicode MS"/>
          <w:sz w:val="24"/>
          <w:szCs w:val="24"/>
          <w:lang w:val="es-CO"/>
        </w:rPr>
        <w:t>,</w:t>
      </w:r>
      <w:r w:rsidRPr="00B73004">
        <w:rPr>
          <w:rFonts w:eastAsia="Arial Unicode MS"/>
          <w:sz w:val="24"/>
          <w:szCs w:val="24"/>
          <w:lang w:val="es-CO"/>
        </w:rPr>
        <w:t xml:space="preserve"> T</w:t>
      </w:r>
      <w:r w:rsidR="006C7B56" w:rsidRPr="00B73004">
        <w:rPr>
          <w:rFonts w:eastAsia="Arial Unicode MS"/>
          <w:sz w:val="24"/>
          <w:szCs w:val="24"/>
          <w:lang w:val="es-CO"/>
        </w:rPr>
        <w:t>.</w:t>
      </w:r>
      <w:r w:rsidRPr="00B73004">
        <w:rPr>
          <w:rFonts w:eastAsia="Arial Unicode MS"/>
          <w:sz w:val="24"/>
          <w:szCs w:val="24"/>
          <w:lang w:val="es-CO"/>
        </w:rPr>
        <w:t xml:space="preserve"> E. </w:t>
      </w:r>
      <w:r w:rsidR="008373A5" w:rsidRPr="00B73004">
        <w:rPr>
          <w:rFonts w:eastAsia="Arial Unicode MS"/>
          <w:sz w:val="24"/>
          <w:szCs w:val="24"/>
          <w:lang w:val="es-CO"/>
        </w:rPr>
        <w:t>(</w:t>
      </w:r>
      <w:r w:rsidRPr="00B73004">
        <w:rPr>
          <w:rFonts w:eastAsia="Arial Unicode MS"/>
          <w:sz w:val="24"/>
          <w:szCs w:val="24"/>
          <w:lang w:val="es-CO"/>
        </w:rPr>
        <w:t>2014</w:t>
      </w:r>
      <w:r w:rsidR="008373A5" w:rsidRPr="00B73004">
        <w:rPr>
          <w:rFonts w:eastAsia="Arial Unicode MS"/>
          <w:sz w:val="24"/>
          <w:szCs w:val="24"/>
          <w:lang w:val="es-CO"/>
        </w:rPr>
        <w:t>)</w:t>
      </w:r>
      <w:r w:rsidRPr="00B73004">
        <w:rPr>
          <w:rFonts w:eastAsia="Arial Unicode MS"/>
          <w:sz w:val="24"/>
          <w:szCs w:val="24"/>
          <w:lang w:val="es-CO"/>
        </w:rPr>
        <w:t xml:space="preserve">. </w:t>
      </w:r>
      <w:proofErr w:type="gramStart"/>
      <w:r>
        <w:rPr>
          <w:rFonts w:eastAsia="Arial Unicode MS"/>
          <w:sz w:val="24"/>
          <w:szCs w:val="24"/>
          <w:lang w:val="en-US"/>
        </w:rPr>
        <w:t xml:space="preserve">Effect of Solvent Extracts of Some Plants on </w:t>
      </w:r>
      <w:proofErr w:type="spellStart"/>
      <w:r w:rsidRPr="00065048">
        <w:rPr>
          <w:rFonts w:eastAsia="Arial Unicode MS"/>
          <w:i/>
          <w:sz w:val="24"/>
          <w:szCs w:val="24"/>
          <w:lang w:val="en-US"/>
        </w:rPr>
        <w:t>Ralstonia</w:t>
      </w:r>
      <w:proofErr w:type="spellEnd"/>
      <w:r w:rsidRPr="00065048">
        <w:rPr>
          <w:rFonts w:eastAsia="Arial Unicode MS"/>
          <w:i/>
          <w:sz w:val="24"/>
          <w:szCs w:val="24"/>
          <w:lang w:val="en-US"/>
        </w:rPr>
        <w:t xml:space="preserve"> </w:t>
      </w:r>
      <w:proofErr w:type="spellStart"/>
      <w:r w:rsidRPr="00065048">
        <w:rPr>
          <w:rFonts w:eastAsia="Arial Unicode MS"/>
          <w:i/>
          <w:sz w:val="24"/>
          <w:szCs w:val="24"/>
          <w:lang w:val="en-US"/>
        </w:rPr>
        <w:t>solanacearum</w:t>
      </w:r>
      <w:proofErr w:type="spellEnd"/>
      <w:r w:rsidRPr="00065048">
        <w:rPr>
          <w:rFonts w:eastAsia="Arial Unicode MS"/>
          <w:sz w:val="24"/>
          <w:szCs w:val="24"/>
          <w:lang w:val="en-US"/>
        </w:rPr>
        <w:t>.</w:t>
      </w:r>
      <w:proofErr w:type="gramEnd"/>
      <w:r w:rsidR="006C7B56">
        <w:rPr>
          <w:rFonts w:eastAsia="Arial Unicode MS"/>
          <w:sz w:val="24"/>
          <w:szCs w:val="24"/>
          <w:lang w:val="en-US"/>
        </w:rPr>
        <w:t xml:space="preserve"> </w:t>
      </w:r>
      <w:r w:rsidRPr="00B73004">
        <w:rPr>
          <w:rFonts w:eastAsia="Arial Unicode MS"/>
          <w:i/>
          <w:sz w:val="24"/>
          <w:szCs w:val="24"/>
          <w:lang w:val="en-US"/>
        </w:rPr>
        <w:t>British Microbiology Research Journal</w:t>
      </w:r>
      <w:r w:rsidR="008373A5" w:rsidRPr="00B73004">
        <w:rPr>
          <w:rFonts w:eastAsia="Arial Unicode MS"/>
          <w:i/>
          <w:sz w:val="24"/>
          <w:szCs w:val="24"/>
          <w:lang w:val="en-US"/>
        </w:rPr>
        <w:t>,</w:t>
      </w:r>
      <w:r w:rsidRPr="00B73004">
        <w:rPr>
          <w:rFonts w:eastAsia="Arial Unicode MS"/>
          <w:sz w:val="24"/>
          <w:szCs w:val="24"/>
          <w:lang w:val="en-US"/>
        </w:rPr>
        <w:t xml:space="preserve"> 4(1)</w:t>
      </w:r>
      <w:r w:rsidR="008373A5" w:rsidRPr="00B73004">
        <w:rPr>
          <w:rFonts w:eastAsia="Arial Unicode MS"/>
          <w:sz w:val="24"/>
          <w:szCs w:val="24"/>
          <w:lang w:val="en-US"/>
        </w:rPr>
        <w:t>,</w:t>
      </w:r>
      <w:r w:rsidRPr="00B73004">
        <w:rPr>
          <w:rFonts w:eastAsia="Arial Unicode MS"/>
          <w:sz w:val="24"/>
          <w:szCs w:val="24"/>
          <w:lang w:val="en-US"/>
        </w:rPr>
        <w:t xml:space="preserve"> 89-96.</w:t>
      </w:r>
    </w:p>
    <w:p w:rsidR="00354099" w:rsidRPr="003E48AD" w:rsidRDefault="00354099" w:rsidP="00B570FE">
      <w:pPr>
        <w:spacing w:after="120"/>
        <w:jc w:val="both"/>
        <w:rPr>
          <w:rFonts w:eastAsia="Arial Unicode MS"/>
          <w:sz w:val="24"/>
          <w:szCs w:val="24"/>
          <w:lang w:eastAsia="en-US"/>
        </w:rPr>
      </w:pPr>
      <w:proofErr w:type="spellStart"/>
      <w:r w:rsidRPr="00B73004">
        <w:rPr>
          <w:rFonts w:eastAsia="Arial Unicode MS"/>
          <w:sz w:val="24"/>
          <w:szCs w:val="24"/>
          <w:lang w:val="en-US" w:eastAsia="en-US"/>
        </w:rPr>
        <w:t>Pino</w:t>
      </w:r>
      <w:proofErr w:type="spellEnd"/>
      <w:r w:rsidR="00310E77" w:rsidRPr="00B73004">
        <w:rPr>
          <w:rFonts w:eastAsia="Arial Unicode MS"/>
          <w:sz w:val="24"/>
          <w:szCs w:val="24"/>
          <w:lang w:val="en-US" w:eastAsia="en-US"/>
        </w:rPr>
        <w:t>,</w:t>
      </w:r>
      <w:r w:rsidRPr="00B73004">
        <w:rPr>
          <w:rFonts w:eastAsia="Arial Unicode MS"/>
          <w:sz w:val="24"/>
          <w:szCs w:val="24"/>
          <w:lang w:val="en-US" w:eastAsia="en-US"/>
        </w:rPr>
        <w:t xml:space="preserve"> O., Sánchez</w:t>
      </w:r>
      <w:r w:rsidR="00310E77" w:rsidRPr="00B73004">
        <w:rPr>
          <w:rFonts w:eastAsia="Arial Unicode MS"/>
          <w:sz w:val="24"/>
          <w:szCs w:val="24"/>
          <w:lang w:val="en-US" w:eastAsia="en-US"/>
        </w:rPr>
        <w:t>,</w:t>
      </w:r>
      <w:r w:rsidRPr="00B73004">
        <w:rPr>
          <w:rFonts w:eastAsia="Arial Unicode MS"/>
          <w:sz w:val="24"/>
          <w:szCs w:val="24"/>
          <w:lang w:val="en-US" w:eastAsia="en-US"/>
        </w:rPr>
        <w:t xml:space="preserve"> Y., Rojas</w:t>
      </w:r>
      <w:r w:rsidR="00310E77" w:rsidRPr="00B73004">
        <w:rPr>
          <w:rFonts w:eastAsia="Arial Unicode MS"/>
          <w:sz w:val="24"/>
          <w:szCs w:val="24"/>
          <w:lang w:val="en-US" w:eastAsia="en-US"/>
        </w:rPr>
        <w:t>,</w:t>
      </w:r>
      <w:r w:rsidRPr="00B73004">
        <w:rPr>
          <w:rFonts w:eastAsia="Arial Unicode MS"/>
          <w:sz w:val="24"/>
          <w:szCs w:val="24"/>
          <w:lang w:val="en-US" w:eastAsia="en-US"/>
        </w:rPr>
        <w:t xml:space="preserve"> M.M, </w:t>
      </w:r>
      <w:proofErr w:type="spellStart"/>
      <w:r w:rsidRPr="00B73004">
        <w:rPr>
          <w:rFonts w:eastAsia="Arial Unicode MS"/>
          <w:sz w:val="24"/>
          <w:szCs w:val="24"/>
          <w:lang w:val="en-US" w:eastAsia="en-US"/>
        </w:rPr>
        <w:t>Abreu</w:t>
      </w:r>
      <w:proofErr w:type="spellEnd"/>
      <w:r w:rsidR="00310E77" w:rsidRPr="00B73004">
        <w:rPr>
          <w:rFonts w:eastAsia="Arial Unicode MS"/>
          <w:sz w:val="24"/>
          <w:szCs w:val="24"/>
          <w:lang w:val="en-US" w:eastAsia="en-US"/>
        </w:rPr>
        <w:t>,</w:t>
      </w:r>
      <w:r w:rsidRPr="00B73004">
        <w:rPr>
          <w:rFonts w:eastAsia="Arial Unicode MS"/>
          <w:sz w:val="24"/>
          <w:szCs w:val="24"/>
          <w:lang w:val="en-US" w:eastAsia="en-US"/>
        </w:rPr>
        <w:t xml:space="preserve"> Y., </w:t>
      </w:r>
      <w:r w:rsidR="00310E77" w:rsidRPr="00B73004">
        <w:rPr>
          <w:rFonts w:eastAsia="Arial Unicode MS"/>
          <w:sz w:val="24"/>
          <w:szCs w:val="24"/>
          <w:lang w:val="en-US" w:eastAsia="en-US"/>
        </w:rPr>
        <w:t xml:space="preserve">y </w:t>
      </w:r>
      <w:r w:rsidRPr="00B73004">
        <w:rPr>
          <w:rFonts w:eastAsia="Arial Unicode MS"/>
          <w:sz w:val="24"/>
          <w:szCs w:val="24"/>
          <w:lang w:val="en-US" w:eastAsia="en-US"/>
        </w:rPr>
        <w:t>Correa</w:t>
      </w:r>
      <w:r w:rsidR="00310E77" w:rsidRPr="00B73004">
        <w:rPr>
          <w:rFonts w:eastAsia="Arial Unicode MS"/>
          <w:sz w:val="24"/>
          <w:szCs w:val="24"/>
          <w:lang w:val="en-US" w:eastAsia="en-US"/>
        </w:rPr>
        <w:t>,</w:t>
      </w:r>
      <w:r w:rsidRPr="00B73004">
        <w:rPr>
          <w:rFonts w:eastAsia="Arial Unicode MS"/>
          <w:sz w:val="24"/>
          <w:szCs w:val="24"/>
          <w:lang w:val="en-US" w:eastAsia="en-US"/>
        </w:rPr>
        <w:t xml:space="preserve"> T.M.</w:t>
      </w:r>
      <w:r w:rsidR="00310E77" w:rsidRPr="00B73004">
        <w:rPr>
          <w:rFonts w:eastAsia="Arial Unicode MS"/>
          <w:sz w:val="24"/>
          <w:szCs w:val="24"/>
          <w:lang w:val="en-US" w:eastAsia="en-US"/>
        </w:rPr>
        <w:t xml:space="preserve"> (2012). </w:t>
      </w:r>
      <w:r w:rsidRPr="003E48AD">
        <w:rPr>
          <w:rFonts w:eastAsia="Arial Unicode MS"/>
          <w:sz w:val="24"/>
          <w:szCs w:val="24"/>
          <w:lang w:eastAsia="en-US"/>
        </w:rPr>
        <w:t xml:space="preserve">Composición química y actividad antibacteriana del aceite esencial de </w:t>
      </w:r>
      <w:proofErr w:type="spellStart"/>
      <w:r w:rsidRPr="003E48AD">
        <w:rPr>
          <w:rFonts w:eastAsia="Arial Unicode MS"/>
          <w:i/>
          <w:sz w:val="24"/>
          <w:szCs w:val="24"/>
          <w:lang w:eastAsia="en-US"/>
        </w:rPr>
        <w:t>Pimpinella</w:t>
      </w:r>
      <w:proofErr w:type="spellEnd"/>
      <w:r w:rsidRPr="003E48AD">
        <w:rPr>
          <w:rFonts w:eastAsia="Arial Unicode MS"/>
          <w:i/>
          <w:sz w:val="24"/>
          <w:szCs w:val="24"/>
          <w:lang w:eastAsia="en-US"/>
        </w:rPr>
        <w:t xml:space="preserve"> </w:t>
      </w:r>
      <w:proofErr w:type="spellStart"/>
      <w:r w:rsidRPr="003E48AD">
        <w:rPr>
          <w:rFonts w:eastAsia="Arial Unicode MS"/>
          <w:i/>
          <w:sz w:val="24"/>
          <w:szCs w:val="24"/>
          <w:lang w:eastAsia="en-US"/>
        </w:rPr>
        <w:t>anisum</w:t>
      </w:r>
      <w:proofErr w:type="spellEnd"/>
      <w:r w:rsidRPr="003E48AD">
        <w:rPr>
          <w:rFonts w:eastAsia="Arial Unicode MS"/>
          <w:sz w:val="24"/>
          <w:szCs w:val="24"/>
          <w:lang w:eastAsia="en-US"/>
        </w:rPr>
        <w:t xml:space="preserve"> L.</w:t>
      </w:r>
      <w:r w:rsidRPr="003E48AD">
        <w:t xml:space="preserve"> </w:t>
      </w:r>
      <w:r w:rsidRPr="006C7B56">
        <w:rPr>
          <w:rFonts w:eastAsia="Arial Unicode MS"/>
          <w:i/>
          <w:sz w:val="24"/>
          <w:szCs w:val="24"/>
          <w:lang w:eastAsia="en-US"/>
        </w:rPr>
        <w:t>Rev</w:t>
      </w:r>
      <w:r w:rsidR="009D04C7">
        <w:rPr>
          <w:rFonts w:eastAsia="Arial Unicode MS"/>
          <w:i/>
          <w:sz w:val="24"/>
          <w:szCs w:val="24"/>
          <w:lang w:eastAsia="en-US"/>
        </w:rPr>
        <w:t>ista</w:t>
      </w:r>
      <w:r w:rsidRPr="006C7B56">
        <w:rPr>
          <w:rFonts w:eastAsia="Arial Unicode MS"/>
          <w:i/>
          <w:sz w:val="24"/>
          <w:szCs w:val="24"/>
          <w:lang w:eastAsia="en-US"/>
        </w:rPr>
        <w:t xml:space="preserve"> Protección Veg</w:t>
      </w:r>
      <w:r w:rsidR="009D04C7">
        <w:rPr>
          <w:rFonts w:eastAsia="Arial Unicode MS"/>
          <w:i/>
          <w:sz w:val="24"/>
          <w:szCs w:val="24"/>
          <w:lang w:eastAsia="en-US"/>
        </w:rPr>
        <w:t>etal</w:t>
      </w:r>
      <w:r w:rsidRPr="006C7B56">
        <w:rPr>
          <w:rFonts w:eastAsia="Arial Unicode MS"/>
          <w:i/>
          <w:sz w:val="24"/>
          <w:szCs w:val="24"/>
          <w:lang w:eastAsia="en-US"/>
        </w:rPr>
        <w:t>.</w:t>
      </w:r>
      <w:r w:rsidRPr="003E48AD">
        <w:rPr>
          <w:rFonts w:eastAsia="Arial Unicode MS"/>
          <w:sz w:val="24"/>
          <w:szCs w:val="24"/>
          <w:lang w:eastAsia="en-US"/>
        </w:rPr>
        <w:t xml:space="preserve"> 27 </w:t>
      </w:r>
      <w:r w:rsidR="00310E77">
        <w:rPr>
          <w:rFonts w:eastAsia="Arial Unicode MS"/>
          <w:sz w:val="24"/>
          <w:szCs w:val="24"/>
          <w:lang w:eastAsia="en-US"/>
        </w:rPr>
        <w:t>(</w:t>
      </w:r>
      <w:r w:rsidRPr="003E48AD">
        <w:rPr>
          <w:rFonts w:eastAsia="Arial Unicode MS"/>
          <w:sz w:val="24"/>
          <w:szCs w:val="24"/>
          <w:lang w:eastAsia="en-US"/>
        </w:rPr>
        <w:t>3</w:t>
      </w:r>
      <w:r w:rsidR="00310E77">
        <w:rPr>
          <w:rFonts w:eastAsia="Arial Unicode MS"/>
          <w:sz w:val="24"/>
          <w:szCs w:val="24"/>
          <w:lang w:eastAsia="en-US"/>
        </w:rPr>
        <w:t>),</w:t>
      </w:r>
      <w:r w:rsidRPr="003E48AD">
        <w:rPr>
          <w:rFonts w:eastAsia="Arial Unicode MS"/>
          <w:sz w:val="24"/>
          <w:szCs w:val="24"/>
          <w:lang w:eastAsia="en-US"/>
        </w:rPr>
        <w:t xml:space="preserve"> 181-187</w:t>
      </w:r>
      <w:r>
        <w:rPr>
          <w:rFonts w:eastAsia="Arial Unicode MS"/>
          <w:sz w:val="24"/>
          <w:szCs w:val="24"/>
          <w:lang w:eastAsia="en-US"/>
        </w:rPr>
        <w:t>.</w:t>
      </w:r>
    </w:p>
    <w:p w:rsidR="00354099" w:rsidRPr="00ED5712" w:rsidRDefault="00354099" w:rsidP="00B570FE">
      <w:pPr>
        <w:spacing w:after="120"/>
        <w:jc w:val="both"/>
        <w:rPr>
          <w:rFonts w:eastAsia="Arial Unicode MS"/>
          <w:sz w:val="24"/>
          <w:szCs w:val="24"/>
          <w:lang w:val="de-DE" w:eastAsia="en-US"/>
        </w:rPr>
      </w:pPr>
      <w:proofErr w:type="spellStart"/>
      <w:r w:rsidRPr="009C7B61">
        <w:rPr>
          <w:rFonts w:eastAsia="Arial Unicode MS"/>
          <w:sz w:val="24"/>
          <w:szCs w:val="24"/>
          <w:lang w:eastAsia="en-US"/>
        </w:rPr>
        <w:lastRenderedPageBreak/>
        <w:t>Reuveni</w:t>
      </w:r>
      <w:proofErr w:type="spellEnd"/>
      <w:r w:rsidRPr="009C7B61">
        <w:rPr>
          <w:rFonts w:eastAsia="Arial Unicode MS"/>
          <w:sz w:val="24"/>
          <w:szCs w:val="24"/>
          <w:lang w:eastAsia="en-US"/>
        </w:rPr>
        <w:t xml:space="preserve">, M., </w:t>
      </w:r>
      <w:proofErr w:type="spellStart"/>
      <w:r w:rsidR="006C7B56" w:rsidRPr="009C7B61">
        <w:rPr>
          <w:rFonts w:eastAsia="Arial Unicode MS"/>
          <w:sz w:val="24"/>
          <w:szCs w:val="24"/>
          <w:lang w:eastAsia="en-US"/>
        </w:rPr>
        <w:t>Tuzun</w:t>
      </w:r>
      <w:proofErr w:type="spellEnd"/>
      <w:r w:rsidR="009C7B61" w:rsidRPr="009C7B61">
        <w:rPr>
          <w:rFonts w:eastAsia="Arial Unicode MS"/>
          <w:sz w:val="24"/>
          <w:szCs w:val="24"/>
          <w:lang w:eastAsia="en-US"/>
        </w:rPr>
        <w:t>,</w:t>
      </w:r>
      <w:r w:rsidR="006C7B56" w:rsidRPr="009C7B61">
        <w:rPr>
          <w:rFonts w:eastAsia="Arial Unicode MS"/>
          <w:sz w:val="24"/>
          <w:szCs w:val="24"/>
          <w:lang w:eastAsia="en-US"/>
        </w:rPr>
        <w:t xml:space="preserve"> </w:t>
      </w:r>
      <w:r w:rsidRPr="009C7B61">
        <w:rPr>
          <w:rFonts w:eastAsia="Arial Unicode MS"/>
          <w:sz w:val="24"/>
          <w:szCs w:val="24"/>
          <w:lang w:eastAsia="en-US"/>
        </w:rPr>
        <w:t xml:space="preserve">S., </w:t>
      </w:r>
      <w:r w:rsidR="006C7B56" w:rsidRPr="009C7B61">
        <w:rPr>
          <w:rFonts w:eastAsia="Arial Unicode MS"/>
          <w:sz w:val="24"/>
          <w:szCs w:val="24"/>
          <w:lang w:eastAsia="en-US"/>
        </w:rPr>
        <w:t>Cole</w:t>
      </w:r>
      <w:r w:rsidR="009C7B61" w:rsidRPr="009C7B61">
        <w:rPr>
          <w:rFonts w:eastAsia="Arial Unicode MS"/>
          <w:sz w:val="24"/>
          <w:szCs w:val="24"/>
          <w:lang w:eastAsia="en-US"/>
        </w:rPr>
        <w:t>,</w:t>
      </w:r>
      <w:r w:rsidR="006C7B56" w:rsidRPr="009C7B61">
        <w:rPr>
          <w:rFonts w:eastAsia="Arial Unicode MS"/>
          <w:sz w:val="24"/>
          <w:szCs w:val="24"/>
          <w:lang w:eastAsia="en-US"/>
        </w:rPr>
        <w:t xml:space="preserve"> </w:t>
      </w:r>
      <w:r w:rsidRPr="009C7B61">
        <w:rPr>
          <w:rFonts w:eastAsia="Arial Unicode MS"/>
          <w:sz w:val="24"/>
          <w:szCs w:val="24"/>
          <w:lang w:eastAsia="en-US"/>
        </w:rPr>
        <w:t xml:space="preserve">J. S., </w:t>
      </w:r>
      <w:proofErr w:type="spellStart"/>
      <w:r w:rsidR="006C7B56" w:rsidRPr="009C7B61">
        <w:rPr>
          <w:rFonts w:eastAsia="Arial Unicode MS"/>
          <w:sz w:val="24"/>
          <w:szCs w:val="24"/>
          <w:lang w:eastAsia="en-US"/>
        </w:rPr>
        <w:t>Siegel</w:t>
      </w:r>
      <w:proofErr w:type="spellEnd"/>
      <w:r w:rsidR="009C7B61" w:rsidRPr="009C7B61">
        <w:rPr>
          <w:rFonts w:eastAsia="Arial Unicode MS"/>
          <w:sz w:val="24"/>
          <w:szCs w:val="24"/>
          <w:lang w:eastAsia="en-US"/>
        </w:rPr>
        <w:t>,</w:t>
      </w:r>
      <w:r w:rsidR="006C7B56" w:rsidRPr="009C7B61">
        <w:rPr>
          <w:rFonts w:eastAsia="Arial Unicode MS"/>
          <w:sz w:val="24"/>
          <w:szCs w:val="24"/>
          <w:lang w:eastAsia="en-US"/>
        </w:rPr>
        <w:t xml:space="preserve"> </w:t>
      </w:r>
      <w:r w:rsidRPr="009C7B61">
        <w:rPr>
          <w:rFonts w:eastAsia="Arial Unicode MS"/>
          <w:sz w:val="24"/>
          <w:szCs w:val="24"/>
          <w:lang w:eastAsia="en-US"/>
        </w:rPr>
        <w:t xml:space="preserve">M. R., </w:t>
      </w:r>
      <w:proofErr w:type="spellStart"/>
      <w:r w:rsidR="006C7B56" w:rsidRPr="009C7B61">
        <w:rPr>
          <w:rFonts w:eastAsia="Arial Unicode MS"/>
          <w:sz w:val="24"/>
          <w:szCs w:val="24"/>
          <w:lang w:eastAsia="en-US"/>
        </w:rPr>
        <w:t>Nesmit</w:t>
      </w:r>
      <w:proofErr w:type="spellEnd"/>
      <w:r w:rsidR="009C7B61" w:rsidRPr="009C7B61">
        <w:rPr>
          <w:rFonts w:eastAsia="Arial Unicode MS"/>
          <w:sz w:val="24"/>
          <w:szCs w:val="24"/>
          <w:lang w:eastAsia="en-US"/>
        </w:rPr>
        <w:t>,</w:t>
      </w:r>
      <w:r w:rsidR="006C7B56" w:rsidRPr="009C7B61">
        <w:rPr>
          <w:rFonts w:eastAsia="Arial Unicode MS"/>
          <w:sz w:val="24"/>
          <w:szCs w:val="24"/>
          <w:lang w:eastAsia="en-US"/>
        </w:rPr>
        <w:t xml:space="preserve"> </w:t>
      </w:r>
      <w:r w:rsidR="009C7B61" w:rsidRPr="009C7B61">
        <w:rPr>
          <w:rFonts w:eastAsia="Arial Unicode MS"/>
          <w:sz w:val="24"/>
          <w:szCs w:val="24"/>
          <w:lang w:eastAsia="en-US"/>
        </w:rPr>
        <w:t xml:space="preserve">W. C., y </w:t>
      </w:r>
      <w:proofErr w:type="spellStart"/>
      <w:r w:rsidR="006C7B56" w:rsidRPr="009C7B61">
        <w:rPr>
          <w:rFonts w:eastAsia="Arial Unicode MS"/>
          <w:sz w:val="24"/>
          <w:szCs w:val="24"/>
          <w:lang w:eastAsia="en-US"/>
        </w:rPr>
        <w:t>Kuć</w:t>
      </w:r>
      <w:proofErr w:type="spellEnd"/>
      <w:r w:rsidR="009C7B61" w:rsidRPr="009C7B61">
        <w:rPr>
          <w:rFonts w:eastAsia="Arial Unicode MS"/>
          <w:sz w:val="24"/>
          <w:szCs w:val="24"/>
          <w:lang w:eastAsia="en-US"/>
        </w:rPr>
        <w:t>,</w:t>
      </w:r>
      <w:r w:rsidR="006C7B56" w:rsidRPr="009C7B61">
        <w:rPr>
          <w:rFonts w:eastAsia="Arial Unicode MS"/>
          <w:sz w:val="24"/>
          <w:szCs w:val="24"/>
          <w:lang w:eastAsia="en-US"/>
        </w:rPr>
        <w:t xml:space="preserve"> </w:t>
      </w:r>
      <w:r w:rsidRPr="009C7B61">
        <w:rPr>
          <w:rFonts w:eastAsia="Arial Unicode MS"/>
          <w:sz w:val="24"/>
          <w:szCs w:val="24"/>
          <w:lang w:eastAsia="en-US"/>
        </w:rPr>
        <w:t xml:space="preserve">J. </w:t>
      </w:r>
      <w:r w:rsidR="009C7B61" w:rsidRPr="009C7B61">
        <w:rPr>
          <w:rFonts w:eastAsia="Arial Unicode MS"/>
          <w:sz w:val="24"/>
          <w:szCs w:val="24"/>
          <w:lang w:eastAsia="en-US"/>
        </w:rPr>
        <w:t>(</w:t>
      </w:r>
      <w:r w:rsidRPr="009C7B61">
        <w:rPr>
          <w:rFonts w:eastAsia="Arial Unicode MS"/>
          <w:sz w:val="24"/>
          <w:szCs w:val="24"/>
          <w:lang w:eastAsia="en-US"/>
        </w:rPr>
        <w:t>1987</w:t>
      </w:r>
      <w:r w:rsidR="009C7B61" w:rsidRPr="009C7B61">
        <w:rPr>
          <w:rFonts w:eastAsia="Arial Unicode MS"/>
          <w:sz w:val="24"/>
          <w:szCs w:val="24"/>
          <w:lang w:eastAsia="en-US"/>
        </w:rPr>
        <w:t>)</w:t>
      </w:r>
      <w:r w:rsidRPr="009C7B61">
        <w:rPr>
          <w:rFonts w:eastAsia="Arial Unicode MS"/>
          <w:sz w:val="24"/>
          <w:szCs w:val="24"/>
          <w:lang w:eastAsia="en-US"/>
        </w:rPr>
        <w:t xml:space="preserve">. </w:t>
      </w:r>
      <w:r w:rsidRPr="000C0948">
        <w:rPr>
          <w:rFonts w:eastAsia="Arial Unicode MS"/>
          <w:sz w:val="24"/>
          <w:szCs w:val="24"/>
          <w:lang w:val="en-US" w:eastAsia="en-US"/>
        </w:rPr>
        <w:t xml:space="preserve">Removal of </w:t>
      </w:r>
      <w:proofErr w:type="spellStart"/>
      <w:r w:rsidRPr="000C0948">
        <w:rPr>
          <w:rFonts w:eastAsia="Arial Unicode MS"/>
          <w:sz w:val="24"/>
          <w:szCs w:val="24"/>
          <w:lang w:val="en-US" w:eastAsia="en-US"/>
        </w:rPr>
        <w:t>duvatrienediols</w:t>
      </w:r>
      <w:proofErr w:type="spellEnd"/>
      <w:r w:rsidRPr="000C0948">
        <w:rPr>
          <w:rFonts w:eastAsia="Arial Unicode MS"/>
          <w:sz w:val="24"/>
          <w:szCs w:val="24"/>
          <w:lang w:val="en-US" w:eastAsia="en-US"/>
        </w:rPr>
        <w:t xml:space="preserve"> from the surface of tobacco leaves increases their susceptibility to blue mold.  </w:t>
      </w:r>
      <w:r w:rsidR="00F40EDC" w:rsidRPr="00F40EDC">
        <w:rPr>
          <w:rFonts w:eastAsia="Arial Unicode MS"/>
          <w:i/>
          <w:sz w:val="24"/>
          <w:szCs w:val="24"/>
          <w:lang w:val="de-DE" w:eastAsia="en-US"/>
        </w:rPr>
        <w:t>Physiological and molecular plant pathology</w:t>
      </w:r>
      <w:r w:rsidR="009C7B61">
        <w:rPr>
          <w:rFonts w:eastAsia="Arial Unicode MS"/>
          <w:i/>
          <w:sz w:val="24"/>
          <w:szCs w:val="24"/>
          <w:lang w:val="de-DE" w:eastAsia="en-US"/>
        </w:rPr>
        <w:t xml:space="preserve">, </w:t>
      </w:r>
      <w:r w:rsidRPr="00ED5712">
        <w:rPr>
          <w:rFonts w:eastAsia="Arial Unicode MS"/>
          <w:sz w:val="24"/>
          <w:szCs w:val="24"/>
          <w:lang w:val="de-DE" w:eastAsia="en-US"/>
        </w:rPr>
        <w:t>30</w:t>
      </w:r>
      <w:r w:rsidR="001B50D8">
        <w:rPr>
          <w:rFonts w:eastAsia="Arial Unicode MS"/>
          <w:sz w:val="24"/>
          <w:szCs w:val="24"/>
          <w:lang w:val="de-DE" w:eastAsia="en-US"/>
        </w:rPr>
        <w:t>(3)</w:t>
      </w:r>
      <w:r w:rsidR="009C7B61">
        <w:rPr>
          <w:rFonts w:eastAsia="Arial Unicode MS"/>
          <w:sz w:val="24"/>
          <w:szCs w:val="24"/>
          <w:lang w:val="de-DE" w:eastAsia="en-US"/>
        </w:rPr>
        <w:t xml:space="preserve">, </w:t>
      </w:r>
      <w:r w:rsidRPr="00ED5712">
        <w:rPr>
          <w:rFonts w:eastAsia="Arial Unicode MS"/>
          <w:sz w:val="24"/>
          <w:szCs w:val="24"/>
          <w:lang w:val="de-DE" w:eastAsia="en-US"/>
        </w:rPr>
        <w:t>441-451.</w:t>
      </w:r>
    </w:p>
    <w:p w:rsidR="00354099" w:rsidRPr="00AF5311" w:rsidRDefault="00354099" w:rsidP="00B570FE">
      <w:pPr>
        <w:spacing w:after="120"/>
        <w:jc w:val="both"/>
        <w:rPr>
          <w:rFonts w:eastAsia="Arial Unicode MS"/>
          <w:lang w:val="en-US" w:eastAsia="en-US"/>
        </w:rPr>
      </w:pPr>
      <w:r w:rsidRPr="0029180C">
        <w:rPr>
          <w:rFonts w:eastAsia="Arial Unicode MS"/>
          <w:sz w:val="24"/>
          <w:szCs w:val="24"/>
          <w:lang w:val="de-DE" w:eastAsia="en-US"/>
        </w:rPr>
        <w:t>Rossberg</w:t>
      </w:r>
      <w:r w:rsidR="001B50D8">
        <w:rPr>
          <w:rFonts w:eastAsia="Arial Unicode MS"/>
          <w:sz w:val="24"/>
          <w:szCs w:val="24"/>
          <w:lang w:val="de-DE" w:eastAsia="en-US"/>
        </w:rPr>
        <w:t>,</w:t>
      </w:r>
      <w:r w:rsidRPr="0029180C">
        <w:rPr>
          <w:rFonts w:eastAsia="Arial Unicode MS"/>
          <w:sz w:val="24"/>
          <w:szCs w:val="24"/>
          <w:lang w:val="de-DE" w:eastAsia="en-US"/>
        </w:rPr>
        <w:t xml:space="preserve"> M., Lendle</w:t>
      </w:r>
      <w:r w:rsidR="001B50D8">
        <w:rPr>
          <w:rFonts w:eastAsia="Arial Unicode MS"/>
          <w:sz w:val="24"/>
          <w:szCs w:val="24"/>
          <w:lang w:val="de-DE" w:eastAsia="en-US"/>
        </w:rPr>
        <w:t>,</w:t>
      </w:r>
      <w:r w:rsidRPr="0029180C">
        <w:rPr>
          <w:rFonts w:eastAsia="Arial Unicode MS"/>
          <w:sz w:val="24"/>
          <w:szCs w:val="24"/>
          <w:lang w:val="de-DE" w:eastAsia="en-US"/>
        </w:rPr>
        <w:t xml:space="preserve"> W</w:t>
      </w:r>
      <w:r>
        <w:rPr>
          <w:rFonts w:eastAsia="Arial Unicode MS"/>
          <w:sz w:val="24"/>
          <w:szCs w:val="24"/>
          <w:lang w:val="de-DE" w:eastAsia="en-US"/>
        </w:rPr>
        <w:t>.</w:t>
      </w:r>
      <w:r w:rsidRPr="0029180C">
        <w:rPr>
          <w:rFonts w:eastAsia="Arial Unicode MS"/>
          <w:sz w:val="24"/>
          <w:szCs w:val="24"/>
          <w:lang w:val="de-DE" w:eastAsia="en-US"/>
        </w:rPr>
        <w:t>, Pfleiderer</w:t>
      </w:r>
      <w:r w:rsidR="001B50D8">
        <w:rPr>
          <w:rFonts w:eastAsia="Arial Unicode MS"/>
          <w:sz w:val="24"/>
          <w:szCs w:val="24"/>
          <w:lang w:val="de-DE" w:eastAsia="en-US"/>
        </w:rPr>
        <w:t>,</w:t>
      </w:r>
      <w:r w:rsidRPr="0029180C">
        <w:rPr>
          <w:rFonts w:eastAsia="Arial Unicode MS"/>
          <w:sz w:val="24"/>
          <w:szCs w:val="24"/>
          <w:lang w:val="de-DE" w:eastAsia="en-US"/>
        </w:rPr>
        <w:t xml:space="preserve"> G</w:t>
      </w:r>
      <w:r>
        <w:rPr>
          <w:rFonts w:eastAsia="Arial Unicode MS"/>
          <w:sz w:val="24"/>
          <w:szCs w:val="24"/>
          <w:lang w:val="de-DE" w:eastAsia="en-US"/>
        </w:rPr>
        <w:t>.</w:t>
      </w:r>
      <w:r w:rsidRPr="0029180C">
        <w:rPr>
          <w:rFonts w:eastAsia="Arial Unicode MS"/>
          <w:sz w:val="24"/>
          <w:szCs w:val="24"/>
          <w:lang w:val="de-DE" w:eastAsia="en-US"/>
        </w:rPr>
        <w:t>, Tögel</w:t>
      </w:r>
      <w:r w:rsidR="001B50D8">
        <w:rPr>
          <w:rFonts w:eastAsia="Arial Unicode MS"/>
          <w:sz w:val="24"/>
          <w:szCs w:val="24"/>
          <w:lang w:val="de-DE" w:eastAsia="en-US"/>
        </w:rPr>
        <w:t>,</w:t>
      </w:r>
      <w:r w:rsidRPr="0029180C">
        <w:rPr>
          <w:rFonts w:eastAsia="Arial Unicode MS"/>
          <w:sz w:val="24"/>
          <w:szCs w:val="24"/>
          <w:lang w:val="de-DE" w:eastAsia="en-US"/>
        </w:rPr>
        <w:t xml:space="preserve"> A</w:t>
      </w:r>
      <w:r>
        <w:rPr>
          <w:rFonts w:eastAsia="Arial Unicode MS"/>
          <w:sz w:val="24"/>
          <w:szCs w:val="24"/>
          <w:lang w:val="de-DE" w:eastAsia="en-US"/>
        </w:rPr>
        <w:t>.</w:t>
      </w:r>
      <w:r w:rsidRPr="0029180C">
        <w:rPr>
          <w:rFonts w:eastAsia="Arial Unicode MS"/>
          <w:sz w:val="24"/>
          <w:szCs w:val="24"/>
          <w:lang w:val="de-DE" w:eastAsia="en-US"/>
        </w:rPr>
        <w:t>, Dreher</w:t>
      </w:r>
      <w:r w:rsidR="001B50D8">
        <w:rPr>
          <w:rFonts w:eastAsia="Arial Unicode MS"/>
          <w:sz w:val="24"/>
          <w:szCs w:val="24"/>
          <w:lang w:val="de-DE" w:eastAsia="en-US"/>
        </w:rPr>
        <w:t>,</w:t>
      </w:r>
      <w:r w:rsidRPr="0029180C">
        <w:rPr>
          <w:rFonts w:eastAsia="Arial Unicode MS"/>
          <w:sz w:val="24"/>
          <w:szCs w:val="24"/>
          <w:lang w:val="de-DE" w:eastAsia="en-US"/>
        </w:rPr>
        <w:t xml:space="preserve"> E</w:t>
      </w:r>
      <w:r w:rsidR="001B50D8">
        <w:rPr>
          <w:rFonts w:eastAsia="Arial Unicode MS"/>
          <w:sz w:val="24"/>
          <w:szCs w:val="24"/>
          <w:lang w:val="de-DE" w:eastAsia="en-US"/>
        </w:rPr>
        <w:t xml:space="preserve">. </w:t>
      </w:r>
      <w:r w:rsidRPr="0029180C">
        <w:rPr>
          <w:rFonts w:eastAsia="Arial Unicode MS"/>
          <w:sz w:val="24"/>
          <w:szCs w:val="24"/>
          <w:lang w:val="de-DE" w:eastAsia="en-US"/>
        </w:rPr>
        <w:t>L</w:t>
      </w:r>
      <w:r>
        <w:rPr>
          <w:rFonts w:eastAsia="Arial Unicode MS"/>
          <w:sz w:val="24"/>
          <w:szCs w:val="24"/>
          <w:lang w:val="de-DE" w:eastAsia="en-US"/>
        </w:rPr>
        <w:t>.</w:t>
      </w:r>
      <w:r w:rsidRPr="0029180C">
        <w:rPr>
          <w:rFonts w:eastAsia="Arial Unicode MS"/>
          <w:sz w:val="24"/>
          <w:szCs w:val="24"/>
          <w:lang w:val="de-DE" w:eastAsia="en-US"/>
        </w:rPr>
        <w:t>, Langer</w:t>
      </w:r>
      <w:r w:rsidR="001B50D8">
        <w:rPr>
          <w:rFonts w:eastAsia="Arial Unicode MS"/>
          <w:sz w:val="24"/>
          <w:szCs w:val="24"/>
          <w:lang w:val="de-DE" w:eastAsia="en-US"/>
        </w:rPr>
        <w:t>,</w:t>
      </w:r>
      <w:r w:rsidRPr="0029180C">
        <w:rPr>
          <w:rFonts w:eastAsia="Arial Unicode MS"/>
          <w:sz w:val="24"/>
          <w:szCs w:val="24"/>
          <w:lang w:val="de-DE" w:eastAsia="en-US"/>
        </w:rPr>
        <w:t xml:space="preserve"> E</w:t>
      </w:r>
      <w:r>
        <w:rPr>
          <w:rFonts w:eastAsia="Arial Unicode MS"/>
          <w:sz w:val="24"/>
          <w:szCs w:val="24"/>
          <w:lang w:val="de-DE" w:eastAsia="en-US"/>
        </w:rPr>
        <w:t>.</w:t>
      </w:r>
      <w:r w:rsidRPr="0029180C">
        <w:rPr>
          <w:rFonts w:eastAsia="Arial Unicode MS"/>
          <w:sz w:val="24"/>
          <w:szCs w:val="24"/>
          <w:lang w:val="de-DE" w:eastAsia="en-US"/>
        </w:rPr>
        <w:t>, Rassaerts</w:t>
      </w:r>
      <w:r w:rsidR="001B50D8">
        <w:rPr>
          <w:rFonts w:eastAsia="Arial Unicode MS"/>
          <w:sz w:val="24"/>
          <w:szCs w:val="24"/>
          <w:lang w:val="de-DE" w:eastAsia="en-US"/>
        </w:rPr>
        <w:t>,</w:t>
      </w:r>
      <w:r w:rsidRPr="0029180C">
        <w:rPr>
          <w:rFonts w:eastAsia="Arial Unicode MS"/>
          <w:sz w:val="24"/>
          <w:szCs w:val="24"/>
          <w:lang w:val="de-DE" w:eastAsia="en-US"/>
        </w:rPr>
        <w:t xml:space="preserve"> H</w:t>
      </w:r>
      <w:r>
        <w:rPr>
          <w:rFonts w:eastAsia="Arial Unicode MS"/>
          <w:sz w:val="24"/>
          <w:szCs w:val="24"/>
          <w:lang w:val="de-DE" w:eastAsia="en-US"/>
        </w:rPr>
        <w:t>.</w:t>
      </w:r>
      <w:r w:rsidRPr="0029180C">
        <w:rPr>
          <w:rFonts w:eastAsia="Arial Unicode MS"/>
          <w:sz w:val="24"/>
          <w:szCs w:val="24"/>
          <w:lang w:val="de-DE" w:eastAsia="en-US"/>
        </w:rPr>
        <w:t xml:space="preserve">, </w:t>
      </w:r>
      <w:r w:rsidRPr="00D4607A">
        <w:rPr>
          <w:rFonts w:eastAsia="Arial Unicode MS"/>
          <w:sz w:val="24"/>
          <w:szCs w:val="24"/>
          <w:lang w:val="de-DE" w:eastAsia="en-US"/>
        </w:rPr>
        <w:t>Beck</w:t>
      </w:r>
      <w:r w:rsidR="001B50D8">
        <w:rPr>
          <w:rFonts w:eastAsia="Arial Unicode MS"/>
          <w:sz w:val="24"/>
          <w:szCs w:val="24"/>
          <w:lang w:val="de-DE" w:eastAsia="en-US"/>
        </w:rPr>
        <w:t>,</w:t>
      </w:r>
      <w:r w:rsidRPr="00D4607A">
        <w:rPr>
          <w:rFonts w:eastAsia="Arial Unicode MS"/>
          <w:sz w:val="24"/>
          <w:szCs w:val="24"/>
          <w:lang w:val="de-DE" w:eastAsia="en-US"/>
        </w:rPr>
        <w:t xml:space="preserve"> U., Lipper</w:t>
      </w:r>
      <w:r w:rsidR="001B50D8">
        <w:rPr>
          <w:rFonts w:eastAsia="Arial Unicode MS"/>
          <w:sz w:val="24"/>
          <w:szCs w:val="24"/>
          <w:lang w:val="de-DE" w:eastAsia="en-US"/>
        </w:rPr>
        <w:t>,</w:t>
      </w:r>
      <w:r w:rsidRPr="00D4607A">
        <w:rPr>
          <w:rFonts w:eastAsia="Arial Unicode MS"/>
          <w:sz w:val="24"/>
          <w:szCs w:val="24"/>
          <w:lang w:val="de-DE" w:eastAsia="en-US"/>
        </w:rPr>
        <w:t xml:space="preserve"> K.</w:t>
      </w:r>
      <w:r w:rsidR="001B50D8">
        <w:rPr>
          <w:rFonts w:eastAsia="Arial Unicode MS"/>
          <w:sz w:val="24"/>
          <w:szCs w:val="24"/>
          <w:lang w:val="de-DE" w:eastAsia="en-US"/>
        </w:rPr>
        <w:t xml:space="preserve"> </w:t>
      </w:r>
      <w:r w:rsidRPr="00D4607A">
        <w:rPr>
          <w:rFonts w:eastAsia="Arial Unicode MS"/>
          <w:sz w:val="24"/>
          <w:szCs w:val="24"/>
          <w:lang w:val="de-DE" w:eastAsia="en-US"/>
        </w:rPr>
        <w:t>A</w:t>
      </w:r>
      <w:r>
        <w:rPr>
          <w:rFonts w:eastAsia="Arial Unicode MS"/>
          <w:sz w:val="24"/>
          <w:szCs w:val="24"/>
          <w:lang w:val="de-DE" w:eastAsia="en-US"/>
        </w:rPr>
        <w:t>.</w:t>
      </w:r>
      <w:r w:rsidRPr="00D4607A">
        <w:rPr>
          <w:rFonts w:eastAsia="Arial Unicode MS"/>
          <w:sz w:val="24"/>
          <w:szCs w:val="24"/>
          <w:lang w:val="de-DE" w:eastAsia="en-US"/>
        </w:rPr>
        <w:t>, Torkelson</w:t>
      </w:r>
      <w:r w:rsidR="001B50D8">
        <w:rPr>
          <w:rFonts w:eastAsia="Arial Unicode MS"/>
          <w:sz w:val="24"/>
          <w:szCs w:val="24"/>
          <w:lang w:val="de-DE" w:eastAsia="en-US"/>
        </w:rPr>
        <w:t>,</w:t>
      </w:r>
      <w:r w:rsidRPr="00D4607A">
        <w:rPr>
          <w:rFonts w:eastAsia="Arial Unicode MS"/>
          <w:sz w:val="24"/>
          <w:szCs w:val="24"/>
          <w:lang w:val="de-DE" w:eastAsia="en-US"/>
        </w:rPr>
        <w:t xml:space="preserve"> T</w:t>
      </w:r>
      <w:r>
        <w:rPr>
          <w:rFonts w:eastAsia="Arial Unicode MS"/>
          <w:sz w:val="24"/>
          <w:szCs w:val="24"/>
          <w:lang w:val="de-DE" w:eastAsia="en-US"/>
        </w:rPr>
        <w:t>.</w:t>
      </w:r>
      <w:r w:rsidRPr="00D4607A">
        <w:rPr>
          <w:rFonts w:eastAsia="Arial Unicode MS"/>
          <w:sz w:val="24"/>
          <w:szCs w:val="24"/>
          <w:lang w:val="de-DE" w:eastAsia="en-US"/>
        </w:rPr>
        <w:t>R</w:t>
      </w:r>
      <w:r>
        <w:rPr>
          <w:rFonts w:eastAsia="Arial Unicode MS"/>
          <w:sz w:val="24"/>
          <w:szCs w:val="24"/>
          <w:lang w:val="de-DE" w:eastAsia="en-US"/>
        </w:rPr>
        <w:t>.</w:t>
      </w:r>
      <w:r w:rsidRPr="00D4607A">
        <w:rPr>
          <w:rFonts w:eastAsia="Arial Unicode MS"/>
          <w:sz w:val="24"/>
          <w:szCs w:val="24"/>
          <w:lang w:val="de-DE" w:eastAsia="en-US"/>
        </w:rPr>
        <w:t>, Löser</w:t>
      </w:r>
      <w:r w:rsidR="001B50D8">
        <w:rPr>
          <w:rFonts w:eastAsia="Arial Unicode MS"/>
          <w:sz w:val="24"/>
          <w:szCs w:val="24"/>
          <w:lang w:val="de-DE" w:eastAsia="en-US"/>
        </w:rPr>
        <w:t>,</w:t>
      </w:r>
      <w:r w:rsidRPr="00D4607A">
        <w:rPr>
          <w:rFonts w:eastAsia="Arial Unicode MS"/>
          <w:sz w:val="24"/>
          <w:szCs w:val="24"/>
          <w:lang w:val="de-DE" w:eastAsia="en-US"/>
        </w:rPr>
        <w:t xml:space="preserve"> E</w:t>
      </w:r>
      <w:r>
        <w:rPr>
          <w:rFonts w:eastAsia="Arial Unicode MS"/>
          <w:sz w:val="24"/>
          <w:szCs w:val="24"/>
          <w:lang w:val="de-DE" w:eastAsia="en-US"/>
        </w:rPr>
        <w:t>.</w:t>
      </w:r>
      <w:r w:rsidRPr="00D4607A">
        <w:rPr>
          <w:rFonts w:eastAsia="Arial Unicode MS"/>
          <w:sz w:val="24"/>
          <w:szCs w:val="24"/>
          <w:lang w:val="de-DE" w:eastAsia="en-US"/>
        </w:rPr>
        <w:t>, Beutel</w:t>
      </w:r>
      <w:r w:rsidR="001B50D8">
        <w:rPr>
          <w:rFonts w:eastAsia="Arial Unicode MS"/>
          <w:sz w:val="24"/>
          <w:szCs w:val="24"/>
          <w:lang w:val="de-DE" w:eastAsia="en-US"/>
        </w:rPr>
        <w:t>,</w:t>
      </w:r>
      <w:r w:rsidRPr="00D4607A">
        <w:rPr>
          <w:rFonts w:eastAsia="Arial Unicode MS"/>
          <w:sz w:val="24"/>
          <w:szCs w:val="24"/>
          <w:lang w:val="de-DE" w:eastAsia="en-US"/>
        </w:rPr>
        <w:t xml:space="preserve"> K</w:t>
      </w:r>
      <w:r>
        <w:rPr>
          <w:rFonts w:eastAsia="Arial Unicode MS"/>
          <w:sz w:val="24"/>
          <w:szCs w:val="24"/>
          <w:lang w:val="de-DE" w:eastAsia="en-US"/>
        </w:rPr>
        <w:t>.</w:t>
      </w:r>
      <w:r w:rsidR="001B50D8">
        <w:rPr>
          <w:rFonts w:eastAsia="Arial Unicode MS"/>
          <w:sz w:val="24"/>
          <w:szCs w:val="24"/>
          <w:lang w:val="de-DE" w:eastAsia="en-US"/>
        </w:rPr>
        <w:t xml:space="preserve"> </w:t>
      </w:r>
      <w:r w:rsidRPr="00D4607A">
        <w:rPr>
          <w:rFonts w:eastAsia="Arial Unicode MS"/>
          <w:sz w:val="24"/>
          <w:szCs w:val="24"/>
          <w:lang w:val="de-DE" w:eastAsia="en-US"/>
        </w:rPr>
        <w:t>K</w:t>
      </w:r>
      <w:r>
        <w:rPr>
          <w:rFonts w:eastAsia="Arial Unicode MS"/>
          <w:sz w:val="24"/>
          <w:szCs w:val="24"/>
          <w:lang w:val="de-DE" w:eastAsia="en-US"/>
        </w:rPr>
        <w:t>.</w:t>
      </w:r>
      <w:r w:rsidRPr="00D4607A">
        <w:rPr>
          <w:rFonts w:eastAsia="Arial Unicode MS"/>
          <w:sz w:val="24"/>
          <w:szCs w:val="24"/>
          <w:lang w:val="de-DE" w:eastAsia="en-US"/>
        </w:rPr>
        <w:t xml:space="preserve">, </w:t>
      </w:r>
      <w:r w:rsidR="001B50D8">
        <w:rPr>
          <w:rFonts w:eastAsia="Arial Unicode MS"/>
          <w:sz w:val="24"/>
          <w:szCs w:val="24"/>
          <w:lang w:val="de-DE" w:eastAsia="en-US"/>
        </w:rPr>
        <w:t xml:space="preserve">y </w:t>
      </w:r>
      <w:r w:rsidRPr="00D4607A">
        <w:rPr>
          <w:rFonts w:eastAsia="Arial Unicode MS"/>
          <w:sz w:val="24"/>
          <w:szCs w:val="24"/>
          <w:lang w:val="de-DE" w:eastAsia="en-US"/>
        </w:rPr>
        <w:t>Mann</w:t>
      </w:r>
      <w:r w:rsidR="00696BB4">
        <w:rPr>
          <w:rFonts w:eastAsia="Arial Unicode MS"/>
          <w:sz w:val="24"/>
          <w:szCs w:val="24"/>
          <w:lang w:val="de-DE" w:eastAsia="en-US"/>
        </w:rPr>
        <w:t>,</w:t>
      </w:r>
      <w:r w:rsidRPr="00D4607A">
        <w:rPr>
          <w:rFonts w:eastAsia="Arial Unicode MS"/>
          <w:sz w:val="24"/>
          <w:szCs w:val="24"/>
          <w:lang w:val="de-DE" w:eastAsia="en-US"/>
        </w:rPr>
        <w:t xml:space="preserve"> T.</w:t>
      </w:r>
      <w:r>
        <w:rPr>
          <w:rFonts w:eastAsia="Arial Unicode MS"/>
          <w:sz w:val="24"/>
          <w:szCs w:val="24"/>
          <w:lang w:val="de-DE" w:eastAsia="en-US"/>
        </w:rPr>
        <w:t xml:space="preserve"> </w:t>
      </w:r>
      <w:r w:rsidR="001B50D8">
        <w:rPr>
          <w:rFonts w:eastAsia="Arial Unicode MS"/>
          <w:sz w:val="24"/>
          <w:szCs w:val="24"/>
          <w:lang w:val="de-DE" w:eastAsia="en-US"/>
        </w:rPr>
        <w:t>(</w:t>
      </w:r>
      <w:r w:rsidRPr="00D4607A">
        <w:rPr>
          <w:rFonts w:eastAsia="Arial Unicode MS"/>
          <w:sz w:val="24"/>
          <w:szCs w:val="24"/>
          <w:lang w:val="de-DE" w:eastAsia="en-US"/>
        </w:rPr>
        <w:t>2006</w:t>
      </w:r>
      <w:r w:rsidR="001B50D8">
        <w:rPr>
          <w:rFonts w:eastAsia="Arial Unicode MS"/>
          <w:sz w:val="24"/>
          <w:szCs w:val="24"/>
          <w:lang w:val="de-DE" w:eastAsia="en-US"/>
        </w:rPr>
        <w:t>)</w:t>
      </w:r>
      <w:r w:rsidRPr="00D4607A">
        <w:rPr>
          <w:rFonts w:eastAsia="Arial Unicode MS"/>
          <w:sz w:val="24"/>
          <w:szCs w:val="24"/>
          <w:lang w:val="de-DE" w:eastAsia="en-US"/>
        </w:rPr>
        <w:t xml:space="preserve">. </w:t>
      </w:r>
      <w:proofErr w:type="gramStart"/>
      <w:r w:rsidRPr="001B50D8">
        <w:rPr>
          <w:rFonts w:eastAsia="Arial Unicode MS"/>
          <w:sz w:val="24"/>
          <w:szCs w:val="24"/>
          <w:lang w:val="en-US" w:eastAsia="en-US"/>
        </w:rPr>
        <w:t xml:space="preserve">"Chlorinated Hydrocarbons" in </w:t>
      </w:r>
      <w:proofErr w:type="spellStart"/>
      <w:r w:rsidRPr="001B50D8">
        <w:rPr>
          <w:rFonts w:eastAsia="Arial Unicode MS"/>
          <w:sz w:val="24"/>
          <w:szCs w:val="24"/>
          <w:lang w:val="en-US" w:eastAsia="en-US"/>
        </w:rPr>
        <w:t>Ullmann's</w:t>
      </w:r>
      <w:proofErr w:type="spellEnd"/>
      <w:r w:rsidRPr="001B50D8">
        <w:rPr>
          <w:rFonts w:eastAsia="Arial Unicode MS"/>
          <w:sz w:val="24"/>
          <w:szCs w:val="24"/>
          <w:lang w:val="en-US" w:eastAsia="en-US"/>
        </w:rPr>
        <w:t xml:space="preserve"> Encyclopedia of Industrial Chemistry, </w:t>
      </w:r>
      <w:r w:rsidRPr="001B50D8">
        <w:rPr>
          <w:rFonts w:eastAsia="Arial Unicode MS"/>
          <w:i/>
          <w:sz w:val="24"/>
          <w:szCs w:val="24"/>
          <w:lang w:val="en-US" w:eastAsia="en-US"/>
        </w:rPr>
        <w:t>Wiley-VCH,</w:t>
      </w:r>
      <w:r w:rsidR="00A07341">
        <w:rPr>
          <w:rFonts w:eastAsia="Arial Unicode MS"/>
          <w:i/>
          <w:sz w:val="24"/>
          <w:szCs w:val="24"/>
          <w:lang w:val="en-US" w:eastAsia="en-US"/>
        </w:rPr>
        <w:t xml:space="preserve"> </w:t>
      </w:r>
      <w:proofErr w:type="spellStart"/>
      <w:r w:rsidRPr="001B50D8">
        <w:rPr>
          <w:rFonts w:eastAsia="Arial Unicode MS"/>
          <w:sz w:val="24"/>
          <w:szCs w:val="24"/>
          <w:lang w:val="en-US" w:eastAsia="en-US"/>
        </w:rPr>
        <w:t>Weinheim</w:t>
      </w:r>
      <w:proofErr w:type="spellEnd"/>
      <w:r w:rsidRPr="001B50D8">
        <w:rPr>
          <w:rFonts w:eastAsia="Arial Unicode MS"/>
          <w:sz w:val="24"/>
          <w:szCs w:val="24"/>
          <w:lang w:val="en-US" w:eastAsia="en-US"/>
        </w:rPr>
        <w:t>.</w:t>
      </w:r>
      <w:proofErr w:type="gramEnd"/>
      <w:r w:rsidRPr="001B50D8">
        <w:rPr>
          <w:rFonts w:eastAsia="Arial Unicode MS"/>
          <w:sz w:val="24"/>
          <w:szCs w:val="24"/>
          <w:lang w:val="en-US" w:eastAsia="en-US"/>
        </w:rPr>
        <w:t xml:space="preserve"> </w:t>
      </w:r>
      <w:hyperlink r:id="rId16" w:tooltip="Digital object identifier" w:history="1">
        <w:proofErr w:type="gramStart"/>
        <w:r w:rsidRPr="00AF5311">
          <w:rPr>
            <w:rFonts w:eastAsia="Arial Unicode MS"/>
            <w:sz w:val="24"/>
            <w:szCs w:val="24"/>
            <w:lang w:val="en-US" w:eastAsia="en-US"/>
          </w:rPr>
          <w:t>doi</w:t>
        </w:r>
        <w:proofErr w:type="gramEnd"/>
      </w:hyperlink>
      <w:r w:rsidRPr="00AF5311">
        <w:rPr>
          <w:rFonts w:eastAsia="Arial Unicode MS"/>
          <w:sz w:val="24"/>
          <w:szCs w:val="24"/>
          <w:lang w:val="en-US" w:eastAsia="en-US"/>
        </w:rPr>
        <w:t>:</w:t>
      </w:r>
      <w:hyperlink r:id="rId17" w:history="1">
        <w:r w:rsidRPr="00AF5311">
          <w:rPr>
            <w:rFonts w:eastAsia="Arial Unicode MS"/>
            <w:sz w:val="24"/>
            <w:szCs w:val="24"/>
            <w:lang w:val="en-US" w:eastAsia="en-US"/>
          </w:rPr>
          <w:t>10.1002/14356007.a06_233.pub2</w:t>
        </w:r>
      </w:hyperlink>
      <w:r w:rsidRPr="00AF5311">
        <w:rPr>
          <w:rFonts w:eastAsia="Arial Unicode MS"/>
          <w:sz w:val="24"/>
          <w:szCs w:val="24"/>
          <w:lang w:val="en-US" w:eastAsia="en-US"/>
        </w:rPr>
        <w:t xml:space="preserve">. </w:t>
      </w:r>
    </w:p>
    <w:p w:rsidR="0059394B" w:rsidRDefault="0059394B" w:rsidP="000A3E76">
      <w:pPr>
        <w:spacing w:before="240" w:after="240"/>
        <w:jc w:val="both"/>
        <w:rPr>
          <w:rFonts w:eastAsia="Arial Unicode MS"/>
          <w:sz w:val="24"/>
          <w:szCs w:val="24"/>
          <w:lang w:val="en-US" w:eastAsia="en-US"/>
        </w:rPr>
      </w:pPr>
      <w:bookmarkStart w:id="5" w:name="_ENREF_6"/>
      <w:r w:rsidRPr="0059394B">
        <w:rPr>
          <w:rFonts w:eastAsia="Arial Unicode MS"/>
          <w:sz w:val="24"/>
          <w:szCs w:val="24"/>
          <w:lang w:val="de-DE" w:eastAsia="en-US"/>
        </w:rPr>
        <w:t xml:space="preserve">Sallaud, C., Giacalone, C., Topfer, R., Goepfert, S., Bakaher, N., Rosti, S., </w:t>
      </w:r>
      <w:r>
        <w:rPr>
          <w:rFonts w:eastAsia="Arial Unicode MS"/>
          <w:sz w:val="24"/>
          <w:szCs w:val="24"/>
          <w:lang w:val="de-DE" w:eastAsia="en-US"/>
        </w:rPr>
        <w:t xml:space="preserve">y </w:t>
      </w:r>
      <w:r w:rsidRPr="0059394B">
        <w:rPr>
          <w:rFonts w:eastAsia="Arial Unicode MS"/>
          <w:sz w:val="24"/>
          <w:szCs w:val="24"/>
          <w:lang w:val="de-DE" w:eastAsia="en-US"/>
        </w:rPr>
        <w:t xml:space="preserve">Tissier, A. (2012). Characterization of two genes for the biosynthesis of the labdane diterpene Z-abienol in tobacco </w:t>
      </w:r>
      <w:r w:rsidRPr="0059394B">
        <w:rPr>
          <w:rFonts w:eastAsia="Arial Unicode MS"/>
          <w:i/>
          <w:sz w:val="24"/>
          <w:szCs w:val="24"/>
          <w:lang w:val="de-DE" w:eastAsia="en-US"/>
        </w:rPr>
        <w:t xml:space="preserve">(Nicotiana tabacum) </w:t>
      </w:r>
      <w:r w:rsidRPr="0059394B">
        <w:rPr>
          <w:rFonts w:eastAsia="Arial Unicode MS"/>
          <w:sz w:val="24"/>
          <w:szCs w:val="24"/>
          <w:lang w:val="de-DE" w:eastAsia="en-US"/>
        </w:rPr>
        <w:t xml:space="preserve">glandular trichomes. </w:t>
      </w:r>
      <w:r w:rsidR="00227C66" w:rsidRPr="00227C66">
        <w:rPr>
          <w:rFonts w:eastAsia="Arial Unicode MS"/>
          <w:i/>
          <w:sz w:val="24"/>
          <w:szCs w:val="24"/>
          <w:lang w:val="de-DE" w:eastAsia="en-US"/>
        </w:rPr>
        <w:t>The Plant Journal</w:t>
      </w:r>
      <w:r w:rsidRPr="0059394B">
        <w:rPr>
          <w:rFonts w:eastAsia="Arial Unicode MS"/>
          <w:i/>
          <w:sz w:val="24"/>
          <w:szCs w:val="24"/>
          <w:lang w:val="de-DE" w:eastAsia="en-US"/>
        </w:rPr>
        <w:t xml:space="preserve">, </w:t>
      </w:r>
      <w:r w:rsidRPr="0033504B">
        <w:rPr>
          <w:rFonts w:eastAsia="Arial Unicode MS"/>
          <w:sz w:val="24"/>
          <w:szCs w:val="24"/>
          <w:lang w:val="de-DE" w:eastAsia="en-US"/>
        </w:rPr>
        <w:t>72</w:t>
      </w:r>
      <w:r w:rsidRPr="0059394B">
        <w:rPr>
          <w:rFonts w:eastAsia="Arial Unicode MS"/>
          <w:sz w:val="24"/>
          <w:szCs w:val="24"/>
          <w:lang w:val="de-DE" w:eastAsia="en-US"/>
        </w:rPr>
        <w:t xml:space="preserve">(1), 1-17. </w:t>
      </w:r>
      <w:bookmarkEnd w:id="5"/>
    </w:p>
    <w:p w:rsidR="006B3113" w:rsidRPr="006B3113" w:rsidRDefault="00DF213E" w:rsidP="000A3E76">
      <w:pPr>
        <w:spacing w:after="240"/>
        <w:jc w:val="both"/>
        <w:rPr>
          <w:rFonts w:eastAsia="Arial Unicode MS"/>
          <w:sz w:val="24"/>
          <w:szCs w:val="24"/>
          <w:lang w:val="en-US" w:eastAsia="en-US"/>
        </w:rPr>
      </w:pPr>
      <w:hyperlink r:id="rId18" w:history="1">
        <w:proofErr w:type="gramStart"/>
        <w:r w:rsidR="00354099" w:rsidRPr="00F94BA7">
          <w:rPr>
            <w:rFonts w:eastAsia="Arial Unicode MS"/>
            <w:sz w:val="24"/>
            <w:szCs w:val="24"/>
            <w:lang w:val="en-US" w:eastAsia="en-US"/>
          </w:rPr>
          <w:t>SCOEL recommendations</w:t>
        </w:r>
      </w:hyperlink>
      <w:r w:rsidR="006B3113" w:rsidRPr="006B3113">
        <w:rPr>
          <w:rFonts w:eastAsia="Arial Unicode MS"/>
          <w:sz w:val="24"/>
          <w:szCs w:val="24"/>
          <w:lang w:val="en-US" w:eastAsia="en-US"/>
        </w:rPr>
        <w:t xml:space="preserve"> from The Scientific Committee on Occupational Exposure Limits (SCOEL) for Methylene Chloride (Dichloromethane).</w:t>
      </w:r>
      <w:proofErr w:type="gramEnd"/>
      <w:r w:rsidR="006B3113" w:rsidRPr="006B3113">
        <w:rPr>
          <w:rFonts w:eastAsia="Arial Unicode MS"/>
          <w:sz w:val="24"/>
          <w:szCs w:val="24"/>
          <w:lang w:val="en-US" w:eastAsia="en-US"/>
        </w:rPr>
        <w:t xml:space="preserve"> </w:t>
      </w:r>
      <w:proofErr w:type="gramStart"/>
      <w:r w:rsidR="006B3113" w:rsidRPr="006B3113">
        <w:rPr>
          <w:rFonts w:eastAsia="Arial Unicode MS"/>
          <w:sz w:val="24"/>
          <w:szCs w:val="24"/>
          <w:lang w:val="en-US" w:eastAsia="en-US"/>
        </w:rPr>
        <w:t xml:space="preserve">SCOEL/SUM/130, June </w:t>
      </w:r>
      <w:r w:rsidR="00D60286">
        <w:rPr>
          <w:rFonts w:eastAsia="Arial Unicode MS"/>
          <w:sz w:val="24"/>
          <w:szCs w:val="24"/>
          <w:lang w:val="en-US" w:eastAsia="en-US"/>
        </w:rPr>
        <w:t>(</w:t>
      </w:r>
      <w:r w:rsidR="006B3113" w:rsidRPr="006B3113">
        <w:rPr>
          <w:rFonts w:eastAsia="Arial Unicode MS"/>
          <w:sz w:val="24"/>
          <w:szCs w:val="24"/>
          <w:lang w:val="en-US" w:eastAsia="en-US"/>
        </w:rPr>
        <w:t>2009</w:t>
      </w:r>
      <w:r w:rsidR="00D60286">
        <w:rPr>
          <w:rFonts w:eastAsia="Arial Unicode MS"/>
          <w:sz w:val="24"/>
          <w:szCs w:val="24"/>
          <w:lang w:val="en-US" w:eastAsia="en-US"/>
        </w:rPr>
        <w:t>)</w:t>
      </w:r>
      <w:r w:rsidR="006B3113" w:rsidRPr="006B3113">
        <w:rPr>
          <w:rFonts w:eastAsia="Arial Unicode MS"/>
          <w:sz w:val="24"/>
          <w:szCs w:val="24"/>
          <w:lang w:val="en-US" w:eastAsia="en-US"/>
        </w:rPr>
        <w:t>.</w:t>
      </w:r>
      <w:proofErr w:type="gramEnd"/>
      <w:r w:rsidR="006B3113" w:rsidRPr="006B3113">
        <w:rPr>
          <w:rFonts w:eastAsia="Arial Unicode MS"/>
          <w:sz w:val="24"/>
          <w:szCs w:val="24"/>
          <w:lang w:val="en-US" w:eastAsia="en-US"/>
        </w:rPr>
        <w:t xml:space="preserve"> </w:t>
      </w:r>
      <w:proofErr w:type="gramStart"/>
      <w:r w:rsidR="006B3113" w:rsidRPr="006B3113">
        <w:rPr>
          <w:rFonts w:eastAsia="Arial Unicode MS"/>
          <w:sz w:val="24"/>
          <w:szCs w:val="24"/>
          <w:lang w:val="en-US" w:eastAsia="en-US"/>
        </w:rPr>
        <w:t>European Commission</w:t>
      </w:r>
      <w:r w:rsidR="006B3113" w:rsidRPr="006B3113">
        <w:rPr>
          <w:rFonts w:ascii="MS Mincho" w:eastAsia="Arial Unicode MS" w:hAnsi="MS Mincho" w:cs="MS Mincho"/>
          <w:sz w:val="24"/>
          <w:szCs w:val="24"/>
          <w:lang w:val="en-US" w:eastAsia="en-US"/>
        </w:rPr>
        <w:t> </w:t>
      </w:r>
      <w:r w:rsidR="006B3113" w:rsidRPr="006B3113">
        <w:rPr>
          <w:rFonts w:eastAsia="Arial Unicode MS"/>
          <w:sz w:val="24"/>
          <w:szCs w:val="24"/>
          <w:lang w:val="en-US" w:eastAsia="en-US"/>
        </w:rPr>
        <w:t>Employment, Social Affairs &amp; Inclusion</w:t>
      </w:r>
      <w:r w:rsidR="006B3113" w:rsidRPr="006B3113">
        <w:rPr>
          <w:rFonts w:ascii="MS Mincho" w:eastAsia="Arial Unicode MS" w:hAnsi="MS Mincho" w:cs="MS Mincho"/>
          <w:sz w:val="24"/>
          <w:szCs w:val="24"/>
          <w:lang w:val="en-US" w:eastAsia="en-US"/>
        </w:rPr>
        <w:t> </w:t>
      </w:r>
      <w:r w:rsidR="006B3113" w:rsidRPr="006B3113">
        <w:rPr>
          <w:rFonts w:eastAsia="Arial Unicode MS"/>
          <w:sz w:val="24"/>
          <w:szCs w:val="24"/>
          <w:lang w:val="en-US" w:eastAsia="en-US"/>
        </w:rPr>
        <w:t>Health and Safety</w:t>
      </w:r>
      <w:r w:rsidR="00946D03">
        <w:rPr>
          <w:rFonts w:eastAsia="Arial Unicode MS"/>
          <w:sz w:val="24"/>
          <w:szCs w:val="24"/>
          <w:lang w:val="en-US" w:eastAsia="en-US"/>
        </w:rPr>
        <w:t xml:space="preserve"> at work.</w:t>
      </w:r>
      <w:proofErr w:type="gramEnd"/>
      <w:r w:rsidR="00946D03">
        <w:rPr>
          <w:rFonts w:eastAsia="Arial Unicode MS"/>
          <w:sz w:val="24"/>
          <w:szCs w:val="24"/>
          <w:lang w:val="en-US" w:eastAsia="en-US"/>
        </w:rPr>
        <w:t xml:space="preserve"> </w:t>
      </w:r>
      <w:proofErr w:type="gramStart"/>
      <w:r w:rsidR="00946D03">
        <w:rPr>
          <w:rFonts w:eastAsia="Arial Unicode MS"/>
          <w:sz w:val="24"/>
          <w:szCs w:val="24"/>
          <w:lang w:val="en-US" w:eastAsia="en-US"/>
        </w:rPr>
        <w:t xml:space="preserve">p. </w:t>
      </w:r>
      <w:r w:rsidR="006B3113" w:rsidRPr="006B3113">
        <w:rPr>
          <w:rFonts w:eastAsia="Arial Unicode MS"/>
          <w:sz w:val="24"/>
          <w:szCs w:val="24"/>
          <w:lang w:val="en-US" w:eastAsia="en-US"/>
        </w:rPr>
        <w:t>38.</w:t>
      </w:r>
      <w:proofErr w:type="gramEnd"/>
      <w:r w:rsidR="006B3113" w:rsidRPr="006B3113">
        <w:rPr>
          <w:rFonts w:eastAsia="Arial Unicode MS"/>
          <w:sz w:val="24"/>
          <w:szCs w:val="24"/>
          <w:lang w:val="en-US" w:eastAsia="en-US"/>
        </w:rPr>
        <w:t xml:space="preserve"> </w:t>
      </w:r>
      <w:proofErr w:type="spellStart"/>
      <w:r w:rsidR="006B3113" w:rsidRPr="006B3113">
        <w:rPr>
          <w:rFonts w:eastAsia="Arial Unicode MS"/>
          <w:sz w:val="24"/>
          <w:szCs w:val="24"/>
          <w:lang w:val="en-US" w:eastAsia="en-US"/>
        </w:rPr>
        <w:t>Consultado</w:t>
      </w:r>
      <w:proofErr w:type="spellEnd"/>
      <w:r w:rsidR="006B3113" w:rsidRPr="006B3113">
        <w:rPr>
          <w:rFonts w:eastAsia="Arial Unicode MS"/>
          <w:sz w:val="24"/>
          <w:szCs w:val="24"/>
          <w:lang w:val="en-US" w:eastAsia="en-US"/>
        </w:rPr>
        <w:t xml:space="preserve"> 22-07-2014.</w:t>
      </w:r>
    </w:p>
    <w:p w:rsidR="00354099" w:rsidRPr="00882B8E" w:rsidRDefault="00354099" w:rsidP="000A3E76">
      <w:pPr>
        <w:spacing w:after="240"/>
        <w:jc w:val="both"/>
        <w:outlineLvl w:val="0"/>
        <w:rPr>
          <w:rFonts w:eastAsia="Arial Unicode MS"/>
          <w:sz w:val="24"/>
          <w:szCs w:val="24"/>
          <w:lang w:val="en-US"/>
        </w:rPr>
      </w:pPr>
      <w:proofErr w:type="spellStart"/>
      <w:r w:rsidRPr="007E071E">
        <w:rPr>
          <w:rFonts w:eastAsia="Arial Unicode MS"/>
          <w:sz w:val="24"/>
          <w:szCs w:val="24"/>
          <w:lang w:val="en-US"/>
        </w:rPr>
        <w:t>Seo</w:t>
      </w:r>
      <w:proofErr w:type="spellEnd"/>
      <w:r w:rsidR="000A3E76">
        <w:rPr>
          <w:rFonts w:eastAsia="Arial Unicode MS"/>
          <w:sz w:val="24"/>
          <w:szCs w:val="24"/>
          <w:lang w:val="en-US"/>
        </w:rPr>
        <w:t>,</w:t>
      </w:r>
      <w:r w:rsidRPr="00882B8E">
        <w:rPr>
          <w:rFonts w:eastAsia="Arial Unicode MS"/>
          <w:sz w:val="24"/>
          <w:szCs w:val="24"/>
          <w:lang w:val="en-US"/>
        </w:rPr>
        <w:t xml:space="preserve"> S</w:t>
      </w:r>
      <w:r>
        <w:rPr>
          <w:rFonts w:eastAsia="Arial Unicode MS"/>
          <w:sz w:val="24"/>
          <w:szCs w:val="24"/>
          <w:lang w:val="en-US"/>
        </w:rPr>
        <w:t>.</w:t>
      </w:r>
      <w:r w:rsidR="00B93454">
        <w:rPr>
          <w:rFonts w:eastAsia="Arial Unicode MS"/>
          <w:sz w:val="24"/>
          <w:szCs w:val="24"/>
          <w:lang w:val="en-US"/>
        </w:rPr>
        <w:t>,</w:t>
      </w:r>
      <w:r w:rsidRPr="00882B8E">
        <w:rPr>
          <w:rFonts w:eastAsia="Arial Unicode MS"/>
          <w:sz w:val="24"/>
          <w:szCs w:val="24"/>
          <w:lang w:val="en-US"/>
        </w:rPr>
        <w:t xml:space="preserve"> </w:t>
      </w:r>
      <w:proofErr w:type="spellStart"/>
      <w:r w:rsidRPr="00882B8E">
        <w:rPr>
          <w:rFonts w:eastAsia="Arial Unicode MS"/>
          <w:sz w:val="24"/>
          <w:szCs w:val="24"/>
          <w:lang w:val="en-US"/>
        </w:rPr>
        <w:t>Gomi</w:t>
      </w:r>
      <w:proofErr w:type="spellEnd"/>
      <w:r w:rsidR="000A3E76">
        <w:rPr>
          <w:rFonts w:eastAsia="Arial Unicode MS"/>
          <w:sz w:val="24"/>
          <w:szCs w:val="24"/>
          <w:lang w:val="en-US"/>
        </w:rPr>
        <w:t>,</w:t>
      </w:r>
      <w:r w:rsidRPr="00882B8E">
        <w:rPr>
          <w:rFonts w:eastAsia="Arial Unicode MS"/>
          <w:sz w:val="24"/>
          <w:szCs w:val="24"/>
          <w:lang w:val="en-US"/>
        </w:rPr>
        <w:t xml:space="preserve"> K</w:t>
      </w:r>
      <w:r>
        <w:rPr>
          <w:rFonts w:eastAsia="Arial Unicode MS"/>
          <w:sz w:val="24"/>
          <w:szCs w:val="24"/>
          <w:lang w:val="en-US"/>
        </w:rPr>
        <w:t>.</w:t>
      </w:r>
      <w:r w:rsidRPr="00882B8E">
        <w:rPr>
          <w:rFonts w:eastAsia="Arial Unicode MS"/>
          <w:sz w:val="24"/>
          <w:szCs w:val="24"/>
          <w:lang w:val="en-US"/>
        </w:rPr>
        <w:t xml:space="preserve">, </w:t>
      </w:r>
      <w:proofErr w:type="spellStart"/>
      <w:r w:rsidRPr="00882B8E">
        <w:rPr>
          <w:rFonts w:eastAsia="Arial Unicode MS"/>
          <w:sz w:val="24"/>
          <w:szCs w:val="24"/>
          <w:lang w:val="en-US"/>
        </w:rPr>
        <w:t>Kaku</w:t>
      </w:r>
      <w:proofErr w:type="spellEnd"/>
      <w:r w:rsidR="000A3E76">
        <w:rPr>
          <w:rFonts w:eastAsia="Arial Unicode MS"/>
          <w:sz w:val="24"/>
          <w:szCs w:val="24"/>
          <w:lang w:val="en-US"/>
        </w:rPr>
        <w:t>,</w:t>
      </w:r>
      <w:r w:rsidRPr="00882B8E">
        <w:rPr>
          <w:rFonts w:eastAsia="Arial Unicode MS"/>
          <w:sz w:val="24"/>
          <w:szCs w:val="24"/>
          <w:lang w:val="en-US"/>
        </w:rPr>
        <w:t xml:space="preserve"> H</w:t>
      </w:r>
      <w:r>
        <w:rPr>
          <w:rFonts w:eastAsia="Arial Unicode MS"/>
          <w:sz w:val="24"/>
          <w:szCs w:val="24"/>
          <w:lang w:val="en-US"/>
        </w:rPr>
        <w:t>.</w:t>
      </w:r>
      <w:r w:rsidRPr="00882B8E">
        <w:rPr>
          <w:rFonts w:eastAsia="Arial Unicode MS"/>
          <w:sz w:val="24"/>
          <w:szCs w:val="24"/>
          <w:lang w:val="en-US"/>
        </w:rPr>
        <w:t>, Abe</w:t>
      </w:r>
      <w:r w:rsidR="000A3E76">
        <w:rPr>
          <w:rFonts w:eastAsia="Arial Unicode MS"/>
          <w:sz w:val="24"/>
          <w:szCs w:val="24"/>
          <w:lang w:val="en-US"/>
        </w:rPr>
        <w:t>,</w:t>
      </w:r>
      <w:r w:rsidRPr="00882B8E">
        <w:rPr>
          <w:rFonts w:eastAsia="Arial Unicode MS"/>
          <w:sz w:val="24"/>
          <w:szCs w:val="24"/>
          <w:lang w:val="en-US"/>
        </w:rPr>
        <w:t xml:space="preserve"> H</w:t>
      </w:r>
      <w:r>
        <w:rPr>
          <w:rFonts w:eastAsia="Arial Unicode MS"/>
          <w:sz w:val="24"/>
          <w:szCs w:val="24"/>
          <w:lang w:val="en-US"/>
        </w:rPr>
        <w:t>.</w:t>
      </w:r>
      <w:r w:rsidRPr="00882B8E">
        <w:rPr>
          <w:rFonts w:eastAsia="Arial Unicode MS"/>
          <w:sz w:val="24"/>
          <w:szCs w:val="24"/>
          <w:lang w:val="en-US"/>
        </w:rPr>
        <w:t xml:space="preserve">, </w:t>
      </w:r>
      <w:proofErr w:type="spellStart"/>
      <w:r w:rsidRPr="00882B8E">
        <w:rPr>
          <w:rFonts w:eastAsia="Arial Unicode MS"/>
          <w:sz w:val="24"/>
          <w:szCs w:val="24"/>
          <w:lang w:val="en-US"/>
        </w:rPr>
        <w:t>Seto</w:t>
      </w:r>
      <w:proofErr w:type="spellEnd"/>
      <w:r w:rsidR="000A3E76">
        <w:rPr>
          <w:rFonts w:eastAsia="Arial Unicode MS"/>
          <w:sz w:val="24"/>
          <w:szCs w:val="24"/>
          <w:lang w:val="en-US"/>
        </w:rPr>
        <w:t>,</w:t>
      </w:r>
      <w:r w:rsidRPr="00882B8E">
        <w:rPr>
          <w:rFonts w:eastAsia="Arial Unicode MS"/>
          <w:sz w:val="24"/>
          <w:szCs w:val="24"/>
          <w:lang w:val="en-US"/>
        </w:rPr>
        <w:t xml:space="preserve"> H</w:t>
      </w:r>
      <w:r>
        <w:rPr>
          <w:rFonts w:eastAsia="Arial Unicode MS"/>
          <w:sz w:val="24"/>
          <w:szCs w:val="24"/>
          <w:lang w:val="en-US"/>
        </w:rPr>
        <w:t>.</w:t>
      </w:r>
      <w:r w:rsidRPr="00882B8E">
        <w:rPr>
          <w:rFonts w:eastAsia="Arial Unicode MS"/>
          <w:sz w:val="24"/>
          <w:szCs w:val="24"/>
          <w:lang w:val="en-US"/>
        </w:rPr>
        <w:t xml:space="preserve">, </w:t>
      </w:r>
      <w:proofErr w:type="spellStart"/>
      <w:r w:rsidRPr="00882B8E">
        <w:rPr>
          <w:rFonts w:eastAsia="Arial Unicode MS"/>
          <w:sz w:val="24"/>
          <w:szCs w:val="24"/>
          <w:lang w:val="en-US"/>
        </w:rPr>
        <w:t>Nakatsu</w:t>
      </w:r>
      <w:proofErr w:type="spellEnd"/>
      <w:r w:rsidR="000A3E76">
        <w:rPr>
          <w:rFonts w:eastAsia="Arial Unicode MS"/>
          <w:sz w:val="24"/>
          <w:szCs w:val="24"/>
          <w:lang w:val="en-US"/>
        </w:rPr>
        <w:t>,</w:t>
      </w:r>
      <w:r w:rsidRPr="00882B8E">
        <w:rPr>
          <w:rFonts w:eastAsia="Arial Unicode MS"/>
          <w:sz w:val="24"/>
          <w:szCs w:val="24"/>
          <w:lang w:val="en-US"/>
        </w:rPr>
        <w:t xml:space="preserve"> S</w:t>
      </w:r>
      <w:r>
        <w:rPr>
          <w:rFonts w:eastAsia="Arial Unicode MS"/>
          <w:sz w:val="24"/>
          <w:szCs w:val="24"/>
          <w:lang w:val="en-US"/>
        </w:rPr>
        <w:t>.,</w:t>
      </w:r>
      <w:r w:rsidRPr="00882B8E">
        <w:rPr>
          <w:rFonts w:eastAsia="Arial Unicode MS"/>
          <w:sz w:val="24"/>
          <w:szCs w:val="24"/>
          <w:lang w:val="en-US"/>
        </w:rPr>
        <w:t xml:space="preserve"> </w:t>
      </w:r>
      <w:proofErr w:type="spellStart"/>
      <w:r w:rsidRPr="00882B8E">
        <w:rPr>
          <w:rFonts w:eastAsia="Arial Unicode MS"/>
          <w:sz w:val="24"/>
          <w:szCs w:val="24"/>
          <w:lang w:val="en-US"/>
        </w:rPr>
        <w:t>Neya</w:t>
      </w:r>
      <w:proofErr w:type="spellEnd"/>
      <w:r w:rsidR="000A3E76">
        <w:rPr>
          <w:rFonts w:eastAsia="Arial Unicode MS"/>
          <w:sz w:val="24"/>
          <w:szCs w:val="24"/>
          <w:lang w:val="en-US"/>
        </w:rPr>
        <w:t>,</w:t>
      </w:r>
      <w:r w:rsidRPr="00882B8E">
        <w:rPr>
          <w:rFonts w:eastAsia="Arial Unicode MS"/>
          <w:sz w:val="24"/>
          <w:szCs w:val="24"/>
          <w:lang w:val="en-US"/>
        </w:rPr>
        <w:t xml:space="preserve"> M</w:t>
      </w:r>
      <w:r>
        <w:rPr>
          <w:rFonts w:eastAsia="Arial Unicode MS"/>
          <w:sz w:val="24"/>
          <w:szCs w:val="24"/>
          <w:lang w:val="en-US"/>
        </w:rPr>
        <w:t>.</w:t>
      </w:r>
      <w:r w:rsidRPr="00882B8E">
        <w:rPr>
          <w:rFonts w:eastAsia="Arial Unicode MS"/>
          <w:sz w:val="24"/>
          <w:szCs w:val="24"/>
          <w:lang w:val="en-US"/>
        </w:rPr>
        <w:t>, Kobayashi</w:t>
      </w:r>
      <w:r w:rsidR="000A3E76">
        <w:rPr>
          <w:rFonts w:eastAsia="Arial Unicode MS"/>
          <w:sz w:val="24"/>
          <w:szCs w:val="24"/>
          <w:lang w:val="en-US"/>
        </w:rPr>
        <w:t>,</w:t>
      </w:r>
      <w:r w:rsidRPr="00882B8E">
        <w:rPr>
          <w:rFonts w:eastAsia="Arial Unicode MS"/>
          <w:sz w:val="24"/>
          <w:szCs w:val="24"/>
          <w:lang w:val="en-US"/>
        </w:rPr>
        <w:t xml:space="preserve"> M</w:t>
      </w:r>
      <w:r>
        <w:rPr>
          <w:rFonts w:eastAsia="Arial Unicode MS"/>
          <w:sz w:val="24"/>
          <w:szCs w:val="24"/>
          <w:lang w:val="en-US"/>
        </w:rPr>
        <w:t>.</w:t>
      </w:r>
      <w:r w:rsidRPr="00882B8E">
        <w:rPr>
          <w:rFonts w:eastAsia="Arial Unicode MS"/>
          <w:sz w:val="24"/>
          <w:szCs w:val="24"/>
          <w:lang w:val="en-US"/>
        </w:rPr>
        <w:t xml:space="preserve">, </w:t>
      </w:r>
      <w:proofErr w:type="spellStart"/>
      <w:r w:rsidRPr="00882B8E">
        <w:rPr>
          <w:rFonts w:eastAsia="Arial Unicode MS"/>
          <w:sz w:val="24"/>
          <w:szCs w:val="24"/>
          <w:lang w:val="en-US"/>
        </w:rPr>
        <w:t>Nakaho</w:t>
      </w:r>
      <w:proofErr w:type="spellEnd"/>
      <w:r w:rsidR="000A3E76">
        <w:rPr>
          <w:rFonts w:eastAsia="Arial Unicode MS"/>
          <w:sz w:val="24"/>
          <w:szCs w:val="24"/>
          <w:lang w:val="en-US"/>
        </w:rPr>
        <w:t>,</w:t>
      </w:r>
      <w:r w:rsidRPr="00882B8E">
        <w:rPr>
          <w:rFonts w:eastAsia="Arial Unicode MS"/>
          <w:sz w:val="24"/>
          <w:szCs w:val="24"/>
          <w:lang w:val="en-US"/>
        </w:rPr>
        <w:t xml:space="preserve"> </w:t>
      </w:r>
      <w:r>
        <w:rPr>
          <w:rFonts w:eastAsia="Arial Unicode MS"/>
          <w:sz w:val="24"/>
          <w:szCs w:val="24"/>
          <w:lang w:val="en-US"/>
        </w:rPr>
        <w:t>K.</w:t>
      </w:r>
      <w:r w:rsidRPr="00882B8E">
        <w:rPr>
          <w:rFonts w:eastAsia="Arial Unicode MS"/>
          <w:sz w:val="24"/>
          <w:szCs w:val="24"/>
          <w:lang w:val="en-US"/>
        </w:rPr>
        <w:t>, Ichinose</w:t>
      </w:r>
      <w:r w:rsidR="000A3E76">
        <w:rPr>
          <w:rFonts w:eastAsia="Arial Unicode MS"/>
          <w:sz w:val="24"/>
          <w:szCs w:val="24"/>
          <w:lang w:val="en-US"/>
        </w:rPr>
        <w:t xml:space="preserve">, </w:t>
      </w:r>
      <w:r w:rsidRPr="00882B8E">
        <w:rPr>
          <w:rFonts w:eastAsia="Arial Unicode MS"/>
          <w:sz w:val="24"/>
          <w:szCs w:val="24"/>
          <w:lang w:val="en-US"/>
        </w:rPr>
        <w:t>Y</w:t>
      </w:r>
      <w:r>
        <w:rPr>
          <w:rFonts w:eastAsia="Arial Unicode MS"/>
          <w:sz w:val="24"/>
          <w:szCs w:val="24"/>
          <w:lang w:val="en-US"/>
        </w:rPr>
        <w:t>.</w:t>
      </w:r>
      <w:r w:rsidR="00B93454">
        <w:rPr>
          <w:rFonts w:eastAsia="Arial Unicode MS"/>
          <w:sz w:val="24"/>
          <w:szCs w:val="24"/>
          <w:lang w:val="en-US"/>
        </w:rPr>
        <w:t xml:space="preserve">, </w:t>
      </w:r>
      <w:proofErr w:type="spellStart"/>
      <w:r w:rsidR="00B93454">
        <w:rPr>
          <w:rFonts w:eastAsia="Arial Unicode MS"/>
          <w:sz w:val="24"/>
          <w:szCs w:val="24"/>
          <w:lang w:val="en-US"/>
        </w:rPr>
        <w:t>Mitsuhara</w:t>
      </w:r>
      <w:proofErr w:type="spellEnd"/>
      <w:r w:rsidR="000A3E76">
        <w:rPr>
          <w:rFonts w:eastAsia="Arial Unicode MS"/>
          <w:sz w:val="24"/>
          <w:szCs w:val="24"/>
          <w:lang w:val="en-US"/>
        </w:rPr>
        <w:t>,</w:t>
      </w:r>
      <w:r w:rsidR="00B93454">
        <w:rPr>
          <w:rFonts w:eastAsia="Arial Unicode MS"/>
          <w:sz w:val="24"/>
          <w:szCs w:val="24"/>
          <w:lang w:val="en-US"/>
        </w:rPr>
        <w:t xml:space="preserve"> I., </w:t>
      </w:r>
      <w:r w:rsidR="000A3E76">
        <w:rPr>
          <w:rFonts w:eastAsia="Arial Unicode MS"/>
          <w:sz w:val="24"/>
          <w:szCs w:val="24"/>
          <w:lang w:val="en-US"/>
        </w:rPr>
        <w:t xml:space="preserve">y </w:t>
      </w:r>
      <w:proofErr w:type="spellStart"/>
      <w:r w:rsidRPr="00882B8E">
        <w:rPr>
          <w:rFonts w:eastAsia="Arial Unicode MS"/>
          <w:sz w:val="24"/>
          <w:szCs w:val="24"/>
          <w:lang w:val="en-US"/>
        </w:rPr>
        <w:t>Ohashi</w:t>
      </w:r>
      <w:proofErr w:type="spellEnd"/>
      <w:r w:rsidR="000A3E76">
        <w:rPr>
          <w:rFonts w:eastAsia="Arial Unicode MS"/>
          <w:sz w:val="24"/>
          <w:szCs w:val="24"/>
          <w:lang w:val="en-US"/>
        </w:rPr>
        <w:t>,</w:t>
      </w:r>
      <w:r w:rsidRPr="00882B8E">
        <w:rPr>
          <w:rFonts w:eastAsia="Arial Unicode MS"/>
          <w:sz w:val="24"/>
          <w:szCs w:val="24"/>
          <w:lang w:val="en-US"/>
        </w:rPr>
        <w:t xml:space="preserve"> Y</w:t>
      </w:r>
      <w:r>
        <w:rPr>
          <w:rFonts w:eastAsia="Arial Unicode MS"/>
          <w:sz w:val="24"/>
          <w:szCs w:val="24"/>
          <w:lang w:val="en-US"/>
        </w:rPr>
        <w:t xml:space="preserve">. </w:t>
      </w:r>
      <w:r w:rsidR="000A3E76">
        <w:rPr>
          <w:rFonts w:eastAsia="Arial Unicode MS"/>
          <w:sz w:val="24"/>
          <w:szCs w:val="24"/>
          <w:lang w:val="en-US"/>
        </w:rPr>
        <w:t>(</w:t>
      </w:r>
      <w:r>
        <w:rPr>
          <w:rFonts w:eastAsia="Arial Unicode MS"/>
          <w:sz w:val="24"/>
          <w:szCs w:val="24"/>
          <w:lang w:val="en-US"/>
        </w:rPr>
        <w:t>2012</w:t>
      </w:r>
      <w:r w:rsidR="000A3E76">
        <w:rPr>
          <w:rFonts w:eastAsia="Arial Unicode MS"/>
          <w:sz w:val="24"/>
          <w:szCs w:val="24"/>
          <w:lang w:val="en-US"/>
        </w:rPr>
        <w:t>)</w:t>
      </w:r>
      <w:r>
        <w:rPr>
          <w:rFonts w:eastAsia="Arial Unicode MS"/>
          <w:sz w:val="24"/>
          <w:szCs w:val="24"/>
          <w:lang w:val="en-US"/>
        </w:rPr>
        <w:t xml:space="preserve">. </w:t>
      </w:r>
      <w:proofErr w:type="spellStart"/>
      <w:proofErr w:type="gramStart"/>
      <w:r w:rsidRPr="00882B8E">
        <w:rPr>
          <w:rFonts w:eastAsia="Arial Unicode MS"/>
          <w:sz w:val="24"/>
          <w:szCs w:val="24"/>
          <w:lang w:val="en-US"/>
        </w:rPr>
        <w:t>Identiﬁcation</w:t>
      </w:r>
      <w:proofErr w:type="spellEnd"/>
      <w:r w:rsidRPr="00882B8E">
        <w:rPr>
          <w:rFonts w:eastAsia="Arial Unicode MS"/>
          <w:sz w:val="24"/>
          <w:szCs w:val="24"/>
          <w:lang w:val="en-US"/>
        </w:rPr>
        <w:t xml:space="preserve"> of Natural </w:t>
      </w:r>
      <w:proofErr w:type="spellStart"/>
      <w:r w:rsidRPr="00882B8E">
        <w:rPr>
          <w:rFonts w:eastAsia="Arial Unicode MS"/>
          <w:sz w:val="24"/>
          <w:szCs w:val="24"/>
          <w:lang w:val="en-US"/>
        </w:rPr>
        <w:t>Diterpenes</w:t>
      </w:r>
      <w:proofErr w:type="spellEnd"/>
      <w:r w:rsidRPr="00882B8E">
        <w:rPr>
          <w:rFonts w:eastAsia="Arial Unicode MS"/>
          <w:sz w:val="24"/>
          <w:szCs w:val="24"/>
          <w:lang w:val="en-US"/>
        </w:rPr>
        <w:t xml:space="preserve"> that Inhibit Bacterial Wilt Disease in Tobacco, Tomato and Arabidopsis</w:t>
      </w:r>
      <w:r>
        <w:rPr>
          <w:rFonts w:eastAsia="Arial Unicode MS"/>
          <w:sz w:val="24"/>
          <w:szCs w:val="24"/>
          <w:lang w:val="en-US"/>
        </w:rPr>
        <w:t>.</w:t>
      </w:r>
      <w:proofErr w:type="gramEnd"/>
      <w:r>
        <w:rPr>
          <w:rFonts w:eastAsia="Arial Unicode MS"/>
          <w:sz w:val="24"/>
          <w:szCs w:val="24"/>
          <w:lang w:val="en-US"/>
        </w:rPr>
        <w:t xml:space="preserve"> </w:t>
      </w:r>
      <w:r w:rsidR="00A10E97" w:rsidRPr="00A10E97">
        <w:rPr>
          <w:rFonts w:eastAsia="Arial Unicode MS"/>
          <w:i/>
          <w:sz w:val="24"/>
          <w:szCs w:val="24"/>
          <w:lang w:val="en-US"/>
        </w:rPr>
        <w:t>Plant and Cell Physiology</w:t>
      </w:r>
      <w:r w:rsidR="000A3E76">
        <w:rPr>
          <w:rFonts w:eastAsia="Arial Unicode MS"/>
          <w:i/>
          <w:sz w:val="24"/>
          <w:szCs w:val="24"/>
          <w:lang w:val="en-US"/>
        </w:rPr>
        <w:t>,</w:t>
      </w:r>
      <w:r>
        <w:rPr>
          <w:rFonts w:eastAsia="Arial Unicode MS"/>
          <w:sz w:val="24"/>
          <w:szCs w:val="24"/>
          <w:lang w:val="en-US"/>
        </w:rPr>
        <w:t xml:space="preserve"> 53(8)</w:t>
      </w:r>
      <w:r w:rsidR="000A3E76">
        <w:rPr>
          <w:rFonts w:eastAsia="Arial Unicode MS"/>
          <w:sz w:val="24"/>
          <w:szCs w:val="24"/>
          <w:lang w:val="en-US"/>
        </w:rPr>
        <w:t xml:space="preserve">, </w:t>
      </w:r>
      <w:r>
        <w:rPr>
          <w:rFonts w:eastAsia="Arial Unicode MS"/>
          <w:sz w:val="24"/>
          <w:szCs w:val="24"/>
          <w:lang w:val="en-US"/>
        </w:rPr>
        <w:t>1432-1444.</w:t>
      </w:r>
      <w:r w:rsidRPr="00882B8E">
        <w:rPr>
          <w:rFonts w:eastAsia="Arial Unicode MS"/>
          <w:sz w:val="24"/>
          <w:szCs w:val="24"/>
          <w:lang w:val="en-US"/>
        </w:rPr>
        <w:t xml:space="preserve"> </w:t>
      </w:r>
    </w:p>
    <w:p w:rsidR="00354099" w:rsidRPr="000C0948" w:rsidRDefault="00354099" w:rsidP="00B570FE">
      <w:pPr>
        <w:autoSpaceDE w:val="0"/>
        <w:autoSpaceDN w:val="0"/>
        <w:adjustRightInd w:val="0"/>
        <w:spacing w:after="120"/>
        <w:jc w:val="both"/>
        <w:rPr>
          <w:rFonts w:eastAsia="Arial Unicode MS"/>
          <w:iCs/>
          <w:sz w:val="24"/>
          <w:szCs w:val="24"/>
          <w:lang w:val="en-US" w:eastAsia="en-US"/>
        </w:rPr>
      </w:pPr>
      <w:proofErr w:type="gramStart"/>
      <w:r w:rsidRPr="00E80FDF">
        <w:rPr>
          <w:rFonts w:eastAsia="Arial Unicode MS"/>
          <w:iCs/>
          <w:sz w:val="24"/>
          <w:szCs w:val="24"/>
          <w:lang w:val="en-US" w:eastAsia="en-US"/>
        </w:rPr>
        <w:t>Severson</w:t>
      </w:r>
      <w:r w:rsidR="000A3E76">
        <w:rPr>
          <w:rFonts w:eastAsia="Arial Unicode MS"/>
          <w:iCs/>
          <w:sz w:val="24"/>
          <w:szCs w:val="24"/>
          <w:lang w:val="en-US" w:eastAsia="en-US"/>
        </w:rPr>
        <w:t>,</w:t>
      </w:r>
      <w:r w:rsidRPr="00E80FDF">
        <w:rPr>
          <w:rFonts w:eastAsia="Arial Unicode MS"/>
          <w:iCs/>
          <w:sz w:val="24"/>
          <w:szCs w:val="24"/>
          <w:lang w:val="en-US" w:eastAsia="en-US"/>
        </w:rPr>
        <w:t xml:space="preserve"> R. F., </w:t>
      </w:r>
      <w:proofErr w:type="spellStart"/>
      <w:r w:rsidRPr="00E80FDF">
        <w:rPr>
          <w:rFonts w:eastAsia="Arial Unicode MS"/>
          <w:iCs/>
          <w:sz w:val="24"/>
          <w:szCs w:val="24"/>
          <w:lang w:val="en-US" w:eastAsia="en-US"/>
        </w:rPr>
        <w:t>Arrendale</w:t>
      </w:r>
      <w:proofErr w:type="spellEnd"/>
      <w:r w:rsidR="000A3E76">
        <w:rPr>
          <w:rFonts w:eastAsia="Arial Unicode MS"/>
          <w:iCs/>
          <w:sz w:val="24"/>
          <w:szCs w:val="24"/>
          <w:lang w:val="en-US" w:eastAsia="en-US"/>
        </w:rPr>
        <w:t>,</w:t>
      </w:r>
      <w:r w:rsidRPr="00E80FDF">
        <w:rPr>
          <w:rFonts w:eastAsia="Arial Unicode MS"/>
          <w:iCs/>
          <w:sz w:val="24"/>
          <w:szCs w:val="24"/>
          <w:lang w:val="en-US" w:eastAsia="en-US"/>
        </w:rPr>
        <w:t xml:space="preserve"> R. F., </w:t>
      </w:r>
      <w:proofErr w:type="spellStart"/>
      <w:r w:rsidRPr="00E80FDF">
        <w:rPr>
          <w:rFonts w:eastAsia="Arial Unicode MS"/>
          <w:iCs/>
          <w:sz w:val="24"/>
          <w:szCs w:val="24"/>
          <w:lang w:val="en-US" w:eastAsia="en-US"/>
        </w:rPr>
        <w:t>Chortyk</w:t>
      </w:r>
      <w:proofErr w:type="spellEnd"/>
      <w:r w:rsidR="000A3E76">
        <w:rPr>
          <w:rFonts w:eastAsia="Arial Unicode MS"/>
          <w:iCs/>
          <w:sz w:val="24"/>
          <w:szCs w:val="24"/>
          <w:lang w:val="en-US" w:eastAsia="en-US"/>
        </w:rPr>
        <w:t>,</w:t>
      </w:r>
      <w:r w:rsidRPr="00E80FDF">
        <w:rPr>
          <w:rFonts w:eastAsia="Arial Unicode MS"/>
          <w:iCs/>
          <w:sz w:val="24"/>
          <w:szCs w:val="24"/>
          <w:lang w:val="en-US" w:eastAsia="en-US"/>
        </w:rPr>
        <w:t xml:space="preserve"> O. T., Johnson</w:t>
      </w:r>
      <w:r w:rsidR="000A3E76">
        <w:rPr>
          <w:rFonts w:eastAsia="Arial Unicode MS"/>
          <w:iCs/>
          <w:sz w:val="24"/>
          <w:szCs w:val="24"/>
          <w:lang w:val="en-US" w:eastAsia="en-US"/>
        </w:rPr>
        <w:t>,</w:t>
      </w:r>
      <w:r w:rsidRPr="00E80FDF">
        <w:rPr>
          <w:rFonts w:eastAsia="Arial Unicode MS"/>
          <w:iCs/>
          <w:sz w:val="24"/>
          <w:szCs w:val="24"/>
          <w:lang w:val="en-US" w:eastAsia="en-US"/>
        </w:rPr>
        <w:t xml:space="preserve"> A. W., Jackson</w:t>
      </w:r>
      <w:r w:rsidR="000A3E76">
        <w:rPr>
          <w:rFonts w:eastAsia="Arial Unicode MS"/>
          <w:iCs/>
          <w:sz w:val="24"/>
          <w:szCs w:val="24"/>
          <w:lang w:val="en-US" w:eastAsia="en-US"/>
        </w:rPr>
        <w:t>,</w:t>
      </w:r>
      <w:r w:rsidRPr="00E80FDF">
        <w:rPr>
          <w:rFonts w:eastAsia="Arial Unicode MS"/>
          <w:iCs/>
          <w:sz w:val="24"/>
          <w:szCs w:val="24"/>
          <w:lang w:val="en-US" w:eastAsia="en-US"/>
        </w:rPr>
        <w:t xml:space="preserve"> D. M., Gwynn</w:t>
      </w:r>
      <w:r w:rsidR="000A3E76">
        <w:rPr>
          <w:rFonts w:eastAsia="Arial Unicode MS"/>
          <w:iCs/>
          <w:sz w:val="24"/>
          <w:szCs w:val="24"/>
          <w:lang w:val="en-US" w:eastAsia="en-US"/>
        </w:rPr>
        <w:t>,</w:t>
      </w:r>
      <w:r w:rsidRPr="00E80FDF">
        <w:rPr>
          <w:rFonts w:eastAsia="Arial Unicode MS"/>
          <w:iCs/>
          <w:sz w:val="24"/>
          <w:szCs w:val="24"/>
          <w:lang w:val="en-US" w:eastAsia="en-US"/>
        </w:rPr>
        <w:t xml:space="preserve"> G. R., Chaplain</w:t>
      </w:r>
      <w:r w:rsidR="000A3E76">
        <w:rPr>
          <w:rFonts w:eastAsia="Arial Unicode MS"/>
          <w:iCs/>
          <w:sz w:val="24"/>
          <w:szCs w:val="24"/>
          <w:lang w:val="en-US" w:eastAsia="en-US"/>
        </w:rPr>
        <w:t>,</w:t>
      </w:r>
      <w:r w:rsidRPr="00E80FDF">
        <w:rPr>
          <w:rFonts w:eastAsia="Arial Unicode MS"/>
          <w:iCs/>
          <w:sz w:val="24"/>
          <w:szCs w:val="24"/>
          <w:lang w:val="en-US" w:eastAsia="en-US"/>
        </w:rPr>
        <w:t xml:space="preserve"> J. F., </w:t>
      </w:r>
      <w:r w:rsidR="000A3E76">
        <w:rPr>
          <w:rFonts w:eastAsia="Arial Unicode MS"/>
          <w:iCs/>
          <w:sz w:val="24"/>
          <w:szCs w:val="24"/>
          <w:lang w:val="en-US" w:eastAsia="en-US"/>
        </w:rPr>
        <w:t xml:space="preserve">y </w:t>
      </w:r>
      <w:r w:rsidRPr="00E80FDF">
        <w:rPr>
          <w:rFonts w:eastAsia="Arial Unicode MS"/>
          <w:iCs/>
          <w:sz w:val="24"/>
          <w:szCs w:val="24"/>
          <w:lang w:val="en-US" w:eastAsia="en-US"/>
        </w:rPr>
        <w:t xml:space="preserve">Stephenson M. G. </w:t>
      </w:r>
      <w:r w:rsidR="000A3E76">
        <w:rPr>
          <w:rFonts w:eastAsia="Arial Unicode MS"/>
          <w:iCs/>
          <w:sz w:val="24"/>
          <w:szCs w:val="24"/>
          <w:lang w:val="en-US" w:eastAsia="en-US"/>
        </w:rPr>
        <w:t>(</w:t>
      </w:r>
      <w:r w:rsidRPr="00E80FDF">
        <w:rPr>
          <w:rFonts w:eastAsia="Arial Unicode MS"/>
          <w:iCs/>
          <w:sz w:val="24"/>
          <w:szCs w:val="24"/>
          <w:lang w:val="en-US" w:eastAsia="en-US"/>
        </w:rPr>
        <w:t>1984</w:t>
      </w:r>
      <w:r w:rsidR="000A3E76">
        <w:rPr>
          <w:rFonts w:eastAsia="Arial Unicode MS"/>
          <w:iCs/>
          <w:sz w:val="24"/>
          <w:szCs w:val="24"/>
          <w:lang w:val="en-US" w:eastAsia="en-US"/>
        </w:rPr>
        <w:t>)</w:t>
      </w:r>
      <w:r w:rsidRPr="00E80FDF">
        <w:rPr>
          <w:rFonts w:eastAsia="Arial Unicode MS"/>
          <w:iCs/>
          <w:sz w:val="24"/>
          <w:szCs w:val="24"/>
          <w:lang w:val="en-US" w:eastAsia="en-US"/>
        </w:rPr>
        <w:t>.</w:t>
      </w:r>
      <w:proofErr w:type="gramEnd"/>
      <w:r w:rsidRPr="00E80FDF">
        <w:rPr>
          <w:rFonts w:eastAsia="Arial Unicode MS"/>
          <w:iCs/>
          <w:sz w:val="24"/>
          <w:szCs w:val="24"/>
          <w:lang w:val="en-US" w:eastAsia="en-US"/>
        </w:rPr>
        <w:t xml:space="preserve"> </w:t>
      </w:r>
      <w:proofErr w:type="gramStart"/>
      <w:r w:rsidRPr="00E80FDF">
        <w:rPr>
          <w:rFonts w:eastAsia="Arial Unicode MS"/>
          <w:iCs/>
          <w:sz w:val="24"/>
          <w:szCs w:val="24"/>
          <w:lang w:val="en-US" w:eastAsia="en-US"/>
        </w:rPr>
        <w:t xml:space="preserve">Quantitation of the major </w:t>
      </w:r>
      <w:proofErr w:type="spellStart"/>
      <w:r w:rsidRPr="00E80FDF">
        <w:rPr>
          <w:rFonts w:eastAsia="Arial Unicode MS"/>
          <w:iCs/>
          <w:sz w:val="24"/>
          <w:szCs w:val="24"/>
          <w:lang w:val="en-US" w:eastAsia="en-US"/>
        </w:rPr>
        <w:t>cuticular</w:t>
      </w:r>
      <w:proofErr w:type="spellEnd"/>
      <w:r w:rsidRPr="00E80FDF">
        <w:rPr>
          <w:rFonts w:eastAsia="Arial Unicode MS"/>
          <w:iCs/>
          <w:sz w:val="24"/>
          <w:szCs w:val="24"/>
          <w:lang w:val="en-US" w:eastAsia="en-US"/>
        </w:rPr>
        <w:t xml:space="preserve"> components from green leaf of different tobacco types.</w:t>
      </w:r>
      <w:proofErr w:type="gramEnd"/>
      <w:r w:rsidRPr="00E80FDF">
        <w:rPr>
          <w:rFonts w:eastAsia="Arial Unicode MS"/>
          <w:iCs/>
          <w:sz w:val="24"/>
          <w:szCs w:val="24"/>
          <w:lang w:val="en-US" w:eastAsia="en-US"/>
        </w:rPr>
        <w:t xml:space="preserve"> </w:t>
      </w:r>
      <w:r w:rsidR="00C0274D" w:rsidRPr="00C0274D">
        <w:rPr>
          <w:rFonts w:eastAsia="Arial Unicode MS"/>
          <w:i/>
          <w:iCs/>
          <w:sz w:val="24"/>
          <w:szCs w:val="24"/>
          <w:lang w:val="en-US" w:eastAsia="en-US"/>
        </w:rPr>
        <w:t>Journal of Agricultural and Food Chemistry</w:t>
      </w:r>
      <w:r w:rsidR="00FD6AA3">
        <w:rPr>
          <w:rFonts w:eastAsia="Arial Unicode MS"/>
          <w:i/>
          <w:iCs/>
          <w:sz w:val="24"/>
          <w:szCs w:val="24"/>
          <w:lang w:val="en-US" w:eastAsia="en-US"/>
        </w:rPr>
        <w:t>,</w:t>
      </w:r>
      <w:r w:rsidRPr="000C0948">
        <w:rPr>
          <w:rFonts w:eastAsia="Arial Unicode MS"/>
          <w:iCs/>
          <w:sz w:val="24"/>
          <w:szCs w:val="24"/>
          <w:lang w:val="en-US" w:eastAsia="en-US"/>
        </w:rPr>
        <w:t xml:space="preserve"> 32</w:t>
      </w:r>
      <w:r w:rsidR="00946D03">
        <w:rPr>
          <w:rFonts w:eastAsia="Arial Unicode MS"/>
          <w:iCs/>
          <w:sz w:val="24"/>
          <w:szCs w:val="24"/>
          <w:lang w:val="en-US" w:eastAsia="en-US"/>
        </w:rPr>
        <w:t>(3)</w:t>
      </w:r>
      <w:r w:rsidR="00FD6AA3">
        <w:rPr>
          <w:rFonts w:eastAsia="Arial Unicode MS"/>
          <w:iCs/>
          <w:sz w:val="24"/>
          <w:szCs w:val="24"/>
          <w:lang w:val="en-US" w:eastAsia="en-US"/>
        </w:rPr>
        <w:t xml:space="preserve">, </w:t>
      </w:r>
      <w:r w:rsidRPr="000C0948">
        <w:rPr>
          <w:rFonts w:eastAsia="Arial Unicode MS"/>
          <w:iCs/>
          <w:sz w:val="24"/>
          <w:szCs w:val="24"/>
          <w:lang w:val="en-US" w:eastAsia="en-US"/>
        </w:rPr>
        <w:t>566-570.</w:t>
      </w:r>
    </w:p>
    <w:p w:rsidR="00354099" w:rsidRPr="005D6583" w:rsidRDefault="00354099" w:rsidP="00B570FE">
      <w:pPr>
        <w:autoSpaceDE w:val="0"/>
        <w:autoSpaceDN w:val="0"/>
        <w:adjustRightInd w:val="0"/>
        <w:spacing w:after="120"/>
        <w:jc w:val="both"/>
        <w:rPr>
          <w:rFonts w:eastAsia="Arial Unicode MS"/>
          <w:sz w:val="24"/>
          <w:szCs w:val="24"/>
          <w:lang w:val="en-US" w:eastAsia="en-US"/>
        </w:rPr>
      </w:pPr>
      <w:proofErr w:type="gramStart"/>
      <w:r w:rsidRPr="005D6583">
        <w:rPr>
          <w:rFonts w:eastAsia="Arial Unicode MS"/>
          <w:sz w:val="24"/>
          <w:szCs w:val="24"/>
          <w:lang w:val="en-US" w:eastAsia="en-US"/>
        </w:rPr>
        <w:t>S</w:t>
      </w:r>
      <w:r w:rsidRPr="007E071E">
        <w:rPr>
          <w:rFonts w:eastAsia="Arial Unicode MS"/>
          <w:sz w:val="24"/>
          <w:szCs w:val="24"/>
          <w:lang w:val="en-US" w:eastAsia="en-US"/>
        </w:rPr>
        <w:t>hepherd</w:t>
      </w:r>
      <w:r w:rsidR="00FD6AA3">
        <w:rPr>
          <w:rFonts w:eastAsia="Arial Unicode MS"/>
          <w:sz w:val="24"/>
          <w:szCs w:val="24"/>
          <w:lang w:val="en-US" w:eastAsia="en-US"/>
        </w:rPr>
        <w:t>,</w:t>
      </w:r>
      <w:r w:rsidRPr="005D6583">
        <w:rPr>
          <w:rFonts w:eastAsia="Arial Unicode MS"/>
          <w:sz w:val="24"/>
          <w:szCs w:val="24"/>
          <w:lang w:val="en-US" w:eastAsia="en-US"/>
        </w:rPr>
        <w:t xml:space="preserve"> R</w:t>
      </w:r>
      <w:r>
        <w:rPr>
          <w:rFonts w:eastAsia="Arial Unicode MS"/>
          <w:sz w:val="24"/>
          <w:szCs w:val="24"/>
          <w:lang w:val="en-US" w:eastAsia="en-US"/>
        </w:rPr>
        <w:t>.</w:t>
      </w:r>
      <w:r w:rsidRPr="005D6583">
        <w:rPr>
          <w:rFonts w:eastAsia="Arial Unicode MS"/>
          <w:sz w:val="24"/>
          <w:szCs w:val="24"/>
          <w:lang w:val="en-US" w:eastAsia="en-US"/>
        </w:rPr>
        <w:t xml:space="preserve"> W., Bass</w:t>
      </w:r>
      <w:r w:rsidR="00FD6AA3">
        <w:rPr>
          <w:rFonts w:eastAsia="Arial Unicode MS"/>
          <w:sz w:val="24"/>
          <w:szCs w:val="24"/>
          <w:lang w:val="en-US" w:eastAsia="en-US"/>
        </w:rPr>
        <w:t>,</w:t>
      </w:r>
      <w:r w:rsidRPr="005D6583">
        <w:rPr>
          <w:rFonts w:eastAsia="Arial Unicode MS"/>
          <w:sz w:val="24"/>
          <w:szCs w:val="24"/>
          <w:lang w:val="en-US" w:eastAsia="en-US"/>
        </w:rPr>
        <w:t xml:space="preserve"> </w:t>
      </w:r>
      <w:r>
        <w:rPr>
          <w:rFonts w:eastAsia="Arial Unicode MS"/>
          <w:sz w:val="24"/>
          <w:szCs w:val="24"/>
          <w:lang w:val="en-US" w:eastAsia="en-US"/>
        </w:rPr>
        <w:t>W</w:t>
      </w:r>
      <w:r w:rsidR="00E70578">
        <w:rPr>
          <w:rFonts w:eastAsia="Arial Unicode MS"/>
          <w:sz w:val="24"/>
          <w:szCs w:val="24"/>
          <w:lang w:val="en-US" w:eastAsia="en-US"/>
        </w:rPr>
        <w:t>.</w:t>
      </w:r>
      <w:r>
        <w:rPr>
          <w:rFonts w:eastAsia="Arial Unicode MS"/>
          <w:sz w:val="24"/>
          <w:szCs w:val="24"/>
          <w:lang w:val="en-US" w:eastAsia="en-US"/>
        </w:rPr>
        <w:t xml:space="preserve"> </w:t>
      </w:r>
      <w:r w:rsidRPr="005D6583">
        <w:rPr>
          <w:rFonts w:eastAsia="Arial Unicode MS"/>
          <w:sz w:val="24"/>
          <w:szCs w:val="24"/>
          <w:lang w:val="en-US" w:eastAsia="en-US"/>
        </w:rPr>
        <w:t>T</w:t>
      </w:r>
      <w:r w:rsidR="00E70578">
        <w:rPr>
          <w:rFonts w:eastAsia="Arial Unicode MS"/>
          <w:sz w:val="24"/>
          <w:szCs w:val="24"/>
          <w:lang w:val="en-US" w:eastAsia="en-US"/>
        </w:rPr>
        <w:t>.</w:t>
      </w:r>
      <w:r w:rsidRPr="005D6583">
        <w:rPr>
          <w:rFonts w:eastAsia="Arial Unicode MS"/>
          <w:sz w:val="24"/>
          <w:szCs w:val="24"/>
          <w:lang w:val="en-US" w:eastAsia="en-US"/>
        </w:rPr>
        <w:t xml:space="preserve">, </w:t>
      </w:r>
      <w:proofErr w:type="spellStart"/>
      <w:r w:rsidRPr="005D6583">
        <w:rPr>
          <w:rFonts w:eastAsia="Arial Unicode MS"/>
          <w:sz w:val="24"/>
          <w:szCs w:val="24"/>
          <w:lang w:val="en-US" w:eastAsia="en-US"/>
        </w:rPr>
        <w:t>Houtz</w:t>
      </w:r>
      <w:proofErr w:type="spellEnd"/>
      <w:r w:rsidR="00FD6AA3">
        <w:rPr>
          <w:rFonts w:eastAsia="Arial Unicode MS"/>
          <w:sz w:val="24"/>
          <w:szCs w:val="24"/>
          <w:lang w:val="en-US" w:eastAsia="en-US"/>
        </w:rPr>
        <w:t>,</w:t>
      </w:r>
      <w:r w:rsidRPr="005D6583">
        <w:rPr>
          <w:rFonts w:eastAsia="Arial Unicode MS"/>
          <w:sz w:val="24"/>
          <w:szCs w:val="24"/>
          <w:lang w:val="en-US" w:eastAsia="en-US"/>
        </w:rPr>
        <w:t xml:space="preserve"> R. L., </w:t>
      </w:r>
      <w:r w:rsidR="00FD6AA3">
        <w:rPr>
          <w:rFonts w:eastAsia="Arial Unicode MS"/>
          <w:sz w:val="24"/>
          <w:szCs w:val="24"/>
          <w:lang w:val="en-US" w:eastAsia="en-US"/>
        </w:rPr>
        <w:t xml:space="preserve">y </w:t>
      </w:r>
      <w:r w:rsidRPr="005D6583">
        <w:rPr>
          <w:rFonts w:eastAsia="Arial Unicode MS"/>
          <w:sz w:val="24"/>
          <w:szCs w:val="24"/>
          <w:lang w:val="en-US" w:eastAsia="en-US"/>
        </w:rPr>
        <w:t>Wagner</w:t>
      </w:r>
      <w:r w:rsidR="00FD6AA3">
        <w:rPr>
          <w:rFonts w:eastAsia="Arial Unicode MS"/>
          <w:sz w:val="24"/>
          <w:szCs w:val="24"/>
          <w:lang w:val="en-US" w:eastAsia="en-US"/>
        </w:rPr>
        <w:t>,</w:t>
      </w:r>
      <w:r w:rsidRPr="005D6583">
        <w:rPr>
          <w:rFonts w:eastAsia="Arial Unicode MS"/>
          <w:sz w:val="24"/>
          <w:szCs w:val="24"/>
          <w:lang w:val="en-US" w:eastAsia="en-US"/>
        </w:rPr>
        <w:t xml:space="preserve"> G.J. </w:t>
      </w:r>
      <w:r w:rsidR="00FD6AA3">
        <w:rPr>
          <w:rFonts w:eastAsia="Arial Unicode MS"/>
          <w:sz w:val="24"/>
          <w:szCs w:val="24"/>
          <w:lang w:val="en-US" w:eastAsia="en-US"/>
        </w:rPr>
        <w:t>(</w:t>
      </w:r>
      <w:r w:rsidRPr="005D6583">
        <w:rPr>
          <w:rFonts w:eastAsia="Arial Unicode MS"/>
          <w:sz w:val="24"/>
          <w:szCs w:val="24"/>
          <w:lang w:val="en-US" w:eastAsia="en-US"/>
        </w:rPr>
        <w:t>2005</w:t>
      </w:r>
      <w:r w:rsidR="00FD6AA3">
        <w:rPr>
          <w:rFonts w:eastAsia="Arial Unicode MS"/>
          <w:sz w:val="24"/>
          <w:szCs w:val="24"/>
          <w:lang w:val="en-US" w:eastAsia="en-US"/>
        </w:rPr>
        <w:t>)</w:t>
      </w:r>
      <w:r w:rsidR="00E70578">
        <w:rPr>
          <w:rFonts w:eastAsia="Arial Unicode MS"/>
          <w:sz w:val="24"/>
          <w:szCs w:val="24"/>
          <w:lang w:val="en-US" w:eastAsia="en-US"/>
        </w:rPr>
        <w:t>.</w:t>
      </w:r>
      <w:proofErr w:type="gramEnd"/>
      <w:r w:rsidRPr="005D6583">
        <w:rPr>
          <w:rFonts w:eastAsia="Arial Unicode MS"/>
          <w:sz w:val="24"/>
          <w:szCs w:val="24"/>
          <w:lang w:val="en-US" w:eastAsia="en-US"/>
        </w:rPr>
        <w:t xml:space="preserve"> </w:t>
      </w:r>
      <w:proofErr w:type="spellStart"/>
      <w:r w:rsidRPr="005D6583">
        <w:rPr>
          <w:rFonts w:eastAsia="Arial Unicode MS"/>
          <w:sz w:val="24"/>
          <w:szCs w:val="24"/>
          <w:lang w:val="en-US" w:eastAsia="en-US"/>
        </w:rPr>
        <w:t>Phylloplanins</w:t>
      </w:r>
      <w:proofErr w:type="spellEnd"/>
      <w:r w:rsidRPr="005D6583">
        <w:rPr>
          <w:rFonts w:eastAsia="Arial Unicode MS"/>
          <w:sz w:val="24"/>
          <w:szCs w:val="24"/>
          <w:lang w:val="en-US" w:eastAsia="en-US"/>
        </w:rPr>
        <w:t xml:space="preserve"> of Tobacco Are Defensive Proteins Deployed on Aerial Surfaces by Short Glandular </w:t>
      </w:r>
      <w:proofErr w:type="spellStart"/>
      <w:r w:rsidRPr="005D6583">
        <w:rPr>
          <w:rFonts w:eastAsia="Arial Unicode MS"/>
          <w:sz w:val="24"/>
          <w:szCs w:val="24"/>
          <w:lang w:val="en-US" w:eastAsia="en-US"/>
        </w:rPr>
        <w:t>Trichomes</w:t>
      </w:r>
      <w:proofErr w:type="spellEnd"/>
      <w:r w:rsidRPr="005D6583">
        <w:rPr>
          <w:rFonts w:eastAsia="Arial Unicode MS"/>
          <w:sz w:val="24"/>
          <w:szCs w:val="24"/>
          <w:lang w:val="en-US" w:eastAsia="en-US"/>
        </w:rPr>
        <w:t xml:space="preserve">. </w:t>
      </w:r>
      <w:r w:rsidR="00C57A9E" w:rsidRPr="00C57A9E">
        <w:rPr>
          <w:rFonts w:eastAsia="Arial Unicode MS"/>
          <w:i/>
          <w:sz w:val="24"/>
          <w:szCs w:val="24"/>
          <w:lang w:val="en-US" w:eastAsia="en-US"/>
        </w:rPr>
        <w:t>The Plant Cell</w:t>
      </w:r>
      <w:r w:rsidRPr="005D6583">
        <w:rPr>
          <w:rFonts w:eastAsia="Arial Unicode MS"/>
          <w:sz w:val="24"/>
          <w:szCs w:val="24"/>
          <w:lang w:val="en-US" w:eastAsia="en-US"/>
        </w:rPr>
        <w:t>, 17</w:t>
      </w:r>
      <w:r w:rsidR="00946D03">
        <w:rPr>
          <w:rFonts w:eastAsia="Arial Unicode MS"/>
          <w:sz w:val="24"/>
          <w:szCs w:val="24"/>
          <w:lang w:val="en-US" w:eastAsia="en-US"/>
        </w:rPr>
        <w:t>(6)</w:t>
      </w:r>
      <w:r w:rsidRPr="005D6583">
        <w:rPr>
          <w:rFonts w:eastAsia="Arial Unicode MS"/>
          <w:sz w:val="24"/>
          <w:szCs w:val="24"/>
          <w:lang w:val="en-US" w:eastAsia="en-US"/>
        </w:rPr>
        <w:t>, 1851–1861.</w:t>
      </w:r>
    </w:p>
    <w:p w:rsidR="00354099" w:rsidRPr="00473230" w:rsidRDefault="00354099" w:rsidP="00B570FE">
      <w:pPr>
        <w:spacing w:after="120"/>
        <w:jc w:val="both"/>
        <w:rPr>
          <w:rFonts w:eastAsia="Arial Unicode MS"/>
          <w:sz w:val="24"/>
          <w:szCs w:val="24"/>
        </w:rPr>
      </w:pPr>
      <w:proofErr w:type="spellStart"/>
      <w:r w:rsidRPr="00DB1FB1">
        <w:rPr>
          <w:rFonts w:eastAsia="Arial Unicode MS"/>
          <w:sz w:val="24"/>
          <w:szCs w:val="24"/>
        </w:rPr>
        <w:t>Shobha</w:t>
      </w:r>
      <w:proofErr w:type="spellEnd"/>
      <w:r w:rsidR="0029424A" w:rsidRPr="00DB1FB1">
        <w:rPr>
          <w:rFonts w:eastAsia="Arial Unicode MS"/>
          <w:sz w:val="24"/>
          <w:szCs w:val="24"/>
        </w:rPr>
        <w:t>,</w:t>
      </w:r>
      <w:r w:rsidRPr="00DB1FB1">
        <w:rPr>
          <w:rFonts w:eastAsia="Arial Unicode MS"/>
          <w:sz w:val="24"/>
          <w:szCs w:val="24"/>
        </w:rPr>
        <w:t xml:space="preserve"> S</w:t>
      </w:r>
      <w:r w:rsidR="00E70578" w:rsidRPr="00DB1FB1">
        <w:rPr>
          <w:rFonts w:eastAsia="Arial Unicode MS"/>
          <w:sz w:val="24"/>
          <w:szCs w:val="24"/>
        </w:rPr>
        <w:t>.</w:t>
      </w:r>
      <w:r w:rsidRPr="00DB1FB1">
        <w:rPr>
          <w:rFonts w:eastAsia="Arial Unicode MS"/>
          <w:sz w:val="24"/>
          <w:szCs w:val="24"/>
        </w:rPr>
        <w:t xml:space="preserve"> V</w:t>
      </w:r>
      <w:r w:rsidR="00E70578" w:rsidRPr="00DB1FB1">
        <w:rPr>
          <w:rFonts w:eastAsia="Arial Unicode MS"/>
          <w:sz w:val="24"/>
          <w:szCs w:val="24"/>
        </w:rPr>
        <w:t>.,</w:t>
      </w:r>
      <w:r w:rsidRPr="00DB1FB1">
        <w:rPr>
          <w:rFonts w:eastAsia="Arial Unicode MS"/>
          <w:sz w:val="24"/>
          <w:szCs w:val="24"/>
        </w:rPr>
        <w:t xml:space="preserve"> </w:t>
      </w:r>
      <w:r w:rsidR="006B0C5C" w:rsidRPr="00DB1FB1">
        <w:rPr>
          <w:rFonts w:eastAsia="Arial Unicode MS"/>
          <w:sz w:val="24"/>
          <w:szCs w:val="24"/>
        </w:rPr>
        <w:t xml:space="preserve">y </w:t>
      </w:r>
      <w:proofErr w:type="spellStart"/>
      <w:r w:rsidRPr="00DB1FB1">
        <w:rPr>
          <w:rFonts w:eastAsia="Arial Unicode MS"/>
          <w:sz w:val="24"/>
          <w:szCs w:val="24"/>
        </w:rPr>
        <w:t>Kale</w:t>
      </w:r>
      <w:proofErr w:type="spellEnd"/>
      <w:r w:rsidR="006B0C5C" w:rsidRPr="00DB1FB1">
        <w:rPr>
          <w:rFonts w:eastAsia="Arial Unicode MS"/>
          <w:sz w:val="24"/>
          <w:szCs w:val="24"/>
        </w:rPr>
        <w:t>,</w:t>
      </w:r>
      <w:r w:rsidRPr="00DB1FB1">
        <w:rPr>
          <w:rFonts w:eastAsia="Arial Unicode MS"/>
          <w:sz w:val="24"/>
          <w:szCs w:val="24"/>
        </w:rPr>
        <w:t xml:space="preserve"> R</w:t>
      </w:r>
      <w:r w:rsidR="00E70578" w:rsidRPr="00DB1FB1">
        <w:rPr>
          <w:rFonts w:eastAsia="Arial Unicode MS"/>
          <w:sz w:val="24"/>
          <w:szCs w:val="24"/>
        </w:rPr>
        <w:t>.</w:t>
      </w:r>
      <w:r w:rsidRPr="00DB1FB1">
        <w:rPr>
          <w:rFonts w:eastAsia="Arial Unicode MS"/>
          <w:sz w:val="24"/>
          <w:szCs w:val="24"/>
        </w:rPr>
        <w:t xml:space="preserve"> D. </w:t>
      </w:r>
      <w:r w:rsidR="006B0C5C" w:rsidRPr="00DB1FB1">
        <w:rPr>
          <w:rFonts w:eastAsia="Arial Unicode MS"/>
          <w:sz w:val="24"/>
          <w:szCs w:val="24"/>
        </w:rPr>
        <w:t>(</w:t>
      </w:r>
      <w:r w:rsidRPr="00DB1FB1">
        <w:rPr>
          <w:rFonts w:eastAsia="Arial Unicode MS"/>
          <w:sz w:val="24"/>
          <w:szCs w:val="24"/>
        </w:rPr>
        <w:t>2008</w:t>
      </w:r>
      <w:r w:rsidR="006B0C5C" w:rsidRPr="00DB1FB1">
        <w:rPr>
          <w:rFonts w:eastAsia="Arial Unicode MS"/>
          <w:sz w:val="24"/>
          <w:szCs w:val="24"/>
        </w:rPr>
        <w:t>)</w:t>
      </w:r>
      <w:r w:rsidRPr="00DB1FB1">
        <w:rPr>
          <w:rFonts w:eastAsia="Arial Unicode MS"/>
          <w:sz w:val="24"/>
          <w:szCs w:val="24"/>
        </w:rPr>
        <w:t xml:space="preserve">. </w:t>
      </w:r>
      <w:r w:rsidRPr="007A4E03">
        <w:rPr>
          <w:rFonts w:eastAsia="Arial Unicode MS"/>
          <w:i/>
          <w:sz w:val="24"/>
          <w:szCs w:val="24"/>
          <w:lang w:val="en-US"/>
        </w:rPr>
        <w:t>In vitro</w:t>
      </w:r>
      <w:r>
        <w:rPr>
          <w:rFonts w:eastAsia="Arial Unicode MS"/>
          <w:sz w:val="24"/>
          <w:szCs w:val="24"/>
          <w:lang w:val="en-US"/>
        </w:rPr>
        <w:t xml:space="preserve"> Studies on Control of Soil-Borne Plant Pathogens by Earthworm </w:t>
      </w:r>
      <w:proofErr w:type="spellStart"/>
      <w:r w:rsidRPr="007A4E03">
        <w:rPr>
          <w:rFonts w:eastAsia="Arial Unicode MS"/>
          <w:i/>
          <w:sz w:val="24"/>
          <w:szCs w:val="24"/>
          <w:lang w:val="en-US"/>
        </w:rPr>
        <w:t>Eudrilis</w:t>
      </w:r>
      <w:proofErr w:type="spellEnd"/>
      <w:r w:rsidRPr="007A4E03">
        <w:rPr>
          <w:rFonts w:eastAsia="Arial Unicode MS"/>
          <w:i/>
          <w:sz w:val="24"/>
          <w:szCs w:val="24"/>
          <w:lang w:val="en-US"/>
        </w:rPr>
        <w:t xml:space="preserve"> </w:t>
      </w:r>
      <w:proofErr w:type="spellStart"/>
      <w:r w:rsidRPr="007A4E03">
        <w:rPr>
          <w:rFonts w:eastAsia="Arial Unicode MS"/>
          <w:i/>
          <w:sz w:val="24"/>
          <w:szCs w:val="24"/>
          <w:lang w:val="en-US"/>
        </w:rPr>
        <w:t>Eugeniae</w:t>
      </w:r>
      <w:proofErr w:type="spellEnd"/>
      <w:r>
        <w:rPr>
          <w:rFonts w:eastAsia="Arial Unicode MS"/>
          <w:sz w:val="24"/>
          <w:szCs w:val="24"/>
          <w:lang w:val="en-US"/>
        </w:rPr>
        <w:t xml:space="preserve"> Exudates.  </w:t>
      </w:r>
      <w:r w:rsidRPr="00DD7A08">
        <w:rPr>
          <w:rFonts w:eastAsia="Arial Unicode MS"/>
          <w:i/>
          <w:sz w:val="24"/>
          <w:szCs w:val="24"/>
          <w:lang w:val="es-CO"/>
        </w:rPr>
        <w:t xml:space="preserve">Green </w:t>
      </w:r>
      <w:proofErr w:type="spellStart"/>
      <w:r w:rsidRPr="00DD7A08">
        <w:rPr>
          <w:rFonts w:eastAsia="Arial Unicode MS"/>
          <w:i/>
          <w:sz w:val="24"/>
          <w:szCs w:val="24"/>
          <w:lang w:val="es-CO"/>
        </w:rPr>
        <w:t>Pages</w:t>
      </w:r>
      <w:proofErr w:type="spellEnd"/>
      <w:r w:rsidRPr="00DD7A08">
        <w:rPr>
          <w:rFonts w:eastAsia="Arial Unicode MS"/>
          <w:sz w:val="24"/>
          <w:szCs w:val="24"/>
          <w:lang w:val="es-CO"/>
        </w:rPr>
        <w:t xml:space="preserve">. </w:t>
      </w:r>
      <w:r w:rsidR="00DB1FB1" w:rsidRPr="0049289A">
        <w:rPr>
          <w:rFonts w:eastAsia="Arial Unicode MS"/>
          <w:sz w:val="24"/>
          <w:szCs w:val="24"/>
        </w:rPr>
        <w:t>http://www.eco-web.com/edi/080106.html</w:t>
      </w:r>
      <w:r w:rsidR="00DB1FB1" w:rsidRPr="00473230">
        <w:rPr>
          <w:rFonts w:eastAsia="Arial Unicode MS"/>
          <w:sz w:val="24"/>
          <w:szCs w:val="24"/>
        </w:rPr>
        <w:t>. Consultado 26-01-2014.</w:t>
      </w:r>
    </w:p>
    <w:p w:rsidR="00354099" w:rsidRDefault="00354099" w:rsidP="00B570FE">
      <w:pPr>
        <w:autoSpaceDE w:val="0"/>
        <w:autoSpaceDN w:val="0"/>
        <w:adjustRightInd w:val="0"/>
        <w:spacing w:after="120"/>
        <w:jc w:val="both"/>
        <w:rPr>
          <w:rFonts w:eastAsia="Arial Unicode MS"/>
          <w:sz w:val="24"/>
          <w:szCs w:val="24"/>
          <w:lang w:val="en-US" w:eastAsia="en-US"/>
        </w:rPr>
      </w:pPr>
      <w:proofErr w:type="spellStart"/>
      <w:r w:rsidRPr="00DD7A08">
        <w:rPr>
          <w:rFonts w:eastAsia="Arial Unicode MS"/>
          <w:sz w:val="24"/>
          <w:szCs w:val="24"/>
          <w:lang w:val="es-CO" w:eastAsia="en-US"/>
        </w:rPr>
        <w:t>Tissier</w:t>
      </w:r>
      <w:proofErr w:type="spellEnd"/>
      <w:r w:rsidR="006B0C5C" w:rsidRPr="00DD7A08">
        <w:rPr>
          <w:rFonts w:eastAsia="Arial Unicode MS"/>
          <w:sz w:val="24"/>
          <w:szCs w:val="24"/>
          <w:lang w:val="es-CO" w:eastAsia="en-US"/>
        </w:rPr>
        <w:t>,</w:t>
      </w:r>
      <w:r w:rsidRPr="00DD7A08">
        <w:rPr>
          <w:rFonts w:eastAsia="Arial Unicode MS"/>
          <w:sz w:val="24"/>
          <w:szCs w:val="24"/>
          <w:lang w:val="es-CO" w:eastAsia="en-US"/>
        </w:rPr>
        <w:t xml:space="preserve"> A. 2012. </w:t>
      </w:r>
      <w:r>
        <w:rPr>
          <w:rFonts w:eastAsia="Arial Unicode MS"/>
          <w:sz w:val="24"/>
          <w:szCs w:val="24"/>
          <w:lang w:val="en-US" w:eastAsia="en-US"/>
        </w:rPr>
        <w:t xml:space="preserve">Glandular </w:t>
      </w:r>
      <w:proofErr w:type="spellStart"/>
      <w:r>
        <w:rPr>
          <w:rFonts w:eastAsia="Arial Unicode MS"/>
          <w:sz w:val="24"/>
          <w:szCs w:val="24"/>
          <w:lang w:val="en-US" w:eastAsia="en-US"/>
        </w:rPr>
        <w:t>trichomes</w:t>
      </w:r>
      <w:proofErr w:type="spellEnd"/>
      <w:r>
        <w:rPr>
          <w:rFonts w:eastAsia="Arial Unicode MS"/>
          <w:sz w:val="24"/>
          <w:szCs w:val="24"/>
          <w:lang w:val="en-US" w:eastAsia="en-US"/>
        </w:rPr>
        <w:t>: what comes after expressed sequence tags</w:t>
      </w:r>
      <w:proofErr w:type="gramStart"/>
      <w:r>
        <w:rPr>
          <w:rFonts w:eastAsia="Arial Unicode MS"/>
          <w:sz w:val="24"/>
          <w:szCs w:val="24"/>
          <w:lang w:val="en-US" w:eastAsia="en-US"/>
        </w:rPr>
        <w:t>?.</w:t>
      </w:r>
      <w:proofErr w:type="gramEnd"/>
      <w:r w:rsidR="00E55BB5">
        <w:rPr>
          <w:rFonts w:eastAsia="Arial Unicode MS"/>
          <w:sz w:val="24"/>
          <w:szCs w:val="24"/>
          <w:lang w:val="en-US" w:eastAsia="en-US"/>
        </w:rPr>
        <w:t xml:space="preserve"> </w:t>
      </w:r>
      <w:r w:rsidRPr="00E55BB5">
        <w:rPr>
          <w:rFonts w:eastAsia="Arial Unicode MS"/>
          <w:i/>
          <w:sz w:val="24"/>
          <w:szCs w:val="24"/>
          <w:lang w:val="en-US" w:eastAsia="en-US"/>
        </w:rPr>
        <w:t>The Plant J</w:t>
      </w:r>
      <w:r w:rsidR="00A07341">
        <w:rPr>
          <w:rFonts w:eastAsia="Arial Unicode MS"/>
          <w:i/>
          <w:sz w:val="24"/>
          <w:szCs w:val="24"/>
          <w:lang w:val="en-US" w:eastAsia="en-US"/>
        </w:rPr>
        <w:t xml:space="preserve">., </w:t>
      </w:r>
      <w:r>
        <w:rPr>
          <w:rFonts w:eastAsia="Arial Unicode MS"/>
          <w:sz w:val="24"/>
          <w:szCs w:val="24"/>
          <w:lang w:val="en-US" w:eastAsia="en-US"/>
        </w:rPr>
        <w:t>70</w:t>
      </w:r>
      <w:r w:rsidR="00BC6D3F">
        <w:rPr>
          <w:rFonts w:eastAsia="Arial Unicode MS"/>
          <w:sz w:val="24"/>
          <w:szCs w:val="24"/>
          <w:lang w:val="en-US" w:eastAsia="en-US"/>
        </w:rPr>
        <w:t>(11)</w:t>
      </w:r>
      <w:r w:rsidR="006B0C5C">
        <w:rPr>
          <w:rFonts w:eastAsia="Arial Unicode MS"/>
          <w:sz w:val="24"/>
          <w:szCs w:val="24"/>
          <w:lang w:val="en-US" w:eastAsia="en-US"/>
        </w:rPr>
        <w:t xml:space="preserve">, </w:t>
      </w:r>
      <w:r>
        <w:rPr>
          <w:rFonts w:eastAsia="Arial Unicode MS"/>
          <w:sz w:val="24"/>
          <w:szCs w:val="24"/>
          <w:lang w:val="en-US" w:eastAsia="en-US"/>
        </w:rPr>
        <w:t>51-68.</w:t>
      </w:r>
    </w:p>
    <w:p w:rsidR="00536E8F" w:rsidRPr="00536E8F" w:rsidRDefault="00536E8F" w:rsidP="00B570FE">
      <w:pPr>
        <w:spacing w:after="120"/>
        <w:jc w:val="both"/>
        <w:rPr>
          <w:rFonts w:eastAsia="Arial Unicode MS"/>
          <w:sz w:val="24"/>
          <w:szCs w:val="24"/>
          <w:lang w:val="en-US" w:eastAsia="en-US"/>
        </w:rPr>
      </w:pPr>
      <w:proofErr w:type="gramStart"/>
      <w:r w:rsidRPr="00536E8F">
        <w:rPr>
          <w:rFonts w:eastAsia="Arial Unicode MS"/>
          <w:sz w:val="24"/>
          <w:szCs w:val="24"/>
          <w:lang w:val="en-US" w:eastAsia="en-US"/>
        </w:rPr>
        <w:t>USDHHS.</w:t>
      </w:r>
      <w:proofErr w:type="gramEnd"/>
      <w:r w:rsidRPr="00536E8F">
        <w:rPr>
          <w:rFonts w:eastAsia="Arial Unicode MS"/>
          <w:sz w:val="24"/>
          <w:szCs w:val="24"/>
          <w:lang w:val="en-US" w:eastAsia="en-US"/>
        </w:rPr>
        <w:t xml:space="preserve"> </w:t>
      </w:r>
      <w:proofErr w:type="gramStart"/>
      <w:r w:rsidRPr="00536E8F">
        <w:rPr>
          <w:rFonts w:eastAsia="Arial Unicode MS"/>
          <w:sz w:val="24"/>
          <w:szCs w:val="24"/>
          <w:lang w:val="en-US" w:eastAsia="en-US"/>
        </w:rPr>
        <w:t>US Department of Health and Human Services.</w:t>
      </w:r>
      <w:proofErr w:type="gramEnd"/>
      <w:r w:rsidRPr="00536E8F">
        <w:rPr>
          <w:rFonts w:eastAsia="Arial Unicode MS"/>
          <w:sz w:val="24"/>
          <w:szCs w:val="24"/>
          <w:lang w:val="en-US" w:eastAsia="en-US"/>
        </w:rPr>
        <w:t xml:space="preserve"> </w:t>
      </w:r>
      <w:proofErr w:type="gramStart"/>
      <w:r w:rsidRPr="00536E8F">
        <w:rPr>
          <w:rFonts w:eastAsia="Arial Unicode MS"/>
          <w:sz w:val="24"/>
          <w:szCs w:val="24"/>
          <w:lang w:val="en-US" w:eastAsia="en-US"/>
        </w:rPr>
        <w:t>Toxicological Profile for Methylene Chloride.</w:t>
      </w:r>
      <w:proofErr w:type="gramEnd"/>
      <w:r w:rsidRPr="00536E8F">
        <w:rPr>
          <w:rFonts w:eastAsia="Arial Unicode MS"/>
          <w:sz w:val="24"/>
          <w:szCs w:val="24"/>
          <w:lang w:val="en-US" w:eastAsia="en-US"/>
        </w:rPr>
        <w:t xml:space="preserve"> </w:t>
      </w:r>
      <w:proofErr w:type="gramStart"/>
      <w:r w:rsidRPr="00536E8F">
        <w:rPr>
          <w:rFonts w:eastAsia="Arial Unicode MS"/>
          <w:sz w:val="24"/>
          <w:szCs w:val="24"/>
          <w:lang w:val="en-US" w:eastAsia="en-US"/>
        </w:rPr>
        <w:t>Agency for Toxic Substances and Disease Registry.</w:t>
      </w:r>
      <w:proofErr w:type="gramEnd"/>
      <w:r w:rsidRPr="00536E8F">
        <w:rPr>
          <w:rFonts w:eastAsia="Arial Unicode MS"/>
          <w:sz w:val="24"/>
          <w:szCs w:val="24"/>
          <w:lang w:val="en-US" w:eastAsia="en-US"/>
        </w:rPr>
        <w:t xml:space="preserve"> </w:t>
      </w:r>
      <w:proofErr w:type="gramStart"/>
      <w:r w:rsidRPr="00536E8F">
        <w:rPr>
          <w:rFonts w:eastAsia="Arial Unicode MS"/>
          <w:sz w:val="24"/>
          <w:szCs w:val="24"/>
          <w:lang w:val="en-US" w:eastAsia="en-US"/>
        </w:rPr>
        <w:t>September (2000).</w:t>
      </w:r>
      <w:proofErr w:type="gramEnd"/>
      <w:r w:rsidRPr="00536E8F">
        <w:rPr>
          <w:rFonts w:eastAsia="Arial Unicode MS"/>
          <w:sz w:val="24"/>
          <w:szCs w:val="24"/>
          <w:lang w:val="en-US" w:eastAsia="en-US"/>
        </w:rPr>
        <w:t xml:space="preserve"> </w:t>
      </w:r>
      <w:proofErr w:type="gramStart"/>
      <w:r w:rsidRPr="00536E8F">
        <w:rPr>
          <w:rFonts w:eastAsia="Arial Unicode MS"/>
          <w:sz w:val="24"/>
          <w:szCs w:val="24"/>
          <w:lang w:val="en-US" w:eastAsia="en-US"/>
        </w:rPr>
        <w:t>Division of Toxicology/Toxicology Information Branch.</w:t>
      </w:r>
      <w:proofErr w:type="gramEnd"/>
      <w:r w:rsidRPr="00536E8F">
        <w:rPr>
          <w:rFonts w:eastAsia="Arial Unicode MS"/>
          <w:sz w:val="24"/>
          <w:szCs w:val="24"/>
          <w:lang w:val="en-US" w:eastAsia="en-US"/>
        </w:rPr>
        <w:t xml:space="preserve"> </w:t>
      </w:r>
      <w:proofErr w:type="gramStart"/>
      <w:r>
        <w:rPr>
          <w:rFonts w:eastAsia="Arial Unicode MS"/>
          <w:sz w:val="24"/>
          <w:szCs w:val="24"/>
          <w:lang w:val="en-US" w:eastAsia="en-US"/>
        </w:rPr>
        <w:t xml:space="preserve">p. </w:t>
      </w:r>
      <w:r w:rsidRPr="00536E8F">
        <w:rPr>
          <w:rFonts w:eastAsia="Arial Unicode MS"/>
          <w:sz w:val="24"/>
          <w:szCs w:val="24"/>
          <w:lang w:val="en-US" w:eastAsia="en-US"/>
        </w:rPr>
        <w:t>269.</w:t>
      </w:r>
      <w:proofErr w:type="gramEnd"/>
      <w:r w:rsidRPr="00536E8F">
        <w:rPr>
          <w:rFonts w:eastAsia="Arial Unicode MS"/>
          <w:sz w:val="24"/>
          <w:szCs w:val="24"/>
          <w:lang w:val="en-US" w:eastAsia="en-US"/>
        </w:rPr>
        <w:t xml:space="preserve"> </w:t>
      </w:r>
      <w:proofErr w:type="spellStart"/>
      <w:r>
        <w:rPr>
          <w:rFonts w:eastAsia="Arial Unicode MS"/>
          <w:sz w:val="24"/>
          <w:szCs w:val="24"/>
          <w:lang w:val="en-US" w:eastAsia="en-US"/>
        </w:rPr>
        <w:t>Consultado</w:t>
      </w:r>
      <w:proofErr w:type="spellEnd"/>
      <w:r>
        <w:rPr>
          <w:rFonts w:eastAsia="Arial Unicode MS"/>
          <w:sz w:val="24"/>
          <w:szCs w:val="24"/>
          <w:lang w:val="en-US" w:eastAsia="en-US"/>
        </w:rPr>
        <w:t xml:space="preserve"> 16-07-2014.</w:t>
      </w:r>
    </w:p>
    <w:p w:rsidR="00354099" w:rsidRPr="00481DE5" w:rsidRDefault="00354099" w:rsidP="00B570FE">
      <w:pPr>
        <w:spacing w:after="120"/>
        <w:jc w:val="both"/>
        <w:rPr>
          <w:rFonts w:eastAsia="Arial Unicode MS"/>
          <w:sz w:val="24"/>
          <w:szCs w:val="24"/>
          <w:lang w:val="en-US"/>
        </w:rPr>
      </w:pPr>
      <w:r w:rsidRPr="00023ADA">
        <w:rPr>
          <w:rFonts w:eastAsia="Arial Unicode MS"/>
          <w:sz w:val="24"/>
          <w:szCs w:val="24"/>
        </w:rPr>
        <w:t>Valgas</w:t>
      </w:r>
      <w:r w:rsidR="00023ADA" w:rsidRPr="00023ADA">
        <w:rPr>
          <w:rFonts w:eastAsia="Arial Unicode MS"/>
          <w:sz w:val="24"/>
          <w:szCs w:val="24"/>
        </w:rPr>
        <w:t>,</w:t>
      </w:r>
      <w:r w:rsidRPr="00023ADA">
        <w:rPr>
          <w:rFonts w:eastAsia="Arial Unicode MS"/>
          <w:sz w:val="24"/>
          <w:szCs w:val="24"/>
        </w:rPr>
        <w:t xml:space="preserve"> C</w:t>
      </w:r>
      <w:r w:rsidR="00E8777C" w:rsidRPr="00023ADA">
        <w:rPr>
          <w:rFonts w:eastAsia="Arial Unicode MS"/>
          <w:sz w:val="24"/>
          <w:szCs w:val="24"/>
        </w:rPr>
        <w:t>.</w:t>
      </w:r>
      <w:r w:rsidRPr="00023ADA">
        <w:rPr>
          <w:rFonts w:eastAsia="Arial Unicode MS"/>
          <w:sz w:val="24"/>
          <w:szCs w:val="24"/>
        </w:rPr>
        <w:t>, Machado de Souza</w:t>
      </w:r>
      <w:r w:rsidR="00023ADA">
        <w:rPr>
          <w:rFonts w:eastAsia="Arial Unicode MS"/>
          <w:sz w:val="24"/>
          <w:szCs w:val="24"/>
        </w:rPr>
        <w:t>,</w:t>
      </w:r>
      <w:r w:rsidRPr="00023ADA">
        <w:rPr>
          <w:rFonts w:eastAsia="Arial Unicode MS"/>
          <w:sz w:val="24"/>
          <w:szCs w:val="24"/>
        </w:rPr>
        <w:t xml:space="preserve"> S</w:t>
      </w:r>
      <w:r w:rsidR="00E8777C" w:rsidRPr="00023ADA">
        <w:rPr>
          <w:rFonts w:eastAsia="Arial Unicode MS"/>
          <w:sz w:val="24"/>
          <w:szCs w:val="24"/>
        </w:rPr>
        <w:t>.</w:t>
      </w:r>
      <w:r w:rsidRPr="00023ADA">
        <w:rPr>
          <w:rFonts w:eastAsia="Arial Unicode MS"/>
          <w:sz w:val="24"/>
          <w:szCs w:val="24"/>
        </w:rPr>
        <w:t xml:space="preserve">, </w:t>
      </w:r>
      <w:proofErr w:type="spellStart"/>
      <w:r w:rsidRPr="00023ADA">
        <w:rPr>
          <w:rFonts w:eastAsia="Arial Unicode MS"/>
          <w:sz w:val="24"/>
          <w:szCs w:val="24"/>
        </w:rPr>
        <w:t>Smânia</w:t>
      </w:r>
      <w:proofErr w:type="spellEnd"/>
      <w:r w:rsidR="00023ADA">
        <w:rPr>
          <w:rFonts w:eastAsia="Arial Unicode MS"/>
          <w:sz w:val="24"/>
          <w:szCs w:val="24"/>
        </w:rPr>
        <w:t>,</w:t>
      </w:r>
      <w:r w:rsidRPr="00023ADA">
        <w:rPr>
          <w:rFonts w:eastAsia="Arial Unicode MS"/>
          <w:sz w:val="24"/>
          <w:szCs w:val="24"/>
        </w:rPr>
        <w:t xml:space="preserve"> E</w:t>
      </w:r>
      <w:r w:rsidR="00E8777C" w:rsidRPr="00023ADA">
        <w:rPr>
          <w:rFonts w:eastAsia="Arial Unicode MS"/>
          <w:sz w:val="24"/>
          <w:szCs w:val="24"/>
        </w:rPr>
        <w:t>.</w:t>
      </w:r>
      <w:r w:rsidRPr="00023ADA">
        <w:rPr>
          <w:rFonts w:eastAsia="Arial Unicode MS"/>
          <w:sz w:val="24"/>
          <w:szCs w:val="24"/>
        </w:rPr>
        <w:t xml:space="preserve"> F</w:t>
      </w:r>
      <w:r w:rsidR="00E8777C" w:rsidRPr="00023ADA">
        <w:rPr>
          <w:rFonts w:eastAsia="Arial Unicode MS"/>
          <w:sz w:val="24"/>
          <w:szCs w:val="24"/>
        </w:rPr>
        <w:t>.</w:t>
      </w:r>
      <w:r w:rsidRPr="00023ADA">
        <w:rPr>
          <w:rFonts w:eastAsia="Arial Unicode MS"/>
          <w:sz w:val="24"/>
          <w:szCs w:val="24"/>
        </w:rPr>
        <w:t xml:space="preserve"> A</w:t>
      </w:r>
      <w:r w:rsidR="00E8777C" w:rsidRPr="00023ADA">
        <w:rPr>
          <w:rFonts w:eastAsia="Arial Unicode MS"/>
          <w:sz w:val="24"/>
          <w:szCs w:val="24"/>
        </w:rPr>
        <w:t>.</w:t>
      </w:r>
      <w:r w:rsidRPr="00023ADA">
        <w:rPr>
          <w:rFonts w:eastAsia="Arial Unicode MS"/>
          <w:sz w:val="24"/>
          <w:szCs w:val="24"/>
        </w:rPr>
        <w:t xml:space="preserve">, </w:t>
      </w:r>
      <w:r w:rsidR="00023ADA">
        <w:rPr>
          <w:rFonts w:eastAsia="Arial Unicode MS"/>
          <w:sz w:val="24"/>
          <w:szCs w:val="24"/>
        </w:rPr>
        <w:t xml:space="preserve">y </w:t>
      </w:r>
      <w:proofErr w:type="spellStart"/>
      <w:r w:rsidRPr="00023ADA">
        <w:rPr>
          <w:rFonts w:eastAsia="Arial Unicode MS"/>
          <w:sz w:val="24"/>
          <w:szCs w:val="24"/>
        </w:rPr>
        <w:t>Smânia</w:t>
      </w:r>
      <w:proofErr w:type="spellEnd"/>
      <w:r w:rsidR="00023ADA">
        <w:rPr>
          <w:rFonts w:eastAsia="Arial Unicode MS"/>
          <w:sz w:val="24"/>
          <w:szCs w:val="24"/>
        </w:rPr>
        <w:t>,</w:t>
      </w:r>
      <w:r w:rsidRPr="00023ADA">
        <w:rPr>
          <w:rFonts w:eastAsia="Arial Unicode MS"/>
          <w:sz w:val="24"/>
          <w:szCs w:val="24"/>
        </w:rPr>
        <w:t xml:space="preserve"> A</w:t>
      </w:r>
      <w:r w:rsidR="00E8777C" w:rsidRPr="00023ADA">
        <w:rPr>
          <w:rFonts w:eastAsia="Arial Unicode MS"/>
          <w:sz w:val="24"/>
          <w:szCs w:val="24"/>
        </w:rPr>
        <w:t>.</w:t>
      </w:r>
      <w:r w:rsidRPr="00023ADA">
        <w:rPr>
          <w:rFonts w:eastAsia="Arial Unicode MS"/>
          <w:sz w:val="24"/>
          <w:szCs w:val="24"/>
        </w:rPr>
        <w:t xml:space="preserve"> Jr. </w:t>
      </w:r>
      <w:r w:rsidR="00023ADA" w:rsidRPr="00B73004">
        <w:rPr>
          <w:rFonts w:eastAsia="Arial Unicode MS"/>
          <w:sz w:val="24"/>
          <w:szCs w:val="24"/>
          <w:lang w:val="en-US"/>
        </w:rPr>
        <w:t>(</w:t>
      </w:r>
      <w:r w:rsidRPr="00B73004">
        <w:rPr>
          <w:rFonts w:eastAsia="Arial Unicode MS"/>
          <w:sz w:val="24"/>
          <w:szCs w:val="24"/>
          <w:lang w:val="en-US"/>
        </w:rPr>
        <w:t>2007</w:t>
      </w:r>
      <w:r w:rsidR="00023ADA" w:rsidRPr="00B73004">
        <w:rPr>
          <w:rFonts w:eastAsia="Arial Unicode MS"/>
          <w:sz w:val="24"/>
          <w:szCs w:val="24"/>
          <w:lang w:val="en-US"/>
        </w:rPr>
        <w:t>)</w:t>
      </w:r>
      <w:r w:rsidRPr="00B73004">
        <w:rPr>
          <w:rFonts w:eastAsia="Arial Unicode MS"/>
          <w:sz w:val="24"/>
          <w:szCs w:val="24"/>
          <w:lang w:val="en-US"/>
        </w:rPr>
        <w:t xml:space="preserve">. </w:t>
      </w:r>
      <w:proofErr w:type="gramStart"/>
      <w:r w:rsidRPr="00DF7D4A">
        <w:rPr>
          <w:rFonts w:eastAsia="Arial Unicode MS"/>
          <w:sz w:val="24"/>
          <w:szCs w:val="24"/>
          <w:lang w:val="en-US"/>
        </w:rPr>
        <w:t>Screening Methods to determine Antibacterial Activity of Natural Products.</w:t>
      </w:r>
      <w:proofErr w:type="gramEnd"/>
      <w:r w:rsidRPr="00DF7D4A">
        <w:rPr>
          <w:rFonts w:eastAsia="Arial Unicode MS"/>
          <w:sz w:val="24"/>
          <w:szCs w:val="24"/>
          <w:lang w:val="en-US"/>
        </w:rPr>
        <w:t xml:space="preserve"> </w:t>
      </w:r>
      <w:r w:rsidR="0049289A" w:rsidRPr="0049289A">
        <w:rPr>
          <w:rFonts w:eastAsia="Arial Unicode MS"/>
          <w:i/>
          <w:sz w:val="24"/>
          <w:szCs w:val="24"/>
          <w:lang w:val="en-US"/>
        </w:rPr>
        <w:t>Brazilian Journal of Microbiology</w:t>
      </w:r>
      <w:r w:rsidR="0049289A">
        <w:rPr>
          <w:rFonts w:eastAsia="Arial Unicode MS"/>
          <w:i/>
          <w:sz w:val="24"/>
          <w:szCs w:val="24"/>
          <w:lang w:val="en-US"/>
        </w:rPr>
        <w:t xml:space="preserve">, </w:t>
      </w:r>
      <w:r w:rsidRPr="00481DE5">
        <w:rPr>
          <w:rFonts w:eastAsia="Arial Unicode MS"/>
          <w:sz w:val="24"/>
          <w:szCs w:val="24"/>
          <w:lang w:val="en-US"/>
        </w:rPr>
        <w:t>38</w:t>
      </w:r>
      <w:r w:rsidR="00023ADA" w:rsidRPr="00481DE5">
        <w:rPr>
          <w:rFonts w:eastAsia="Arial Unicode MS"/>
          <w:sz w:val="24"/>
          <w:szCs w:val="24"/>
          <w:lang w:val="en-US"/>
        </w:rPr>
        <w:t xml:space="preserve">, </w:t>
      </w:r>
      <w:r w:rsidRPr="00481DE5">
        <w:rPr>
          <w:rFonts w:eastAsia="Arial Unicode MS"/>
          <w:sz w:val="24"/>
          <w:szCs w:val="24"/>
          <w:lang w:val="en-US"/>
        </w:rPr>
        <w:t>369-380.</w:t>
      </w:r>
    </w:p>
    <w:p w:rsidR="00354099" w:rsidRPr="000C0948" w:rsidRDefault="00354099" w:rsidP="00995DDA">
      <w:pPr>
        <w:spacing w:after="120"/>
        <w:jc w:val="both"/>
        <w:rPr>
          <w:rFonts w:eastAsia="Arial Unicode MS"/>
          <w:sz w:val="24"/>
          <w:szCs w:val="24"/>
          <w:lang w:val="en-US" w:eastAsia="en-US"/>
        </w:rPr>
      </w:pPr>
      <w:r w:rsidRPr="00481DE5">
        <w:rPr>
          <w:rFonts w:eastAsia="Arial Unicode MS"/>
          <w:sz w:val="24"/>
          <w:szCs w:val="24"/>
          <w:lang w:val="en-US" w:eastAsia="en-US"/>
        </w:rPr>
        <w:t>Wagner</w:t>
      </w:r>
      <w:r w:rsidR="00006099" w:rsidRPr="00481DE5">
        <w:rPr>
          <w:rFonts w:eastAsia="Arial Unicode MS"/>
          <w:sz w:val="24"/>
          <w:szCs w:val="24"/>
          <w:lang w:val="en-US" w:eastAsia="en-US"/>
        </w:rPr>
        <w:t xml:space="preserve">, </w:t>
      </w:r>
      <w:r w:rsidRPr="00481DE5">
        <w:rPr>
          <w:rFonts w:eastAsia="Arial Unicode MS"/>
          <w:sz w:val="24"/>
          <w:szCs w:val="24"/>
          <w:lang w:val="en-US" w:eastAsia="en-US"/>
        </w:rPr>
        <w:t xml:space="preserve">G. J. </w:t>
      </w:r>
      <w:r w:rsidR="00851CEF" w:rsidRPr="00481DE5">
        <w:rPr>
          <w:rFonts w:eastAsia="Arial Unicode MS"/>
          <w:sz w:val="24"/>
          <w:szCs w:val="24"/>
          <w:lang w:val="en-US" w:eastAsia="en-US"/>
        </w:rPr>
        <w:t>(</w:t>
      </w:r>
      <w:r w:rsidRPr="00481DE5">
        <w:rPr>
          <w:rFonts w:eastAsia="Arial Unicode MS"/>
          <w:sz w:val="24"/>
          <w:szCs w:val="24"/>
          <w:lang w:val="en-US" w:eastAsia="en-US"/>
        </w:rPr>
        <w:t>1991</w:t>
      </w:r>
      <w:r w:rsidR="00851CEF" w:rsidRPr="00481DE5">
        <w:rPr>
          <w:rFonts w:eastAsia="Arial Unicode MS"/>
          <w:sz w:val="24"/>
          <w:szCs w:val="24"/>
          <w:lang w:val="en-US" w:eastAsia="en-US"/>
        </w:rPr>
        <w:t>)</w:t>
      </w:r>
      <w:r w:rsidRPr="00481DE5">
        <w:rPr>
          <w:rFonts w:eastAsia="Arial Unicode MS"/>
          <w:sz w:val="24"/>
          <w:szCs w:val="24"/>
          <w:lang w:val="en-US" w:eastAsia="en-US"/>
        </w:rPr>
        <w:t xml:space="preserve">. </w:t>
      </w:r>
      <w:proofErr w:type="gramStart"/>
      <w:r w:rsidRPr="000C0948">
        <w:rPr>
          <w:rFonts w:eastAsia="Arial Unicode MS"/>
          <w:sz w:val="24"/>
          <w:szCs w:val="24"/>
          <w:lang w:val="en-US" w:eastAsia="en-US"/>
        </w:rPr>
        <w:t xml:space="preserve">Secreting glandular </w:t>
      </w:r>
      <w:proofErr w:type="spellStart"/>
      <w:r w:rsidRPr="000C0948">
        <w:rPr>
          <w:rFonts w:eastAsia="Arial Unicode MS"/>
          <w:sz w:val="24"/>
          <w:szCs w:val="24"/>
          <w:lang w:val="en-US" w:eastAsia="en-US"/>
        </w:rPr>
        <w:t>trichomes</w:t>
      </w:r>
      <w:proofErr w:type="spellEnd"/>
      <w:r w:rsidRPr="000C0948">
        <w:rPr>
          <w:rFonts w:eastAsia="Arial Unicode MS"/>
          <w:sz w:val="24"/>
          <w:szCs w:val="24"/>
          <w:lang w:val="en-US" w:eastAsia="en-US"/>
        </w:rPr>
        <w:t>: More than just hairs.</w:t>
      </w:r>
      <w:proofErr w:type="gramEnd"/>
      <w:r w:rsidRPr="000C0948">
        <w:rPr>
          <w:rFonts w:eastAsia="Arial Unicode MS"/>
          <w:sz w:val="24"/>
          <w:szCs w:val="24"/>
          <w:lang w:val="en-US" w:eastAsia="en-US"/>
        </w:rPr>
        <w:t xml:space="preserve">  </w:t>
      </w:r>
      <w:r w:rsidR="0049289A" w:rsidRPr="0049289A">
        <w:rPr>
          <w:rFonts w:eastAsia="Arial Unicode MS"/>
          <w:i/>
          <w:sz w:val="24"/>
          <w:szCs w:val="24"/>
          <w:lang w:val="en-US" w:eastAsia="en-US"/>
        </w:rPr>
        <w:t>Plant Physiology</w:t>
      </w:r>
      <w:r w:rsidR="00851CEF">
        <w:rPr>
          <w:rFonts w:eastAsia="Arial Unicode MS"/>
          <w:i/>
          <w:sz w:val="24"/>
          <w:szCs w:val="24"/>
          <w:lang w:val="en-US" w:eastAsia="en-US"/>
        </w:rPr>
        <w:t>,</w:t>
      </w:r>
      <w:r w:rsidR="00851CEF">
        <w:rPr>
          <w:rFonts w:eastAsia="Arial Unicode MS"/>
          <w:sz w:val="24"/>
          <w:szCs w:val="24"/>
          <w:lang w:val="en-US" w:eastAsia="en-US"/>
        </w:rPr>
        <w:t xml:space="preserve"> 96(3), </w:t>
      </w:r>
      <w:r w:rsidRPr="000C0948">
        <w:rPr>
          <w:rFonts w:eastAsia="Arial Unicode MS"/>
          <w:sz w:val="24"/>
          <w:szCs w:val="24"/>
          <w:lang w:val="en-US" w:eastAsia="en-US"/>
        </w:rPr>
        <w:t xml:space="preserve">675-679.  </w:t>
      </w:r>
    </w:p>
    <w:p w:rsidR="00354099" w:rsidRPr="00624B6B" w:rsidRDefault="00354099" w:rsidP="00995DDA">
      <w:pPr>
        <w:spacing w:after="120"/>
        <w:jc w:val="both"/>
        <w:rPr>
          <w:rFonts w:eastAsia="Arial Unicode MS"/>
          <w:sz w:val="24"/>
          <w:szCs w:val="24"/>
          <w:lang w:val="en-US" w:eastAsia="en-US"/>
        </w:rPr>
      </w:pPr>
      <w:r w:rsidRPr="000C0948">
        <w:rPr>
          <w:rFonts w:eastAsia="Arial Unicode MS"/>
          <w:sz w:val="24"/>
          <w:szCs w:val="24"/>
          <w:lang w:val="en-US" w:eastAsia="en-US"/>
        </w:rPr>
        <w:lastRenderedPageBreak/>
        <w:t>Wagner</w:t>
      </w:r>
      <w:r w:rsidR="00553918">
        <w:rPr>
          <w:rFonts w:eastAsia="Arial Unicode MS"/>
          <w:sz w:val="24"/>
          <w:szCs w:val="24"/>
          <w:lang w:val="en-US" w:eastAsia="en-US"/>
        </w:rPr>
        <w:t>,</w:t>
      </w:r>
      <w:r w:rsidRPr="000C0948">
        <w:rPr>
          <w:rFonts w:eastAsia="Arial Unicode MS"/>
          <w:sz w:val="24"/>
          <w:szCs w:val="24"/>
          <w:lang w:val="en-US" w:eastAsia="en-US"/>
        </w:rPr>
        <w:t xml:space="preserve"> G. J. </w:t>
      </w:r>
      <w:r w:rsidR="00851CEF">
        <w:rPr>
          <w:rFonts w:eastAsia="Arial Unicode MS"/>
          <w:sz w:val="24"/>
          <w:szCs w:val="24"/>
          <w:lang w:val="en-US" w:eastAsia="en-US"/>
        </w:rPr>
        <w:t>(</w:t>
      </w:r>
      <w:r w:rsidRPr="000C0948">
        <w:rPr>
          <w:rFonts w:eastAsia="Arial Unicode MS"/>
          <w:sz w:val="24"/>
          <w:szCs w:val="24"/>
          <w:lang w:val="en-US" w:eastAsia="en-US"/>
        </w:rPr>
        <w:t>1999</w:t>
      </w:r>
      <w:r w:rsidR="00851CEF">
        <w:rPr>
          <w:rFonts w:eastAsia="Arial Unicode MS"/>
          <w:sz w:val="24"/>
          <w:szCs w:val="24"/>
          <w:lang w:val="en-US" w:eastAsia="en-US"/>
        </w:rPr>
        <w:t>)</w:t>
      </w:r>
      <w:r w:rsidRPr="000C0948">
        <w:rPr>
          <w:rFonts w:eastAsia="Arial Unicode MS"/>
          <w:sz w:val="24"/>
          <w:szCs w:val="24"/>
          <w:lang w:val="en-US" w:eastAsia="en-US"/>
        </w:rPr>
        <w:t xml:space="preserve">. </w:t>
      </w:r>
      <w:r w:rsidRPr="00624B6B">
        <w:rPr>
          <w:rFonts w:eastAsia="Arial Unicode MS"/>
          <w:sz w:val="24"/>
          <w:szCs w:val="24"/>
          <w:lang w:val="en-US" w:eastAsia="en-US"/>
        </w:rPr>
        <w:t xml:space="preserve">Leaf Surface Chemistry </w:t>
      </w:r>
      <w:proofErr w:type="gramStart"/>
      <w:r w:rsidRPr="00624B6B">
        <w:rPr>
          <w:rFonts w:eastAsia="Arial Unicode MS"/>
          <w:sz w:val="24"/>
          <w:szCs w:val="24"/>
          <w:lang w:val="en-US" w:eastAsia="en-US"/>
        </w:rPr>
        <w:t>In</w:t>
      </w:r>
      <w:proofErr w:type="gramEnd"/>
      <w:r w:rsidRPr="00624B6B">
        <w:rPr>
          <w:rFonts w:eastAsia="Arial Unicode MS"/>
          <w:sz w:val="24"/>
          <w:szCs w:val="24"/>
          <w:lang w:val="en-US" w:eastAsia="en-US"/>
        </w:rPr>
        <w:t xml:space="preserve"> Tobacco: Production, Chemistry, and Technology; D. L. Davis and M. T. Nielsen, </w:t>
      </w:r>
      <w:r w:rsidR="00032830">
        <w:rPr>
          <w:rFonts w:eastAsia="Arial Unicode MS"/>
          <w:sz w:val="24"/>
          <w:szCs w:val="24"/>
          <w:lang w:val="en-US" w:eastAsia="en-US"/>
        </w:rPr>
        <w:t>e</w:t>
      </w:r>
      <w:r w:rsidRPr="00624B6B">
        <w:rPr>
          <w:rFonts w:eastAsia="Arial Unicode MS"/>
          <w:sz w:val="24"/>
          <w:szCs w:val="24"/>
          <w:lang w:val="en-US" w:eastAsia="en-US"/>
        </w:rPr>
        <w:t xml:space="preserve">ds.; </w:t>
      </w:r>
      <w:r w:rsidRPr="007C0FE4">
        <w:rPr>
          <w:rFonts w:eastAsia="Arial Unicode MS"/>
          <w:i/>
          <w:sz w:val="24"/>
          <w:szCs w:val="24"/>
          <w:lang w:val="en-US" w:eastAsia="en-US"/>
        </w:rPr>
        <w:t>Blackwell Science</w:t>
      </w:r>
      <w:r w:rsidR="00851CEF">
        <w:rPr>
          <w:rFonts w:eastAsia="Arial Unicode MS"/>
          <w:sz w:val="24"/>
          <w:szCs w:val="24"/>
          <w:lang w:val="en-US" w:eastAsia="en-US"/>
        </w:rPr>
        <w:t>:  Cambridge,</w:t>
      </w:r>
      <w:r w:rsidRPr="00624B6B">
        <w:rPr>
          <w:rFonts w:eastAsia="Arial Unicode MS"/>
          <w:sz w:val="24"/>
          <w:szCs w:val="24"/>
          <w:lang w:val="en-US" w:eastAsia="en-US"/>
        </w:rPr>
        <w:t xml:space="preserve"> p</w:t>
      </w:r>
      <w:r w:rsidR="00851CEF">
        <w:rPr>
          <w:rFonts w:eastAsia="Arial Unicode MS"/>
          <w:sz w:val="24"/>
          <w:szCs w:val="24"/>
          <w:lang w:val="en-US" w:eastAsia="en-US"/>
        </w:rPr>
        <w:t>.</w:t>
      </w:r>
      <w:r w:rsidRPr="00624B6B">
        <w:rPr>
          <w:rFonts w:eastAsia="Arial Unicode MS"/>
          <w:sz w:val="24"/>
          <w:szCs w:val="24"/>
          <w:lang w:val="en-US" w:eastAsia="en-US"/>
        </w:rPr>
        <w:t xml:space="preserve"> 292- 303.</w:t>
      </w:r>
    </w:p>
    <w:p w:rsidR="00354099" w:rsidRPr="00553918" w:rsidRDefault="00354099" w:rsidP="00995DDA">
      <w:pPr>
        <w:autoSpaceDE w:val="0"/>
        <w:autoSpaceDN w:val="0"/>
        <w:adjustRightInd w:val="0"/>
        <w:spacing w:after="120"/>
        <w:jc w:val="both"/>
        <w:rPr>
          <w:rFonts w:eastAsia="Arial Unicode MS"/>
          <w:iCs/>
          <w:sz w:val="24"/>
          <w:szCs w:val="24"/>
          <w:lang w:val="de-DE" w:eastAsia="en-US"/>
        </w:rPr>
      </w:pPr>
      <w:r w:rsidRPr="00E80FDF">
        <w:rPr>
          <w:rFonts w:eastAsia="Arial Unicode MS"/>
          <w:iCs/>
          <w:sz w:val="24"/>
          <w:szCs w:val="24"/>
          <w:lang w:val="en-US" w:eastAsia="en-US"/>
        </w:rPr>
        <w:t>Wagner</w:t>
      </w:r>
      <w:r w:rsidR="00553918">
        <w:rPr>
          <w:rFonts w:eastAsia="Arial Unicode MS"/>
          <w:iCs/>
          <w:sz w:val="24"/>
          <w:szCs w:val="24"/>
          <w:lang w:val="en-US" w:eastAsia="en-US"/>
        </w:rPr>
        <w:t>,</w:t>
      </w:r>
      <w:r w:rsidRPr="00E80FDF">
        <w:rPr>
          <w:rFonts w:eastAsia="Arial Unicode MS"/>
          <w:iCs/>
          <w:sz w:val="24"/>
          <w:szCs w:val="24"/>
          <w:lang w:val="en-US" w:eastAsia="en-US"/>
        </w:rPr>
        <w:t xml:space="preserve"> G. J., Wang E., </w:t>
      </w:r>
      <w:r w:rsidR="00A16505">
        <w:rPr>
          <w:rFonts w:eastAsia="Arial Unicode MS"/>
          <w:iCs/>
          <w:sz w:val="24"/>
          <w:szCs w:val="24"/>
          <w:lang w:val="en-US" w:eastAsia="en-US"/>
        </w:rPr>
        <w:t>y</w:t>
      </w:r>
      <w:r w:rsidRPr="00E80FDF">
        <w:rPr>
          <w:rFonts w:eastAsia="Arial Unicode MS"/>
          <w:iCs/>
          <w:sz w:val="24"/>
          <w:szCs w:val="24"/>
          <w:lang w:val="en-US" w:eastAsia="en-US"/>
        </w:rPr>
        <w:t xml:space="preserve"> Shepherd R. W. </w:t>
      </w:r>
      <w:r w:rsidR="00553918">
        <w:rPr>
          <w:rFonts w:eastAsia="Arial Unicode MS"/>
          <w:iCs/>
          <w:sz w:val="24"/>
          <w:szCs w:val="24"/>
          <w:lang w:val="en-US" w:eastAsia="en-US"/>
        </w:rPr>
        <w:t>(</w:t>
      </w:r>
      <w:r w:rsidRPr="00E80FDF">
        <w:rPr>
          <w:rFonts w:eastAsia="Arial Unicode MS"/>
          <w:iCs/>
          <w:sz w:val="24"/>
          <w:szCs w:val="24"/>
          <w:lang w:val="en-US" w:eastAsia="en-US"/>
        </w:rPr>
        <w:t>2004</w:t>
      </w:r>
      <w:r w:rsidR="00553918">
        <w:rPr>
          <w:rFonts w:eastAsia="Arial Unicode MS"/>
          <w:iCs/>
          <w:sz w:val="24"/>
          <w:szCs w:val="24"/>
          <w:lang w:val="en-US" w:eastAsia="en-US"/>
        </w:rPr>
        <w:t>)</w:t>
      </w:r>
      <w:r w:rsidRPr="00E80FDF">
        <w:rPr>
          <w:rFonts w:eastAsia="Arial Unicode MS"/>
          <w:iCs/>
          <w:sz w:val="24"/>
          <w:szCs w:val="24"/>
          <w:lang w:val="en-US" w:eastAsia="en-US"/>
        </w:rPr>
        <w:t xml:space="preserve">. </w:t>
      </w:r>
      <w:proofErr w:type="gramStart"/>
      <w:r w:rsidRPr="00E80FDF">
        <w:rPr>
          <w:rFonts w:eastAsia="Arial Unicode MS"/>
          <w:iCs/>
          <w:sz w:val="24"/>
          <w:szCs w:val="24"/>
          <w:lang w:val="en-US" w:eastAsia="en-US"/>
        </w:rPr>
        <w:t xml:space="preserve">New approaches for studying and exploiting an old protuberance, the plant </w:t>
      </w:r>
      <w:proofErr w:type="spellStart"/>
      <w:r w:rsidRPr="00E80FDF">
        <w:rPr>
          <w:rFonts w:eastAsia="Arial Unicode MS"/>
          <w:iCs/>
          <w:sz w:val="24"/>
          <w:szCs w:val="24"/>
          <w:lang w:val="en-US" w:eastAsia="en-US"/>
        </w:rPr>
        <w:t>trichome</w:t>
      </w:r>
      <w:proofErr w:type="spellEnd"/>
      <w:r w:rsidRPr="00E80FDF">
        <w:rPr>
          <w:rFonts w:eastAsia="Arial Unicode MS"/>
          <w:iCs/>
          <w:sz w:val="24"/>
          <w:szCs w:val="24"/>
          <w:lang w:val="en-US" w:eastAsia="en-US"/>
        </w:rPr>
        <w:t>.</w:t>
      </w:r>
      <w:proofErr w:type="gramEnd"/>
      <w:r w:rsidRPr="00E80FDF">
        <w:rPr>
          <w:rFonts w:eastAsia="Arial Unicode MS"/>
          <w:iCs/>
          <w:sz w:val="24"/>
          <w:szCs w:val="24"/>
          <w:lang w:val="en-US" w:eastAsia="en-US"/>
        </w:rPr>
        <w:t xml:space="preserve"> </w:t>
      </w:r>
      <w:r w:rsidR="00890DB0" w:rsidRPr="00890DB0">
        <w:rPr>
          <w:rFonts w:eastAsia="Arial Unicode MS"/>
          <w:i/>
          <w:iCs/>
          <w:sz w:val="24"/>
          <w:szCs w:val="24"/>
          <w:lang w:val="de-DE" w:eastAsia="en-US"/>
        </w:rPr>
        <w:t>Annals of Botany</w:t>
      </w:r>
      <w:r w:rsidR="00553918" w:rsidRPr="00553918">
        <w:rPr>
          <w:rFonts w:eastAsia="Arial Unicode MS"/>
          <w:i/>
          <w:iCs/>
          <w:sz w:val="24"/>
          <w:szCs w:val="24"/>
          <w:lang w:val="de-DE" w:eastAsia="en-US"/>
        </w:rPr>
        <w:t>,</w:t>
      </w:r>
      <w:r w:rsidRPr="00553918">
        <w:rPr>
          <w:rFonts w:eastAsia="Arial Unicode MS"/>
          <w:iCs/>
          <w:sz w:val="24"/>
          <w:szCs w:val="24"/>
          <w:lang w:val="de-DE" w:eastAsia="en-US"/>
        </w:rPr>
        <w:t xml:space="preserve"> 93</w:t>
      </w:r>
      <w:r w:rsidR="00A16505">
        <w:rPr>
          <w:rFonts w:eastAsia="Arial Unicode MS"/>
          <w:iCs/>
          <w:sz w:val="24"/>
          <w:szCs w:val="24"/>
          <w:lang w:val="de-DE" w:eastAsia="en-US"/>
        </w:rPr>
        <w:t>(1)</w:t>
      </w:r>
      <w:r w:rsidR="00553918" w:rsidRPr="00553918">
        <w:rPr>
          <w:rFonts w:eastAsia="Arial Unicode MS"/>
          <w:iCs/>
          <w:sz w:val="24"/>
          <w:szCs w:val="24"/>
          <w:lang w:val="de-DE" w:eastAsia="en-US"/>
        </w:rPr>
        <w:t xml:space="preserve">, </w:t>
      </w:r>
      <w:r w:rsidRPr="00553918">
        <w:rPr>
          <w:rFonts w:eastAsia="Arial Unicode MS"/>
          <w:iCs/>
          <w:sz w:val="24"/>
          <w:szCs w:val="24"/>
          <w:lang w:val="de-DE" w:eastAsia="en-US"/>
        </w:rPr>
        <w:t>3-11.</w:t>
      </w:r>
    </w:p>
    <w:p w:rsidR="00354099" w:rsidRPr="00BC77BD" w:rsidRDefault="00354099" w:rsidP="00995DDA">
      <w:pPr>
        <w:spacing w:after="120"/>
        <w:ind w:right="125"/>
        <w:jc w:val="both"/>
        <w:rPr>
          <w:rFonts w:eastAsia="Arial Unicode MS"/>
          <w:sz w:val="24"/>
          <w:szCs w:val="24"/>
          <w:lang w:val="en-US" w:eastAsia="en-US"/>
        </w:rPr>
      </w:pPr>
      <w:r w:rsidRPr="00553918">
        <w:rPr>
          <w:rFonts w:eastAsia="Arial Unicode MS"/>
          <w:sz w:val="24"/>
          <w:szCs w:val="24"/>
          <w:lang w:val="de-DE" w:eastAsia="en-US"/>
        </w:rPr>
        <w:t>Wang</w:t>
      </w:r>
      <w:r w:rsidR="00553918" w:rsidRPr="00553918">
        <w:rPr>
          <w:rFonts w:eastAsia="Arial Unicode MS"/>
          <w:sz w:val="24"/>
          <w:szCs w:val="24"/>
          <w:lang w:val="de-DE" w:eastAsia="en-US"/>
        </w:rPr>
        <w:t>,</w:t>
      </w:r>
      <w:r w:rsidRPr="00553918">
        <w:rPr>
          <w:rFonts w:eastAsia="Arial Unicode MS"/>
          <w:sz w:val="24"/>
          <w:szCs w:val="24"/>
          <w:lang w:val="de-DE" w:eastAsia="en-US"/>
        </w:rPr>
        <w:t xml:space="preserve"> E</w:t>
      </w:r>
      <w:r w:rsidR="001944D0" w:rsidRPr="00553918">
        <w:rPr>
          <w:rFonts w:eastAsia="Arial Unicode MS"/>
          <w:sz w:val="24"/>
          <w:szCs w:val="24"/>
          <w:lang w:val="de-DE" w:eastAsia="en-US"/>
        </w:rPr>
        <w:t>.</w:t>
      </w:r>
      <w:r w:rsidRPr="00553918">
        <w:rPr>
          <w:rFonts w:eastAsia="Arial Unicode MS"/>
          <w:sz w:val="24"/>
          <w:szCs w:val="24"/>
          <w:lang w:val="de-DE" w:eastAsia="en-US"/>
        </w:rPr>
        <w:t>, Wang</w:t>
      </w:r>
      <w:r w:rsidR="00553918" w:rsidRPr="00553918">
        <w:rPr>
          <w:rFonts w:eastAsia="Arial Unicode MS"/>
          <w:sz w:val="24"/>
          <w:szCs w:val="24"/>
          <w:lang w:val="de-DE" w:eastAsia="en-US"/>
        </w:rPr>
        <w:t>,</w:t>
      </w:r>
      <w:r w:rsidRPr="00553918">
        <w:rPr>
          <w:rFonts w:eastAsia="Arial Unicode MS"/>
          <w:sz w:val="24"/>
          <w:szCs w:val="24"/>
          <w:lang w:val="de-DE" w:eastAsia="en-US"/>
        </w:rPr>
        <w:t xml:space="preserve"> R</w:t>
      </w:r>
      <w:r w:rsidR="001944D0" w:rsidRPr="00553918">
        <w:rPr>
          <w:rFonts w:eastAsia="Arial Unicode MS"/>
          <w:sz w:val="24"/>
          <w:szCs w:val="24"/>
          <w:lang w:val="de-DE" w:eastAsia="en-US"/>
        </w:rPr>
        <w:t>.</w:t>
      </w:r>
      <w:r w:rsidRPr="00553918">
        <w:rPr>
          <w:rFonts w:eastAsia="Arial Unicode MS"/>
          <w:sz w:val="24"/>
          <w:szCs w:val="24"/>
          <w:lang w:val="de-DE" w:eastAsia="en-US"/>
        </w:rPr>
        <w:t xml:space="preserve">, </w:t>
      </w:r>
      <w:proofErr w:type="spellStart"/>
      <w:r>
        <w:rPr>
          <w:rFonts w:eastAsia="Arial Unicode MS"/>
          <w:sz w:val="24"/>
          <w:szCs w:val="24"/>
          <w:lang w:val="en-US" w:eastAsia="en-US"/>
        </w:rPr>
        <w:t>D</w:t>
      </w:r>
      <w:r w:rsidRPr="00BC77BD">
        <w:rPr>
          <w:rFonts w:eastAsia="Arial Unicode MS"/>
          <w:sz w:val="24"/>
          <w:szCs w:val="24"/>
          <w:lang w:val="en-US" w:eastAsia="en-US"/>
        </w:rPr>
        <w:t>eparasis</w:t>
      </w:r>
      <w:proofErr w:type="spellEnd"/>
      <w:r w:rsidR="00553918">
        <w:rPr>
          <w:rFonts w:eastAsia="Arial Unicode MS"/>
          <w:sz w:val="24"/>
          <w:szCs w:val="24"/>
          <w:lang w:val="en-US" w:eastAsia="en-US"/>
        </w:rPr>
        <w:t>,</w:t>
      </w:r>
      <w:r w:rsidRPr="00553918">
        <w:rPr>
          <w:rFonts w:eastAsia="Arial Unicode MS"/>
          <w:sz w:val="24"/>
          <w:szCs w:val="24"/>
          <w:lang w:val="de-DE" w:eastAsia="en-US"/>
        </w:rPr>
        <w:t xml:space="preserve"> J</w:t>
      </w:r>
      <w:r w:rsidR="001944D0" w:rsidRPr="00553918">
        <w:rPr>
          <w:rFonts w:eastAsia="Arial Unicode MS"/>
          <w:sz w:val="24"/>
          <w:szCs w:val="24"/>
          <w:lang w:val="de-DE" w:eastAsia="en-US"/>
        </w:rPr>
        <w:t>.</w:t>
      </w:r>
      <w:r w:rsidRPr="00553918">
        <w:rPr>
          <w:rFonts w:eastAsia="Arial Unicode MS"/>
          <w:sz w:val="24"/>
          <w:szCs w:val="24"/>
          <w:lang w:val="de-DE" w:eastAsia="en-US"/>
        </w:rPr>
        <w:t>, Loughrin</w:t>
      </w:r>
      <w:r w:rsidR="00553918">
        <w:rPr>
          <w:rFonts w:eastAsia="Arial Unicode MS"/>
          <w:sz w:val="24"/>
          <w:szCs w:val="24"/>
          <w:lang w:val="de-DE" w:eastAsia="en-US"/>
        </w:rPr>
        <w:t>,</w:t>
      </w:r>
      <w:r w:rsidRPr="00553918">
        <w:rPr>
          <w:rFonts w:eastAsia="Arial Unicode MS"/>
          <w:sz w:val="24"/>
          <w:szCs w:val="24"/>
          <w:lang w:val="de-DE" w:eastAsia="en-US"/>
        </w:rPr>
        <w:t xml:space="preserve"> J</w:t>
      </w:r>
      <w:r w:rsidR="001944D0" w:rsidRPr="00553918">
        <w:rPr>
          <w:rFonts w:eastAsia="Arial Unicode MS"/>
          <w:sz w:val="24"/>
          <w:szCs w:val="24"/>
          <w:lang w:val="de-DE" w:eastAsia="en-US"/>
        </w:rPr>
        <w:t>.</w:t>
      </w:r>
      <w:r w:rsidRPr="00553918">
        <w:rPr>
          <w:rFonts w:eastAsia="Arial Unicode MS"/>
          <w:sz w:val="24"/>
          <w:szCs w:val="24"/>
          <w:lang w:val="de-DE" w:eastAsia="en-US"/>
        </w:rPr>
        <w:t>H</w:t>
      </w:r>
      <w:r w:rsidR="001944D0" w:rsidRPr="00553918">
        <w:rPr>
          <w:rFonts w:eastAsia="Arial Unicode MS"/>
          <w:sz w:val="24"/>
          <w:szCs w:val="24"/>
          <w:lang w:val="de-DE" w:eastAsia="en-US"/>
        </w:rPr>
        <w:t>.</w:t>
      </w:r>
      <w:r w:rsidRPr="00553918">
        <w:rPr>
          <w:rFonts w:eastAsia="Arial Unicode MS"/>
          <w:sz w:val="24"/>
          <w:szCs w:val="24"/>
          <w:lang w:val="de-DE" w:eastAsia="en-US"/>
        </w:rPr>
        <w:t>, Gan</w:t>
      </w:r>
      <w:r w:rsidR="00553918">
        <w:rPr>
          <w:rFonts w:eastAsia="Arial Unicode MS"/>
          <w:sz w:val="24"/>
          <w:szCs w:val="24"/>
          <w:lang w:val="de-DE" w:eastAsia="en-US"/>
        </w:rPr>
        <w:t>,</w:t>
      </w:r>
      <w:r w:rsidRPr="00553918">
        <w:rPr>
          <w:rFonts w:eastAsia="Arial Unicode MS"/>
          <w:sz w:val="24"/>
          <w:szCs w:val="24"/>
          <w:lang w:val="de-DE" w:eastAsia="en-US"/>
        </w:rPr>
        <w:t xml:space="preserve"> S</w:t>
      </w:r>
      <w:r w:rsidR="001944D0" w:rsidRPr="00553918">
        <w:rPr>
          <w:rFonts w:eastAsia="Arial Unicode MS"/>
          <w:sz w:val="24"/>
          <w:szCs w:val="24"/>
          <w:lang w:val="de-DE" w:eastAsia="en-US"/>
        </w:rPr>
        <w:t>.</w:t>
      </w:r>
      <w:r w:rsidR="00553918">
        <w:rPr>
          <w:rFonts w:eastAsia="Arial Unicode MS"/>
          <w:sz w:val="24"/>
          <w:szCs w:val="24"/>
          <w:lang w:val="de-DE" w:eastAsia="en-US"/>
        </w:rPr>
        <w:t>, y</w:t>
      </w:r>
      <w:r w:rsidRPr="00553918">
        <w:rPr>
          <w:rFonts w:eastAsia="Arial Unicode MS"/>
          <w:sz w:val="24"/>
          <w:szCs w:val="24"/>
          <w:lang w:val="de-DE" w:eastAsia="en-US"/>
        </w:rPr>
        <w:t xml:space="preserve"> Wagner</w:t>
      </w:r>
      <w:r w:rsidR="00553918">
        <w:rPr>
          <w:rFonts w:eastAsia="Arial Unicode MS"/>
          <w:sz w:val="24"/>
          <w:szCs w:val="24"/>
          <w:lang w:val="de-DE" w:eastAsia="en-US"/>
        </w:rPr>
        <w:t>,</w:t>
      </w:r>
      <w:r w:rsidRPr="00553918">
        <w:rPr>
          <w:rFonts w:eastAsia="Arial Unicode MS"/>
          <w:sz w:val="24"/>
          <w:szCs w:val="24"/>
          <w:lang w:val="de-DE" w:eastAsia="en-US"/>
        </w:rPr>
        <w:t xml:space="preserve"> G. J. </w:t>
      </w:r>
      <w:r w:rsidR="00553918">
        <w:rPr>
          <w:rFonts w:eastAsia="Arial Unicode MS"/>
          <w:sz w:val="24"/>
          <w:szCs w:val="24"/>
          <w:lang w:val="de-DE" w:eastAsia="en-US"/>
        </w:rPr>
        <w:t>(</w:t>
      </w:r>
      <w:r w:rsidRPr="00553918">
        <w:rPr>
          <w:rFonts w:eastAsia="Arial Unicode MS"/>
          <w:sz w:val="24"/>
          <w:szCs w:val="24"/>
          <w:lang w:val="de-DE" w:eastAsia="en-US"/>
        </w:rPr>
        <w:t>2001</w:t>
      </w:r>
      <w:r w:rsidR="00553918">
        <w:rPr>
          <w:rFonts w:eastAsia="Arial Unicode MS"/>
          <w:sz w:val="24"/>
          <w:szCs w:val="24"/>
          <w:lang w:val="de-DE" w:eastAsia="en-US"/>
        </w:rPr>
        <w:t>)</w:t>
      </w:r>
      <w:r w:rsidRPr="00553918">
        <w:rPr>
          <w:rFonts w:eastAsia="Arial Unicode MS"/>
          <w:sz w:val="24"/>
          <w:szCs w:val="24"/>
          <w:lang w:val="de-DE" w:eastAsia="en-US"/>
        </w:rPr>
        <w:t xml:space="preserve">. </w:t>
      </w:r>
      <w:r w:rsidRPr="00BC77BD">
        <w:rPr>
          <w:rFonts w:eastAsia="Arial Unicode MS"/>
          <w:sz w:val="24"/>
          <w:szCs w:val="24"/>
          <w:lang w:val="en-US" w:eastAsia="en-US"/>
        </w:rPr>
        <w:t xml:space="preserve">Suppression of a P450 hydroxylase gene in plant </w:t>
      </w:r>
      <w:proofErr w:type="spellStart"/>
      <w:r w:rsidRPr="00BC77BD">
        <w:rPr>
          <w:rFonts w:eastAsia="Arial Unicode MS"/>
          <w:sz w:val="24"/>
          <w:szCs w:val="24"/>
          <w:lang w:val="en-US" w:eastAsia="en-US"/>
        </w:rPr>
        <w:t>trichome</w:t>
      </w:r>
      <w:proofErr w:type="spellEnd"/>
      <w:r w:rsidRPr="00BC77BD">
        <w:rPr>
          <w:rFonts w:eastAsia="Arial Unicode MS"/>
          <w:sz w:val="24"/>
          <w:szCs w:val="24"/>
          <w:lang w:val="en-US" w:eastAsia="en-US"/>
        </w:rPr>
        <w:t xml:space="preserve"> glands enhances natural-product- based aphid resistance. </w:t>
      </w:r>
      <w:proofErr w:type="gramStart"/>
      <w:r w:rsidR="00890DB0" w:rsidRPr="00890DB0">
        <w:rPr>
          <w:rFonts w:eastAsia="Arial Unicode MS"/>
          <w:i/>
          <w:sz w:val="24"/>
          <w:szCs w:val="24"/>
          <w:lang w:val="en-US" w:eastAsia="en-US"/>
        </w:rPr>
        <w:t>Nature biotechnology</w:t>
      </w:r>
      <w:r w:rsidR="00B36CF1">
        <w:rPr>
          <w:rFonts w:eastAsia="Arial Unicode MS"/>
          <w:i/>
          <w:sz w:val="24"/>
          <w:szCs w:val="24"/>
          <w:lang w:val="en-US" w:eastAsia="en-US"/>
        </w:rPr>
        <w:t>,</w:t>
      </w:r>
      <w:r w:rsidRPr="00BC77BD">
        <w:rPr>
          <w:rFonts w:eastAsia="Arial Unicode MS"/>
          <w:sz w:val="24"/>
          <w:szCs w:val="24"/>
          <w:lang w:val="en-US" w:eastAsia="en-US"/>
        </w:rPr>
        <w:t xml:space="preserve"> 19</w:t>
      </w:r>
      <w:r w:rsidR="00A16505">
        <w:rPr>
          <w:rFonts w:eastAsia="Arial Unicode MS"/>
          <w:sz w:val="24"/>
          <w:szCs w:val="24"/>
          <w:lang w:val="en-US" w:eastAsia="en-US"/>
        </w:rPr>
        <w:t>(4)</w:t>
      </w:r>
      <w:r w:rsidR="00553918">
        <w:rPr>
          <w:rFonts w:eastAsia="Arial Unicode MS"/>
          <w:sz w:val="24"/>
          <w:szCs w:val="24"/>
          <w:lang w:val="en-US" w:eastAsia="en-US"/>
        </w:rPr>
        <w:t>,</w:t>
      </w:r>
      <w:r w:rsidR="00A16505">
        <w:rPr>
          <w:rFonts w:eastAsia="Arial Unicode MS"/>
          <w:sz w:val="24"/>
          <w:szCs w:val="24"/>
          <w:lang w:val="en-US" w:eastAsia="en-US"/>
        </w:rPr>
        <w:t xml:space="preserve"> </w:t>
      </w:r>
      <w:r w:rsidRPr="00BC77BD">
        <w:rPr>
          <w:rFonts w:eastAsia="Arial Unicode MS"/>
          <w:sz w:val="24"/>
          <w:szCs w:val="24"/>
          <w:lang w:val="en-US" w:eastAsia="en-US"/>
        </w:rPr>
        <w:t>371-374.</w:t>
      </w:r>
      <w:proofErr w:type="gramEnd"/>
      <w:r w:rsidRPr="00BC77BD">
        <w:rPr>
          <w:rFonts w:eastAsia="Arial Unicode MS"/>
          <w:sz w:val="24"/>
          <w:szCs w:val="24"/>
          <w:lang w:val="en-US" w:eastAsia="en-US"/>
        </w:rPr>
        <w:t xml:space="preserve">   </w:t>
      </w:r>
    </w:p>
    <w:p w:rsidR="00354099" w:rsidRPr="000C0948" w:rsidRDefault="00354099" w:rsidP="00995DDA">
      <w:pPr>
        <w:spacing w:after="120"/>
        <w:ind w:right="125"/>
        <w:jc w:val="both"/>
        <w:rPr>
          <w:rFonts w:eastAsia="Arial Unicode MS"/>
          <w:sz w:val="24"/>
          <w:szCs w:val="24"/>
          <w:lang w:val="en-US" w:eastAsia="en-US"/>
        </w:rPr>
      </w:pPr>
      <w:r w:rsidRPr="00624B6B">
        <w:rPr>
          <w:rFonts w:eastAsia="Arial Unicode MS"/>
          <w:sz w:val="24"/>
          <w:szCs w:val="24"/>
          <w:lang w:val="en-US" w:eastAsia="en-US"/>
        </w:rPr>
        <w:t>Wang</w:t>
      </w:r>
      <w:r w:rsidR="00CF64A2">
        <w:rPr>
          <w:rFonts w:eastAsia="Arial Unicode MS"/>
          <w:sz w:val="24"/>
          <w:szCs w:val="24"/>
          <w:lang w:val="en-US" w:eastAsia="en-US"/>
        </w:rPr>
        <w:t>,</w:t>
      </w:r>
      <w:r w:rsidRPr="00624B6B">
        <w:rPr>
          <w:rFonts w:eastAsia="Arial Unicode MS"/>
          <w:sz w:val="24"/>
          <w:szCs w:val="24"/>
          <w:lang w:val="en-US" w:eastAsia="en-US"/>
        </w:rPr>
        <w:t xml:space="preserve"> E., Hall</w:t>
      </w:r>
      <w:r w:rsidR="00CF64A2">
        <w:rPr>
          <w:rFonts w:eastAsia="Arial Unicode MS"/>
          <w:sz w:val="24"/>
          <w:szCs w:val="24"/>
          <w:lang w:val="en-US" w:eastAsia="en-US"/>
        </w:rPr>
        <w:t>,</w:t>
      </w:r>
      <w:r w:rsidRPr="00624B6B">
        <w:rPr>
          <w:rFonts w:eastAsia="Arial Unicode MS"/>
          <w:sz w:val="24"/>
          <w:szCs w:val="24"/>
          <w:lang w:val="en-US" w:eastAsia="en-US"/>
        </w:rPr>
        <w:t xml:space="preserve"> J. T.,</w:t>
      </w:r>
      <w:r w:rsidR="00CF64A2">
        <w:rPr>
          <w:rFonts w:eastAsia="Arial Unicode MS"/>
          <w:sz w:val="24"/>
          <w:szCs w:val="24"/>
          <w:lang w:val="en-US" w:eastAsia="en-US"/>
        </w:rPr>
        <w:t xml:space="preserve"> y </w:t>
      </w:r>
      <w:r w:rsidRPr="00624B6B">
        <w:rPr>
          <w:rFonts w:eastAsia="Arial Unicode MS"/>
          <w:sz w:val="24"/>
          <w:szCs w:val="24"/>
          <w:lang w:val="en-US" w:eastAsia="en-US"/>
        </w:rPr>
        <w:t>Wagner</w:t>
      </w:r>
      <w:r w:rsidR="00CF64A2">
        <w:rPr>
          <w:rFonts w:eastAsia="Arial Unicode MS"/>
          <w:sz w:val="24"/>
          <w:szCs w:val="24"/>
          <w:lang w:val="en-US" w:eastAsia="en-US"/>
        </w:rPr>
        <w:t>,</w:t>
      </w:r>
      <w:r w:rsidRPr="00624B6B">
        <w:rPr>
          <w:rFonts w:eastAsia="Arial Unicode MS"/>
          <w:sz w:val="24"/>
          <w:szCs w:val="24"/>
          <w:lang w:val="en-US" w:eastAsia="en-US"/>
        </w:rPr>
        <w:t xml:space="preserve"> G. J. </w:t>
      </w:r>
      <w:r w:rsidR="00CF64A2">
        <w:rPr>
          <w:rFonts w:eastAsia="Arial Unicode MS"/>
          <w:sz w:val="24"/>
          <w:szCs w:val="24"/>
          <w:lang w:val="en-US" w:eastAsia="en-US"/>
        </w:rPr>
        <w:t>(</w:t>
      </w:r>
      <w:r w:rsidRPr="00BC77BD">
        <w:rPr>
          <w:rFonts w:eastAsia="Arial Unicode MS"/>
          <w:sz w:val="24"/>
          <w:szCs w:val="24"/>
          <w:lang w:val="en-US" w:eastAsia="en-US"/>
        </w:rPr>
        <w:t>2004</w:t>
      </w:r>
      <w:r w:rsidR="00CF64A2">
        <w:rPr>
          <w:rFonts w:eastAsia="Arial Unicode MS"/>
          <w:sz w:val="24"/>
          <w:szCs w:val="24"/>
          <w:lang w:val="en-US" w:eastAsia="en-US"/>
        </w:rPr>
        <w:t>)</w:t>
      </w:r>
      <w:r w:rsidRPr="00BC77BD">
        <w:rPr>
          <w:rFonts w:eastAsia="Arial Unicode MS"/>
          <w:sz w:val="24"/>
          <w:szCs w:val="24"/>
          <w:lang w:val="en-US" w:eastAsia="en-US"/>
        </w:rPr>
        <w:t xml:space="preserve">. Transgenic </w:t>
      </w:r>
      <w:proofErr w:type="spellStart"/>
      <w:r w:rsidRPr="00BC77BD">
        <w:rPr>
          <w:rFonts w:eastAsia="Arial Unicode MS"/>
          <w:i/>
          <w:sz w:val="24"/>
          <w:szCs w:val="24"/>
          <w:lang w:val="en-US" w:eastAsia="en-US"/>
        </w:rPr>
        <w:t>Nicotiana</w:t>
      </w:r>
      <w:proofErr w:type="spellEnd"/>
      <w:r w:rsidRPr="00BC77BD">
        <w:rPr>
          <w:rFonts w:eastAsia="Arial Unicode MS"/>
          <w:i/>
          <w:sz w:val="24"/>
          <w:szCs w:val="24"/>
          <w:lang w:val="en-US" w:eastAsia="en-US"/>
        </w:rPr>
        <w:t xml:space="preserve"> </w:t>
      </w:r>
      <w:proofErr w:type="spellStart"/>
      <w:r w:rsidRPr="00BC77BD">
        <w:rPr>
          <w:rFonts w:eastAsia="Arial Unicode MS"/>
          <w:i/>
          <w:sz w:val="24"/>
          <w:szCs w:val="24"/>
          <w:lang w:val="en-US" w:eastAsia="en-US"/>
        </w:rPr>
        <w:t>tabacum</w:t>
      </w:r>
      <w:proofErr w:type="spellEnd"/>
      <w:r w:rsidRPr="00BC77BD">
        <w:rPr>
          <w:rFonts w:eastAsia="Arial Unicode MS"/>
          <w:i/>
          <w:sz w:val="24"/>
          <w:szCs w:val="24"/>
          <w:lang w:val="en-US" w:eastAsia="en-US"/>
        </w:rPr>
        <w:t xml:space="preserve"> </w:t>
      </w:r>
      <w:r w:rsidRPr="00BA246B">
        <w:rPr>
          <w:rFonts w:eastAsia="Arial Unicode MS"/>
          <w:sz w:val="24"/>
          <w:szCs w:val="24"/>
          <w:lang w:val="en-US" w:eastAsia="en-US"/>
        </w:rPr>
        <w:t>L.</w:t>
      </w:r>
      <w:r w:rsidRPr="00BC77BD">
        <w:rPr>
          <w:rFonts w:eastAsia="Arial Unicode MS"/>
          <w:sz w:val="24"/>
          <w:szCs w:val="24"/>
          <w:lang w:val="en-US" w:eastAsia="en-US"/>
        </w:rPr>
        <w:t xml:space="preserve"> with enhanced </w:t>
      </w:r>
      <w:proofErr w:type="spellStart"/>
      <w:r w:rsidRPr="00BC77BD">
        <w:rPr>
          <w:rFonts w:eastAsia="Arial Unicode MS"/>
          <w:sz w:val="24"/>
          <w:szCs w:val="24"/>
          <w:lang w:val="en-US" w:eastAsia="en-US"/>
        </w:rPr>
        <w:t>trichom</w:t>
      </w:r>
      <w:r w:rsidRPr="000C0948">
        <w:rPr>
          <w:rFonts w:eastAsia="Arial Unicode MS"/>
          <w:sz w:val="24"/>
          <w:szCs w:val="24"/>
          <w:lang w:val="en-US" w:eastAsia="en-US"/>
        </w:rPr>
        <w:t>e</w:t>
      </w:r>
      <w:proofErr w:type="spellEnd"/>
      <w:r w:rsidRPr="000C0948">
        <w:rPr>
          <w:rFonts w:eastAsia="Arial Unicode MS"/>
          <w:sz w:val="24"/>
          <w:szCs w:val="24"/>
          <w:lang w:val="en-US" w:eastAsia="en-US"/>
        </w:rPr>
        <w:t xml:space="preserve"> </w:t>
      </w:r>
      <w:proofErr w:type="spellStart"/>
      <w:r w:rsidRPr="000C0948">
        <w:rPr>
          <w:rFonts w:eastAsia="Arial Unicode MS"/>
          <w:sz w:val="24"/>
          <w:szCs w:val="24"/>
          <w:lang w:val="en-US" w:eastAsia="en-US"/>
        </w:rPr>
        <w:t>exudate</w:t>
      </w:r>
      <w:proofErr w:type="spellEnd"/>
      <w:r w:rsidRPr="000C0948">
        <w:rPr>
          <w:rFonts w:eastAsia="Arial Unicode MS"/>
          <w:sz w:val="24"/>
          <w:szCs w:val="24"/>
          <w:lang w:val="en-US" w:eastAsia="en-US"/>
        </w:rPr>
        <w:t xml:space="preserve"> </w:t>
      </w:r>
      <w:proofErr w:type="spellStart"/>
      <w:r w:rsidRPr="000C0948">
        <w:rPr>
          <w:rFonts w:eastAsia="Arial Unicode MS"/>
          <w:sz w:val="24"/>
          <w:szCs w:val="24"/>
          <w:lang w:val="en-US" w:eastAsia="en-US"/>
        </w:rPr>
        <w:t>cembratrieneols</w:t>
      </w:r>
      <w:proofErr w:type="spellEnd"/>
      <w:r w:rsidRPr="000C0948">
        <w:rPr>
          <w:rFonts w:eastAsia="Arial Unicode MS"/>
          <w:sz w:val="24"/>
          <w:szCs w:val="24"/>
          <w:lang w:val="en-US" w:eastAsia="en-US"/>
        </w:rPr>
        <w:t xml:space="preserve"> has reduced aphid infestation in the field.  </w:t>
      </w:r>
      <w:r w:rsidR="00AE1913" w:rsidRPr="00AE1913">
        <w:rPr>
          <w:rFonts w:eastAsia="Arial Unicode MS"/>
          <w:i/>
          <w:sz w:val="24"/>
          <w:szCs w:val="24"/>
          <w:lang w:val="en-US" w:eastAsia="en-US"/>
        </w:rPr>
        <w:t>Molecular Breeding</w:t>
      </w:r>
      <w:r w:rsidR="00CF64A2">
        <w:rPr>
          <w:rFonts w:eastAsia="Arial Unicode MS"/>
          <w:i/>
          <w:sz w:val="24"/>
          <w:szCs w:val="24"/>
          <w:lang w:val="en-US" w:eastAsia="en-US"/>
        </w:rPr>
        <w:t xml:space="preserve">, </w:t>
      </w:r>
      <w:r w:rsidRPr="000C0948">
        <w:rPr>
          <w:rFonts w:eastAsia="Arial Unicode MS"/>
          <w:sz w:val="24"/>
          <w:szCs w:val="24"/>
          <w:lang w:val="en-US" w:eastAsia="en-US"/>
        </w:rPr>
        <w:t>13</w:t>
      </w:r>
      <w:r w:rsidR="00CF64A2">
        <w:rPr>
          <w:rFonts w:eastAsia="Arial Unicode MS"/>
          <w:sz w:val="24"/>
          <w:szCs w:val="24"/>
          <w:lang w:val="en-US" w:eastAsia="en-US"/>
        </w:rPr>
        <w:t xml:space="preserve">, </w:t>
      </w:r>
      <w:r w:rsidRPr="000C0948">
        <w:rPr>
          <w:rFonts w:eastAsia="Arial Unicode MS"/>
          <w:sz w:val="24"/>
          <w:szCs w:val="24"/>
          <w:lang w:val="en-US" w:eastAsia="en-US"/>
        </w:rPr>
        <w:t xml:space="preserve">49-57. </w:t>
      </w:r>
    </w:p>
    <w:p w:rsidR="00354099" w:rsidRDefault="00354099" w:rsidP="00995DDA">
      <w:pPr>
        <w:autoSpaceDE w:val="0"/>
        <w:autoSpaceDN w:val="0"/>
        <w:adjustRightInd w:val="0"/>
        <w:spacing w:after="120"/>
        <w:jc w:val="both"/>
        <w:rPr>
          <w:rFonts w:eastAsia="Arial Unicode MS"/>
          <w:sz w:val="24"/>
          <w:szCs w:val="24"/>
          <w:lang w:val="en-US" w:eastAsia="en-US"/>
        </w:rPr>
      </w:pPr>
      <w:r w:rsidRPr="0029180C">
        <w:rPr>
          <w:rFonts w:eastAsia="Arial Unicode MS"/>
          <w:sz w:val="24"/>
          <w:szCs w:val="24"/>
          <w:lang w:val="en-US" w:eastAsia="en-US"/>
        </w:rPr>
        <w:t>Whitfield</w:t>
      </w:r>
      <w:r w:rsidR="0099671F">
        <w:rPr>
          <w:rFonts w:eastAsia="Arial Unicode MS"/>
          <w:sz w:val="24"/>
          <w:szCs w:val="24"/>
          <w:lang w:val="en-US" w:eastAsia="en-US"/>
        </w:rPr>
        <w:t>,</w:t>
      </w:r>
      <w:r w:rsidRPr="00AF5311">
        <w:rPr>
          <w:rFonts w:eastAsia="Arial Unicode MS"/>
          <w:sz w:val="24"/>
          <w:szCs w:val="24"/>
          <w:lang w:val="en-US" w:eastAsia="en-US"/>
        </w:rPr>
        <w:t xml:space="preserve"> M. B., </w:t>
      </w:r>
      <w:r w:rsidR="0099671F">
        <w:rPr>
          <w:rFonts w:eastAsia="Arial Unicode MS"/>
          <w:sz w:val="24"/>
          <w:szCs w:val="24"/>
          <w:lang w:val="en-US" w:eastAsia="en-US"/>
        </w:rPr>
        <w:t>(</w:t>
      </w:r>
      <w:r w:rsidRPr="00AF5311">
        <w:rPr>
          <w:rFonts w:eastAsia="Arial Unicode MS"/>
          <w:sz w:val="24"/>
          <w:szCs w:val="24"/>
          <w:lang w:val="en-US" w:eastAsia="en-US"/>
        </w:rPr>
        <w:t>2004</w:t>
      </w:r>
      <w:r w:rsidR="0099671F">
        <w:rPr>
          <w:rFonts w:eastAsia="Arial Unicode MS"/>
          <w:sz w:val="24"/>
          <w:szCs w:val="24"/>
          <w:lang w:val="en-US" w:eastAsia="en-US"/>
        </w:rPr>
        <w:t>)</w:t>
      </w:r>
      <w:r w:rsidRPr="00AF5311">
        <w:rPr>
          <w:rFonts w:eastAsia="Arial Unicode MS"/>
          <w:sz w:val="24"/>
          <w:szCs w:val="24"/>
          <w:lang w:val="en-US" w:eastAsia="en-US"/>
        </w:rPr>
        <w:t xml:space="preserve">.  </w:t>
      </w:r>
      <w:proofErr w:type="gramStart"/>
      <w:r w:rsidRPr="00AF5311">
        <w:rPr>
          <w:rFonts w:eastAsia="Arial Unicode MS"/>
          <w:sz w:val="24"/>
          <w:szCs w:val="24"/>
          <w:lang w:val="en-US" w:eastAsia="en-US"/>
        </w:rPr>
        <w:t>Integrated Bioprocessing of Native and Engineered Components from</w:t>
      </w:r>
      <w:r>
        <w:rPr>
          <w:rFonts w:eastAsia="Arial Unicode MS"/>
          <w:sz w:val="24"/>
          <w:szCs w:val="24"/>
          <w:lang w:val="en-US" w:eastAsia="en-US"/>
        </w:rPr>
        <w:t xml:space="preserve"> Tobacco (</w:t>
      </w:r>
      <w:proofErr w:type="spellStart"/>
      <w:r w:rsidRPr="0099671F">
        <w:rPr>
          <w:rFonts w:eastAsia="Arial Unicode MS"/>
          <w:i/>
          <w:sz w:val="24"/>
          <w:szCs w:val="24"/>
          <w:lang w:val="en-US" w:eastAsia="en-US"/>
        </w:rPr>
        <w:t>Nicotiana</w:t>
      </w:r>
      <w:proofErr w:type="spellEnd"/>
      <w:r w:rsidRPr="0099671F">
        <w:rPr>
          <w:rFonts w:eastAsia="Arial Unicode MS"/>
          <w:i/>
          <w:sz w:val="24"/>
          <w:szCs w:val="24"/>
          <w:lang w:val="en-US" w:eastAsia="en-US"/>
        </w:rPr>
        <w:t xml:space="preserve"> </w:t>
      </w:r>
      <w:proofErr w:type="spellStart"/>
      <w:r w:rsidRPr="0099671F">
        <w:rPr>
          <w:rFonts w:eastAsia="Arial Unicode MS"/>
          <w:i/>
          <w:sz w:val="24"/>
          <w:szCs w:val="24"/>
          <w:lang w:val="en-US" w:eastAsia="en-US"/>
        </w:rPr>
        <w:t>tabacum</w:t>
      </w:r>
      <w:proofErr w:type="spellEnd"/>
      <w:r>
        <w:rPr>
          <w:rFonts w:eastAsia="Arial Unicode MS"/>
          <w:sz w:val="24"/>
          <w:szCs w:val="24"/>
          <w:lang w:val="en-US" w:eastAsia="en-US"/>
        </w:rPr>
        <w:t xml:space="preserve"> L.).Thesis for the Degree of Master of Science in the Crops Science, Department at North Carolina State University.</w:t>
      </w:r>
      <w:proofErr w:type="gramEnd"/>
      <w:r>
        <w:rPr>
          <w:rFonts w:eastAsia="Arial Unicode MS"/>
          <w:sz w:val="24"/>
          <w:szCs w:val="24"/>
          <w:lang w:val="en-US" w:eastAsia="en-US"/>
        </w:rPr>
        <w:t xml:space="preserve"> </w:t>
      </w:r>
    </w:p>
    <w:p w:rsidR="00354099" w:rsidRDefault="00354099" w:rsidP="00995DDA">
      <w:pPr>
        <w:spacing w:after="120"/>
        <w:jc w:val="both"/>
        <w:rPr>
          <w:rFonts w:eastAsia="Arial Unicode MS"/>
          <w:sz w:val="24"/>
          <w:szCs w:val="24"/>
          <w:lang w:val="en-US"/>
        </w:rPr>
      </w:pPr>
      <w:r w:rsidRPr="00E164E4">
        <w:rPr>
          <w:rFonts w:eastAsia="Arial Unicode MS"/>
          <w:sz w:val="24"/>
          <w:szCs w:val="24"/>
          <w:lang w:val="de-DE"/>
        </w:rPr>
        <w:t>Wollenberg</w:t>
      </w:r>
      <w:r w:rsidR="009D1D17">
        <w:rPr>
          <w:rFonts w:eastAsia="Arial Unicode MS"/>
          <w:sz w:val="24"/>
          <w:szCs w:val="24"/>
          <w:lang w:val="de-DE"/>
        </w:rPr>
        <w:t>,</w:t>
      </w:r>
      <w:r w:rsidRPr="00E164E4">
        <w:rPr>
          <w:rFonts w:eastAsia="Arial Unicode MS"/>
          <w:sz w:val="24"/>
          <w:szCs w:val="24"/>
          <w:lang w:val="de-DE"/>
        </w:rPr>
        <w:t xml:space="preserve"> E</w:t>
      </w:r>
      <w:r w:rsidR="00D216B2">
        <w:rPr>
          <w:rFonts w:eastAsia="Arial Unicode MS"/>
          <w:sz w:val="24"/>
          <w:szCs w:val="24"/>
          <w:lang w:val="de-DE"/>
        </w:rPr>
        <w:t>.</w:t>
      </w:r>
      <w:r w:rsidRPr="00E164E4">
        <w:rPr>
          <w:rFonts w:eastAsia="Arial Unicode MS"/>
          <w:sz w:val="24"/>
          <w:szCs w:val="24"/>
          <w:lang w:val="de-DE"/>
        </w:rPr>
        <w:t>, D</w:t>
      </w:r>
      <w:r>
        <w:rPr>
          <w:rFonts w:eastAsia="Arial Unicode MS"/>
          <w:sz w:val="24"/>
          <w:szCs w:val="24"/>
          <w:lang w:val="de-DE"/>
        </w:rPr>
        <w:t>örsam</w:t>
      </w:r>
      <w:r w:rsidR="009D1D17">
        <w:rPr>
          <w:rFonts w:eastAsia="Arial Unicode MS"/>
          <w:sz w:val="24"/>
          <w:szCs w:val="24"/>
          <w:lang w:val="de-DE"/>
        </w:rPr>
        <w:t>,</w:t>
      </w:r>
      <w:r>
        <w:rPr>
          <w:rFonts w:eastAsia="Arial Unicode MS"/>
          <w:sz w:val="24"/>
          <w:szCs w:val="24"/>
          <w:lang w:val="de-DE"/>
        </w:rPr>
        <w:t xml:space="preserve"> M</w:t>
      </w:r>
      <w:r w:rsidR="00D216B2">
        <w:rPr>
          <w:rFonts w:eastAsia="Arial Unicode MS"/>
          <w:sz w:val="24"/>
          <w:szCs w:val="24"/>
          <w:lang w:val="de-DE"/>
        </w:rPr>
        <w:t>.</w:t>
      </w:r>
      <w:r>
        <w:rPr>
          <w:rFonts w:eastAsia="Arial Unicode MS"/>
          <w:sz w:val="24"/>
          <w:szCs w:val="24"/>
          <w:lang w:val="de-DE"/>
        </w:rPr>
        <w:t>, Dörr</w:t>
      </w:r>
      <w:r w:rsidR="009D1D17">
        <w:rPr>
          <w:rFonts w:eastAsia="Arial Unicode MS"/>
          <w:sz w:val="24"/>
          <w:szCs w:val="24"/>
          <w:lang w:val="de-DE"/>
        </w:rPr>
        <w:t>,</w:t>
      </w:r>
      <w:r>
        <w:rPr>
          <w:rFonts w:eastAsia="Arial Unicode MS"/>
          <w:sz w:val="24"/>
          <w:szCs w:val="24"/>
          <w:lang w:val="de-DE"/>
        </w:rPr>
        <w:t xml:space="preserve"> M</w:t>
      </w:r>
      <w:r w:rsidR="00D216B2">
        <w:rPr>
          <w:rFonts w:eastAsia="Arial Unicode MS"/>
          <w:sz w:val="24"/>
          <w:szCs w:val="24"/>
          <w:lang w:val="de-DE"/>
        </w:rPr>
        <w:t>.</w:t>
      </w:r>
      <w:r>
        <w:rPr>
          <w:rFonts w:eastAsia="Arial Unicode MS"/>
          <w:sz w:val="24"/>
          <w:szCs w:val="24"/>
          <w:lang w:val="de-DE"/>
        </w:rPr>
        <w:t>, Roitman</w:t>
      </w:r>
      <w:r w:rsidR="009D1D17">
        <w:rPr>
          <w:rFonts w:eastAsia="Arial Unicode MS"/>
          <w:sz w:val="24"/>
          <w:szCs w:val="24"/>
          <w:lang w:val="de-DE"/>
        </w:rPr>
        <w:t>,</w:t>
      </w:r>
      <w:r>
        <w:rPr>
          <w:rFonts w:eastAsia="Arial Unicode MS"/>
          <w:sz w:val="24"/>
          <w:szCs w:val="24"/>
          <w:lang w:val="de-DE"/>
        </w:rPr>
        <w:t xml:space="preserve"> J</w:t>
      </w:r>
      <w:r w:rsidR="00D216B2">
        <w:rPr>
          <w:rFonts w:eastAsia="Arial Unicode MS"/>
          <w:sz w:val="24"/>
          <w:szCs w:val="24"/>
          <w:lang w:val="de-DE"/>
        </w:rPr>
        <w:t>.</w:t>
      </w:r>
      <w:r>
        <w:rPr>
          <w:rFonts w:eastAsia="Arial Unicode MS"/>
          <w:sz w:val="24"/>
          <w:szCs w:val="24"/>
          <w:lang w:val="de-DE"/>
        </w:rPr>
        <w:t xml:space="preserve"> N</w:t>
      </w:r>
      <w:r w:rsidR="00D216B2">
        <w:rPr>
          <w:rFonts w:eastAsia="Arial Unicode MS"/>
          <w:sz w:val="24"/>
          <w:szCs w:val="24"/>
          <w:lang w:val="de-DE"/>
        </w:rPr>
        <w:t xml:space="preserve">., </w:t>
      </w:r>
      <w:r w:rsidR="009D1D17">
        <w:rPr>
          <w:rFonts w:eastAsia="Arial Unicode MS"/>
          <w:sz w:val="24"/>
          <w:szCs w:val="24"/>
          <w:lang w:val="de-DE"/>
        </w:rPr>
        <w:t xml:space="preserve">y </w:t>
      </w:r>
      <w:r>
        <w:rPr>
          <w:rFonts w:eastAsia="Arial Unicode MS"/>
          <w:sz w:val="24"/>
          <w:szCs w:val="24"/>
          <w:lang w:val="de-DE"/>
        </w:rPr>
        <w:t>Valant-Vetschera</w:t>
      </w:r>
      <w:r w:rsidR="009D1D17">
        <w:rPr>
          <w:rFonts w:eastAsia="Arial Unicode MS"/>
          <w:sz w:val="24"/>
          <w:szCs w:val="24"/>
          <w:lang w:val="de-DE"/>
        </w:rPr>
        <w:t>,</w:t>
      </w:r>
      <w:r>
        <w:rPr>
          <w:rFonts w:eastAsia="Arial Unicode MS"/>
          <w:sz w:val="24"/>
          <w:szCs w:val="24"/>
          <w:lang w:val="de-DE"/>
        </w:rPr>
        <w:t xml:space="preserve"> K</w:t>
      </w:r>
      <w:r w:rsidR="00D216B2">
        <w:rPr>
          <w:rFonts w:eastAsia="Arial Unicode MS"/>
          <w:sz w:val="24"/>
          <w:szCs w:val="24"/>
          <w:lang w:val="de-DE"/>
        </w:rPr>
        <w:t>.</w:t>
      </w:r>
      <w:r>
        <w:rPr>
          <w:rFonts w:eastAsia="Arial Unicode MS"/>
          <w:sz w:val="24"/>
          <w:szCs w:val="24"/>
          <w:lang w:val="de-DE"/>
        </w:rPr>
        <w:t xml:space="preserve"> M. </w:t>
      </w:r>
      <w:r w:rsidR="009D1D17">
        <w:rPr>
          <w:rFonts w:eastAsia="Arial Unicode MS"/>
          <w:sz w:val="24"/>
          <w:szCs w:val="24"/>
          <w:lang w:val="de-DE"/>
        </w:rPr>
        <w:t>(</w:t>
      </w:r>
      <w:r>
        <w:rPr>
          <w:rFonts w:eastAsia="Arial Unicode MS"/>
          <w:sz w:val="24"/>
          <w:szCs w:val="24"/>
          <w:lang w:val="de-DE"/>
        </w:rPr>
        <w:t>2005</w:t>
      </w:r>
      <w:r w:rsidR="009D1D17">
        <w:rPr>
          <w:rFonts w:eastAsia="Arial Unicode MS"/>
          <w:sz w:val="24"/>
          <w:szCs w:val="24"/>
          <w:lang w:val="de-DE"/>
        </w:rPr>
        <w:t>)</w:t>
      </w:r>
      <w:r>
        <w:rPr>
          <w:rFonts w:eastAsia="Arial Unicode MS"/>
          <w:sz w:val="24"/>
          <w:szCs w:val="24"/>
          <w:lang w:val="de-DE"/>
        </w:rPr>
        <w:t xml:space="preserve">. </w:t>
      </w:r>
      <w:proofErr w:type="spellStart"/>
      <w:proofErr w:type="gramStart"/>
      <w:r w:rsidRPr="00E164E4">
        <w:rPr>
          <w:rFonts w:eastAsia="Arial Unicode MS"/>
          <w:sz w:val="24"/>
          <w:szCs w:val="24"/>
          <w:lang w:val="en-US"/>
        </w:rPr>
        <w:t>Chemodiversity</w:t>
      </w:r>
      <w:proofErr w:type="spellEnd"/>
      <w:r w:rsidRPr="00E164E4">
        <w:rPr>
          <w:rFonts w:eastAsia="Arial Unicode MS"/>
          <w:sz w:val="24"/>
          <w:szCs w:val="24"/>
          <w:lang w:val="en-US"/>
        </w:rPr>
        <w:t xml:space="preserve"> of Surface </w:t>
      </w:r>
      <w:proofErr w:type="spellStart"/>
      <w:r w:rsidRPr="00E164E4">
        <w:rPr>
          <w:rFonts w:eastAsia="Arial Unicode MS"/>
          <w:sz w:val="24"/>
          <w:szCs w:val="24"/>
          <w:lang w:val="en-US"/>
        </w:rPr>
        <w:t>Flavonoids</w:t>
      </w:r>
      <w:proofErr w:type="spellEnd"/>
      <w:r w:rsidRPr="00E164E4">
        <w:rPr>
          <w:rFonts w:eastAsia="Arial Unicode MS"/>
          <w:sz w:val="24"/>
          <w:szCs w:val="24"/>
          <w:lang w:val="en-US"/>
        </w:rPr>
        <w:t xml:space="preserve"> in </w:t>
      </w:r>
      <w:proofErr w:type="spellStart"/>
      <w:r w:rsidRPr="009D1D17">
        <w:rPr>
          <w:rFonts w:eastAsia="Arial Unicode MS"/>
          <w:i/>
          <w:sz w:val="24"/>
          <w:szCs w:val="24"/>
          <w:lang w:val="en-US"/>
        </w:rPr>
        <w:t>Solanaceae</w:t>
      </w:r>
      <w:proofErr w:type="spellEnd"/>
      <w:r w:rsidRPr="00E164E4">
        <w:rPr>
          <w:rFonts w:eastAsia="Arial Unicode MS"/>
          <w:sz w:val="24"/>
          <w:szCs w:val="24"/>
          <w:lang w:val="en-US"/>
        </w:rPr>
        <w:t>.</w:t>
      </w:r>
      <w:proofErr w:type="gramEnd"/>
      <w:r w:rsidRPr="00E164E4">
        <w:rPr>
          <w:rFonts w:eastAsia="Arial Unicode MS"/>
          <w:sz w:val="24"/>
          <w:szCs w:val="24"/>
          <w:lang w:val="en-US"/>
        </w:rPr>
        <w:t xml:space="preserve"> </w:t>
      </w:r>
      <w:proofErr w:type="spellStart"/>
      <w:proofErr w:type="gramStart"/>
      <w:r w:rsidR="00382ACC" w:rsidRPr="00382ACC">
        <w:rPr>
          <w:rFonts w:eastAsia="Arial Unicode MS"/>
          <w:i/>
          <w:sz w:val="24"/>
          <w:szCs w:val="24"/>
          <w:lang w:val="en-US"/>
        </w:rPr>
        <w:t>Zeitschrift</w:t>
      </w:r>
      <w:proofErr w:type="spellEnd"/>
      <w:r w:rsidR="00382ACC" w:rsidRPr="00382ACC">
        <w:rPr>
          <w:rFonts w:eastAsia="Arial Unicode MS"/>
          <w:i/>
          <w:sz w:val="24"/>
          <w:szCs w:val="24"/>
          <w:lang w:val="en-US"/>
        </w:rPr>
        <w:t xml:space="preserve"> fur </w:t>
      </w:r>
      <w:proofErr w:type="spellStart"/>
      <w:r w:rsidR="00382ACC" w:rsidRPr="00382ACC">
        <w:rPr>
          <w:rFonts w:eastAsia="Arial Unicode MS"/>
          <w:i/>
          <w:sz w:val="24"/>
          <w:szCs w:val="24"/>
          <w:lang w:val="en-US"/>
        </w:rPr>
        <w:t>Naturforschung</w:t>
      </w:r>
      <w:proofErr w:type="spellEnd"/>
      <w:r w:rsidR="00382ACC" w:rsidRPr="00382ACC">
        <w:rPr>
          <w:rFonts w:eastAsia="Arial Unicode MS"/>
          <w:i/>
          <w:sz w:val="24"/>
          <w:szCs w:val="24"/>
          <w:lang w:val="en-US"/>
        </w:rPr>
        <w:t xml:space="preserve"> C-Journal of Biosciences</w:t>
      </w:r>
      <w:r w:rsidR="009D1D17">
        <w:rPr>
          <w:rFonts w:eastAsia="Arial Unicode MS"/>
          <w:i/>
          <w:sz w:val="24"/>
          <w:szCs w:val="24"/>
          <w:lang w:val="en-US"/>
        </w:rPr>
        <w:t xml:space="preserve">, </w:t>
      </w:r>
      <w:r>
        <w:rPr>
          <w:rFonts w:eastAsia="Arial Unicode MS"/>
          <w:sz w:val="24"/>
          <w:szCs w:val="24"/>
          <w:lang w:val="en-US"/>
        </w:rPr>
        <w:t>60</w:t>
      </w:r>
      <w:r w:rsidR="009D1D17">
        <w:rPr>
          <w:rFonts w:eastAsia="Arial Unicode MS"/>
          <w:sz w:val="24"/>
          <w:szCs w:val="24"/>
          <w:lang w:val="en-US"/>
        </w:rPr>
        <w:t>(9-10),</w:t>
      </w:r>
      <w:r>
        <w:rPr>
          <w:rFonts w:eastAsia="Arial Unicode MS"/>
          <w:sz w:val="24"/>
          <w:szCs w:val="24"/>
          <w:lang w:val="en-US"/>
        </w:rPr>
        <w:t xml:space="preserve"> 661-670.</w:t>
      </w:r>
      <w:proofErr w:type="gramEnd"/>
    </w:p>
    <w:sectPr w:rsidR="00354099" w:rsidSect="00CE6DA3">
      <w:headerReference w:type="default" r:id="rId19"/>
      <w:footerReference w:type="default" r:id="rId20"/>
      <w:pgSz w:w="12240" w:h="15840" w:code="1"/>
      <w:pgMar w:top="1418" w:right="1701" w:bottom="1418" w:left="1701" w:header="709"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8A6" w:rsidRDefault="00CD78A6" w:rsidP="00CA6F93">
      <w:r>
        <w:separator/>
      </w:r>
    </w:p>
  </w:endnote>
  <w:endnote w:type="continuationSeparator" w:id="0">
    <w:p w:rsidR="00CD78A6" w:rsidRDefault="00CD78A6" w:rsidP="00CA6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B71" w:rsidRDefault="00CA2B71">
    <w:pPr>
      <w:pStyle w:val="Piedepgina"/>
    </w:pPr>
    <w:r>
      <w:t>[Escriba aquí]</w:t>
    </w:r>
  </w:p>
  <w:p w:rsidR="00CA2B71" w:rsidRDefault="00CA2B7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8A6" w:rsidRDefault="00CD78A6" w:rsidP="00CA6F93">
      <w:r>
        <w:separator/>
      </w:r>
    </w:p>
  </w:footnote>
  <w:footnote w:type="continuationSeparator" w:id="0">
    <w:p w:rsidR="00CD78A6" w:rsidRDefault="00CD78A6" w:rsidP="00CA6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B71" w:rsidRPr="0077622B" w:rsidRDefault="00CA2B71">
    <w:pPr>
      <w:pStyle w:val="Encabezado"/>
      <w:jc w:val="right"/>
      <w:rPr>
        <w:color w:val="5B9BD5"/>
      </w:rPr>
    </w:pPr>
    <w:r w:rsidRPr="0077622B">
      <w:rPr>
        <w:rFonts w:eastAsia="Arial Unicode MS"/>
        <w:sz w:val="24"/>
        <w:szCs w:val="24"/>
        <w:lang w:val="es-DO"/>
      </w:rPr>
      <w:t xml:space="preserve">Efecto antibacteriano </w:t>
    </w:r>
    <w:r w:rsidRPr="0077622B">
      <w:rPr>
        <w:rFonts w:eastAsia="Arial Unicode MS"/>
        <w:i/>
        <w:sz w:val="24"/>
        <w:szCs w:val="24"/>
        <w:lang w:val="es-DO"/>
      </w:rPr>
      <w:t>in vitro</w:t>
    </w:r>
    <w:r w:rsidRPr="0077622B">
      <w:rPr>
        <w:rFonts w:eastAsia="Arial Unicode MS"/>
        <w:sz w:val="24"/>
        <w:szCs w:val="24"/>
        <w:lang w:val="es-DO"/>
      </w:rPr>
      <w:t xml:space="preserve"> de exudados foliares de tabaco.</w:t>
    </w:r>
  </w:p>
  <w:p w:rsidR="00CA2B71" w:rsidRDefault="00CA2B7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32EFC"/>
    <w:multiLevelType w:val="multilevel"/>
    <w:tmpl w:val="84924554"/>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
    <w:nsid w:val="194E038B"/>
    <w:multiLevelType w:val="hybridMultilevel"/>
    <w:tmpl w:val="001EE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EB086D"/>
    <w:multiLevelType w:val="hybridMultilevel"/>
    <w:tmpl w:val="8696946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27F94697"/>
    <w:multiLevelType w:val="hybridMultilevel"/>
    <w:tmpl w:val="AB6853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E257267"/>
    <w:multiLevelType w:val="hybridMultilevel"/>
    <w:tmpl w:val="7982E8EA"/>
    <w:lvl w:ilvl="0" w:tplc="05B6835A">
      <w:start w:val="13"/>
      <w:numFmt w:val="bullet"/>
      <w:lvlText w:val=""/>
      <w:lvlJc w:val="left"/>
      <w:pPr>
        <w:ind w:left="1080" w:hanging="360"/>
      </w:pPr>
      <w:rPr>
        <w:rFonts w:ascii="Symbol" w:eastAsia="Arial Unicode MS"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ECB6C36"/>
    <w:multiLevelType w:val="hybridMultilevel"/>
    <w:tmpl w:val="51F0F1BC"/>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nsid w:val="31F954BB"/>
    <w:multiLevelType w:val="hybridMultilevel"/>
    <w:tmpl w:val="955452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B3C28DB"/>
    <w:multiLevelType w:val="hybridMultilevel"/>
    <w:tmpl w:val="3ACCECC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B9F0245"/>
    <w:multiLevelType w:val="hybridMultilevel"/>
    <w:tmpl w:val="7D84D520"/>
    <w:lvl w:ilvl="0" w:tplc="BDCA82EE">
      <w:start w:val="1"/>
      <w:numFmt w:val="decimal"/>
      <w:lvlText w:val="%1."/>
      <w:lvlJc w:val="left"/>
      <w:pPr>
        <w:tabs>
          <w:tab w:val="num" w:pos="1211"/>
        </w:tabs>
        <w:ind w:left="1211" w:hanging="360"/>
      </w:pPr>
    </w:lvl>
    <w:lvl w:ilvl="1" w:tplc="73B0ADA0" w:tentative="1">
      <w:start w:val="1"/>
      <w:numFmt w:val="decimal"/>
      <w:lvlText w:val="%2."/>
      <w:lvlJc w:val="left"/>
      <w:pPr>
        <w:tabs>
          <w:tab w:val="num" w:pos="1931"/>
        </w:tabs>
        <w:ind w:left="1931" w:hanging="360"/>
      </w:pPr>
    </w:lvl>
    <w:lvl w:ilvl="2" w:tplc="6AB0409A" w:tentative="1">
      <w:start w:val="1"/>
      <w:numFmt w:val="decimal"/>
      <w:lvlText w:val="%3."/>
      <w:lvlJc w:val="left"/>
      <w:pPr>
        <w:tabs>
          <w:tab w:val="num" w:pos="2651"/>
        </w:tabs>
        <w:ind w:left="2651" w:hanging="360"/>
      </w:pPr>
    </w:lvl>
    <w:lvl w:ilvl="3" w:tplc="9FD084FA" w:tentative="1">
      <w:start w:val="1"/>
      <w:numFmt w:val="decimal"/>
      <w:lvlText w:val="%4."/>
      <w:lvlJc w:val="left"/>
      <w:pPr>
        <w:tabs>
          <w:tab w:val="num" w:pos="3371"/>
        </w:tabs>
        <w:ind w:left="3371" w:hanging="360"/>
      </w:pPr>
    </w:lvl>
    <w:lvl w:ilvl="4" w:tplc="E9AAAD8E" w:tentative="1">
      <w:start w:val="1"/>
      <w:numFmt w:val="decimal"/>
      <w:lvlText w:val="%5."/>
      <w:lvlJc w:val="left"/>
      <w:pPr>
        <w:tabs>
          <w:tab w:val="num" w:pos="4091"/>
        </w:tabs>
        <w:ind w:left="4091" w:hanging="360"/>
      </w:pPr>
    </w:lvl>
    <w:lvl w:ilvl="5" w:tplc="903CD7CC" w:tentative="1">
      <w:start w:val="1"/>
      <w:numFmt w:val="decimal"/>
      <w:lvlText w:val="%6."/>
      <w:lvlJc w:val="left"/>
      <w:pPr>
        <w:tabs>
          <w:tab w:val="num" w:pos="4811"/>
        </w:tabs>
        <w:ind w:left="4811" w:hanging="360"/>
      </w:pPr>
    </w:lvl>
    <w:lvl w:ilvl="6" w:tplc="59A8E6E6" w:tentative="1">
      <w:start w:val="1"/>
      <w:numFmt w:val="decimal"/>
      <w:lvlText w:val="%7."/>
      <w:lvlJc w:val="left"/>
      <w:pPr>
        <w:tabs>
          <w:tab w:val="num" w:pos="5531"/>
        </w:tabs>
        <w:ind w:left="5531" w:hanging="360"/>
      </w:pPr>
    </w:lvl>
    <w:lvl w:ilvl="7" w:tplc="881290C4" w:tentative="1">
      <w:start w:val="1"/>
      <w:numFmt w:val="decimal"/>
      <w:lvlText w:val="%8."/>
      <w:lvlJc w:val="left"/>
      <w:pPr>
        <w:tabs>
          <w:tab w:val="num" w:pos="6251"/>
        </w:tabs>
        <w:ind w:left="6251" w:hanging="360"/>
      </w:pPr>
    </w:lvl>
    <w:lvl w:ilvl="8" w:tplc="12324880" w:tentative="1">
      <w:start w:val="1"/>
      <w:numFmt w:val="decimal"/>
      <w:lvlText w:val="%9."/>
      <w:lvlJc w:val="left"/>
      <w:pPr>
        <w:tabs>
          <w:tab w:val="num" w:pos="6971"/>
        </w:tabs>
        <w:ind w:left="6971" w:hanging="360"/>
      </w:pPr>
    </w:lvl>
  </w:abstractNum>
  <w:abstractNum w:abstractNumId="9">
    <w:nsid w:val="43FA03C9"/>
    <w:multiLevelType w:val="multilevel"/>
    <w:tmpl w:val="FDAA23A4"/>
    <w:lvl w:ilvl="0">
      <w:start w:val="1"/>
      <w:numFmt w:val="decimal"/>
      <w:lvlText w:val="%1."/>
      <w:lvlJc w:val="left"/>
      <w:pPr>
        <w:ind w:left="1288" w:hanging="720"/>
      </w:pPr>
      <w:rPr>
        <w:rFonts w:hint="default"/>
      </w:rPr>
    </w:lvl>
    <w:lvl w:ilvl="1">
      <w:start w:val="2"/>
      <w:numFmt w:val="decimal"/>
      <w:isLgl/>
      <w:lvlText w:val="%1.%2"/>
      <w:lvlJc w:val="left"/>
      <w:pPr>
        <w:ind w:left="1024" w:hanging="456"/>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368" w:hanging="1800"/>
      </w:pPr>
      <w:rPr>
        <w:rFonts w:hint="default"/>
        <w:b/>
      </w:rPr>
    </w:lvl>
  </w:abstractNum>
  <w:abstractNum w:abstractNumId="10">
    <w:nsid w:val="51AC07C5"/>
    <w:multiLevelType w:val="hybridMultilevel"/>
    <w:tmpl w:val="8EF255EC"/>
    <w:lvl w:ilvl="0" w:tplc="D07E0800">
      <w:start w:val="1"/>
      <w:numFmt w:val="decimal"/>
      <w:lvlText w:val="%1."/>
      <w:lvlJc w:val="left"/>
      <w:pPr>
        <w:ind w:left="720" w:hanging="360"/>
      </w:pPr>
      <w:rPr>
        <w:b w:val="0"/>
        <w:color w:val="auto"/>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5FFC0171"/>
    <w:multiLevelType w:val="hybridMultilevel"/>
    <w:tmpl w:val="DE60A9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6D885303"/>
    <w:multiLevelType w:val="hybridMultilevel"/>
    <w:tmpl w:val="4850BCE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75B869EB"/>
    <w:multiLevelType w:val="multilevel"/>
    <w:tmpl w:val="6526E87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13"/>
  </w:num>
  <w:num w:numId="3">
    <w:abstractNumId w:val="0"/>
  </w:num>
  <w:num w:numId="4">
    <w:abstractNumId w:val="11"/>
  </w:num>
  <w:num w:numId="5">
    <w:abstractNumId w:val="8"/>
  </w:num>
  <w:num w:numId="6">
    <w:abstractNumId w:val="2"/>
  </w:num>
  <w:num w:numId="7">
    <w:abstractNumId w:val="12"/>
  </w:num>
  <w:num w:numId="8">
    <w:abstractNumId w:val="3"/>
  </w:num>
  <w:num w:numId="9">
    <w:abstractNumId w:val="7"/>
  </w:num>
  <w:num w:numId="10">
    <w:abstractNumId w:val="6"/>
  </w:num>
  <w:num w:numId="11">
    <w:abstractNumId w:val="4"/>
  </w:num>
  <w:num w:numId="12">
    <w:abstractNumId w:val="1"/>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activeWritingStyle w:appName="MSWord" w:lang="pt-BR" w:vendorID="64" w:dllVersion="131078" w:nlCheck="1" w:checkStyle="0"/>
  <w:activeWritingStyle w:appName="MSWord" w:lang="es-DO"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VE"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s-CO" w:vendorID="64" w:dllVersion="131078" w:nlCheck="1" w:checkStyle="1"/>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077D1B"/>
    <w:rsid w:val="00000557"/>
    <w:rsid w:val="00001672"/>
    <w:rsid w:val="00003469"/>
    <w:rsid w:val="000037BA"/>
    <w:rsid w:val="00006099"/>
    <w:rsid w:val="00010AEA"/>
    <w:rsid w:val="000155E4"/>
    <w:rsid w:val="00020F91"/>
    <w:rsid w:val="00021660"/>
    <w:rsid w:val="00023ADA"/>
    <w:rsid w:val="000252D8"/>
    <w:rsid w:val="00025A08"/>
    <w:rsid w:val="0003166E"/>
    <w:rsid w:val="00032675"/>
    <w:rsid w:val="00032830"/>
    <w:rsid w:val="00034AAA"/>
    <w:rsid w:val="00035DD5"/>
    <w:rsid w:val="00036DCA"/>
    <w:rsid w:val="000376CD"/>
    <w:rsid w:val="000411F3"/>
    <w:rsid w:val="00042A39"/>
    <w:rsid w:val="00043241"/>
    <w:rsid w:val="00043FE8"/>
    <w:rsid w:val="00050C1E"/>
    <w:rsid w:val="000555C8"/>
    <w:rsid w:val="00056307"/>
    <w:rsid w:val="00057B69"/>
    <w:rsid w:val="00061B81"/>
    <w:rsid w:val="00061F45"/>
    <w:rsid w:val="000620D0"/>
    <w:rsid w:val="00065048"/>
    <w:rsid w:val="000669D3"/>
    <w:rsid w:val="00066AE5"/>
    <w:rsid w:val="00067E90"/>
    <w:rsid w:val="00070337"/>
    <w:rsid w:val="00071AFD"/>
    <w:rsid w:val="000720C7"/>
    <w:rsid w:val="00072604"/>
    <w:rsid w:val="00074148"/>
    <w:rsid w:val="000768CD"/>
    <w:rsid w:val="00077D1B"/>
    <w:rsid w:val="00081CF3"/>
    <w:rsid w:val="000851F7"/>
    <w:rsid w:val="000866A7"/>
    <w:rsid w:val="00087B04"/>
    <w:rsid w:val="0009002A"/>
    <w:rsid w:val="00091B80"/>
    <w:rsid w:val="000925E3"/>
    <w:rsid w:val="00094440"/>
    <w:rsid w:val="0009490F"/>
    <w:rsid w:val="0009597B"/>
    <w:rsid w:val="00096394"/>
    <w:rsid w:val="000A02E9"/>
    <w:rsid w:val="000A0407"/>
    <w:rsid w:val="000A167A"/>
    <w:rsid w:val="000A1B56"/>
    <w:rsid w:val="000A3E76"/>
    <w:rsid w:val="000A74F9"/>
    <w:rsid w:val="000B3038"/>
    <w:rsid w:val="000B4A28"/>
    <w:rsid w:val="000B604E"/>
    <w:rsid w:val="000C0948"/>
    <w:rsid w:val="000C2CCF"/>
    <w:rsid w:val="000D3B54"/>
    <w:rsid w:val="000D5CE6"/>
    <w:rsid w:val="000D61AF"/>
    <w:rsid w:val="000E22E0"/>
    <w:rsid w:val="000E273A"/>
    <w:rsid w:val="000E50E1"/>
    <w:rsid w:val="000E7900"/>
    <w:rsid w:val="000F138E"/>
    <w:rsid w:val="000F37DD"/>
    <w:rsid w:val="000F44B9"/>
    <w:rsid w:val="000F4E06"/>
    <w:rsid w:val="000F51DE"/>
    <w:rsid w:val="000F5527"/>
    <w:rsid w:val="000F6E8E"/>
    <w:rsid w:val="001018FB"/>
    <w:rsid w:val="00104B4A"/>
    <w:rsid w:val="001058A3"/>
    <w:rsid w:val="00106D32"/>
    <w:rsid w:val="001072D8"/>
    <w:rsid w:val="001100BC"/>
    <w:rsid w:val="0011072C"/>
    <w:rsid w:val="00111284"/>
    <w:rsid w:val="0011231B"/>
    <w:rsid w:val="001124FE"/>
    <w:rsid w:val="00112EBF"/>
    <w:rsid w:val="0011451B"/>
    <w:rsid w:val="0012092A"/>
    <w:rsid w:val="00120CF5"/>
    <w:rsid w:val="00121A1A"/>
    <w:rsid w:val="00123167"/>
    <w:rsid w:val="0012465C"/>
    <w:rsid w:val="00127CB4"/>
    <w:rsid w:val="00130515"/>
    <w:rsid w:val="001307BA"/>
    <w:rsid w:val="00131188"/>
    <w:rsid w:val="001328FF"/>
    <w:rsid w:val="001359A4"/>
    <w:rsid w:val="00137C4C"/>
    <w:rsid w:val="00137F66"/>
    <w:rsid w:val="001402B2"/>
    <w:rsid w:val="001414FC"/>
    <w:rsid w:val="00143870"/>
    <w:rsid w:val="00143D07"/>
    <w:rsid w:val="001446CF"/>
    <w:rsid w:val="00145D8D"/>
    <w:rsid w:val="001465BE"/>
    <w:rsid w:val="00147326"/>
    <w:rsid w:val="00150009"/>
    <w:rsid w:val="001500ED"/>
    <w:rsid w:val="001502A1"/>
    <w:rsid w:val="00151015"/>
    <w:rsid w:val="001512D1"/>
    <w:rsid w:val="00151A3C"/>
    <w:rsid w:val="00153125"/>
    <w:rsid w:val="0015423E"/>
    <w:rsid w:val="00154B47"/>
    <w:rsid w:val="00156A30"/>
    <w:rsid w:val="001574B9"/>
    <w:rsid w:val="001608C4"/>
    <w:rsid w:val="00160C4C"/>
    <w:rsid w:val="00161865"/>
    <w:rsid w:val="00164764"/>
    <w:rsid w:val="00165304"/>
    <w:rsid w:val="00165384"/>
    <w:rsid w:val="0016692F"/>
    <w:rsid w:val="00166A68"/>
    <w:rsid w:val="001671A4"/>
    <w:rsid w:val="00167412"/>
    <w:rsid w:val="00167950"/>
    <w:rsid w:val="001708B5"/>
    <w:rsid w:val="001723CB"/>
    <w:rsid w:val="00173E54"/>
    <w:rsid w:val="001741F7"/>
    <w:rsid w:val="00175077"/>
    <w:rsid w:val="001756B0"/>
    <w:rsid w:val="001766D2"/>
    <w:rsid w:val="00176A25"/>
    <w:rsid w:val="001807D2"/>
    <w:rsid w:val="00181F87"/>
    <w:rsid w:val="00183265"/>
    <w:rsid w:val="0018366C"/>
    <w:rsid w:val="00186A6D"/>
    <w:rsid w:val="001940F6"/>
    <w:rsid w:val="00194244"/>
    <w:rsid w:val="001944D0"/>
    <w:rsid w:val="001A2491"/>
    <w:rsid w:val="001A315D"/>
    <w:rsid w:val="001A335D"/>
    <w:rsid w:val="001A37CE"/>
    <w:rsid w:val="001A65C0"/>
    <w:rsid w:val="001A7DC4"/>
    <w:rsid w:val="001B0D65"/>
    <w:rsid w:val="001B28E2"/>
    <w:rsid w:val="001B3365"/>
    <w:rsid w:val="001B3BC6"/>
    <w:rsid w:val="001B4AAF"/>
    <w:rsid w:val="001B50D8"/>
    <w:rsid w:val="001B56FB"/>
    <w:rsid w:val="001C014D"/>
    <w:rsid w:val="001C08AD"/>
    <w:rsid w:val="001C0B24"/>
    <w:rsid w:val="001C3304"/>
    <w:rsid w:val="001C39C8"/>
    <w:rsid w:val="001C4D92"/>
    <w:rsid w:val="001C58CF"/>
    <w:rsid w:val="001C6335"/>
    <w:rsid w:val="001D1067"/>
    <w:rsid w:val="001D6E9B"/>
    <w:rsid w:val="001E0F4A"/>
    <w:rsid w:val="001E2835"/>
    <w:rsid w:val="001E2F39"/>
    <w:rsid w:val="001E384C"/>
    <w:rsid w:val="001E73EE"/>
    <w:rsid w:val="001F0041"/>
    <w:rsid w:val="001F0705"/>
    <w:rsid w:val="001F10B6"/>
    <w:rsid w:val="001F23EA"/>
    <w:rsid w:val="001F298F"/>
    <w:rsid w:val="001F4F4B"/>
    <w:rsid w:val="001F5BCB"/>
    <w:rsid w:val="00204728"/>
    <w:rsid w:val="002055DF"/>
    <w:rsid w:val="00205EA0"/>
    <w:rsid w:val="00207D0F"/>
    <w:rsid w:val="00210671"/>
    <w:rsid w:val="00212B80"/>
    <w:rsid w:val="00212BCF"/>
    <w:rsid w:val="002159FB"/>
    <w:rsid w:val="00215C7F"/>
    <w:rsid w:val="00220CF0"/>
    <w:rsid w:val="00222269"/>
    <w:rsid w:val="002241E2"/>
    <w:rsid w:val="002242E4"/>
    <w:rsid w:val="00224C53"/>
    <w:rsid w:val="002258AE"/>
    <w:rsid w:val="002259AB"/>
    <w:rsid w:val="00227C66"/>
    <w:rsid w:val="00230162"/>
    <w:rsid w:val="00232763"/>
    <w:rsid w:val="00232ECA"/>
    <w:rsid w:val="002330BC"/>
    <w:rsid w:val="0023487E"/>
    <w:rsid w:val="00236645"/>
    <w:rsid w:val="00236A5B"/>
    <w:rsid w:val="0023731B"/>
    <w:rsid w:val="0024035E"/>
    <w:rsid w:val="002410A7"/>
    <w:rsid w:val="002426C7"/>
    <w:rsid w:val="00255E67"/>
    <w:rsid w:val="002575FE"/>
    <w:rsid w:val="00260D7A"/>
    <w:rsid w:val="00262721"/>
    <w:rsid w:val="00264DA2"/>
    <w:rsid w:val="00265617"/>
    <w:rsid w:val="0026631C"/>
    <w:rsid w:val="00266F03"/>
    <w:rsid w:val="002701B3"/>
    <w:rsid w:val="0027175B"/>
    <w:rsid w:val="00271801"/>
    <w:rsid w:val="00271C8B"/>
    <w:rsid w:val="00273208"/>
    <w:rsid w:val="002743BD"/>
    <w:rsid w:val="0027557B"/>
    <w:rsid w:val="0027676B"/>
    <w:rsid w:val="00276781"/>
    <w:rsid w:val="00281EA8"/>
    <w:rsid w:val="0028224D"/>
    <w:rsid w:val="00283ED3"/>
    <w:rsid w:val="002841EA"/>
    <w:rsid w:val="00286AA4"/>
    <w:rsid w:val="00287655"/>
    <w:rsid w:val="002917C3"/>
    <w:rsid w:val="00291800"/>
    <w:rsid w:val="0029180C"/>
    <w:rsid w:val="00293097"/>
    <w:rsid w:val="0029424A"/>
    <w:rsid w:val="00295023"/>
    <w:rsid w:val="00297136"/>
    <w:rsid w:val="002972EA"/>
    <w:rsid w:val="002A0083"/>
    <w:rsid w:val="002A070D"/>
    <w:rsid w:val="002A13D0"/>
    <w:rsid w:val="002A1C2D"/>
    <w:rsid w:val="002A2C3F"/>
    <w:rsid w:val="002A543F"/>
    <w:rsid w:val="002A644D"/>
    <w:rsid w:val="002A7A4F"/>
    <w:rsid w:val="002A7BE2"/>
    <w:rsid w:val="002C0EF9"/>
    <w:rsid w:val="002C14AA"/>
    <w:rsid w:val="002C2008"/>
    <w:rsid w:val="002C550A"/>
    <w:rsid w:val="002C56D7"/>
    <w:rsid w:val="002D0999"/>
    <w:rsid w:val="002D2BB9"/>
    <w:rsid w:val="002D5EC8"/>
    <w:rsid w:val="002D63B6"/>
    <w:rsid w:val="002E0DD6"/>
    <w:rsid w:val="002E3168"/>
    <w:rsid w:val="002E490B"/>
    <w:rsid w:val="002E49B7"/>
    <w:rsid w:val="002E520F"/>
    <w:rsid w:val="002E5410"/>
    <w:rsid w:val="002E62F2"/>
    <w:rsid w:val="002F117D"/>
    <w:rsid w:val="002F366E"/>
    <w:rsid w:val="002F5DF2"/>
    <w:rsid w:val="002F5DF9"/>
    <w:rsid w:val="002F665F"/>
    <w:rsid w:val="002F66AE"/>
    <w:rsid w:val="002F71F4"/>
    <w:rsid w:val="002F7B2C"/>
    <w:rsid w:val="00301C72"/>
    <w:rsid w:val="00301CB0"/>
    <w:rsid w:val="00301ECB"/>
    <w:rsid w:val="00305248"/>
    <w:rsid w:val="00310E77"/>
    <w:rsid w:val="00311E4E"/>
    <w:rsid w:val="00312EAE"/>
    <w:rsid w:val="00313725"/>
    <w:rsid w:val="00313EC2"/>
    <w:rsid w:val="00316A5D"/>
    <w:rsid w:val="00316AA7"/>
    <w:rsid w:val="00317797"/>
    <w:rsid w:val="00322103"/>
    <w:rsid w:val="00322A1E"/>
    <w:rsid w:val="00322D58"/>
    <w:rsid w:val="00322EFB"/>
    <w:rsid w:val="00323F75"/>
    <w:rsid w:val="00324139"/>
    <w:rsid w:val="0032430E"/>
    <w:rsid w:val="00325675"/>
    <w:rsid w:val="00330607"/>
    <w:rsid w:val="003321EC"/>
    <w:rsid w:val="00332997"/>
    <w:rsid w:val="0033434F"/>
    <w:rsid w:val="0033504B"/>
    <w:rsid w:val="00335091"/>
    <w:rsid w:val="00335E19"/>
    <w:rsid w:val="00337212"/>
    <w:rsid w:val="003404E8"/>
    <w:rsid w:val="00340565"/>
    <w:rsid w:val="00341A44"/>
    <w:rsid w:val="0034287E"/>
    <w:rsid w:val="0034341F"/>
    <w:rsid w:val="00345093"/>
    <w:rsid w:val="003461AE"/>
    <w:rsid w:val="00347B3F"/>
    <w:rsid w:val="003512FD"/>
    <w:rsid w:val="003519C4"/>
    <w:rsid w:val="00351A11"/>
    <w:rsid w:val="00352ED6"/>
    <w:rsid w:val="003531D4"/>
    <w:rsid w:val="00354099"/>
    <w:rsid w:val="003541FB"/>
    <w:rsid w:val="00356256"/>
    <w:rsid w:val="00357479"/>
    <w:rsid w:val="003576B5"/>
    <w:rsid w:val="00357E4B"/>
    <w:rsid w:val="00357F89"/>
    <w:rsid w:val="00363A5E"/>
    <w:rsid w:val="00364106"/>
    <w:rsid w:val="00371CCB"/>
    <w:rsid w:val="00373412"/>
    <w:rsid w:val="00375E08"/>
    <w:rsid w:val="003777AC"/>
    <w:rsid w:val="00382ACC"/>
    <w:rsid w:val="00383481"/>
    <w:rsid w:val="00384652"/>
    <w:rsid w:val="00387806"/>
    <w:rsid w:val="00393142"/>
    <w:rsid w:val="003A19CC"/>
    <w:rsid w:val="003A46CB"/>
    <w:rsid w:val="003A57E8"/>
    <w:rsid w:val="003A7982"/>
    <w:rsid w:val="003B13CB"/>
    <w:rsid w:val="003B229F"/>
    <w:rsid w:val="003B3ABA"/>
    <w:rsid w:val="003B672C"/>
    <w:rsid w:val="003B6775"/>
    <w:rsid w:val="003B68B0"/>
    <w:rsid w:val="003C068A"/>
    <w:rsid w:val="003C0FD9"/>
    <w:rsid w:val="003C30A5"/>
    <w:rsid w:val="003C39F1"/>
    <w:rsid w:val="003C78FE"/>
    <w:rsid w:val="003D00B8"/>
    <w:rsid w:val="003D0904"/>
    <w:rsid w:val="003D4FFA"/>
    <w:rsid w:val="003D7450"/>
    <w:rsid w:val="003D786D"/>
    <w:rsid w:val="003E0F88"/>
    <w:rsid w:val="003E1691"/>
    <w:rsid w:val="003E48AD"/>
    <w:rsid w:val="003E7212"/>
    <w:rsid w:val="003E7217"/>
    <w:rsid w:val="003F4A4B"/>
    <w:rsid w:val="003F6EE2"/>
    <w:rsid w:val="00400A7F"/>
    <w:rsid w:val="00401F98"/>
    <w:rsid w:val="00403056"/>
    <w:rsid w:val="00403D93"/>
    <w:rsid w:val="00404DBC"/>
    <w:rsid w:val="00407851"/>
    <w:rsid w:val="004079EB"/>
    <w:rsid w:val="004109EC"/>
    <w:rsid w:val="004112A5"/>
    <w:rsid w:val="004113C2"/>
    <w:rsid w:val="004113FA"/>
    <w:rsid w:val="004119C9"/>
    <w:rsid w:val="00414697"/>
    <w:rsid w:val="00414D59"/>
    <w:rsid w:val="00420937"/>
    <w:rsid w:val="00422647"/>
    <w:rsid w:val="00431D74"/>
    <w:rsid w:val="00433B0E"/>
    <w:rsid w:val="004348CB"/>
    <w:rsid w:val="00436A0D"/>
    <w:rsid w:val="00437B37"/>
    <w:rsid w:val="004425E1"/>
    <w:rsid w:val="00443B8C"/>
    <w:rsid w:val="004447AB"/>
    <w:rsid w:val="0045046F"/>
    <w:rsid w:val="004516FD"/>
    <w:rsid w:val="004521D6"/>
    <w:rsid w:val="0045293E"/>
    <w:rsid w:val="004551C0"/>
    <w:rsid w:val="00455991"/>
    <w:rsid w:val="00457733"/>
    <w:rsid w:val="004609E1"/>
    <w:rsid w:val="00462C4E"/>
    <w:rsid w:val="0047297A"/>
    <w:rsid w:val="00473230"/>
    <w:rsid w:val="00473401"/>
    <w:rsid w:val="00473F1C"/>
    <w:rsid w:val="004741A5"/>
    <w:rsid w:val="00474A4B"/>
    <w:rsid w:val="00474DB8"/>
    <w:rsid w:val="0047653C"/>
    <w:rsid w:val="004800E2"/>
    <w:rsid w:val="00481DE5"/>
    <w:rsid w:val="00483354"/>
    <w:rsid w:val="00483466"/>
    <w:rsid w:val="00484B07"/>
    <w:rsid w:val="00484F2C"/>
    <w:rsid w:val="004852AE"/>
    <w:rsid w:val="0048650D"/>
    <w:rsid w:val="00486A40"/>
    <w:rsid w:val="00487B65"/>
    <w:rsid w:val="00490607"/>
    <w:rsid w:val="00490ADC"/>
    <w:rsid w:val="00491488"/>
    <w:rsid w:val="004918EA"/>
    <w:rsid w:val="0049280D"/>
    <w:rsid w:val="0049289A"/>
    <w:rsid w:val="0049636B"/>
    <w:rsid w:val="004A158B"/>
    <w:rsid w:val="004A24B8"/>
    <w:rsid w:val="004A6F3A"/>
    <w:rsid w:val="004B16DD"/>
    <w:rsid w:val="004B75F1"/>
    <w:rsid w:val="004C012E"/>
    <w:rsid w:val="004C11C6"/>
    <w:rsid w:val="004C1AE9"/>
    <w:rsid w:val="004C39B0"/>
    <w:rsid w:val="004C692C"/>
    <w:rsid w:val="004D036A"/>
    <w:rsid w:val="004D0D67"/>
    <w:rsid w:val="004D1843"/>
    <w:rsid w:val="004D2ECD"/>
    <w:rsid w:val="004D3A60"/>
    <w:rsid w:val="004D43C8"/>
    <w:rsid w:val="004D54A6"/>
    <w:rsid w:val="004E059B"/>
    <w:rsid w:val="004E0811"/>
    <w:rsid w:val="004E0ABA"/>
    <w:rsid w:val="004E1A5A"/>
    <w:rsid w:val="004E22A2"/>
    <w:rsid w:val="004E7F96"/>
    <w:rsid w:val="004F42E4"/>
    <w:rsid w:val="004F5CA8"/>
    <w:rsid w:val="00500C40"/>
    <w:rsid w:val="00500D2B"/>
    <w:rsid w:val="00501686"/>
    <w:rsid w:val="00503661"/>
    <w:rsid w:val="005047CB"/>
    <w:rsid w:val="00506C43"/>
    <w:rsid w:val="00507D72"/>
    <w:rsid w:val="005147E8"/>
    <w:rsid w:val="00515936"/>
    <w:rsid w:val="0051596C"/>
    <w:rsid w:val="00515973"/>
    <w:rsid w:val="0051664C"/>
    <w:rsid w:val="00521935"/>
    <w:rsid w:val="00524650"/>
    <w:rsid w:val="0052564B"/>
    <w:rsid w:val="005262B0"/>
    <w:rsid w:val="00532630"/>
    <w:rsid w:val="00533D54"/>
    <w:rsid w:val="0053645A"/>
    <w:rsid w:val="00536E8F"/>
    <w:rsid w:val="005372E8"/>
    <w:rsid w:val="005373F3"/>
    <w:rsid w:val="005412AE"/>
    <w:rsid w:val="005421C7"/>
    <w:rsid w:val="005439D4"/>
    <w:rsid w:val="00546708"/>
    <w:rsid w:val="00550969"/>
    <w:rsid w:val="00550B5F"/>
    <w:rsid w:val="0055263E"/>
    <w:rsid w:val="00553918"/>
    <w:rsid w:val="00554177"/>
    <w:rsid w:val="005543EF"/>
    <w:rsid w:val="00555462"/>
    <w:rsid w:val="00555C29"/>
    <w:rsid w:val="0055602C"/>
    <w:rsid w:val="0055710D"/>
    <w:rsid w:val="00560D7B"/>
    <w:rsid w:val="00560EC5"/>
    <w:rsid w:val="00562022"/>
    <w:rsid w:val="00564C25"/>
    <w:rsid w:val="0056686F"/>
    <w:rsid w:val="005668D3"/>
    <w:rsid w:val="00583FBD"/>
    <w:rsid w:val="00585F83"/>
    <w:rsid w:val="0058647C"/>
    <w:rsid w:val="00590BD2"/>
    <w:rsid w:val="0059394B"/>
    <w:rsid w:val="00597034"/>
    <w:rsid w:val="0059741C"/>
    <w:rsid w:val="005A00E2"/>
    <w:rsid w:val="005A0D7A"/>
    <w:rsid w:val="005A1297"/>
    <w:rsid w:val="005A1CCD"/>
    <w:rsid w:val="005A205F"/>
    <w:rsid w:val="005A3CFF"/>
    <w:rsid w:val="005A626F"/>
    <w:rsid w:val="005A709A"/>
    <w:rsid w:val="005A70F7"/>
    <w:rsid w:val="005B56C9"/>
    <w:rsid w:val="005B69A4"/>
    <w:rsid w:val="005B7107"/>
    <w:rsid w:val="005C17F9"/>
    <w:rsid w:val="005C36C8"/>
    <w:rsid w:val="005C492C"/>
    <w:rsid w:val="005C4B32"/>
    <w:rsid w:val="005C5C9E"/>
    <w:rsid w:val="005D0071"/>
    <w:rsid w:val="005D0129"/>
    <w:rsid w:val="005D3472"/>
    <w:rsid w:val="005D4E78"/>
    <w:rsid w:val="005D6283"/>
    <w:rsid w:val="005D6452"/>
    <w:rsid w:val="005D6583"/>
    <w:rsid w:val="005D7451"/>
    <w:rsid w:val="005E05C7"/>
    <w:rsid w:val="005E06B2"/>
    <w:rsid w:val="005E0796"/>
    <w:rsid w:val="005E0C20"/>
    <w:rsid w:val="005E1A21"/>
    <w:rsid w:val="005E3C09"/>
    <w:rsid w:val="005E49F0"/>
    <w:rsid w:val="005E5096"/>
    <w:rsid w:val="005E5A09"/>
    <w:rsid w:val="005E65A8"/>
    <w:rsid w:val="005F25F2"/>
    <w:rsid w:val="005F2C4F"/>
    <w:rsid w:val="005F3294"/>
    <w:rsid w:val="005F7409"/>
    <w:rsid w:val="006013B5"/>
    <w:rsid w:val="00603860"/>
    <w:rsid w:val="0060443F"/>
    <w:rsid w:val="006046A2"/>
    <w:rsid w:val="006060C1"/>
    <w:rsid w:val="00607511"/>
    <w:rsid w:val="00610151"/>
    <w:rsid w:val="0061034A"/>
    <w:rsid w:val="00611939"/>
    <w:rsid w:val="00612F08"/>
    <w:rsid w:val="0061617F"/>
    <w:rsid w:val="00620874"/>
    <w:rsid w:val="006212B7"/>
    <w:rsid w:val="00621782"/>
    <w:rsid w:val="00621DB4"/>
    <w:rsid w:val="00624B6B"/>
    <w:rsid w:val="006259E0"/>
    <w:rsid w:val="00630DC3"/>
    <w:rsid w:val="006313E4"/>
    <w:rsid w:val="00631790"/>
    <w:rsid w:val="0063287C"/>
    <w:rsid w:val="006347B8"/>
    <w:rsid w:val="00636B95"/>
    <w:rsid w:val="00644443"/>
    <w:rsid w:val="006451C2"/>
    <w:rsid w:val="0064664E"/>
    <w:rsid w:val="00646FE3"/>
    <w:rsid w:val="00651039"/>
    <w:rsid w:val="0065279A"/>
    <w:rsid w:val="00652A62"/>
    <w:rsid w:val="00652B1C"/>
    <w:rsid w:val="00654F83"/>
    <w:rsid w:val="0066274D"/>
    <w:rsid w:val="006647CB"/>
    <w:rsid w:val="006656E1"/>
    <w:rsid w:val="00666B34"/>
    <w:rsid w:val="00670FB4"/>
    <w:rsid w:val="006736A8"/>
    <w:rsid w:val="006745CB"/>
    <w:rsid w:val="00674BF9"/>
    <w:rsid w:val="00677829"/>
    <w:rsid w:val="0067795C"/>
    <w:rsid w:val="00677D5C"/>
    <w:rsid w:val="00677FB3"/>
    <w:rsid w:val="006823A5"/>
    <w:rsid w:val="00682F4A"/>
    <w:rsid w:val="00685274"/>
    <w:rsid w:val="006859D1"/>
    <w:rsid w:val="00685C77"/>
    <w:rsid w:val="00685D79"/>
    <w:rsid w:val="00693BDD"/>
    <w:rsid w:val="00693E0D"/>
    <w:rsid w:val="0069423D"/>
    <w:rsid w:val="00696BB4"/>
    <w:rsid w:val="00697311"/>
    <w:rsid w:val="006A2EA9"/>
    <w:rsid w:val="006A78BB"/>
    <w:rsid w:val="006B0C5C"/>
    <w:rsid w:val="006B2101"/>
    <w:rsid w:val="006B28B4"/>
    <w:rsid w:val="006B3113"/>
    <w:rsid w:val="006B4D2B"/>
    <w:rsid w:val="006C0A3D"/>
    <w:rsid w:val="006C0C63"/>
    <w:rsid w:val="006C68BB"/>
    <w:rsid w:val="006C7B56"/>
    <w:rsid w:val="006D138D"/>
    <w:rsid w:val="006D3E7B"/>
    <w:rsid w:val="006D4CAB"/>
    <w:rsid w:val="006D4F67"/>
    <w:rsid w:val="006D5D14"/>
    <w:rsid w:val="006D707E"/>
    <w:rsid w:val="006E005C"/>
    <w:rsid w:val="006E015B"/>
    <w:rsid w:val="006E19C4"/>
    <w:rsid w:val="006E4C2E"/>
    <w:rsid w:val="006E4CE3"/>
    <w:rsid w:val="006E50D5"/>
    <w:rsid w:val="006E5BAF"/>
    <w:rsid w:val="006E7029"/>
    <w:rsid w:val="006F23C3"/>
    <w:rsid w:val="006F27A6"/>
    <w:rsid w:val="006F2B35"/>
    <w:rsid w:val="006F35F1"/>
    <w:rsid w:val="006F371A"/>
    <w:rsid w:val="006F4630"/>
    <w:rsid w:val="00702263"/>
    <w:rsid w:val="00702851"/>
    <w:rsid w:val="00704777"/>
    <w:rsid w:val="00706739"/>
    <w:rsid w:val="00706B45"/>
    <w:rsid w:val="007071F1"/>
    <w:rsid w:val="00707FD3"/>
    <w:rsid w:val="007103AC"/>
    <w:rsid w:val="00714772"/>
    <w:rsid w:val="00720BB6"/>
    <w:rsid w:val="007325EE"/>
    <w:rsid w:val="007329AE"/>
    <w:rsid w:val="00740CD7"/>
    <w:rsid w:val="00742071"/>
    <w:rsid w:val="0074304F"/>
    <w:rsid w:val="007439BC"/>
    <w:rsid w:val="007444A3"/>
    <w:rsid w:val="00744846"/>
    <w:rsid w:val="00745FC7"/>
    <w:rsid w:val="00746B60"/>
    <w:rsid w:val="00750521"/>
    <w:rsid w:val="00755AEF"/>
    <w:rsid w:val="00756E0E"/>
    <w:rsid w:val="00761745"/>
    <w:rsid w:val="007617F1"/>
    <w:rsid w:val="00761DC8"/>
    <w:rsid w:val="0076231B"/>
    <w:rsid w:val="007624C6"/>
    <w:rsid w:val="00764F3C"/>
    <w:rsid w:val="00766A64"/>
    <w:rsid w:val="007671DC"/>
    <w:rsid w:val="00770EA8"/>
    <w:rsid w:val="00775386"/>
    <w:rsid w:val="0077622B"/>
    <w:rsid w:val="00781028"/>
    <w:rsid w:val="0078403F"/>
    <w:rsid w:val="00787881"/>
    <w:rsid w:val="007947F5"/>
    <w:rsid w:val="00794A23"/>
    <w:rsid w:val="007969FC"/>
    <w:rsid w:val="007A01D0"/>
    <w:rsid w:val="007A077D"/>
    <w:rsid w:val="007A3D96"/>
    <w:rsid w:val="007A4E03"/>
    <w:rsid w:val="007A5078"/>
    <w:rsid w:val="007B084F"/>
    <w:rsid w:val="007B35A9"/>
    <w:rsid w:val="007B48F0"/>
    <w:rsid w:val="007B58ED"/>
    <w:rsid w:val="007B6C42"/>
    <w:rsid w:val="007B7299"/>
    <w:rsid w:val="007B7E3B"/>
    <w:rsid w:val="007C0B7A"/>
    <w:rsid w:val="007C0FE4"/>
    <w:rsid w:val="007C1114"/>
    <w:rsid w:val="007C24BE"/>
    <w:rsid w:val="007C35D0"/>
    <w:rsid w:val="007C5D01"/>
    <w:rsid w:val="007C69FB"/>
    <w:rsid w:val="007D07D3"/>
    <w:rsid w:val="007D25D8"/>
    <w:rsid w:val="007D30FD"/>
    <w:rsid w:val="007D7D8E"/>
    <w:rsid w:val="007E071E"/>
    <w:rsid w:val="007E20CE"/>
    <w:rsid w:val="007E317B"/>
    <w:rsid w:val="007E4E98"/>
    <w:rsid w:val="007E516D"/>
    <w:rsid w:val="007E58B4"/>
    <w:rsid w:val="007E6B6C"/>
    <w:rsid w:val="007E6F07"/>
    <w:rsid w:val="007E7B4A"/>
    <w:rsid w:val="007F01E0"/>
    <w:rsid w:val="007F4BEA"/>
    <w:rsid w:val="007F4D6D"/>
    <w:rsid w:val="007F60B6"/>
    <w:rsid w:val="00801B8D"/>
    <w:rsid w:val="00801ED5"/>
    <w:rsid w:val="0080645B"/>
    <w:rsid w:val="00807936"/>
    <w:rsid w:val="00807C5B"/>
    <w:rsid w:val="00811098"/>
    <w:rsid w:val="00817E0E"/>
    <w:rsid w:val="00820EAC"/>
    <w:rsid w:val="00822DF9"/>
    <w:rsid w:val="00824CDC"/>
    <w:rsid w:val="008269AF"/>
    <w:rsid w:val="00830CE5"/>
    <w:rsid w:val="00832BF3"/>
    <w:rsid w:val="0083416D"/>
    <w:rsid w:val="00837266"/>
    <w:rsid w:val="008373A5"/>
    <w:rsid w:val="00841005"/>
    <w:rsid w:val="00843E95"/>
    <w:rsid w:val="008465A0"/>
    <w:rsid w:val="008501F5"/>
    <w:rsid w:val="00850D6C"/>
    <w:rsid w:val="00851CEF"/>
    <w:rsid w:val="00854496"/>
    <w:rsid w:val="008553AD"/>
    <w:rsid w:val="0086066C"/>
    <w:rsid w:val="008613FD"/>
    <w:rsid w:val="00862DD7"/>
    <w:rsid w:val="008639FC"/>
    <w:rsid w:val="008722DB"/>
    <w:rsid w:val="008747D5"/>
    <w:rsid w:val="00875689"/>
    <w:rsid w:val="00875EBE"/>
    <w:rsid w:val="0087646E"/>
    <w:rsid w:val="00876E8E"/>
    <w:rsid w:val="0087748B"/>
    <w:rsid w:val="00880A46"/>
    <w:rsid w:val="00882B8E"/>
    <w:rsid w:val="00883E5C"/>
    <w:rsid w:val="00885929"/>
    <w:rsid w:val="008873E6"/>
    <w:rsid w:val="00890DB0"/>
    <w:rsid w:val="00894C0D"/>
    <w:rsid w:val="00895611"/>
    <w:rsid w:val="00895E7B"/>
    <w:rsid w:val="00897441"/>
    <w:rsid w:val="008A1A1C"/>
    <w:rsid w:val="008A20F2"/>
    <w:rsid w:val="008A24C1"/>
    <w:rsid w:val="008A347D"/>
    <w:rsid w:val="008A421F"/>
    <w:rsid w:val="008A5AC3"/>
    <w:rsid w:val="008A71E9"/>
    <w:rsid w:val="008B0052"/>
    <w:rsid w:val="008B01EE"/>
    <w:rsid w:val="008B0375"/>
    <w:rsid w:val="008B3A29"/>
    <w:rsid w:val="008B509F"/>
    <w:rsid w:val="008B6150"/>
    <w:rsid w:val="008B7A86"/>
    <w:rsid w:val="008C00B6"/>
    <w:rsid w:val="008C0A53"/>
    <w:rsid w:val="008C38C9"/>
    <w:rsid w:val="008C6067"/>
    <w:rsid w:val="008D0069"/>
    <w:rsid w:val="008D2C2E"/>
    <w:rsid w:val="008D363A"/>
    <w:rsid w:val="008D5005"/>
    <w:rsid w:val="008D5116"/>
    <w:rsid w:val="008D59E3"/>
    <w:rsid w:val="008D62C4"/>
    <w:rsid w:val="008D70E6"/>
    <w:rsid w:val="008D7F00"/>
    <w:rsid w:val="008E0A90"/>
    <w:rsid w:val="008E1379"/>
    <w:rsid w:val="008F0A66"/>
    <w:rsid w:val="008F1EA2"/>
    <w:rsid w:val="008F2077"/>
    <w:rsid w:val="008F2E04"/>
    <w:rsid w:val="008F375C"/>
    <w:rsid w:val="008F54D1"/>
    <w:rsid w:val="008F682E"/>
    <w:rsid w:val="008F6CEC"/>
    <w:rsid w:val="00900F25"/>
    <w:rsid w:val="00901421"/>
    <w:rsid w:val="009016DE"/>
    <w:rsid w:val="009036A9"/>
    <w:rsid w:val="009045DF"/>
    <w:rsid w:val="00905AC0"/>
    <w:rsid w:val="00905CF9"/>
    <w:rsid w:val="00906F78"/>
    <w:rsid w:val="00910E87"/>
    <w:rsid w:val="009122D3"/>
    <w:rsid w:val="009128A5"/>
    <w:rsid w:val="0091395D"/>
    <w:rsid w:val="00914578"/>
    <w:rsid w:val="00914CBC"/>
    <w:rsid w:val="009151D7"/>
    <w:rsid w:val="0091581B"/>
    <w:rsid w:val="00916F23"/>
    <w:rsid w:val="00920752"/>
    <w:rsid w:val="00921A36"/>
    <w:rsid w:val="0092474B"/>
    <w:rsid w:val="00925A5A"/>
    <w:rsid w:val="009275E1"/>
    <w:rsid w:val="00927F9C"/>
    <w:rsid w:val="00930115"/>
    <w:rsid w:val="00930185"/>
    <w:rsid w:val="009304EA"/>
    <w:rsid w:val="00931F2D"/>
    <w:rsid w:val="00932398"/>
    <w:rsid w:val="00932521"/>
    <w:rsid w:val="009328A3"/>
    <w:rsid w:val="009339AC"/>
    <w:rsid w:val="0093411A"/>
    <w:rsid w:val="00934253"/>
    <w:rsid w:val="00934883"/>
    <w:rsid w:val="0093641B"/>
    <w:rsid w:val="009400DB"/>
    <w:rsid w:val="00941237"/>
    <w:rsid w:val="00941663"/>
    <w:rsid w:val="0094309E"/>
    <w:rsid w:val="00943F24"/>
    <w:rsid w:val="00946D03"/>
    <w:rsid w:val="00953780"/>
    <w:rsid w:val="0095441F"/>
    <w:rsid w:val="009561AE"/>
    <w:rsid w:val="00956350"/>
    <w:rsid w:val="00956DDA"/>
    <w:rsid w:val="0096073B"/>
    <w:rsid w:val="0096096E"/>
    <w:rsid w:val="00960EFB"/>
    <w:rsid w:val="00961D29"/>
    <w:rsid w:val="00961E18"/>
    <w:rsid w:val="00966563"/>
    <w:rsid w:val="009669B4"/>
    <w:rsid w:val="00973A28"/>
    <w:rsid w:val="009754B5"/>
    <w:rsid w:val="00976ADD"/>
    <w:rsid w:val="0097745C"/>
    <w:rsid w:val="0097748E"/>
    <w:rsid w:val="009805B9"/>
    <w:rsid w:val="0098404A"/>
    <w:rsid w:val="00986771"/>
    <w:rsid w:val="00986B4F"/>
    <w:rsid w:val="0099139B"/>
    <w:rsid w:val="0099194B"/>
    <w:rsid w:val="00992D8B"/>
    <w:rsid w:val="00993B53"/>
    <w:rsid w:val="00995784"/>
    <w:rsid w:val="00995D5E"/>
    <w:rsid w:val="00995DDA"/>
    <w:rsid w:val="009965A5"/>
    <w:rsid w:val="0099671F"/>
    <w:rsid w:val="009A1A62"/>
    <w:rsid w:val="009A1B08"/>
    <w:rsid w:val="009A337A"/>
    <w:rsid w:val="009A5AAE"/>
    <w:rsid w:val="009A61A7"/>
    <w:rsid w:val="009A6FEE"/>
    <w:rsid w:val="009A74D6"/>
    <w:rsid w:val="009A75B9"/>
    <w:rsid w:val="009B1768"/>
    <w:rsid w:val="009B29CF"/>
    <w:rsid w:val="009B452E"/>
    <w:rsid w:val="009B465A"/>
    <w:rsid w:val="009C017F"/>
    <w:rsid w:val="009C09E7"/>
    <w:rsid w:val="009C0DE9"/>
    <w:rsid w:val="009C109F"/>
    <w:rsid w:val="009C1391"/>
    <w:rsid w:val="009C33A5"/>
    <w:rsid w:val="009C3D05"/>
    <w:rsid w:val="009C4FD4"/>
    <w:rsid w:val="009C6D6A"/>
    <w:rsid w:val="009C7B61"/>
    <w:rsid w:val="009D04C7"/>
    <w:rsid w:val="009D1D17"/>
    <w:rsid w:val="009D29E7"/>
    <w:rsid w:val="009D52FA"/>
    <w:rsid w:val="009D6F89"/>
    <w:rsid w:val="009D708B"/>
    <w:rsid w:val="009D7482"/>
    <w:rsid w:val="009D7724"/>
    <w:rsid w:val="009E1D74"/>
    <w:rsid w:val="009E2801"/>
    <w:rsid w:val="009E7DC2"/>
    <w:rsid w:val="009F2C4E"/>
    <w:rsid w:val="009F2DE8"/>
    <w:rsid w:val="009F35D8"/>
    <w:rsid w:val="009F4964"/>
    <w:rsid w:val="009F6927"/>
    <w:rsid w:val="009F6E20"/>
    <w:rsid w:val="009F74E5"/>
    <w:rsid w:val="00A009B1"/>
    <w:rsid w:val="00A040D6"/>
    <w:rsid w:val="00A04604"/>
    <w:rsid w:val="00A049A1"/>
    <w:rsid w:val="00A04DBC"/>
    <w:rsid w:val="00A06719"/>
    <w:rsid w:val="00A07341"/>
    <w:rsid w:val="00A10E97"/>
    <w:rsid w:val="00A12B2E"/>
    <w:rsid w:val="00A12F1D"/>
    <w:rsid w:val="00A1376E"/>
    <w:rsid w:val="00A15164"/>
    <w:rsid w:val="00A158F3"/>
    <w:rsid w:val="00A16505"/>
    <w:rsid w:val="00A16E64"/>
    <w:rsid w:val="00A202A6"/>
    <w:rsid w:val="00A203F0"/>
    <w:rsid w:val="00A20ABF"/>
    <w:rsid w:val="00A21B1A"/>
    <w:rsid w:val="00A245A6"/>
    <w:rsid w:val="00A27EFE"/>
    <w:rsid w:val="00A31894"/>
    <w:rsid w:val="00A3198F"/>
    <w:rsid w:val="00A33327"/>
    <w:rsid w:val="00A375E8"/>
    <w:rsid w:val="00A407A4"/>
    <w:rsid w:val="00A4093A"/>
    <w:rsid w:val="00A4561E"/>
    <w:rsid w:val="00A51D66"/>
    <w:rsid w:val="00A5203A"/>
    <w:rsid w:val="00A52B78"/>
    <w:rsid w:val="00A52E65"/>
    <w:rsid w:val="00A53184"/>
    <w:rsid w:val="00A557D2"/>
    <w:rsid w:val="00A56FAA"/>
    <w:rsid w:val="00A575FE"/>
    <w:rsid w:val="00A5789F"/>
    <w:rsid w:val="00A6113F"/>
    <w:rsid w:val="00A61E3C"/>
    <w:rsid w:val="00A62364"/>
    <w:rsid w:val="00A632C4"/>
    <w:rsid w:val="00A67392"/>
    <w:rsid w:val="00A71822"/>
    <w:rsid w:val="00A73E57"/>
    <w:rsid w:val="00A744E7"/>
    <w:rsid w:val="00A75102"/>
    <w:rsid w:val="00A760C7"/>
    <w:rsid w:val="00A76BD1"/>
    <w:rsid w:val="00A80012"/>
    <w:rsid w:val="00A80340"/>
    <w:rsid w:val="00A80844"/>
    <w:rsid w:val="00A821A5"/>
    <w:rsid w:val="00A82BA4"/>
    <w:rsid w:val="00A83A18"/>
    <w:rsid w:val="00A85CAF"/>
    <w:rsid w:val="00A86402"/>
    <w:rsid w:val="00A90BB2"/>
    <w:rsid w:val="00A90EE1"/>
    <w:rsid w:val="00A93003"/>
    <w:rsid w:val="00A97FD5"/>
    <w:rsid w:val="00AA0345"/>
    <w:rsid w:val="00AA0E09"/>
    <w:rsid w:val="00AA0F26"/>
    <w:rsid w:val="00AA13C7"/>
    <w:rsid w:val="00AA1DB5"/>
    <w:rsid w:val="00AA2BC8"/>
    <w:rsid w:val="00AA3722"/>
    <w:rsid w:val="00AA395E"/>
    <w:rsid w:val="00AA5B3A"/>
    <w:rsid w:val="00AB0246"/>
    <w:rsid w:val="00AB0FD9"/>
    <w:rsid w:val="00AB1131"/>
    <w:rsid w:val="00AB210C"/>
    <w:rsid w:val="00AB3C08"/>
    <w:rsid w:val="00AB4EF5"/>
    <w:rsid w:val="00AB5508"/>
    <w:rsid w:val="00AC0F0F"/>
    <w:rsid w:val="00AC3A6C"/>
    <w:rsid w:val="00AC6D14"/>
    <w:rsid w:val="00AC7952"/>
    <w:rsid w:val="00AD0A66"/>
    <w:rsid w:val="00AD14BC"/>
    <w:rsid w:val="00AE1913"/>
    <w:rsid w:val="00AE366E"/>
    <w:rsid w:val="00AE3832"/>
    <w:rsid w:val="00AE67EB"/>
    <w:rsid w:val="00AE7E1F"/>
    <w:rsid w:val="00AE7FEE"/>
    <w:rsid w:val="00AE7FF6"/>
    <w:rsid w:val="00AF06D9"/>
    <w:rsid w:val="00AF19DF"/>
    <w:rsid w:val="00AF2742"/>
    <w:rsid w:val="00AF38F2"/>
    <w:rsid w:val="00AF45E5"/>
    <w:rsid w:val="00AF52B0"/>
    <w:rsid w:val="00AF5311"/>
    <w:rsid w:val="00B0194C"/>
    <w:rsid w:val="00B01C30"/>
    <w:rsid w:val="00B0479D"/>
    <w:rsid w:val="00B0569D"/>
    <w:rsid w:val="00B06BA8"/>
    <w:rsid w:val="00B06C31"/>
    <w:rsid w:val="00B074CB"/>
    <w:rsid w:val="00B10150"/>
    <w:rsid w:val="00B11B3C"/>
    <w:rsid w:val="00B13BC7"/>
    <w:rsid w:val="00B14EA6"/>
    <w:rsid w:val="00B20AF6"/>
    <w:rsid w:val="00B21102"/>
    <w:rsid w:val="00B240AE"/>
    <w:rsid w:val="00B26AE3"/>
    <w:rsid w:val="00B27A29"/>
    <w:rsid w:val="00B31B0B"/>
    <w:rsid w:val="00B32370"/>
    <w:rsid w:val="00B34937"/>
    <w:rsid w:val="00B34BAB"/>
    <w:rsid w:val="00B366FB"/>
    <w:rsid w:val="00B36CF1"/>
    <w:rsid w:val="00B418E3"/>
    <w:rsid w:val="00B43981"/>
    <w:rsid w:val="00B43F64"/>
    <w:rsid w:val="00B44C74"/>
    <w:rsid w:val="00B45075"/>
    <w:rsid w:val="00B4551C"/>
    <w:rsid w:val="00B46EC1"/>
    <w:rsid w:val="00B54981"/>
    <w:rsid w:val="00B570FE"/>
    <w:rsid w:val="00B57288"/>
    <w:rsid w:val="00B573B3"/>
    <w:rsid w:val="00B60319"/>
    <w:rsid w:val="00B62A45"/>
    <w:rsid w:val="00B67B72"/>
    <w:rsid w:val="00B70392"/>
    <w:rsid w:val="00B73004"/>
    <w:rsid w:val="00B76D3A"/>
    <w:rsid w:val="00B773B3"/>
    <w:rsid w:val="00B7780E"/>
    <w:rsid w:val="00B800D8"/>
    <w:rsid w:val="00B81147"/>
    <w:rsid w:val="00B850A9"/>
    <w:rsid w:val="00B85D9E"/>
    <w:rsid w:val="00B86FA7"/>
    <w:rsid w:val="00B877A7"/>
    <w:rsid w:val="00B93317"/>
    <w:rsid w:val="00B93454"/>
    <w:rsid w:val="00B95920"/>
    <w:rsid w:val="00B97DFC"/>
    <w:rsid w:val="00BA0671"/>
    <w:rsid w:val="00BA246B"/>
    <w:rsid w:val="00BA3802"/>
    <w:rsid w:val="00BA4467"/>
    <w:rsid w:val="00BA546F"/>
    <w:rsid w:val="00BA5853"/>
    <w:rsid w:val="00BA593A"/>
    <w:rsid w:val="00BA785D"/>
    <w:rsid w:val="00BA7D2B"/>
    <w:rsid w:val="00BB0C04"/>
    <w:rsid w:val="00BB1103"/>
    <w:rsid w:val="00BB1973"/>
    <w:rsid w:val="00BB1A56"/>
    <w:rsid w:val="00BB2581"/>
    <w:rsid w:val="00BB3B9B"/>
    <w:rsid w:val="00BB4F16"/>
    <w:rsid w:val="00BB7563"/>
    <w:rsid w:val="00BB77B6"/>
    <w:rsid w:val="00BC1217"/>
    <w:rsid w:val="00BC12E6"/>
    <w:rsid w:val="00BC1BDB"/>
    <w:rsid w:val="00BC2593"/>
    <w:rsid w:val="00BC44CA"/>
    <w:rsid w:val="00BC6484"/>
    <w:rsid w:val="00BC6A61"/>
    <w:rsid w:val="00BC6D3F"/>
    <w:rsid w:val="00BC6DEF"/>
    <w:rsid w:val="00BC77BD"/>
    <w:rsid w:val="00BC77D3"/>
    <w:rsid w:val="00BD180B"/>
    <w:rsid w:val="00BD1E0F"/>
    <w:rsid w:val="00BD297F"/>
    <w:rsid w:val="00BD5431"/>
    <w:rsid w:val="00BD5B7C"/>
    <w:rsid w:val="00BD6D15"/>
    <w:rsid w:val="00BD7A19"/>
    <w:rsid w:val="00BE19E1"/>
    <w:rsid w:val="00BE1EB1"/>
    <w:rsid w:val="00BE3047"/>
    <w:rsid w:val="00BE4072"/>
    <w:rsid w:val="00BF25FF"/>
    <w:rsid w:val="00BF2EB3"/>
    <w:rsid w:val="00BF57FC"/>
    <w:rsid w:val="00BF78DE"/>
    <w:rsid w:val="00C01B34"/>
    <w:rsid w:val="00C02692"/>
    <w:rsid w:val="00C0274D"/>
    <w:rsid w:val="00C03B2C"/>
    <w:rsid w:val="00C05911"/>
    <w:rsid w:val="00C07F4C"/>
    <w:rsid w:val="00C07F6F"/>
    <w:rsid w:val="00C10705"/>
    <w:rsid w:val="00C12E69"/>
    <w:rsid w:val="00C145CB"/>
    <w:rsid w:val="00C17059"/>
    <w:rsid w:val="00C20462"/>
    <w:rsid w:val="00C2500F"/>
    <w:rsid w:val="00C2536E"/>
    <w:rsid w:val="00C30C3C"/>
    <w:rsid w:val="00C33C1D"/>
    <w:rsid w:val="00C3406A"/>
    <w:rsid w:val="00C36577"/>
    <w:rsid w:val="00C3762D"/>
    <w:rsid w:val="00C4086A"/>
    <w:rsid w:val="00C425B5"/>
    <w:rsid w:val="00C52B1E"/>
    <w:rsid w:val="00C5344F"/>
    <w:rsid w:val="00C54992"/>
    <w:rsid w:val="00C55873"/>
    <w:rsid w:val="00C55BB0"/>
    <w:rsid w:val="00C57125"/>
    <w:rsid w:val="00C57A9E"/>
    <w:rsid w:val="00C610C4"/>
    <w:rsid w:val="00C67795"/>
    <w:rsid w:val="00C67B1F"/>
    <w:rsid w:val="00C70618"/>
    <w:rsid w:val="00C720DA"/>
    <w:rsid w:val="00C72652"/>
    <w:rsid w:val="00C74897"/>
    <w:rsid w:val="00C7770C"/>
    <w:rsid w:val="00C83502"/>
    <w:rsid w:val="00C85966"/>
    <w:rsid w:val="00C86763"/>
    <w:rsid w:val="00C8718F"/>
    <w:rsid w:val="00C8733B"/>
    <w:rsid w:val="00C90AAA"/>
    <w:rsid w:val="00C92D1A"/>
    <w:rsid w:val="00C92E4F"/>
    <w:rsid w:val="00C94B1E"/>
    <w:rsid w:val="00C9650B"/>
    <w:rsid w:val="00CA2B71"/>
    <w:rsid w:val="00CA41FA"/>
    <w:rsid w:val="00CA687E"/>
    <w:rsid w:val="00CA6F93"/>
    <w:rsid w:val="00CA7052"/>
    <w:rsid w:val="00CA76CD"/>
    <w:rsid w:val="00CB0128"/>
    <w:rsid w:val="00CB2043"/>
    <w:rsid w:val="00CB3299"/>
    <w:rsid w:val="00CB362D"/>
    <w:rsid w:val="00CB609E"/>
    <w:rsid w:val="00CC03B7"/>
    <w:rsid w:val="00CC361D"/>
    <w:rsid w:val="00CC36EF"/>
    <w:rsid w:val="00CC63F6"/>
    <w:rsid w:val="00CC7310"/>
    <w:rsid w:val="00CD066D"/>
    <w:rsid w:val="00CD102F"/>
    <w:rsid w:val="00CD3C15"/>
    <w:rsid w:val="00CD443C"/>
    <w:rsid w:val="00CD78A6"/>
    <w:rsid w:val="00CE04AE"/>
    <w:rsid w:val="00CE188F"/>
    <w:rsid w:val="00CE58D5"/>
    <w:rsid w:val="00CE5D1A"/>
    <w:rsid w:val="00CE6DA3"/>
    <w:rsid w:val="00CE6FD7"/>
    <w:rsid w:val="00CE744E"/>
    <w:rsid w:val="00CF00BF"/>
    <w:rsid w:val="00CF0E18"/>
    <w:rsid w:val="00CF285A"/>
    <w:rsid w:val="00CF535F"/>
    <w:rsid w:val="00CF5DD0"/>
    <w:rsid w:val="00CF64A2"/>
    <w:rsid w:val="00CF65C4"/>
    <w:rsid w:val="00CF78A5"/>
    <w:rsid w:val="00D00B5D"/>
    <w:rsid w:val="00D020DE"/>
    <w:rsid w:val="00D02902"/>
    <w:rsid w:val="00D049B2"/>
    <w:rsid w:val="00D13A90"/>
    <w:rsid w:val="00D13DA4"/>
    <w:rsid w:val="00D14089"/>
    <w:rsid w:val="00D14281"/>
    <w:rsid w:val="00D14339"/>
    <w:rsid w:val="00D1685B"/>
    <w:rsid w:val="00D20DF1"/>
    <w:rsid w:val="00D210A5"/>
    <w:rsid w:val="00D216B2"/>
    <w:rsid w:val="00D21772"/>
    <w:rsid w:val="00D2249E"/>
    <w:rsid w:val="00D23348"/>
    <w:rsid w:val="00D24B58"/>
    <w:rsid w:val="00D26A35"/>
    <w:rsid w:val="00D3164F"/>
    <w:rsid w:val="00D31938"/>
    <w:rsid w:val="00D31C99"/>
    <w:rsid w:val="00D32C12"/>
    <w:rsid w:val="00D32C52"/>
    <w:rsid w:val="00D35B32"/>
    <w:rsid w:val="00D36245"/>
    <w:rsid w:val="00D41B51"/>
    <w:rsid w:val="00D4284F"/>
    <w:rsid w:val="00D42EA3"/>
    <w:rsid w:val="00D4607A"/>
    <w:rsid w:val="00D46235"/>
    <w:rsid w:val="00D46473"/>
    <w:rsid w:val="00D51D57"/>
    <w:rsid w:val="00D56DE8"/>
    <w:rsid w:val="00D60286"/>
    <w:rsid w:val="00D6066C"/>
    <w:rsid w:val="00D611D4"/>
    <w:rsid w:val="00D63939"/>
    <w:rsid w:val="00D65496"/>
    <w:rsid w:val="00D6566B"/>
    <w:rsid w:val="00D66588"/>
    <w:rsid w:val="00D66F88"/>
    <w:rsid w:val="00D701CB"/>
    <w:rsid w:val="00D7187C"/>
    <w:rsid w:val="00D81E4C"/>
    <w:rsid w:val="00D825E9"/>
    <w:rsid w:val="00D83227"/>
    <w:rsid w:val="00D83F42"/>
    <w:rsid w:val="00D8532A"/>
    <w:rsid w:val="00D905B1"/>
    <w:rsid w:val="00D90925"/>
    <w:rsid w:val="00D947A7"/>
    <w:rsid w:val="00D97C11"/>
    <w:rsid w:val="00D97E86"/>
    <w:rsid w:val="00DA060F"/>
    <w:rsid w:val="00DA3BC4"/>
    <w:rsid w:val="00DA5DE8"/>
    <w:rsid w:val="00DB1507"/>
    <w:rsid w:val="00DB1FB1"/>
    <w:rsid w:val="00DB6307"/>
    <w:rsid w:val="00DB686C"/>
    <w:rsid w:val="00DC119F"/>
    <w:rsid w:val="00DC2C64"/>
    <w:rsid w:val="00DC3CFC"/>
    <w:rsid w:val="00DC3F70"/>
    <w:rsid w:val="00DC5A1E"/>
    <w:rsid w:val="00DC5FA6"/>
    <w:rsid w:val="00DD2DFC"/>
    <w:rsid w:val="00DD55FA"/>
    <w:rsid w:val="00DD7A08"/>
    <w:rsid w:val="00DE07DD"/>
    <w:rsid w:val="00DE162E"/>
    <w:rsid w:val="00DE177F"/>
    <w:rsid w:val="00DE1BBA"/>
    <w:rsid w:val="00DE2198"/>
    <w:rsid w:val="00DE59CC"/>
    <w:rsid w:val="00DF1B6D"/>
    <w:rsid w:val="00DF213E"/>
    <w:rsid w:val="00DF67BC"/>
    <w:rsid w:val="00DF7D4A"/>
    <w:rsid w:val="00E00945"/>
    <w:rsid w:val="00E00E82"/>
    <w:rsid w:val="00E03322"/>
    <w:rsid w:val="00E040AD"/>
    <w:rsid w:val="00E149EE"/>
    <w:rsid w:val="00E164E4"/>
    <w:rsid w:val="00E200E3"/>
    <w:rsid w:val="00E20EBF"/>
    <w:rsid w:val="00E26A6D"/>
    <w:rsid w:val="00E333BB"/>
    <w:rsid w:val="00E33848"/>
    <w:rsid w:val="00E3516F"/>
    <w:rsid w:val="00E36DEE"/>
    <w:rsid w:val="00E403FC"/>
    <w:rsid w:val="00E4188B"/>
    <w:rsid w:val="00E44212"/>
    <w:rsid w:val="00E45CF3"/>
    <w:rsid w:val="00E465E8"/>
    <w:rsid w:val="00E47820"/>
    <w:rsid w:val="00E4794D"/>
    <w:rsid w:val="00E559A9"/>
    <w:rsid w:val="00E55BB5"/>
    <w:rsid w:val="00E5716F"/>
    <w:rsid w:val="00E610F2"/>
    <w:rsid w:val="00E62A6B"/>
    <w:rsid w:val="00E62CA6"/>
    <w:rsid w:val="00E62F13"/>
    <w:rsid w:val="00E630EB"/>
    <w:rsid w:val="00E640A6"/>
    <w:rsid w:val="00E66B8B"/>
    <w:rsid w:val="00E66DC8"/>
    <w:rsid w:val="00E70578"/>
    <w:rsid w:val="00E70D08"/>
    <w:rsid w:val="00E72F71"/>
    <w:rsid w:val="00E74507"/>
    <w:rsid w:val="00E7537F"/>
    <w:rsid w:val="00E75F5B"/>
    <w:rsid w:val="00E76635"/>
    <w:rsid w:val="00E775D7"/>
    <w:rsid w:val="00E77A50"/>
    <w:rsid w:val="00E80D1B"/>
    <w:rsid w:val="00E80FDF"/>
    <w:rsid w:val="00E823DF"/>
    <w:rsid w:val="00E8574B"/>
    <w:rsid w:val="00E8777C"/>
    <w:rsid w:val="00E87D17"/>
    <w:rsid w:val="00E914FB"/>
    <w:rsid w:val="00E916E6"/>
    <w:rsid w:val="00E920CD"/>
    <w:rsid w:val="00E94F8A"/>
    <w:rsid w:val="00E963B6"/>
    <w:rsid w:val="00E978ED"/>
    <w:rsid w:val="00E97AD5"/>
    <w:rsid w:val="00E97D4C"/>
    <w:rsid w:val="00EA0187"/>
    <w:rsid w:val="00EA1E68"/>
    <w:rsid w:val="00EA3722"/>
    <w:rsid w:val="00EA3FA8"/>
    <w:rsid w:val="00EB28EA"/>
    <w:rsid w:val="00EB3214"/>
    <w:rsid w:val="00EC00EF"/>
    <w:rsid w:val="00EC2285"/>
    <w:rsid w:val="00EC3B56"/>
    <w:rsid w:val="00EC5223"/>
    <w:rsid w:val="00ED340B"/>
    <w:rsid w:val="00ED5632"/>
    <w:rsid w:val="00ED5712"/>
    <w:rsid w:val="00ED6DEE"/>
    <w:rsid w:val="00ED70E2"/>
    <w:rsid w:val="00EE08DE"/>
    <w:rsid w:val="00EE5F8F"/>
    <w:rsid w:val="00EF036E"/>
    <w:rsid w:val="00EF287A"/>
    <w:rsid w:val="00EF2D29"/>
    <w:rsid w:val="00EF3936"/>
    <w:rsid w:val="00EF3E6F"/>
    <w:rsid w:val="00EF4BFB"/>
    <w:rsid w:val="00EF50C8"/>
    <w:rsid w:val="00EF7BD6"/>
    <w:rsid w:val="00F011CC"/>
    <w:rsid w:val="00F030EF"/>
    <w:rsid w:val="00F03F75"/>
    <w:rsid w:val="00F04875"/>
    <w:rsid w:val="00F048E6"/>
    <w:rsid w:val="00F0753A"/>
    <w:rsid w:val="00F076E1"/>
    <w:rsid w:val="00F1204D"/>
    <w:rsid w:val="00F12D39"/>
    <w:rsid w:val="00F152AD"/>
    <w:rsid w:val="00F16435"/>
    <w:rsid w:val="00F1755D"/>
    <w:rsid w:val="00F23D29"/>
    <w:rsid w:val="00F25FC0"/>
    <w:rsid w:val="00F3400E"/>
    <w:rsid w:val="00F34FEE"/>
    <w:rsid w:val="00F35863"/>
    <w:rsid w:val="00F40EDC"/>
    <w:rsid w:val="00F43D3A"/>
    <w:rsid w:val="00F43E0E"/>
    <w:rsid w:val="00F4437F"/>
    <w:rsid w:val="00F443EE"/>
    <w:rsid w:val="00F45CAF"/>
    <w:rsid w:val="00F5068F"/>
    <w:rsid w:val="00F506BA"/>
    <w:rsid w:val="00F562E3"/>
    <w:rsid w:val="00F565B2"/>
    <w:rsid w:val="00F56D6F"/>
    <w:rsid w:val="00F60D02"/>
    <w:rsid w:val="00F61925"/>
    <w:rsid w:val="00F61DCE"/>
    <w:rsid w:val="00F6395D"/>
    <w:rsid w:val="00F66ADC"/>
    <w:rsid w:val="00F66D02"/>
    <w:rsid w:val="00F6753E"/>
    <w:rsid w:val="00F67D01"/>
    <w:rsid w:val="00F70D1E"/>
    <w:rsid w:val="00F750DB"/>
    <w:rsid w:val="00F75D37"/>
    <w:rsid w:val="00F7743E"/>
    <w:rsid w:val="00F77A93"/>
    <w:rsid w:val="00F77AE9"/>
    <w:rsid w:val="00F80717"/>
    <w:rsid w:val="00F8243D"/>
    <w:rsid w:val="00F82C47"/>
    <w:rsid w:val="00F8359F"/>
    <w:rsid w:val="00F849B9"/>
    <w:rsid w:val="00F855DB"/>
    <w:rsid w:val="00F8688E"/>
    <w:rsid w:val="00F872D5"/>
    <w:rsid w:val="00F87F74"/>
    <w:rsid w:val="00F94BA7"/>
    <w:rsid w:val="00F94F94"/>
    <w:rsid w:val="00F972C1"/>
    <w:rsid w:val="00FA1097"/>
    <w:rsid w:val="00FA1277"/>
    <w:rsid w:val="00FA7F90"/>
    <w:rsid w:val="00FB02EA"/>
    <w:rsid w:val="00FB7667"/>
    <w:rsid w:val="00FC011A"/>
    <w:rsid w:val="00FC191D"/>
    <w:rsid w:val="00FC2688"/>
    <w:rsid w:val="00FC604F"/>
    <w:rsid w:val="00FC71E0"/>
    <w:rsid w:val="00FD21F5"/>
    <w:rsid w:val="00FD2B04"/>
    <w:rsid w:val="00FD3708"/>
    <w:rsid w:val="00FD3C05"/>
    <w:rsid w:val="00FD4C09"/>
    <w:rsid w:val="00FD4D9A"/>
    <w:rsid w:val="00FD586D"/>
    <w:rsid w:val="00FD6AA3"/>
    <w:rsid w:val="00FD6ADB"/>
    <w:rsid w:val="00FD7552"/>
    <w:rsid w:val="00FD7709"/>
    <w:rsid w:val="00FE152E"/>
    <w:rsid w:val="00FE177D"/>
    <w:rsid w:val="00FE2D29"/>
    <w:rsid w:val="00FE2F78"/>
    <w:rsid w:val="00FE3BCF"/>
    <w:rsid w:val="00FE43EC"/>
    <w:rsid w:val="00FE73ED"/>
    <w:rsid w:val="00FF0FE8"/>
    <w:rsid w:val="00FF3553"/>
    <w:rsid w:val="00FF5856"/>
    <w:rsid w:val="00FF6CA6"/>
    <w:rsid w:val="00FF733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3C"/>
    <w:rPr>
      <w:rFonts w:ascii="Times New Roman" w:eastAsia="MS Mincho" w:hAnsi="Times New Roman"/>
      <w:lang w:val="es-ES" w:eastAsia="es-ES"/>
    </w:rPr>
  </w:style>
  <w:style w:type="paragraph" w:styleId="Ttulo1">
    <w:name w:val="heading 1"/>
    <w:basedOn w:val="Normal"/>
    <w:link w:val="Ttulo1Car"/>
    <w:uiPriority w:val="9"/>
    <w:qFormat/>
    <w:rsid w:val="00882B8E"/>
    <w:pPr>
      <w:spacing w:before="100" w:beforeAutospacing="1" w:after="100" w:afterAutospacing="1"/>
      <w:outlineLvl w:val="0"/>
    </w:pPr>
    <w:rPr>
      <w:rFonts w:eastAsia="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1">
    <w:name w:val="List Paragraph1"/>
    <w:basedOn w:val="Normal"/>
    <w:rsid w:val="00A61E3C"/>
    <w:pPr>
      <w:spacing w:after="200" w:line="276" w:lineRule="auto"/>
      <w:ind w:left="720"/>
      <w:contextualSpacing/>
    </w:pPr>
    <w:rPr>
      <w:rFonts w:ascii="Calibri" w:eastAsia="Times New Roman" w:hAnsi="Calibri"/>
      <w:sz w:val="22"/>
      <w:szCs w:val="22"/>
      <w:lang w:val="es-DO" w:eastAsia="en-US"/>
    </w:rPr>
  </w:style>
  <w:style w:type="character" w:customStyle="1" w:styleId="apple-style-span">
    <w:name w:val="apple-style-span"/>
    <w:basedOn w:val="Fuentedeprrafopredeter"/>
    <w:rsid w:val="00BA5853"/>
  </w:style>
  <w:style w:type="character" w:customStyle="1" w:styleId="apple-converted-space">
    <w:name w:val="apple-converted-space"/>
    <w:basedOn w:val="Fuentedeprrafopredeter"/>
    <w:rsid w:val="00BA5853"/>
  </w:style>
  <w:style w:type="character" w:styleId="Hipervnculo">
    <w:name w:val="Hyperlink"/>
    <w:uiPriority w:val="99"/>
    <w:unhideWhenUsed/>
    <w:rsid w:val="00BA5853"/>
    <w:rPr>
      <w:color w:val="0000FF"/>
      <w:u w:val="single"/>
    </w:rPr>
  </w:style>
  <w:style w:type="paragraph" w:styleId="Prrafodelista">
    <w:name w:val="List Paragraph"/>
    <w:basedOn w:val="Normal"/>
    <w:uiPriority w:val="34"/>
    <w:qFormat/>
    <w:rsid w:val="0045046F"/>
    <w:pPr>
      <w:spacing w:after="200" w:line="276" w:lineRule="auto"/>
      <w:ind w:left="720"/>
      <w:contextualSpacing/>
    </w:pPr>
    <w:rPr>
      <w:rFonts w:ascii="Calibri" w:eastAsia="Calibri" w:hAnsi="Calibri"/>
      <w:sz w:val="22"/>
      <w:szCs w:val="22"/>
      <w:lang w:val="es-DO" w:eastAsia="en-US"/>
    </w:rPr>
  </w:style>
  <w:style w:type="character" w:customStyle="1" w:styleId="hps">
    <w:name w:val="hps"/>
    <w:basedOn w:val="Fuentedeprrafopredeter"/>
    <w:rsid w:val="00F565B2"/>
  </w:style>
  <w:style w:type="character" w:customStyle="1" w:styleId="atn">
    <w:name w:val="atn"/>
    <w:basedOn w:val="Fuentedeprrafopredeter"/>
    <w:rsid w:val="00F565B2"/>
  </w:style>
  <w:style w:type="paragraph" w:styleId="Encabezado">
    <w:name w:val="header"/>
    <w:basedOn w:val="Normal"/>
    <w:link w:val="EncabezadoCar"/>
    <w:uiPriority w:val="99"/>
    <w:unhideWhenUsed/>
    <w:rsid w:val="00CA6F93"/>
    <w:pPr>
      <w:tabs>
        <w:tab w:val="center" w:pos="4252"/>
        <w:tab w:val="right" w:pos="8504"/>
      </w:tabs>
    </w:pPr>
  </w:style>
  <w:style w:type="character" w:customStyle="1" w:styleId="EncabezadoCar">
    <w:name w:val="Encabezado Car"/>
    <w:link w:val="Encabezado"/>
    <w:uiPriority w:val="99"/>
    <w:rsid w:val="00CA6F93"/>
    <w:rPr>
      <w:rFonts w:ascii="Times New Roman" w:eastAsia="MS Mincho" w:hAnsi="Times New Roman"/>
    </w:rPr>
  </w:style>
  <w:style w:type="paragraph" w:styleId="Piedepgina">
    <w:name w:val="footer"/>
    <w:basedOn w:val="Normal"/>
    <w:link w:val="PiedepginaCar"/>
    <w:uiPriority w:val="99"/>
    <w:unhideWhenUsed/>
    <w:rsid w:val="00CA6F93"/>
    <w:pPr>
      <w:tabs>
        <w:tab w:val="center" w:pos="4252"/>
        <w:tab w:val="right" w:pos="8504"/>
      </w:tabs>
    </w:pPr>
  </w:style>
  <w:style w:type="character" w:customStyle="1" w:styleId="PiedepginaCar">
    <w:name w:val="Pie de página Car"/>
    <w:link w:val="Piedepgina"/>
    <w:uiPriority w:val="99"/>
    <w:rsid w:val="00CA6F93"/>
    <w:rPr>
      <w:rFonts w:ascii="Times New Roman" w:eastAsia="MS Mincho" w:hAnsi="Times New Roman"/>
    </w:rPr>
  </w:style>
  <w:style w:type="table" w:styleId="Tablaconcuadrcula">
    <w:name w:val="Table Grid"/>
    <w:basedOn w:val="Tablanormal"/>
    <w:uiPriority w:val="59"/>
    <w:rsid w:val="00E80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rsid w:val="00A80340"/>
  </w:style>
  <w:style w:type="character" w:customStyle="1" w:styleId="citation">
    <w:name w:val="citation"/>
    <w:rsid w:val="00895E7B"/>
  </w:style>
  <w:style w:type="character" w:customStyle="1" w:styleId="reference-accessdate">
    <w:name w:val="reference-accessdate"/>
    <w:rsid w:val="00895E7B"/>
  </w:style>
  <w:style w:type="character" w:styleId="Nmerodelnea">
    <w:name w:val="line number"/>
    <w:basedOn w:val="Fuentedeprrafopredeter"/>
    <w:uiPriority w:val="99"/>
    <w:semiHidden/>
    <w:unhideWhenUsed/>
    <w:rsid w:val="000F138E"/>
  </w:style>
  <w:style w:type="character" w:customStyle="1" w:styleId="Ttulo1Car">
    <w:name w:val="Título 1 Car"/>
    <w:link w:val="Ttulo1"/>
    <w:uiPriority w:val="9"/>
    <w:rsid w:val="00882B8E"/>
    <w:rPr>
      <w:rFonts w:ascii="Times New Roman" w:eastAsia="Times New Roman" w:hAnsi="Times New Roman"/>
      <w:b/>
      <w:bCs/>
      <w:kern w:val="36"/>
      <w:sz w:val="48"/>
      <w:szCs w:val="48"/>
    </w:rPr>
  </w:style>
  <w:style w:type="paragraph" w:customStyle="1" w:styleId="authors">
    <w:name w:val="authors"/>
    <w:basedOn w:val="Normal"/>
    <w:rsid w:val="00882B8E"/>
    <w:pPr>
      <w:spacing w:before="100" w:beforeAutospacing="1" w:after="100" w:afterAutospacing="1"/>
    </w:pPr>
    <w:rPr>
      <w:rFonts w:eastAsia="Times New Roman"/>
      <w:sz w:val="24"/>
      <w:szCs w:val="24"/>
    </w:rPr>
  </w:style>
  <w:style w:type="character" w:styleId="Textoennegrita">
    <w:name w:val="Strong"/>
    <w:uiPriority w:val="22"/>
    <w:qFormat/>
    <w:rsid w:val="00882B8E"/>
    <w:rPr>
      <w:b/>
      <w:bCs/>
    </w:rPr>
  </w:style>
  <w:style w:type="character" w:styleId="nfasis">
    <w:name w:val="Emphasis"/>
    <w:uiPriority w:val="20"/>
    <w:qFormat/>
    <w:rsid w:val="00882B8E"/>
    <w:rPr>
      <w:i/>
      <w:iCs/>
    </w:rPr>
  </w:style>
  <w:style w:type="character" w:customStyle="1" w:styleId="st">
    <w:name w:val="st"/>
    <w:rsid w:val="0029180C"/>
  </w:style>
</w:styles>
</file>

<file path=word/webSettings.xml><?xml version="1.0" encoding="utf-8"?>
<w:webSettings xmlns:r="http://schemas.openxmlformats.org/officeDocument/2006/relationships" xmlns:w="http://schemas.openxmlformats.org/wordprocessingml/2006/main">
  <w:divs>
    <w:div w:id="52777949">
      <w:bodyDiv w:val="1"/>
      <w:marLeft w:val="0"/>
      <w:marRight w:val="0"/>
      <w:marTop w:val="0"/>
      <w:marBottom w:val="0"/>
      <w:divBdr>
        <w:top w:val="none" w:sz="0" w:space="0" w:color="auto"/>
        <w:left w:val="none" w:sz="0" w:space="0" w:color="auto"/>
        <w:bottom w:val="none" w:sz="0" w:space="0" w:color="auto"/>
        <w:right w:val="none" w:sz="0" w:space="0" w:color="auto"/>
      </w:divBdr>
      <w:divsChild>
        <w:div w:id="21321439">
          <w:marLeft w:val="0"/>
          <w:marRight w:val="0"/>
          <w:marTop w:val="0"/>
          <w:marBottom w:val="0"/>
          <w:divBdr>
            <w:top w:val="none" w:sz="0" w:space="0" w:color="auto"/>
            <w:left w:val="none" w:sz="0" w:space="0" w:color="auto"/>
            <w:bottom w:val="none" w:sz="0" w:space="0" w:color="auto"/>
            <w:right w:val="none" w:sz="0" w:space="0" w:color="auto"/>
          </w:divBdr>
        </w:div>
        <w:div w:id="441531706">
          <w:marLeft w:val="0"/>
          <w:marRight w:val="0"/>
          <w:marTop w:val="0"/>
          <w:marBottom w:val="0"/>
          <w:divBdr>
            <w:top w:val="none" w:sz="0" w:space="0" w:color="auto"/>
            <w:left w:val="none" w:sz="0" w:space="0" w:color="auto"/>
            <w:bottom w:val="none" w:sz="0" w:space="0" w:color="auto"/>
            <w:right w:val="none" w:sz="0" w:space="0" w:color="auto"/>
          </w:divBdr>
        </w:div>
        <w:div w:id="884365878">
          <w:marLeft w:val="0"/>
          <w:marRight w:val="0"/>
          <w:marTop w:val="0"/>
          <w:marBottom w:val="0"/>
          <w:divBdr>
            <w:top w:val="none" w:sz="0" w:space="0" w:color="auto"/>
            <w:left w:val="none" w:sz="0" w:space="0" w:color="auto"/>
            <w:bottom w:val="none" w:sz="0" w:space="0" w:color="auto"/>
            <w:right w:val="none" w:sz="0" w:space="0" w:color="auto"/>
          </w:divBdr>
        </w:div>
        <w:div w:id="1086539566">
          <w:marLeft w:val="0"/>
          <w:marRight w:val="0"/>
          <w:marTop w:val="0"/>
          <w:marBottom w:val="0"/>
          <w:divBdr>
            <w:top w:val="none" w:sz="0" w:space="0" w:color="auto"/>
            <w:left w:val="none" w:sz="0" w:space="0" w:color="auto"/>
            <w:bottom w:val="none" w:sz="0" w:space="0" w:color="auto"/>
            <w:right w:val="none" w:sz="0" w:space="0" w:color="auto"/>
          </w:divBdr>
        </w:div>
        <w:div w:id="1302344418">
          <w:marLeft w:val="0"/>
          <w:marRight w:val="0"/>
          <w:marTop w:val="0"/>
          <w:marBottom w:val="0"/>
          <w:divBdr>
            <w:top w:val="none" w:sz="0" w:space="0" w:color="auto"/>
            <w:left w:val="none" w:sz="0" w:space="0" w:color="auto"/>
            <w:bottom w:val="none" w:sz="0" w:space="0" w:color="auto"/>
            <w:right w:val="none" w:sz="0" w:space="0" w:color="auto"/>
          </w:divBdr>
        </w:div>
        <w:div w:id="1411927399">
          <w:marLeft w:val="0"/>
          <w:marRight w:val="0"/>
          <w:marTop w:val="0"/>
          <w:marBottom w:val="0"/>
          <w:divBdr>
            <w:top w:val="none" w:sz="0" w:space="0" w:color="auto"/>
            <w:left w:val="none" w:sz="0" w:space="0" w:color="auto"/>
            <w:bottom w:val="none" w:sz="0" w:space="0" w:color="auto"/>
            <w:right w:val="none" w:sz="0" w:space="0" w:color="auto"/>
          </w:divBdr>
        </w:div>
        <w:div w:id="1867525175">
          <w:marLeft w:val="0"/>
          <w:marRight w:val="0"/>
          <w:marTop w:val="0"/>
          <w:marBottom w:val="0"/>
          <w:divBdr>
            <w:top w:val="none" w:sz="0" w:space="0" w:color="auto"/>
            <w:left w:val="none" w:sz="0" w:space="0" w:color="auto"/>
            <w:bottom w:val="none" w:sz="0" w:space="0" w:color="auto"/>
            <w:right w:val="none" w:sz="0" w:space="0" w:color="auto"/>
          </w:divBdr>
        </w:div>
      </w:divsChild>
    </w:div>
    <w:div w:id="220874735">
      <w:bodyDiv w:val="1"/>
      <w:marLeft w:val="0"/>
      <w:marRight w:val="0"/>
      <w:marTop w:val="0"/>
      <w:marBottom w:val="0"/>
      <w:divBdr>
        <w:top w:val="none" w:sz="0" w:space="0" w:color="auto"/>
        <w:left w:val="none" w:sz="0" w:space="0" w:color="auto"/>
        <w:bottom w:val="none" w:sz="0" w:space="0" w:color="auto"/>
        <w:right w:val="none" w:sz="0" w:space="0" w:color="auto"/>
      </w:divBdr>
    </w:div>
    <w:div w:id="222526358">
      <w:bodyDiv w:val="1"/>
      <w:marLeft w:val="0"/>
      <w:marRight w:val="0"/>
      <w:marTop w:val="0"/>
      <w:marBottom w:val="0"/>
      <w:divBdr>
        <w:top w:val="none" w:sz="0" w:space="0" w:color="auto"/>
        <w:left w:val="none" w:sz="0" w:space="0" w:color="auto"/>
        <w:bottom w:val="none" w:sz="0" w:space="0" w:color="auto"/>
        <w:right w:val="none" w:sz="0" w:space="0" w:color="auto"/>
      </w:divBdr>
    </w:div>
    <w:div w:id="226039023">
      <w:bodyDiv w:val="1"/>
      <w:marLeft w:val="0"/>
      <w:marRight w:val="0"/>
      <w:marTop w:val="0"/>
      <w:marBottom w:val="0"/>
      <w:divBdr>
        <w:top w:val="none" w:sz="0" w:space="0" w:color="auto"/>
        <w:left w:val="none" w:sz="0" w:space="0" w:color="auto"/>
        <w:bottom w:val="none" w:sz="0" w:space="0" w:color="auto"/>
        <w:right w:val="none" w:sz="0" w:space="0" w:color="auto"/>
      </w:divBdr>
    </w:div>
    <w:div w:id="1174492188">
      <w:bodyDiv w:val="1"/>
      <w:marLeft w:val="0"/>
      <w:marRight w:val="0"/>
      <w:marTop w:val="0"/>
      <w:marBottom w:val="0"/>
      <w:divBdr>
        <w:top w:val="none" w:sz="0" w:space="0" w:color="auto"/>
        <w:left w:val="none" w:sz="0" w:space="0" w:color="auto"/>
        <w:bottom w:val="none" w:sz="0" w:space="0" w:color="auto"/>
        <w:right w:val="none" w:sz="0" w:space="0" w:color="auto"/>
      </w:divBdr>
    </w:div>
    <w:div w:id="1221592366">
      <w:bodyDiv w:val="1"/>
      <w:marLeft w:val="0"/>
      <w:marRight w:val="0"/>
      <w:marTop w:val="0"/>
      <w:marBottom w:val="0"/>
      <w:divBdr>
        <w:top w:val="none" w:sz="0" w:space="0" w:color="auto"/>
        <w:left w:val="none" w:sz="0" w:space="0" w:color="auto"/>
        <w:bottom w:val="none" w:sz="0" w:space="0" w:color="auto"/>
        <w:right w:val="none" w:sz="0" w:space="0" w:color="auto"/>
      </w:divBdr>
      <w:divsChild>
        <w:div w:id="1298879626">
          <w:marLeft w:val="0"/>
          <w:marRight w:val="0"/>
          <w:marTop w:val="0"/>
          <w:marBottom w:val="0"/>
          <w:divBdr>
            <w:top w:val="none" w:sz="0" w:space="0" w:color="auto"/>
            <w:left w:val="none" w:sz="0" w:space="0" w:color="auto"/>
            <w:bottom w:val="none" w:sz="0" w:space="0" w:color="auto"/>
            <w:right w:val="none" w:sz="0" w:space="0" w:color="auto"/>
          </w:divBdr>
        </w:div>
      </w:divsChild>
    </w:div>
    <w:div w:id="1680572250">
      <w:bodyDiv w:val="1"/>
      <w:marLeft w:val="0"/>
      <w:marRight w:val="0"/>
      <w:marTop w:val="0"/>
      <w:marBottom w:val="0"/>
      <w:divBdr>
        <w:top w:val="none" w:sz="0" w:space="0" w:color="auto"/>
        <w:left w:val="none" w:sz="0" w:space="0" w:color="auto"/>
        <w:bottom w:val="none" w:sz="0" w:space="0" w:color="auto"/>
        <w:right w:val="none" w:sz="0" w:space="0" w:color="auto"/>
      </w:divBdr>
    </w:div>
    <w:div w:id="1971937434">
      <w:bodyDiv w:val="1"/>
      <w:marLeft w:val="0"/>
      <w:marRight w:val="0"/>
      <w:marTop w:val="0"/>
      <w:marBottom w:val="0"/>
      <w:divBdr>
        <w:top w:val="none" w:sz="0" w:space="0" w:color="auto"/>
        <w:left w:val="none" w:sz="0" w:space="0" w:color="auto"/>
        <w:bottom w:val="none" w:sz="0" w:space="0" w:color="auto"/>
        <w:right w:val="none" w:sz="0" w:space="0" w:color="auto"/>
      </w:divBdr>
    </w:div>
    <w:div w:id="2128888552">
      <w:bodyDiv w:val="1"/>
      <w:marLeft w:val="0"/>
      <w:marRight w:val="0"/>
      <w:marTop w:val="0"/>
      <w:marBottom w:val="0"/>
      <w:divBdr>
        <w:top w:val="none" w:sz="0" w:space="0" w:color="auto"/>
        <w:left w:val="none" w:sz="0" w:space="0" w:color="auto"/>
        <w:bottom w:val="none" w:sz="0" w:space="0" w:color="auto"/>
        <w:right w:val="none" w:sz="0" w:space="0" w:color="auto"/>
      </w:divBdr>
      <w:divsChild>
        <w:div w:id="204223979">
          <w:marLeft w:val="0"/>
          <w:marRight w:val="0"/>
          <w:marTop w:val="0"/>
          <w:marBottom w:val="0"/>
          <w:divBdr>
            <w:top w:val="none" w:sz="0" w:space="0" w:color="auto"/>
            <w:left w:val="none" w:sz="0" w:space="0" w:color="auto"/>
            <w:bottom w:val="none" w:sz="0" w:space="0" w:color="auto"/>
            <w:right w:val="none" w:sz="0" w:space="0" w:color="auto"/>
          </w:divBdr>
        </w:div>
        <w:div w:id="289629857">
          <w:marLeft w:val="0"/>
          <w:marRight w:val="0"/>
          <w:marTop w:val="0"/>
          <w:marBottom w:val="0"/>
          <w:divBdr>
            <w:top w:val="none" w:sz="0" w:space="0" w:color="auto"/>
            <w:left w:val="none" w:sz="0" w:space="0" w:color="auto"/>
            <w:bottom w:val="none" w:sz="0" w:space="0" w:color="auto"/>
            <w:right w:val="none" w:sz="0" w:space="0" w:color="auto"/>
          </w:divBdr>
        </w:div>
        <w:div w:id="683753788">
          <w:marLeft w:val="0"/>
          <w:marRight w:val="0"/>
          <w:marTop w:val="0"/>
          <w:marBottom w:val="0"/>
          <w:divBdr>
            <w:top w:val="none" w:sz="0" w:space="0" w:color="auto"/>
            <w:left w:val="none" w:sz="0" w:space="0" w:color="auto"/>
            <w:bottom w:val="none" w:sz="0" w:space="0" w:color="auto"/>
            <w:right w:val="none" w:sz="0" w:space="0" w:color="auto"/>
          </w:divBdr>
        </w:div>
        <w:div w:id="737288076">
          <w:marLeft w:val="0"/>
          <w:marRight w:val="0"/>
          <w:marTop w:val="0"/>
          <w:marBottom w:val="0"/>
          <w:divBdr>
            <w:top w:val="none" w:sz="0" w:space="0" w:color="auto"/>
            <w:left w:val="none" w:sz="0" w:space="0" w:color="auto"/>
            <w:bottom w:val="none" w:sz="0" w:space="0" w:color="auto"/>
            <w:right w:val="none" w:sz="0" w:space="0" w:color="auto"/>
          </w:divBdr>
        </w:div>
        <w:div w:id="863716897">
          <w:marLeft w:val="0"/>
          <w:marRight w:val="0"/>
          <w:marTop w:val="0"/>
          <w:marBottom w:val="0"/>
          <w:divBdr>
            <w:top w:val="none" w:sz="0" w:space="0" w:color="auto"/>
            <w:left w:val="none" w:sz="0" w:space="0" w:color="auto"/>
            <w:bottom w:val="none" w:sz="0" w:space="0" w:color="auto"/>
            <w:right w:val="none" w:sz="0" w:space="0" w:color="auto"/>
          </w:divBdr>
        </w:div>
        <w:div w:id="1009063175">
          <w:marLeft w:val="0"/>
          <w:marRight w:val="0"/>
          <w:marTop w:val="0"/>
          <w:marBottom w:val="0"/>
          <w:divBdr>
            <w:top w:val="none" w:sz="0" w:space="0" w:color="auto"/>
            <w:left w:val="none" w:sz="0" w:space="0" w:color="auto"/>
            <w:bottom w:val="none" w:sz="0" w:space="0" w:color="auto"/>
            <w:right w:val="none" w:sz="0" w:space="0" w:color="auto"/>
          </w:divBdr>
        </w:div>
        <w:div w:id="1081869894">
          <w:marLeft w:val="0"/>
          <w:marRight w:val="0"/>
          <w:marTop w:val="0"/>
          <w:marBottom w:val="0"/>
          <w:divBdr>
            <w:top w:val="none" w:sz="0" w:space="0" w:color="auto"/>
            <w:left w:val="none" w:sz="0" w:space="0" w:color="auto"/>
            <w:bottom w:val="none" w:sz="0" w:space="0" w:color="auto"/>
            <w:right w:val="none" w:sz="0" w:space="0" w:color="auto"/>
          </w:divBdr>
        </w:div>
        <w:div w:id="1202668642">
          <w:marLeft w:val="0"/>
          <w:marRight w:val="0"/>
          <w:marTop w:val="0"/>
          <w:marBottom w:val="0"/>
          <w:divBdr>
            <w:top w:val="none" w:sz="0" w:space="0" w:color="auto"/>
            <w:left w:val="none" w:sz="0" w:space="0" w:color="auto"/>
            <w:bottom w:val="none" w:sz="0" w:space="0" w:color="auto"/>
            <w:right w:val="none" w:sz="0" w:space="0" w:color="auto"/>
          </w:divBdr>
        </w:div>
        <w:div w:id="1669865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capdesuner@bioplantas.cu" TargetMode="External"/><Relationship Id="rId13" Type="http://schemas.openxmlformats.org/officeDocument/2006/relationships/image" Target="media/image4.png"/><Relationship Id="rId18" Type="http://schemas.openxmlformats.org/officeDocument/2006/relationships/hyperlink" Target="http://ec.europa.eu/social/keyDocuments.jsp?type=0&amp;policyArea=82&amp;subCategory=153&amp;country=0&amp;year=0&amp;advSearchKey=recommendation&amp;mode=advancedSubmit&amp;langId=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dx.doi.org/10.1002%2F14356007.a06_233.pub2" TargetMode="External"/><Relationship Id="rId2" Type="http://schemas.openxmlformats.org/officeDocument/2006/relationships/numbering" Target="numbering.xml"/><Relationship Id="rId16" Type="http://schemas.openxmlformats.org/officeDocument/2006/relationships/hyperlink" Target="http://en.wikipedia.org/wiki/Digital_object_identifi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eur-lex.europa.eu/LexUriServ/LexUriServ.do?uri=OJ:L:2010:086:0007:0012:EN:PDF"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social/keyDocuments.jsp?type=0&amp;policyArea=82&amp;subCategory=153&amp;country=0&amp;year=0&amp;advSearchKey=recommendation&amp;mode=advancedSubmit&amp;langId=en" TargetMode="External"/><Relationship Id="rId14" Type="http://schemas.openxmlformats.org/officeDocument/2006/relationships/image" Target="media/image5.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4%20HOHENHEIM%20ALEMANIA\PUBLICACIONES\Revista%20Colombiana\Mi%20propuesta\Capdesu&#241;er%20Efecto%20antibacteriano%20in%20vitro%20de%20exudados%20foliares%20de%20tabaco%20contra%20dos%20bacterias%20fitopat&#243;genas%202014%20%20inc%20Informaci&#243;n%20de%20autor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2C296-882C-4813-925D-E4A3EE61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Capdesuñer Efecto antibacteriano in vitro de exudados foliares de tabaco contra dos bacterias fitopatógenas 2014  inc Información de autores</Template>
  <TotalTime>2</TotalTime>
  <Pages>17</Pages>
  <Words>7659</Words>
  <Characters>42129</Characters>
  <Application>Microsoft Office Word</Application>
  <DocSecurity>0</DocSecurity>
  <Lines>351</Lines>
  <Paragraphs>99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Efecto antibacteriano in vitro de exudados foliares de tabaco.</vt:lpstr>
      <vt:lpstr>Efecto antibacteriano in vitro de exudados foliares de tabaco.</vt:lpstr>
      <vt:lpstr/>
    </vt:vector>
  </TitlesOfParts>
  <Company/>
  <LinksUpToDate>false</LinksUpToDate>
  <CharactersWithSpaces>49689</CharactersWithSpaces>
  <SharedDoc>false</SharedDoc>
  <HLinks>
    <vt:vector size="48" baseType="variant">
      <vt:variant>
        <vt:i4>3145828</vt:i4>
      </vt:variant>
      <vt:variant>
        <vt:i4>21</vt:i4>
      </vt:variant>
      <vt:variant>
        <vt:i4>0</vt:i4>
      </vt:variant>
      <vt:variant>
        <vt:i4>5</vt:i4>
      </vt:variant>
      <vt:variant>
        <vt:lpwstr>http://www.eco-web.com/edi/080106.html</vt:lpwstr>
      </vt:variant>
      <vt:variant>
        <vt:lpwstr/>
      </vt:variant>
      <vt:variant>
        <vt:i4>3735592</vt:i4>
      </vt:variant>
      <vt:variant>
        <vt:i4>18</vt:i4>
      </vt:variant>
      <vt:variant>
        <vt:i4>0</vt:i4>
      </vt:variant>
      <vt:variant>
        <vt:i4>5</vt:i4>
      </vt:variant>
      <vt:variant>
        <vt:lpwstr>http://ec.europa.eu/social/keyDocuments.jsp?type=0&amp;policyArea=82&amp;subCategory=153&amp;country=0&amp;year=0&amp;advSearchKey=recommendation&amp;mode=advancedSubmit&amp;langId=en</vt:lpwstr>
      </vt:variant>
      <vt:variant>
        <vt:lpwstr/>
      </vt:variant>
      <vt:variant>
        <vt:i4>5046390</vt:i4>
      </vt:variant>
      <vt:variant>
        <vt:i4>15</vt:i4>
      </vt:variant>
      <vt:variant>
        <vt:i4>0</vt:i4>
      </vt:variant>
      <vt:variant>
        <vt:i4>5</vt:i4>
      </vt:variant>
      <vt:variant>
        <vt:lpwstr>http://dx.doi.org/10.1002%2F14356007.a06_233.pub2</vt:lpwstr>
      </vt:variant>
      <vt:variant>
        <vt:lpwstr/>
      </vt:variant>
      <vt:variant>
        <vt:i4>4521987</vt:i4>
      </vt:variant>
      <vt:variant>
        <vt:i4>12</vt:i4>
      </vt:variant>
      <vt:variant>
        <vt:i4>0</vt:i4>
      </vt:variant>
      <vt:variant>
        <vt:i4>5</vt:i4>
      </vt:variant>
      <vt:variant>
        <vt:lpwstr>http://en.wikipedia.org/wiki/Digital_object_identifier</vt:lpwstr>
      </vt:variant>
      <vt:variant>
        <vt:lpwstr/>
      </vt:variant>
      <vt:variant>
        <vt:i4>262218</vt:i4>
      </vt:variant>
      <vt:variant>
        <vt:i4>9</vt:i4>
      </vt:variant>
      <vt:variant>
        <vt:i4>0</vt:i4>
      </vt:variant>
      <vt:variant>
        <vt:i4>5</vt:i4>
      </vt:variant>
      <vt:variant>
        <vt:lpwstr>http://www.ilo.org/public/english/protection/safework/cis/products/icsc/dtasht/index.htm</vt:lpwstr>
      </vt:variant>
      <vt:variant>
        <vt:lpwstr/>
      </vt:variant>
      <vt:variant>
        <vt:i4>5963793</vt:i4>
      </vt:variant>
      <vt:variant>
        <vt:i4>6</vt:i4>
      </vt:variant>
      <vt:variant>
        <vt:i4>0</vt:i4>
      </vt:variant>
      <vt:variant>
        <vt:i4>5</vt:i4>
      </vt:variant>
      <vt:variant>
        <vt:lpwstr>http://eur-lex.europa.eu/LexUriServ/LexUriServ.do?uri=OJ:L:2010:086:0007:0012:EN:PDF</vt:lpwstr>
      </vt:variant>
      <vt:variant>
        <vt:lpwstr/>
      </vt:variant>
      <vt:variant>
        <vt:i4>3735592</vt:i4>
      </vt:variant>
      <vt:variant>
        <vt:i4>0</vt:i4>
      </vt:variant>
      <vt:variant>
        <vt:i4>0</vt:i4>
      </vt:variant>
      <vt:variant>
        <vt:i4>5</vt:i4>
      </vt:variant>
      <vt:variant>
        <vt:lpwstr>http://ec.europa.eu/social/keyDocuments.jsp?type=0&amp;policyArea=82&amp;subCategory=153&amp;country=0&amp;year=0&amp;advSearchKey=recommendation&amp;mode=advancedSubmit&amp;langId=en</vt:lpwstr>
      </vt:variant>
      <vt:variant>
        <vt:lpwstr/>
      </vt:variant>
      <vt:variant>
        <vt:i4>4456560</vt:i4>
      </vt:variant>
      <vt:variant>
        <vt:i4>0</vt:i4>
      </vt:variant>
      <vt:variant>
        <vt:i4>0</vt:i4>
      </vt:variant>
      <vt:variant>
        <vt:i4>5</vt:i4>
      </vt:variant>
      <vt:variant>
        <vt:lpwstr>mailto:ycapdesuner@bioplantas.cu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Efecto antibacteriano in vitro de exudados foliares de tabaco.</dc:title>
  <dc:creator>Yane</dc:creator>
  <cp:lastModifiedBy>revista</cp:lastModifiedBy>
  <cp:revision>3</cp:revision>
  <cp:lastPrinted>2015-04-18T15:57:00Z</cp:lastPrinted>
  <dcterms:created xsi:type="dcterms:W3CDTF">2015-04-27T18:40:00Z</dcterms:created>
  <dcterms:modified xsi:type="dcterms:W3CDTF">2015-05-06T17:48:00Z</dcterms:modified>
</cp:coreProperties>
</file>