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62" w:rsidRDefault="00FF6F62" w:rsidP="00A02D9F">
      <w:pPr>
        <w:pStyle w:val="Ttulo1"/>
        <w:numPr>
          <w:ilvl w:val="0"/>
          <w:numId w:val="0"/>
        </w:numPr>
        <w:spacing w:line="360" w:lineRule="auto"/>
        <w:rPr>
          <w:rFonts w:cs="Arial"/>
          <w:bCs/>
          <w:sz w:val="24"/>
          <w:szCs w:val="24"/>
          <w:lang w:val="en-US"/>
        </w:rPr>
      </w:pPr>
      <w:bookmarkStart w:id="0" w:name="_Toc263018553"/>
      <w:bookmarkStart w:id="1" w:name="_Toc263347409"/>
      <w:bookmarkStart w:id="2" w:name="_Toc263348611"/>
      <w:bookmarkStart w:id="3" w:name="_Toc263349364"/>
      <w:bookmarkStart w:id="4" w:name="_Toc263359677"/>
      <w:bookmarkStart w:id="5" w:name="_Toc263360244"/>
      <w:bookmarkStart w:id="6" w:name="_Toc263361108"/>
      <w:r w:rsidRPr="00A02D9F">
        <w:rPr>
          <w:rFonts w:cs="Arial"/>
          <w:bCs/>
          <w:sz w:val="24"/>
          <w:szCs w:val="24"/>
        </w:rPr>
        <w:t>D</w:t>
      </w:r>
      <w:r w:rsidR="000222A6">
        <w:rPr>
          <w:rFonts w:cs="Arial"/>
          <w:bCs/>
          <w:sz w:val="24"/>
          <w:szCs w:val="24"/>
        </w:rPr>
        <w:t xml:space="preserve">etección </w:t>
      </w:r>
      <w:r w:rsidRPr="00A02D9F">
        <w:rPr>
          <w:rFonts w:cs="Arial"/>
          <w:bCs/>
          <w:sz w:val="24"/>
          <w:szCs w:val="24"/>
        </w:rPr>
        <w:t>serológic</w:t>
      </w:r>
      <w:r w:rsidR="000222A6">
        <w:rPr>
          <w:rFonts w:cs="Arial"/>
          <w:bCs/>
          <w:sz w:val="24"/>
          <w:szCs w:val="24"/>
        </w:rPr>
        <w:t>a</w:t>
      </w:r>
      <w:r w:rsidRPr="00A02D9F">
        <w:rPr>
          <w:rFonts w:cs="Arial"/>
          <w:bCs/>
          <w:sz w:val="24"/>
          <w:szCs w:val="24"/>
        </w:rPr>
        <w:t xml:space="preserve"> y molecular del </w:t>
      </w:r>
      <w:proofErr w:type="spellStart"/>
      <w:r w:rsidRPr="00A02D9F">
        <w:rPr>
          <w:rFonts w:cs="Arial"/>
          <w:bCs/>
          <w:i/>
          <w:sz w:val="24"/>
          <w:szCs w:val="24"/>
        </w:rPr>
        <w:t>Potato</w:t>
      </w:r>
      <w:proofErr w:type="spellEnd"/>
      <w:r w:rsidRPr="00A02D9F">
        <w:rPr>
          <w:rFonts w:cs="Arial"/>
          <w:bCs/>
          <w:i/>
          <w:sz w:val="24"/>
          <w:szCs w:val="24"/>
        </w:rPr>
        <w:t xml:space="preserve"> virus X</w:t>
      </w:r>
      <w:r w:rsidRPr="00A02D9F">
        <w:rPr>
          <w:rFonts w:cs="Arial"/>
          <w:bCs/>
          <w:sz w:val="24"/>
          <w:szCs w:val="24"/>
        </w:rPr>
        <w:t xml:space="preserve"> (PVX) en tubérculos-semilla de papa </w:t>
      </w:r>
      <w:r w:rsidR="00EF0196">
        <w:rPr>
          <w:rFonts w:cs="Arial"/>
          <w:bCs/>
          <w:sz w:val="24"/>
          <w:szCs w:val="24"/>
        </w:rPr>
        <w:t>(</w:t>
      </w:r>
      <w:proofErr w:type="spellStart"/>
      <w:r w:rsidR="00EF0196" w:rsidRPr="000222A6">
        <w:rPr>
          <w:rFonts w:cs="Arial"/>
          <w:bCs/>
          <w:i/>
          <w:sz w:val="24"/>
          <w:szCs w:val="24"/>
        </w:rPr>
        <w:t>Solanum</w:t>
      </w:r>
      <w:proofErr w:type="spellEnd"/>
      <w:r w:rsidR="00EF0196" w:rsidRPr="000222A6">
        <w:rPr>
          <w:rFonts w:cs="Arial"/>
          <w:bCs/>
          <w:i/>
          <w:sz w:val="24"/>
          <w:szCs w:val="24"/>
        </w:rPr>
        <w:t xml:space="preserve"> </w:t>
      </w:r>
      <w:proofErr w:type="spellStart"/>
      <w:r w:rsidR="00EF0196" w:rsidRPr="000222A6">
        <w:rPr>
          <w:rFonts w:cs="Arial"/>
          <w:bCs/>
          <w:i/>
          <w:sz w:val="24"/>
          <w:szCs w:val="24"/>
        </w:rPr>
        <w:t>tuberosum</w:t>
      </w:r>
      <w:proofErr w:type="spellEnd"/>
      <w:r w:rsidR="00EF0196" w:rsidRPr="000222A6">
        <w:rPr>
          <w:rFonts w:cs="Arial"/>
          <w:bCs/>
          <w:sz w:val="24"/>
          <w:szCs w:val="24"/>
        </w:rPr>
        <w:t xml:space="preserve"> L.</w:t>
      </w:r>
      <w:r w:rsidR="0018107E" w:rsidRPr="000222A6">
        <w:rPr>
          <w:rFonts w:cs="Arial"/>
          <w:bCs/>
          <w:sz w:val="24"/>
          <w:szCs w:val="24"/>
        </w:rPr>
        <w:t xml:space="preserve"> y </w:t>
      </w:r>
      <w:proofErr w:type="spellStart"/>
      <w:r w:rsidR="0018107E" w:rsidRPr="000222A6">
        <w:rPr>
          <w:rFonts w:cs="Arial"/>
          <w:i/>
          <w:szCs w:val="24"/>
          <w:lang w:eastAsia="es-CO"/>
        </w:rPr>
        <w:t>Solanum</w:t>
      </w:r>
      <w:proofErr w:type="spellEnd"/>
      <w:r w:rsidR="0018107E" w:rsidRPr="000222A6">
        <w:rPr>
          <w:rFonts w:cs="Arial"/>
          <w:i/>
          <w:szCs w:val="24"/>
          <w:lang w:eastAsia="es-CO"/>
        </w:rPr>
        <w:t xml:space="preserve"> </w:t>
      </w:r>
      <w:proofErr w:type="spellStart"/>
      <w:r w:rsidR="0018107E" w:rsidRPr="000222A6">
        <w:rPr>
          <w:rFonts w:cs="Arial"/>
          <w:i/>
          <w:szCs w:val="24"/>
          <w:lang w:eastAsia="es-CO"/>
        </w:rPr>
        <w:t>phureja</w:t>
      </w:r>
      <w:proofErr w:type="spellEnd"/>
      <w:r w:rsidR="0018107E" w:rsidRPr="000222A6">
        <w:rPr>
          <w:rFonts w:cs="Arial"/>
          <w:szCs w:val="24"/>
          <w:lang w:eastAsia="es-CO"/>
        </w:rPr>
        <w:t xml:space="preserve"> </w:t>
      </w:r>
      <w:proofErr w:type="spellStart"/>
      <w:r w:rsidR="0018107E" w:rsidRPr="000222A6">
        <w:rPr>
          <w:rFonts w:cs="Arial"/>
          <w:szCs w:val="24"/>
          <w:lang w:eastAsia="es-CO"/>
        </w:rPr>
        <w:t>Juz</w:t>
      </w:r>
      <w:proofErr w:type="spellEnd"/>
      <w:r w:rsidR="0018107E" w:rsidRPr="000222A6">
        <w:rPr>
          <w:rFonts w:cs="Arial"/>
          <w:szCs w:val="24"/>
          <w:lang w:eastAsia="es-CO"/>
        </w:rPr>
        <w:t xml:space="preserve">. </w:t>
      </w:r>
      <w:r w:rsidR="0018107E" w:rsidRPr="00527360">
        <w:rPr>
          <w:rFonts w:cs="Arial"/>
          <w:szCs w:val="24"/>
          <w:lang w:val="en-US" w:eastAsia="es-CO"/>
        </w:rPr>
        <w:t xml:space="preserve">&amp; </w:t>
      </w:r>
      <w:proofErr w:type="spellStart"/>
      <w:r w:rsidR="0018107E" w:rsidRPr="00527360">
        <w:rPr>
          <w:rFonts w:cs="Arial"/>
          <w:szCs w:val="24"/>
          <w:lang w:val="en-US" w:eastAsia="es-CO"/>
        </w:rPr>
        <w:t>Bukasov</w:t>
      </w:r>
      <w:proofErr w:type="spellEnd"/>
      <w:r w:rsidR="00EF0196" w:rsidRPr="00527360">
        <w:rPr>
          <w:rFonts w:cs="Arial"/>
          <w:bCs/>
          <w:sz w:val="24"/>
          <w:szCs w:val="24"/>
          <w:lang w:val="en-US"/>
        </w:rPr>
        <w:t xml:space="preserve">) </w:t>
      </w:r>
      <w:r w:rsidRPr="00527360">
        <w:rPr>
          <w:rFonts w:cs="Arial"/>
          <w:bCs/>
          <w:sz w:val="24"/>
          <w:szCs w:val="24"/>
          <w:lang w:val="en-US"/>
        </w:rPr>
        <w:t>en Antioquia, Colombia</w:t>
      </w:r>
    </w:p>
    <w:p w:rsidR="00BD697E" w:rsidRDefault="00BD697E" w:rsidP="00AF511F">
      <w:pPr>
        <w:rPr>
          <w:lang w:val="en-US"/>
        </w:rPr>
      </w:pPr>
    </w:p>
    <w:p w:rsidR="00FF6F62" w:rsidRPr="00AF511F" w:rsidRDefault="00FF6F62" w:rsidP="00A02D9F">
      <w:pPr>
        <w:spacing w:line="360" w:lineRule="auto"/>
        <w:jc w:val="center"/>
        <w:rPr>
          <w:rFonts w:cs="Arial"/>
          <w:bCs/>
          <w:szCs w:val="24"/>
        </w:rPr>
      </w:pPr>
      <w:r w:rsidRPr="005672AD">
        <w:rPr>
          <w:rFonts w:cs="Arial"/>
          <w:bCs/>
          <w:szCs w:val="24"/>
          <w:lang w:val="en-US"/>
        </w:rPr>
        <w:t xml:space="preserve">Serological and molecular </w:t>
      </w:r>
      <w:r w:rsidR="000222A6">
        <w:rPr>
          <w:rFonts w:cs="Arial"/>
          <w:bCs/>
          <w:szCs w:val="24"/>
          <w:lang w:val="en-US"/>
        </w:rPr>
        <w:t>detection</w:t>
      </w:r>
      <w:r w:rsidRPr="005672AD">
        <w:rPr>
          <w:rFonts w:cs="Arial"/>
          <w:bCs/>
          <w:szCs w:val="24"/>
          <w:lang w:val="en-US"/>
        </w:rPr>
        <w:t xml:space="preserve"> of </w:t>
      </w:r>
      <w:r w:rsidRPr="005672AD">
        <w:rPr>
          <w:rFonts w:cs="Arial"/>
          <w:bCs/>
          <w:i/>
          <w:szCs w:val="24"/>
          <w:lang w:val="en-US"/>
        </w:rPr>
        <w:t>Potato virus X</w:t>
      </w:r>
      <w:r w:rsidRPr="005672AD">
        <w:rPr>
          <w:rFonts w:cs="Arial"/>
          <w:bCs/>
          <w:szCs w:val="24"/>
          <w:lang w:val="en-US"/>
        </w:rPr>
        <w:t xml:space="preserve"> (PVX) in seed potato tubers </w:t>
      </w:r>
      <w:r w:rsidR="000222A6">
        <w:rPr>
          <w:rFonts w:cs="Arial"/>
          <w:bCs/>
          <w:szCs w:val="24"/>
          <w:lang w:val="en-US"/>
        </w:rPr>
        <w:t>(</w:t>
      </w:r>
      <w:proofErr w:type="spellStart"/>
      <w:r w:rsidR="000222A6" w:rsidRPr="00527360">
        <w:rPr>
          <w:rFonts w:cs="Arial"/>
          <w:bCs/>
          <w:i/>
          <w:szCs w:val="24"/>
          <w:lang w:val="en-US"/>
        </w:rPr>
        <w:t>Solanum</w:t>
      </w:r>
      <w:proofErr w:type="spellEnd"/>
      <w:r w:rsidR="000222A6" w:rsidRPr="00527360">
        <w:rPr>
          <w:rFonts w:cs="Arial"/>
          <w:bCs/>
          <w:i/>
          <w:szCs w:val="24"/>
          <w:lang w:val="en-US"/>
        </w:rPr>
        <w:t xml:space="preserve"> </w:t>
      </w:r>
      <w:proofErr w:type="spellStart"/>
      <w:r w:rsidR="000222A6" w:rsidRPr="00527360">
        <w:rPr>
          <w:rFonts w:cs="Arial"/>
          <w:bCs/>
          <w:i/>
          <w:szCs w:val="24"/>
          <w:lang w:val="en-US"/>
        </w:rPr>
        <w:t>tuberosum</w:t>
      </w:r>
      <w:proofErr w:type="spellEnd"/>
      <w:r w:rsidR="000222A6" w:rsidRPr="00527360">
        <w:rPr>
          <w:rFonts w:cs="Arial"/>
          <w:bCs/>
          <w:szCs w:val="24"/>
          <w:lang w:val="en-US"/>
        </w:rPr>
        <w:t xml:space="preserve"> L. and </w:t>
      </w:r>
      <w:proofErr w:type="spellStart"/>
      <w:r w:rsidR="000222A6" w:rsidRPr="00527360">
        <w:rPr>
          <w:rFonts w:cs="Arial"/>
          <w:i/>
          <w:szCs w:val="24"/>
          <w:lang w:val="en-US" w:eastAsia="es-CO"/>
        </w:rPr>
        <w:t>Solanum</w:t>
      </w:r>
      <w:proofErr w:type="spellEnd"/>
      <w:r w:rsidR="000222A6" w:rsidRPr="00527360">
        <w:rPr>
          <w:rFonts w:cs="Arial"/>
          <w:i/>
          <w:szCs w:val="24"/>
          <w:lang w:val="en-US" w:eastAsia="es-CO"/>
        </w:rPr>
        <w:t xml:space="preserve"> </w:t>
      </w:r>
      <w:proofErr w:type="spellStart"/>
      <w:r w:rsidR="000222A6" w:rsidRPr="00527360">
        <w:rPr>
          <w:rFonts w:cs="Arial"/>
          <w:i/>
          <w:szCs w:val="24"/>
          <w:lang w:val="en-US" w:eastAsia="es-CO"/>
        </w:rPr>
        <w:t>phureja</w:t>
      </w:r>
      <w:proofErr w:type="spellEnd"/>
      <w:r w:rsidR="000222A6" w:rsidRPr="00527360">
        <w:rPr>
          <w:rFonts w:cs="Arial"/>
          <w:szCs w:val="24"/>
          <w:lang w:val="en-US" w:eastAsia="es-CO"/>
        </w:rPr>
        <w:t xml:space="preserve"> </w:t>
      </w:r>
      <w:proofErr w:type="spellStart"/>
      <w:r w:rsidR="000222A6" w:rsidRPr="00527360">
        <w:rPr>
          <w:rFonts w:cs="Arial"/>
          <w:szCs w:val="24"/>
          <w:lang w:val="en-US" w:eastAsia="es-CO"/>
        </w:rPr>
        <w:t>Juz</w:t>
      </w:r>
      <w:proofErr w:type="spellEnd"/>
      <w:r w:rsidR="000222A6" w:rsidRPr="00527360">
        <w:rPr>
          <w:rFonts w:cs="Arial"/>
          <w:szCs w:val="24"/>
          <w:lang w:val="en-US" w:eastAsia="es-CO"/>
        </w:rPr>
        <w:t xml:space="preserve">. </w:t>
      </w:r>
      <w:r w:rsidR="000222A6" w:rsidRPr="000222A6">
        <w:rPr>
          <w:rFonts w:cs="Arial"/>
          <w:szCs w:val="24"/>
          <w:lang w:eastAsia="es-CO"/>
        </w:rPr>
        <w:t xml:space="preserve">&amp; </w:t>
      </w:r>
      <w:proofErr w:type="spellStart"/>
      <w:r w:rsidR="000222A6" w:rsidRPr="000222A6">
        <w:rPr>
          <w:rFonts w:cs="Arial"/>
          <w:szCs w:val="24"/>
          <w:lang w:eastAsia="es-CO"/>
        </w:rPr>
        <w:t>Bukasov</w:t>
      </w:r>
      <w:proofErr w:type="spellEnd"/>
      <w:r w:rsidR="000222A6">
        <w:rPr>
          <w:rFonts w:cs="Arial"/>
          <w:bCs/>
          <w:szCs w:val="24"/>
        </w:rPr>
        <w:t xml:space="preserve">) </w:t>
      </w:r>
      <w:proofErr w:type="spellStart"/>
      <w:r w:rsidR="00180BD4" w:rsidRPr="00AF511F">
        <w:rPr>
          <w:rFonts w:cs="Arial"/>
          <w:bCs/>
          <w:szCs w:val="24"/>
        </w:rPr>
        <w:t>from</w:t>
      </w:r>
      <w:proofErr w:type="spellEnd"/>
      <w:r w:rsidR="00180BD4" w:rsidRPr="00AF511F">
        <w:rPr>
          <w:rFonts w:cs="Arial"/>
          <w:bCs/>
          <w:szCs w:val="24"/>
        </w:rPr>
        <w:t xml:space="preserve"> Antioquia, Colombia</w:t>
      </w:r>
    </w:p>
    <w:p w:rsidR="00D35D35" w:rsidRPr="00AF511F" w:rsidRDefault="00D35D35" w:rsidP="00A02D9F">
      <w:pPr>
        <w:spacing w:line="360" w:lineRule="auto"/>
        <w:jc w:val="center"/>
        <w:rPr>
          <w:rFonts w:cs="Arial"/>
          <w:bCs/>
          <w:szCs w:val="24"/>
        </w:rPr>
      </w:pPr>
    </w:p>
    <w:p w:rsidR="00482ADB" w:rsidRDefault="00482ADB" w:rsidP="00482ADB">
      <w:pPr>
        <w:spacing w:line="360" w:lineRule="auto"/>
        <w:jc w:val="left"/>
        <w:rPr>
          <w:rFonts w:cs="Arial"/>
          <w:szCs w:val="24"/>
          <w:lang w:val="pt-BR"/>
        </w:rPr>
      </w:pPr>
      <w:r w:rsidRPr="0049544F">
        <w:rPr>
          <w:rFonts w:cs="Arial"/>
          <w:b/>
          <w:szCs w:val="24"/>
          <w:lang w:val="pt-BR"/>
        </w:rPr>
        <w:t>Titulo corto:</w:t>
      </w:r>
      <w:r>
        <w:rPr>
          <w:rFonts w:cs="Arial"/>
          <w:szCs w:val="24"/>
          <w:lang w:val="pt-BR"/>
        </w:rPr>
        <w:t xml:space="preserve"> Diagnóstico de PVX en tubérculos de papa</w:t>
      </w:r>
    </w:p>
    <w:p w:rsidR="000A5653" w:rsidRDefault="000A5653" w:rsidP="00A02D9F">
      <w:pPr>
        <w:spacing w:line="360" w:lineRule="auto"/>
        <w:jc w:val="center"/>
        <w:rPr>
          <w:rFonts w:cs="Arial"/>
          <w:i/>
          <w:szCs w:val="24"/>
          <w:lang w:val="pt-BR"/>
        </w:rPr>
      </w:pPr>
    </w:p>
    <w:p w:rsidR="00D35D35" w:rsidRPr="00A43534" w:rsidRDefault="000A5653" w:rsidP="00A02D9F">
      <w:pPr>
        <w:spacing w:line="360" w:lineRule="auto"/>
        <w:jc w:val="center"/>
        <w:rPr>
          <w:rFonts w:cs="Arial"/>
          <w:szCs w:val="24"/>
          <w:lang w:val="pt-BR"/>
        </w:rPr>
      </w:pPr>
      <w:r w:rsidRPr="00A43534">
        <w:rPr>
          <w:rFonts w:cs="Arial"/>
          <w:szCs w:val="24"/>
          <w:lang w:val="pt-BR"/>
        </w:rPr>
        <w:t xml:space="preserve">Daniela García </w:t>
      </w:r>
      <w:proofErr w:type="spellStart"/>
      <w:r w:rsidRPr="00A43534">
        <w:rPr>
          <w:rFonts w:cs="Arial"/>
          <w:szCs w:val="24"/>
          <w:lang w:val="pt-BR"/>
        </w:rPr>
        <w:t>Ruíz</w:t>
      </w:r>
      <w:proofErr w:type="spellEnd"/>
      <w:r w:rsidR="00AC34F6">
        <w:rPr>
          <w:rFonts w:cs="Arial"/>
          <w:szCs w:val="24"/>
          <w:lang w:val="pt-BR"/>
        </w:rPr>
        <w:t>*</w:t>
      </w:r>
      <w:r w:rsidR="00632866">
        <w:rPr>
          <w:rFonts w:cs="Arial"/>
          <w:szCs w:val="24"/>
          <w:lang w:val="pt-BR"/>
        </w:rPr>
        <w:t>,</w:t>
      </w:r>
      <w:r w:rsidR="00632866" w:rsidRPr="00A43534">
        <w:rPr>
          <w:rFonts w:cs="Arial"/>
          <w:szCs w:val="24"/>
          <w:lang w:val="pt-BR"/>
        </w:rPr>
        <w:t xml:space="preserve"> </w:t>
      </w:r>
      <w:r w:rsidRPr="00A43534">
        <w:rPr>
          <w:rFonts w:cs="Arial"/>
          <w:szCs w:val="24"/>
          <w:lang w:val="pt-BR"/>
        </w:rPr>
        <w:t xml:space="preserve">Manuel Andres </w:t>
      </w:r>
      <w:proofErr w:type="spellStart"/>
      <w:r w:rsidRPr="00A43534">
        <w:rPr>
          <w:rFonts w:cs="Arial"/>
          <w:szCs w:val="24"/>
          <w:lang w:val="pt-BR"/>
        </w:rPr>
        <w:t>Olarte</w:t>
      </w:r>
      <w:proofErr w:type="spellEnd"/>
      <w:r w:rsidRPr="00A43534">
        <w:rPr>
          <w:rFonts w:cs="Arial"/>
          <w:szCs w:val="24"/>
          <w:lang w:val="pt-BR"/>
        </w:rPr>
        <w:t xml:space="preserve"> Quintero</w:t>
      </w:r>
      <w:r w:rsidR="00632866" w:rsidRPr="00A43534">
        <w:rPr>
          <w:rFonts w:cs="Arial"/>
          <w:szCs w:val="24"/>
          <w:lang w:val="pt-BR"/>
        </w:rPr>
        <w:t>**</w:t>
      </w:r>
      <w:proofErr w:type="gramStart"/>
      <w:r w:rsidR="00632866">
        <w:rPr>
          <w:rFonts w:cs="Arial"/>
          <w:szCs w:val="24"/>
          <w:lang w:val="pt-BR"/>
        </w:rPr>
        <w:t>,,</w:t>
      </w:r>
      <w:proofErr w:type="gramEnd"/>
      <w:r w:rsidR="00632866" w:rsidRPr="00A43534">
        <w:rPr>
          <w:rFonts w:cs="Arial"/>
          <w:szCs w:val="24"/>
          <w:lang w:val="pt-BR"/>
        </w:rPr>
        <w:t xml:space="preserve"> </w:t>
      </w:r>
      <w:r w:rsidRPr="00A43534">
        <w:rPr>
          <w:rFonts w:cs="Arial"/>
          <w:szCs w:val="24"/>
          <w:lang w:val="pt-BR"/>
        </w:rPr>
        <w:t xml:space="preserve">Pablo Gutiérrez Sánchez*** </w:t>
      </w:r>
      <w:r w:rsidR="00632866">
        <w:rPr>
          <w:rFonts w:cs="Arial"/>
          <w:szCs w:val="24"/>
          <w:lang w:val="pt-BR"/>
        </w:rPr>
        <w:t>,</w:t>
      </w:r>
      <w:r w:rsidR="00632866" w:rsidRPr="00A43534">
        <w:rPr>
          <w:rFonts w:cs="Arial"/>
          <w:szCs w:val="24"/>
          <w:lang w:val="pt-BR"/>
        </w:rPr>
        <w:t xml:space="preserve"> </w:t>
      </w:r>
      <w:r w:rsidRPr="00A43534">
        <w:rPr>
          <w:rFonts w:cs="Arial"/>
          <w:szCs w:val="24"/>
          <w:lang w:val="pt-BR"/>
        </w:rPr>
        <w:t>Mauricio Marín Montoya****</w:t>
      </w:r>
    </w:p>
    <w:p w:rsidR="00821883" w:rsidRDefault="00821883" w:rsidP="00A02D9F">
      <w:pPr>
        <w:spacing w:line="360" w:lineRule="auto"/>
        <w:rPr>
          <w:rFonts w:cs="Arial"/>
          <w:szCs w:val="24"/>
        </w:rPr>
      </w:pPr>
    </w:p>
    <w:p w:rsidR="00632866" w:rsidRPr="0049544F" w:rsidRDefault="00632866" w:rsidP="00632866">
      <w:pPr>
        <w:pStyle w:val="Textonotapie"/>
        <w:rPr>
          <w:rFonts w:ascii="Times New Roman" w:hAnsi="Times New Roman"/>
          <w:sz w:val="16"/>
          <w:szCs w:val="16"/>
        </w:rPr>
      </w:pPr>
      <w:r>
        <w:rPr>
          <w:rStyle w:val="Refdenotaalpie"/>
          <w:rFonts w:ascii="Times New Roman" w:hAnsi="Times New Roman"/>
          <w:sz w:val="16"/>
          <w:szCs w:val="16"/>
        </w:rPr>
        <w:t>*</w:t>
      </w:r>
      <w:r w:rsidRPr="00530CE5">
        <w:rPr>
          <w:rFonts w:ascii="Times New Roman" w:hAnsi="Times New Roman"/>
          <w:sz w:val="16"/>
          <w:szCs w:val="16"/>
          <w:lang w:eastAsia="es-ES"/>
        </w:rPr>
        <w:t>Ingeniera Biológica</w:t>
      </w:r>
      <w:r w:rsidRPr="00530CE5">
        <w:rPr>
          <w:rFonts w:ascii="Times New Roman" w:hAnsi="Times New Roman"/>
          <w:sz w:val="16"/>
          <w:szCs w:val="16"/>
          <w:lang w:val="es-ES" w:eastAsia="es-ES"/>
        </w:rPr>
        <w:t xml:space="preserve">. </w:t>
      </w:r>
      <w:r w:rsidRPr="00530CE5">
        <w:rPr>
          <w:rFonts w:ascii="Times New Roman" w:hAnsi="Times New Roman"/>
          <w:sz w:val="16"/>
          <w:szCs w:val="16"/>
          <w:lang w:eastAsia="es-ES"/>
        </w:rPr>
        <w:t xml:space="preserve"> </w:t>
      </w:r>
      <w:r w:rsidRPr="00530CE5">
        <w:rPr>
          <w:rFonts w:ascii="Times New Roman" w:hAnsi="Times New Roman"/>
          <w:sz w:val="16"/>
          <w:szCs w:val="16"/>
        </w:rPr>
        <w:t>Laboratorio de Microbiología Industrial, Facultad de Ciencias,</w:t>
      </w:r>
      <w:r w:rsidRPr="00530CE5">
        <w:rPr>
          <w:rFonts w:ascii="Times New Roman" w:hAnsi="Times New Roman"/>
          <w:sz w:val="16"/>
          <w:szCs w:val="16"/>
          <w:lang w:eastAsia="es-ES"/>
        </w:rPr>
        <w:t xml:space="preserve"> Universidad Nacio</w:t>
      </w:r>
      <w:r>
        <w:rPr>
          <w:rFonts w:ascii="Times New Roman" w:hAnsi="Times New Roman"/>
          <w:sz w:val="16"/>
          <w:szCs w:val="16"/>
          <w:lang w:eastAsia="es-ES"/>
        </w:rPr>
        <w:t>nal de Colombia, Sede Medellín</w:t>
      </w:r>
      <w:r w:rsidRPr="00530CE5">
        <w:rPr>
          <w:rFonts w:ascii="Times New Roman" w:hAnsi="Times New Roman"/>
          <w:sz w:val="16"/>
          <w:szCs w:val="16"/>
          <w:lang w:eastAsia="es-ES"/>
        </w:rPr>
        <w:t>, Medellín, Colombia</w:t>
      </w:r>
      <w:r w:rsidRPr="00530CE5">
        <w:rPr>
          <w:rFonts w:ascii="Times New Roman" w:hAnsi="Times New Roman"/>
          <w:sz w:val="16"/>
          <w:szCs w:val="16"/>
        </w:rPr>
        <w:t xml:space="preserve">. </w:t>
      </w:r>
      <w:r w:rsidR="00AC34F6" w:rsidRPr="00AC34F6">
        <w:rPr>
          <w:rFonts w:ascii="Times New Roman" w:hAnsi="Times New Roman"/>
          <w:sz w:val="16"/>
          <w:szCs w:val="16"/>
        </w:rPr>
        <w:t>dagarciaru@unal.edu.co</w:t>
      </w:r>
      <w:r w:rsidRPr="0049544F">
        <w:rPr>
          <w:rFonts w:ascii="Times New Roman" w:hAnsi="Times New Roman"/>
          <w:sz w:val="16"/>
          <w:szCs w:val="16"/>
        </w:rPr>
        <w:t xml:space="preserve"> </w:t>
      </w:r>
    </w:p>
    <w:p w:rsidR="00632866" w:rsidRPr="0049544F" w:rsidRDefault="00632866" w:rsidP="00632866">
      <w:pPr>
        <w:pStyle w:val="Textonotapie"/>
        <w:rPr>
          <w:rFonts w:ascii="Times New Roman" w:hAnsi="Times New Roman"/>
          <w:sz w:val="16"/>
          <w:szCs w:val="16"/>
        </w:rPr>
      </w:pPr>
      <w:r w:rsidRPr="0049544F">
        <w:rPr>
          <w:rFonts w:ascii="Times New Roman" w:hAnsi="Times New Roman"/>
          <w:sz w:val="16"/>
          <w:szCs w:val="16"/>
        </w:rPr>
        <w:t>**</w:t>
      </w:r>
      <w:r w:rsidR="00D63199">
        <w:rPr>
          <w:rFonts w:ascii="Times New Roman" w:hAnsi="Times New Roman"/>
          <w:sz w:val="16"/>
          <w:szCs w:val="16"/>
        </w:rPr>
        <w:t xml:space="preserve">Estudiante de </w:t>
      </w:r>
      <w:r w:rsidRPr="0049544F">
        <w:rPr>
          <w:rFonts w:ascii="Times New Roman" w:hAnsi="Times New Roman"/>
          <w:sz w:val="16"/>
          <w:szCs w:val="16"/>
        </w:rPr>
        <w:t>Zootecn</w:t>
      </w:r>
      <w:r w:rsidR="00D63199">
        <w:rPr>
          <w:rFonts w:ascii="Times New Roman" w:hAnsi="Times New Roman"/>
          <w:sz w:val="16"/>
          <w:szCs w:val="16"/>
        </w:rPr>
        <w:t>i</w:t>
      </w:r>
      <w:r>
        <w:rPr>
          <w:rFonts w:ascii="Times New Roman" w:hAnsi="Times New Roman"/>
          <w:sz w:val="16"/>
          <w:szCs w:val="16"/>
        </w:rPr>
        <w:t>a</w:t>
      </w:r>
      <w:r w:rsidRPr="0049544F">
        <w:rPr>
          <w:rFonts w:ascii="Times New Roman" w:hAnsi="Times New Roman"/>
          <w:sz w:val="16"/>
          <w:szCs w:val="16"/>
        </w:rPr>
        <w:t xml:space="preserve">. Laboratorio de Microbiología Industrial, Facultad de Ciencias, Universidad Nacional de Colombia, Sede Medellín, Medellín, Colombia. </w:t>
      </w:r>
      <w:r w:rsidR="00AC34F6" w:rsidRPr="00AC34F6">
        <w:rPr>
          <w:rFonts w:ascii="Times New Roman" w:hAnsi="Times New Roman"/>
          <w:sz w:val="16"/>
          <w:szCs w:val="16"/>
        </w:rPr>
        <w:t>maolarteq@unal.edu.co</w:t>
      </w:r>
      <w:r>
        <w:rPr>
          <w:rFonts w:ascii="Times New Roman" w:hAnsi="Times New Roman"/>
          <w:sz w:val="16"/>
          <w:szCs w:val="16"/>
        </w:rPr>
        <w:t xml:space="preserve"> </w:t>
      </w:r>
      <w:r w:rsidRPr="0049544F">
        <w:rPr>
          <w:rFonts w:ascii="Times New Roman" w:hAnsi="Times New Roman"/>
          <w:sz w:val="16"/>
          <w:szCs w:val="16"/>
        </w:rPr>
        <w:t xml:space="preserve"> </w:t>
      </w:r>
    </w:p>
    <w:p w:rsidR="00632866" w:rsidRPr="0049544F" w:rsidRDefault="00632866" w:rsidP="00632866">
      <w:pPr>
        <w:pStyle w:val="Textonotapie"/>
        <w:rPr>
          <w:rFonts w:ascii="Times New Roman" w:hAnsi="Times New Roman"/>
          <w:sz w:val="16"/>
          <w:szCs w:val="16"/>
        </w:rPr>
      </w:pPr>
      <w:r w:rsidRPr="0049544F">
        <w:rPr>
          <w:rFonts w:ascii="Times New Roman" w:hAnsi="Times New Roman"/>
          <w:sz w:val="16"/>
          <w:szCs w:val="16"/>
        </w:rPr>
        <w:t xml:space="preserve">***Biólogo, PhD, Profesor Asociado. Laboratorio de Microbiología Industrial, Facultad de Ciencias, Universidad Nacional de Colombia, Sede Medellín, Medellín, Colombia. </w:t>
      </w:r>
      <w:r w:rsidR="00AC34F6" w:rsidRPr="00AC34F6">
        <w:rPr>
          <w:rFonts w:ascii="Times New Roman" w:hAnsi="Times New Roman"/>
          <w:sz w:val="16"/>
          <w:szCs w:val="16"/>
        </w:rPr>
        <w:t>paguties@unal.edu.co</w:t>
      </w:r>
      <w:r>
        <w:rPr>
          <w:rFonts w:ascii="Times New Roman" w:hAnsi="Times New Roman"/>
          <w:sz w:val="16"/>
          <w:szCs w:val="16"/>
        </w:rPr>
        <w:t xml:space="preserve"> </w:t>
      </w:r>
    </w:p>
    <w:p w:rsidR="00632866" w:rsidRPr="000A5653" w:rsidRDefault="00632866" w:rsidP="00632866">
      <w:pPr>
        <w:pStyle w:val="Textonotapie"/>
        <w:rPr>
          <w:rFonts w:ascii="Times New Roman" w:hAnsi="Times New Roman"/>
          <w:sz w:val="16"/>
          <w:szCs w:val="16"/>
        </w:rPr>
      </w:pPr>
      <w:r w:rsidRPr="0049544F">
        <w:rPr>
          <w:rFonts w:ascii="Times New Roman" w:hAnsi="Times New Roman"/>
          <w:sz w:val="16"/>
          <w:szCs w:val="16"/>
        </w:rPr>
        <w:t xml:space="preserve">****Ingeniero Agrónomo, </w:t>
      </w:r>
      <w:proofErr w:type="spellStart"/>
      <w:r w:rsidRPr="0049544F">
        <w:rPr>
          <w:rFonts w:ascii="Times New Roman" w:hAnsi="Times New Roman"/>
          <w:sz w:val="16"/>
          <w:szCs w:val="16"/>
        </w:rPr>
        <w:t>MSc.</w:t>
      </w:r>
      <w:proofErr w:type="spellEnd"/>
      <w:r w:rsidRPr="0049544F">
        <w:rPr>
          <w:rFonts w:ascii="Times New Roman" w:hAnsi="Times New Roman"/>
          <w:sz w:val="16"/>
          <w:szCs w:val="16"/>
        </w:rPr>
        <w:t xml:space="preserve">, PhD, Profesor Asociado. Laboratorio de Biología Celular y Molecular. Facultad de Ciencias, </w:t>
      </w:r>
      <w:bookmarkStart w:id="7" w:name="_GoBack"/>
      <w:bookmarkEnd w:id="7"/>
      <w:r w:rsidRPr="0049544F">
        <w:rPr>
          <w:rFonts w:ascii="Times New Roman" w:hAnsi="Times New Roman"/>
          <w:sz w:val="16"/>
          <w:szCs w:val="16"/>
        </w:rPr>
        <w:t xml:space="preserve">Universidad Nacional de Colombia, Sede Medellín, Medellín, Colombia. </w:t>
      </w:r>
      <w:r w:rsidR="00AC34F6" w:rsidRPr="00AC34F6">
        <w:rPr>
          <w:rFonts w:ascii="Times New Roman" w:hAnsi="Times New Roman"/>
          <w:sz w:val="16"/>
          <w:szCs w:val="16"/>
        </w:rPr>
        <w:t>mamarinm@unal.edu.co</w:t>
      </w:r>
      <w:r>
        <w:rPr>
          <w:rFonts w:ascii="Times New Roman" w:hAnsi="Times New Roman"/>
          <w:sz w:val="16"/>
          <w:szCs w:val="16"/>
        </w:rPr>
        <w:t xml:space="preserve"> </w:t>
      </w:r>
    </w:p>
    <w:p w:rsidR="00632866" w:rsidRPr="00AF511F" w:rsidRDefault="00632866" w:rsidP="00A02D9F">
      <w:pPr>
        <w:spacing w:line="360" w:lineRule="auto"/>
        <w:rPr>
          <w:rFonts w:cs="Arial"/>
          <w:szCs w:val="24"/>
        </w:rPr>
      </w:pPr>
    </w:p>
    <w:p w:rsidR="00527360" w:rsidRPr="00AF511F" w:rsidRDefault="00527360" w:rsidP="00A02D9F">
      <w:pPr>
        <w:spacing w:line="360" w:lineRule="auto"/>
        <w:rPr>
          <w:rFonts w:eastAsia="Times New Roman" w:cs="Arial"/>
          <w:b/>
          <w:i/>
          <w:szCs w:val="24"/>
          <w:lang w:eastAsia="es-ES"/>
        </w:rPr>
      </w:pPr>
    </w:p>
    <w:p w:rsidR="00FF6F62" w:rsidRPr="00AF511F" w:rsidRDefault="00180BD4" w:rsidP="00A02D9F">
      <w:pPr>
        <w:spacing w:line="360" w:lineRule="auto"/>
        <w:rPr>
          <w:rFonts w:eastAsia="Times New Roman" w:cs="Arial"/>
          <w:szCs w:val="24"/>
          <w:lang w:val="es-ES" w:eastAsia="es-ES"/>
        </w:rPr>
      </w:pPr>
      <w:r w:rsidRPr="00AF511F">
        <w:rPr>
          <w:rFonts w:eastAsia="Times New Roman" w:cs="Arial"/>
          <w:b/>
          <w:szCs w:val="24"/>
          <w:lang w:val="es-ES" w:eastAsia="es-ES"/>
        </w:rPr>
        <w:t>Resumen</w:t>
      </w:r>
      <w:r w:rsidRPr="00AF511F">
        <w:rPr>
          <w:rFonts w:eastAsia="Times New Roman" w:cs="Arial"/>
          <w:szCs w:val="24"/>
          <w:lang w:val="es-ES" w:eastAsia="es-ES"/>
        </w:rPr>
        <w:t xml:space="preserve"> </w:t>
      </w:r>
    </w:p>
    <w:p w:rsidR="00FF6F62" w:rsidRPr="00A02D9F" w:rsidRDefault="00FF6F62" w:rsidP="00A02D9F">
      <w:pPr>
        <w:spacing w:line="360" w:lineRule="auto"/>
        <w:rPr>
          <w:rFonts w:cs="Arial"/>
          <w:szCs w:val="24"/>
        </w:rPr>
      </w:pPr>
      <w:r w:rsidRPr="00A02D9F">
        <w:rPr>
          <w:rFonts w:cs="Arial"/>
          <w:szCs w:val="24"/>
        </w:rPr>
        <w:t xml:space="preserve">El </w:t>
      </w:r>
      <w:proofErr w:type="spellStart"/>
      <w:r w:rsidRPr="00A02D9F">
        <w:rPr>
          <w:rFonts w:cs="Arial"/>
          <w:i/>
          <w:szCs w:val="24"/>
        </w:rPr>
        <w:t>Potato</w:t>
      </w:r>
      <w:proofErr w:type="spellEnd"/>
      <w:r w:rsidRPr="00A02D9F">
        <w:rPr>
          <w:rFonts w:cs="Arial"/>
          <w:i/>
          <w:szCs w:val="24"/>
        </w:rPr>
        <w:t xml:space="preserve"> virus X</w:t>
      </w:r>
      <w:r w:rsidRPr="00A02D9F">
        <w:rPr>
          <w:rFonts w:cs="Arial"/>
          <w:szCs w:val="24"/>
        </w:rPr>
        <w:t xml:space="preserve"> (PVX) es uno de los virus más limitantes </w:t>
      </w:r>
      <w:r w:rsidR="0000293B">
        <w:rPr>
          <w:rFonts w:cs="Arial"/>
          <w:szCs w:val="24"/>
        </w:rPr>
        <w:t xml:space="preserve">del </w:t>
      </w:r>
      <w:r w:rsidRPr="00A02D9F">
        <w:rPr>
          <w:rFonts w:cs="Arial"/>
          <w:szCs w:val="24"/>
        </w:rPr>
        <w:t xml:space="preserve">cultivo </w:t>
      </w:r>
      <w:r w:rsidRPr="000222A6">
        <w:rPr>
          <w:rFonts w:cs="Arial"/>
          <w:szCs w:val="24"/>
        </w:rPr>
        <w:t xml:space="preserve">de </w:t>
      </w:r>
      <w:r w:rsidR="0000293B" w:rsidRPr="000222A6">
        <w:rPr>
          <w:rFonts w:cs="Arial"/>
          <w:szCs w:val="24"/>
        </w:rPr>
        <w:t>la</w:t>
      </w:r>
      <w:r w:rsidR="0000293B">
        <w:rPr>
          <w:rFonts w:cs="Arial"/>
          <w:szCs w:val="24"/>
        </w:rPr>
        <w:t xml:space="preserve"> </w:t>
      </w:r>
      <w:r w:rsidRPr="00A02D9F">
        <w:rPr>
          <w:rFonts w:cs="Arial"/>
          <w:szCs w:val="24"/>
        </w:rPr>
        <w:t xml:space="preserve">papa </w:t>
      </w:r>
      <w:r w:rsidR="0000293B" w:rsidRPr="000222A6">
        <w:rPr>
          <w:rFonts w:cs="Arial"/>
          <w:szCs w:val="24"/>
        </w:rPr>
        <w:t>en</w:t>
      </w:r>
      <w:r w:rsidR="0000293B">
        <w:rPr>
          <w:rFonts w:cs="Arial"/>
          <w:szCs w:val="24"/>
        </w:rPr>
        <w:t xml:space="preserve"> </w:t>
      </w:r>
      <w:r w:rsidRPr="00A02D9F">
        <w:rPr>
          <w:rFonts w:cs="Arial"/>
          <w:szCs w:val="24"/>
        </w:rPr>
        <w:t xml:space="preserve">el mundo. </w:t>
      </w:r>
      <w:r w:rsidR="007D2E73">
        <w:rPr>
          <w:rFonts w:cs="Arial"/>
          <w:szCs w:val="24"/>
        </w:rPr>
        <w:t>E</w:t>
      </w:r>
      <w:r w:rsidRPr="00A02D9F">
        <w:rPr>
          <w:rFonts w:cs="Arial"/>
          <w:szCs w:val="24"/>
        </w:rPr>
        <w:t xml:space="preserve">s transmitido </w:t>
      </w:r>
      <w:r w:rsidR="0000293B" w:rsidRPr="000222A6">
        <w:rPr>
          <w:rFonts w:cs="Arial"/>
          <w:szCs w:val="24"/>
        </w:rPr>
        <w:t>solamente</w:t>
      </w:r>
      <w:r w:rsidR="0000293B">
        <w:rPr>
          <w:rFonts w:cs="Arial"/>
          <w:szCs w:val="24"/>
        </w:rPr>
        <w:t xml:space="preserve"> </w:t>
      </w:r>
      <w:r w:rsidRPr="00A02D9F">
        <w:rPr>
          <w:rFonts w:cs="Arial"/>
          <w:szCs w:val="24"/>
        </w:rPr>
        <w:t>por contacto y por tubérculo-semilla</w:t>
      </w:r>
      <w:r w:rsidR="0000293B">
        <w:rPr>
          <w:rFonts w:cs="Arial"/>
          <w:szCs w:val="24"/>
        </w:rPr>
        <w:t>.</w:t>
      </w:r>
      <w:r w:rsidRPr="00A02D9F">
        <w:rPr>
          <w:rFonts w:cs="Arial"/>
          <w:szCs w:val="24"/>
        </w:rPr>
        <w:t xml:space="preserve"> Su control se fundamenta en la siembra de tubérculos certificados por su sanidad viral y en la disponibilidad de metodologías de diagnóstico altamente sensibles. En este trabajo se evaluó la </w:t>
      </w:r>
      <w:r w:rsidR="00EC0DFE">
        <w:rPr>
          <w:rFonts w:cs="Arial"/>
          <w:szCs w:val="24"/>
        </w:rPr>
        <w:t>prevalencia</w:t>
      </w:r>
      <w:r w:rsidRPr="00A02D9F">
        <w:rPr>
          <w:rFonts w:cs="Arial"/>
          <w:szCs w:val="24"/>
        </w:rPr>
        <w:t xml:space="preserve"> del PVX en cuatro diferentes tejidos de tubérculos de </w:t>
      </w:r>
      <w:proofErr w:type="spellStart"/>
      <w:r w:rsidRPr="00A02D9F">
        <w:rPr>
          <w:rFonts w:cs="Arial"/>
          <w:i/>
          <w:szCs w:val="24"/>
        </w:rPr>
        <w:t>Solanum</w:t>
      </w:r>
      <w:proofErr w:type="spellEnd"/>
      <w:r w:rsidRPr="00A02D9F">
        <w:rPr>
          <w:rFonts w:cs="Arial"/>
          <w:i/>
          <w:szCs w:val="24"/>
        </w:rPr>
        <w:t xml:space="preserve"> </w:t>
      </w:r>
      <w:proofErr w:type="spellStart"/>
      <w:r w:rsidRPr="00A02D9F">
        <w:rPr>
          <w:rFonts w:cs="Arial"/>
          <w:i/>
          <w:szCs w:val="24"/>
        </w:rPr>
        <w:t>tuberosum</w:t>
      </w:r>
      <w:proofErr w:type="spellEnd"/>
      <w:r w:rsidRPr="00A02D9F">
        <w:rPr>
          <w:rFonts w:cs="Arial"/>
          <w:szCs w:val="24"/>
        </w:rPr>
        <w:t xml:space="preserve"> </w:t>
      </w:r>
      <w:proofErr w:type="spellStart"/>
      <w:r w:rsidRPr="00A02D9F">
        <w:rPr>
          <w:rFonts w:cs="Arial"/>
          <w:szCs w:val="24"/>
        </w:rPr>
        <w:t>subsp</w:t>
      </w:r>
      <w:proofErr w:type="spellEnd"/>
      <w:r w:rsidRPr="00A02D9F">
        <w:rPr>
          <w:rFonts w:cs="Arial"/>
          <w:szCs w:val="24"/>
        </w:rPr>
        <w:t xml:space="preserve">. </w:t>
      </w:r>
      <w:proofErr w:type="spellStart"/>
      <w:proofErr w:type="gramStart"/>
      <w:r w:rsidRPr="00A02D9F">
        <w:rPr>
          <w:rFonts w:cs="Arial"/>
          <w:szCs w:val="24"/>
        </w:rPr>
        <w:t>andigena</w:t>
      </w:r>
      <w:proofErr w:type="spellEnd"/>
      <w:proofErr w:type="gram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w:t>
      </w:r>
      <w:proofErr w:type="spellStart"/>
      <w:r w:rsidRPr="00A02D9F">
        <w:rPr>
          <w:rFonts w:cs="Arial"/>
          <w:szCs w:val="24"/>
        </w:rPr>
        <w:t>Diacol-Capiro</w:t>
      </w:r>
      <w:proofErr w:type="spellEnd"/>
      <w:r w:rsidRPr="00A02D9F">
        <w:rPr>
          <w:rFonts w:cs="Arial"/>
          <w:szCs w:val="24"/>
        </w:rPr>
        <w:t xml:space="preserve"> y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Criolla Colombia utilizando pruebas de DAS-ELISA para 128 </w:t>
      </w:r>
      <w:proofErr w:type="spellStart"/>
      <w:r w:rsidRPr="00A02D9F">
        <w:rPr>
          <w:rFonts w:cs="Arial"/>
          <w:szCs w:val="24"/>
        </w:rPr>
        <w:t>submuestras</w:t>
      </w:r>
      <w:proofErr w:type="spellEnd"/>
      <w:r w:rsidRPr="00A02D9F">
        <w:rPr>
          <w:rFonts w:cs="Arial"/>
          <w:szCs w:val="24"/>
        </w:rPr>
        <w:t xml:space="preserve"> y de RT-</w:t>
      </w:r>
      <w:proofErr w:type="spellStart"/>
      <w:r w:rsidRPr="00A02D9F">
        <w:rPr>
          <w:rFonts w:cs="Arial"/>
          <w:szCs w:val="24"/>
        </w:rPr>
        <w:t>qPCR</w:t>
      </w:r>
      <w:proofErr w:type="spellEnd"/>
      <w:r w:rsidRPr="00A02D9F">
        <w:rPr>
          <w:rFonts w:cs="Arial"/>
          <w:szCs w:val="24"/>
        </w:rPr>
        <w:t xml:space="preserve"> para 32 grupos de </w:t>
      </w:r>
      <w:proofErr w:type="spellStart"/>
      <w:r w:rsidRPr="00A02D9F">
        <w:rPr>
          <w:rFonts w:cs="Arial"/>
          <w:szCs w:val="24"/>
        </w:rPr>
        <w:t>submuestras</w:t>
      </w:r>
      <w:proofErr w:type="spellEnd"/>
      <w:r w:rsidRPr="00A02D9F">
        <w:rPr>
          <w:rFonts w:cs="Arial"/>
          <w:szCs w:val="24"/>
        </w:rPr>
        <w:t xml:space="preserve"> (4 </w:t>
      </w:r>
      <w:proofErr w:type="spellStart"/>
      <w:r w:rsidRPr="00A02D9F">
        <w:rPr>
          <w:rFonts w:cs="Arial"/>
          <w:szCs w:val="24"/>
        </w:rPr>
        <w:t>submuestras</w:t>
      </w:r>
      <w:proofErr w:type="spellEnd"/>
      <w:r w:rsidRPr="00A02D9F">
        <w:rPr>
          <w:rFonts w:cs="Arial"/>
          <w:szCs w:val="24"/>
        </w:rPr>
        <w:t xml:space="preserve">/grupo). Los resultados de las pruebas serológicas  indicaron la presencia de PVX en el 6,25 y 50% de las </w:t>
      </w:r>
      <w:proofErr w:type="spellStart"/>
      <w:r w:rsidRPr="00A02D9F">
        <w:rPr>
          <w:rFonts w:cs="Arial"/>
          <w:szCs w:val="24"/>
        </w:rPr>
        <w:t>submuestras</w:t>
      </w:r>
      <w:proofErr w:type="spellEnd"/>
      <w:r w:rsidRPr="00A02D9F">
        <w:rPr>
          <w:rFonts w:cs="Arial"/>
          <w:szCs w:val="24"/>
        </w:rPr>
        <w:t xml:space="preserve"> analizadas para la variedad </w:t>
      </w:r>
      <w:proofErr w:type="spellStart"/>
      <w:r w:rsidRPr="00A02D9F">
        <w:rPr>
          <w:rFonts w:cs="Arial"/>
          <w:szCs w:val="24"/>
        </w:rPr>
        <w:t>Diacol-Capiro</w:t>
      </w:r>
      <w:proofErr w:type="spellEnd"/>
      <w:r w:rsidRPr="00A02D9F">
        <w:rPr>
          <w:rFonts w:cs="Arial"/>
          <w:szCs w:val="24"/>
        </w:rPr>
        <w:t xml:space="preserve"> y Criolla Colombia</w:t>
      </w:r>
      <w:r w:rsidR="000222A6">
        <w:rPr>
          <w:rFonts w:cs="Arial"/>
          <w:szCs w:val="24"/>
        </w:rPr>
        <w:t>,</w:t>
      </w:r>
      <w:r w:rsidRPr="00A02D9F">
        <w:rPr>
          <w:rFonts w:cs="Arial"/>
          <w:szCs w:val="24"/>
        </w:rPr>
        <w:t xml:space="preserve"> respectivamente; mientras que los niveles de </w:t>
      </w:r>
      <w:r w:rsidR="00EC0DFE">
        <w:rPr>
          <w:rFonts w:cs="Arial"/>
          <w:szCs w:val="24"/>
        </w:rPr>
        <w:t>prevalencia</w:t>
      </w:r>
      <w:r w:rsidRPr="00A02D9F">
        <w:rPr>
          <w:rFonts w:cs="Arial"/>
          <w:szCs w:val="24"/>
        </w:rPr>
        <w:t xml:space="preserve"> del PVX utilizando la </w:t>
      </w:r>
      <w:r w:rsidRPr="00A02D9F">
        <w:rPr>
          <w:rFonts w:cs="Arial"/>
          <w:szCs w:val="24"/>
        </w:rPr>
        <w:lastRenderedPageBreak/>
        <w:t>detección por RT-</w:t>
      </w:r>
      <w:proofErr w:type="spellStart"/>
      <w:r w:rsidRPr="00A02D9F">
        <w:rPr>
          <w:rFonts w:cs="Arial"/>
          <w:szCs w:val="24"/>
        </w:rPr>
        <w:t>qPCR</w:t>
      </w:r>
      <w:proofErr w:type="spellEnd"/>
      <w:r w:rsidRPr="00A02D9F">
        <w:rPr>
          <w:rFonts w:cs="Arial"/>
          <w:szCs w:val="24"/>
        </w:rPr>
        <w:t xml:space="preserve"> fueron del 93,75%, independientemente de la variedad de papa y del tejido evaluado. </w:t>
      </w:r>
      <w:r w:rsidRPr="00A02D9F">
        <w:rPr>
          <w:rFonts w:cs="Arial"/>
          <w:color w:val="000000"/>
          <w:szCs w:val="24"/>
        </w:rPr>
        <w:t>Los valores promedio del ciclo umbral (</w:t>
      </w:r>
      <w:proofErr w:type="spellStart"/>
      <w:r w:rsidRPr="00A02D9F">
        <w:rPr>
          <w:rFonts w:cs="Arial"/>
          <w:color w:val="000000"/>
          <w:szCs w:val="24"/>
        </w:rPr>
        <w:t>Ct</w:t>
      </w:r>
      <w:proofErr w:type="spellEnd"/>
      <w:r w:rsidRPr="00A02D9F">
        <w:rPr>
          <w:rFonts w:cs="Arial"/>
          <w:color w:val="000000"/>
          <w:szCs w:val="24"/>
        </w:rPr>
        <w:t xml:space="preserve">) </w:t>
      </w:r>
      <w:r w:rsidR="00EF0196" w:rsidRPr="000222A6">
        <w:rPr>
          <w:rFonts w:cs="Arial"/>
          <w:szCs w:val="24"/>
        </w:rPr>
        <w:t>en las RT-</w:t>
      </w:r>
      <w:proofErr w:type="spellStart"/>
      <w:r w:rsidR="00EF0196" w:rsidRPr="000222A6">
        <w:rPr>
          <w:rFonts w:cs="Arial"/>
          <w:szCs w:val="24"/>
        </w:rPr>
        <w:t>qPCR</w:t>
      </w:r>
      <w:proofErr w:type="spellEnd"/>
      <w:r w:rsidR="00EF0196">
        <w:rPr>
          <w:rFonts w:cs="Arial"/>
          <w:color w:val="000000"/>
          <w:szCs w:val="24"/>
        </w:rPr>
        <w:t xml:space="preserve"> </w:t>
      </w:r>
      <w:r w:rsidRPr="00A02D9F">
        <w:rPr>
          <w:rFonts w:cs="Arial"/>
          <w:color w:val="000000"/>
          <w:szCs w:val="24"/>
        </w:rPr>
        <w:t>fueron de 25,6 (</w:t>
      </w:r>
      <w:proofErr w:type="spellStart"/>
      <w:r w:rsidRPr="00A02D9F">
        <w:rPr>
          <w:rFonts w:cs="Arial"/>
          <w:color w:val="000000"/>
          <w:szCs w:val="24"/>
        </w:rPr>
        <w:t>Ct</w:t>
      </w:r>
      <w:proofErr w:type="spellEnd"/>
      <w:r w:rsidRPr="00A02D9F">
        <w:rPr>
          <w:rFonts w:cs="Arial"/>
          <w:color w:val="000000"/>
          <w:szCs w:val="24"/>
        </w:rPr>
        <w:t>=</w:t>
      </w:r>
      <w:r w:rsidRPr="00A02D9F">
        <w:rPr>
          <w:rFonts w:cs="Arial"/>
          <w:szCs w:val="24"/>
        </w:rPr>
        <w:t xml:space="preserve">18,02 a 34,49) y el análisis de las curvas de desnaturalización permitió identificar dos variantes del virus con valores de Tm de 79,5±1°C y 83,7±1°C. La secuenciación de los </w:t>
      </w:r>
      <w:proofErr w:type="spellStart"/>
      <w:r w:rsidRPr="00A02D9F">
        <w:rPr>
          <w:rFonts w:cs="Arial"/>
          <w:szCs w:val="24"/>
        </w:rPr>
        <w:t>amplicones</w:t>
      </w:r>
      <w:proofErr w:type="spellEnd"/>
      <w:r w:rsidRPr="00A02D9F">
        <w:rPr>
          <w:rFonts w:cs="Arial"/>
          <w:szCs w:val="24"/>
        </w:rPr>
        <w:t xml:space="preserve"> obtenidos</w:t>
      </w:r>
      <w:r w:rsidR="000222A6">
        <w:rPr>
          <w:rFonts w:cs="Arial"/>
          <w:szCs w:val="24"/>
        </w:rPr>
        <w:t xml:space="preserve"> por RT-</w:t>
      </w:r>
      <w:proofErr w:type="spellStart"/>
      <w:r w:rsidR="000222A6">
        <w:rPr>
          <w:rFonts w:cs="Arial"/>
          <w:szCs w:val="24"/>
        </w:rPr>
        <w:t>qPCR</w:t>
      </w:r>
      <w:proofErr w:type="spellEnd"/>
      <w:r w:rsidRPr="00A02D9F">
        <w:rPr>
          <w:rFonts w:cs="Arial"/>
          <w:szCs w:val="24"/>
        </w:rPr>
        <w:t xml:space="preserve"> para los controles positivos y para dos de las muestras, confirm</w:t>
      </w:r>
      <w:r w:rsidR="007D2E73">
        <w:rPr>
          <w:rFonts w:cs="Arial"/>
          <w:szCs w:val="24"/>
        </w:rPr>
        <w:t>ó</w:t>
      </w:r>
      <w:r w:rsidRPr="00A02D9F">
        <w:rPr>
          <w:rFonts w:cs="Arial"/>
          <w:szCs w:val="24"/>
        </w:rPr>
        <w:t xml:space="preserve"> su naturaleza viral. Estos resultados señalan unos muy altos niveles de </w:t>
      </w:r>
      <w:r w:rsidR="00EC0DFE">
        <w:rPr>
          <w:rFonts w:cs="Arial"/>
          <w:szCs w:val="24"/>
        </w:rPr>
        <w:t>prevalencia</w:t>
      </w:r>
      <w:r w:rsidRPr="00A02D9F">
        <w:rPr>
          <w:rFonts w:cs="Arial"/>
          <w:szCs w:val="24"/>
        </w:rPr>
        <w:t xml:space="preserve"> de PVX en </w:t>
      </w:r>
      <w:r w:rsidR="007D2E73">
        <w:rPr>
          <w:rFonts w:cs="Arial"/>
          <w:szCs w:val="24"/>
        </w:rPr>
        <w:t xml:space="preserve">el </w:t>
      </w:r>
      <w:r w:rsidRPr="00A02D9F">
        <w:rPr>
          <w:rFonts w:cs="Arial"/>
          <w:szCs w:val="24"/>
        </w:rPr>
        <w:t xml:space="preserve">material de siembra de papa en Antioquia y la necesidad de fortalecer los programas de certificación de semilla </w:t>
      </w:r>
      <w:r w:rsidR="000222A6">
        <w:rPr>
          <w:rFonts w:cs="Arial"/>
          <w:szCs w:val="24"/>
        </w:rPr>
        <w:t>con pruebas de detección como RT-</w:t>
      </w:r>
      <w:proofErr w:type="spellStart"/>
      <w:r w:rsidR="000222A6">
        <w:rPr>
          <w:rFonts w:cs="Arial"/>
          <w:szCs w:val="24"/>
        </w:rPr>
        <w:t>qPCR</w:t>
      </w:r>
      <w:proofErr w:type="spellEnd"/>
      <w:r w:rsidRPr="00A02D9F">
        <w:rPr>
          <w:rFonts w:cs="Arial"/>
          <w:color w:val="000000"/>
          <w:szCs w:val="24"/>
        </w:rPr>
        <w:t xml:space="preserve">. </w:t>
      </w:r>
    </w:p>
    <w:p w:rsidR="00FF6F62" w:rsidRPr="00A02D9F" w:rsidRDefault="00FF6F62" w:rsidP="00A02D9F">
      <w:pPr>
        <w:tabs>
          <w:tab w:val="left" w:pos="5040"/>
        </w:tabs>
        <w:autoSpaceDE w:val="0"/>
        <w:autoSpaceDN w:val="0"/>
        <w:adjustRightInd w:val="0"/>
        <w:spacing w:line="360" w:lineRule="auto"/>
        <w:rPr>
          <w:rFonts w:cs="Arial"/>
          <w:szCs w:val="24"/>
          <w:lang w:val="pt-BR"/>
        </w:rPr>
      </w:pPr>
      <w:proofErr w:type="spellStart"/>
      <w:r w:rsidRPr="00A02D9F">
        <w:rPr>
          <w:rFonts w:eastAsia="Times New Roman" w:cs="Arial"/>
          <w:b/>
          <w:szCs w:val="24"/>
          <w:lang w:val="pt-BR" w:eastAsia="es-ES"/>
        </w:rPr>
        <w:t>Palabras</w:t>
      </w:r>
      <w:proofErr w:type="spellEnd"/>
      <w:r w:rsidRPr="00A02D9F">
        <w:rPr>
          <w:rFonts w:eastAsia="Times New Roman" w:cs="Arial"/>
          <w:b/>
          <w:szCs w:val="24"/>
          <w:lang w:val="pt-BR" w:eastAsia="es-ES"/>
        </w:rPr>
        <w:t xml:space="preserve"> clave:</w:t>
      </w:r>
      <w:r w:rsidRPr="00A02D9F">
        <w:rPr>
          <w:rFonts w:eastAsia="Times New Roman" w:cs="Arial"/>
          <w:szCs w:val="24"/>
          <w:lang w:val="pt-BR" w:eastAsia="es-ES"/>
        </w:rPr>
        <w:t xml:space="preserve"> </w:t>
      </w:r>
      <w:r w:rsidRPr="00A02D9F">
        <w:rPr>
          <w:rFonts w:cs="Arial"/>
          <w:snapToGrid w:val="0"/>
          <w:szCs w:val="24"/>
          <w:lang w:val="pt-BR"/>
        </w:rPr>
        <w:t xml:space="preserve">DAS-ELISA, </w:t>
      </w:r>
      <w:proofErr w:type="spellStart"/>
      <w:r w:rsidRPr="00A02D9F">
        <w:rPr>
          <w:rFonts w:cs="Arial"/>
          <w:i/>
          <w:snapToGrid w:val="0"/>
          <w:szCs w:val="24"/>
          <w:lang w:val="pt-BR"/>
        </w:rPr>
        <w:t>Po</w:t>
      </w:r>
      <w:r w:rsidR="00AF6E7A">
        <w:rPr>
          <w:rFonts w:cs="Arial"/>
          <w:i/>
          <w:snapToGrid w:val="0"/>
          <w:szCs w:val="24"/>
          <w:lang w:val="pt-BR"/>
        </w:rPr>
        <w:t>texvirus</w:t>
      </w:r>
      <w:proofErr w:type="spellEnd"/>
      <w:r w:rsidRPr="00A02D9F">
        <w:rPr>
          <w:rFonts w:cs="Arial"/>
          <w:snapToGrid w:val="0"/>
          <w:szCs w:val="24"/>
          <w:lang w:val="pt-BR"/>
        </w:rPr>
        <w:t xml:space="preserve">, </w:t>
      </w:r>
      <w:proofErr w:type="spellStart"/>
      <w:r w:rsidRPr="00A02D9F">
        <w:rPr>
          <w:rFonts w:cs="Arial"/>
          <w:snapToGrid w:val="0"/>
          <w:szCs w:val="24"/>
          <w:lang w:val="pt-BR"/>
        </w:rPr>
        <w:t>RT-</w:t>
      </w:r>
      <w:r w:rsidR="00AF6E7A">
        <w:rPr>
          <w:rFonts w:cs="Arial"/>
          <w:snapToGrid w:val="0"/>
          <w:szCs w:val="24"/>
          <w:lang w:val="pt-BR"/>
        </w:rPr>
        <w:t>q</w:t>
      </w:r>
      <w:r w:rsidRPr="00A02D9F">
        <w:rPr>
          <w:rFonts w:cs="Arial"/>
          <w:snapToGrid w:val="0"/>
          <w:szCs w:val="24"/>
          <w:lang w:val="pt-BR"/>
        </w:rPr>
        <w:t>PCR</w:t>
      </w:r>
      <w:proofErr w:type="spellEnd"/>
      <w:r w:rsidRPr="00A02D9F">
        <w:rPr>
          <w:rFonts w:cs="Arial"/>
          <w:snapToGrid w:val="0"/>
          <w:szCs w:val="24"/>
          <w:lang w:val="pt-BR"/>
        </w:rPr>
        <w:t xml:space="preserve">, </w:t>
      </w:r>
      <w:proofErr w:type="spellStart"/>
      <w:r w:rsidRPr="00AF6E7A">
        <w:rPr>
          <w:rFonts w:cs="Arial"/>
          <w:snapToGrid w:val="0"/>
          <w:szCs w:val="24"/>
          <w:lang w:val="pt-BR"/>
        </w:rPr>
        <w:t>Solan</w:t>
      </w:r>
      <w:r w:rsidR="00AF6E7A" w:rsidRPr="00AF6E7A">
        <w:rPr>
          <w:rFonts w:cs="Arial"/>
          <w:snapToGrid w:val="0"/>
          <w:szCs w:val="24"/>
          <w:lang w:val="pt-BR"/>
        </w:rPr>
        <w:t>aceae</w:t>
      </w:r>
      <w:proofErr w:type="spellEnd"/>
      <w:r w:rsidRPr="00A02D9F">
        <w:rPr>
          <w:rFonts w:cs="Arial"/>
          <w:szCs w:val="24"/>
          <w:lang w:val="pt-BR"/>
        </w:rPr>
        <w:t>.</w:t>
      </w:r>
    </w:p>
    <w:p w:rsidR="00E14C60" w:rsidRPr="00527360" w:rsidRDefault="00E14C60" w:rsidP="00A02D9F">
      <w:pPr>
        <w:spacing w:line="360" w:lineRule="auto"/>
        <w:rPr>
          <w:rFonts w:cs="Arial"/>
          <w:b/>
          <w:i/>
          <w:szCs w:val="24"/>
        </w:rPr>
      </w:pPr>
    </w:p>
    <w:p w:rsidR="00FF6F62" w:rsidRPr="00A43534" w:rsidRDefault="00FF6F62" w:rsidP="00A02D9F">
      <w:pPr>
        <w:spacing w:line="360" w:lineRule="auto"/>
        <w:rPr>
          <w:rFonts w:cs="Arial"/>
          <w:b/>
          <w:szCs w:val="24"/>
          <w:lang w:val="en-US"/>
        </w:rPr>
      </w:pPr>
      <w:r w:rsidRPr="00A43534">
        <w:rPr>
          <w:rFonts w:cs="Arial"/>
          <w:b/>
          <w:szCs w:val="24"/>
          <w:lang w:val="en-US"/>
        </w:rPr>
        <w:t>Abstract</w:t>
      </w:r>
    </w:p>
    <w:p w:rsidR="00FF6F62" w:rsidRPr="00A02D9F" w:rsidRDefault="00F3338C" w:rsidP="00A02D9F">
      <w:pPr>
        <w:spacing w:line="360" w:lineRule="auto"/>
        <w:rPr>
          <w:rFonts w:cs="Arial"/>
          <w:szCs w:val="24"/>
          <w:lang w:val="en-US"/>
        </w:rPr>
      </w:pPr>
      <w:r w:rsidRPr="00F3338C">
        <w:rPr>
          <w:rFonts w:cs="Arial"/>
          <w:i/>
          <w:szCs w:val="24"/>
          <w:lang w:val="en-US"/>
        </w:rPr>
        <w:t>Potato virus X</w:t>
      </w:r>
      <w:r w:rsidRPr="00F3338C">
        <w:rPr>
          <w:rFonts w:cs="Arial"/>
          <w:szCs w:val="24"/>
          <w:lang w:val="en-US"/>
        </w:rPr>
        <w:t xml:space="preserve"> (PVX) is one of the most important virus affecting potato crops worldwide</w:t>
      </w:r>
      <w:r w:rsidR="005D2D52">
        <w:rPr>
          <w:rFonts w:cs="Arial"/>
          <w:szCs w:val="24"/>
          <w:lang w:val="en-US"/>
        </w:rPr>
        <w:t>. The</w:t>
      </w:r>
      <w:r w:rsidRPr="00F3338C">
        <w:rPr>
          <w:rFonts w:cs="Arial"/>
          <w:szCs w:val="24"/>
          <w:lang w:val="en-US"/>
        </w:rPr>
        <w:t xml:space="preserve"> virus is </w:t>
      </w:r>
      <w:r w:rsidR="00BC6D8D">
        <w:rPr>
          <w:rFonts w:cs="Arial"/>
          <w:szCs w:val="24"/>
          <w:lang w:val="en-US"/>
        </w:rPr>
        <w:t xml:space="preserve">only </w:t>
      </w:r>
      <w:r w:rsidRPr="00F3338C">
        <w:rPr>
          <w:rFonts w:cs="Arial"/>
          <w:szCs w:val="24"/>
          <w:lang w:val="en-US"/>
        </w:rPr>
        <w:t xml:space="preserve">transmitted mechanically and </w:t>
      </w:r>
      <w:r w:rsidR="00AB0F8C">
        <w:rPr>
          <w:rFonts w:cs="Arial"/>
          <w:szCs w:val="24"/>
          <w:lang w:val="en-US"/>
        </w:rPr>
        <w:t xml:space="preserve">through </w:t>
      </w:r>
      <w:r w:rsidRPr="00F3338C">
        <w:rPr>
          <w:rFonts w:cs="Arial"/>
          <w:szCs w:val="24"/>
          <w:lang w:val="en-US"/>
        </w:rPr>
        <w:t>tuber</w:t>
      </w:r>
      <w:r w:rsidR="005D2D52">
        <w:rPr>
          <w:rFonts w:cs="Arial"/>
          <w:szCs w:val="24"/>
          <w:lang w:val="en-US"/>
        </w:rPr>
        <w:t>-</w:t>
      </w:r>
      <w:r w:rsidRPr="00F3338C">
        <w:rPr>
          <w:rFonts w:cs="Arial"/>
          <w:szCs w:val="24"/>
          <w:lang w:val="en-US"/>
        </w:rPr>
        <w:t>seeds. Control of PVX is based on the usage of certified tubers</w:t>
      </w:r>
      <w:r w:rsidR="005D2D52">
        <w:rPr>
          <w:rFonts w:cs="Arial"/>
          <w:szCs w:val="24"/>
          <w:lang w:val="en-US"/>
        </w:rPr>
        <w:t>,</w:t>
      </w:r>
      <w:r w:rsidRPr="00F3338C">
        <w:rPr>
          <w:rFonts w:cs="Arial"/>
          <w:szCs w:val="24"/>
          <w:lang w:val="en-US"/>
        </w:rPr>
        <w:t xml:space="preserve"> which in turn depends on the availability of sensitive diagnostic test</w:t>
      </w:r>
      <w:r w:rsidR="00AB0F8C">
        <w:rPr>
          <w:rFonts w:cs="Arial"/>
          <w:szCs w:val="24"/>
          <w:lang w:val="en-US"/>
        </w:rPr>
        <w:t>s</w:t>
      </w:r>
      <w:r w:rsidRPr="00F3338C">
        <w:rPr>
          <w:rFonts w:cs="Arial"/>
          <w:szCs w:val="24"/>
          <w:lang w:val="en-US"/>
        </w:rPr>
        <w:t xml:space="preserve"> that allow its </w:t>
      </w:r>
      <w:r w:rsidR="005D2D52">
        <w:rPr>
          <w:rFonts w:cs="Arial"/>
          <w:szCs w:val="24"/>
          <w:lang w:val="en-US"/>
        </w:rPr>
        <w:t xml:space="preserve">direct </w:t>
      </w:r>
      <w:r w:rsidRPr="00F3338C">
        <w:rPr>
          <w:rFonts w:cs="Arial"/>
          <w:szCs w:val="24"/>
          <w:lang w:val="en-US"/>
        </w:rPr>
        <w:t xml:space="preserve">detection on seeds. In this work, the </w:t>
      </w:r>
      <w:r w:rsidR="00A135E7">
        <w:rPr>
          <w:rFonts w:cs="Arial"/>
          <w:szCs w:val="24"/>
          <w:lang w:val="en-US"/>
        </w:rPr>
        <w:t>prevalence</w:t>
      </w:r>
      <w:r w:rsidRPr="00F3338C">
        <w:rPr>
          <w:rFonts w:cs="Arial"/>
          <w:szCs w:val="24"/>
          <w:lang w:val="en-US"/>
        </w:rPr>
        <w:t xml:space="preserve"> of PVX in four different tuber tissues of </w:t>
      </w:r>
      <w:proofErr w:type="spellStart"/>
      <w:r w:rsidRPr="00022908">
        <w:rPr>
          <w:rFonts w:cs="Arial"/>
          <w:i/>
          <w:szCs w:val="24"/>
          <w:lang w:val="en-US"/>
        </w:rPr>
        <w:t>Solanum</w:t>
      </w:r>
      <w:proofErr w:type="spellEnd"/>
      <w:r w:rsidRPr="00022908">
        <w:rPr>
          <w:rFonts w:cs="Arial"/>
          <w:i/>
          <w:szCs w:val="24"/>
          <w:lang w:val="en-US"/>
        </w:rPr>
        <w:t xml:space="preserve"> </w:t>
      </w:r>
      <w:proofErr w:type="spellStart"/>
      <w:r w:rsidRPr="00022908">
        <w:rPr>
          <w:rFonts w:cs="Arial"/>
          <w:i/>
          <w:szCs w:val="24"/>
          <w:lang w:val="en-US"/>
        </w:rPr>
        <w:t>tuberosum</w:t>
      </w:r>
      <w:proofErr w:type="spellEnd"/>
      <w:r w:rsidRPr="00F3338C">
        <w:rPr>
          <w:rFonts w:cs="Arial"/>
          <w:szCs w:val="24"/>
          <w:lang w:val="en-US"/>
        </w:rPr>
        <w:t xml:space="preserve"> subsp. </w:t>
      </w:r>
      <w:proofErr w:type="spellStart"/>
      <w:r w:rsidRPr="00F3338C">
        <w:rPr>
          <w:rFonts w:cs="Arial"/>
          <w:szCs w:val="24"/>
          <w:lang w:val="en-US"/>
        </w:rPr>
        <w:t>andigena</w:t>
      </w:r>
      <w:proofErr w:type="spellEnd"/>
      <w:r w:rsidRPr="00F3338C">
        <w:rPr>
          <w:rFonts w:cs="Arial"/>
          <w:szCs w:val="24"/>
          <w:lang w:val="en-US"/>
        </w:rPr>
        <w:t xml:space="preserve"> var. </w:t>
      </w:r>
      <w:proofErr w:type="spellStart"/>
      <w:r w:rsidRPr="00F3338C">
        <w:rPr>
          <w:rFonts w:cs="Arial"/>
          <w:szCs w:val="24"/>
          <w:lang w:val="en-US"/>
        </w:rPr>
        <w:t>Diacol-Capiro</w:t>
      </w:r>
      <w:proofErr w:type="spellEnd"/>
      <w:r w:rsidRPr="00F3338C">
        <w:rPr>
          <w:rFonts w:cs="Arial"/>
          <w:szCs w:val="24"/>
          <w:lang w:val="en-US"/>
        </w:rPr>
        <w:t xml:space="preserve"> and </w:t>
      </w:r>
      <w:r w:rsidRPr="00AB0F8C">
        <w:rPr>
          <w:rFonts w:cs="Arial"/>
          <w:i/>
          <w:szCs w:val="24"/>
          <w:lang w:val="en-US"/>
        </w:rPr>
        <w:t xml:space="preserve">S. </w:t>
      </w:r>
      <w:proofErr w:type="spellStart"/>
      <w:r w:rsidRPr="00AB0F8C">
        <w:rPr>
          <w:rFonts w:cs="Arial"/>
          <w:i/>
          <w:szCs w:val="24"/>
          <w:lang w:val="en-US"/>
        </w:rPr>
        <w:t>phureja</w:t>
      </w:r>
      <w:proofErr w:type="spellEnd"/>
      <w:r w:rsidRPr="00F3338C">
        <w:rPr>
          <w:rFonts w:cs="Arial"/>
          <w:szCs w:val="24"/>
          <w:lang w:val="en-US"/>
        </w:rPr>
        <w:t xml:space="preserve"> var. </w:t>
      </w:r>
      <w:proofErr w:type="spellStart"/>
      <w:r w:rsidRPr="00F3338C">
        <w:rPr>
          <w:rFonts w:cs="Arial"/>
          <w:szCs w:val="24"/>
          <w:lang w:val="en-US"/>
        </w:rPr>
        <w:t>Criolla</w:t>
      </w:r>
      <w:proofErr w:type="spellEnd"/>
      <w:r w:rsidRPr="00F3338C">
        <w:rPr>
          <w:rFonts w:cs="Arial"/>
          <w:szCs w:val="24"/>
          <w:lang w:val="en-US"/>
        </w:rPr>
        <w:t xml:space="preserve"> was evaluated using DAS-ELISA (128 subsamples) and RT-qPCR (4 subsamples per group). DAS-ELISA </w:t>
      </w:r>
      <w:r w:rsidR="00AB0F8C" w:rsidRPr="00F3338C">
        <w:rPr>
          <w:rFonts w:cs="Arial"/>
          <w:szCs w:val="24"/>
          <w:lang w:val="en-US"/>
        </w:rPr>
        <w:t>revealed</w:t>
      </w:r>
      <w:r w:rsidR="0018142A">
        <w:rPr>
          <w:rFonts w:cs="Arial"/>
          <w:szCs w:val="24"/>
          <w:lang w:val="en-US"/>
        </w:rPr>
        <w:t xml:space="preserve"> the presence of PVX in 6.</w:t>
      </w:r>
      <w:r w:rsidRPr="00F3338C">
        <w:rPr>
          <w:rFonts w:cs="Arial"/>
          <w:szCs w:val="24"/>
          <w:lang w:val="en-US"/>
        </w:rPr>
        <w:t xml:space="preserve">25 and 50% of </w:t>
      </w:r>
      <w:proofErr w:type="spellStart"/>
      <w:r w:rsidRPr="00F3338C">
        <w:rPr>
          <w:rFonts w:cs="Arial"/>
          <w:szCs w:val="24"/>
          <w:lang w:val="en-US"/>
        </w:rPr>
        <w:t>Diacol-Capiro</w:t>
      </w:r>
      <w:proofErr w:type="spellEnd"/>
      <w:r w:rsidRPr="00F3338C">
        <w:rPr>
          <w:rFonts w:cs="Arial"/>
          <w:szCs w:val="24"/>
          <w:lang w:val="en-US"/>
        </w:rPr>
        <w:t xml:space="preserve"> and </w:t>
      </w:r>
      <w:proofErr w:type="spellStart"/>
      <w:r w:rsidRPr="00F3338C">
        <w:rPr>
          <w:rFonts w:cs="Arial"/>
          <w:szCs w:val="24"/>
          <w:lang w:val="en-US"/>
        </w:rPr>
        <w:t>Criolla</w:t>
      </w:r>
      <w:proofErr w:type="spellEnd"/>
      <w:r w:rsidRPr="00F3338C">
        <w:rPr>
          <w:rFonts w:cs="Arial"/>
          <w:szCs w:val="24"/>
          <w:lang w:val="en-US"/>
        </w:rPr>
        <w:t xml:space="preserve"> Colombia subsamples; in contr</w:t>
      </w:r>
      <w:r w:rsidR="0018142A">
        <w:rPr>
          <w:rFonts w:cs="Arial"/>
          <w:szCs w:val="24"/>
          <w:lang w:val="en-US"/>
        </w:rPr>
        <w:t>ast, RT-qPCR detected PVX in 93.</w:t>
      </w:r>
      <w:r w:rsidRPr="00F3338C">
        <w:rPr>
          <w:rFonts w:cs="Arial"/>
          <w:szCs w:val="24"/>
          <w:lang w:val="en-US"/>
        </w:rPr>
        <w:t>75% of the samples independent of the potato variety or type of t</w:t>
      </w:r>
      <w:r w:rsidR="0018142A">
        <w:rPr>
          <w:rFonts w:cs="Arial"/>
          <w:szCs w:val="24"/>
          <w:lang w:val="en-US"/>
        </w:rPr>
        <w:t>issue. Ct values were in the 18.02 to 34.</w:t>
      </w:r>
      <w:r w:rsidRPr="00F3338C">
        <w:rPr>
          <w:rFonts w:cs="Arial"/>
          <w:szCs w:val="24"/>
          <w:lang w:val="en-US"/>
        </w:rPr>
        <w:t>4</w:t>
      </w:r>
      <w:r w:rsidR="0018142A">
        <w:rPr>
          <w:rFonts w:cs="Arial"/>
          <w:szCs w:val="24"/>
          <w:lang w:val="en-US"/>
        </w:rPr>
        <w:t>9 range with a mean value of 25.</w:t>
      </w:r>
      <w:r w:rsidRPr="00F3338C">
        <w:rPr>
          <w:rFonts w:cs="Arial"/>
          <w:szCs w:val="24"/>
          <w:lang w:val="en-US"/>
        </w:rPr>
        <w:t>6</w:t>
      </w:r>
      <w:r w:rsidR="005D2D52">
        <w:rPr>
          <w:rFonts w:cs="Arial"/>
          <w:szCs w:val="24"/>
          <w:lang w:val="en-US"/>
        </w:rPr>
        <w:t>. M</w:t>
      </w:r>
      <w:r w:rsidRPr="00F3338C">
        <w:rPr>
          <w:rFonts w:cs="Arial"/>
          <w:szCs w:val="24"/>
          <w:lang w:val="en-US"/>
        </w:rPr>
        <w:t>elting curve analysis allowed the identification of two viru</w:t>
      </w:r>
      <w:r w:rsidR="0018142A">
        <w:rPr>
          <w:rFonts w:cs="Arial"/>
          <w:szCs w:val="24"/>
          <w:lang w:val="en-US"/>
        </w:rPr>
        <w:t>s variants with Tm values of 79.5±1°C and 83.</w:t>
      </w:r>
      <w:r w:rsidRPr="00F3338C">
        <w:rPr>
          <w:rFonts w:cs="Arial"/>
          <w:szCs w:val="24"/>
          <w:lang w:val="en-US"/>
        </w:rPr>
        <w:t xml:space="preserve">7±1°C. Sanger sequencing of the positive controls and two </w:t>
      </w:r>
      <w:r w:rsidR="00AB0F8C">
        <w:rPr>
          <w:rFonts w:cs="Arial"/>
          <w:szCs w:val="24"/>
          <w:lang w:val="en-US"/>
        </w:rPr>
        <w:t xml:space="preserve">of the </w:t>
      </w:r>
      <w:r w:rsidRPr="00F3338C">
        <w:rPr>
          <w:rFonts w:cs="Arial"/>
          <w:szCs w:val="24"/>
          <w:lang w:val="en-US"/>
        </w:rPr>
        <w:t xml:space="preserve">samples confirmed </w:t>
      </w:r>
      <w:r w:rsidR="0018142A">
        <w:rPr>
          <w:rFonts w:cs="Arial"/>
          <w:szCs w:val="24"/>
          <w:lang w:val="en-US"/>
        </w:rPr>
        <w:t xml:space="preserve">RT-qPCR </w:t>
      </w:r>
      <w:r w:rsidRPr="00F3338C">
        <w:rPr>
          <w:rFonts w:cs="Arial"/>
          <w:szCs w:val="24"/>
          <w:lang w:val="en-US"/>
        </w:rPr>
        <w:t xml:space="preserve">amplicons to be PVX. These results reveal a high level of </w:t>
      </w:r>
      <w:r w:rsidR="00A135E7">
        <w:rPr>
          <w:rFonts w:cs="Arial"/>
          <w:szCs w:val="24"/>
          <w:lang w:val="en-US"/>
        </w:rPr>
        <w:t>prevalence</w:t>
      </w:r>
      <w:r w:rsidRPr="00F3338C">
        <w:rPr>
          <w:rFonts w:cs="Arial"/>
          <w:szCs w:val="24"/>
          <w:lang w:val="en-US"/>
        </w:rPr>
        <w:t xml:space="preserve"> of PVX in potato tuber seeds used in Antioquia and the need to strengthen seed certification programs in Colombia</w:t>
      </w:r>
      <w:r w:rsidR="0018142A">
        <w:rPr>
          <w:rFonts w:cs="Arial"/>
          <w:szCs w:val="24"/>
          <w:lang w:val="en-US"/>
        </w:rPr>
        <w:t xml:space="preserve"> through RT-qPCR detection assays.</w:t>
      </w:r>
    </w:p>
    <w:p w:rsidR="00BC6D8D" w:rsidRPr="00A02D9F" w:rsidRDefault="00FF6F62" w:rsidP="00BC6D8D">
      <w:pPr>
        <w:tabs>
          <w:tab w:val="left" w:pos="5040"/>
        </w:tabs>
        <w:autoSpaceDE w:val="0"/>
        <w:autoSpaceDN w:val="0"/>
        <w:adjustRightInd w:val="0"/>
        <w:spacing w:line="360" w:lineRule="auto"/>
        <w:rPr>
          <w:rFonts w:cs="Arial"/>
          <w:szCs w:val="24"/>
          <w:lang w:val="pt-BR"/>
        </w:rPr>
      </w:pPr>
      <w:proofErr w:type="spellStart"/>
      <w:r w:rsidRPr="00A02D9F">
        <w:rPr>
          <w:rStyle w:val="longtext"/>
          <w:rFonts w:cs="Arial"/>
          <w:b/>
          <w:color w:val="000000"/>
          <w:szCs w:val="24"/>
          <w:shd w:val="clear" w:color="auto" w:fill="FFFFFF"/>
          <w:lang w:val="pt-BR"/>
        </w:rPr>
        <w:lastRenderedPageBreak/>
        <w:t>Key</w:t>
      </w:r>
      <w:proofErr w:type="spellEnd"/>
      <w:r w:rsidR="005A2C6C">
        <w:rPr>
          <w:rStyle w:val="longtext"/>
          <w:rFonts w:cs="Arial"/>
          <w:b/>
          <w:color w:val="000000"/>
          <w:szCs w:val="24"/>
          <w:shd w:val="clear" w:color="auto" w:fill="FFFFFF"/>
          <w:lang w:val="pt-BR"/>
        </w:rPr>
        <w:t xml:space="preserve"> </w:t>
      </w:r>
      <w:proofErr w:type="spellStart"/>
      <w:r w:rsidRPr="00A02D9F">
        <w:rPr>
          <w:rStyle w:val="longtext"/>
          <w:rFonts w:cs="Arial"/>
          <w:b/>
          <w:color w:val="000000"/>
          <w:szCs w:val="24"/>
          <w:shd w:val="clear" w:color="auto" w:fill="FFFFFF"/>
          <w:lang w:val="pt-BR"/>
        </w:rPr>
        <w:t>words</w:t>
      </w:r>
      <w:proofErr w:type="spellEnd"/>
      <w:r w:rsidRPr="00A02D9F">
        <w:rPr>
          <w:rStyle w:val="longtext"/>
          <w:rFonts w:cs="Arial"/>
          <w:b/>
          <w:color w:val="000000"/>
          <w:szCs w:val="24"/>
          <w:shd w:val="clear" w:color="auto" w:fill="FFFFFF"/>
          <w:lang w:val="pt-BR"/>
        </w:rPr>
        <w:t>:</w:t>
      </w:r>
      <w:r w:rsidRPr="00A02D9F">
        <w:rPr>
          <w:rStyle w:val="longtext"/>
          <w:rFonts w:cs="Arial"/>
          <w:color w:val="000000"/>
          <w:szCs w:val="24"/>
          <w:shd w:val="clear" w:color="auto" w:fill="FFFFFF"/>
          <w:lang w:val="pt-BR"/>
        </w:rPr>
        <w:t xml:space="preserve"> </w:t>
      </w:r>
      <w:r w:rsidRPr="00A02D9F">
        <w:rPr>
          <w:rFonts w:cs="Arial"/>
          <w:snapToGrid w:val="0"/>
          <w:szCs w:val="24"/>
          <w:lang w:val="pt-BR"/>
        </w:rPr>
        <w:t xml:space="preserve">DAS-ELISA, </w:t>
      </w:r>
      <w:proofErr w:type="spellStart"/>
      <w:r w:rsidRPr="00A02D9F">
        <w:rPr>
          <w:rFonts w:cs="Arial"/>
          <w:i/>
          <w:snapToGrid w:val="0"/>
          <w:szCs w:val="24"/>
          <w:lang w:val="pt-BR"/>
        </w:rPr>
        <w:t>Po</w:t>
      </w:r>
      <w:r w:rsidR="00AF6E7A">
        <w:rPr>
          <w:rFonts w:cs="Arial"/>
          <w:i/>
          <w:snapToGrid w:val="0"/>
          <w:szCs w:val="24"/>
          <w:lang w:val="pt-BR"/>
        </w:rPr>
        <w:t>texviru</w:t>
      </w:r>
      <w:r w:rsidRPr="00A02D9F">
        <w:rPr>
          <w:rFonts w:cs="Arial"/>
          <w:i/>
          <w:snapToGrid w:val="0"/>
          <w:szCs w:val="24"/>
          <w:lang w:val="pt-BR"/>
        </w:rPr>
        <w:t>s</w:t>
      </w:r>
      <w:proofErr w:type="spellEnd"/>
      <w:r w:rsidRPr="00A02D9F">
        <w:rPr>
          <w:rFonts w:cs="Arial"/>
          <w:snapToGrid w:val="0"/>
          <w:szCs w:val="24"/>
          <w:lang w:val="pt-BR"/>
        </w:rPr>
        <w:t xml:space="preserve">, </w:t>
      </w:r>
      <w:proofErr w:type="spellStart"/>
      <w:r w:rsidRPr="00A02D9F">
        <w:rPr>
          <w:rFonts w:cs="Arial"/>
          <w:snapToGrid w:val="0"/>
          <w:szCs w:val="24"/>
          <w:lang w:val="pt-BR"/>
        </w:rPr>
        <w:t>RT-</w:t>
      </w:r>
      <w:r w:rsidR="00AF6E7A">
        <w:rPr>
          <w:rFonts w:cs="Arial"/>
          <w:snapToGrid w:val="0"/>
          <w:szCs w:val="24"/>
          <w:lang w:val="pt-BR"/>
        </w:rPr>
        <w:t>q</w:t>
      </w:r>
      <w:r w:rsidRPr="00A02D9F">
        <w:rPr>
          <w:rFonts w:cs="Arial"/>
          <w:snapToGrid w:val="0"/>
          <w:szCs w:val="24"/>
          <w:lang w:val="pt-BR"/>
        </w:rPr>
        <w:t>PCR</w:t>
      </w:r>
      <w:proofErr w:type="spellEnd"/>
      <w:r w:rsidRPr="00A02D9F">
        <w:rPr>
          <w:rFonts w:cs="Arial"/>
          <w:snapToGrid w:val="0"/>
          <w:szCs w:val="24"/>
          <w:lang w:val="pt-BR"/>
        </w:rPr>
        <w:t xml:space="preserve">, </w:t>
      </w:r>
      <w:proofErr w:type="spellStart"/>
      <w:r w:rsidR="00AF6E7A" w:rsidRPr="00AF6E7A">
        <w:rPr>
          <w:rFonts w:cs="Arial"/>
          <w:snapToGrid w:val="0"/>
          <w:szCs w:val="24"/>
          <w:lang w:val="pt-BR"/>
        </w:rPr>
        <w:t>Solanaceae</w:t>
      </w:r>
      <w:proofErr w:type="spellEnd"/>
      <w:r w:rsidR="00482ADB">
        <w:rPr>
          <w:rFonts w:cs="Arial"/>
          <w:snapToGrid w:val="0"/>
          <w:szCs w:val="24"/>
          <w:lang w:val="pt-BR"/>
        </w:rPr>
        <w:t>.</w:t>
      </w:r>
    </w:p>
    <w:p w:rsidR="00FF6F62" w:rsidRPr="00A02D9F" w:rsidRDefault="00FF6F62" w:rsidP="00A02D9F">
      <w:pPr>
        <w:tabs>
          <w:tab w:val="left" w:pos="5040"/>
        </w:tabs>
        <w:autoSpaceDE w:val="0"/>
        <w:autoSpaceDN w:val="0"/>
        <w:adjustRightInd w:val="0"/>
        <w:spacing w:line="360" w:lineRule="auto"/>
        <w:rPr>
          <w:rFonts w:cs="Arial"/>
          <w:szCs w:val="24"/>
          <w:lang w:val="pt-BR"/>
        </w:rPr>
      </w:pPr>
    </w:p>
    <w:p w:rsidR="0049544F" w:rsidRDefault="00AE2419" w:rsidP="00A02D9F">
      <w:pPr>
        <w:spacing w:line="360" w:lineRule="auto"/>
        <w:jc w:val="left"/>
        <w:rPr>
          <w:rFonts w:cs="Arial"/>
          <w:b/>
          <w:szCs w:val="24"/>
          <w:lang w:val="pt-BR"/>
        </w:rPr>
      </w:pPr>
      <w:proofErr w:type="spellStart"/>
      <w:r w:rsidRPr="00E33A56">
        <w:rPr>
          <w:rFonts w:cs="Arial"/>
          <w:b/>
          <w:szCs w:val="24"/>
          <w:lang w:val="pt-BR"/>
        </w:rPr>
        <w:t>Recibido</w:t>
      </w:r>
      <w:proofErr w:type="spellEnd"/>
      <w:r w:rsidRPr="00E33A56">
        <w:rPr>
          <w:rFonts w:cs="Arial"/>
          <w:b/>
          <w:szCs w:val="24"/>
          <w:lang w:val="pt-BR"/>
        </w:rPr>
        <w:t>:</w:t>
      </w:r>
      <w:r>
        <w:rPr>
          <w:rFonts w:cs="Arial"/>
          <w:b/>
          <w:szCs w:val="24"/>
          <w:lang w:val="pt-BR"/>
        </w:rPr>
        <w:t xml:space="preserve"> </w:t>
      </w:r>
      <w:proofErr w:type="spellStart"/>
      <w:r w:rsidRPr="00E33A56">
        <w:rPr>
          <w:rFonts w:cs="Arial"/>
          <w:szCs w:val="24"/>
          <w:lang w:val="pt-BR"/>
        </w:rPr>
        <w:t>noviembre</w:t>
      </w:r>
      <w:proofErr w:type="spellEnd"/>
      <w:r w:rsidRPr="00E33A56">
        <w:rPr>
          <w:rFonts w:cs="Arial"/>
          <w:szCs w:val="24"/>
          <w:lang w:val="pt-BR"/>
        </w:rPr>
        <w:t xml:space="preserve"> </w:t>
      </w:r>
      <w:r w:rsidR="00E33A56" w:rsidRPr="00E33A56">
        <w:rPr>
          <w:rFonts w:cs="Arial"/>
          <w:szCs w:val="24"/>
          <w:lang w:val="pt-BR"/>
        </w:rPr>
        <w:t>18 de 2015</w:t>
      </w:r>
      <w:r>
        <w:rPr>
          <w:rFonts w:cs="Arial"/>
          <w:b/>
          <w:szCs w:val="24"/>
          <w:lang w:val="pt-BR"/>
        </w:rPr>
        <w:tab/>
      </w:r>
      <w:proofErr w:type="spellStart"/>
      <w:r>
        <w:rPr>
          <w:rFonts w:cs="Arial"/>
          <w:b/>
          <w:szCs w:val="24"/>
          <w:lang w:val="pt-BR"/>
        </w:rPr>
        <w:t>Aprobado</w:t>
      </w:r>
      <w:proofErr w:type="spellEnd"/>
      <w:r>
        <w:rPr>
          <w:rFonts w:cs="Arial"/>
          <w:b/>
          <w:szCs w:val="24"/>
          <w:lang w:val="pt-BR"/>
        </w:rPr>
        <w:t>:</w:t>
      </w:r>
      <w:r w:rsidR="00E33A56">
        <w:rPr>
          <w:rFonts w:cs="Arial"/>
          <w:b/>
          <w:szCs w:val="24"/>
          <w:lang w:val="pt-BR"/>
        </w:rPr>
        <w:t xml:space="preserve"> </w:t>
      </w:r>
      <w:r w:rsidR="00E33A56" w:rsidRPr="00E33A56">
        <w:rPr>
          <w:rFonts w:cs="Arial"/>
          <w:szCs w:val="24"/>
          <w:lang w:val="pt-BR"/>
        </w:rPr>
        <w:t>abril 30 de 2016</w:t>
      </w:r>
    </w:p>
    <w:p w:rsidR="0049544F" w:rsidRDefault="0049544F" w:rsidP="00A02D9F">
      <w:pPr>
        <w:spacing w:line="360" w:lineRule="auto"/>
        <w:jc w:val="left"/>
        <w:rPr>
          <w:rFonts w:cs="Arial"/>
          <w:b/>
          <w:szCs w:val="24"/>
          <w:lang w:val="pt-BR"/>
        </w:rPr>
      </w:pPr>
    </w:p>
    <w:p w:rsidR="0049544F" w:rsidRPr="0049544F" w:rsidRDefault="0049544F" w:rsidP="00A02D9F">
      <w:pPr>
        <w:spacing w:line="360" w:lineRule="auto"/>
        <w:jc w:val="left"/>
        <w:rPr>
          <w:rFonts w:cs="Arial"/>
          <w:b/>
          <w:szCs w:val="24"/>
          <w:lang w:val="pt-BR"/>
        </w:rPr>
      </w:pPr>
      <w:proofErr w:type="spellStart"/>
      <w:r w:rsidRPr="0049544F">
        <w:rPr>
          <w:rFonts w:cs="Arial"/>
          <w:b/>
          <w:szCs w:val="24"/>
          <w:lang w:val="pt-BR"/>
        </w:rPr>
        <w:t>Introducción</w:t>
      </w:r>
      <w:proofErr w:type="spellEnd"/>
    </w:p>
    <w:p w:rsidR="00FF6F62" w:rsidRPr="00A02D9F" w:rsidRDefault="00FF6F62" w:rsidP="00A02D9F">
      <w:pPr>
        <w:spacing w:before="240" w:line="360" w:lineRule="auto"/>
        <w:rPr>
          <w:rFonts w:cs="Arial"/>
          <w:szCs w:val="24"/>
          <w:lang w:eastAsia="es-CO"/>
        </w:rPr>
      </w:pPr>
      <w:r w:rsidRPr="00A02D9F">
        <w:rPr>
          <w:rFonts w:cs="Arial"/>
          <w:szCs w:val="24"/>
          <w:lang w:eastAsia="es-CO"/>
        </w:rPr>
        <w:t>El cultivo de la papa (</w:t>
      </w:r>
      <w:proofErr w:type="spellStart"/>
      <w:r w:rsidRPr="00A02D9F">
        <w:rPr>
          <w:rFonts w:cs="Arial"/>
          <w:i/>
          <w:snapToGrid w:val="0"/>
          <w:szCs w:val="24"/>
          <w:lang w:val="es-ES"/>
        </w:rPr>
        <w:t>Solanum</w:t>
      </w:r>
      <w:proofErr w:type="spellEnd"/>
      <w:r w:rsidRPr="00A02D9F">
        <w:rPr>
          <w:rFonts w:cs="Arial"/>
          <w:i/>
          <w:snapToGrid w:val="0"/>
          <w:szCs w:val="24"/>
          <w:lang w:val="es-ES"/>
        </w:rPr>
        <w:t xml:space="preserve"> </w:t>
      </w:r>
      <w:proofErr w:type="spellStart"/>
      <w:r w:rsidRPr="00A02D9F">
        <w:rPr>
          <w:rFonts w:cs="Arial"/>
          <w:i/>
          <w:snapToGrid w:val="0"/>
          <w:szCs w:val="24"/>
          <w:lang w:val="es-ES"/>
        </w:rPr>
        <w:t>tuberosum</w:t>
      </w:r>
      <w:proofErr w:type="spellEnd"/>
      <w:r w:rsidRPr="00A02D9F">
        <w:rPr>
          <w:rFonts w:cs="Arial"/>
          <w:szCs w:val="24"/>
          <w:lang w:eastAsia="es-CO"/>
        </w:rPr>
        <w:t xml:space="preserve"> L. y </w:t>
      </w:r>
      <w:proofErr w:type="spellStart"/>
      <w:r w:rsidRPr="00A02D9F">
        <w:rPr>
          <w:rFonts w:cs="Arial"/>
          <w:i/>
          <w:szCs w:val="24"/>
          <w:lang w:eastAsia="es-CO"/>
        </w:rPr>
        <w:t>Solanum</w:t>
      </w:r>
      <w:proofErr w:type="spellEnd"/>
      <w:r w:rsidRPr="00A02D9F">
        <w:rPr>
          <w:rFonts w:cs="Arial"/>
          <w:i/>
          <w:szCs w:val="24"/>
          <w:lang w:eastAsia="es-CO"/>
        </w:rPr>
        <w:t xml:space="preserve"> </w:t>
      </w:r>
      <w:proofErr w:type="spellStart"/>
      <w:r w:rsidRPr="00A02D9F">
        <w:rPr>
          <w:rFonts w:cs="Arial"/>
          <w:i/>
          <w:szCs w:val="24"/>
          <w:lang w:eastAsia="es-CO"/>
        </w:rPr>
        <w:t>phureja</w:t>
      </w:r>
      <w:proofErr w:type="spellEnd"/>
      <w:r w:rsidRPr="00A02D9F">
        <w:rPr>
          <w:rFonts w:cs="Arial"/>
          <w:szCs w:val="24"/>
          <w:lang w:eastAsia="es-CO"/>
        </w:rPr>
        <w:t xml:space="preserve"> </w:t>
      </w:r>
      <w:proofErr w:type="spellStart"/>
      <w:r w:rsidRPr="00A02D9F">
        <w:rPr>
          <w:rFonts w:cs="Arial"/>
          <w:szCs w:val="24"/>
          <w:lang w:eastAsia="es-CO"/>
        </w:rPr>
        <w:t>Juz</w:t>
      </w:r>
      <w:proofErr w:type="spellEnd"/>
      <w:r w:rsidRPr="00A02D9F">
        <w:rPr>
          <w:rFonts w:cs="Arial"/>
          <w:szCs w:val="24"/>
          <w:lang w:eastAsia="es-CO"/>
        </w:rPr>
        <w:t xml:space="preserve">. &amp; </w:t>
      </w:r>
      <w:proofErr w:type="spellStart"/>
      <w:r w:rsidRPr="00A02D9F">
        <w:rPr>
          <w:rFonts w:cs="Arial"/>
          <w:szCs w:val="24"/>
          <w:lang w:eastAsia="es-CO"/>
        </w:rPr>
        <w:t>Bukasov</w:t>
      </w:r>
      <w:proofErr w:type="spellEnd"/>
      <w:r w:rsidRPr="00A02D9F">
        <w:rPr>
          <w:rFonts w:cs="Arial"/>
          <w:szCs w:val="24"/>
          <w:lang w:eastAsia="es-CO"/>
        </w:rPr>
        <w:t xml:space="preserve">) en Colombia ocupa cerca de </w:t>
      </w:r>
      <w:r w:rsidRPr="00A02D9F">
        <w:rPr>
          <w:rFonts w:cs="Arial"/>
          <w:szCs w:val="24"/>
        </w:rPr>
        <w:t xml:space="preserve">160.000 </w:t>
      </w:r>
      <w:r w:rsidRPr="00A02D9F">
        <w:rPr>
          <w:rFonts w:cs="Arial"/>
          <w:szCs w:val="24"/>
          <w:lang w:eastAsia="es-CO"/>
        </w:rPr>
        <w:t>ha distribuidas en 14 departamentos. Antioquia, Boyacá, Cundinamarca y Nariño son responsables del 85</w:t>
      </w:r>
      <w:r w:rsidR="00A9641C">
        <w:rPr>
          <w:rFonts w:cs="Arial"/>
          <w:szCs w:val="24"/>
          <w:lang w:eastAsia="es-CO"/>
        </w:rPr>
        <w:t xml:space="preserve"> </w:t>
      </w:r>
      <w:r w:rsidRPr="00A02D9F">
        <w:rPr>
          <w:rFonts w:cs="Arial"/>
          <w:szCs w:val="24"/>
          <w:lang w:eastAsia="es-CO"/>
        </w:rPr>
        <w:t>% de la produc</w:t>
      </w:r>
      <w:r w:rsidR="00AF6E7A">
        <w:rPr>
          <w:rFonts w:cs="Arial"/>
          <w:szCs w:val="24"/>
          <w:lang w:eastAsia="es-CO"/>
        </w:rPr>
        <w:t>ción, que asciende a cerca de 2,</w:t>
      </w:r>
      <w:r w:rsidRPr="00A02D9F">
        <w:rPr>
          <w:rFonts w:cs="Arial"/>
          <w:szCs w:val="24"/>
          <w:lang w:eastAsia="es-CO"/>
        </w:rPr>
        <w:t xml:space="preserve">9 millones de t/año y de la que dependen cerca de 69.000 familias del sector rural del país (DANE, 2013). Las enfermedades virales se constituyen en uno de los problemas fitosanitarios más importantes para este cultivo en Colombia y otros países del mundo; siendo los virus más limitantes el </w:t>
      </w:r>
      <w:proofErr w:type="spellStart"/>
      <w:r w:rsidRPr="00A02D9F">
        <w:rPr>
          <w:rFonts w:cs="Arial"/>
          <w:i/>
          <w:szCs w:val="24"/>
          <w:lang w:eastAsia="es-CO"/>
        </w:rPr>
        <w:t>Potato</w:t>
      </w:r>
      <w:proofErr w:type="spellEnd"/>
      <w:r w:rsidRPr="00A02D9F">
        <w:rPr>
          <w:rFonts w:cs="Arial"/>
          <w:i/>
          <w:szCs w:val="24"/>
          <w:lang w:eastAsia="es-CO"/>
        </w:rPr>
        <w:t xml:space="preserve"> virus Y</w:t>
      </w:r>
      <w:r w:rsidRPr="00A02D9F">
        <w:rPr>
          <w:rFonts w:cs="Arial"/>
          <w:szCs w:val="24"/>
          <w:lang w:eastAsia="es-CO"/>
        </w:rPr>
        <w:t xml:space="preserve"> (Género </w:t>
      </w:r>
      <w:proofErr w:type="spellStart"/>
      <w:r w:rsidRPr="00A02D9F">
        <w:rPr>
          <w:rFonts w:cs="Arial"/>
          <w:i/>
          <w:szCs w:val="24"/>
          <w:lang w:eastAsia="es-CO"/>
        </w:rPr>
        <w:t>Potyvirus</w:t>
      </w:r>
      <w:proofErr w:type="spellEnd"/>
      <w:r w:rsidRPr="00A02D9F">
        <w:rPr>
          <w:rFonts w:cs="Arial"/>
          <w:szCs w:val="24"/>
          <w:lang w:eastAsia="es-CO"/>
        </w:rPr>
        <w:t xml:space="preserve">, Familia </w:t>
      </w:r>
      <w:proofErr w:type="spellStart"/>
      <w:r w:rsidRPr="00A02D9F">
        <w:rPr>
          <w:rFonts w:cs="Arial"/>
          <w:i/>
          <w:szCs w:val="24"/>
          <w:lang w:eastAsia="es-CO"/>
        </w:rPr>
        <w:t>Potyviridae</w:t>
      </w:r>
      <w:proofErr w:type="spellEnd"/>
      <w:r w:rsidRPr="00A02D9F">
        <w:rPr>
          <w:rFonts w:cs="Arial"/>
          <w:szCs w:val="24"/>
          <w:lang w:eastAsia="es-CO"/>
        </w:rPr>
        <w:t xml:space="preserve">), </w:t>
      </w:r>
      <w:proofErr w:type="spellStart"/>
      <w:r w:rsidRPr="00A02D9F">
        <w:rPr>
          <w:rFonts w:cs="Arial"/>
          <w:i/>
          <w:szCs w:val="24"/>
          <w:lang w:eastAsia="es-CO"/>
        </w:rPr>
        <w:t>Potato</w:t>
      </w:r>
      <w:proofErr w:type="spellEnd"/>
      <w:r w:rsidRPr="00A02D9F">
        <w:rPr>
          <w:rFonts w:cs="Arial"/>
          <w:i/>
          <w:szCs w:val="24"/>
          <w:lang w:eastAsia="es-CO"/>
        </w:rPr>
        <w:t xml:space="preserve"> virus S</w:t>
      </w:r>
      <w:r w:rsidRPr="00A02D9F">
        <w:rPr>
          <w:rFonts w:cs="Arial"/>
          <w:szCs w:val="24"/>
          <w:lang w:eastAsia="es-CO"/>
        </w:rPr>
        <w:t xml:space="preserve"> (PVS) (Género </w:t>
      </w:r>
      <w:proofErr w:type="spellStart"/>
      <w:r w:rsidRPr="00A02D9F">
        <w:rPr>
          <w:rFonts w:cs="Arial"/>
          <w:i/>
          <w:szCs w:val="24"/>
          <w:lang w:eastAsia="es-CO"/>
        </w:rPr>
        <w:t>Carlavirus</w:t>
      </w:r>
      <w:proofErr w:type="spellEnd"/>
      <w:r w:rsidRPr="00A02D9F">
        <w:rPr>
          <w:rFonts w:cs="Arial"/>
          <w:szCs w:val="24"/>
          <w:lang w:eastAsia="es-CO"/>
        </w:rPr>
        <w:t xml:space="preserve">, Familia </w:t>
      </w:r>
      <w:proofErr w:type="spellStart"/>
      <w:r w:rsidRPr="00A02D9F">
        <w:rPr>
          <w:rFonts w:cs="Arial"/>
          <w:i/>
          <w:szCs w:val="24"/>
          <w:lang w:eastAsia="es-CO"/>
        </w:rPr>
        <w:t>Betaflexiviridae</w:t>
      </w:r>
      <w:proofErr w:type="spellEnd"/>
      <w:r w:rsidRPr="00A02D9F">
        <w:rPr>
          <w:rFonts w:cs="Arial"/>
          <w:szCs w:val="24"/>
          <w:lang w:eastAsia="es-CO"/>
        </w:rPr>
        <w:t xml:space="preserve">), </w:t>
      </w:r>
      <w:proofErr w:type="spellStart"/>
      <w:r w:rsidRPr="00A02D9F">
        <w:rPr>
          <w:rFonts w:cs="Arial"/>
          <w:i/>
          <w:szCs w:val="24"/>
          <w:lang w:eastAsia="es-CO"/>
        </w:rPr>
        <w:t>Potato</w:t>
      </w:r>
      <w:proofErr w:type="spellEnd"/>
      <w:r w:rsidRPr="00A02D9F">
        <w:rPr>
          <w:rFonts w:cs="Arial"/>
          <w:i/>
          <w:szCs w:val="24"/>
          <w:lang w:eastAsia="es-CO"/>
        </w:rPr>
        <w:t xml:space="preserve"> </w:t>
      </w:r>
      <w:proofErr w:type="spellStart"/>
      <w:r w:rsidRPr="00A02D9F">
        <w:rPr>
          <w:rFonts w:cs="Arial"/>
          <w:i/>
          <w:szCs w:val="24"/>
          <w:lang w:eastAsia="es-CO"/>
        </w:rPr>
        <w:t>leafroll</w:t>
      </w:r>
      <w:proofErr w:type="spellEnd"/>
      <w:r w:rsidRPr="00A02D9F">
        <w:rPr>
          <w:rFonts w:cs="Arial"/>
          <w:i/>
          <w:szCs w:val="24"/>
          <w:lang w:eastAsia="es-CO"/>
        </w:rPr>
        <w:t xml:space="preserve"> virus</w:t>
      </w:r>
      <w:r w:rsidRPr="00A02D9F">
        <w:rPr>
          <w:rFonts w:cs="Arial"/>
          <w:szCs w:val="24"/>
          <w:lang w:eastAsia="es-CO"/>
        </w:rPr>
        <w:t xml:space="preserve"> (PLRV) (Género </w:t>
      </w:r>
      <w:proofErr w:type="spellStart"/>
      <w:r w:rsidRPr="00A02D9F">
        <w:rPr>
          <w:rFonts w:cs="Arial"/>
          <w:i/>
          <w:szCs w:val="24"/>
          <w:lang w:eastAsia="es-CO"/>
        </w:rPr>
        <w:t>Polerovirus</w:t>
      </w:r>
      <w:proofErr w:type="spellEnd"/>
      <w:r w:rsidRPr="00A02D9F">
        <w:rPr>
          <w:rFonts w:cs="Arial"/>
          <w:szCs w:val="24"/>
          <w:lang w:eastAsia="es-CO"/>
        </w:rPr>
        <w:t xml:space="preserve">, Familia </w:t>
      </w:r>
      <w:proofErr w:type="spellStart"/>
      <w:r w:rsidRPr="00A02D9F">
        <w:rPr>
          <w:rFonts w:cs="Arial"/>
          <w:i/>
          <w:szCs w:val="24"/>
          <w:lang w:eastAsia="es-CO"/>
        </w:rPr>
        <w:t>Luteoviridae</w:t>
      </w:r>
      <w:proofErr w:type="spellEnd"/>
      <w:r w:rsidRPr="00A02D9F">
        <w:rPr>
          <w:rFonts w:cs="Arial"/>
          <w:szCs w:val="24"/>
          <w:lang w:eastAsia="es-CO"/>
        </w:rPr>
        <w:t xml:space="preserve">), </w:t>
      </w:r>
      <w:proofErr w:type="spellStart"/>
      <w:r w:rsidRPr="00A02D9F">
        <w:rPr>
          <w:rFonts w:cs="Arial"/>
          <w:i/>
          <w:szCs w:val="24"/>
          <w:lang w:eastAsia="es-CO"/>
        </w:rPr>
        <w:t>Potato</w:t>
      </w:r>
      <w:proofErr w:type="spellEnd"/>
      <w:r w:rsidRPr="00A02D9F">
        <w:rPr>
          <w:rFonts w:cs="Arial"/>
          <w:i/>
          <w:szCs w:val="24"/>
          <w:lang w:eastAsia="es-CO"/>
        </w:rPr>
        <w:t xml:space="preserve"> </w:t>
      </w:r>
      <w:proofErr w:type="spellStart"/>
      <w:r w:rsidRPr="00A02D9F">
        <w:rPr>
          <w:rFonts w:cs="Arial"/>
          <w:i/>
          <w:szCs w:val="24"/>
          <w:lang w:eastAsia="es-CO"/>
        </w:rPr>
        <w:t>yellow</w:t>
      </w:r>
      <w:proofErr w:type="spellEnd"/>
      <w:r w:rsidRPr="00A02D9F">
        <w:rPr>
          <w:rFonts w:cs="Arial"/>
          <w:i/>
          <w:szCs w:val="24"/>
          <w:lang w:eastAsia="es-CO"/>
        </w:rPr>
        <w:t xml:space="preserve"> </w:t>
      </w:r>
      <w:proofErr w:type="spellStart"/>
      <w:r w:rsidRPr="00A02D9F">
        <w:rPr>
          <w:rFonts w:cs="Arial"/>
          <w:i/>
          <w:szCs w:val="24"/>
          <w:lang w:eastAsia="es-CO"/>
        </w:rPr>
        <w:t>vein</w:t>
      </w:r>
      <w:proofErr w:type="spellEnd"/>
      <w:r w:rsidRPr="00A02D9F">
        <w:rPr>
          <w:rFonts w:cs="Arial"/>
          <w:i/>
          <w:szCs w:val="24"/>
          <w:lang w:eastAsia="es-CO"/>
        </w:rPr>
        <w:t xml:space="preserve"> virus</w:t>
      </w:r>
      <w:r w:rsidRPr="00A02D9F">
        <w:rPr>
          <w:rFonts w:cs="Arial"/>
          <w:szCs w:val="24"/>
          <w:lang w:eastAsia="es-CO"/>
        </w:rPr>
        <w:t xml:space="preserve"> (PYVV) (Género </w:t>
      </w:r>
      <w:proofErr w:type="spellStart"/>
      <w:r w:rsidRPr="00A02D9F">
        <w:rPr>
          <w:rFonts w:cs="Arial"/>
          <w:i/>
          <w:szCs w:val="24"/>
          <w:lang w:eastAsia="es-CO"/>
        </w:rPr>
        <w:t>Crinivirus</w:t>
      </w:r>
      <w:proofErr w:type="spellEnd"/>
      <w:r w:rsidRPr="00A02D9F">
        <w:rPr>
          <w:rFonts w:cs="Arial"/>
          <w:szCs w:val="24"/>
          <w:lang w:eastAsia="es-CO"/>
        </w:rPr>
        <w:t xml:space="preserve">, Familia </w:t>
      </w:r>
      <w:proofErr w:type="spellStart"/>
      <w:r w:rsidRPr="00A02D9F">
        <w:rPr>
          <w:rFonts w:cs="Arial"/>
          <w:i/>
          <w:szCs w:val="24"/>
          <w:lang w:eastAsia="es-CO"/>
        </w:rPr>
        <w:t>Closteroviridae</w:t>
      </w:r>
      <w:proofErr w:type="spellEnd"/>
      <w:r w:rsidRPr="00A02D9F">
        <w:rPr>
          <w:rFonts w:cs="Arial"/>
          <w:szCs w:val="24"/>
          <w:lang w:eastAsia="es-CO"/>
        </w:rPr>
        <w:t xml:space="preserve">) y </w:t>
      </w:r>
      <w:proofErr w:type="spellStart"/>
      <w:r w:rsidRPr="00A02D9F">
        <w:rPr>
          <w:rFonts w:cs="Arial"/>
          <w:i/>
          <w:szCs w:val="24"/>
          <w:lang w:eastAsia="es-CO"/>
        </w:rPr>
        <w:t>Potato</w:t>
      </w:r>
      <w:proofErr w:type="spellEnd"/>
      <w:r w:rsidRPr="00A02D9F">
        <w:rPr>
          <w:rFonts w:cs="Arial"/>
          <w:i/>
          <w:szCs w:val="24"/>
          <w:lang w:eastAsia="es-CO"/>
        </w:rPr>
        <w:t xml:space="preserve"> virus X</w:t>
      </w:r>
      <w:r w:rsidRPr="00A02D9F">
        <w:rPr>
          <w:rFonts w:cs="Arial"/>
          <w:szCs w:val="24"/>
          <w:lang w:eastAsia="es-CO"/>
        </w:rPr>
        <w:t xml:space="preserve"> (PVX) (Género </w:t>
      </w:r>
      <w:proofErr w:type="spellStart"/>
      <w:r w:rsidRPr="00A02D9F">
        <w:rPr>
          <w:rFonts w:cs="Arial"/>
          <w:i/>
          <w:szCs w:val="24"/>
          <w:lang w:eastAsia="es-CO"/>
        </w:rPr>
        <w:t>Potexvirus</w:t>
      </w:r>
      <w:proofErr w:type="spellEnd"/>
      <w:r w:rsidRPr="00A02D9F">
        <w:rPr>
          <w:rFonts w:cs="Arial"/>
          <w:szCs w:val="24"/>
          <w:lang w:eastAsia="es-CO"/>
        </w:rPr>
        <w:t xml:space="preserve">, Familia </w:t>
      </w:r>
      <w:proofErr w:type="spellStart"/>
      <w:r w:rsidRPr="00A02D9F">
        <w:rPr>
          <w:rFonts w:cs="Arial"/>
          <w:i/>
          <w:szCs w:val="24"/>
          <w:lang w:eastAsia="es-CO"/>
        </w:rPr>
        <w:t>Alphaflexiviridae</w:t>
      </w:r>
      <w:proofErr w:type="spellEnd"/>
      <w:r w:rsidRPr="00A02D9F">
        <w:rPr>
          <w:rFonts w:cs="Arial"/>
          <w:szCs w:val="24"/>
          <w:lang w:eastAsia="es-CO"/>
        </w:rPr>
        <w:t xml:space="preserve">) (Salazar, 2006; </w:t>
      </w:r>
      <w:proofErr w:type="spellStart"/>
      <w:r w:rsidRPr="00A02D9F">
        <w:rPr>
          <w:rFonts w:cs="Arial"/>
          <w:szCs w:val="24"/>
          <w:lang w:eastAsia="es-CO"/>
        </w:rPr>
        <w:t>Kerlan</w:t>
      </w:r>
      <w:proofErr w:type="spellEnd"/>
      <w:r w:rsidRPr="00A02D9F">
        <w:rPr>
          <w:rFonts w:cs="Arial"/>
          <w:szCs w:val="24"/>
          <w:lang w:eastAsia="es-CO"/>
        </w:rPr>
        <w:t>, 2008).</w:t>
      </w:r>
    </w:p>
    <w:p w:rsidR="00FF6F62" w:rsidRPr="00A02D9F" w:rsidRDefault="00FF6F62" w:rsidP="00A02D9F">
      <w:pPr>
        <w:spacing w:line="360" w:lineRule="auto"/>
        <w:rPr>
          <w:rFonts w:cs="Arial"/>
          <w:szCs w:val="24"/>
        </w:rPr>
      </w:pPr>
      <w:r w:rsidRPr="00A02D9F">
        <w:rPr>
          <w:rFonts w:cs="Arial"/>
          <w:szCs w:val="24"/>
        </w:rPr>
        <w:t xml:space="preserve">Los </w:t>
      </w:r>
      <w:proofErr w:type="spellStart"/>
      <w:r w:rsidRPr="00A02D9F">
        <w:rPr>
          <w:rFonts w:cs="Arial"/>
          <w:szCs w:val="24"/>
        </w:rPr>
        <w:t>viriones</w:t>
      </w:r>
      <w:proofErr w:type="spellEnd"/>
      <w:r w:rsidRPr="00A02D9F">
        <w:rPr>
          <w:rFonts w:cs="Arial"/>
          <w:szCs w:val="24"/>
        </w:rPr>
        <w:t xml:space="preserve"> de PVX consisten de varillas flexuosas de  470-580 </w:t>
      </w:r>
      <w:proofErr w:type="spellStart"/>
      <w:r w:rsidRPr="00A02D9F">
        <w:rPr>
          <w:rFonts w:cs="Arial"/>
          <w:szCs w:val="24"/>
        </w:rPr>
        <w:t>nm</w:t>
      </w:r>
      <w:proofErr w:type="spellEnd"/>
      <w:r w:rsidRPr="00A02D9F">
        <w:rPr>
          <w:rFonts w:cs="Arial"/>
          <w:szCs w:val="24"/>
        </w:rPr>
        <w:t xml:space="preserve"> de longitud y 13 </w:t>
      </w:r>
      <w:proofErr w:type="spellStart"/>
      <w:r w:rsidRPr="00A02D9F">
        <w:rPr>
          <w:rFonts w:cs="Arial"/>
          <w:szCs w:val="24"/>
        </w:rPr>
        <w:t>nm</w:t>
      </w:r>
      <w:proofErr w:type="spellEnd"/>
      <w:r w:rsidRPr="00A02D9F">
        <w:rPr>
          <w:rFonts w:cs="Arial"/>
          <w:szCs w:val="24"/>
        </w:rPr>
        <w:t xml:space="preserve"> de diámetro, con un genoma de </w:t>
      </w:r>
      <w:r w:rsidR="00CB0B08">
        <w:rPr>
          <w:rFonts w:cs="Arial"/>
          <w:szCs w:val="24"/>
        </w:rPr>
        <w:t>A</w:t>
      </w:r>
      <w:r w:rsidRPr="00A02D9F">
        <w:rPr>
          <w:rFonts w:cs="Arial"/>
          <w:szCs w:val="24"/>
        </w:rPr>
        <w:t xml:space="preserve">RN de cadena sencilla positiva de 6435 </w:t>
      </w:r>
      <w:proofErr w:type="spellStart"/>
      <w:r w:rsidRPr="00A02D9F">
        <w:rPr>
          <w:rFonts w:cs="Arial"/>
          <w:szCs w:val="24"/>
        </w:rPr>
        <w:t>nt</w:t>
      </w:r>
      <w:proofErr w:type="spellEnd"/>
      <w:r w:rsidR="005D2D52">
        <w:rPr>
          <w:rFonts w:cs="Arial"/>
          <w:szCs w:val="24"/>
        </w:rPr>
        <w:t xml:space="preserve"> (Accesión </w:t>
      </w:r>
      <w:r w:rsidR="005D2D52" w:rsidRPr="005D2D52">
        <w:rPr>
          <w:rFonts w:cs="Arial"/>
          <w:szCs w:val="24"/>
        </w:rPr>
        <w:t>NC_011620</w:t>
      </w:r>
      <w:r w:rsidR="005D2D52">
        <w:rPr>
          <w:rFonts w:cs="Arial"/>
          <w:szCs w:val="24"/>
        </w:rPr>
        <w:t>)</w:t>
      </w:r>
      <w:r w:rsidRPr="00A02D9F">
        <w:rPr>
          <w:rFonts w:cs="Arial"/>
          <w:szCs w:val="24"/>
        </w:rPr>
        <w:t>, en cuyo extremo 5´ se presenta una caperuza de m7G y en el 3´</w:t>
      </w:r>
      <w:r w:rsidR="00AF6E7A">
        <w:rPr>
          <w:rFonts w:cs="Arial"/>
          <w:szCs w:val="24"/>
        </w:rPr>
        <w:t xml:space="preserve"> </w:t>
      </w:r>
      <w:r w:rsidRPr="00A02D9F">
        <w:rPr>
          <w:rFonts w:cs="Arial"/>
          <w:szCs w:val="24"/>
        </w:rPr>
        <w:t>una cola de poli-A. Su genoma consiste de cinco marcos de lectura abiertos (</w:t>
      </w:r>
      <w:proofErr w:type="spellStart"/>
      <w:r w:rsidRPr="00A02D9F">
        <w:rPr>
          <w:rFonts w:cs="Arial"/>
          <w:szCs w:val="24"/>
        </w:rPr>
        <w:t>ORFs</w:t>
      </w:r>
      <w:proofErr w:type="spellEnd"/>
      <w:r w:rsidRPr="00A02D9F">
        <w:rPr>
          <w:rFonts w:cs="Arial"/>
          <w:szCs w:val="24"/>
        </w:rPr>
        <w:t xml:space="preserve">); el ORF1 codifica para una </w:t>
      </w:r>
      <w:proofErr w:type="spellStart"/>
      <w:r w:rsidRPr="00A02D9F">
        <w:rPr>
          <w:rFonts w:cs="Arial"/>
          <w:szCs w:val="24"/>
        </w:rPr>
        <w:t>replicasa</w:t>
      </w:r>
      <w:proofErr w:type="spellEnd"/>
      <w:r w:rsidRPr="00A02D9F">
        <w:rPr>
          <w:rFonts w:cs="Arial"/>
          <w:szCs w:val="24"/>
        </w:rPr>
        <w:t xml:space="preserve"> viral (</w:t>
      </w:r>
      <w:proofErr w:type="spellStart"/>
      <w:r w:rsidRPr="00A02D9F">
        <w:rPr>
          <w:rFonts w:cs="Arial"/>
          <w:szCs w:val="24"/>
        </w:rPr>
        <w:t>RdRp</w:t>
      </w:r>
      <w:proofErr w:type="spellEnd"/>
      <w:r w:rsidRPr="00A02D9F">
        <w:rPr>
          <w:rFonts w:cs="Arial"/>
          <w:szCs w:val="24"/>
        </w:rPr>
        <w:t>) (</w:t>
      </w:r>
      <w:r w:rsidRPr="00AF6E7A">
        <w:rPr>
          <w:rFonts w:cs="Arial"/>
          <w:i/>
          <w:szCs w:val="24"/>
        </w:rPr>
        <w:t xml:space="preserve">RNA </w:t>
      </w:r>
      <w:proofErr w:type="spellStart"/>
      <w:r w:rsidRPr="00AF6E7A">
        <w:rPr>
          <w:rFonts w:cs="Arial"/>
          <w:i/>
          <w:szCs w:val="24"/>
        </w:rPr>
        <w:t>dependent</w:t>
      </w:r>
      <w:proofErr w:type="spellEnd"/>
      <w:r w:rsidRPr="00AF6E7A">
        <w:rPr>
          <w:rFonts w:cs="Arial"/>
          <w:i/>
          <w:szCs w:val="24"/>
        </w:rPr>
        <w:t xml:space="preserve"> RNA </w:t>
      </w:r>
      <w:proofErr w:type="spellStart"/>
      <w:r w:rsidRPr="00AF6E7A">
        <w:rPr>
          <w:rFonts w:cs="Arial"/>
          <w:i/>
          <w:szCs w:val="24"/>
        </w:rPr>
        <w:t>polymerase</w:t>
      </w:r>
      <w:proofErr w:type="spellEnd"/>
      <w:r w:rsidRPr="00A02D9F">
        <w:rPr>
          <w:rFonts w:cs="Arial"/>
          <w:szCs w:val="24"/>
        </w:rPr>
        <w:t xml:space="preserve">), mientras que los </w:t>
      </w:r>
      <w:proofErr w:type="spellStart"/>
      <w:r w:rsidRPr="00A02D9F">
        <w:rPr>
          <w:rFonts w:cs="Arial"/>
          <w:szCs w:val="24"/>
        </w:rPr>
        <w:t>ORFs</w:t>
      </w:r>
      <w:proofErr w:type="spellEnd"/>
      <w:r w:rsidRPr="00A02D9F">
        <w:rPr>
          <w:rFonts w:cs="Arial"/>
          <w:szCs w:val="24"/>
        </w:rPr>
        <w:t xml:space="preserve"> 2 a 4, se presentan traslapados y son denominados como triple bloque de genes (TGB)</w:t>
      </w:r>
      <w:r w:rsidR="005D2D52">
        <w:rPr>
          <w:rFonts w:cs="Arial"/>
          <w:szCs w:val="24"/>
        </w:rPr>
        <w:t>, que</w:t>
      </w:r>
      <w:r w:rsidRPr="00A02D9F">
        <w:rPr>
          <w:rFonts w:cs="Arial"/>
          <w:szCs w:val="24"/>
        </w:rPr>
        <w:t xml:space="preserve"> codifican para tres proteínas,TGBp1, TGBp2 y TGBp3, involucradas en el movimiento célula a célula del virus; en adición se ha demostrado que TGBp1 también participa como supresor del mecanismo de defensa de las plantas mediado por silenciamiento de </w:t>
      </w:r>
      <w:r w:rsidR="00CB0B08">
        <w:rPr>
          <w:rFonts w:cs="Arial"/>
          <w:szCs w:val="24"/>
        </w:rPr>
        <w:t>A</w:t>
      </w:r>
      <w:r w:rsidRPr="00A02D9F">
        <w:rPr>
          <w:rFonts w:cs="Arial"/>
          <w:szCs w:val="24"/>
        </w:rPr>
        <w:t>RN (</w:t>
      </w:r>
      <w:proofErr w:type="spellStart"/>
      <w:r w:rsidRPr="00A02D9F">
        <w:rPr>
          <w:rFonts w:cs="Arial"/>
          <w:szCs w:val="24"/>
        </w:rPr>
        <w:t>Bayne</w:t>
      </w:r>
      <w:proofErr w:type="spellEnd"/>
      <w:r w:rsidRPr="00A02D9F">
        <w:rPr>
          <w:rFonts w:cs="Arial"/>
          <w:szCs w:val="24"/>
        </w:rPr>
        <w:t xml:space="preserve"> </w:t>
      </w:r>
      <w:r w:rsidRPr="0049544F">
        <w:rPr>
          <w:rFonts w:cs="Arial"/>
          <w:i/>
          <w:szCs w:val="24"/>
        </w:rPr>
        <w:t>et al</w:t>
      </w:r>
      <w:r w:rsidRPr="00A02D9F">
        <w:rPr>
          <w:rFonts w:cs="Arial"/>
          <w:szCs w:val="24"/>
        </w:rPr>
        <w:t xml:space="preserve">., 2005; King </w:t>
      </w:r>
      <w:r w:rsidRPr="0049544F">
        <w:rPr>
          <w:rFonts w:cs="Arial"/>
          <w:i/>
          <w:szCs w:val="24"/>
        </w:rPr>
        <w:t>et al</w:t>
      </w:r>
      <w:r w:rsidRPr="00A02D9F">
        <w:rPr>
          <w:rFonts w:cs="Arial"/>
          <w:szCs w:val="24"/>
        </w:rPr>
        <w:t xml:space="preserve">., 2011). Finalmente, el ORF5 codifica para la proteína de la </w:t>
      </w:r>
      <w:proofErr w:type="spellStart"/>
      <w:r w:rsidRPr="00A02D9F">
        <w:rPr>
          <w:rFonts w:cs="Arial"/>
          <w:szCs w:val="24"/>
        </w:rPr>
        <w:t>cápside</w:t>
      </w:r>
      <w:proofErr w:type="spellEnd"/>
      <w:r w:rsidRPr="00A02D9F">
        <w:rPr>
          <w:rFonts w:cs="Arial"/>
          <w:szCs w:val="24"/>
        </w:rPr>
        <w:t xml:space="preserve"> viral (CP) de 2</w:t>
      </w:r>
      <w:r w:rsidR="00A247F3">
        <w:rPr>
          <w:rFonts w:cs="Arial"/>
          <w:szCs w:val="24"/>
        </w:rPr>
        <w:t>1</w:t>
      </w:r>
      <w:r w:rsidRPr="00A02D9F">
        <w:rPr>
          <w:rFonts w:cs="Arial"/>
          <w:szCs w:val="24"/>
        </w:rPr>
        <w:t xml:space="preserve"> </w:t>
      </w:r>
      <w:proofErr w:type="spellStart"/>
      <w:r w:rsidRPr="00A02D9F">
        <w:rPr>
          <w:rFonts w:cs="Arial"/>
          <w:szCs w:val="24"/>
        </w:rPr>
        <w:t>kDa</w:t>
      </w:r>
      <w:proofErr w:type="spellEnd"/>
      <w:r w:rsidRPr="00A02D9F">
        <w:rPr>
          <w:rFonts w:cs="Arial"/>
          <w:szCs w:val="24"/>
        </w:rPr>
        <w:t xml:space="preserve">, que además de </w:t>
      </w:r>
      <w:r w:rsidRPr="00A02D9F">
        <w:rPr>
          <w:rFonts w:cs="Arial"/>
          <w:szCs w:val="24"/>
        </w:rPr>
        <w:lastRenderedPageBreak/>
        <w:t xml:space="preserve">cumplir funciones estructurales, es un </w:t>
      </w:r>
      <w:r w:rsidR="005407CB">
        <w:rPr>
          <w:rFonts w:cs="Arial"/>
          <w:szCs w:val="24"/>
        </w:rPr>
        <w:t>inductor</w:t>
      </w:r>
      <w:r w:rsidR="005407CB" w:rsidRPr="00A02D9F">
        <w:rPr>
          <w:rFonts w:cs="Arial"/>
          <w:szCs w:val="24"/>
        </w:rPr>
        <w:t xml:space="preserve"> </w:t>
      </w:r>
      <w:r w:rsidRPr="00A02D9F">
        <w:rPr>
          <w:rFonts w:cs="Arial"/>
          <w:szCs w:val="24"/>
        </w:rPr>
        <w:t>de la respuesta hipersensible en plantas con genes específicos de resistencia a este virus (</w:t>
      </w:r>
      <w:proofErr w:type="spellStart"/>
      <w:r w:rsidRPr="00A02D9F">
        <w:rPr>
          <w:rFonts w:cs="Arial"/>
          <w:szCs w:val="24"/>
        </w:rPr>
        <w:t>Verchot-Lubicz</w:t>
      </w:r>
      <w:proofErr w:type="spellEnd"/>
      <w:r w:rsidRPr="00A02D9F">
        <w:rPr>
          <w:rFonts w:cs="Arial"/>
          <w:szCs w:val="24"/>
        </w:rPr>
        <w:t xml:space="preserve"> </w:t>
      </w:r>
      <w:r w:rsidRPr="0049544F">
        <w:rPr>
          <w:rFonts w:cs="Arial"/>
          <w:i/>
          <w:szCs w:val="24"/>
        </w:rPr>
        <w:t>et al.</w:t>
      </w:r>
      <w:r w:rsidRPr="00A02D9F">
        <w:rPr>
          <w:rFonts w:cs="Arial"/>
          <w:szCs w:val="24"/>
        </w:rPr>
        <w:t xml:space="preserve">, 2007; </w:t>
      </w:r>
      <w:proofErr w:type="spellStart"/>
      <w:r w:rsidRPr="00A02D9F">
        <w:rPr>
          <w:rFonts w:cs="Arial"/>
          <w:szCs w:val="24"/>
        </w:rPr>
        <w:t>Kutnjak</w:t>
      </w:r>
      <w:proofErr w:type="spellEnd"/>
      <w:r w:rsidRPr="00A02D9F">
        <w:rPr>
          <w:rFonts w:cs="Arial"/>
          <w:szCs w:val="24"/>
        </w:rPr>
        <w:t xml:space="preserve"> </w:t>
      </w:r>
      <w:r w:rsidRPr="0049544F">
        <w:rPr>
          <w:rFonts w:cs="Arial"/>
          <w:i/>
          <w:szCs w:val="24"/>
        </w:rPr>
        <w:t>et al.</w:t>
      </w:r>
      <w:r w:rsidRPr="00A02D9F">
        <w:rPr>
          <w:rFonts w:cs="Arial"/>
          <w:szCs w:val="24"/>
        </w:rPr>
        <w:t xml:space="preserve">, 2014). El ORF1 es traducido directamente del </w:t>
      </w:r>
      <w:r w:rsidR="00CB0B08">
        <w:rPr>
          <w:rFonts w:cs="Arial"/>
          <w:szCs w:val="24"/>
        </w:rPr>
        <w:t xml:space="preserve">ARN </w:t>
      </w:r>
      <w:r w:rsidRPr="00A02D9F">
        <w:rPr>
          <w:rFonts w:cs="Arial"/>
          <w:szCs w:val="24"/>
        </w:rPr>
        <w:t xml:space="preserve">genómico produciendo la </w:t>
      </w:r>
      <w:proofErr w:type="spellStart"/>
      <w:r w:rsidR="00AF6E7A">
        <w:rPr>
          <w:rFonts w:cs="Arial"/>
          <w:szCs w:val="24"/>
        </w:rPr>
        <w:t>r</w:t>
      </w:r>
      <w:r w:rsidRPr="00A02D9F">
        <w:rPr>
          <w:rFonts w:cs="Arial"/>
          <w:szCs w:val="24"/>
        </w:rPr>
        <w:t>eplicasa</w:t>
      </w:r>
      <w:proofErr w:type="spellEnd"/>
      <w:r w:rsidRPr="00A02D9F">
        <w:rPr>
          <w:rFonts w:cs="Arial"/>
          <w:szCs w:val="24"/>
        </w:rPr>
        <w:t xml:space="preserve"> viral de 165</w:t>
      </w:r>
      <w:r w:rsidR="00AF6E7A">
        <w:rPr>
          <w:rFonts w:cs="Arial"/>
          <w:szCs w:val="24"/>
        </w:rPr>
        <w:t>,</w:t>
      </w:r>
      <w:r w:rsidRPr="00A02D9F">
        <w:rPr>
          <w:rFonts w:cs="Arial"/>
          <w:szCs w:val="24"/>
        </w:rPr>
        <w:t xml:space="preserve">7 </w:t>
      </w:r>
      <w:proofErr w:type="spellStart"/>
      <w:r w:rsidRPr="00A02D9F">
        <w:rPr>
          <w:rFonts w:cs="Arial"/>
          <w:szCs w:val="24"/>
        </w:rPr>
        <w:t>kDa</w:t>
      </w:r>
      <w:proofErr w:type="spellEnd"/>
      <w:r w:rsidRPr="00A02D9F">
        <w:rPr>
          <w:rFonts w:cs="Arial"/>
          <w:szCs w:val="24"/>
        </w:rPr>
        <w:t xml:space="preserve">, con sus dominios funcionales de </w:t>
      </w:r>
      <w:proofErr w:type="spellStart"/>
      <w:r w:rsidRPr="00A02D9F">
        <w:rPr>
          <w:rFonts w:cs="Arial"/>
          <w:szCs w:val="24"/>
        </w:rPr>
        <w:t>metil-transferasa</w:t>
      </w:r>
      <w:proofErr w:type="spellEnd"/>
      <w:r w:rsidRPr="00A02D9F">
        <w:rPr>
          <w:rFonts w:cs="Arial"/>
          <w:szCs w:val="24"/>
        </w:rPr>
        <w:t xml:space="preserve">, unión a nucleótidos, </w:t>
      </w:r>
      <w:proofErr w:type="spellStart"/>
      <w:r w:rsidRPr="00A02D9F">
        <w:rPr>
          <w:rFonts w:cs="Arial"/>
          <w:szCs w:val="24"/>
        </w:rPr>
        <w:t>helicasa</w:t>
      </w:r>
      <w:proofErr w:type="spellEnd"/>
      <w:r w:rsidRPr="00A02D9F">
        <w:rPr>
          <w:rFonts w:cs="Arial"/>
          <w:szCs w:val="24"/>
        </w:rPr>
        <w:t xml:space="preserve"> y </w:t>
      </w:r>
      <w:proofErr w:type="spellStart"/>
      <w:r w:rsidRPr="00A02D9F">
        <w:rPr>
          <w:rFonts w:cs="Arial"/>
          <w:szCs w:val="24"/>
        </w:rPr>
        <w:t>RdRp</w:t>
      </w:r>
      <w:proofErr w:type="spellEnd"/>
      <w:r w:rsidRPr="00A02D9F">
        <w:rPr>
          <w:rFonts w:cs="Arial"/>
          <w:szCs w:val="24"/>
        </w:rPr>
        <w:t xml:space="preserve">; por su parte, los </w:t>
      </w:r>
      <w:proofErr w:type="spellStart"/>
      <w:r w:rsidRPr="00A02D9F">
        <w:rPr>
          <w:rFonts w:cs="Arial"/>
          <w:szCs w:val="24"/>
        </w:rPr>
        <w:t>ORFs</w:t>
      </w:r>
      <w:proofErr w:type="spellEnd"/>
      <w:r w:rsidRPr="00A02D9F">
        <w:rPr>
          <w:rFonts w:cs="Arial"/>
          <w:szCs w:val="24"/>
        </w:rPr>
        <w:t xml:space="preserve"> 2 a 5 son expresados a partir de </w:t>
      </w:r>
      <w:r w:rsidR="00CB0B08">
        <w:rPr>
          <w:rFonts w:cs="Arial"/>
          <w:szCs w:val="24"/>
        </w:rPr>
        <w:t>A</w:t>
      </w:r>
      <w:r w:rsidRPr="00A02D9F">
        <w:rPr>
          <w:rFonts w:cs="Arial"/>
          <w:szCs w:val="24"/>
        </w:rPr>
        <w:t xml:space="preserve">RN </w:t>
      </w:r>
      <w:proofErr w:type="spellStart"/>
      <w:r w:rsidRPr="00A02D9F">
        <w:rPr>
          <w:rFonts w:cs="Arial"/>
          <w:szCs w:val="24"/>
        </w:rPr>
        <w:t>subgenómico</w:t>
      </w:r>
      <w:r w:rsidR="00A247F3">
        <w:rPr>
          <w:rFonts w:cs="Arial"/>
          <w:szCs w:val="24"/>
        </w:rPr>
        <w:t>s</w:t>
      </w:r>
      <w:proofErr w:type="spellEnd"/>
      <w:r w:rsidRPr="00A02D9F">
        <w:rPr>
          <w:rFonts w:cs="Arial"/>
          <w:szCs w:val="24"/>
        </w:rPr>
        <w:t xml:space="preserve"> (</w:t>
      </w:r>
      <w:proofErr w:type="spellStart"/>
      <w:r w:rsidR="00CB0B08">
        <w:rPr>
          <w:rFonts w:cs="Arial"/>
          <w:szCs w:val="24"/>
        </w:rPr>
        <w:t>A</w:t>
      </w:r>
      <w:r w:rsidRPr="00A02D9F">
        <w:rPr>
          <w:rFonts w:cs="Arial"/>
          <w:szCs w:val="24"/>
        </w:rPr>
        <w:t>RN</w:t>
      </w:r>
      <w:r w:rsidR="00CB0B08">
        <w:rPr>
          <w:rFonts w:cs="Arial"/>
          <w:szCs w:val="24"/>
        </w:rPr>
        <w:t>sg</w:t>
      </w:r>
      <w:proofErr w:type="spellEnd"/>
      <w:r w:rsidRPr="00A02D9F">
        <w:rPr>
          <w:rFonts w:cs="Arial"/>
          <w:szCs w:val="24"/>
        </w:rPr>
        <w:t xml:space="preserve">) con extremos 3´ </w:t>
      </w:r>
      <w:proofErr w:type="spellStart"/>
      <w:r w:rsidRPr="00A02D9F">
        <w:rPr>
          <w:rFonts w:cs="Arial"/>
          <w:szCs w:val="24"/>
        </w:rPr>
        <w:t>co</w:t>
      </w:r>
      <w:proofErr w:type="spellEnd"/>
      <w:r w:rsidRPr="00A02D9F">
        <w:rPr>
          <w:rFonts w:cs="Arial"/>
          <w:szCs w:val="24"/>
        </w:rPr>
        <w:t xml:space="preserve">-terminales (King </w:t>
      </w:r>
      <w:r w:rsidRPr="0049544F">
        <w:rPr>
          <w:rFonts w:cs="Arial"/>
          <w:i/>
          <w:szCs w:val="24"/>
        </w:rPr>
        <w:t>et al.</w:t>
      </w:r>
      <w:r w:rsidRPr="00A02D9F">
        <w:rPr>
          <w:rFonts w:cs="Arial"/>
          <w:szCs w:val="24"/>
        </w:rPr>
        <w:t>, 2011).</w:t>
      </w:r>
    </w:p>
    <w:p w:rsidR="00FF6F62" w:rsidRPr="00A02D9F" w:rsidRDefault="00FF6F62" w:rsidP="00A02D9F">
      <w:pPr>
        <w:spacing w:line="360" w:lineRule="auto"/>
        <w:rPr>
          <w:rFonts w:cs="Arial"/>
          <w:szCs w:val="24"/>
        </w:rPr>
      </w:pPr>
      <w:r w:rsidRPr="00A02D9F">
        <w:rPr>
          <w:rFonts w:cs="Arial"/>
          <w:szCs w:val="24"/>
        </w:rPr>
        <w:t xml:space="preserve">PVX es uno de los virus más ampliamente distribuidos en los cultivos de papa del mundo y en otras plantas solanáceas incluyendo el tomate y tabaco; también infecta diversas especies </w:t>
      </w:r>
      <w:r w:rsidR="00AF6E7A">
        <w:rPr>
          <w:rFonts w:cs="Arial"/>
          <w:szCs w:val="24"/>
        </w:rPr>
        <w:t>indicadoras</w:t>
      </w:r>
      <w:r w:rsidRPr="00A02D9F">
        <w:rPr>
          <w:rFonts w:cs="Arial"/>
          <w:szCs w:val="24"/>
        </w:rPr>
        <w:t xml:space="preserve"> de las familias </w:t>
      </w:r>
      <w:proofErr w:type="spellStart"/>
      <w:r w:rsidRPr="00A02D9F">
        <w:rPr>
          <w:rFonts w:cs="Arial"/>
          <w:szCs w:val="24"/>
        </w:rPr>
        <w:t>Chenopodiaceae</w:t>
      </w:r>
      <w:proofErr w:type="spellEnd"/>
      <w:r w:rsidRPr="00A02D9F">
        <w:rPr>
          <w:rFonts w:cs="Arial"/>
          <w:szCs w:val="24"/>
        </w:rPr>
        <w:t xml:space="preserve">, </w:t>
      </w:r>
      <w:proofErr w:type="spellStart"/>
      <w:r w:rsidRPr="00A02D9F">
        <w:rPr>
          <w:rFonts w:cs="Arial"/>
          <w:szCs w:val="24"/>
        </w:rPr>
        <w:t>Amaranthaceae</w:t>
      </w:r>
      <w:proofErr w:type="spellEnd"/>
      <w:r w:rsidRPr="00A02D9F">
        <w:rPr>
          <w:rFonts w:cs="Arial"/>
          <w:szCs w:val="24"/>
        </w:rPr>
        <w:t xml:space="preserve"> y </w:t>
      </w:r>
      <w:proofErr w:type="spellStart"/>
      <w:r w:rsidRPr="00A02D9F">
        <w:rPr>
          <w:rFonts w:cs="Arial"/>
          <w:szCs w:val="24"/>
        </w:rPr>
        <w:t>Fabaceae</w:t>
      </w:r>
      <w:proofErr w:type="spellEnd"/>
      <w:r w:rsidRPr="00A02D9F">
        <w:rPr>
          <w:rFonts w:cs="Arial"/>
          <w:szCs w:val="24"/>
        </w:rPr>
        <w:t>. Recientemente, se ha reportado la infección natural de PVX en plantas de uchuva (</w:t>
      </w:r>
      <w:proofErr w:type="spellStart"/>
      <w:r w:rsidRPr="00A02D9F">
        <w:rPr>
          <w:rFonts w:cs="Arial"/>
          <w:i/>
          <w:szCs w:val="24"/>
        </w:rPr>
        <w:t>Physalis</w:t>
      </w:r>
      <w:proofErr w:type="spellEnd"/>
      <w:r w:rsidRPr="00A02D9F">
        <w:rPr>
          <w:rFonts w:cs="Arial"/>
          <w:i/>
          <w:szCs w:val="24"/>
        </w:rPr>
        <w:t xml:space="preserve"> peruviana</w:t>
      </w:r>
      <w:r w:rsidRPr="00A02D9F">
        <w:rPr>
          <w:rFonts w:cs="Arial"/>
          <w:szCs w:val="24"/>
        </w:rPr>
        <w:t xml:space="preserve">) en Colombia (Gutiérrez </w:t>
      </w:r>
      <w:r w:rsidRPr="0049544F">
        <w:rPr>
          <w:rFonts w:cs="Arial"/>
          <w:i/>
          <w:szCs w:val="24"/>
        </w:rPr>
        <w:t>et al.</w:t>
      </w:r>
      <w:r w:rsidRPr="00A02D9F">
        <w:rPr>
          <w:rFonts w:cs="Arial"/>
          <w:szCs w:val="24"/>
        </w:rPr>
        <w:t>, 2015), así como de arveja (</w:t>
      </w:r>
      <w:proofErr w:type="spellStart"/>
      <w:r w:rsidRPr="00A02D9F">
        <w:rPr>
          <w:rFonts w:cs="Arial"/>
          <w:i/>
          <w:szCs w:val="24"/>
        </w:rPr>
        <w:t>Pisum</w:t>
      </w:r>
      <w:proofErr w:type="spellEnd"/>
      <w:r w:rsidRPr="00A02D9F">
        <w:rPr>
          <w:rFonts w:cs="Arial"/>
          <w:i/>
          <w:szCs w:val="24"/>
        </w:rPr>
        <w:t xml:space="preserve"> </w:t>
      </w:r>
      <w:proofErr w:type="spellStart"/>
      <w:r w:rsidRPr="00A02D9F">
        <w:rPr>
          <w:rFonts w:cs="Arial"/>
          <w:i/>
          <w:szCs w:val="24"/>
        </w:rPr>
        <w:t>sativum</w:t>
      </w:r>
      <w:proofErr w:type="spellEnd"/>
      <w:r w:rsidRPr="00A02D9F">
        <w:rPr>
          <w:rFonts w:cs="Arial"/>
          <w:szCs w:val="24"/>
        </w:rPr>
        <w:t>) en Irán (</w:t>
      </w:r>
      <w:proofErr w:type="spellStart"/>
      <w:r w:rsidRPr="00A02D9F">
        <w:rPr>
          <w:rFonts w:cs="Arial"/>
          <w:szCs w:val="24"/>
        </w:rPr>
        <w:t>Esfandiari</w:t>
      </w:r>
      <w:proofErr w:type="spellEnd"/>
      <w:r w:rsidRPr="00A02D9F">
        <w:rPr>
          <w:rFonts w:cs="Arial"/>
          <w:szCs w:val="24"/>
        </w:rPr>
        <w:t xml:space="preserve"> </w:t>
      </w:r>
      <w:r w:rsidRPr="0049544F">
        <w:rPr>
          <w:rFonts w:cs="Arial"/>
          <w:i/>
          <w:szCs w:val="24"/>
        </w:rPr>
        <w:t>et al.</w:t>
      </w:r>
      <w:r w:rsidRPr="00A02D9F">
        <w:rPr>
          <w:rFonts w:cs="Arial"/>
          <w:szCs w:val="24"/>
        </w:rPr>
        <w:t xml:space="preserve">, 2009) y de la arvense medicinal </w:t>
      </w:r>
      <w:proofErr w:type="spellStart"/>
      <w:r w:rsidRPr="00A02D9F">
        <w:rPr>
          <w:rFonts w:cs="Arial"/>
          <w:i/>
          <w:szCs w:val="24"/>
        </w:rPr>
        <w:t>Sanicula</w:t>
      </w:r>
      <w:proofErr w:type="spellEnd"/>
      <w:r w:rsidRPr="00A02D9F">
        <w:rPr>
          <w:rFonts w:cs="Arial"/>
          <w:i/>
          <w:szCs w:val="24"/>
        </w:rPr>
        <w:t xml:space="preserve"> </w:t>
      </w:r>
      <w:proofErr w:type="spellStart"/>
      <w:r w:rsidRPr="00A02D9F">
        <w:rPr>
          <w:rFonts w:cs="Arial"/>
          <w:i/>
          <w:szCs w:val="24"/>
        </w:rPr>
        <w:t>chinensis</w:t>
      </w:r>
      <w:proofErr w:type="spellEnd"/>
      <w:r w:rsidRPr="00A02D9F">
        <w:rPr>
          <w:rFonts w:cs="Arial"/>
          <w:szCs w:val="24"/>
        </w:rPr>
        <w:t xml:space="preserve"> (</w:t>
      </w:r>
      <w:proofErr w:type="spellStart"/>
      <w:r w:rsidRPr="00A02D9F">
        <w:rPr>
          <w:rFonts w:cs="Arial"/>
          <w:szCs w:val="24"/>
        </w:rPr>
        <w:t>Apiaceae</w:t>
      </w:r>
      <w:proofErr w:type="spellEnd"/>
      <w:r w:rsidRPr="00A02D9F">
        <w:rPr>
          <w:rFonts w:cs="Arial"/>
          <w:szCs w:val="24"/>
        </w:rPr>
        <w:t xml:space="preserve">) en China (Cox y Jones, 2010), lo que es un claro indicativo que el rango de hospedantes de este virus es más amplio de lo que inicialmente se había considerado. </w:t>
      </w:r>
    </w:p>
    <w:p w:rsidR="00FF6F62" w:rsidRPr="00A02D9F" w:rsidRDefault="00FF6F62" w:rsidP="00A02D9F">
      <w:pPr>
        <w:spacing w:line="360" w:lineRule="auto"/>
        <w:rPr>
          <w:rFonts w:cs="Arial"/>
          <w:szCs w:val="24"/>
        </w:rPr>
      </w:pPr>
      <w:r w:rsidRPr="00A02D9F">
        <w:rPr>
          <w:rFonts w:cs="Arial"/>
          <w:szCs w:val="24"/>
        </w:rPr>
        <w:t xml:space="preserve">En plantas de papa, PVX causa síntomas suaves que incluyen mosaicos </w:t>
      </w:r>
      <w:proofErr w:type="spellStart"/>
      <w:r w:rsidRPr="00A02D9F">
        <w:rPr>
          <w:rFonts w:cs="Arial"/>
          <w:szCs w:val="24"/>
        </w:rPr>
        <w:t>intervenales</w:t>
      </w:r>
      <w:proofErr w:type="spellEnd"/>
      <w:r w:rsidRPr="00A02D9F">
        <w:rPr>
          <w:rFonts w:cs="Arial"/>
          <w:szCs w:val="24"/>
        </w:rPr>
        <w:t xml:space="preserve"> y </w:t>
      </w:r>
      <w:proofErr w:type="spellStart"/>
      <w:r w:rsidRPr="00A02D9F">
        <w:rPr>
          <w:rFonts w:cs="Arial"/>
          <w:szCs w:val="24"/>
        </w:rPr>
        <w:t>amarillamientos</w:t>
      </w:r>
      <w:proofErr w:type="spellEnd"/>
      <w:r w:rsidRPr="00A02D9F">
        <w:rPr>
          <w:rFonts w:cs="Arial"/>
          <w:szCs w:val="24"/>
        </w:rPr>
        <w:t xml:space="preserve"> tenues en hojas jóvenes; sin embargo en variedades altamente susceptibles puede inducir mosaicos severos, enanismos y pérdidas en los rendimientos del 5 al 20</w:t>
      </w:r>
      <w:r w:rsidR="00A91B55">
        <w:rPr>
          <w:rFonts w:cs="Arial"/>
          <w:szCs w:val="24"/>
        </w:rPr>
        <w:t xml:space="preserve"> </w:t>
      </w:r>
      <w:r w:rsidRPr="00A02D9F">
        <w:rPr>
          <w:rFonts w:cs="Arial"/>
          <w:szCs w:val="24"/>
        </w:rPr>
        <w:t>% (</w:t>
      </w:r>
      <w:proofErr w:type="spellStart"/>
      <w:r w:rsidR="00AF6E7A">
        <w:rPr>
          <w:rFonts w:cs="Arial"/>
          <w:szCs w:val="24"/>
        </w:rPr>
        <w:t>Moriera</w:t>
      </w:r>
      <w:proofErr w:type="spellEnd"/>
      <w:r w:rsidR="00AF6E7A">
        <w:rPr>
          <w:rFonts w:cs="Arial"/>
          <w:szCs w:val="24"/>
        </w:rPr>
        <w:t xml:space="preserve"> </w:t>
      </w:r>
      <w:r w:rsidR="00AF6E7A" w:rsidRPr="00AF6E7A">
        <w:rPr>
          <w:rFonts w:cs="Arial"/>
          <w:i/>
          <w:szCs w:val="24"/>
        </w:rPr>
        <w:t>et al</w:t>
      </w:r>
      <w:r w:rsidR="00AF6E7A">
        <w:rPr>
          <w:rFonts w:cs="Arial"/>
          <w:szCs w:val="24"/>
        </w:rPr>
        <w:t xml:space="preserve">., 1980; </w:t>
      </w:r>
      <w:r w:rsidRPr="00A02D9F">
        <w:rPr>
          <w:rFonts w:cs="Arial"/>
          <w:szCs w:val="24"/>
        </w:rPr>
        <w:t xml:space="preserve">Cox y Jones, 2010). Adicionalmente, se ha encontrado que la ocurrencia de infecciones mixtas de PVX con </w:t>
      </w:r>
      <w:proofErr w:type="spellStart"/>
      <w:r w:rsidRPr="00A02D9F">
        <w:rPr>
          <w:rFonts w:cs="Arial"/>
          <w:szCs w:val="24"/>
        </w:rPr>
        <w:t>potyvirus</w:t>
      </w:r>
      <w:proofErr w:type="spellEnd"/>
      <w:r w:rsidRPr="00A02D9F">
        <w:rPr>
          <w:rFonts w:cs="Arial"/>
          <w:szCs w:val="24"/>
        </w:rPr>
        <w:t xml:space="preserve"> como</w:t>
      </w:r>
      <w:r w:rsidR="00AE073D">
        <w:rPr>
          <w:rFonts w:cs="Arial"/>
          <w:szCs w:val="24"/>
        </w:rPr>
        <w:t xml:space="preserve"> </w:t>
      </w:r>
      <w:r w:rsidR="00AE073D" w:rsidRPr="00A247F3">
        <w:rPr>
          <w:rFonts w:cs="Arial"/>
          <w:szCs w:val="24"/>
        </w:rPr>
        <w:t>el</w:t>
      </w:r>
      <w:r w:rsidRPr="00A247F3">
        <w:rPr>
          <w:rFonts w:cs="Arial"/>
          <w:szCs w:val="24"/>
        </w:rPr>
        <w:t xml:space="preserve"> </w:t>
      </w:r>
      <w:proofErr w:type="spellStart"/>
      <w:r w:rsidRPr="00A02D9F">
        <w:rPr>
          <w:rFonts w:cs="Arial"/>
          <w:i/>
          <w:szCs w:val="24"/>
        </w:rPr>
        <w:t>Potato</w:t>
      </w:r>
      <w:proofErr w:type="spellEnd"/>
      <w:r w:rsidRPr="00A02D9F">
        <w:rPr>
          <w:rFonts w:cs="Arial"/>
          <w:i/>
          <w:szCs w:val="24"/>
        </w:rPr>
        <w:t xml:space="preserve"> virus A</w:t>
      </w:r>
      <w:r w:rsidRPr="00A02D9F">
        <w:rPr>
          <w:rFonts w:cs="Arial"/>
          <w:szCs w:val="24"/>
        </w:rPr>
        <w:t xml:space="preserve"> (PVA) y PVY resultan en mayores pérdidas para los cultivos de papa, gracias a</w:t>
      </w:r>
      <w:r w:rsidR="00A247F3">
        <w:rPr>
          <w:rFonts w:cs="Arial"/>
          <w:szCs w:val="24"/>
        </w:rPr>
        <w:t xml:space="preserve">l </w:t>
      </w:r>
      <w:r w:rsidRPr="00A02D9F">
        <w:rPr>
          <w:rFonts w:cs="Arial"/>
          <w:szCs w:val="24"/>
        </w:rPr>
        <w:t>sinergismo entre estos virus (</w:t>
      </w:r>
      <w:proofErr w:type="spellStart"/>
      <w:r w:rsidRPr="00A02D9F">
        <w:rPr>
          <w:rFonts w:cs="Arial"/>
          <w:szCs w:val="24"/>
        </w:rPr>
        <w:t>Nie</w:t>
      </w:r>
      <w:proofErr w:type="spellEnd"/>
      <w:r w:rsidRPr="00A02D9F">
        <w:rPr>
          <w:rFonts w:cs="Arial"/>
          <w:szCs w:val="24"/>
        </w:rPr>
        <w:t xml:space="preserve"> y Singh, 2013). </w:t>
      </w:r>
    </w:p>
    <w:p w:rsidR="00FF6F62" w:rsidRPr="00A02D9F" w:rsidRDefault="00FF6F62" w:rsidP="00A02D9F">
      <w:pPr>
        <w:spacing w:line="360" w:lineRule="auto"/>
        <w:rPr>
          <w:rFonts w:cs="Arial"/>
          <w:szCs w:val="24"/>
        </w:rPr>
      </w:pPr>
      <w:r w:rsidRPr="00A02D9F">
        <w:rPr>
          <w:rFonts w:cs="Arial"/>
          <w:szCs w:val="24"/>
        </w:rPr>
        <w:t>En términos biológicos, el PVX se ha subdividido en cuatro grupos de r</w:t>
      </w:r>
      <w:r w:rsidR="00AE073D">
        <w:rPr>
          <w:rFonts w:cs="Arial"/>
          <w:szCs w:val="24"/>
        </w:rPr>
        <w:t xml:space="preserve">azas definidas por la respuesta </w:t>
      </w:r>
      <w:r w:rsidRPr="00A02D9F">
        <w:rPr>
          <w:rFonts w:cs="Arial"/>
          <w:szCs w:val="24"/>
        </w:rPr>
        <w:t xml:space="preserve">a la inoculación de los aislamientos en cultivares diferenciales de papa conteniendo los genes dominantes de </w:t>
      </w:r>
      <w:r w:rsidR="00A247F3">
        <w:rPr>
          <w:rFonts w:cs="Arial"/>
          <w:szCs w:val="24"/>
        </w:rPr>
        <w:t>respuesta</w:t>
      </w:r>
      <w:r w:rsidRPr="00A02D9F">
        <w:rPr>
          <w:rFonts w:cs="Arial"/>
          <w:szCs w:val="24"/>
        </w:rPr>
        <w:t xml:space="preserve"> hipersensib</w:t>
      </w:r>
      <w:r w:rsidR="00A247F3">
        <w:rPr>
          <w:rFonts w:cs="Arial"/>
          <w:szCs w:val="24"/>
        </w:rPr>
        <w:t>le</w:t>
      </w:r>
      <w:r w:rsidRPr="00A02D9F">
        <w:rPr>
          <w:rFonts w:cs="Arial"/>
          <w:szCs w:val="24"/>
        </w:rPr>
        <w:t xml:space="preserve"> Nb y </w:t>
      </w:r>
      <w:proofErr w:type="spellStart"/>
      <w:r w:rsidRPr="00A02D9F">
        <w:rPr>
          <w:rFonts w:cs="Arial"/>
          <w:szCs w:val="24"/>
        </w:rPr>
        <w:t>Nx</w:t>
      </w:r>
      <w:proofErr w:type="spellEnd"/>
      <w:r w:rsidR="00AF6E7A">
        <w:rPr>
          <w:rFonts w:cs="Arial"/>
          <w:szCs w:val="24"/>
        </w:rPr>
        <w:t xml:space="preserve"> (</w:t>
      </w:r>
      <w:proofErr w:type="spellStart"/>
      <w:r w:rsidR="00AF6E7A">
        <w:rPr>
          <w:rFonts w:cs="Arial"/>
          <w:szCs w:val="24"/>
        </w:rPr>
        <w:t>Moriera</w:t>
      </w:r>
      <w:proofErr w:type="spellEnd"/>
      <w:r w:rsidR="00AF6E7A">
        <w:rPr>
          <w:rFonts w:cs="Arial"/>
          <w:szCs w:val="24"/>
        </w:rPr>
        <w:t xml:space="preserve"> </w:t>
      </w:r>
      <w:r w:rsidR="00AF6E7A" w:rsidRPr="00AF6E7A">
        <w:rPr>
          <w:rFonts w:cs="Arial"/>
          <w:i/>
          <w:szCs w:val="24"/>
        </w:rPr>
        <w:t>et al</w:t>
      </w:r>
      <w:r w:rsidR="00AF6E7A">
        <w:rPr>
          <w:rFonts w:cs="Arial"/>
          <w:szCs w:val="24"/>
        </w:rPr>
        <w:t>., 1980)</w:t>
      </w:r>
      <w:r w:rsidRPr="00A02D9F">
        <w:rPr>
          <w:rFonts w:cs="Arial"/>
          <w:szCs w:val="24"/>
        </w:rPr>
        <w:t xml:space="preserve">. De esta forma, la raza 1 se caracteriza por no sobrepasar ninguno de estos genes, mientras que las razas 2 y 3 lo hacen para </w:t>
      </w:r>
      <w:proofErr w:type="spellStart"/>
      <w:r w:rsidRPr="00A02D9F">
        <w:rPr>
          <w:rFonts w:cs="Arial"/>
          <w:szCs w:val="24"/>
        </w:rPr>
        <w:t>Nx</w:t>
      </w:r>
      <w:proofErr w:type="spellEnd"/>
      <w:r w:rsidRPr="00A02D9F">
        <w:rPr>
          <w:rFonts w:cs="Arial"/>
          <w:szCs w:val="24"/>
        </w:rPr>
        <w:t xml:space="preserve"> y Nb, respectivamente; y la raza 4 para ambos genes. </w:t>
      </w:r>
      <w:r w:rsidRPr="00A02D9F">
        <w:rPr>
          <w:rFonts w:cs="Arial"/>
          <w:szCs w:val="24"/>
        </w:rPr>
        <w:lastRenderedPageBreak/>
        <w:t xml:space="preserve">Adicionalmente, el aislamiento andino HB, sobrepasa </w:t>
      </w:r>
      <w:proofErr w:type="spellStart"/>
      <w:r w:rsidRPr="00A02D9F">
        <w:rPr>
          <w:rFonts w:cs="Arial"/>
          <w:szCs w:val="24"/>
        </w:rPr>
        <w:t>Nx</w:t>
      </w:r>
      <w:proofErr w:type="spellEnd"/>
      <w:r w:rsidRPr="00A02D9F">
        <w:rPr>
          <w:rFonts w:cs="Arial"/>
          <w:szCs w:val="24"/>
        </w:rPr>
        <w:t xml:space="preserve"> y Nb y el gen de resistencia extrema </w:t>
      </w:r>
      <w:proofErr w:type="spellStart"/>
      <w:r w:rsidRPr="00A02D9F">
        <w:rPr>
          <w:rFonts w:cs="Arial"/>
          <w:szCs w:val="24"/>
        </w:rPr>
        <w:t>Rx</w:t>
      </w:r>
      <w:proofErr w:type="spellEnd"/>
      <w:r w:rsidRPr="00A02D9F">
        <w:rPr>
          <w:rFonts w:cs="Arial"/>
          <w:szCs w:val="24"/>
        </w:rPr>
        <w:t xml:space="preserve"> (Cox y Jones, 2010). Análisis filogenéticos basados tanto en la región CP como en el genoma completo de PVX, han demostrado la presencia de dos linajes principales del virus en el mundo: I, también denominado como Euroasiático y II ó Americano; dicha nomenclatura no excluye la ocurrencia de aislamientos de estas regiones en los otros </w:t>
      </w:r>
      <w:proofErr w:type="spellStart"/>
      <w:r w:rsidRPr="00A02D9F">
        <w:rPr>
          <w:rFonts w:cs="Arial"/>
          <w:szCs w:val="24"/>
        </w:rPr>
        <w:t>clados</w:t>
      </w:r>
      <w:proofErr w:type="spellEnd"/>
      <w:r w:rsidRPr="00A02D9F">
        <w:rPr>
          <w:rFonts w:cs="Arial"/>
          <w:szCs w:val="24"/>
        </w:rPr>
        <w:t xml:space="preserve">, tal como ocurre con el </w:t>
      </w:r>
      <w:proofErr w:type="spellStart"/>
      <w:r w:rsidRPr="00A02D9F">
        <w:rPr>
          <w:rFonts w:cs="Arial"/>
          <w:szCs w:val="24"/>
        </w:rPr>
        <w:t>subclado</w:t>
      </w:r>
      <w:proofErr w:type="spellEnd"/>
      <w:r w:rsidRPr="00A02D9F">
        <w:rPr>
          <w:rFonts w:cs="Arial"/>
          <w:szCs w:val="24"/>
        </w:rPr>
        <w:t xml:space="preserve"> II-1 que siendo denominado como Americano, presenta aislamientos de Inglaterra (Cox y Jones, 2010; </w:t>
      </w:r>
      <w:proofErr w:type="spellStart"/>
      <w:r w:rsidRPr="00A02D9F">
        <w:rPr>
          <w:rFonts w:cs="Arial"/>
          <w:szCs w:val="24"/>
        </w:rPr>
        <w:t>Mandal</w:t>
      </w:r>
      <w:proofErr w:type="spellEnd"/>
      <w:r w:rsidRPr="00A02D9F">
        <w:rPr>
          <w:rFonts w:cs="Arial"/>
          <w:szCs w:val="24"/>
        </w:rPr>
        <w:t xml:space="preserve"> </w:t>
      </w:r>
      <w:r w:rsidRPr="0049544F">
        <w:rPr>
          <w:rFonts w:cs="Arial"/>
          <w:i/>
          <w:szCs w:val="24"/>
        </w:rPr>
        <w:t>et al.</w:t>
      </w:r>
      <w:r w:rsidRPr="00A02D9F">
        <w:rPr>
          <w:rFonts w:cs="Arial"/>
          <w:szCs w:val="24"/>
        </w:rPr>
        <w:t>, 2012).</w:t>
      </w:r>
    </w:p>
    <w:p w:rsidR="00FF6F62" w:rsidRPr="00A02D9F" w:rsidRDefault="00FF6F62" w:rsidP="00A02D9F">
      <w:pPr>
        <w:spacing w:line="360" w:lineRule="auto"/>
        <w:rPr>
          <w:rFonts w:cs="Arial"/>
          <w:szCs w:val="24"/>
        </w:rPr>
      </w:pPr>
      <w:r w:rsidRPr="00A02D9F">
        <w:rPr>
          <w:rFonts w:cs="Arial"/>
          <w:szCs w:val="24"/>
        </w:rPr>
        <w:t xml:space="preserve">En Colombia, la ocurrencia de PVX en papa se reportó inicialmente en infecciones mixtas con PVY, PVS, PLRV y PYVV (Guerrero </w:t>
      </w:r>
      <w:r w:rsidRPr="0049544F">
        <w:rPr>
          <w:rFonts w:cs="Arial"/>
          <w:i/>
          <w:szCs w:val="24"/>
        </w:rPr>
        <w:t>et al.</w:t>
      </w:r>
      <w:r w:rsidRPr="00A02D9F">
        <w:rPr>
          <w:rFonts w:cs="Arial"/>
          <w:szCs w:val="24"/>
        </w:rPr>
        <w:t xml:space="preserve">, 1980) y, posteriormente, en la evaluación mediante pruebas de DAS-ELISA de un grupo de 581 accesiones de papa de la Colección Central Colombiana, </w:t>
      </w:r>
      <w:r w:rsidR="00AF6E7A">
        <w:rPr>
          <w:rFonts w:cs="Arial"/>
          <w:szCs w:val="24"/>
        </w:rPr>
        <w:t xml:space="preserve">se </w:t>
      </w:r>
      <w:r w:rsidRPr="00A02D9F">
        <w:rPr>
          <w:rFonts w:cs="Arial"/>
          <w:szCs w:val="24"/>
        </w:rPr>
        <w:t>encontr</w:t>
      </w:r>
      <w:r w:rsidR="00AF6E7A">
        <w:rPr>
          <w:rFonts w:cs="Arial"/>
          <w:szCs w:val="24"/>
        </w:rPr>
        <w:t>ó</w:t>
      </w:r>
      <w:r w:rsidRPr="00A02D9F">
        <w:rPr>
          <w:rFonts w:cs="Arial"/>
          <w:szCs w:val="24"/>
        </w:rPr>
        <w:t xml:space="preserve"> en el 13,9</w:t>
      </w:r>
      <w:r w:rsidR="00A91B55">
        <w:rPr>
          <w:rFonts w:cs="Arial"/>
          <w:szCs w:val="24"/>
        </w:rPr>
        <w:t xml:space="preserve"> </w:t>
      </w:r>
      <w:r w:rsidRPr="00A02D9F">
        <w:rPr>
          <w:rFonts w:cs="Arial"/>
          <w:szCs w:val="24"/>
        </w:rPr>
        <w:t xml:space="preserve">% de las </w:t>
      </w:r>
      <w:r w:rsidR="00A262BE">
        <w:rPr>
          <w:rFonts w:cs="Arial"/>
          <w:szCs w:val="24"/>
        </w:rPr>
        <w:t>muestras (Guzmá</w:t>
      </w:r>
      <w:r w:rsidRPr="00A02D9F">
        <w:rPr>
          <w:rFonts w:cs="Arial"/>
          <w:szCs w:val="24"/>
        </w:rPr>
        <w:t xml:space="preserve">n </w:t>
      </w:r>
      <w:r w:rsidRPr="0049544F">
        <w:rPr>
          <w:rFonts w:cs="Arial"/>
          <w:i/>
          <w:szCs w:val="24"/>
        </w:rPr>
        <w:t>et al.</w:t>
      </w:r>
      <w:r w:rsidRPr="00A02D9F">
        <w:rPr>
          <w:rFonts w:cs="Arial"/>
          <w:szCs w:val="24"/>
        </w:rPr>
        <w:t xml:space="preserve">, 2010). Más recientemente, Gil </w:t>
      </w:r>
      <w:r w:rsidRPr="0049544F">
        <w:rPr>
          <w:rFonts w:cs="Arial"/>
          <w:i/>
          <w:szCs w:val="24"/>
        </w:rPr>
        <w:t>et al.</w:t>
      </w:r>
      <w:r w:rsidRPr="00A02D9F">
        <w:rPr>
          <w:rFonts w:cs="Arial"/>
          <w:szCs w:val="24"/>
        </w:rPr>
        <w:t xml:space="preserve"> (2012) evaluaron la presencia de este virus mediante DAS-ELISA en 320 muestras foliares, representando diez zonas productoras de cuatro Departamentos de Colombia (Antioquia, Boyacá, Cundinamarca y Nariño), y determinaron un índice de detección promedio del 8</w:t>
      </w:r>
      <w:r w:rsidR="00A91B55">
        <w:rPr>
          <w:rFonts w:cs="Arial"/>
          <w:szCs w:val="24"/>
        </w:rPr>
        <w:t xml:space="preserve"> </w:t>
      </w:r>
      <w:r w:rsidRPr="00A02D9F">
        <w:rPr>
          <w:rFonts w:cs="Arial"/>
          <w:szCs w:val="24"/>
        </w:rPr>
        <w:t>%, siendo Nariño la región con mayores niveles de detección (15</w:t>
      </w:r>
      <w:r w:rsidR="00A91B55">
        <w:rPr>
          <w:rFonts w:cs="Arial"/>
          <w:szCs w:val="24"/>
        </w:rPr>
        <w:t xml:space="preserve"> </w:t>
      </w:r>
      <w:r w:rsidRPr="00A02D9F">
        <w:rPr>
          <w:rFonts w:cs="Arial"/>
          <w:szCs w:val="24"/>
        </w:rPr>
        <w:t xml:space="preserve">%). En este mismo estudio se encontró a partir de la secuenciación de una región de 562 </w:t>
      </w:r>
      <w:proofErr w:type="spellStart"/>
      <w:r w:rsidRPr="00A02D9F">
        <w:rPr>
          <w:rFonts w:cs="Arial"/>
          <w:szCs w:val="24"/>
        </w:rPr>
        <w:t>pb</w:t>
      </w:r>
      <w:proofErr w:type="spellEnd"/>
      <w:r w:rsidRPr="00A02D9F">
        <w:rPr>
          <w:rFonts w:cs="Arial"/>
          <w:szCs w:val="24"/>
        </w:rPr>
        <w:t xml:space="preserve"> de CP, la ocurrencia de aislamientos Colombianos de PVX relacionados filogenéticam</w:t>
      </w:r>
      <w:r w:rsidR="00AF6E7A">
        <w:rPr>
          <w:rFonts w:cs="Arial"/>
          <w:szCs w:val="24"/>
        </w:rPr>
        <w:t>ente tanto con el linaje Eurasiá</w:t>
      </w:r>
      <w:r w:rsidRPr="00A02D9F">
        <w:rPr>
          <w:rFonts w:cs="Arial"/>
          <w:szCs w:val="24"/>
        </w:rPr>
        <w:t>tico (</w:t>
      </w:r>
      <w:proofErr w:type="spellStart"/>
      <w:r w:rsidRPr="00A02D9F">
        <w:rPr>
          <w:rFonts w:cs="Arial"/>
          <w:szCs w:val="24"/>
        </w:rPr>
        <w:t>Clado</w:t>
      </w:r>
      <w:proofErr w:type="spellEnd"/>
      <w:r w:rsidRPr="00A02D9F">
        <w:rPr>
          <w:rFonts w:cs="Arial"/>
          <w:szCs w:val="24"/>
        </w:rPr>
        <w:t xml:space="preserve"> I) como con el </w:t>
      </w:r>
      <w:r w:rsidR="00AF6E7A" w:rsidRPr="00A02D9F">
        <w:rPr>
          <w:rFonts w:cs="Arial"/>
          <w:szCs w:val="24"/>
        </w:rPr>
        <w:t>Americano</w:t>
      </w:r>
      <w:r w:rsidRPr="00A02D9F">
        <w:rPr>
          <w:rFonts w:cs="Arial"/>
          <w:szCs w:val="24"/>
        </w:rPr>
        <w:t xml:space="preserve"> (</w:t>
      </w:r>
      <w:proofErr w:type="spellStart"/>
      <w:r w:rsidRPr="00A02D9F">
        <w:rPr>
          <w:rFonts w:cs="Arial"/>
          <w:szCs w:val="24"/>
        </w:rPr>
        <w:t>Clado</w:t>
      </w:r>
      <w:proofErr w:type="spellEnd"/>
      <w:r w:rsidRPr="00A02D9F">
        <w:rPr>
          <w:rFonts w:cs="Arial"/>
          <w:szCs w:val="24"/>
        </w:rPr>
        <w:t xml:space="preserve"> II) y con niveles de variación hasta del 23</w:t>
      </w:r>
      <w:r w:rsidR="009C108A">
        <w:rPr>
          <w:rFonts w:cs="Arial"/>
          <w:szCs w:val="24"/>
        </w:rPr>
        <w:t xml:space="preserve"> </w:t>
      </w:r>
      <w:r w:rsidRPr="00A02D9F">
        <w:rPr>
          <w:rFonts w:cs="Arial"/>
          <w:szCs w:val="24"/>
        </w:rPr>
        <w:t>% en la región bajo estudio, lo que representa un amplio rango de diversidad genética de este virus en el país.</w:t>
      </w:r>
    </w:p>
    <w:p w:rsidR="00FF6F62" w:rsidRPr="00A02D9F" w:rsidRDefault="00FF6F62" w:rsidP="00A02D9F">
      <w:pPr>
        <w:spacing w:line="360" w:lineRule="auto"/>
        <w:rPr>
          <w:rFonts w:cs="Arial"/>
          <w:szCs w:val="24"/>
          <w:lang w:val="es-ES"/>
        </w:rPr>
      </w:pPr>
      <w:r w:rsidRPr="00A02D9F">
        <w:rPr>
          <w:rFonts w:cs="Arial"/>
          <w:szCs w:val="24"/>
        </w:rPr>
        <w:t xml:space="preserve">Ya que el PVX es transmitido por vía mecánica (ej. contacto de plantas, herramientas agrícolas) y por tubérculos-semilla infectados, el desarrollo de metodologías de diagnóstico de este virus que permitan su detección directamente a partir de tejidos de tubérculos, es un aspecto fundamental para el manejo integrado de esta enfermedad.  En este estudio se evaluó la </w:t>
      </w:r>
      <w:r w:rsidR="00EC0DFE">
        <w:rPr>
          <w:rFonts w:cs="Arial"/>
          <w:szCs w:val="24"/>
        </w:rPr>
        <w:t>prevalencia</w:t>
      </w:r>
      <w:r w:rsidRPr="00A02D9F">
        <w:rPr>
          <w:rFonts w:cs="Arial"/>
          <w:szCs w:val="24"/>
        </w:rPr>
        <w:t xml:space="preserve"> del PVX en tres tipos de tejidos de tubérculos de </w:t>
      </w:r>
      <w:r w:rsidRPr="00A02D9F">
        <w:rPr>
          <w:rFonts w:cs="Arial"/>
          <w:i/>
          <w:szCs w:val="24"/>
        </w:rPr>
        <w:t xml:space="preserve">S. </w:t>
      </w:r>
      <w:proofErr w:type="spellStart"/>
      <w:r w:rsidRPr="00A02D9F">
        <w:rPr>
          <w:rFonts w:cs="Arial"/>
          <w:i/>
          <w:szCs w:val="24"/>
        </w:rPr>
        <w:t>tuberosum</w:t>
      </w:r>
      <w:proofErr w:type="spellEnd"/>
      <w:r w:rsidRPr="00A02D9F">
        <w:rPr>
          <w:rFonts w:cs="Arial"/>
          <w:szCs w:val="24"/>
        </w:rPr>
        <w:t xml:space="preserve"> </w:t>
      </w:r>
      <w:proofErr w:type="spellStart"/>
      <w:r w:rsidRPr="00A43534">
        <w:rPr>
          <w:rFonts w:cs="Arial"/>
          <w:szCs w:val="24"/>
        </w:rPr>
        <w:t>ssp</w:t>
      </w:r>
      <w:proofErr w:type="spellEnd"/>
      <w:r w:rsidRPr="00A43534">
        <w:rPr>
          <w:rFonts w:cs="Arial"/>
          <w:szCs w:val="24"/>
        </w:rPr>
        <w:t>.</w:t>
      </w:r>
      <w:r w:rsidRPr="00A02D9F">
        <w:rPr>
          <w:rFonts w:cs="Arial"/>
          <w:szCs w:val="24"/>
        </w:rPr>
        <w:t xml:space="preserve"> </w:t>
      </w:r>
      <w:proofErr w:type="spellStart"/>
      <w:proofErr w:type="gramStart"/>
      <w:r w:rsidRPr="00A02D9F">
        <w:rPr>
          <w:rFonts w:cs="Arial"/>
          <w:szCs w:val="24"/>
        </w:rPr>
        <w:t>andigena</w:t>
      </w:r>
      <w:proofErr w:type="spellEnd"/>
      <w:proofErr w:type="gram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w:t>
      </w:r>
      <w:proofErr w:type="spellStart"/>
      <w:r w:rsidRPr="00A02D9F">
        <w:rPr>
          <w:rFonts w:cs="Arial"/>
          <w:szCs w:val="24"/>
        </w:rPr>
        <w:t>Diacol-Capiro</w:t>
      </w:r>
      <w:proofErr w:type="spellEnd"/>
      <w:r w:rsidRPr="00A02D9F">
        <w:rPr>
          <w:rFonts w:cs="Arial"/>
          <w:szCs w:val="24"/>
        </w:rPr>
        <w:t xml:space="preserve"> y</w:t>
      </w:r>
      <w:r w:rsidRPr="00A02D9F">
        <w:rPr>
          <w:rFonts w:cs="Arial"/>
          <w:i/>
          <w:szCs w:val="24"/>
        </w:rPr>
        <w:t xml:space="preserve"> S. </w:t>
      </w:r>
      <w:proofErr w:type="spellStart"/>
      <w:r w:rsidRPr="00A02D9F">
        <w:rPr>
          <w:rFonts w:cs="Arial"/>
          <w:i/>
          <w:szCs w:val="24"/>
        </w:rPr>
        <w:t>phureja</w:t>
      </w:r>
      <w:proofErr w:type="spell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Criolla Colombia utilizando pruebas de DAS-ELISA y </w:t>
      </w:r>
      <w:r w:rsidR="00AF511F">
        <w:rPr>
          <w:rFonts w:cs="Arial"/>
          <w:szCs w:val="24"/>
        </w:rPr>
        <w:t xml:space="preserve">de </w:t>
      </w:r>
      <w:r w:rsidRPr="00A02D9F">
        <w:rPr>
          <w:rFonts w:cs="Arial"/>
          <w:szCs w:val="24"/>
        </w:rPr>
        <w:lastRenderedPageBreak/>
        <w:t xml:space="preserve">PCR </w:t>
      </w:r>
      <w:r w:rsidR="00F61813">
        <w:rPr>
          <w:rFonts w:cs="Arial"/>
          <w:szCs w:val="24"/>
        </w:rPr>
        <w:t xml:space="preserve">cuantitativa </w:t>
      </w:r>
      <w:r w:rsidR="00AF511F">
        <w:rPr>
          <w:rFonts w:cs="Arial"/>
          <w:szCs w:val="24"/>
        </w:rPr>
        <w:t xml:space="preserve">con retro-transcripción previa </w:t>
      </w:r>
      <w:r w:rsidRPr="00A02D9F">
        <w:rPr>
          <w:rFonts w:cs="Arial"/>
          <w:szCs w:val="24"/>
        </w:rPr>
        <w:t>(RT-</w:t>
      </w:r>
      <w:proofErr w:type="spellStart"/>
      <w:r w:rsidRPr="00A02D9F">
        <w:rPr>
          <w:rFonts w:cs="Arial"/>
          <w:szCs w:val="24"/>
        </w:rPr>
        <w:t>qPCR</w:t>
      </w:r>
      <w:proofErr w:type="spellEnd"/>
      <w:r w:rsidRPr="00A02D9F">
        <w:rPr>
          <w:rFonts w:cs="Arial"/>
          <w:szCs w:val="24"/>
        </w:rPr>
        <w:t xml:space="preserve">). </w:t>
      </w:r>
      <w:r w:rsidRPr="00A02D9F">
        <w:rPr>
          <w:rFonts w:cs="Arial"/>
          <w:color w:val="000000"/>
          <w:szCs w:val="24"/>
          <w:lang w:eastAsia="es-CO"/>
        </w:rPr>
        <w:t xml:space="preserve">La presencia del PVX en estos tejidos, fue además confirmada mediante secuenciación de algunos de los </w:t>
      </w:r>
      <w:proofErr w:type="spellStart"/>
      <w:r w:rsidRPr="00A02D9F">
        <w:rPr>
          <w:rFonts w:cs="Arial"/>
          <w:color w:val="000000"/>
          <w:szCs w:val="24"/>
          <w:lang w:eastAsia="es-CO"/>
        </w:rPr>
        <w:t>amplicones</w:t>
      </w:r>
      <w:proofErr w:type="spellEnd"/>
      <w:r w:rsidRPr="00A02D9F">
        <w:rPr>
          <w:rFonts w:cs="Arial"/>
          <w:color w:val="000000"/>
          <w:szCs w:val="24"/>
          <w:lang w:eastAsia="es-CO"/>
        </w:rPr>
        <w:t xml:space="preserve"> obtenidos en las pruebas de RT-</w:t>
      </w:r>
      <w:proofErr w:type="spellStart"/>
      <w:r w:rsidRPr="00A02D9F">
        <w:rPr>
          <w:rFonts w:cs="Arial"/>
          <w:color w:val="000000"/>
          <w:szCs w:val="24"/>
          <w:lang w:eastAsia="es-CO"/>
        </w:rPr>
        <w:t>qPCR</w:t>
      </w:r>
      <w:proofErr w:type="spellEnd"/>
      <w:r w:rsidRPr="00A02D9F">
        <w:rPr>
          <w:rFonts w:cs="Arial"/>
          <w:color w:val="000000"/>
          <w:szCs w:val="24"/>
          <w:lang w:eastAsia="es-CO"/>
        </w:rPr>
        <w:t>.</w:t>
      </w:r>
    </w:p>
    <w:p w:rsidR="00131DC8" w:rsidRPr="00AF511F" w:rsidRDefault="00131DC8" w:rsidP="000A0FD3">
      <w:pPr>
        <w:spacing w:line="360" w:lineRule="auto"/>
        <w:rPr>
          <w:rFonts w:cs="Arial"/>
          <w:b/>
          <w:szCs w:val="24"/>
          <w:lang w:val="es-ES"/>
        </w:rPr>
      </w:pPr>
    </w:p>
    <w:p w:rsidR="00FF6F62" w:rsidRPr="00A02D9F" w:rsidRDefault="000A0FD3" w:rsidP="000A0FD3">
      <w:pPr>
        <w:spacing w:line="360" w:lineRule="auto"/>
        <w:rPr>
          <w:rFonts w:cs="Arial"/>
          <w:b/>
          <w:szCs w:val="24"/>
        </w:rPr>
      </w:pPr>
      <w:r>
        <w:rPr>
          <w:rFonts w:cs="Arial"/>
          <w:b/>
          <w:szCs w:val="24"/>
        </w:rPr>
        <w:t>M</w:t>
      </w:r>
      <w:r w:rsidRPr="00A02D9F">
        <w:rPr>
          <w:rFonts w:cs="Arial"/>
          <w:b/>
          <w:szCs w:val="24"/>
        </w:rPr>
        <w:t>ateriales y métodos</w:t>
      </w:r>
    </w:p>
    <w:p w:rsidR="00FF6F62" w:rsidRPr="00A02D9F" w:rsidRDefault="00FF6F62" w:rsidP="00A02D9F">
      <w:pPr>
        <w:autoSpaceDE w:val="0"/>
        <w:autoSpaceDN w:val="0"/>
        <w:adjustRightInd w:val="0"/>
        <w:spacing w:line="360" w:lineRule="auto"/>
        <w:rPr>
          <w:rFonts w:cs="Arial"/>
          <w:b/>
          <w:szCs w:val="24"/>
        </w:rPr>
      </w:pPr>
      <w:r w:rsidRPr="00A02D9F">
        <w:rPr>
          <w:rFonts w:cs="Arial"/>
          <w:b/>
          <w:szCs w:val="24"/>
        </w:rPr>
        <w:t>Muestras</w:t>
      </w:r>
    </w:p>
    <w:p w:rsidR="00FF6F62" w:rsidRPr="00A02D9F" w:rsidRDefault="00FF6F62" w:rsidP="00A02D9F">
      <w:pPr>
        <w:spacing w:before="40" w:after="80" w:line="360" w:lineRule="auto"/>
        <w:rPr>
          <w:rFonts w:cs="Arial"/>
          <w:szCs w:val="24"/>
        </w:rPr>
      </w:pPr>
      <w:r w:rsidRPr="00A02D9F">
        <w:rPr>
          <w:rFonts w:cs="Arial"/>
          <w:szCs w:val="24"/>
        </w:rPr>
        <w:t xml:space="preserve">Esta investigación se realizó con 16 muestras de tubérculos-semilla de </w:t>
      </w:r>
      <w:r w:rsidRPr="00A02D9F">
        <w:rPr>
          <w:rFonts w:cs="Arial"/>
          <w:i/>
          <w:szCs w:val="24"/>
        </w:rPr>
        <w:t xml:space="preserve">S. </w:t>
      </w:r>
      <w:proofErr w:type="spellStart"/>
      <w:r w:rsidRPr="00A02D9F">
        <w:rPr>
          <w:rFonts w:cs="Arial"/>
          <w:i/>
          <w:szCs w:val="24"/>
        </w:rPr>
        <w:t>tuberosum</w:t>
      </w:r>
      <w:proofErr w:type="spellEnd"/>
      <w:r w:rsidRPr="00A02D9F">
        <w:rPr>
          <w:rFonts w:cs="Arial"/>
          <w:szCs w:val="24"/>
        </w:rPr>
        <w:t xml:space="preserve"> </w:t>
      </w:r>
      <w:proofErr w:type="spellStart"/>
      <w:r w:rsidRPr="00A02D9F">
        <w:rPr>
          <w:rFonts w:cs="Arial"/>
          <w:szCs w:val="24"/>
        </w:rPr>
        <w:t>subsp</w:t>
      </w:r>
      <w:proofErr w:type="spellEnd"/>
      <w:r w:rsidRPr="00A02D9F">
        <w:rPr>
          <w:rFonts w:cs="Arial"/>
          <w:szCs w:val="24"/>
        </w:rPr>
        <w:t xml:space="preserve">. </w:t>
      </w:r>
      <w:proofErr w:type="spellStart"/>
      <w:proofErr w:type="gramStart"/>
      <w:r w:rsidRPr="00A02D9F">
        <w:rPr>
          <w:rFonts w:cs="Arial"/>
          <w:szCs w:val="24"/>
        </w:rPr>
        <w:t>andigena</w:t>
      </w:r>
      <w:proofErr w:type="spellEnd"/>
      <w:proofErr w:type="gram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w:t>
      </w:r>
      <w:proofErr w:type="spellStart"/>
      <w:r w:rsidRPr="00A02D9F">
        <w:rPr>
          <w:rFonts w:cs="Arial"/>
          <w:szCs w:val="24"/>
        </w:rPr>
        <w:t>Diacol-Capiro</w:t>
      </w:r>
      <w:proofErr w:type="spellEnd"/>
      <w:r w:rsidRPr="00A02D9F">
        <w:rPr>
          <w:rFonts w:cs="Arial"/>
          <w:szCs w:val="24"/>
        </w:rPr>
        <w:t xml:space="preserve"> y 16 de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w:t>
      </w:r>
      <w:proofErr w:type="spellStart"/>
      <w:r w:rsidRPr="00A02D9F">
        <w:rPr>
          <w:rFonts w:cs="Arial"/>
          <w:szCs w:val="24"/>
        </w:rPr>
        <w:t>var</w:t>
      </w:r>
      <w:proofErr w:type="spellEnd"/>
      <w:r w:rsidRPr="00A02D9F">
        <w:rPr>
          <w:rFonts w:cs="Arial"/>
          <w:szCs w:val="24"/>
        </w:rPr>
        <w:t xml:space="preserve">. Criolla Colombia, obtenidas directamente de campos de agricultores y comercializadores de semilla en los municipios de La Unión (Vereda </w:t>
      </w:r>
      <w:proofErr w:type="spellStart"/>
      <w:r w:rsidRPr="00A02D9F">
        <w:rPr>
          <w:rFonts w:cs="Arial"/>
          <w:szCs w:val="24"/>
        </w:rPr>
        <w:t>Chuscalito</w:t>
      </w:r>
      <w:proofErr w:type="spellEnd"/>
      <w:r w:rsidRPr="00A02D9F">
        <w:rPr>
          <w:rFonts w:cs="Arial"/>
          <w:szCs w:val="24"/>
        </w:rPr>
        <w:t xml:space="preserve"> y Cabecera urbana) y </w:t>
      </w:r>
      <w:proofErr w:type="spellStart"/>
      <w:r w:rsidRPr="00A02D9F">
        <w:rPr>
          <w:rFonts w:cs="Arial"/>
          <w:szCs w:val="24"/>
        </w:rPr>
        <w:t>Yarumal</w:t>
      </w:r>
      <w:proofErr w:type="spellEnd"/>
      <w:r w:rsidRPr="00A02D9F">
        <w:rPr>
          <w:rFonts w:cs="Arial"/>
          <w:szCs w:val="24"/>
        </w:rPr>
        <w:t xml:space="preserve"> (corregimiento de Llanos de </w:t>
      </w:r>
      <w:proofErr w:type="spellStart"/>
      <w:r w:rsidRPr="00A02D9F">
        <w:rPr>
          <w:rFonts w:cs="Arial"/>
          <w:szCs w:val="24"/>
        </w:rPr>
        <w:t>Cuivá</w:t>
      </w:r>
      <w:proofErr w:type="spellEnd"/>
      <w:r w:rsidRPr="00A02D9F">
        <w:rPr>
          <w:rFonts w:cs="Arial"/>
          <w:szCs w:val="24"/>
        </w:rPr>
        <w:t xml:space="preserve"> y Cabecera urbana) (Antioquia). Cada uno de los tubérculos se subdividió en cuatro </w:t>
      </w:r>
      <w:proofErr w:type="spellStart"/>
      <w:r w:rsidRPr="00A02D9F">
        <w:rPr>
          <w:rFonts w:cs="Arial"/>
          <w:szCs w:val="24"/>
        </w:rPr>
        <w:t>submuestras</w:t>
      </w:r>
      <w:proofErr w:type="spellEnd"/>
      <w:r w:rsidRPr="00A02D9F">
        <w:rPr>
          <w:rFonts w:cs="Arial"/>
          <w:szCs w:val="24"/>
        </w:rPr>
        <w:t>, correspondientes a porciones de 0,5 a 1 cm</w:t>
      </w:r>
      <w:r w:rsidRPr="00A02D9F">
        <w:rPr>
          <w:rFonts w:cs="Arial"/>
          <w:szCs w:val="24"/>
          <w:vertAlign w:val="superscript"/>
        </w:rPr>
        <w:t>2</w:t>
      </w:r>
      <w:r w:rsidRPr="00A02D9F">
        <w:rPr>
          <w:rFonts w:cs="Arial"/>
          <w:szCs w:val="24"/>
        </w:rPr>
        <w:t xml:space="preserve"> de tejidos de piel, yemas no brotadas,  base de brotes  y ápice de brotes.  </w:t>
      </w:r>
    </w:p>
    <w:p w:rsidR="006B264A" w:rsidRDefault="006B264A" w:rsidP="00A02D9F">
      <w:pPr>
        <w:autoSpaceDE w:val="0"/>
        <w:autoSpaceDN w:val="0"/>
        <w:adjustRightInd w:val="0"/>
        <w:spacing w:line="360" w:lineRule="auto"/>
        <w:rPr>
          <w:rFonts w:cs="Arial"/>
          <w:b/>
          <w:szCs w:val="24"/>
          <w:lang w:eastAsia="es-CO"/>
        </w:rPr>
      </w:pPr>
    </w:p>
    <w:p w:rsidR="00FF6F62" w:rsidRPr="00A02D9F" w:rsidRDefault="00FF6F62" w:rsidP="00A02D9F">
      <w:pPr>
        <w:autoSpaceDE w:val="0"/>
        <w:autoSpaceDN w:val="0"/>
        <w:adjustRightInd w:val="0"/>
        <w:spacing w:line="360" w:lineRule="auto"/>
        <w:rPr>
          <w:rFonts w:cs="Arial"/>
          <w:b/>
          <w:szCs w:val="24"/>
          <w:lang w:eastAsia="es-CO"/>
        </w:rPr>
      </w:pPr>
      <w:r w:rsidRPr="00A02D9F">
        <w:rPr>
          <w:rFonts w:cs="Arial"/>
          <w:b/>
          <w:szCs w:val="24"/>
          <w:lang w:eastAsia="es-CO"/>
        </w:rPr>
        <w:t>Pruebas de DAS-ELISA</w:t>
      </w:r>
    </w:p>
    <w:p w:rsidR="00F61813" w:rsidRDefault="00FF6F62" w:rsidP="00A02D9F">
      <w:pPr>
        <w:autoSpaceDE w:val="0"/>
        <w:autoSpaceDN w:val="0"/>
        <w:adjustRightInd w:val="0"/>
        <w:spacing w:line="360" w:lineRule="auto"/>
        <w:rPr>
          <w:rFonts w:cs="Arial"/>
          <w:szCs w:val="24"/>
          <w:lang w:eastAsia="es-CO"/>
        </w:rPr>
      </w:pPr>
      <w:r w:rsidRPr="00A02D9F">
        <w:rPr>
          <w:rFonts w:cs="Arial"/>
          <w:szCs w:val="24"/>
          <w:lang w:eastAsia="es-CO"/>
        </w:rPr>
        <w:t xml:space="preserve">En cada una de las 128 </w:t>
      </w:r>
      <w:proofErr w:type="spellStart"/>
      <w:r w:rsidRPr="00A02D9F">
        <w:rPr>
          <w:rFonts w:cs="Arial"/>
          <w:szCs w:val="24"/>
          <w:lang w:eastAsia="es-CO"/>
        </w:rPr>
        <w:t>submuestras</w:t>
      </w:r>
      <w:proofErr w:type="spellEnd"/>
      <w:r w:rsidRPr="00A02D9F">
        <w:rPr>
          <w:rFonts w:cs="Arial"/>
          <w:szCs w:val="24"/>
          <w:lang w:eastAsia="es-CO"/>
        </w:rPr>
        <w:t xml:space="preserve"> bajo estudio, se evaluó la presencia de PVX mediante pruebas de DAS-ELISA (</w:t>
      </w:r>
      <w:proofErr w:type="spellStart"/>
      <w:r w:rsidRPr="00AF6E7A">
        <w:rPr>
          <w:rFonts w:cs="Arial"/>
          <w:i/>
          <w:szCs w:val="24"/>
          <w:lang w:eastAsia="es-CO"/>
        </w:rPr>
        <w:t>Double-Antibody</w:t>
      </w:r>
      <w:proofErr w:type="spellEnd"/>
      <w:r w:rsidRPr="00AF6E7A">
        <w:rPr>
          <w:rFonts w:cs="Arial"/>
          <w:i/>
          <w:szCs w:val="24"/>
          <w:lang w:eastAsia="es-CO"/>
        </w:rPr>
        <w:t xml:space="preserve"> </w:t>
      </w:r>
      <w:proofErr w:type="spellStart"/>
      <w:r w:rsidRPr="00AF6E7A">
        <w:rPr>
          <w:rFonts w:cs="Arial"/>
          <w:i/>
          <w:szCs w:val="24"/>
          <w:lang w:eastAsia="es-CO"/>
        </w:rPr>
        <w:t>Sandwich</w:t>
      </w:r>
      <w:proofErr w:type="spellEnd"/>
      <w:r w:rsidRPr="00A02D9F">
        <w:rPr>
          <w:rFonts w:cs="Arial"/>
          <w:szCs w:val="24"/>
          <w:lang w:eastAsia="es-CO"/>
        </w:rPr>
        <w:t xml:space="preserve">) de la compañía </w:t>
      </w:r>
      <w:proofErr w:type="spellStart"/>
      <w:r w:rsidRPr="00A02D9F">
        <w:rPr>
          <w:rFonts w:cs="Arial"/>
          <w:szCs w:val="24"/>
          <w:lang w:eastAsia="es-CO"/>
        </w:rPr>
        <w:t>Agdia</w:t>
      </w:r>
      <w:proofErr w:type="spellEnd"/>
      <w:r w:rsidRPr="00A02D9F">
        <w:rPr>
          <w:rFonts w:cs="Arial"/>
          <w:szCs w:val="24"/>
          <w:lang w:eastAsia="es-CO"/>
        </w:rPr>
        <w:t xml:space="preserve"> (Indiana, EEUU) que utilizan anticuerpos </w:t>
      </w:r>
      <w:proofErr w:type="spellStart"/>
      <w:r w:rsidRPr="00A02D9F">
        <w:rPr>
          <w:rFonts w:cs="Arial"/>
          <w:szCs w:val="24"/>
          <w:lang w:eastAsia="es-CO"/>
        </w:rPr>
        <w:t>policlonales</w:t>
      </w:r>
      <w:proofErr w:type="spellEnd"/>
      <w:r w:rsidRPr="00A02D9F">
        <w:rPr>
          <w:rFonts w:cs="Arial"/>
          <w:szCs w:val="24"/>
          <w:lang w:eastAsia="es-CO"/>
        </w:rPr>
        <w:t xml:space="preserve"> tanto para la captura como para el conjugado a fosfatasa alcalina utilizado en el revelado. Los resultados colorimétricos fueron cuantificados en un equipo </w:t>
      </w:r>
      <w:proofErr w:type="spellStart"/>
      <w:r w:rsidRPr="00A02D9F">
        <w:rPr>
          <w:rFonts w:cs="Arial"/>
          <w:szCs w:val="24"/>
          <w:lang w:eastAsia="es-CO"/>
        </w:rPr>
        <w:t>Multiscan</w:t>
      </w:r>
      <w:proofErr w:type="spellEnd"/>
      <w:r w:rsidRPr="00A02D9F">
        <w:rPr>
          <w:rFonts w:cs="Arial"/>
          <w:szCs w:val="24"/>
          <w:lang w:eastAsia="es-CO"/>
        </w:rPr>
        <w:t xml:space="preserve"> (</w:t>
      </w:r>
      <w:proofErr w:type="spellStart"/>
      <w:r w:rsidRPr="00A02D9F">
        <w:rPr>
          <w:rFonts w:cs="Arial"/>
          <w:szCs w:val="24"/>
          <w:lang w:eastAsia="es-CO"/>
        </w:rPr>
        <w:t>Labsystem</w:t>
      </w:r>
      <w:proofErr w:type="spellEnd"/>
      <w:r w:rsidRPr="00A02D9F">
        <w:rPr>
          <w:rFonts w:cs="Arial"/>
          <w:szCs w:val="24"/>
          <w:lang w:eastAsia="es-CO"/>
        </w:rPr>
        <w:t>, Finlandia), incluyendo en cada prueba dos controles positivos  consistentes de una muestra liofilizada de papa infectada con PVX (</w:t>
      </w:r>
      <w:proofErr w:type="spellStart"/>
      <w:r w:rsidRPr="00A02D9F">
        <w:rPr>
          <w:rFonts w:cs="Arial"/>
          <w:szCs w:val="24"/>
          <w:lang w:eastAsia="es-CO"/>
        </w:rPr>
        <w:t>Agdia</w:t>
      </w:r>
      <w:proofErr w:type="spellEnd"/>
      <w:r w:rsidRPr="00A02D9F">
        <w:rPr>
          <w:rFonts w:cs="Arial"/>
          <w:szCs w:val="24"/>
          <w:lang w:eastAsia="es-CO"/>
        </w:rPr>
        <w:t xml:space="preserve">) y una muestra de tejido foliar de </w:t>
      </w:r>
      <w:r w:rsidRPr="00A02D9F">
        <w:rPr>
          <w:rFonts w:cs="Arial"/>
          <w:i/>
          <w:szCs w:val="24"/>
          <w:lang w:eastAsia="es-CO"/>
        </w:rPr>
        <w:t xml:space="preserve">S. </w:t>
      </w:r>
      <w:proofErr w:type="spellStart"/>
      <w:r w:rsidRPr="00A02D9F">
        <w:rPr>
          <w:rFonts w:cs="Arial"/>
          <w:i/>
          <w:szCs w:val="24"/>
          <w:lang w:eastAsia="es-CO"/>
        </w:rPr>
        <w:t>phureja</w:t>
      </w:r>
      <w:proofErr w:type="spellEnd"/>
      <w:r w:rsidRPr="00A02D9F">
        <w:rPr>
          <w:rFonts w:cs="Arial"/>
          <w:szCs w:val="24"/>
          <w:lang w:eastAsia="es-CO"/>
        </w:rPr>
        <w:t xml:space="preserve"> con síntomas de mosaicos tenues obtenida en el municipio de La Unión (Antioquia). Como control negativo de la prueba de DAS-ELISA, se utilizó una muestra liofilizada de tejido de papa libre de virus (</w:t>
      </w:r>
      <w:proofErr w:type="spellStart"/>
      <w:r w:rsidRPr="00A02D9F">
        <w:rPr>
          <w:rFonts w:cs="Arial"/>
          <w:szCs w:val="24"/>
          <w:lang w:eastAsia="es-CO"/>
        </w:rPr>
        <w:t>Agdia</w:t>
      </w:r>
      <w:proofErr w:type="spellEnd"/>
      <w:r w:rsidRPr="00A02D9F">
        <w:rPr>
          <w:rFonts w:cs="Arial"/>
          <w:szCs w:val="24"/>
          <w:lang w:eastAsia="es-CO"/>
        </w:rPr>
        <w:t xml:space="preserve">). Los resultados de las pruebas de ELISA fueron analizados a partir del procedimiento estadístico descrito por la compañía serológica </w:t>
      </w:r>
      <w:proofErr w:type="spellStart"/>
      <w:r w:rsidRPr="00A02D9F">
        <w:rPr>
          <w:rFonts w:cs="Arial"/>
          <w:szCs w:val="24"/>
          <w:lang w:eastAsia="es-CO"/>
        </w:rPr>
        <w:t>Bioreba</w:t>
      </w:r>
      <w:proofErr w:type="spellEnd"/>
      <w:r w:rsidR="00BF6DE1">
        <w:rPr>
          <w:rFonts w:cs="Arial"/>
          <w:szCs w:val="24"/>
          <w:lang w:eastAsia="es-CO"/>
        </w:rPr>
        <w:t xml:space="preserve"> </w:t>
      </w:r>
      <w:r w:rsidRPr="00A02D9F">
        <w:rPr>
          <w:rFonts w:cs="Arial"/>
          <w:szCs w:val="24"/>
          <w:lang w:eastAsia="es-CO"/>
        </w:rPr>
        <w:t xml:space="preserve">(Suiza), que utiliza un histograma de distribución de frecuencias, como base para la definición del sitio de </w:t>
      </w:r>
      <w:r w:rsidRPr="00A02D9F">
        <w:rPr>
          <w:rFonts w:cs="Arial"/>
          <w:szCs w:val="24"/>
          <w:lang w:eastAsia="es-CO"/>
        </w:rPr>
        <w:lastRenderedPageBreak/>
        <w:t>corte (</w:t>
      </w:r>
      <w:proofErr w:type="spellStart"/>
      <w:r w:rsidRPr="00A02D9F">
        <w:rPr>
          <w:rFonts w:cs="Arial"/>
          <w:i/>
          <w:szCs w:val="24"/>
          <w:lang w:eastAsia="es-CO"/>
        </w:rPr>
        <w:t>Cut</w:t>
      </w:r>
      <w:proofErr w:type="spellEnd"/>
      <w:r w:rsidRPr="00A02D9F">
        <w:rPr>
          <w:rFonts w:cs="Arial"/>
          <w:i/>
          <w:szCs w:val="24"/>
          <w:lang w:eastAsia="es-CO"/>
        </w:rPr>
        <w:t>-off</w:t>
      </w:r>
      <w:r w:rsidRPr="00A02D9F">
        <w:rPr>
          <w:rFonts w:cs="Arial"/>
          <w:szCs w:val="24"/>
          <w:lang w:eastAsia="es-CO"/>
        </w:rPr>
        <w:t>) que diferencia las muestras negativas de aquellas positivas, utilizando la fórmula</w:t>
      </w:r>
      <w:r w:rsidR="00F61813">
        <w:rPr>
          <w:rFonts w:cs="Arial"/>
          <w:szCs w:val="24"/>
          <w:lang w:eastAsia="es-CO"/>
        </w:rPr>
        <w:t>:</w:t>
      </w:r>
    </w:p>
    <w:p w:rsidR="00180BD4" w:rsidRDefault="00FF6F62" w:rsidP="00AF511F">
      <w:pPr>
        <w:pStyle w:val="Prrafodelista"/>
        <w:numPr>
          <w:ilvl w:val="0"/>
          <w:numId w:val="44"/>
        </w:numPr>
        <w:autoSpaceDE w:val="0"/>
        <w:autoSpaceDN w:val="0"/>
        <w:adjustRightInd w:val="0"/>
        <w:spacing w:line="360" w:lineRule="auto"/>
        <w:rPr>
          <w:rFonts w:cs="Arial"/>
          <w:szCs w:val="24"/>
          <w:lang w:eastAsia="es-CO"/>
        </w:rPr>
      </w:pPr>
      <w:r w:rsidRPr="00F61813">
        <w:rPr>
          <w:rFonts w:cs="Arial"/>
          <w:szCs w:val="24"/>
          <w:lang w:eastAsia="es-CO"/>
        </w:rPr>
        <w:t xml:space="preserve"> </w:t>
      </w:r>
      <m:oMath>
        <m:r>
          <w:rPr>
            <w:rFonts w:ascii="Cambria Math" w:hAnsi="Cambria Math" w:cs="Arial"/>
            <w:szCs w:val="24"/>
            <w:lang w:eastAsia="es-CO"/>
          </w:rPr>
          <m:t>Cut-off = (promedio + 3 desviaciones estándar) x 1,1.</m:t>
        </m:r>
      </m:oMath>
      <w:r w:rsidRPr="00F61813">
        <w:rPr>
          <w:rFonts w:cs="Arial"/>
          <w:szCs w:val="24"/>
          <w:lang w:eastAsia="es-CO"/>
        </w:rPr>
        <w:t xml:space="preserve"> </w:t>
      </w:r>
    </w:p>
    <w:p w:rsidR="00F61813" w:rsidRDefault="00F61813" w:rsidP="00A02D9F">
      <w:pPr>
        <w:autoSpaceDE w:val="0"/>
        <w:autoSpaceDN w:val="0"/>
        <w:adjustRightInd w:val="0"/>
        <w:spacing w:line="360" w:lineRule="auto"/>
        <w:rPr>
          <w:rFonts w:cs="Arial"/>
          <w:szCs w:val="24"/>
          <w:lang w:eastAsia="es-CO"/>
        </w:rPr>
      </w:pPr>
    </w:p>
    <w:p w:rsidR="00FF6F62" w:rsidRPr="00A02D9F" w:rsidRDefault="00FF6F62" w:rsidP="00A02D9F">
      <w:pPr>
        <w:autoSpaceDE w:val="0"/>
        <w:autoSpaceDN w:val="0"/>
        <w:adjustRightInd w:val="0"/>
        <w:spacing w:line="360" w:lineRule="auto"/>
        <w:rPr>
          <w:rFonts w:cs="Arial"/>
          <w:szCs w:val="24"/>
          <w:lang w:eastAsia="es-CO"/>
        </w:rPr>
      </w:pPr>
      <w:r w:rsidRPr="00A02D9F">
        <w:rPr>
          <w:rFonts w:cs="Arial"/>
          <w:szCs w:val="24"/>
          <w:lang w:eastAsia="es-CO"/>
        </w:rPr>
        <w:t xml:space="preserve">La naturaleza viral del control positivo local de </w:t>
      </w:r>
      <w:r w:rsidRPr="00A02D9F">
        <w:rPr>
          <w:rFonts w:cs="Arial"/>
          <w:i/>
          <w:szCs w:val="24"/>
          <w:lang w:eastAsia="es-CO"/>
        </w:rPr>
        <w:t xml:space="preserve">S. </w:t>
      </w:r>
      <w:proofErr w:type="spellStart"/>
      <w:r w:rsidRPr="00A02D9F">
        <w:rPr>
          <w:rFonts w:cs="Arial"/>
          <w:i/>
          <w:szCs w:val="24"/>
          <w:lang w:eastAsia="es-CO"/>
        </w:rPr>
        <w:t>phureja</w:t>
      </w:r>
      <w:proofErr w:type="spellEnd"/>
      <w:r w:rsidRPr="00A02D9F">
        <w:rPr>
          <w:rFonts w:cs="Arial"/>
          <w:szCs w:val="24"/>
          <w:lang w:eastAsia="es-CO"/>
        </w:rPr>
        <w:t xml:space="preserve"> fue confirmada por RT-PCR convencional y secuenciación </w:t>
      </w:r>
      <w:proofErr w:type="spellStart"/>
      <w:r w:rsidRPr="00A02D9F">
        <w:rPr>
          <w:rFonts w:cs="Arial"/>
          <w:szCs w:val="24"/>
          <w:lang w:eastAsia="es-CO"/>
        </w:rPr>
        <w:t>Sanger</w:t>
      </w:r>
      <w:proofErr w:type="spellEnd"/>
      <w:r w:rsidRPr="00A02D9F">
        <w:rPr>
          <w:rFonts w:cs="Arial"/>
          <w:szCs w:val="24"/>
          <w:lang w:eastAsia="es-CO"/>
        </w:rPr>
        <w:t xml:space="preserve"> siguiendo el protocolo reportado por Gil </w:t>
      </w:r>
      <w:r w:rsidRPr="0049544F">
        <w:rPr>
          <w:rFonts w:cs="Arial"/>
          <w:i/>
          <w:szCs w:val="24"/>
          <w:lang w:eastAsia="es-CO"/>
        </w:rPr>
        <w:t>et al.</w:t>
      </w:r>
      <w:r w:rsidRPr="00A02D9F">
        <w:rPr>
          <w:rFonts w:cs="Arial"/>
          <w:szCs w:val="24"/>
          <w:lang w:eastAsia="es-CO"/>
        </w:rPr>
        <w:t xml:space="preserve"> (2012), con los </w:t>
      </w:r>
      <w:r w:rsidR="00C73240">
        <w:rPr>
          <w:rFonts w:cs="Arial"/>
          <w:szCs w:val="24"/>
          <w:lang w:eastAsia="es-CO"/>
        </w:rPr>
        <w:t>cebadores</w:t>
      </w:r>
      <w:r w:rsidRPr="00A02D9F">
        <w:rPr>
          <w:rFonts w:cs="Arial"/>
          <w:szCs w:val="24"/>
        </w:rPr>
        <w:t xml:space="preserve"> </w:t>
      </w:r>
      <w:r w:rsidRPr="00A02D9F">
        <w:rPr>
          <w:rFonts w:cs="Arial"/>
          <w:szCs w:val="24"/>
          <w:lang w:eastAsia="es-CO"/>
        </w:rPr>
        <w:t xml:space="preserve">PVXF (5'-TAG CAC AAC ACA GGC CAC AG-3') y PVXR (5'-GGC AGC ATT CAT TTC AGC TTC- 3') que se unen a las posiciones del genoma de PVX 5664-5683 y 6225-6205, respectivamente, y amplifican un producto de 562 </w:t>
      </w:r>
      <w:proofErr w:type="spellStart"/>
      <w:r w:rsidRPr="00A02D9F">
        <w:rPr>
          <w:rFonts w:cs="Arial"/>
          <w:szCs w:val="24"/>
          <w:lang w:eastAsia="es-CO"/>
        </w:rPr>
        <w:t>pb</w:t>
      </w:r>
      <w:proofErr w:type="spellEnd"/>
      <w:r w:rsidRPr="00A02D9F">
        <w:rPr>
          <w:rFonts w:cs="Arial"/>
          <w:szCs w:val="24"/>
          <w:lang w:eastAsia="es-CO"/>
        </w:rPr>
        <w:t xml:space="preserve"> de la región CP (</w:t>
      </w:r>
      <w:proofErr w:type="spellStart"/>
      <w:r w:rsidRPr="00A02D9F">
        <w:rPr>
          <w:rFonts w:cs="Arial"/>
          <w:szCs w:val="24"/>
          <w:lang w:eastAsia="es-CO"/>
        </w:rPr>
        <w:t>Nie</w:t>
      </w:r>
      <w:proofErr w:type="spellEnd"/>
      <w:r w:rsidRPr="00A02D9F">
        <w:rPr>
          <w:rFonts w:cs="Arial"/>
          <w:szCs w:val="24"/>
          <w:lang w:eastAsia="es-CO"/>
        </w:rPr>
        <w:t xml:space="preserve"> y Singh, 2001). </w:t>
      </w:r>
    </w:p>
    <w:p w:rsidR="006B264A" w:rsidRDefault="006B264A" w:rsidP="00A02D9F">
      <w:pPr>
        <w:autoSpaceDE w:val="0"/>
        <w:autoSpaceDN w:val="0"/>
        <w:adjustRightInd w:val="0"/>
        <w:spacing w:line="360" w:lineRule="auto"/>
        <w:rPr>
          <w:rFonts w:cs="Arial"/>
          <w:b/>
          <w:szCs w:val="24"/>
        </w:rPr>
      </w:pPr>
    </w:p>
    <w:p w:rsidR="00FF6F62" w:rsidRPr="00A02D9F" w:rsidRDefault="00FF6F62" w:rsidP="00A02D9F">
      <w:pPr>
        <w:autoSpaceDE w:val="0"/>
        <w:autoSpaceDN w:val="0"/>
        <w:adjustRightInd w:val="0"/>
        <w:spacing w:line="360" w:lineRule="auto"/>
        <w:rPr>
          <w:rFonts w:cs="Arial"/>
          <w:b/>
          <w:szCs w:val="24"/>
        </w:rPr>
      </w:pPr>
      <w:r w:rsidRPr="00A02D9F">
        <w:rPr>
          <w:rFonts w:cs="Arial"/>
          <w:b/>
          <w:szCs w:val="24"/>
        </w:rPr>
        <w:t>Pruebas de RT-</w:t>
      </w:r>
      <w:proofErr w:type="spellStart"/>
      <w:r w:rsidRPr="00A02D9F">
        <w:rPr>
          <w:rFonts w:cs="Arial"/>
          <w:b/>
          <w:szCs w:val="24"/>
        </w:rPr>
        <w:t>qPCR</w:t>
      </w:r>
      <w:proofErr w:type="spellEnd"/>
    </w:p>
    <w:p w:rsidR="00FF6F62" w:rsidRPr="00A02D9F" w:rsidRDefault="00FF6F62" w:rsidP="00A02D9F">
      <w:pPr>
        <w:tabs>
          <w:tab w:val="num" w:pos="0"/>
        </w:tabs>
        <w:spacing w:line="360" w:lineRule="auto"/>
        <w:ind w:right="44"/>
        <w:rPr>
          <w:rFonts w:cs="Arial"/>
          <w:szCs w:val="24"/>
        </w:rPr>
      </w:pPr>
      <w:r w:rsidRPr="00A02D9F">
        <w:rPr>
          <w:rFonts w:cs="Arial"/>
          <w:szCs w:val="24"/>
        </w:rPr>
        <w:t>Para la detección de PVX utilizando RT-</w:t>
      </w:r>
      <w:proofErr w:type="spellStart"/>
      <w:r w:rsidRPr="00A02D9F">
        <w:rPr>
          <w:rFonts w:cs="Arial"/>
          <w:szCs w:val="24"/>
        </w:rPr>
        <w:t>qPCR</w:t>
      </w:r>
      <w:proofErr w:type="spellEnd"/>
      <w:r w:rsidRPr="00A02D9F">
        <w:rPr>
          <w:rFonts w:cs="Arial"/>
          <w:szCs w:val="24"/>
        </w:rPr>
        <w:t xml:space="preserve"> se utilizaron grupos (</w:t>
      </w:r>
      <w:proofErr w:type="spellStart"/>
      <w:r w:rsidRPr="00A02D9F">
        <w:rPr>
          <w:rFonts w:cs="Arial"/>
          <w:i/>
          <w:szCs w:val="24"/>
        </w:rPr>
        <w:t>bulks</w:t>
      </w:r>
      <w:proofErr w:type="spellEnd"/>
      <w:r w:rsidRPr="00A02D9F">
        <w:rPr>
          <w:rFonts w:cs="Arial"/>
          <w:szCs w:val="24"/>
        </w:rPr>
        <w:t xml:space="preserve">) de cuatro </w:t>
      </w:r>
      <w:proofErr w:type="spellStart"/>
      <w:r w:rsidRPr="00A02D9F">
        <w:rPr>
          <w:rFonts w:cs="Arial"/>
          <w:szCs w:val="24"/>
        </w:rPr>
        <w:t>submuestras</w:t>
      </w:r>
      <w:proofErr w:type="spellEnd"/>
      <w:r w:rsidRPr="00A02D9F">
        <w:rPr>
          <w:rFonts w:cs="Arial"/>
          <w:szCs w:val="24"/>
        </w:rPr>
        <w:t xml:space="preserve"> correspondientes a cada tipo de tejido de los tubérculos procedentes de cada localidad bajo estudio, para un total de 32 muestras bajo análisis (</w:t>
      </w:r>
      <w:r w:rsidR="005A2C6C">
        <w:rPr>
          <w:rFonts w:cs="Arial"/>
          <w:szCs w:val="24"/>
        </w:rPr>
        <w:t>t</w:t>
      </w:r>
      <w:r w:rsidR="005A2C6C" w:rsidRPr="00A02D9F">
        <w:rPr>
          <w:rFonts w:cs="Arial"/>
          <w:szCs w:val="24"/>
        </w:rPr>
        <w:t xml:space="preserve">abla </w:t>
      </w:r>
      <w:r w:rsidRPr="00A02D9F">
        <w:rPr>
          <w:rFonts w:cs="Arial"/>
          <w:szCs w:val="24"/>
        </w:rPr>
        <w:t xml:space="preserve">1). El </w:t>
      </w:r>
      <w:r w:rsidR="00CB0B08">
        <w:rPr>
          <w:rFonts w:cs="Arial"/>
          <w:szCs w:val="24"/>
        </w:rPr>
        <w:t>A</w:t>
      </w:r>
      <w:r w:rsidRPr="00A02D9F">
        <w:rPr>
          <w:rFonts w:cs="Arial"/>
          <w:szCs w:val="24"/>
        </w:rPr>
        <w:t xml:space="preserve">RN total se extrajo utilizando el kit </w:t>
      </w:r>
      <w:proofErr w:type="spellStart"/>
      <w:r w:rsidRPr="00A02D9F">
        <w:rPr>
          <w:rFonts w:cs="Arial"/>
          <w:szCs w:val="24"/>
        </w:rPr>
        <w:t>GeneJET</w:t>
      </w:r>
      <w:proofErr w:type="spellEnd"/>
      <w:r w:rsidRPr="00A02D9F">
        <w:rPr>
          <w:rFonts w:cs="Arial"/>
          <w:szCs w:val="24"/>
        </w:rPr>
        <w:t xml:space="preserve"> </w:t>
      </w:r>
      <w:proofErr w:type="spellStart"/>
      <w:r w:rsidRPr="00A02D9F">
        <w:rPr>
          <w:rFonts w:cs="Arial"/>
          <w:szCs w:val="24"/>
        </w:rPr>
        <w:t>Plant</w:t>
      </w:r>
      <w:proofErr w:type="spellEnd"/>
      <w:r w:rsidRPr="00A02D9F">
        <w:rPr>
          <w:rFonts w:cs="Arial"/>
          <w:szCs w:val="24"/>
        </w:rPr>
        <w:t xml:space="preserve"> RNA </w:t>
      </w:r>
      <w:proofErr w:type="spellStart"/>
      <w:r w:rsidRPr="00A02D9F">
        <w:rPr>
          <w:rFonts w:cs="Arial"/>
          <w:szCs w:val="24"/>
        </w:rPr>
        <w:t>Purification</w:t>
      </w:r>
      <w:proofErr w:type="spellEnd"/>
      <w:r w:rsidRPr="00A02D9F">
        <w:rPr>
          <w:rFonts w:cs="Arial"/>
          <w:szCs w:val="24"/>
        </w:rPr>
        <w:t xml:space="preserve"> (</w:t>
      </w:r>
      <w:proofErr w:type="spellStart"/>
      <w:r w:rsidRPr="00A02D9F">
        <w:rPr>
          <w:rFonts w:cs="Arial"/>
          <w:szCs w:val="24"/>
        </w:rPr>
        <w:t>Thermo</w:t>
      </w:r>
      <w:proofErr w:type="spellEnd"/>
      <w:r w:rsidR="00BF6DE1">
        <w:rPr>
          <w:rFonts w:cs="Arial"/>
          <w:szCs w:val="24"/>
        </w:rPr>
        <w:t xml:space="preserve"> Fisher </w:t>
      </w:r>
      <w:proofErr w:type="spellStart"/>
      <w:r w:rsidR="00BF6DE1">
        <w:rPr>
          <w:rFonts w:cs="Arial"/>
          <w:szCs w:val="24"/>
        </w:rPr>
        <w:t>Scientific</w:t>
      </w:r>
      <w:proofErr w:type="spellEnd"/>
      <w:r w:rsidRPr="00A02D9F">
        <w:rPr>
          <w:rFonts w:cs="Arial"/>
          <w:szCs w:val="24"/>
        </w:rPr>
        <w:t xml:space="preserve">, EEUU), a partir de 100 mg del tejido macerado, siguiendo las instrucciones del fabricante. El </w:t>
      </w:r>
      <w:r w:rsidR="00CB0B08">
        <w:rPr>
          <w:rFonts w:cs="Arial"/>
          <w:szCs w:val="24"/>
        </w:rPr>
        <w:t>A</w:t>
      </w:r>
      <w:r w:rsidRPr="00A02D9F">
        <w:rPr>
          <w:rFonts w:cs="Arial"/>
          <w:szCs w:val="24"/>
        </w:rPr>
        <w:t xml:space="preserve">RN así obtenido fue </w:t>
      </w:r>
      <w:proofErr w:type="spellStart"/>
      <w:r w:rsidRPr="00A02D9F">
        <w:rPr>
          <w:rFonts w:cs="Arial"/>
          <w:szCs w:val="24"/>
        </w:rPr>
        <w:t>eluído</w:t>
      </w:r>
      <w:proofErr w:type="spellEnd"/>
      <w:r w:rsidRPr="00A02D9F">
        <w:rPr>
          <w:rFonts w:cs="Arial"/>
          <w:szCs w:val="24"/>
        </w:rPr>
        <w:t xml:space="preserve"> en 50 </w:t>
      </w:r>
      <w:proofErr w:type="spellStart"/>
      <w:r w:rsidRPr="00A02D9F">
        <w:rPr>
          <w:rFonts w:cs="Arial"/>
          <w:szCs w:val="24"/>
        </w:rPr>
        <w:t>μL</w:t>
      </w:r>
      <w:proofErr w:type="spellEnd"/>
      <w:r w:rsidRPr="00A02D9F">
        <w:rPr>
          <w:rFonts w:cs="Arial"/>
          <w:szCs w:val="24"/>
        </w:rPr>
        <w:t xml:space="preserve"> de agua tratada con DEPC y determinada su concentración y pureza por lecturas de </w:t>
      </w:r>
      <w:proofErr w:type="spellStart"/>
      <w:r w:rsidRPr="00A02D9F">
        <w:rPr>
          <w:rFonts w:cs="Arial"/>
          <w:szCs w:val="24"/>
        </w:rPr>
        <w:t>absorbancia</w:t>
      </w:r>
      <w:proofErr w:type="spellEnd"/>
      <w:r w:rsidRPr="00A02D9F">
        <w:rPr>
          <w:rFonts w:cs="Arial"/>
          <w:szCs w:val="24"/>
        </w:rPr>
        <w:t xml:space="preserve">  a 260 </w:t>
      </w:r>
      <w:proofErr w:type="spellStart"/>
      <w:r w:rsidRPr="00A02D9F">
        <w:rPr>
          <w:rFonts w:cs="Arial"/>
          <w:szCs w:val="24"/>
        </w:rPr>
        <w:t>nm</w:t>
      </w:r>
      <w:proofErr w:type="spellEnd"/>
      <w:r w:rsidRPr="00A02D9F">
        <w:rPr>
          <w:rFonts w:cs="Arial"/>
          <w:szCs w:val="24"/>
        </w:rPr>
        <w:t xml:space="preserve"> y 280 </w:t>
      </w:r>
      <w:proofErr w:type="spellStart"/>
      <w:r w:rsidRPr="00A02D9F">
        <w:rPr>
          <w:rFonts w:cs="Arial"/>
          <w:szCs w:val="24"/>
        </w:rPr>
        <w:t>nm</w:t>
      </w:r>
      <w:proofErr w:type="spellEnd"/>
      <w:r w:rsidRPr="00A02D9F">
        <w:rPr>
          <w:rFonts w:cs="Arial"/>
          <w:szCs w:val="24"/>
        </w:rPr>
        <w:t xml:space="preserve"> en un equipo </w:t>
      </w:r>
      <w:proofErr w:type="spellStart"/>
      <w:r w:rsidRPr="00A02D9F">
        <w:rPr>
          <w:rFonts w:cs="Arial"/>
          <w:szCs w:val="24"/>
        </w:rPr>
        <w:t>Nanodrop</w:t>
      </w:r>
      <w:proofErr w:type="spellEnd"/>
      <w:r w:rsidRPr="00A02D9F">
        <w:rPr>
          <w:rFonts w:cs="Arial"/>
          <w:szCs w:val="24"/>
        </w:rPr>
        <w:t xml:space="preserve"> 2000C (</w:t>
      </w:r>
      <w:proofErr w:type="spellStart"/>
      <w:r w:rsidRPr="00A02D9F">
        <w:rPr>
          <w:rFonts w:cs="Arial"/>
          <w:szCs w:val="24"/>
        </w:rPr>
        <w:t>Thermo</w:t>
      </w:r>
      <w:proofErr w:type="spellEnd"/>
      <w:r w:rsidR="00BF6DE1">
        <w:rPr>
          <w:rFonts w:cs="Arial"/>
          <w:szCs w:val="24"/>
        </w:rPr>
        <w:t xml:space="preserve"> Fisher </w:t>
      </w:r>
      <w:proofErr w:type="spellStart"/>
      <w:r w:rsidR="00BF6DE1">
        <w:rPr>
          <w:rFonts w:cs="Arial"/>
          <w:szCs w:val="24"/>
        </w:rPr>
        <w:t>Scientific</w:t>
      </w:r>
      <w:proofErr w:type="spellEnd"/>
      <w:r w:rsidRPr="00A02D9F">
        <w:rPr>
          <w:rFonts w:cs="Arial"/>
          <w:szCs w:val="24"/>
        </w:rPr>
        <w:t xml:space="preserve">). </w:t>
      </w:r>
    </w:p>
    <w:p w:rsidR="00FF6F62" w:rsidRPr="00A02D9F" w:rsidRDefault="00FF6F62" w:rsidP="00A02D9F">
      <w:pPr>
        <w:tabs>
          <w:tab w:val="num" w:pos="0"/>
        </w:tabs>
        <w:spacing w:line="360" w:lineRule="auto"/>
        <w:ind w:right="44"/>
        <w:rPr>
          <w:rFonts w:cs="Arial"/>
          <w:szCs w:val="24"/>
        </w:rPr>
      </w:pPr>
      <w:r w:rsidRPr="00A02D9F">
        <w:rPr>
          <w:rFonts w:cs="Arial"/>
          <w:szCs w:val="24"/>
        </w:rPr>
        <w:t>Las reacciones de RT-</w:t>
      </w:r>
      <w:proofErr w:type="spellStart"/>
      <w:r w:rsidRPr="00A02D9F">
        <w:rPr>
          <w:rFonts w:cs="Arial"/>
          <w:szCs w:val="24"/>
        </w:rPr>
        <w:t>qPCR</w:t>
      </w:r>
      <w:proofErr w:type="spellEnd"/>
      <w:r w:rsidRPr="00A02D9F">
        <w:rPr>
          <w:rFonts w:cs="Arial"/>
          <w:szCs w:val="24"/>
        </w:rPr>
        <w:t xml:space="preserve"> se realizaron en dos pasos utilizando el sistema SYBR Green I y los </w:t>
      </w:r>
      <w:r w:rsidR="00C73240">
        <w:rPr>
          <w:rFonts w:cs="Arial"/>
          <w:szCs w:val="24"/>
        </w:rPr>
        <w:t>cebadores</w:t>
      </w:r>
      <w:r w:rsidRPr="00A02D9F">
        <w:rPr>
          <w:rFonts w:cs="Arial"/>
          <w:szCs w:val="24"/>
        </w:rPr>
        <w:t xml:space="preserve"> PVX_101-2_FP: 5´AAG CCT GAG CAC AAA TTC GC 3´) y PVX_101-2 RP: (5´ GCT TCA GAC GGT GGC CG 3´) que generan un </w:t>
      </w:r>
      <w:proofErr w:type="spellStart"/>
      <w:r w:rsidRPr="00A02D9F">
        <w:rPr>
          <w:rFonts w:cs="Arial"/>
          <w:szCs w:val="24"/>
        </w:rPr>
        <w:t>amplicon</w:t>
      </w:r>
      <w:proofErr w:type="spellEnd"/>
      <w:r w:rsidRPr="00A02D9F">
        <w:rPr>
          <w:rFonts w:cs="Arial"/>
          <w:szCs w:val="24"/>
        </w:rPr>
        <w:t xml:space="preserve"> de 101 </w:t>
      </w:r>
      <w:proofErr w:type="spellStart"/>
      <w:r w:rsidRPr="00A02D9F">
        <w:rPr>
          <w:rFonts w:cs="Arial"/>
          <w:szCs w:val="24"/>
        </w:rPr>
        <w:t>pb</w:t>
      </w:r>
      <w:proofErr w:type="spellEnd"/>
      <w:r w:rsidRPr="00A02D9F">
        <w:rPr>
          <w:rFonts w:cs="Arial"/>
          <w:szCs w:val="24"/>
        </w:rPr>
        <w:t xml:space="preserve"> correspondiente a la región de CP ubicada entre las posiciones 6110 y 6210 del genoma de referencia de la accesión del </w:t>
      </w:r>
      <w:proofErr w:type="spellStart"/>
      <w:r w:rsidRPr="00A02D9F">
        <w:rPr>
          <w:rFonts w:cs="Arial"/>
          <w:szCs w:val="24"/>
        </w:rPr>
        <w:t>GenBank</w:t>
      </w:r>
      <w:proofErr w:type="spellEnd"/>
      <w:r w:rsidRPr="00A02D9F">
        <w:rPr>
          <w:rFonts w:cs="Arial"/>
          <w:szCs w:val="24"/>
        </w:rPr>
        <w:t xml:space="preserve"> M384</w:t>
      </w:r>
      <w:r w:rsidR="00BF6DE1">
        <w:rPr>
          <w:rFonts w:cs="Arial"/>
          <w:szCs w:val="24"/>
        </w:rPr>
        <w:t>8</w:t>
      </w:r>
      <w:r w:rsidRPr="00A02D9F">
        <w:rPr>
          <w:rFonts w:cs="Arial"/>
          <w:szCs w:val="24"/>
        </w:rPr>
        <w:t>0 (</w:t>
      </w:r>
      <w:proofErr w:type="spellStart"/>
      <w:r w:rsidRPr="00A02D9F">
        <w:rPr>
          <w:rFonts w:cs="Arial"/>
          <w:szCs w:val="24"/>
        </w:rPr>
        <w:t>Agindotan</w:t>
      </w:r>
      <w:proofErr w:type="spellEnd"/>
      <w:r w:rsidRPr="00A02D9F">
        <w:rPr>
          <w:rFonts w:cs="Arial"/>
          <w:szCs w:val="24"/>
        </w:rPr>
        <w:t xml:space="preserve"> </w:t>
      </w:r>
      <w:r w:rsidRPr="0049544F">
        <w:rPr>
          <w:rFonts w:cs="Arial"/>
          <w:i/>
          <w:szCs w:val="24"/>
        </w:rPr>
        <w:t>et al.</w:t>
      </w:r>
      <w:r w:rsidRPr="00A02D9F">
        <w:rPr>
          <w:rFonts w:cs="Arial"/>
          <w:szCs w:val="24"/>
        </w:rPr>
        <w:t xml:space="preserve">, 2007). La transcripción </w:t>
      </w:r>
      <w:r w:rsidR="00BF6DE1">
        <w:rPr>
          <w:rFonts w:cs="Arial"/>
          <w:szCs w:val="24"/>
        </w:rPr>
        <w:t xml:space="preserve">reversa </w:t>
      </w:r>
      <w:r w:rsidRPr="00A02D9F">
        <w:rPr>
          <w:rFonts w:cs="Arial"/>
          <w:szCs w:val="24"/>
        </w:rPr>
        <w:t xml:space="preserve">se realizó en 20 µL con 200 U de la enzima </w:t>
      </w:r>
      <w:proofErr w:type="spellStart"/>
      <w:r w:rsidRPr="00A02D9F">
        <w:rPr>
          <w:rFonts w:cs="Arial"/>
          <w:szCs w:val="24"/>
        </w:rPr>
        <w:t>Maxima</w:t>
      </w:r>
      <w:proofErr w:type="spellEnd"/>
      <w:r w:rsidRPr="00A02D9F">
        <w:rPr>
          <w:rFonts w:cs="Arial"/>
          <w:szCs w:val="24"/>
        </w:rPr>
        <w:t xml:space="preserve"> </w:t>
      </w:r>
      <w:proofErr w:type="spellStart"/>
      <w:r w:rsidRPr="00A02D9F">
        <w:rPr>
          <w:rFonts w:cs="Arial"/>
          <w:szCs w:val="24"/>
        </w:rPr>
        <w:t>Transcriptasa</w:t>
      </w:r>
      <w:proofErr w:type="spellEnd"/>
      <w:r w:rsidR="00BF6DE1">
        <w:rPr>
          <w:rFonts w:cs="Arial"/>
          <w:szCs w:val="24"/>
        </w:rPr>
        <w:t xml:space="preserve"> reversa</w:t>
      </w:r>
      <w:r w:rsidRPr="00A02D9F">
        <w:rPr>
          <w:rFonts w:cs="Arial"/>
          <w:szCs w:val="24"/>
        </w:rPr>
        <w:t xml:space="preserve"> (</w:t>
      </w:r>
      <w:proofErr w:type="spellStart"/>
      <w:r w:rsidRPr="00A02D9F">
        <w:rPr>
          <w:rFonts w:cs="Arial"/>
          <w:szCs w:val="24"/>
        </w:rPr>
        <w:t>Thermo</w:t>
      </w:r>
      <w:proofErr w:type="spellEnd"/>
      <w:r w:rsidR="00BF6DE1">
        <w:rPr>
          <w:rFonts w:cs="Arial"/>
          <w:szCs w:val="24"/>
        </w:rPr>
        <w:t xml:space="preserve"> Fisher </w:t>
      </w:r>
      <w:proofErr w:type="spellStart"/>
      <w:r w:rsidR="00BF6DE1">
        <w:rPr>
          <w:rFonts w:cs="Arial"/>
          <w:szCs w:val="24"/>
        </w:rPr>
        <w:t>Scientific</w:t>
      </w:r>
      <w:proofErr w:type="spellEnd"/>
      <w:r w:rsidRPr="00A02D9F">
        <w:rPr>
          <w:rFonts w:cs="Arial"/>
          <w:szCs w:val="24"/>
        </w:rPr>
        <w:t xml:space="preserve">), 1X de buffer RT, 0,5 </w:t>
      </w:r>
      <w:proofErr w:type="spellStart"/>
      <w:r w:rsidRPr="00A02D9F">
        <w:rPr>
          <w:rFonts w:cs="Arial"/>
          <w:szCs w:val="24"/>
        </w:rPr>
        <w:t>mM</w:t>
      </w:r>
      <w:proofErr w:type="spellEnd"/>
      <w:r w:rsidRPr="00A02D9F">
        <w:rPr>
          <w:rFonts w:cs="Arial"/>
          <w:szCs w:val="24"/>
        </w:rPr>
        <w:t xml:space="preserve"> de </w:t>
      </w:r>
      <w:proofErr w:type="spellStart"/>
      <w:r w:rsidRPr="00A02D9F">
        <w:rPr>
          <w:rFonts w:cs="Arial"/>
          <w:szCs w:val="24"/>
        </w:rPr>
        <w:t>dNTPs</w:t>
      </w:r>
      <w:proofErr w:type="spellEnd"/>
      <w:r w:rsidRPr="00A02D9F">
        <w:rPr>
          <w:rFonts w:cs="Arial"/>
          <w:szCs w:val="24"/>
        </w:rPr>
        <w:t xml:space="preserve">, 20 </w:t>
      </w:r>
      <w:proofErr w:type="spellStart"/>
      <w:r w:rsidRPr="00A02D9F">
        <w:rPr>
          <w:rFonts w:cs="Arial"/>
          <w:szCs w:val="24"/>
        </w:rPr>
        <w:t>pmol</w:t>
      </w:r>
      <w:proofErr w:type="spellEnd"/>
      <w:r w:rsidRPr="00A02D9F">
        <w:rPr>
          <w:rFonts w:cs="Arial"/>
          <w:szCs w:val="24"/>
        </w:rPr>
        <w:t xml:space="preserve"> del cebador reverso </w:t>
      </w:r>
      <w:r w:rsidR="00470DA4" w:rsidRPr="00A02D9F">
        <w:rPr>
          <w:rFonts w:cs="Arial"/>
          <w:szCs w:val="24"/>
        </w:rPr>
        <w:t>PVXR</w:t>
      </w:r>
      <w:r w:rsidRPr="00A02D9F">
        <w:rPr>
          <w:rFonts w:cs="Arial"/>
          <w:szCs w:val="24"/>
        </w:rPr>
        <w:t xml:space="preserve">, 20 U de inhibidor de </w:t>
      </w:r>
      <w:proofErr w:type="spellStart"/>
      <w:r w:rsidR="006F10AB">
        <w:rPr>
          <w:rFonts w:cs="Arial"/>
          <w:szCs w:val="24"/>
        </w:rPr>
        <w:t>ribonucleasas</w:t>
      </w:r>
      <w:proofErr w:type="spellEnd"/>
      <w:r w:rsidR="006F10AB">
        <w:rPr>
          <w:rFonts w:cs="Arial"/>
          <w:szCs w:val="24"/>
        </w:rPr>
        <w:t xml:space="preserve"> (</w:t>
      </w:r>
      <w:proofErr w:type="spellStart"/>
      <w:r w:rsidR="00CB0B08">
        <w:rPr>
          <w:rFonts w:cs="Arial"/>
          <w:szCs w:val="24"/>
        </w:rPr>
        <w:t>A</w:t>
      </w:r>
      <w:r w:rsidRPr="00A02D9F">
        <w:rPr>
          <w:rFonts w:cs="Arial"/>
          <w:szCs w:val="24"/>
        </w:rPr>
        <w:t>RNasa</w:t>
      </w:r>
      <w:r w:rsidR="00CB0B08">
        <w:rPr>
          <w:rFonts w:cs="Arial"/>
          <w:szCs w:val="24"/>
        </w:rPr>
        <w:t>s</w:t>
      </w:r>
      <w:proofErr w:type="spellEnd"/>
      <w:r w:rsidR="006F10AB">
        <w:rPr>
          <w:rFonts w:cs="Arial"/>
          <w:szCs w:val="24"/>
        </w:rPr>
        <w:t>)</w:t>
      </w:r>
      <w:r w:rsidRPr="00A02D9F">
        <w:rPr>
          <w:rFonts w:cs="Arial"/>
          <w:szCs w:val="24"/>
        </w:rPr>
        <w:t xml:space="preserve"> (</w:t>
      </w:r>
      <w:proofErr w:type="spellStart"/>
      <w:r w:rsidRPr="00A02D9F">
        <w:rPr>
          <w:rFonts w:cs="Arial"/>
          <w:szCs w:val="24"/>
        </w:rPr>
        <w:t>RiboLock</w:t>
      </w:r>
      <w:proofErr w:type="spellEnd"/>
      <w:r w:rsidRPr="00A02D9F">
        <w:rPr>
          <w:rFonts w:cs="Arial"/>
          <w:szCs w:val="24"/>
        </w:rPr>
        <w:t xml:space="preserve">, </w:t>
      </w:r>
      <w:proofErr w:type="spellStart"/>
      <w:r w:rsidRPr="00A02D9F">
        <w:rPr>
          <w:rFonts w:cs="Arial"/>
          <w:szCs w:val="24"/>
        </w:rPr>
        <w:t>Thermo</w:t>
      </w:r>
      <w:proofErr w:type="spellEnd"/>
      <w:r w:rsidR="00BF6DE1">
        <w:rPr>
          <w:rFonts w:cs="Arial"/>
          <w:szCs w:val="24"/>
        </w:rPr>
        <w:t xml:space="preserve"> Fisher </w:t>
      </w:r>
      <w:proofErr w:type="spellStart"/>
      <w:r w:rsidR="00BF6DE1">
        <w:rPr>
          <w:rFonts w:cs="Arial"/>
          <w:szCs w:val="24"/>
        </w:rPr>
        <w:t>Scientific</w:t>
      </w:r>
      <w:proofErr w:type="spellEnd"/>
      <w:r w:rsidRPr="00A02D9F">
        <w:rPr>
          <w:rFonts w:cs="Arial"/>
          <w:szCs w:val="24"/>
        </w:rPr>
        <w:t xml:space="preserve">) y 4 µL </w:t>
      </w:r>
      <w:r w:rsidRPr="00A02D9F">
        <w:rPr>
          <w:rFonts w:cs="Arial"/>
          <w:szCs w:val="24"/>
        </w:rPr>
        <w:lastRenderedPageBreak/>
        <w:t xml:space="preserve">del </w:t>
      </w:r>
      <w:r w:rsidR="00CB0B08">
        <w:rPr>
          <w:rFonts w:cs="Arial"/>
          <w:szCs w:val="24"/>
        </w:rPr>
        <w:t>A</w:t>
      </w:r>
      <w:r w:rsidRPr="00A02D9F">
        <w:rPr>
          <w:rFonts w:cs="Arial"/>
          <w:szCs w:val="24"/>
        </w:rPr>
        <w:t xml:space="preserve">RN total. Las reacciones se incubaron en un </w:t>
      </w:r>
      <w:proofErr w:type="spellStart"/>
      <w:r w:rsidRPr="00A02D9F">
        <w:rPr>
          <w:rFonts w:cs="Arial"/>
          <w:szCs w:val="24"/>
        </w:rPr>
        <w:t>termociclador</w:t>
      </w:r>
      <w:proofErr w:type="spellEnd"/>
      <w:r w:rsidRPr="00A02D9F">
        <w:rPr>
          <w:rFonts w:cs="Arial"/>
          <w:szCs w:val="24"/>
        </w:rPr>
        <w:t xml:space="preserve"> T3 (</w:t>
      </w:r>
      <w:proofErr w:type="spellStart"/>
      <w:r w:rsidRPr="00A02D9F">
        <w:rPr>
          <w:rFonts w:cs="Arial"/>
          <w:szCs w:val="24"/>
        </w:rPr>
        <w:t>Biometra</w:t>
      </w:r>
      <w:proofErr w:type="spellEnd"/>
      <w:r w:rsidRPr="00A02D9F">
        <w:rPr>
          <w:rFonts w:cs="Arial"/>
          <w:szCs w:val="24"/>
        </w:rPr>
        <w:t>, Alemania) a 65</w:t>
      </w:r>
      <w:r w:rsidR="006B264A">
        <w:rPr>
          <w:rFonts w:cs="Arial"/>
          <w:szCs w:val="24"/>
        </w:rPr>
        <w:t xml:space="preserve"> </w:t>
      </w:r>
      <w:r w:rsidRPr="00A02D9F">
        <w:rPr>
          <w:rFonts w:cs="Arial"/>
          <w:szCs w:val="24"/>
        </w:rPr>
        <w:t>°C por 5 min, seguido de 50</w:t>
      </w:r>
      <w:r w:rsidR="006B264A">
        <w:rPr>
          <w:rFonts w:cs="Arial"/>
          <w:szCs w:val="24"/>
        </w:rPr>
        <w:t xml:space="preserve"> </w:t>
      </w:r>
      <w:r w:rsidRPr="00A02D9F">
        <w:rPr>
          <w:rFonts w:cs="Arial"/>
          <w:szCs w:val="24"/>
        </w:rPr>
        <w:t>°C por 30 min y 85</w:t>
      </w:r>
      <w:r w:rsidR="006B264A">
        <w:rPr>
          <w:rFonts w:cs="Arial"/>
          <w:szCs w:val="24"/>
        </w:rPr>
        <w:t xml:space="preserve"> </w:t>
      </w:r>
      <w:r w:rsidRPr="00A02D9F">
        <w:rPr>
          <w:rFonts w:cs="Arial"/>
          <w:szCs w:val="24"/>
        </w:rPr>
        <w:t xml:space="preserve">°C por 5 min para desnaturalizar la enzima. Las reacciones de </w:t>
      </w:r>
      <w:proofErr w:type="spellStart"/>
      <w:r w:rsidRPr="00A02D9F">
        <w:rPr>
          <w:rFonts w:cs="Arial"/>
          <w:szCs w:val="24"/>
        </w:rPr>
        <w:t>qPCR</w:t>
      </w:r>
      <w:proofErr w:type="spellEnd"/>
      <w:r w:rsidRPr="00A02D9F">
        <w:rPr>
          <w:rFonts w:cs="Arial"/>
          <w:szCs w:val="24"/>
        </w:rPr>
        <w:t xml:space="preserve"> se realizaron en 25 </w:t>
      </w:r>
      <w:proofErr w:type="spellStart"/>
      <w:r w:rsidRPr="00A02D9F">
        <w:rPr>
          <w:rFonts w:cs="Arial"/>
          <w:szCs w:val="24"/>
        </w:rPr>
        <w:t>μL</w:t>
      </w:r>
      <w:proofErr w:type="spellEnd"/>
      <w:r w:rsidRPr="00A02D9F">
        <w:rPr>
          <w:rFonts w:cs="Arial"/>
          <w:szCs w:val="24"/>
        </w:rPr>
        <w:t xml:space="preserve"> conteniendo 12,5 </w:t>
      </w:r>
      <w:proofErr w:type="spellStart"/>
      <w:r w:rsidRPr="00A02D9F">
        <w:rPr>
          <w:rFonts w:cs="Arial"/>
          <w:szCs w:val="24"/>
        </w:rPr>
        <w:t>μL</w:t>
      </w:r>
      <w:proofErr w:type="spellEnd"/>
      <w:r w:rsidRPr="00A02D9F">
        <w:rPr>
          <w:rFonts w:cs="Arial"/>
          <w:szCs w:val="24"/>
        </w:rPr>
        <w:t xml:space="preserve"> del kit </w:t>
      </w:r>
      <w:proofErr w:type="spellStart"/>
      <w:r w:rsidRPr="00A02D9F">
        <w:rPr>
          <w:rFonts w:cs="Arial"/>
          <w:szCs w:val="24"/>
        </w:rPr>
        <w:t>Maxima</w:t>
      </w:r>
      <w:proofErr w:type="spellEnd"/>
      <w:r w:rsidRPr="00A02D9F">
        <w:rPr>
          <w:rFonts w:cs="Arial"/>
          <w:szCs w:val="24"/>
        </w:rPr>
        <w:t xml:space="preserve"> SYBR Green/ROX </w:t>
      </w:r>
      <w:proofErr w:type="spellStart"/>
      <w:r w:rsidRPr="00A02D9F">
        <w:rPr>
          <w:rFonts w:cs="Arial"/>
          <w:szCs w:val="24"/>
        </w:rPr>
        <w:t>qPCR</w:t>
      </w:r>
      <w:proofErr w:type="spellEnd"/>
      <w:r w:rsidRPr="00A02D9F">
        <w:rPr>
          <w:rFonts w:cs="Arial"/>
          <w:szCs w:val="24"/>
        </w:rPr>
        <w:t xml:space="preserve"> </w:t>
      </w:r>
      <w:proofErr w:type="spellStart"/>
      <w:r w:rsidRPr="00A02D9F">
        <w:rPr>
          <w:rFonts w:cs="Arial"/>
          <w:szCs w:val="24"/>
        </w:rPr>
        <w:t>Master</w:t>
      </w:r>
      <w:proofErr w:type="spellEnd"/>
      <w:r w:rsidRPr="00A02D9F">
        <w:rPr>
          <w:rFonts w:cs="Arial"/>
          <w:szCs w:val="24"/>
        </w:rPr>
        <w:t xml:space="preserve"> </w:t>
      </w:r>
      <w:proofErr w:type="spellStart"/>
      <w:r w:rsidRPr="00A02D9F">
        <w:rPr>
          <w:rFonts w:cs="Arial"/>
          <w:szCs w:val="24"/>
        </w:rPr>
        <w:t>Mix</w:t>
      </w:r>
      <w:proofErr w:type="spellEnd"/>
      <w:r w:rsidRPr="00A02D9F">
        <w:rPr>
          <w:rFonts w:cs="Arial"/>
          <w:szCs w:val="24"/>
        </w:rPr>
        <w:t xml:space="preserve"> (2X) (</w:t>
      </w:r>
      <w:proofErr w:type="spellStart"/>
      <w:r w:rsidRPr="00A02D9F">
        <w:rPr>
          <w:rFonts w:cs="Arial"/>
          <w:szCs w:val="24"/>
        </w:rPr>
        <w:t>Thermo</w:t>
      </w:r>
      <w:proofErr w:type="spellEnd"/>
      <w:r w:rsidR="00BF6DE1">
        <w:rPr>
          <w:rFonts w:cs="Arial"/>
          <w:szCs w:val="24"/>
        </w:rPr>
        <w:t xml:space="preserve"> Fisher </w:t>
      </w:r>
      <w:proofErr w:type="spellStart"/>
      <w:r w:rsidR="00BF6DE1">
        <w:rPr>
          <w:rFonts w:cs="Arial"/>
          <w:szCs w:val="24"/>
        </w:rPr>
        <w:t>Scientific</w:t>
      </w:r>
      <w:proofErr w:type="spellEnd"/>
      <w:r w:rsidRPr="00A02D9F">
        <w:rPr>
          <w:rFonts w:cs="Arial"/>
          <w:szCs w:val="24"/>
        </w:rPr>
        <w:t xml:space="preserve">), 10 </w:t>
      </w:r>
      <w:proofErr w:type="spellStart"/>
      <w:r w:rsidRPr="00A02D9F">
        <w:rPr>
          <w:rFonts w:cs="Arial"/>
          <w:szCs w:val="24"/>
        </w:rPr>
        <w:t>μL</w:t>
      </w:r>
      <w:proofErr w:type="spellEnd"/>
      <w:r w:rsidRPr="00A02D9F">
        <w:rPr>
          <w:rFonts w:cs="Arial"/>
          <w:szCs w:val="24"/>
        </w:rPr>
        <w:t xml:space="preserve"> de agua estéril tratada con DEPC</w:t>
      </w:r>
      <w:r w:rsidR="00AF6E7A">
        <w:rPr>
          <w:rFonts w:cs="Arial"/>
          <w:szCs w:val="24"/>
        </w:rPr>
        <w:t>,</w:t>
      </w:r>
      <w:r w:rsidRPr="00A02D9F">
        <w:rPr>
          <w:rFonts w:cs="Arial"/>
          <w:szCs w:val="24"/>
        </w:rPr>
        <w:t xml:space="preserve"> 0,3 </w:t>
      </w:r>
      <w:proofErr w:type="spellStart"/>
      <w:r w:rsidRPr="00A02D9F">
        <w:rPr>
          <w:rFonts w:cs="Arial"/>
          <w:szCs w:val="24"/>
        </w:rPr>
        <w:t>μM</w:t>
      </w:r>
      <w:proofErr w:type="spellEnd"/>
      <w:r w:rsidRPr="00A02D9F">
        <w:rPr>
          <w:rFonts w:cs="Arial"/>
          <w:szCs w:val="24"/>
        </w:rPr>
        <w:t xml:space="preserve"> de los </w:t>
      </w:r>
      <w:r w:rsidR="00C73240">
        <w:rPr>
          <w:rFonts w:cs="Arial"/>
          <w:szCs w:val="24"/>
        </w:rPr>
        <w:t>cebadores</w:t>
      </w:r>
      <w:r w:rsidRPr="00A02D9F">
        <w:rPr>
          <w:rFonts w:cs="Arial"/>
          <w:szCs w:val="24"/>
        </w:rPr>
        <w:t xml:space="preserve"> PVX_101-2_FP y PVX_101-2 RP y 50-100 </w:t>
      </w:r>
      <w:proofErr w:type="spellStart"/>
      <w:r w:rsidRPr="00A02D9F">
        <w:rPr>
          <w:rFonts w:cs="Arial"/>
          <w:szCs w:val="24"/>
        </w:rPr>
        <w:t>ng</w:t>
      </w:r>
      <w:proofErr w:type="spellEnd"/>
      <w:r w:rsidRPr="00A02D9F">
        <w:rPr>
          <w:rFonts w:cs="Arial"/>
          <w:szCs w:val="24"/>
        </w:rPr>
        <w:t xml:space="preserve"> de </w:t>
      </w:r>
      <w:r w:rsidR="00CB0B08">
        <w:rPr>
          <w:rFonts w:cs="Arial"/>
          <w:szCs w:val="24"/>
        </w:rPr>
        <w:t>A</w:t>
      </w:r>
      <w:r w:rsidRPr="00A02D9F">
        <w:rPr>
          <w:rFonts w:cs="Arial"/>
          <w:szCs w:val="24"/>
        </w:rPr>
        <w:t>DN copia (</w:t>
      </w:r>
      <w:proofErr w:type="spellStart"/>
      <w:r w:rsidR="00CB0B08">
        <w:rPr>
          <w:rFonts w:cs="Arial"/>
          <w:szCs w:val="24"/>
        </w:rPr>
        <w:t>A</w:t>
      </w:r>
      <w:r w:rsidRPr="00A02D9F">
        <w:rPr>
          <w:rFonts w:cs="Arial"/>
          <w:szCs w:val="24"/>
        </w:rPr>
        <w:t>DN</w:t>
      </w:r>
      <w:r w:rsidR="00CB0B08">
        <w:rPr>
          <w:rFonts w:cs="Arial"/>
          <w:szCs w:val="24"/>
        </w:rPr>
        <w:t>c</w:t>
      </w:r>
      <w:proofErr w:type="spellEnd"/>
      <w:r w:rsidRPr="00A02D9F">
        <w:rPr>
          <w:rFonts w:cs="Arial"/>
          <w:szCs w:val="24"/>
        </w:rPr>
        <w:t xml:space="preserve">). La amplificación se adelantó en un equipo Rotor-Gene Q-5plex </w:t>
      </w:r>
      <w:proofErr w:type="spellStart"/>
      <w:r w:rsidRPr="00A02D9F">
        <w:rPr>
          <w:rFonts w:cs="Arial"/>
          <w:szCs w:val="24"/>
        </w:rPr>
        <w:t>Platform</w:t>
      </w:r>
      <w:proofErr w:type="spellEnd"/>
      <w:r w:rsidRPr="00A02D9F">
        <w:rPr>
          <w:rFonts w:cs="Arial"/>
          <w:szCs w:val="24"/>
        </w:rPr>
        <w:t xml:space="preserve"> (</w:t>
      </w:r>
      <w:proofErr w:type="spellStart"/>
      <w:r w:rsidRPr="00A02D9F">
        <w:rPr>
          <w:rFonts w:cs="Arial"/>
          <w:szCs w:val="24"/>
        </w:rPr>
        <w:t>Qiagen</w:t>
      </w:r>
      <w:proofErr w:type="spellEnd"/>
      <w:r w:rsidRPr="00A02D9F">
        <w:rPr>
          <w:rFonts w:cs="Arial"/>
          <w:szCs w:val="24"/>
        </w:rPr>
        <w:t>) y consistió de 95</w:t>
      </w:r>
      <w:r w:rsidR="006B264A">
        <w:rPr>
          <w:rFonts w:cs="Arial"/>
          <w:szCs w:val="24"/>
        </w:rPr>
        <w:t xml:space="preserve"> </w:t>
      </w:r>
      <w:r w:rsidRPr="00A02D9F">
        <w:rPr>
          <w:rFonts w:cs="Arial"/>
          <w:szCs w:val="24"/>
        </w:rPr>
        <w:t xml:space="preserve">°C por 10 min para activar la </w:t>
      </w:r>
      <w:proofErr w:type="spellStart"/>
      <w:r w:rsidRPr="00A02D9F">
        <w:rPr>
          <w:rFonts w:cs="Arial"/>
          <w:szCs w:val="24"/>
        </w:rPr>
        <w:t>Taq</w:t>
      </w:r>
      <w:proofErr w:type="spellEnd"/>
      <w:r w:rsidRPr="00A02D9F">
        <w:rPr>
          <w:rFonts w:cs="Arial"/>
          <w:szCs w:val="24"/>
        </w:rPr>
        <w:t>-polimerasa (</w:t>
      </w:r>
      <w:r w:rsidRPr="00A02D9F">
        <w:rPr>
          <w:rFonts w:cs="Arial"/>
          <w:i/>
          <w:szCs w:val="24"/>
        </w:rPr>
        <w:t>Hot-</w:t>
      </w:r>
      <w:proofErr w:type="spellStart"/>
      <w:r w:rsidRPr="00A02D9F">
        <w:rPr>
          <w:rFonts w:cs="Arial"/>
          <w:i/>
          <w:szCs w:val="24"/>
        </w:rPr>
        <w:t>start</w:t>
      </w:r>
      <w:proofErr w:type="spellEnd"/>
      <w:r w:rsidRPr="00A02D9F">
        <w:rPr>
          <w:rFonts w:cs="Arial"/>
          <w:szCs w:val="24"/>
        </w:rPr>
        <w:t>), seguido por 35 ciclos de 95</w:t>
      </w:r>
      <w:r w:rsidR="006B264A">
        <w:rPr>
          <w:rFonts w:cs="Arial"/>
          <w:szCs w:val="24"/>
        </w:rPr>
        <w:t xml:space="preserve"> </w:t>
      </w:r>
      <w:r w:rsidRPr="00A02D9F">
        <w:rPr>
          <w:rFonts w:cs="Arial"/>
          <w:szCs w:val="24"/>
        </w:rPr>
        <w:t>°C por 10 s y 50</w:t>
      </w:r>
      <w:r w:rsidR="006B264A">
        <w:rPr>
          <w:rFonts w:cs="Arial"/>
          <w:szCs w:val="24"/>
        </w:rPr>
        <w:t xml:space="preserve"> </w:t>
      </w:r>
      <w:r w:rsidRPr="00A02D9F">
        <w:rPr>
          <w:rFonts w:cs="Arial"/>
          <w:szCs w:val="24"/>
        </w:rPr>
        <w:t xml:space="preserve">°C por 45 s. La adquisición de fluorescencia se realizó después de cada ciclo de amplificación y los valores de </w:t>
      </w:r>
      <w:r w:rsidR="0028355C">
        <w:rPr>
          <w:rFonts w:cs="Arial"/>
          <w:szCs w:val="24"/>
        </w:rPr>
        <w:t>ciclo umbral (</w:t>
      </w:r>
      <w:proofErr w:type="spellStart"/>
      <w:r w:rsidRPr="00A02D9F">
        <w:rPr>
          <w:rFonts w:cs="Arial"/>
          <w:szCs w:val="24"/>
        </w:rPr>
        <w:t>Ct</w:t>
      </w:r>
      <w:proofErr w:type="spellEnd"/>
      <w:r w:rsidR="0028355C">
        <w:rPr>
          <w:rFonts w:cs="Arial"/>
          <w:szCs w:val="24"/>
        </w:rPr>
        <w:t>)</w:t>
      </w:r>
      <w:r w:rsidRPr="00A02D9F">
        <w:rPr>
          <w:rFonts w:cs="Arial"/>
          <w:szCs w:val="24"/>
        </w:rPr>
        <w:t xml:space="preserve"> para cada muestra fueron definidos utilizando los valores por defecto del programa Rotor-Gene Q ver. 1.7., siendo consideradas como positivas aquellas muestras que superaron el </w:t>
      </w:r>
      <w:proofErr w:type="spellStart"/>
      <w:r w:rsidRPr="00A02D9F">
        <w:rPr>
          <w:rFonts w:cs="Arial"/>
          <w:szCs w:val="24"/>
        </w:rPr>
        <w:t>Ct</w:t>
      </w:r>
      <w:proofErr w:type="spellEnd"/>
      <w:r w:rsidRPr="00A02D9F">
        <w:rPr>
          <w:rFonts w:cs="Arial"/>
          <w:szCs w:val="24"/>
        </w:rPr>
        <w:t xml:space="preserve"> antes del ciclo 35 (</w:t>
      </w:r>
      <w:proofErr w:type="spellStart"/>
      <w:r w:rsidRPr="00A02D9F">
        <w:rPr>
          <w:rFonts w:cs="Arial"/>
          <w:szCs w:val="24"/>
        </w:rPr>
        <w:t>Schena</w:t>
      </w:r>
      <w:proofErr w:type="spellEnd"/>
      <w:r w:rsidRPr="00A02D9F">
        <w:rPr>
          <w:rFonts w:cs="Arial"/>
          <w:szCs w:val="24"/>
        </w:rPr>
        <w:t xml:space="preserve"> </w:t>
      </w:r>
      <w:r w:rsidRPr="0049544F">
        <w:rPr>
          <w:rFonts w:cs="Arial"/>
          <w:i/>
          <w:szCs w:val="24"/>
        </w:rPr>
        <w:t>et al.</w:t>
      </w:r>
      <w:r w:rsidRPr="00A02D9F">
        <w:rPr>
          <w:rFonts w:cs="Arial"/>
          <w:szCs w:val="24"/>
        </w:rPr>
        <w:t xml:space="preserve">, 2004). Posteriormente, los </w:t>
      </w:r>
      <w:proofErr w:type="spellStart"/>
      <w:r w:rsidRPr="00A02D9F">
        <w:rPr>
          <w:rFonts w:cs="Arial"/>
          <w:szCs w:val="24"/>
        </w:rPr>
        <w:t>amplicones</w:t>
      </w:r>
      <w:proofErr w:type="spellEnd"/>
      <w:r w:rsidRPr="00A02D9F">
        <w:rPr>
          <w:rFonts w:cs="Arial"/>
          <w:szCs w:val="24"/>
        </w:rPr>
        <w:t xml:space="preserve"> fueron sometidos a un análisis de desnaturalización utilizando la herramienta del equipo HRM (</w:t>
      </w:r>
      <w:proofErr w:type="spellStart"/>
      <w:r w:rsidRPr="00A02D9F">
        <w:rPr>
          <w:rFonts w:cs="Arial"/>
          <w:i/>
          <w:szCs w:val="24"/>
        </w:rPr>
        <w:t>High</w:t>
      </w:r>
      <w:proofErr w:type="spellEnd"/>
      <w:r w:rsidRPr="00A02D9F">
        <w:rPr>
          <w:rFonts w:cs="Arial"/>
          <w:i/>
          <w:szCs w:val="24"/>
        </w:rPr>
        <w:t xml:space="preserve"> </w:t>
      </w:r>
      <w:proofErr w:type="spellStart"/>
      <w:r w:rsidRPr="00A02D9F">
        <w:rPr>
          <w:rFonts w:cs="Arial"/>
          <w:i/>
          <w:szCs w:val="24"/>
        </w:rPr>
        <w:t>Resolution</w:t>
      </w:r>
      <w:proofErr w:type="spellEnd"/>
      <w:r w:rsidRPr="00A02D9F">
        <w:rPr>
          <w:rFonts w:cs="Arial"/>
          <w:i/>
          <w:szCs w:val="24"/>
        </w:rPr>
        <w:t xml:space="preserve"> </w:t>
      </w:r>
      <w:proofErr w:type="spellStart"/>
      <w:r w:rsidRPr="00A02D9F">
        <w:rPr>
          <w:rFonts w:cs="Arial"/>
          <w:i/>
          <w:szCs w:val="24"/>
        </w:rPr>
        <w:t>Melting</w:t>
      </w:r>
      <w:proofErr w:type="spellEnd"/>
      <w:r w:rsidRPr="00A02D9F">
        <w:rPr>
          <w:rFonts w:cs="Arial"/>
          <w:szCs w:val="24"/>
        </w:rPr>
        <w:t>) entre 50 y 99</w:t>
      </w:r>
      <w:r w:rsidR="005A2C6C">
        <w:rPr>
          <w:rFonts w:cs="Arial"/>
          <w:szCs w:val="24"/>
        </w:rPr>
        <w:t xml:space="preserve"> </w:t>
      </w:r>
      <w:r w:rsidRPr="00A02D9F">
        <w:rPr>
          <w:rFonts w:cs="Arial"/>
          <w:szCs w:val="24"/>
        </w:rPr>
        <w:t>°C y comparados los valores de Tm (</w:t>
      </w:r>
      <w:proofErr w:type="spellStart"/>
      <w:r w:rsidRPr="00A02D9F">
        <w:rPr>
          <w:rFonts w:cs="Arial"/>
          <w:i/>
          <w:szCs w:val="24"/>
        </w:rPr>
        <w:t>melting</w:t>
      </w:r>
      <w:proofErr w:type="spellEnd"/>
      <w:r w:rsidRPr="00A02D9F">
        <w:rPr>
          <w:rFonts w:cs="Arial"/>
          <w:i/>
          <w:szCs w:val="24"/>
        </w:rPr>
        <w:t xml:space="preserve"> </w:t>
      </w:r>
      <w:proofErr w:type="spellStart"/>
      <w:r w:rsidRPr="00A02D9F">
        <w:rPr>
          <w:rFonts w:cs="Arial"/>
          <w:i/>
          <w:szCs w:val="24"/>
        </w:rPr>
        <w:t>temperature</w:t>
      </w:r>
      <w:proofErr w:type="spellEnd"/>
      <w:r w:rsidRPr="00A02D9F">
        <w:rPr>
          <w:rFonts w:cs="Arial"/>
          <w:szCs w:val="24"/>
        </w:rPr>
        <w:t xml:space="preserve">) con respecto a los alcanzados para los controles positivos de </w:t>
      </w:r>
      <w:r w:rsidRPr="00A02D9F">
        <w:rPr>
          <w:rFonts w:cs="Arial"/>
          <w:i/>
          <w:szCs w:val="24"/>
        </w:rPr>
        <w:t xml:space="preserve">S. </w:t>
      </w:r>
      <w:proofErr w:type="spellStart"/>
      <w:r w:rsidRPr="00A02D9F">
        <w:rPr>
          <w:rFonts w:cs="Arial"/>
          <w:i/>
          <w:szCs w:val="24"/>
        </w:rPr>
        <w:t>tuberosum</w:t>
      </w:r>
      <w:proofErr w:type="spellEnd"/>
      <w:r w:rsidRPr="00A02D9F">
        <w:rPr>
          <w:rFonts w:cs="Arial"/>
          <w:i/>
          <w:szCs w:val="24"/>
        </w:rPr>
        <w:t xml:space="preserve"> </w:t>
      </w:r>
      <w:r w:rsidRPr="00A02D9F">
        <w:rPr>
          <w:rFonts w:cs="Arial"/>
          <w:szCs w:val="24"/>
        </w:rPr>
        <w:t>(</w:t>
      </w:r>
      <w:proofErr w:type="spellStart"/>
      <w:r w:rsidRPr="00A02D9F">
        <w:rPr>
          <w:rFonts w:cs="Arial"/>
          <w:szCs w:val="24"/>
        </w:rPr>
        <w:t>Agdia</w:t>
      </w:r>
      <w:proofErr w:type="spellEnd"/>
      <w:r w:rsidRPr="00A02D9F">
        <w:rPr>
          <w:rFonts w:cs="Arial"/>
          <w:szCs w:val="24"/>
        </w:rPr>
        <w:t xml:space="preserve">),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y </w:t>
      </w:r>
      <w:r w:rsidRPr="00A02D9F">
        <w:rPr>
          <w:rFonts w:cs="Arial"/>
          <w:i/>
          <w:szCs w:val="24"/>
        </w:rPr>
        <w:t>S. peruviana</w:t>
      </w:r>
      <w:r w:rsidRPr="00A02D9F">
        <w:rPr>
          <w:rFonts w:cs="Arial"/>
          <w:szCs w:val="24"/>
        </w:rPr>
        <w:t xml:space="preserve">, infectados con PVX; este último corresponde a la muestra utilizada por Gutiérrez </w:t>
      </w:r>
      <w:r w:rsidRPr="0049544F">
        <w:rPr>
          <w:rFonts w:cs="Arial"/>
          <w:i/>
          <w:szCs w:val="24"/>
        </w:rPr>
        <w:t>et al.</w:t>
      </w:r>
      <w:r w:rsidRPr="00A02D9F">
        <w:rPr>
          <w:rFonts w:cs="Arial"/>
          <w:szCs w:val="24"/>
        </w:rPr>
        <w:t xml:space="preserve"> (2015) para obtener el primer reporte del genoma completo de este virus en Colombia. Todas las reacciones incluyeron además un</w:t>
      </w:r>
      <w:r w:rsidR="0028355C">
        <w:rPr>
          <w:rFonts w:cs="Arial"/>
          <w:szCs w:val="24"/>
        </w:rPr>
        <w:t>a muestra blanco</w:t>
      </w:r>
      <w:r w:rsidRPr="00A02D9F">
        <w:rPr>
          <w:rFonts w:cs="Arial"/>
          <w:szCs w:val="24"/>
        </w:rPr>
        <w:t xml:space="preserve"> </w:t>
      </w:r>
      <w:r w:rsidR="0028355C">
        <w:rPr>
          <w:rFonts w:cs="Arial"/>
          <w:szCs w:val="24"/>
        </w:rPr>
        <w:t xml:space="preserve">(libre de </w:t>
      </w:r>
      <w:r w:rsidR="00CB0B08">
        <w:rPr>
          <w:rFonts w:cs="Arial"/>
          <w:szCs w:val="24"/>
        </w:rPr>
        <w:t>ADN</w:t>
      </w:r>
      <w:r w:rsidR="0028355C">
        <w:rPr>
          <w:rFonts w:cs="Arial"/>
          <w:szCs w:val="24"/>
        </w:rPr>
        <w:t xml:space="preserve"> </w:t>
      </w:r>
      <w:r w:rsidR="00CB0B08">
        <w:rPr>
          <w:rFonts w:cs="Arial"/>
          <w:szCs w:val="24"/>
        </w:rPr>
        <w:t>c</w:t>
      </w:r>
      <w:r w:rsidR="0028355C">
        <w:rPr>
          <w:rFonts w:cs="Arial"/>
          <w:szCs w:val="24"/>
        </w:rPr>
        <w:t>opia)</w:t>
      </w:r>
      <w:r w:rsidRPr="00A02D9F">
        <w:rPr>
          <w:rFonts w:cs="Arial"/>
          <w:szCs w:val="24"/>
        </w:rPr>
        <w:t>.</w:t>
      </w:r>
    </w:p>
    <w:p w:rsidR="00FF6F62" w:rsidRPr="00A02D9F" w:rsidRDefault="00FF6F62" w:rsidP="00A02D9F">
      <w:pPr>
        <w:tabs>
          <w:tab w:val="num" w:pos="0"/>
        </w:tabs>
        <w:spacing w:line="360" w:lineRule="auto"/>
        <w:ind w:right="44"/>
        <w:rPr>
          <w:rFonts w:cs="Arial"/>
          <w:szCs w:val="24"/>
        </w:rPr>
      </w:pPr>
      <w:r w:rsidRPr="00A02D9F">
        <w:rPr>
          <w:rFonts w:cs="Arial"/>
          <w:szCs w:val="24"/>
        </w:rPr>
        <w:t xml:space="preserve">Finalmente, cinco de los </w:t>
      </w:r>
      <w:proofErr w:type="spellStart"/>
      <w:r w:rsidRPr="00A02D9F">
        <w:rPr>
          <w:rFonts w:cs="Arial"/>
          <w:szCs w:val="24"/>
        </w:rPr>
        <w:t>amplicones</w:t>
      </w:r>
      <w:proofErr w:type="spellEnd"/>
      <w:r w:rsidRPr="00A02D9F">
        <w:rPr>
          <w:rFonts w:cs="Arial"/>
          <w:szCs w:val="24"/>
        </w:rPr>
        <w:t xml:space="preserve"> correspondientes a dos muestras de tejido de tubérculo</w:t>
      </w:r>
      <w:r w:rsidR="00AF6E7A">
        <w:rPr>
          <w:rFonts w:cs="Arial"/>
          <w:szCs w:val="24"/>
        </w:rPr>
        <w:t xml:space="preserve">, al PVX de </w:t>
      </w:r>
      <w:r w:rsidR="00AF6E7A" w:rsidRPr="00AF6E7A">
        <w:rPr>
          <w:rFonts w:cs="Arial"/>
          <w:i/>
          <w:szCs w:val="24"/>
        </w:rPr>
        <w:t>S. peruviana</w:t>
      </w:r>
      <w:r w:rsidRPr="00A02D9F">
        <w:rPr>
          <w:rFonts w:cs="Arial"/>
          <w:szCs w:val="24"/>
        </w:rPr>
        <w:t xml:space="preserve"> y a los </w:t>
      </w:r>
      <w:r w:rsidR="00AF6E7A">
        <w:rPr>
          <w:rFonts w:cs="Arial"/>
          <w:szCs w:val="24"/>
        </w:rPr>
        <w:t>dos</w:t>
      </w:r>
      <w:r w:rsidRPr="00A02D9F">
        <w:rPr>
          <w:rFonts w:cs="Arial"/>
          <w:szCs w:val="24"/>
        </w:rPr>
        <w:t xml:space="preserve"> controles positivos, fueron secuenciados por el método de </w:t>
      </w:r>
      <w:proofErr w:type="spellStart"/>
      <w:r w:rsidRPr="00A02D9F">
        <w:rPr>
          <w:rFonts w:cs="Arial"/>
          <w:szCs w:val="24"/>
        </w:rPr>
        <w:t>Sanger</w:t>
      </w:r>
      <w:proofErr w:type="spellEnd"/>
      <w:r w:rsidRPr="00A02D9F">
        <w:rPr>
          <w:rFonts w:cs="Arial"/>
          <w:szCs w:val="24"/>
        </w:rPr>
        <w:t xml:space="preserve">, previa purificación con el kit </w:t>
      </w:r>
      <w:proofErr w:type="spellStart"/>
      <w:r w:rsidRPr="00A02D9F">
        <w:rPr>
          <w:rFonts w:cs="Arial"/>
          <w:szCs w:val="24"/>
        </w:rPr>
        <w:t>QIAquick</w:t>
      </w:r>
      <w:proofErr w:type="spellEnd"/>
      <w:r w:rsidRPr="00A02D9F">
        <w:rPr>
          <w:rFonts w:cs="Arial"/>
          <w:szCs w:val="24"/>
        </w:rPr>
        <w:t xml:space="preserve"> Gel </w:t>
      </w:r>
      <w:proofErr w:type="spellStart"/>
      <w:r w:rsidRPr="00A02D9F">
        <w:rPr>
          <w:rFonts w:cs="Arial"/>
          <w:szCs w:val="24"/>
        </w:rPr>
        <w:t>Extraction</w:t>
      </w:r>
      <w:proofErr w:type="spellEnd"/>
      <w:r w:rsidRPr="00A02D9F">
        <w:rPr>
          <w:rFonts w:cs="Arial"/>
          <w:szCs w:val="24"/>
        </w:rPr>
        <w:t xml:space="preserve"> (</w:t>
      </w:r>
      <w:proofErr w:type="spellStart"/>
      <w:r w:rsidRPr="00A02D9F">
        <w:rPr>
          <w:rFonts w:cs="Arial"/>
          <w:szCs w:val="24"/>
        </w:rPr>
        <w:t>Qiagen</w:t>
      </w:r>
      <w:proofErr w:type="spellEnd"/>
      <w:r w:rsidRPr="00A02D9F">
        <w:rPr>
          <w:rFonts w:cs="Arial"/>
          <w:szCs w:val="24"/>
        </w:rPr>
        <w:t>). Las secuencias fueron editadas con el software Mega 6.0 (</w:t>
      </w:r>
      <w:proofErr w:type="spellStart"/>
      <w:r w:rsidRPr="00A02D9F">
        <w:rPr>
          <w:rFonts w:cs="Arial"/>
          <w:szCs w:val="24"/>
        </w:rPr>
        <w:t>Tamura</w:t>
      </w:r>
      <w:proofErr w:type="spellEnd"/>
      <w:r w:rsidRPr="00A02D9F">
        <w:rPr>
          <w:rFonts w:cs="Arial"/>
          <w:szCs w:val="24"/>
        </w:rPr>
        <w:t xml:space="preserve"> </w:t>
      </w:r>
      <w:r w:rsidRPr="0049544F">
        <w:rPr>
          <w:rFonts w:cs="Arial"/>
          <w:i/>
          <w:szCs w:val="24"/>
        </w:rPr>
        <w:t>et al.</w:t>
      </w:r>
      <w:r w:rsidR="0074528A">
        <w:rPr>
          <w:rFonts w:cs="Arial"/>
          <w:i/>
          <w:szCs w:val="24"/>
        </w:rPr>
        <w:t>,</w:t>
      </w:r>
      <w:r w:rsidRPr="00A02D9F">
        <w:rPr>
          <w:rFonts w:cs="Arial"/>
          <w:szCs w:val="24"/>
        </w:rPr>
        <w:t xml:space="preserve"> 2013) y comparadas con </w:t>
      </w:r>
      <w:proofErr w:type="spellStart"/>
      <w:r w:rsidRPr="00A02D9F">
        <w:rPr>
          <w:rFonts w:cs="Arial"/>
          <w:szCs w:val="24"/>
        </w:rPr>
        <w:t>GenBank</w:t>
      </w:r>
      <w:proofErr w:type="spellEnd"/>
      <w:r w:rsidRPr="00A02D9F">
        <w:rPr>
          <w:rFonts w:cs="Arial"/>
          <w:szCs w:val="24"/>
        </w:rPr>
        <w:t xml:space="preserve"> mediante BLASTN (</w:t>
      </w:r>
      <w:proofErr w:type="spellStart"/>
      <w:r w:rsidR="0074528A" w:rsidRPr="0074528A">
        <w:rPr>
          <w:rFonts w:cs="Arial"/>
          <w:szCs w:val="24"/>
        </w:rPr>
        <w:t>Altschul</w:t>
      </w:r>
      <w:proofErr w:type="spellEnd"/>
      <w:r w:rsidR="0074528A">
        <w:rPr>
          <w:rFonts w:cs="Arial"/>
          <w:szCs w:val="24"/>
        </w:rPr>
        <w:t xml:space="preserve"> </w:t>
      </w:r>
      <w:r w:rsidR="0074528A" w:rsidRPr="0074528A">
        <w:rPr>
          <w:rFonts w:cs="Arial"/>
          <w:i/>
          <w:szCs w:val="24"/>
        </w:rPr>
        <w:t>et al</w:t>
      </w:r>
      <w:r w:rsidR="0074528A">
        <w:rPr>
          <w:rFonts w:cs="Arial"/>
          <w:szCs w:val="24"/>
        </w:rPr>
        <w:t>., 1990</w:t>
      </w:r>
      <w:r w:rsidRPr="00A02D9F">
        <w:rPr>
          <w:rFonts w:cs="Arial"/>
          <w:szCs w:val="24"/>
        </w:rPr>
        <w:t xml:space="preserve">). </w:t>
      </w:r>
    </w:p>
    <w:p w:rsidR="00FF6F62" w:rsidRPr="00A02D9F" w:rsidRDefault="00FF6F62" w:rsidP="00A02D9F">
      <w:pPr>
        <w:tabs>
          <w:tab w:val="num" w:pos="0"/>
        </w:tabs>
        <w:spacing w:line="360" w:lineRule="auto"/>
        <w:ind w:right="44"/>
        <w:rPr>
          <w:rFonts w:cs="Arial"/>
          <w:szCs w:val="24"/>
        </w:rPr>
      </w:pPr>
    </w:p>
    <w:p w:rsidR="00FF6F62" w:rsidRPr="00A02D9F" w:rsidRDefault="000A0FD3" w:rsidP="000A0FD3">
      <w:pPr>
        <w:spacing w:line="360" w:lineRule="auto"/>
        <w:jc w:val="left"/>
        <w:rPr>
          <w:rFonts w:cs="Arial"/>
          <w:b/>
          <w:szCs w:val="24"/>
        </w:rPr>
      </w:pPr>
      <w:r>
        <w:rPr>
          <w:rFonts w:cs="Arial"/>
          <w:b/>
          <w:szCs w:val="24"/>
        </w:rPr>
        <w:t>R</w:t>
      </w:r>
      <w:r w:rsidRPr="00A02D9F">
        <w:rPr>
          <w:rFonts w:cs="Arial"/>
          <w:b/>
          <w:szCs w:val="24"/>
        </w:rPr>
        <w:t>esultados  y discusión</w:t>
      </w:r>
    </w:p>
    <w:p w:rsidR="00FF6F62" w:rsidRPr="00A02D9F" w:rsidRDefault="00FF6F62" w:rsidP="00A02D9F">
      <w:pPr>
        <w:autoSpaceDE w:val="0"/>
        <w:autoSpaceDN w:val="0"/>
        <w:adjustRightInd w:val="0"/>
        <w:spacing w:line="360" w:lineRule="auto"/>
        <w:rPr>
          <w:rFonts w:cs="Arial"/>
          <w:b/>
          <w:szCs w:val="24"/>
          <w:lang w:eastAsia="es-CO"/>
        </w:rPr>
      </w:pPr>
      <w:r w:rsidRPr="00A02D9F">
        <w:rPr>
          <w:rFonts w:cs="Arial"/>
          <w:b/>
          <w:szCs w:val="24"/>
          <w:lang w:eastAsia="es-CO"/>
        </w:rPr>
        <w:t>Pruebas de DAS-ELISA</w:t>
      </w:r>
    </w:p>
    <w:p w:rsidR="00FF6F62" w:rsidRPr="00A02D9F" w:rsidRDefault="00FF6F62" w:rsidP="00A02D9F">
      <w:pPr>
        <w:tabs>
          <w:tab w:val="num" w:pos="0"/>
        </w:tabs>
        <w:spacing w:line="360" w:lineRule="auto"/>
        <w:ind w:right="44"/>
        <w:rPr>
          <w:rFonts w:cs="Arial"/>
          <w:szCs w:val="24"/>
        </w:rPr>
      </w:pPr>
      <w:r w:rsidRPr="00A02D9F">
        <w:rPr>
          <w:rFonts w:cs="Arial"/>
          <w:szCs w:val="24"/>
        </w:rPr>
        <w:lastRenderedPageBreak/>
        <w:t xml:space="preserve">El PVX fue detectado utilizando las pruebas de DAS-ELISA con anticuerpos </w:t>
      </w:r>
      <w:proofErr w:type="spellStart"/>
      <w:r w:rsidRPr="00A02D9F">
        <w:rPr>
          <w:rFonts w:cs="Arial"/>
          <w:szCs w:val="24"/>
        </w:rPr>
        <w:t>policlonales</w:t>
      </w:r>
      <w:proofErr w:type="spellEnd"/>
      <w:r w:rsidRPr="00A02D9F">
        <w:rPr>
          <w:rFonts w:cs="Arial"/>
          <w:szCs w:val="24"/>
        </w:rPr>
        <w:t>, en el 6,24</w:t>
      </w:r>
      <w:r w:rsidR="005A2C6C">
        <w:rPr>
          <w:rFonts w:cs="Arial"/>
          <w:szCs w:val="24"/>
        </w:rPr>
        <w:t xml:space="preserve"> </w:t>
      </w:r>
      <w:r w:rsidRPr="00A02D9F">
        <w:rPr>
          <w:rFonts w:cs="Arial"/>
          <w:szCs w:val="24"/>
        </w:rPr>
        <w:t>% y 50</w:t>
      </w:r>
      <w:r w:rsidR="005A2C6C">
        <w:rPr>
          <w:rFonts w:cs="Arial"/>
          <w:szCs w:val="24"/>
        </w:rPr>
        <w:t xml:space="preserve"> </w:t>
      </w:r>
      <w:r w:rsidRPr="00A02D9F">
        <w:rPr>
          <w:rFonts w:cs="Arial"/>
          <w:szCs w:val="24"/>
        </w:rPr>
        <w:t xml:space="preserve">% de las </w:t>
      </w:r>
      <w:proofErr w:type="spellStart"/>
      <w:r w:rsidRPr="00A02D9F">
        <w:rPr>
          <w:rFonts w:cs="Arial"/>
          <w:szCs w:val="24"/>
        </w:rPr>
        <w:t>submuestras</w:t>
      </w:r>
      <w:proofErr w:type="spellEnd"/>
      <w:r w:rsidRPr="00A02D9F">
        <w:rPr>
          <w:rFonts w:cs="Arial"/>
          <w:szCs w:val="24"/>
        </w:rPr>
        <w:t xml:space="preserve"> de tubérculos de la variedad </w:t>
      </w:r>
      <w:proofErr w:type="spellStart"/>
      <w:r w:rsidRPr="00A02D9F">
        <w:rPr>
          <w:rFonts w:cs="Arial"/>
          <w:szCs w:val="24"/>
        </w:rPr>
        <w:t>Diacol-Capiro</w:t>
      </w:r>
      <w:proofErr w:type="spellEnd"/>
      <w:r w:rsidRPr="00A02D9F">
        <w:rPr>
          <w:rFonts w:cs="Arial"/>
          <w:szCs w:val="24"/>
        </w:rPr>
        <w:t xml:space="preserve"> y Criolla Colombia, respectivamente; en la primera variedad, PVX sólo fue encontrado en tejidos de brotes (base y ápices), mientras que en Criolla-Colombia fue encontrado en los cuatro tipos de tejidos evaluados (</w:t>
      </w:r>
      <w:r w:rsidR="00E807F8">
        <w:rPr>
          <w:rFonts w:cs="Arial"/>
          <w:szCs w:val="24"/>
        </w:rPr>
        <w:t>f</w:t>
      </w:r>
      <w:r w:rsidR="00E807F8" w:rsidRPr="00A02D9F">
        <w:rPr>
          <w:rFonts w:cs="Arial"/>
          <w:szCs w:val="24"/>
        </w:rPr>
        <w:t xml:space="preserve">igura </w:t>
      </w:r>
      <w:r w:rsidRPr="00A02D9F">
        <w:rPr>
          <w:rFonts w:cs="Arial"/>
          <w:szCs w:val="24"/>
        </w:rPr>
        <w:t xml:space="preserve">1). </w:t>
      </w:r>
      <w:r w:rsidR="00AF511F" w:rsidRPr="00AF511F">
        <w:rPr>
          <w:rFonts w:cs="Arial"/>
          <w:szCs w:val="24"/>
        </w:rPr>
        <w:t xml:space="preserve">La validez de la prueba de DAS-ELISA fue confirmada por que se obtuvieron valores esperados tanto para los controles positivos (2,77 para </w:t>
      </w:r>
      <w:proofErr w:type="spellStart"/>
      <w:r w:rsidR="00AF511F" w:rsidRPr="00AF511F">
        <w:rPr>
          <w:rFonts w:cs="Arial"/>
          <w:szCs w:val="24"/>
        </w:rPr>
        <w:t>Agdia</w:t>
      </w:r>
      <w:proofErr w:type="spellEnd"/>
      <w:r w:rsidR="00AF511F" w:rsidRPr="00AF511F">
        <w:rPr>
          <w:rFonts w:cs="Arial"/>
          <w:szCs w:val="24"/>
        </w:rPr>
        <w:t xml:space="preserve"> y 2,88 para </w:t>
      </w:r>
      <w:r w:rsidR="00AF511F" w:rsidRPr="000A5653">
        <w:rPr>
          <w:rFonts w:cs="Arial"/>
          <w:i/>
          <w:szCs w:val="24"/>
        </w:rPr>
        <w:t xml:space="preserve">S. </w:t>
      </w:r>
      <w:proofErr w:type="spellStart"/>
      <w:r w:rsidR="00AF511F" w:rsidRPr="000A5653">
        <w:rPr>
          <w:rFonts w:cs="Arial"/>
          <w:i/>
          <w:szCs w:val="24"/>
        </w:rPr>
        <w:t>phureja</w:t>
      </w:r>
      <w:proofErr w:type="spellEnd"/>
      <w:r w:rsidR="00AF511F" w:rsidRPr="00AF511F">
        <w:rPr>
          <w:rFonts w:cs="Arial"/>
          <w:szCs w:val="24"/>
        </w:rPr>
        <w:t xml:space="preserve"> foliar) como para los controles negativos (promedio=0,115; SD=0,025)</w:t>
      </w:r>
      <w:r w:rsidRPr="00A02D9F">
        <w:rPr>
          <w:rFonts w:cs="Arial"/>
          <w:szCs w:val="24"/>
        </w:rPr>
        <w:t xml:space="preserve">; definiéndose en el histograma de frecuencias de </w:t>
      </w:r>
      <w:proofErr w:type="spellStart"/>
      <w:r w:rsidRPr="00A02D9F">
        <w:rPr>
          <w:rFonts w:cs="Arial"/>
          <w:szCs w:val="24"/>
        </w:rPr>
        <w:t>absorbancias</w:t>
      </w:r>
      <w:proofErr w:type="spellEnd"/>
      <w:r w:rsidRPr="00A02D9F">
        <w:rPr>
          <w:rFonts w:cs="Arial"/>
          <w:szCs w:val="24"/>
        </w:rPr>
        <w:t xml:space="preserve"> a 405 </w:t>
      </w:r>
      <w:proofErr w:type="spellStart"/>
      <w:r w:rsidRPr="00A02D9F">
        <w:rPr>
          <w:rFonts w:cs="Arial"/>
          <w:szCs w:val="24"/>
        </w:rPr>
        <w:t>nm</w:t>
      </w:r>
      <w:proofErr w:type="spellEnd"/>
      <w:r w:rsidRPr="00A02D9F">
        <w:rPr>
          <w:rFonts w:cs="Arial"/>
          <w:szCs w:val="24"/>
        </w:rPr>
        <w:t xml:space="preserve"> el nivel de 0,173, como el valor de corte del ensayo. La naturaleza viral del control positivo de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utilizado en el estudio, fue confirmada por secuenciación </w:t>
      </w:r>
      <w:proofErr w:type="spellStart"/>
      <w:r w:rsidRPr="00A02D9F">
        <w:rPr>
          <w:rFonts w:cs="Arial"/>
          <w:szCs w:val="24"/>
        </w:rPr>
        <w:t>Sanger</w:t>
      </w:r>
      <w:proofErr w:type="spellEnd"/>
      <w:r w:rsidRPr="00A02D9F">
        <w:rPr>
          <w:rFonts w:cs="Arial"/>
          <w:szCs w:val="24"/>
        </w:rPr>
        <w:t xml:space="preserve"> del </w:t>
      </w:r>
      <w:proofErr w:type="spellStart"/>
      <w:r w:rsidRPr="00A02D9F">
        <w:rPr>
          <w:rFonts w:cs="Arial"/>
          <w:szCs w:val="24"/>
        </w:rPr>
        <w:t>amplicon</w:t>
      </w:r>
      <w:proofErr w:type="spellEnd"/>
      <w:r w:rsidRPr="00A02D9F">
        <w:rPr>
          <w:rFonts w:cs="Arial"/>
          <w:szCs w:val="24"/>
        </w:rPr>
        <w:t xml:space="preserve"> de 562 </w:t>
      </w:r>
      <w:proofErr w:type="spellStart"/>
      <w:r w:rsidRPr="00A02D9F">
        <w:rPr>
          <w:rFonts w:cs="Arial"/>
          <w:szCs w:val="24"/>
        </w:rPr>
        <w:t>pb</w:t>
      </w:r>
      <w:proofErr w:type="spellEnd"/>
      <w:r w:rsidRPr="00A02D9F">
        <w:rPr>
          <w:rFonts w:cs="Arial"/>
          <w:szCs w:val="24"/>
        </w:rPr>
        <w:t>, que presentó niveles de identidad del 99</w:t>
      </w:r>
      <w:r w:rsidR="00893D19">
        <w:rPr>
          <w:rFonts w:cs="Arial"/>
          <w:szCs w:val="24"/>
        </w:rPr>
        <w:t xml:space="preserve"> </w:t>
      </w:r>
      <w:r w:rsidRPr="00A02D9F">
        <w:rPr>
          <w:rFonts w:cs="Arial"/>
          <w:szCs w:val="24"/>
        </w:rPr>
        <w:t xml:space="preserve">% con respecto a diferentes accesiones de CP de PVX (Ej. X65015, HG518657 y HQ433257, valor e=0,0). La accesión HQ433257 corresponde a la región CP de un aislamiento reportado por Gil </w:t>
      </w:r>
      <w:r w:rsidRPr="0049544F">
        <w:rPr>
          <w:rFonts w:cs="Arial"/>
          <w:i/>
          <w:szCs w:val="24"/>
        </w:rPr>
        <w:t>et al.</w:t>
      </w:r>
      <w:r w:rsidRPr="00A02D9F">
        <w:rPr>
          <w:rFonts w:cs="Arial"/>
          <w:szCs w:val="24"/>
        </w:rPr>
        <w:t xml:space="preserve"> (2012) del municipio de la Ceja del Tambo (Antioquia). </w:t>
      </w:r>
    </w:p>
    <w:p w:rsidR="00FF6F62" w:rsidRPr="00A02D9F" w:rsidRDefault="00FF6F62" w:rsidP="00A02D9F">
      <w:pPr>
        <w:tabs>
          <w:tab w:val="num" w:pos="0"/>
        </w:tabs>
        <w:spacing w:line="360" w:lineRule="auto"/>
        <w:ind w:right="44"/>
        <w:rPr>
          <w:rFonts w:cs="Arial"/>
          <w:szCs w:val="24"/>
        </w:rPr>
      </w:pPr>
      <w:r w:rsidRPr="00A02D9F">
        <w:rPr>
          <w:rFonts w:cs="Arial"/>
          <w:szCs w:val="24"/>
        </w:rPr>
        <w:t xml:space="preserve">Las diferencias evidentes encontradas entre los niveles de </w:t>
      </w:r>
      <w:r w:rsidR="00EC0DFE">
        <w:rPr>
          <w:rFonts w:cs="Arial"/>
          <w:szCs w:val="24"/>
        </w:rPr>
        <w:t>prevalencia</w:t>
      </w:r>
      <w:r w:rsidRPr="00A02D9F">
        <w:rPr>
          <w:rFonts w:cs="Arial"/>
          <w:szCs w:val="24"/>
        </w:rPr>
        <w:t xml:space="preserve"> de PVX detectados mediante pruebas de DAS-ELISA en los dos materiales de papa evaluados, deben registrarse con cautela, dados los niveles moderados de sensibilidad de esta prueba y los bajos rangos de título que alcanzan los virus en tejidos tubérculos en </w:t>
      </w:r>
      <w:proofErr w:type="spellStart"/>
      <w:r w:rsidRPr="00A02D9F">
        <w:rPr>
          <w:rFonts w:cs="Arial"/>
          <w:szCs w:val="24"/>
        </w:rPr>
        <w:t>dormancia</w:t>
      </w:r>
      <w:proofErr w:type="spellEnd"/>
      <w:r w:rsidRPr="00A02D9F">
        <w:rPr>
          <w:rFonts w:cs="Arial"/>
          <w:szCs w:val="24"/>
        </w:rPr>
        <w:t xml:space="preserve"> (</w:t>
      </w:r>
      <w:proofErr w:type="spellStart"/>
      <w:r w:rsidRPr="00A02D9F">
        <w:rPr>
          <w:rFonts w:cs="Arial"/>
          <w:szCs w:val="24"/>
        </w:rPr>
        <w:t>Mumford</w:t>
      </w:r>
      <w:proofErr w:type="spellEnd"/>
      <w:r w:rsidRPr="00A02D9F">
        <w:rPr>
          <w:rFonts w:cs="Arial"/>
          <w:szCs w:val="24"/>
        </w:rPr>
        <w:t xml:space="preserve"> </w:t>
      </w:r>
      <w:r w:rsidRPr="0049544F">
        <w:rPr>
          <w:rFonts w:cs="Arial"/>
          <w:i/>
          <w:szCs w:val="24"/>
        </w:rPr>
        <w:t>et al.</w:t>
      </w:r>
      <w:r w:rsidRPr="00A02D9F">
        <w:rPr>
          <w:rFonts w:cs="Arial"/>
          <w:szCs w:val="24"/>
        </w:rPr>
        <w:t xml:space="preserve">, 2000; </w:t>
      </w:r>
      <w:proofErr w:type="spellStart"/>
      <w:r w:rsidRPr="00A02D9F">
        <w:rPr>
          <w:rFonts w:cs="Arial"/>
          <w:szCs w:val="24"/>
        </w:rPr>
        <w:t>Agindotan</w:t>
      </w:r>
      <w:proofErr w:type="spellEnd"/>
      <w:r w:rsidRPr="00A02D9F">
        <w:rPr>
          <w:rFonts w:cs="Arial"/>
          <w:szCs w:val="24"/>
        </w:rPr>
        <w:t xml:space="preserve"> </w:t>
      </w:r>
      <w:r w:rsidRPr="0049544F">
        <w:rPr>
          <w:rFonts w:cs="Arial"/>
          <w:i/>
          <w:szCs w:val="24"/>
        </w:rPr>
        <w:t>et al.</w:t>
      </w:r>
      <w:r w:rsidRPr="00A02D9F">
        <w:rPr>
          <w:rFonts w:cs="Arial"/>
          <w:szCs w:val="24"/>
        </w:rPr>
        <w:t xml:space="preserve">, 2007; </w:t>
      </w:r>
      <w:proofErr w:type="spellStart"/>
      <w:r w:rsidRPr="00A02D9F">
        <w:rPr>
          <w:rFonts w:cs="Arial"/>
          <w:szCs w:val="24"/>
        </w:rPr>
        <w:t>Fageria</w:t>
      </w:r>
      <w:proofErr w:type="spellEnd"/>
      <w:r w:rsidRPr="00A02D9F">
        <w:rPr>
          <w:rFonts w:cs="Arial"/>
          <w:szCs w:val="24"/>
        </w:rPr>
        <w:t xml:space="preserve"> </w:t>
      </w:r>
      <w:r w:rsidRPr="0049544F">
        <w:rPr>
          <w:rFonts w:cs="Arial"/>
          <w:i/>
          <w:szCs w:val="24"/>
        </w:rPr>
        <w:t>et al.</w:t>
      </w:r>
      <w:r w:rsidRPr="00A02D9F">
        <w:rPr>
          <w:rFonts w:cs="Arial"/>
          <w:szCs w:val="24"/>
        </w:rPr>
        <w:t>, 2013). Por esta razón, también se evaluó la infección del PVX utilizando pruebas de RT-</w:t>
      </w:r>
      <w:proofErr w:type="spellStart"/>
      <w:r w:rsidRPr="00A02D9F">
        <w:rPr>
          <w:rFonts w:cs="Arial"/>
          <w:szCs w:val="24"/>
        </w:rPr>
        <w:t>qPCR</w:t>
      </w:r>
      <w:proofErr w:type="spellEnd"/>
      <w:r w:rsidRPr="00A02D9F">
        <w:rPr>
          <w:rFonts w:cs="Arial"/>
          <w:szCs w:val="24"/>
        </w:rPr>
        <w:t xml:space="preserve"> a partir de </w:t>
      </w:r>
      <w:r w:rsidR="00CB0B08">
        <w:rPr>
          <w:rFonts w:cs="Arial"/>
          <w:szCs w:val="24"/>
        </w:rPr>
        <w:t>A</w:t>
      </w:r>
      <w:r w:rsidRPr="00A02D9F">
        <w:rPr>
          <w:rFonts w:cs="Arial"/>
          <w:szCs w:val="24"/>
        </w:rPr>
        <w:t xml:space="preserve">RN total extraído de </w:t>
      </w:r>
      <w:proofErr w:type="spellStart"/>
      <w:r w:rsidRPr="00A02D9F">
        <w:rPr>
          <w:rFonts w:cs="Arial"/>
          <w:i/>
          <w:szCs w:val="24"/>
        </w:rPr>
        <w:t>bulks</w:t>
      </w:r>
      <w:proofErr w:type="spellEnd"/>
      <w:r w:rsidRPr="00A02D9F">
        <w:rPr>
          <w:rFonts w:cs="Arial"/>
          <w:szCs w:val="24"/>
        </w:rPr>
        <w:t xml:space="preserve"> de tejidos constituidos a partir de las mismas </w:t>
      </w:r>
      <w:proofErr w:type="spellStart"/>
      <w:r w:rsidRPr="00A02D9F">
        <w:rPr>
          <w:rFonts w:cs="Arial"/>
          <w:szCs w:val="24"/>
        </w:rPr>
        <w:t>submuestras</w:t>
      </w:r>
      <w:proofErr w:type="spellEnd"/>
      <w:r w:rsidRPr="00A02D9F">
        <w:rPr>
          <w:rFonts w:cs="Arial"/>
          <w:szCs w:val="24"/>
        </w:rPr>
        <w:t xml:space="preserve"> utilizadas en las pruebas de DAS-ELISA. Reportes de literatura de detección de virus en papa, dan cuenta de grandes diferencias entre los niveles de sensibilidad alcanzados en dichas pruebas. Así por ejemplo, </w:t>
      </w:r>
      <w:proofErr w:type="spellStart"/>
      <w:r w:rsidRPr="00A02D9F">
        <w:rPr>
          <w:rFonts w:cs="Arial"/>
          <w:szCs w:val="24"/>
        </w:rPr>
        <w:t>Mumford</w:t>
      </w:r>
      <w:proofErr w:type="spellEnd"/>
      <w:r w:rsidRPr="00A02D9F">
        <w:rPr>
          <w:rFonts w:cs="Arial"/>
          <w:szCs w:val="24"/>
        </w:rPr>
        <w:t xml:space="preserve"> </w:t>
      </w:r>
      <w:r w:rsidRPr="0049544F">
        <w:rPr>
          <w:rFonts w:cs="Arial"/>
          <w:i/>
          <w:szCs w:val="24"/>
        </w:rPr>
        <w:t>et al.</w:t>
      </w:r>
      <w:r w:rsidRPr="00A02D9F">
        <w:rPr>
          <w:rFonts w:cs="Arial"/>
          <w:szCs w:val="24"/>
        </w:rPr>
        <w:t xml:space="preserve"> (2000), registran que el uso de RT-</w:t>
      </w:r>
      <w:proofErr w:type="spellStart"/>
      <w:r w:rsidRPr="00A02D9F">
        <w:rPr>
          <w:rFonts w:cs="Arial"/>
          <w:szCs w:val="24"/>
        </w:rPr>
        <w:t>qPCR</w:t>
      </w:r>
      <w:proofErr w:type="spellEnd"/>
      <w:r w:rsidRPr="00A02D9F">
        <w:rPr>
          <w:rFonts w:cs="Arial"/>
          <w:szCs w:val="24"/>
        </w:rPr>
        <w:t xml:space="preserve"> para detectar el </w:t>
      </w:r>
      <w:proofErr w:type="spellStart"/>
      <w:r w:rsidRPr="00A02D9F">
        <w:rPr>
          <w:rFonts w:cs="Arial"/>
          <w:i/>
          <w:szCs w:val="24"/>
        </w:rPr>
        <w:t>Potato</w:t>
      </w:r>
      <w:proofErr w:type="spellEnd"/>
      <w:r w:rsidRPr="00A02D9F">
        <w:rPr>
          <w:rFonts w:cs="Arial"/>
          <w:i/>
          <w:szCs w:val="24"/>
        </w:rPr>
        <w:t xml:space="preserve"> </w:t>
      </w:r>
      <w:proofErr w:type="spellStart"/>
      <w:r w:rsidRPr="00A02D9F">
        <w:rPr>
          <w:rFonts w:cs="Arial"/>
          <w:i/>
          <w:szCs w:val="24"/>
        </w:rPr>
        <w:t>mop</w:t>
      </w:r>
      <w:proofErr w:type="spellEnd"/>
      <w:r w:rsidRPr="00A02D9F">
        <w:rPr>
          <w:rFonts w:cs="Arial"/>
          <w:i/>
          <w:szCs w:val="24"/>
        </w:rPr>
        <w:t>-top virus</w:t>
      </w:r>
      <w:r w:rsidRPr="00A02D9F">
        <w:rPr>
          <w:rFonts w:cs="Arial"/>
          <w:szCs w:val="24"/>
        </w:rPr>
        <w:t xml:space="preserve"> (PMTV) ofrecía niveles de detección superiores en 10</w:t>
      </w:r>
      <w:r w:rsidR="00E14C60">
        <w:rPr>
          <w:rFonts w:cs="Arial"/>
          <w:szCs w:val="24"/>
          <w:vertAlign w:val="superscript"/>
        </w:rPr>
        <w:t>4</w:t>
      </w:r>
      <w:r w:rsidRPr="00A02D9F">
        <w:rPr>
          <w:rFonts w:cs="Arial"/>
          <w:szCs w:val="24"/>
        </w:rPr>
        <w:t xml:space="preserve"> veces a los obtenidos con pruebas convencionales de ELISA; mientras que </w:t>
      </w:r>
      <w:proofErr w:type="spellStart"/>
      <w:r w:rsidRPr="00A02D9F">
        <w:rPr>
          <w:rFonts w:cs="Arial"/>
          <w:szCs w:val="24"/>
        </w:rPr>
        <w:t>Kogovsek</w:t>
      </w:r>
      <w:proofErr w:type="spellEnd"/>
      <w:r w:rsidRPr="00A02D9F">
        <w:rPr>
          <w:rFonts w:cs="Arial"/>
          <w:szCs w:val="24"/>
        </w:rPr>
        <w:t xml:space="preserve"> </w:t>
      </w:r>
      <w:r w:rsidRPr="0049544F">
        <w:rPr>
          <w:rFonts w:cs="Arial"/>
          <w:i/>
          <w:szCs w:val="24"/>
        </w:rPr>
        <w:t>et al.</w:t>
      </w:r>
      <w:r w:rsidRPr="00A02D9F">
        <w:rPr>
          <w:rFonts w:cs="Arial"/>
          <w:szCs w:val="24"/>
        </w:rPr>
        <w:t xml:space="preserve"> (2008), en un estudio tendiente a diseñar pruebas </w:t>
      </w:r>
      <w:r w:rsidRPr="00A02D9F">
        <w:rPr>
          <w:rFonts w:cs="Arial"/>
          <w:szCs w:val="24"/>
        </w:rPr>
        <w:lastRenderedPageBreak/>
        <w:t>de RT-</w:t>
      </w:r>
      <w:proofErr w:type="spellStart"/>
      <w:r w:rsidRPr="00A02D9F">
        <w:rPr>
          <w:rFonts w:cs="Arial"/>
          <w:szCs w:val="24"/>
        </w:rPr>
        <w:t>qPCR</w:t>
      </w:r>
      <w:proofErr w:type="spellEnd"/>
      <w:r w:rsidRPr="00A02D9F">
        <w:rPr>
          <w:rFonts w:cs="Arial"/>
          <w:szCs w:val="24"/>
        </w:rPr>
        <w:t xml:space="preserve"> para diferenciar aislamientos recombinantes de PVY</w:t>
      </w:r>
      <w:r w:rsidRPr="00A02D9F">
        <w:rPr>
          <w:rFonts w:cs="Arial"/>
          <w:szCs w:val="24"/>
          <w:vertAlign w:val="superscript"/>
        </w:rPr>
        <w:t>NTN</w:t>
      </w:r>
      <w:r w:rsidRPr="00A02D9F">
        <w:rPr>
          <w:rFonts w:cs="Arial"/>
          <w:szCs w:val="24"/>
        </w:rPr>
        <w:t>, encontraron que las pruebas en tiempo real presentaban niveles de sensibilidad superiores entre 10</w:t>
      </w:r>
      <w:r w:rsidRPr="00A02D9F">
        <w:rPr>
          <w:rFonts w:cs="Arial"/>
          <w:szCs w:val="24"/>
          <w:vertAlign w:val="superscript"/>
        </w:rPr>
        <w:t>5</w:t>
      </w:r>
      <w:r w:rsidRPr="00A02D9F">
        <w:rPr>
          <w:rFonts w:cs="Arial"/>
          <w:szCs w:val="24"/>
        </w:rPr>
        <w:t xml:space="preserve"> y 10</w:t>
      </w:r>
      <w:r w:rsidRPr="00A02D9F">
        <w:rPr>
          <w:rFonts w:cs="Arial"/>
          <w:szCs w:val="24"/>
          <w:vertAlign w:val="superscript"/>
        </w:rPr>
        <w:t xml:space="preserve">7 </w:t>
      </w:r>
      <w:r w:rsidRPr="00A02D9F">
        <w:rPr>
          <w:rFonts w:cs="Arial"/>
          <w:szCs w:val="24"/>
        </w:rPr>
        <w:t xml:space="preserve">veces, con respecto a las pruebas de ELISA tradicionalmente empleadas para detectar este virus. </w:t>
      </w:r>
    </w:p>
    <w:p w:rsidR="003B0015" w:rsidRDefault="003B0015" w:rsidP="00A02D9F">
      <w:pPr>
        <w:autoSpaceDE w:val="0"/>
        <w:autoSpaceDN w:val="0"/>
        <w:adjustRightInd w:val="0"/>
        <w:spacing w:line="360" w:lineRule="auto"/>
        <w:rPr>
          <w:rFonts w:cs="Arial"/>
          <w:b/>
          <w:szCs w:val="24"/>
        </w:rPr>
      </w:pPr>
    </w:p>
    <w:p w:rsidR="00FF6F62" w:rsidRPr="00A02D9F" w:rsidRDefault="00FF6F62" w:rsidP="00A02D9F">
      <w:pPr>
        <w:autoSpaceDE w:val="0"/>
        <w:autoSpaceDN w:val="0"/>
        <w:adjustRightInd w:val="0"/>
        <w:spacing w:line="360" w:lineRule="auto"/>
        <w:rPr>
          <w:rFonts w:cs="Arial"/>
          <w:b/>
          <w:szCs w:val="24"/>
        </w:rPr>
      </w:pPr>
      <w:r w:rsidRPr="00A02D9F">
        <w:rPr>
          <w:rFonts w:cs="Arial"/>
          <w:b/>
          <w:szCs w:val="24"/>
        </w:rPr>
        <w:t>Pruebas de RT-</w:t>
      </w:r>
      <w:proofErr w:type="spellStart"/>
      <w:r w:rsidRPr="00A02D9F">
        <w:rPr>
          <w:rFonts w:cs="Arial"/>
          <w:b/>
          <w:szCs w:val="24"/>
        </w:rPr>
        <w:t>qPCR</w:t>
      </w:r>
      <w:proofErr w:type="spellEnd"/>
    </w:p>
    <w:p w:rsidR="00FF6F62" w:rsidRPr="00A02D9F" w:rsidRDefault="00FF6F62" w:rsidP="00A02D9F">
      <w:pPr>
        <w:autoSpaceDE w:val="0"/>
        <w:autoSpaceDN w:val="0"/>
        <w:adjustRightInd w:val="0"/>
        <w:spacing w:line="360" w:lineRule="auto"/>
        <w:rPr>
          <w:rFonts w:cs="Arial"/>
          <w:szCs w:val="24"/>
        </w:rPr>
      </w:pPr>
      <w:r w:rsidRPr="00A02D9F">
        <w:rPr>
          <w:rFonts w:cs="Arial"/>
          <w:szCs w:val="24"/>
        </w:rPr>
        <w:t>Utilizando pruebas de RT-</w:t>
      </w:r>
      <w:proofErr w:type="spellStart"/>
      <w:r w:rsidRPr="00A02D9F">
        <w:rPr>
          <w:rFonts w:cs="Arial"/>
          <w:szCs w:val="24"/>
        </w:rPr>
        <w:t>qPCR</w:t>
      </w:r>
      <w:proofErr w:type="spellEnd"/>
      <w:r w:rsidRPr="00A02D9F">
        <w:rPr>
          <w:rFonts w:cs="Arial"/>
          <w:szCs w:val="24"/>
        </w:rPr>
        <w:t xml:space="preserve"> con el sistema SYBR Green I y </w:t>
      </w:r>
      <w:r w:rsidR="00C73240">
        <w:rPr>
          <w:rFonts w:cs="Arial"/>
          <w:szCs w:val="24"/>
        </w:rPr>
        <w:t>cebadores</w:t>
      </w:r>
      <w:r w:rsidRPr="00A02D9F">
        <w:rPr>
          <w:rFonts w:cs="Arial"/>
          <w:szCs w:val="24"/>
        </w:rPr>
        <w:t xml:space="preserve"> específicos que amplifican un segmento de 101 </w:t>
      </w:r>
      <w:proofErr w:type="spellStart"/>
      <w:r w:rsidRPr="00A02D9F">
        <w:rPr>
          <w:rFonts w:cs="Arial"/>
          <w:szCs w:val="24"/>
        </w:rPr>
        <w:t>pb</w:t>
      </w:r>
      <w:proofErr w:type="spellEnd"/>
      <w:r w:rsidRPr="00A02D9F">
        <w:rPr>
          <w:rFonts w:cs="Arial"/>
          <w:szCs w:val="24"/>
        </w:rPr>
        <w:t xml:space="preserve"> de la región CP, fue posible detectar el PVX en 30 de las 32 (93,75</w:t>
      </w:r>
      <w:r w:rsidR="003B0015">
        <w:rPr>
          <w:rFonts w:cs="Arial"/>
          <w:szCs w:val="24"/>
        </w:rPr>
        <w:t xml:space="preserve"> </w:t>
      </w:r>
      <w:r w:rsidRPr="00A02D9F">
        <w:rPr>
          <w:rFonts w:cs="Arial"/>
          <w:szCs w:val="24"/>
        </w:rPr>
        <w:t>%) muestras evaluadas de ambas variedades de papa, independientemente del tipo de tejido utilizado y de la localidad de procedencia de los tubérculos. Los valores de ciclo umbral (</w:t>
      </w:r>
      <w:proofErr w:type="spellStart"/>
      <w:r w:rsidRPr="00A02D9F">
        <w:rPr>
          <w:rFonts w:cs="Arial"/>
          <w:szCs w:val="24"/>
        </w:rPr>
        <w:t>Ct</w:t>
      </w:r>
      <w:proofErr w:type="spellEnd"/>
      <w:r w:rsidRPr="00A02D9F">
        <w:rPr>
          <w:rFonts w:cs="Arial"/>
          <w:szCs w:val="24"/>
        </w:rPr>
        <w:t xml:space="preserve">) encontrados para las muestras se presentaron en el rango de 18,02 a 34,49, con un promedio de 25,6, mientras que dichos valores fueron de 20,49, 20,06 y 26,8 para los controles positivos de </w:t>
      </w:r>
      <w:r w:rsidRPr="00A02D9F">
        <w:rPr>
          <w:rFonts w:cs="Arial"/>
          <w:i/>
          <w:szCs w:val="24"/>
        </w:rPr>
        <w:t xml:space="preserve">S. </w:t>
      </w:r>
      <w:proofErr w:type="spellStart"/>
      <w:r w:rsidRPr="00A02D9F">
        <w:rPr>
          <w:rFonts w:cs="Arial"/>
          <w:i/>
          <w:szCs w:val="24"/>
        </w:rPr>
        <w:t>tuberosum</w:t>
      </w:r>
      <w:proofErr w:type="spellEnd"/>
      <w:r w:rsidRPr="00A02D9F">
        <w:rPr>
          <w:rFonts w:cs="Arial"/>
          <w:szCs w:val="24"/>
        </w:rPr>
        <w:t xml:space="preserve"> (</w:t>
      </w:r>
      <w:proofErr w:type="spellStart"/>
      <w:r w:rsidRPr="00A02D9F">
        <w:rPr>
          <w:rFonts w:cs="Arial"/>
          <w:szCs w:val="24"/>
        </w:rPr>
        <w:t>Agdia</w:t>
      </w:r>
      <w:proofErr w:type="spellEnd"/>
      <w:r w:rsidRPr="00A02D9F">
        <w:rPr>
          <w:rFonts w:cs="Arial"/>
          <w:szCs w:val="24"/>
        </w:rPr>
        <w:t xml:space="preserve">),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y </w:t>
      </w:r>
      <w:r w:rsidRPr="00A02D9F">
        <w:rPr>
          <w:rFonts w:cs="Arial"/>
          <w:i/>
          <w:szCs w:val="24"/>
        </w:rPr>
        <w:t>P. peruviana</w:t>
      </w:r>
      <w:r w:rsidRPr="00A02D9F">
        <w:rPr>
          <w:rFonts w:cs="Arial"/>
          <w:szCs w:val="24"/>
        </w:rPr>
        <w:t>, respectivamente (</w:t>
      </w:r>
      <w:r w:rsidR="005A2C6C">
        <w:rPr>
          <w:rFonts w:cs="Arial"/>
          <w:szCs w:val="24"/>
        </w:rPr>
        <w:t>t</w:t>
      </w:r>
      <w:r w:rsidR="005A2C6C" w:rsidRPr="00A02D9F">
        <w:rPr>
          <w:rFonts w:cs="Arial"/>
          <w:szCs w:val="24"/>
        </w:rPr>
        <w:t xml:space="preserve">abla </w:t>
      </w:r>
      <w:r w:rsidRPr="00A02D9F">
        <w:rPr>
          <w:rFonts w:cs="Arial"/>
          <w:szCs w:val="24"/>
        </w:rPr>
        <w:t xml:space="preserve">1). El análisis de las curvas de desnaturalización, permitió identificar dos </w:t>
      </w:r>
      <w:r w:rsidRPr="0067563D">
        <w:rPr>
          <w:rFonts w:cs="Arial"/>
          <w:szCs w:val="24"/>
        </w:rPr>
        <w:t>grupo</w:t>
      </w:r>
      <w:r w:rsidR="00F05742" w:rsidRPr="0067563D">
        <w:rPr>
          <w:rFonts w:cs="Arial"/>
          <w:szCs w:val="24"/>
        </w:rPr>
        <w:t>s</w:t>
      </w:r>
      <w:r w:rsidRPr="0067563D">
        <w:rPr>
          <w:rFonts w:cs="Arial"/>
          <w:szCs w:val="24"/>
        </w:rPr>
        <w:t xml:space="preserve"> </w:t>
      </w:r>
      <w:r w:rsidRPr="00A02D9F">
        <w:rPr>
          <w:rFonts w:cs="Arial"/>
          <w:szCs w:val="24"/>
        </w:rPr>
        <w:t>de valores de Tm entre las muestras analizadas: Tm</w:t>
      </w:r>
      <w:r w:rsidRPr="00A02D9F">
        <w:rPr>
          <w:rFonts w:cs="Arial"/>
          <w:szCs w:val="24"/>
          <w:vertAlign w:val="subscript"/>
        </w:rPr>
        <w:t>1</w:t>
      </w:r>
      <w:r w:rsidRPr="00A02D9F">
        <w:rPr>
          <w:rFonts w:cs="Arial"/>
          <w:szCs w:val="24"/>
        </w:rPr>
        <w:t>=79,5±1°C y Tm</w:t>
      </w:r>
      <w:r w:rsidRPr="00A02D9F">
        <w:rPr>
          <w:rFonts w:cs="Arial"/>
          <w:szCs w:val="24"/>
          <w:vertAlign w:val="subscript"/>
        </w:rPr>
        <w:t>2</w:t>
      </w:r>
      <w:r w:rsidRPr="00A02D9F">
        <w:rPr>
          <w:rFonts w:cs="Arial"/>
          <w:szCs w:val="24"/>
        </w:rPr>
        <w:t xml:space="preserve">=83,7±1°C, lo que representa la ocurrencia de al menos dos variantes de este virus en los cultivos de papa de Antioquia.  El </w:t>
      </w:r>
      <w:proofErr w:type="spellStart"/>
      <w:r w:rsidRPr="00A02D9F">
        <w:rPr>
          <w:rFonts w:cs="Arial"/>
          <w:szCs w:val="24"/>
        </w:rPr>
        <w:t>amplicon</w:t>
      </w:r>
      <w:proofErr w:type="spellEnd"/>
      <w:r w:rsidRPr="00A02D9F">
        <w:rPr>
          <w:rFonts w:cs="Arial"/>
          <w:szCs w:val="24"/>
        </w:rPr>
        <w:t xml:space="preserve"> generado para el control positivo de </w:t>
      </w:r>
      <w:r w:rsidRPr="00A02D9F">
        <w:rPr>
          <w:rFonts w:cs="Arial"/>
          <w:i/>
          <w:szCs w:val="24"/>
        </w:rPr>
        <w:t>P. peruviana</w:t>
      </w:r>
      <w:r w:rsidRPr="00A02D9F">
        <w:rPr>
          <w:rFonts w:cs="Arial"/>
          <w:szCs w:val="24"/>
        </w:rPr>
        <w:t xml:space="preserve"> presentó el Tm</w:t>
      </w:r>
      <w:r w:rsidRPr="00A02D9F">
        <w:rPr>
          <w:rFonts w:cs="Arial"/>
          <w:szCs w:val="24"/>
          <w:vertAlign w:val="subscript"/>
        </w:rPr>
        <w:t>1</w:t>
      </w:r>
      <w:r w:rsidRPr="00A02D9F">
        <w:rPr>
          <w:rFonts w:cs="Arial"/>
          <w:szCs w:val="24"/>
        </w:rPr>
        <w:t xml:space="preserve"> (80,6°C), mientras que aquellos de </w:t>
      </w:r>
      <w:r w:rsidRPr="00A02D9F">
        <w:rPr>
          <w:rFonts w:cs="Arial"/>
          <w:i/>
          <w:szCs w:val="24"/>
        </w:rPr>
        <w:t xml:space="preserve">S. </w:t>
      </w:r>
      <w:proofErr w:type="spellStart"/>
      <w:r w:rsidRPr="00A02D9F">
        <w:rPr>
          <w:rFonts w:cs="Arial"/>
          <w:i/>
          <w:szCs w:val="24"/>
        </w:rPr>
        <w:t>tuberosum</w:t>
      </w:r>
      <w:proofErr w:type="spellEnd"/>
      <w:r w:rsidRPr="00A02D9F">
        <w:rPr>
          <w:rFonts w:cs="Arial"/>
          <w:szCs w:val="24"/>
        </w:rPr>
        <w:t xml:space="preserve"> y </w:t>
      </w:r>
      <w:r w:rsidRPr="00A02D9F">
        <w:rPr>
          <w:rFonts w:cs="Arial"/>
          <w:i/>
          <w:szCs w:val="24"/>
        </w:rPr>
        <w:t xml:space="preserve">S. </w:t>
      </w:r>
      <w:proofErr w:type="spellStart"/>
      <w:r w:rsidRPr="00A02D9F">
        <w:rPr>
          <w:rFonts w:cs="Arial"/>
          <w:i/>
          <w:szCs w:val="24"/>
        </w:rPr>
        <w:t>phureja</w:t>
      </w:r>
      <w:proofErr w:type="spellEnd"/>
      <w:r w:rsidRPr="00A02D9F">
        <w:rPr>
          <w:rFonts w:cs="Arial"/>
          <w:szCs w:val="24"/>
        </w:rPr>
        <w:t xml:space="preserve">  correspondían al Tm</w:t>
      </w:r>
      <w:r w:rsidRPr="00A02D9F">
        <w:rPr>
          <w:rFonts w:cs="Arial"/>
          <w:szCs w:val="24"/>
          <w:vertAlign w:val="subscript"/>
        </w:rPr>
        <w:t>2</w:t>
      </w:r>
      <w:r w:rsidRPr="00A02D9F">
        <w:rPr>
          <w:rFonts w:cs="Arial"/>
          <w:szCs w:val="24"/>
        </w:rPr>
        <w:t xml:space="preserve"> (83,7°C) (</w:t>
      </w:r>
      <w:r w:rsidR="005A2C6C">
        <w:rPr>
          <w:rFonts w:cs="Arial"/>
          <w:szCs w:val="24"/>
        </w:rPr>
        <w:t>f</w:t>
      </w:r>
      <w:r w:rsidR="005A2C6C" w:rsidRPr="00A02D9F">
        <w:rPr>
          <w:rFonts w:cs="Arial"/>
          <w:szCs w:val="24"/>
        </w:rPr>
        <w:t xml:space="preserve">igura </w:t>
      </w:r>
      <w:r w:rsidRPr="00A02D9F">
        <w:rPr>
          <w:rFonts w:cs="Arial"/>
          <w:szCs w:val="24"/>
        </w:rPr>
        <w:t xml:space="preserve">2). Trabajos moleculares previos, realizados por Gil </w:t>
      </w:r>
      <w:r w:rsidRPr="0049544F">
        <w:rPr>
          <w:rFonts w:cs="Arial"/>
          <w:i/>
          <w:szCs w:val="24"/>
        </w:rPr>
        <w:t>et al.</w:t>
      </w:r>
      <w:r w:rsidRPr="00A02D9F">
        <w:rPr>
          <w:rFonts w:cs="Arial"/>
          <w:szCs w:val="24"/>
        </w:rPr>
        <w:t xml:space="preserve"> (2012) a partir de análisis de secuencias de la </w:t>
      </w:r>
      <w:proofErr w:type="spellStart"/>
      <w:r w:rsidRPr="00A02D9F">
        <w:rPr>
          <w:rFonts w:cs="Arial"/>
          <w:szCs w:val="24"/>
        </w:rPr>
        <w:t>cápside</w:t>
      </w:r>
      <w:proofErr w:type="spellEnd"/>
      <w:r w:rsidRPr="00A02D9F">
        <w:rPr>
          <w:rFonts w:cs="Arial"/>
          <w:szCs w:val="24"/>
        </w:rPr>
        <w:t xml:space="preserve"> viral de aislamientos de PVX procedentes de tejido foliar de papa de diferentes departamentos del país, demostraron la ocurrencia de cepas asociadas filogenéticamente a los dos linajes de este virus reportados en el mundo (I: Eurasiático y II: Americano). Además, los análisis de identidad utilizando las secuencias de CP indicaban la presencia de niveles de </w:t>
      </w:r>
      <w:proofErr w:type="spellStart"/>
      <w:r w:rsidR="00672AF7" w:rsidRPr="00A02D9F">
        <w:rPr>
          <w:rFonts w:cs="Arial"/>
          <w:szCs w:val="24"/>
        </w:rPr>
        <w:t>disimilaridad</w:t>
      </w:r>
      <w:proofErr w:type="spellEnd"/>
      <w:r w:rsidR="00672AF7" w:rsidRPr="00A02D9F">
        <w:rPr>
          <w:rFonts w:cs="Arial"/>
          <w:szCs w:val="24"/>
        </w:rPr>
        <w:t xml:space="preserve"> </w:t>
      </w:r>
      <w:r w:rsidRPr="00A02D9F">
        <w:rPr>
          <w:rFonts w:cs="Arial"/>
          <w:szCs w:val="24"/>
        </w:rPr>
        <w:t>de hasta el 23</w:t>
      </w:r>
      <w:r w:rsidR="005A2C6C">
        <w:rPr>
          <w:rFonts w:cs="Arial"/>
          <w:szCs w:val="24"/>
        </w:rPr>
        <w:t xml:space="preserve"> </w:t>
      </w:r>
      <w:r w:rsidRPr="00A02D9F">
        <w:rPr>
          <w:rFonts w:cs="Arial"/>
          <w:szCs w:val="24"/>
        </w:rPr>
        <w:t xml:space="preserve">% entre cepas colombianas de PVX, lo que señalaba un alto nivel de variación de esta especie viral en el país. </w:t>
      </w:r>
    </w:p>
    <w:p w:rsidR="00FF6F62" w:rsidRPr="00A02D9F" w:rsidRDefault="00FF6F62" w:rsidP="00A02D9F">
      <w:pPr>
        <w:autoSpaceDE w:val="0"/>
        <w:autoSpaceDN w:val="0"/>
        <w:adjustRightInd w:val="0"/>
        <w:spacing w:line="360" w:lineRule="auto"/>
        <w:rPr>
          <w:rFonts w:cs="Arial"/>
          <w:szCs w:val="24"/>
        </w:rPr>
      </w:pPr>
      <w:r w:rsidRPr="00A02D9F">
        <w:rPr>
          <w:rFonts w:cs="Arial"/>
          <w:szCs w:val="24"/>
        </w:rPr>
        <w:t xml:space="preserve">La naturaleza viral de los </w:t>
      </w:r>
      <w:proofErr w:type="spellStart"/>
      <w:r w:rsidRPr="00A02D9F">
        <w:rPr>
          <w:rFonts w:cs="Arial"/>
          <w:szCs w:val="24"/>
        </w:rPr>
        <w:t>amplicones</w:t>
      </w:r>
      <w:proofErr w:type="spellEnd"/>
      <w:r w:rsidRPr="00A02D9F">
        <w:rPr>
          <w:rFonts w:cs="Arial"/>
          <w:szCs w:val="24"/>
        </w:rPr>
        <w:t xml:space="preserve"> obtenidos en las reacciones de RT-</w:t>
      </w:r>
      <w:proofErr w:type="spellStart"/>
      <w:r w:rsidRPr="00A02D9F">
        <w:rPr>
          <w:rFonts w:cs="Arial"/>
          <w:szCs w:val="24"/>
        </w:rPr>
        <w:t>qPCR</w:t>
      </w:r>
      <w:proofErr w:type="spellEnd"/>
      <w:r w:rsidRPr="00A02D9F">
        <w:rPr>
          <w:rFonts w:cs="Arial"/>
          <w:szCs w:val="24"/>
        </w:rPr>
        <w:t xml:space="preserve"> fue confirmada por secuenciación </w:t>
      </w:r>
      <w:proofErr w:type="spellStart"/>
      <w:r w:rsidRPr="00A02D9F">
        <w:rPr>
          <w:rFonts w:cs="Arial"/>
          <w:szCs w:val="24"/>
        </w:rPr>
        <w:t>Sanger</w:t>
      </w:r>
      <w:proofErr w:type="spellEnd"/>
      <w:r w:rsidRPr="00A02D9F">
        <w:rPr>
          <w:rFonts w:cs="Arial"/>
          <w:szCs w:val="24"/>
        </w:rPr>
        <w:t>, encontrándose un 100</w:t>
      </w:r>
      <w:r w:rsidR="005A2C6C">
        <w:rPr>
          <w:rFonts w:cs="Arial"/>
          <w:szCs w:val="24"/>
        </w:rPr>
        <w:t xml:space="preserve"> </w:t>
      </w:r>
      <w:r w:rsidRPr="00A02D9F">
        <w:rPr>
          <w:rFonts w:cs="Arial"/>
          <w:szCs w:val="24"/>
        </w:rPr>
        <w:t xml:space="preserve">% de identidad entre </w:t>
      </w:r>
      <w:r w:rsidRPr="00A02D9F">
        <w:rPr>
          <w:rFonts w:cs="Arial"/>
          <w:szCs w:val="24"/>
        </w:rPr>
        <w:lastRenderedPageBreak/>
        <w:t xml:space="preserve">las secuencias de los controles positivos de </w:t>
      </w:r>
      <w:r w:rsidRPr="00A02D9F">
        <w:rPr>
          <w:rFonts w:cs="Arial"/>
          <w:i/>
          <w:szCs w:val="24"/>
        </w:rPr>
        <w:t xml:space="preserve">S. </w:t>
      </w:r>
      <w:proofErr w:type="spellStart"/>
      <w:r w:rsidRPr="00A02D9F">
        <w:rPr>
          <w:rFonts w:cs="Arial"/>
          <w:i/>
          <w:szCs w:val="24"/>
        </w:rPr>
        <w:t>tuberosum</w:t>
      </w:r>
      <w:proofErr w:type="spellEnd"/>
      <w:r w:rsidRPr="00A02D9F">
        <w:rPr>
          <w:rFonts w:cs="Arial"/>
          <w:szCs w:val="24"/>
        </w:rPr>
        <w:t xml:space="preserve"> y </w:t>
      </w:r>
      <w:r w:rsidRPr="00A02D9F">
        <w:rPr>
          <w:rFonts w:cs="Arial"/>
          <w:i/>
          <w:szCs w:val="24"/>
        </w:rPr>
        <w:t xml:space="preserve">S. </w:t>
      </w:r>
      <w:proofErr w:type="spellStart"/>
      <w:r w:rsidRPr="00A02D9F">
        <w:rPr>
          <w:rFonts w:cs="Arial"/>
          <w:i/>
          <w:szCs w:val="24"/>
        </w:rPr>
        <w:t>phureja</w:t>
      </w:r>
      <w:proofErr w:type="spellEnd"/>
      <w:r w:rsidRPr="00A02D9F">
        <w:rPr>
          <w:rFonts w:cs="Arial"/>
          <w:i/>
          <w:szCs w:val="24"/>
        </w:rPr>
        <w:t xml:space="preserve">, </w:t>
      </w:r>
      <w:r w:rsidRPr="00A02D9F">
        <w:rPr>
          <w:rFonts w:cs="Arial"/>
          <w:szCs w:val="24"/>
        </w:rPr>
        <w:t xml:space="preserve">y de dos de las muestras de tubérculos, con respecto a secuencias de aislamientos del </w:t>
      </w:r>
      <w:proofErr w:type="spellStart"/>
      <w:r w:rsidRPr="00A02D9F">
        <w:rPr>
          <w:rFonts w:cs="Arial"/>
          <w:szCs w:val="24"/>
        </w:rPr>
        <w:t>clado</w:t>
      </w:r>
      <w:proofErr w:type="spellEnd"/>
      <w:r w:rsidRPr="00A02D9F">
        <w:rPr>
          <w:rFonts w:cs="Arial"/>
          <w:szCs w:val="24"/>
        </w:rPr>
        <w:t xml:space="preserve"> de Eurasia de PVX (ej. KF568900 y GU144348, valor e= 4x10</w:t>
      </w:r>
      <w:r w:rsidRPr="00A02D9F">
        <w:rPr>
          <w:rFonts w:cs="Arial"/>
          <w:szCs w:val="24"/>
          <w:vertAlign w:val="superscript"/>
        </w:rPr>
        <w:t>-19</w:t>
      </w:r>
      <w:r w:rsidRPr="00A02D9F">
        <w:rPr>
          <w:rFonts w:cs="Arial"/>
          <w:szCs w:val="24"/>
        </w:rPr>
        <w:t xml:space="preserve">). Por su parte, la secuencia del control positivo de </w:t>
      </w:r>
      <w:r w:rsidRPr="00A02D9F">
        <w:rPr>
          <w:rFonts w:cs="Arial"/>
          <w:i/>
          <w:szCs w:val="24"/>
        </w:rPr>
        <w:t>P. peruviana</w:t>
      </w:r>
      <w:r w:rsidRPr="00A02D9F">
        <w:rPr>
          <w:rFonts w:cs="Arial"/>
          <w:szCs w:val="24"/>
        </w:rPr>
        <w:t xml:space="preserve"> presentó </w:t>
      </w:r>
      <w:r w:rsidR="00E14C60">
        <w:rPr>
          <w:rFonts w:cs="Arial"/>
          <w:szCs w:val="24"/>
        </w:rPr>
        <w:t xml:space="preserve">alta identidad con </w:t>
      </w:r>
      <w:r w:rsidRPr="00A02D9F">
        <w:rPr>
          <w:rFonts w:cs="Arial"/>
          <w:szCs w:val="24"/>
        </w:rPr>
        <w:t xml:space="preserve">la </w:t>
      </w:r>
      <w:r w:rsidR="00E14C60">
        <w:rPr>
          <w:rFonts w:cs="Arial"/>
          <w:szCs w:val="24"/>
        </w:rPr>
        <w:t xml:space="preserve">accesión </w:t>
      </w:r>
      <w:r w:rsidRPr="00A02D9F">
        <w:rPr>
          <w:rFonts w:cs="Arial"/>
          <w:szCs w:val="24"/>
        </w:rPr>
        <w:t xml:space="preserve">correspondiente al genoma completo de PVX </w:t>
      </w:r>
      <w:r w:rsidR="00E14C60">
        <w:rPr>
          <w:rFonts w:cs="Arial"/>
          <w:szCs w:val="24"/>
        </w:rPr>
        <w:t>(</w:t>
      </w:r>
      <w:r w:rsidR="00E14C60" w:rsidRPr="00A02D9F">
        <w:rPr>
          <w:rFonts w:cs="Arial"/>
          <w:szCs w:val="24"/>
        </w:rPr>
        <w:t>KM659859, valor e=2x10</w:t>
      </w:r>
      <w:r w:rsidR="00E14C60" w:rsidRPr="00A02D9F">
        <w:rPr>
          <w:rFonts w:cs="Arial"/>
          <w:szCs w:val="24"/>
          <w:vertAlign w:val="superscript"/>
        </w:rPr>
        <w:t>-15</w:t>
      </w:r>
      <w:r w:rsidR="00E14C60" w:rsidRPr="00A02D9F">
        <w:rPr>
          <w:rFonts w:cs="Arial"/>
          <w:szCs w:val="24"/>
        </w:rPr>
        <w:t xml:space="preserve">) </w:t>
      </w:r>
      <w:r w:rsidRPr="00A02D9F">
        <w:rPr>
          <w:rFonts w:cs="Arial"/>
          <w:szCs w:val="24"/>
        </w:rPr>
        <w:t xml:space="preserve">reportada por Gutiérrez </w:t>
      </w:r>
      <w:r w:rsidRPr="0049544F">
        <w:rPr>
          <w:rFonts w:cs="Arial"/>
          <w:i/>
          <w:szCs w:val="24"/>
        </w:rPr>
        <w:t>et al.</w:t>
      </w:r>
      <w:r w:rsidRPr="00A02D9F">
        <w:rPr>
          <w:rFonts w:cs="Arial"/>
          <w:szCs w:val="24"/>
        </w:rPr>
        <w:t xml:space="preserve"> (2015). </w:t>
      </w:r>
    </w:p>
    <w:p w:rsidR="00FF6F62" w:rsidRPr="00A02D9F" w:rsidRDefault="00FF6F62" w:rsidP="00A02D9F">
      <w:pPr>
        <w:autoSpaceDE w:val="0"/>
        <w:autoSpaceDN w:val="0"/>
        <w:adjustRightInd w:val="0"/>
        <w:spacing w:line="360" w:lineRule="auto"/>
        <w:rPr>
          <w:rFonts w:cs="Arial"/>
          <w:szCs w:val="24"/>
        </w:rPr>
      </w:pPr>
      <w:r w:rsidRPr="00A02D9F">
        <w:rPr>
          <w:rFonts w:cs="Arial"/>
          <w:szCs w:val="24"/>
        </w:rPr>
        <w:t xml:space="preserve">Los altos niveles de infección de PVX detectados en este trabajo a partir de tubérculos de las variedades </w:t>
      </w:r>
      <w:proofErr w:type="spellStart"/>
      <w:r w:rsidRPr="00A02D9F">
        <w:rPr>
          <w:rFonts w:cs="Arial"/>
          <w:szCs w:val="24"/>
        </w:rPr>
        <w:t>Diacol-Capiro</w:t>
      </w:r>
      <w:proofErr w:type="spellEnd"/>
      <w:r w:rsidRPr="00A02D9F">
        <w:rPr>
          <w:rFonts w:cs="Arial"/>
          <w:szCs w:val="24"/>
        </w:rPr>
        <w:t xml:space="preserve"> y Criolla Colombia no resultan sorpresivos, por cuanto trabajos previos realizados en Colombia utilizando técnicas menos sensibles que la RT-</w:t>
      </w:r>
      <w:proofErr w:type="spellStart"/>
      <w:r w:rsidRPr="00A02D9F">
        <w:rPr>
          <w:rFonts w:cs="Arial"/>
          <w:szCs w:val="24"/>
        </w:rPr>
        <w:t>qPCR</w:t>
      </w:r>
      <w:proofErr w:type="spellEnd"/>
      <w:r w:rsidRPr="00A02D9F">
        <w:rPr>
          <w:rFonts w:cs="Arial"/>
          <w:szCs w:val="24"/>
        </w:rPr>
        <w:t xml:space="preserve"> c</w:t>
      </w:r>
      <w:r w:rsidR="00A45917">
        <w:rPr>
          <w:rFonts w:cs="Arial"/>
          <w:szCs w:val="24"/>
        </w:rPr>
        <w:t>omo ELISA (Guzmá</w:t>
      </w:r>
      <w:r w:rsidRPr="00A02D9F">
        <w:rPr>
          <w:rFonts w:cs="Arial"/>
          <w:szCs w:val="24"/>
        </w:rPr>
        <w:t xml:space="preserve">n </w:t>
      </w:r>
      <w:r w:rsidRPr="0049544F">
        <w:rPr>
          <w:rFonts w:cs="Arial"/>
          <w:i/>
          <w:szCs w:val="24"/>
        </w:rPr>
        <w:t>et al.</w:t>
      </w:r>
      <w:r w:rsidR="00376205">
        <w:rPr>
          <w:rFonts w:cs="Arial"/>
          <w:i/>
          <w:szCs w:val="24"/>
        </w:rPr>
        <w:t>,</w:t>
      </w:r>
      <w:r w:rsidRPr="00A02D9F">
        <w:rPr>
          <w:rFonts w:cs="Arial"/>
          <w:szCs w:val="24"/>
        </w:rPr>
        <w:t xml:space="preserve"> 2010; Gil </w:t>
      </w:r>
      <w:r w:rsidRPr="0049544F">
        <w:rPr>
          <w:rFonts w:cs="Arial"/>
          <w:i/>
          <w:szCs w:val="24"/>
        </w:rPr>
        <w:t>et al.</w:t>
      </w:r>
      <w:r w:rsidRPr="00A02D9F">
        <w:rPr>
          <w:rFonts w:cs="Arial"/>
          <w:szCs w:val="24"/>
        </w:rPr>
        <w:t xml:space="preserve">, 2012) e </w:t>
      </w:r>
      <w:proofErr w:type="spellStart"/>
      <w:r w:rsidRPr="00A02D9F">
        <w:rPr>
          <w:rFonts w:cs="Arial"/>
          <w:szCs w:val="24"/>
        </w:rPr>
        <w:t>inmunoimpresión</w:t>
      </w:r>
      <w:proofErr w:type="spellEnd"/>
      <w:r w:rsidRPr="00A02D9F">
        <w:rPr>
          <w:rFonts w:cs="Arial"/>
          <w:szCs w:val="24"/>
        </w:rPr>
        <w:t xml:space="preserve"> (Franco-Lara </w:t>
      </w:r>
      <w:r w:rsidRPr="0049544F">
        <w:rPr>
          <w:rFonts w:cs="Arial"/>
          <w:i/>
          <w:szCs w:val="24"/>
        </w:rPr>
        <w:t>et al.</w:t>
      </w:r>
      <w:r w:rsidRPr="00A02D9F">
        <w:rPr>
          <w:rFonts w:cs="Arial"/>
          <w:szCs w:val="24"/>
        </w:rPr>
        <w:t xml:space="preserve">, 2009) habían señalado la </w:t>
      </w:r>
      <w:r w:rsidR="00EC0DFE">
        <w:rPr>
          <w:rFonts w:cs="Arial"/>
          <w:szCs w:val="24"/>
        </w:rPr>
        <w:t>prevalencia</w:t>
      </w:r>
      <w:r w:rsidRPr="00A02D9F">
        <w:rPr>
          <w:rFonts w:cs="Arial"/>
          <w:szCs w:val="24"/>
        </w:rPr>
        <w:t xml:space="preserve"> de este virus en tejido foliar de diferentes variedades de papa en niveles de entre 8 y 20</w:t>
      </w:r>
      <w:r w:rsidR="0035153B">
        <w:rPr>
          <w:rFonts w:cs="Arial"/>
          <w:szCs w:val="24"/>
        </w:rPr>
        <w:t xml:space="preserve"> </w:t>
      </w:r>
      <w:r w:rsidRPr="00A02D9F">
        <w:rPr>
          <w:rFonts w:cs="Arial"/>
          <w:szCs w:val="24"/>
        </w:rPr>
        <w:t xml:space="preserve">%; mientras que en trabajos adelantados en otros países en desarrollo como China (Wang </w:t>
      </w:r>
      <w:r w:rsidRPr="0049544F">
        <w:rPr>
          <w:rFonts w:cs="Arial"/>
          <w:i/>
          <w:szCs w:val="24"/>
        </w:rPr>
        <w:t>et al.</w:t>
      </w:r>
      <w:r w:rsidRPr="00A02D9F">
        <w:rPr>
          <w:rFonts w:cs="Arial"/>
          <w:szCs w:val="24"/>
        </w:rPr>
        <w:t xml:space="preserve">, 2011), Pakistán (Abbas </w:t>
      </w:r>
      <w:r w:rsidRPr="0049544F">
        <w:rPr>
          <w:rFonts w:cs="Arial"/>
          <w:i/>
          <w:szCs w:val="24"/>
        </w:rPr>
        <w:t>et al.</w:t>
      </w:r>
      <w:r w:rsidRPr="00A02D9F">
        <w:rPr>
          <w:rFonts w:cs="Arial"/>
          <w:szCs w:val="24"/>
        </w:rPr>
        <w:t>, 2012) y Camerún (</w:t>
      </w:r>
      <w:proofErr w:type="spellStart"/>
      <w:r w:rsidRPr="00A02D9F">
        <w:rPr>
          <w:rFonts w:cs="Arial"/>
          <w:szCs w:val="24"/>
          <w:lang w:val="es-ES"/>
        </w:rPr>
        <w:t>Njukeng</w:t>
      </w:r>
      <w:proofErr w:type="spellEnd"/>
      <w:r w:rsidRPr="00A02D9F">
        <w:rPr>
          <w:rFonts w:cs="Arial"/>
          <w:szCs w:val="24"/>
          <w:lang w:val="es-ES"/>
        </w:rPr>
        <w:t xml:space="preserve"> </w:t>
      </w:r>
      <w:r w:rsidRPr="0049544F">
        <w:rPr>
          <w:rFonts w:cs="Arial"/>
          <w:i/>
          <w:szCs w:val="24"/>
        </w:rPr>
        <w:t>et al.</w:t>
      </w:r>
      <w:r w:rsidRPr="00A02D9F">
        <w:rPr>
          <w:rFonts w:cs="Arial"/>
          <w:szCs w:val="24"/>
        </w:rPr>
        <w:t>, 2013), los niveles reportados de infección por PVX alcanzan valores de 12,4</w:t>
      </w:r>
      <w:r w:rsidR="0035153B">
        <w:rPr>
          <w:rFonts w:cs="Arial"/>
          <w:szCs w:val="24"/>
        </w:rPr>
        <w:t xml:space="preserve"> </w:t>
      </w:r>
      <w:r w:rsidRPr="00A02D9F">
        <w:rPr>
          <w:rFonts w:cs="Arial"/>
          <w:szCs w:val="24"/>
        </w:rPr>
        <w:t>% (en tejido foliar), 53,6</w:t>
      </w:r>
      <w:r w:rsidR="0035153B">
        <w:rPr>
          <w:rFonts w:cs="Arial"/>
          <w:szCs w:val="24"/>
        </w:rPr>
        <w:t xml:space="preserve"> </w:t>
      </w:r>
      <w:r w:rsidRPr="00A02D9F">
        <w:rPr>
          <w:rFonts w:cs="Arial"/>
          <w:szCs w:val="24"/>
        </w:rPr>
        <w:t>% (en tejido foliar) y 90</w:t>
      </w:r>
      <w:r w:rsidR="0035153B">
        <w:rPr>
          <w:rFonts w:cs="Arial"/>
          <w:szCs w:val="24"/>
        </w:rPr>
        <w:t xml:space="preserve"> </w:t>
      </w:r>
      <w:r w:rsidRPr="00A02D9F">
        <w:rPr>
          <w:rFonts w:cs="Arial"/>
          <w:szCs w:val="24"/>
        </w:rPr>
        <w:t xml:space="preserve">% (en tubérculos), respectivamente. Estos hallazgos de infección de PVX, son un indicador de los problemas que se tienen en Colombia y en otros países con respecto a los programas de manejo integrado de enfermedades virales y de certificación por </w:t>
      </w:r>
      <w:r w:rsidR="00AF6E7A">
        <w:rPr>
          <w:rFonts w:cs="Arial"/>
          <w:szCs w:val="24"/>
        </w:rPr>
        <w:t xml:space="preserve">su </w:t>
      </w:r>
      <w:r w:rsidRPr="00A02D9F">
        <w:rPr>
          <w:rFonts w:cs="Arial"/>
          <w:szCs w:val="24"/>
        </w:rPr>
        <w:t xml:space="preserve">sanidad viral de los tubérculos-semilla de papa, pues se ha demostrado que virus como el PVX que no son transmitidos por </w:t>
      </w:r>
      <w:proofErr w:type="spellStart"/>
      <w:r w:rsidRPr="00A02D9F">
        <w:rPr>
          <w:rFonts w:cs="Arial"/>
          <w:szCs w:val="24"/>
        </w:rPr>
        <w:t>áfidos</w:t>
      </w:r>
      <w:proofErr w:type="spellEnd"/>
      <w:r w:rsidRPr="00A02D9F">
        <w:rPr>
          <w:rFonts w:cs="Arial"/>
          <w:szCs w:val="24"/>
        </w:rPr>
        <w:t xml:space="preserve"> u otros </w:t>
      </w:r>
      <w:r w:rsidR="001F7EFC" w:rsidRPr="00A02D9F">
        <w:rPr>
          <w:rFonts w:cs="Arial"/>
          <w:szCs w:val="24"/>
        </w:rPr>
        <w:t>artrópodos</w:t>
      </w:r>
      <w:r w:rsidRPr="00A02D9F">
        <w:rPr>
          <w:rFonts w:cs="Arial"/>
          <w:szCs w:val="24"/>
        </w:rPr>
        <w:t>, pueden ser efectivamente controlados a partir de la utilización de material de siembra libre de virus y prácticas culturales genéricas (ej. desinfección de herramientas, restricción a ingreso de lotes</w:t>
      </w:r>
      <w:r w:rsidR="00AF6E7A">
        <w:rPr>
          <w:rFonts w:cs="Arial"/>
          <w:szCs w:val="24"/>
        </w:rPr>
        <w:t>,</w:t>
      </w:r>
      <w:r w:rsidRPr="00A02D9F">
        <w:rPr>
          <w:rFonts w:cs="Arial"/>
          <w:szCs w:val="24"/>
        </w:rPr>
        <w:t xml:space="preserve"> etc</w:t>
      </w:r>
      <w:r w:rsidR="002D12F2">
        <w:rPr>
          <w:rFonts w:cs="Arial"/>
          <w:szCs w:val="24"/>
        </w:rPr>
        <w:t>.</w:t>
      </w:r>
      <w:r w:rsidRPr="00A02D9F">
        <w:rPr>
          <w:rFonts w:cs="Arial"/>
          <w:szCs w:val="24"/>
        </w:rPr>
        <w:t>) (</w:t>
      </w:r>
      <w:proofErr w:type="spellStart"/>
      <w:r w:rsidRPr="00A02D9F">
        <w:rPr>
          <w:rFonts w:cs="Arial"/>
          <w:szCs w:val="24"/>
        </w:rPr>
        <w:t>Halterman</w:t>
      </w:r>
      <w:proofErr w:type="spellEnd"/>
      <w:r w:rsidRPr="00A02D9F">
        <w:rPr>
          <w:rFonts w:cs="Arial"/>
          <w:szCs w:val="24"/>
        </w:rPr>
        <w:t xml:space="preserve"> </w:t>
      </w:r>
      <w:r w:rsidRPr="0049544F">
        <w:rPr>
          <w:rFonts w:cs="Arial"/>
          <w:i/>
          <w:szCs w:val="24"/>
        </w:rPr>
        <w:t>et al.</w:t>
      </w:r>
      <w:r w:rsidRPr="00A02D9F">
        <w:rPr>
          <w:rFonts w:cs="Arial"/>
          <w:szCs w:val="24"/>
        </w:rPr>
        <w:t xml:space="preserve">, 2012; </w:t>
      </w:r>
      <w:proofErr w:type="spellStart"/>
      <w:r w:rsidRPr="00A02D9F">
        <w:rPr>
          <w:rFonts w:cs="Arial"/>
          <w:szCs w:val="24"/>
        </w:rPr>
        <w:t>Frost</w:t>
      </w:r>
      <w:proofErr w:type="spellEnd"/>
      <w:r w:rsidRPr="00A02D9F">
        <w:rPr>
          <w:rFonts w:cs="Arial"/>
          <w:szCs w:val="24"/>
        </w:rPr>
        <w:t xml:space="preserve"> </w:t>
      </w:r>
      <w:r w:rsidRPr="0049544F">
        <w:rPr>
          <w:rFonts w:cs="Arial"/>
          <w:i/>
          <w:szCs w:val="24"/>
        </w:rPr>
        <w:t>et al</w:t>
      </w:r>
      <w:r w:rsidR="00F05742" w:rsidRPr="00AF6E7A">
        <w:rPr>
          <w:rFonts w:cs="Arial"/>
          <w:i/>
          <w:szCs w:val="24"/>
        </w:rPr>
        <w:t>.,</w:t>
      </w:r>
      <w:r w:rsidRPr="00A02D9F">
        <w:rPr>
          <w:rFonts w:cs="Arial"/>
          <w:szCs w:val="24"/>
        </w:rPr>
        <w:t xml:space="preserve"> 2013). Así por ejemplo, en países como EEUU y Canadá, los niveles de detección de este virus en los cultivos de papa son marginales, siendo reportado que en aún en grandes regiones cultivadoras como Wisconsin (EEUU), de 500.000 plantas evaluadas en el programa de certificación de semilla entre los años 1990 a 2000, ninguna resultó positiva para la infección de PVX</w:t>
      </w:r>
      <w:r w:rsidR="00AF6E7A">
        <w:rPr>
          <w:rFonts w:cs="Arial"/>
          <w:szCs w:val="24"/>
        </w:rPr>
        <w:t>;</w:t>
      </w:r>
      <w:r w:rsidRPr="00A02D9F">
        <w:rPr>
          <w:rFonts w:cs="Arial"/>
          <w:szCs w:val="24"/>
        </w:rPr>
        <w:t xml:space="preserve"> así como tampoco se detectó este virus en evaluaciones realizadas en 2010 a partir de 2100 </w:t>
      </w:r>
      <w:r w:rsidRPr="00A02D9F">
        <w:rPr>
          <w:rFonts w:cs="Arial"/>
          <w:szCs w:val="24"/>
        </w:rPr>
        <w:lastRenderedPageBreak/>
        <w:t>pantas procedentes de 20 lotes cultivados con nueve variedades de papa en este estado (</w:t>
      </w:r>
      <w:proofErr w:type="spellStart"/>
      <w:r w:rsidRPr="00A02D9F">
        <w:rPr>
          <w:rFonts w:cs="Arial"/>
          <w:szCs w:val="24"/>
        </w:rPr>
        <w:t>Frost</w:t>
      </w:r>
      <w:proofErr w:type="spellEnd"/>
      <w:r w:rsidRPr="00A02D9F">
        <w:rPr>
          <w:rFonts w:cs="Arial"/>
          <w:szCs w:val="24"/>
        </w:rPr>
        <w:t xml:space="preserve"> </w:t>
      </w:r>
      <w:r w:rsidRPr="0049544F">
        <w:rPr>
          <w:rFonts w:cs="Arial"/>
          <w:i/>
          <w:szCs w:val="24"/>
        </w:rPr>
        <w:t>et al.</w:t>
      </w:r>
      <w:r w:rsidRPr="00A02D9F">
        <w:rPr>
          <w:rFonts w:cs="Arial"/>
          <w:szCs w:val="24"/>
        </w:rPr>
        <w:t xml:space="preserve">, 2013). </w:t>
      </w:r>
    </w:p>
    <w:p w:rsidR="00FF6F62" w:rsidRDefault="00FF6F62" w:rsidP="00A02D9F">
      <w:pPr>
        <w:autoSpaceDE w:val="0"/>
        <w:autoSpaceDN w:val="0"/>
        <w:adjustRightInd w:val="0"/>
        <w:spacing w:line="360" w:lineRule="auto"/>
        <w:rPr>
          <w:rFonts w:cs="Arial"/>
          <w:szCs w:val="24"/>
        </w:rPr>
      </w:pPr>
      <w:r w:rsidRPr="00A02D9F">
        <w:rPr>
          <w:rFonts w:cs="Arial"/>
          <w:szCs w:val="24"/>
        </w:rPr>
        <w:t xml:space="preserve">Como se puede inferir de los resultados obtenidos en este estudio, los niveles de </w:t>
      </w:r>
      <w:r w:rsidR="00EC0DFE">
        <w:rPr>
          <w:rFonts w:cs="Arial"/>
          <w:szCs w:val="24"/>
        </w:rPr>
        <w:t>prevalencia</w:t>
      </w:r>
      <w:r w:rsidRPr="00A02D9F">
        <w:rPr>
          <w:rFonts w:cs="Arial"/>
          <w:szCs w:val="24"/>
        </w:rPr>
        <w:t xml:space="preserve"> de PVX en tubérculos-semilla de las variedades </w:t>
      </w:r>
      <w:proofErr w:type="spellStart"/>
      <w:r w:rsidRPr="00A02D9F">
        <w:rPr>
          <w:rFonts w:cs="Arial"/>
          <w:szCs w:val="24"/>
        </w:rPr>
        <w:t>Diacol-Capiro</w:t>
      </w:r>
      <w:proofErr w:type="spellEnd"/>
      <w:r w:rsidRPr="00A02D9F">
        <w:rPr>
          <w:rFonts w:cs="Arial"/>
          <w:szCs w:val="24"/>
        </w:rPr>
        <w:t xml:space="preserve"> y Criolla-Colombia procedentes de diferentes localidades de Antioquia, son muy altos, por lo que es imperativo el fortalecimiento de los programas de certificación de semilla de papa en el país y la utilización de metodologías de detección de virus altamente sensibles, como la RT-</w:t>
      </w:r>
      <w:proofErr w:type="spellStart"/>
      <w:r w:rsidRPr="00A02D9F">
        <w:rPr>
          <w:rFonts w:cs="Arial"/>
          <w:szCs w:val="24"/>
        </w:rPr>
        <w:t>qPCR</w:t>
      </w:r>
      <w:proofErr w:type="spellEnd"/>
      <w:r w:rsidRPr="00A02D9F">
        <w:rPr>
          <w:rFonts w:cs="Arial"/>
          <w:szCs w:val="24"/>
        </w:rPr>
        <w:t xml:space="preserve"> aquí evaluada, para de esta forma garantizar la sanidad de los materiales de plantas madre </w:t>
      </w:r>
      <w:r w:rsidRPr="00A02D9F">
        <w:rPr>
          <w:rFonts w:cs="Arial"/>
          <w:i/>
          <w:szCs w:val="24"/>
        </w:rPr>
        <w:t>in vitro</w:t>
      </w:r>
      <w:r w:rsidRPr="00A02D9F">
        <w:rPr>
          <w:rFonts w:cs="Arial"/>
          <w:szCs w:val="24"/>
        </w:rPr>
        <w:t xml:space="preserve">, </w:t>
      </w:r>
      <w:proofErr w:type="spellStart"/>
      <w:r w:rsidRPr="00A02D9F">
        <w:rPr>
          <w:rFonts w:cs="Arial"/>
          <w:szCs w:val="24"/>
        </w:rPr>
        <w:t>Super</w:t>
      </w:r>
      <w:proofErr w:type="spellEnd"/>
      <w:r w:rsidRPr="00A02D9F">
        <w:rPr>
          <w:rFonts w:cs="Arial"/>
          <w:szCs w:val="24"/>
        </w:rPr>
        <w:t xml:space="preserve">-Elite y Elite, utilizados como material para la obtención de la semilla básica, registrada y certificada de papa que es comercializada en el país. </w:t>
      </w:r>
    </w:p>
    <w:p w:rsidR="005A2C6C" w:rsidRDefault="005A2C6C" w:rsidP="000A0FD3">
      <w:pPr>
        <w:autoSpaceDE w:val="0"/>
        <w:autoSpaceDN w:val="0"/>
        <w:adjustRightInd w:val="0"/>
        <w:spacing w:line="360" w:lineRule="auto"/>
        <w:rPr>
          <w:rFonts w:cs="Arial"/>
          <w:b/>
          <w:szCs w:val="24"/>
          <w:lang w:val="es-ES" w:eastAsia="es-ES"/>
        </w:rPr>
      </w:pPr>
    </w:p>
    <w:p w:rsidR="000A0FD3" w:rsidRDefault="000A0FD3" w:rsidP="000A0FD3">
      <w:pPr>
        <w:autoSpaceDE w:val="0"/>
        <w:autoSpaceDN w:val="0"/>
        <w:adjustRightInd w:val="0"/>
        <w:spacing w:line="360" w:lineRule="auto"/>
        <w:rPr>
          <w:rFonts w:cs="Arial"/>
          <w:b/>
          <w:szCs w:val="24"/>
          <w:lang w:val="es-ES" w:eastAsia="es-ES"/>
        </w:rPr>
      </w:pPr>
      <w:r w:rsidRPr="00A02D9F">
        <w:rPr>
          <w:rFonts w:cs="Arial"/>
          <w:b/>
          <w:szCs w:val="24"/>
          <w:lang w:val="es-ES" w:eastAsia="es-ES"/>
        </w:rPr>
        <w:t>Conclusiones</w:t>
      </w:r>
    </w:p>
    <w:p w:rsidR="000A0FD3" w:rsidRPr="00A02D9F" w:rsidRDefault="000A0FD3" w:rsidP="000A0FD3">
      <w:pPr>
        <w:spacing w:line="360" w:lineRule="auto"/>
        <w:rPr>
          <w:rFonts w:cs="Arial"/>
          <w:szCs w:val="24"/>
          <w:lang w:val="es-ES" w:eastAsia="es-ES"/>
        </w:rPr>
      </w:pPr>
      <w:r w:rsidRPr="00A02D9F">
        <w:rPr>
          <w:rFonts w:cs="Arial"/>
          <w:szCs w:val="24"/>
          <w:lang w:val="es-ES" w:eastAsia="es-ES"/>
        </w:rPr>
        <w:t>Utilizando pruebas de DAS-ELISA y RT-</w:t>
      </w:r>
      <w:proofErr w:type="spellStart"/>
      <w:r w:rsidRPr="00A02D9F">
        <w:rPr>
          <w:rFonts w:cs="Arial"/>
          <w:szCs w:val="24"/>
          <w:lang w:val="es-ES" w:eastAsia="es-ES"/>
        </w:rPr>
        <w:t>qPCR</w:t>
      </w:r>
      <w:proofErr w:type="spellEnd"/>
      <w:r w:rsidRPr="00A02D9F">
        <w:rPr>
          <w:rFonts w:cs="Arial"/>
          <w:szCs w:val="24"/>
          <w:lang w:val="es-ES" w:eastAsia="es-ES"/>
        </w:rPr>
        <w:t xml:space="preserve">, en este trabajo se detectaron altos niveles de </w:t>
      </w:r>
      <w:r w:rsidR="00EC0DFE">
        <w:rPr>
          <w:rFonts w:cs="Arial"/>
          <w:szCs w:val="24"/>
          <w:lang w:val="es-ES" w:eastAsia="es-ES"/>
        </w:rPr>
        <w:t>prevalencia</w:t>
      </w:r>
      <w:r w:rsidRPr="00A02D9F">
        <w:rPr>
          <w:rFonts w:cs="Arial"/>
          <w:szCs w:val="24"/>
          <w:lang w:val="es-ES" w:eastAsia="es-ES"/>
        </w:rPr>
        <w:t xml:space="preserve"> del PVX en diferentes tejidos de tubérculos-semilla de papa de las variedades </w:t>
      </w:r>
      <w:proofErr w:type="spellStart"/>
      <w:r w:rsidRPr="00A02D9F">
        <w:rPr>
          <w:rFonts w:cs="Arial"/>
          <w:szCs w:val="24"/>
          <w:lang w:val="es-ES" w:eastAsia="es-ES"/>
        </w:rPr>
        <w:t>Diacol-Capiro</w:t>
      </w:r>
      <w:proofErr w:type="spellEnd"/>
      <w:r w:rsidRPr="00A02D9F">
        <w:rPr>
          <w:rFonts w:cs="Arial"/>
          <w:szCs w:val="24"/>
          <w:lang w:val="es-ES" w:eastAsia="es-ES"/>
        </w:rPr>
        <w:t xml:space="preserve"> y Criolla Colombia, por lo que es necesario el fortalecimiento de los programas de certificación de semilla de papa en Colombia y facilitar el acceso a dicho material por parte de los pequeños agricultores de este tubérculo en el país. </w:t>
      </w:r>
    </w:p>
    <w:p w:rsidR="000A0FD3" w:rsidRPr="00A02D9F" w:rsidRDefault="000A0FD3" w:rsidP="000A0FD3">
      <w:pPr>
        <w:spacing w:line="360" w:lineRule="auto"/>
        <w:rPr>
          <w:rFonts w:cs="Arial"/>
          <w:szCs w:val="24"/>
          <w:lang w:val="es-ES"/>
        </w:rPr>
      </w:pPr>
      <w:r w:rsidRPr="00A02D9F">
        <w:rPr>
          <w:rFonts w:cs="Arial"/>
          <w:szCs w:val="24"/>
        </w:rPr>
        <w:t>La técnica de RT-</w:t>
      </w:r>
      <w:proofErr w:type="spellStart"/>
      <w:r w:rsidRPr="00A02D9F">
        <w:rPr>
          <w:rFonts w:cs="Arial"/>
          <w:szCs w:val="24"/>
        </w:rPr>
        <w:t>qPCR</w:t>
      </w:r>
      <w:proofErr w:type="spellEnd"/>
      <w:r w:rsidRPr="00A02D9F">
        <w:rPr>
          <w:rFonts w:cs="Arial"/>
          <w:szCs w:val="24"/>
        </w:rPr>
        <w:t xml:space="preserve"> utilizando el sistema  SYBR Green I y los </w:t>
      </w:r>
      <w:r w:rsidR="00C73240">
        <w:rPr>
          <w:rFonts w:cs="Arial"/>
          <w:szCs w:val="24"/>
        </w:rPr>
        <w:t>cebadores</w:t>
      </w:r>
      <w:r w:rsidRPr="00A02D9F">
        <w:rPr>
          <w:rFonts w:cs="Arial"/>
          <w:szCs w:val="24"/>
        </w:rPr>
        <w:t xml:space="preserve"> específicos PVX_101-2_FP y PVX_101-2 RP, permitió la detección del PVX en los cuatro diferentes tejidos de tubérculos de papa evaluados (piel, yemas no brotadas, base de brotes y ápice de brotes); presentándose amplificaciones positivas en valores de ciclo umbral (</w:t>
      </w:r>
      <w:proofErr w:type="spellStart"/>
      <w:r w:rsidRPr="00A02D9F">
        <w:rPr>
          <w:rFonts w:cs="Arial"/>
          <w:szCs w:val="24"/>
        </w:rPr>
        <w:t>Ct</w:t>
      </w:r>
      <w:proofErr w:type="spellEnd"/>
      <w:r w:rsidRPr="00A02D9F">
        <w:rPr>
          <w:rFonts w:cs="Arial"/>
          <w:szCs w:val="24"/>
        </w:rPr>
        <w:t>) tan bajos como 18,02 y con un promedio de 25,6</w:t>
      </w:r>
      <w:r w:rsidR="00AF511F">
        <w:rPr>
          <w:rFonts w:cs="Arial"/>
          <w:szCs w:val="24"/>
        </w:rPr>
        <w:t>, lo que implica la ocurrencia de altos niveles de título viral en dichos tejidos</w:t>
      </w:r>
      <w:r w:rsidRPr="00A02D9F">
        <w:rPr>
          <w:rFonts w:cs="Arial"/>
          <w:szCs w:val="24"/>
        </w:rPr>
        <w:t xml:space="preserve">. Con el uso de la herramienta de análisis de curvas de desnaturalización acoplada a esta prueba, se </w:t>
      </w:r>
      <w:r w:rsidR="00AF6E7A">
        <w:rPr>
          <w:rFonts w:cs="Arial"/>
          <w:szCs w:val="24"/>
        </w:rPr>
        <w:t>determinó</w:t>
      </w:r>
      <w:r w:rsidRPr="00A02D9F">
        <w:rPr>
          <w:rFonts w:cs="Arial"/>
          <w:szCs w:val="24"/>
        </w:rPr>
        <w:t xml:space="preserve"> la ocurrencia de al menos dos variantes de este virus en Colombia, diferenciados por valores de Tm de 79,5±1°C y 83,7±1°C. </w:t>
      </w:r>
    </w:p>
    <w:p w:rsidR="00FF6F62" w:rsidRPr="00A02D9F" w:rsidRDefault="000A0FD3" w:rsidP="000A0FD3">
      <w:pPr>
        <w:spacing w:before="240" w:line="360" w:lineRule="auto"/>
        <w:jc w:val="left"/>
        <w:rPr>
          <w:rFonts w:cs="Arial"/>
          <w:b/>
          <w:szCs w:val="24"/>
        </w:rPr>
      </w:pPr>
      <w:r>
        <w:rPr>
          <w:rFonts w:cs="Arial"/>
          <w:b/>
          <w:szCs w:val="24"/>
        </w:rPr>
        <w:t>A</w:t>
      </w:r>
      <w:r w:rsidRPr="00A02D9F">
        <w:rPr>
          <w:rFonts w:cs="Arial"/>
          <w:b/>
          <w:szCs w:val="24"/>
        </w:rPr>
        <w:t>gradecimientos</w:t>
      </w:r>
    </w:p>
    <w:p w:rsidR="00FF6F62" w:rsidRPr="00A02D9F" w:rsidRDefault="00FF6F62" w:rsidP="00A02D9F">
      <w:pPr>
        <w:autoSpaceDE w:val="0"/>
        <w:autoSpaceDN w:val="0"/>
        <w:adjustRightInd w:val="0"/>
        <w:spacing w:line="360" w:lineRule="auto"/>
        <w:rPr>
          <w:rFonts w:cs="Arial"/>
          <w:szCs w:val="24"/>
        </w:rPr>
      </w:pPr>
      <w:r w:rsidRPr="00A02D9F">
        <w:rPr>
          <w:rFonts w:cs="Arial"/>
          <w:szCs w:val="24"/>
        </w:rPr>
        <w:lastRenderedPageBreak/>
        <w:t>Este trabajo fue financiado por la Vicerrectoría de Investigaci</w:t>
      </w:r>
      <w:r w:rsidR="00D27F84">
        <w:rPr>
          <w:rFonts w:cs="Arial"/>
          <w:szCs w:val="24"/>
        </w:rPr>
        <w:t>ón</w:t>
      </w:r>
      <w:r w:rsidRPr="00A02D9F">
        <w:rPr>
          <w:rFonts w:cs="Arial"/>
          <w:szCs w:val="24"/>
        </w:rPr>
        <w:t xml:space="preserve"> de la Universidad Nacional de Colombia a través del proyecto 19438 de la Convocatoria: Nuevos proyectos de investigación, creación o innovación</w:t>
      </w:r>
      <w:r w:rsidR="0068738E">
        <w:rPr>
          <w:rFonts w:cs="Arial"/>
          <w:szCs w:val="24"/>
        </w:rPr>
        <w:t xml:space="preserve"> </w:t>
      </w:r>
      <w:r w:rsidRPr="00A02D9F">
        <w:rPr>
          <w:rFonts w:cs="Arial"/>
          <w:szCs w:val="24"/>
        </w:rPr>
        <w:t xml:space="preserve">(Modalidad 2). </w:t>
      </w:r>
    </w:p>
    <w:p w:rsidR="002079DA" w:rsidRDefault="002079DA" w:rsidP="00B467DB">
      <w:pPr>
        <w:autoSpaceDE w:val="0"/>
        <w:autoSpaceDN w:val="0"/>
        <w:adjustRightInd w:val="0"/>
        <w:spacing w:line="360" w:lineRule="auto"/>
        <w:rPr>
          <w:rFonts w:cs="Arial"/>
          <w:b/>
          <w:szCs w:val="24"/>
          <w:lang w:val="da-DK" w:eastAsia="es-ES"/>
        </w:rPr>
      </w:pPr>
    </w:p>
    <w:p w:rsidR="00FF6F62" w:rsidRDefault="0068738E" w:rsidP="00B467DB">
      <w:pPr>
        <w:autoSpaceDE w:val="0"/>
        <w:autoSpaceDN w:val="0"/>
        <w:adjustRightInd w:val="0"/>
        <w:spacing w:line="360" w:lineRule="auto"/>
        <w:rPr>
          <w:rFonts w:cs="Arial"/>
          <w:b/>
          <w:szCs w:val="24"/>
          <w:lang w:val="da-DK" w:eastAsia="es-ES"/>
        </w:rPr>
      </w:pPr>
      <w:r>
        <w:rPr>
          <w:rFonts w:cs="Arial"/>
          <w:b/>
          <w:szCs w:val="24"/>
          <w:lang w:val="da-DK" w:eastAsia="es-ES"/>
        </w:rPr>
        <w:t>Referencias</w:t>
      </w:r>
      <w:r w:rsidR="005A2C6C">
        <w:rPr>
          <w:rFonts w:cs="Arial"/>
          <w:b/>
          <w:szCs w:val="24"/>
          <w:lang w:val="da-DK" w:eastAsia="es-ES"/>
        </w:rPr>
        <w:t xml:space="preserve"> bibliográficas</w:t>
      </w:r>
    </w:p>
    <w:p w:rsidR="005A2C6C" w:rsidRPr="00A02D9F" w:rsidRDefault="005A2C6C" w:rsidP="00B467DB">
      <w:pPr>
        <w:autoSpaceDE w:val="0"/>
        <w:autoSpaceDN w:val="0"/>
        <w:adjustRightInd w:val="0"/>
        <w:spacing w:line="360" w:lineRule="auto"/>
        <w:rPr>
          <w:rFonts w:cs="Arial"/>
          <w:b/>
          <w:szCs w:val="24"/>
          <w:lang w:val="da-DK" w:eastAsia="es-ES"/>
        </w:rPr>
      </w:pPr>
    </w:p>
    <w:p w:rsidR="00FF6F62" w:rsidRPr="0067563D" w:rsidRDefault="00FF6F62" w:rsidP="00A02D9F">
      <w:pPr>
        <w:autoSpaceDE w:val="0"/>
        <w:autoSpaceDN w:val="0"/>
        <w:adjustRightInd w:val="0"/>
        <w:spacing w:line="360" w:lineRule="auto"/>
        <w:rPr>
          <w:rFonts w:cs="Arial"/>
          <w:szCs w:val="24"/>
          <w:lang w:val="en-US"/>
        </w:rPr>
      </w:pPr>
      <w:r w:rsidRPr="00033CA5">
        <w:rPr>
          <w:rFonts w:cs="Arial"/>
          <w:szCs w:val="24"/>
          <w:lang w:val="en-US"/>
        </w:rPr>
        <w:t>Abbas</w:t>
      </w:r>
      <w:r w:rsidR="00B467DB" w:rsidRPr="00033CA5">
        <w:rPr>
          <w:rFonts w:cs="Arial"/>
          <w:szCs w:val="24"/>
          <w:lang w:val="en-US"/>
        </w:rPr>
        <w:t>,</w:t>
      </w:r>
      <w:r w:rsidRPr="00033CA5">
        <w:rPr>
          <w:rFonts w:cs="Arial"/>
          <w:szCs w:val="24"/>
          <w:lang w:val="en-US"/>
        </w:rPr>
        <w:t xml:space="preserve"> M.</w:t>
      </w:r>
      <w:r w:rsidR="0067563D" w:rsidRPr="00033CA5">
        <w:rPr>
          <w:rFonts w:cs="Arial"/>
          <w:szCs w:val="24"/>
          <w:lang w:val="en-US"/>
        </w:rPr>
        <w:t xml:space="preserve"> </w:t>
      </w:r>
      <w:r w:rsidRPr="00033CA5">
        <w:rPr>
          <w:rFonts w:cs="Arial"/>
          <w:szCs w:val="24"/>
          <w:lang w:val="en-US"/>
        </w:rPr>
        <w:t>F., Hameed</w:t>
      </w:r>
      <w:r w:rsidR="00B467DB" w:rsidRPr="00033CA5">
        <w:rPr>
          <w:rFonts w:cs="Arial"/>
          <w:szCs w:val="24"/>
          <w:lang w:val="en-US"/>
        </w:rPr>
        <w:t>, S.</w:t>
      </w:r>
      <w:r w:rsidRPr="00033CA5">
        <w:rPr>
          <w:rFonts w:cs="Arial"/>
          <w:szCs w:val="24"/>
          <w:lang w:val="en-US"/>
        </w:rPr>
        <w:t xml:space="preserve">, Rauf, </w:t>
      </w:r>
      <w:r w:rsidR="00B467DB" w:rsidRPr="00033CA5">
        <w:rPr>
          <w:rFonts w:cs="Arial"/>
          <w:szCs w:val="24"/>
          <w:lang w:val="en-US"/>
        </w:rPr>
        <w:t xml:space="preserve">A., </w:t>
      </w:r>
      <w:proofErr w:type="spellStart"/>
      <w:r w:rsidRPr="00033CA5">
        <w:rPr>
          <w:rFonts w:cs="Arial"/>
          <w:szCs w:val="24"/>
          <w:lang w:val="en-US"/>
        </w:rPr>
        <w:t>Nosheen</w:t>
      </w:r>
      <w:proofErr w:type="spellEnd"/>
      <w:r w:rsidRPr="00033CA5">
        <w:rPr>
          <w:rFonts w:cs="Arial"/>
          <w:szCs w:val="24"/>
          <w:lang w:val="en-US"/>
        </w:rPr>
        <w:t xml:space="preserve">, </w:t>
      </w:r>
      <w:r w:rsidR="00B467DB" w:rsidRPr="00033CA5">
        <w:rPr>
          <w:rFonts w:cs="Arial"/>
          <w:szCs w:val="24"/>
          <w:lang w:val="en-US"/>
        </w:rPr>
        <w:t xml:space="preserve">Q., </w:t>
      </w:r>
      <w:r w:rsidRPr="00033CA5">
        <w:rPr>
          <w:rFonts w:cs="Arial"/>
          <w:szCs w:val="24"/>
          <w:lang w:val="en-US"/>
        </w:rPr>
        <w:t>Ghani</w:t>
      </w:r>
      <w:r w:rsidR="00B467DB" w:rsidRPr="00033CA5">
        <w:rPr>
          <w:rFonts w:cs="Arial"/>
          <w:szCs w:val="24"/>
          <w:lang w:val="en-US"/>
        </w:rPr>
        <w:t>, A.</w:t>
      </w:r>
      <w:r w:rsidRPr="00033CA5">
        <w:rPr>
          <w:rFonts w:cs="Arial"/>
          <w:szCs w:val="24"/>
          <w:lang w:val="en-US"/>
        </w:rPr>
        <w:t xml:space="preserve">, </w:t>
      </w:r>
      <w:proofErr w:type="spellStart"/>
      <w:r w:rsidRPr="00033CA5">
        <w:rPr>
          <w:rFonts w:cs="Arial"/>
          <w:szCs w:val="24"/>
          <w:lang w:val="en-US"/>
        </w:rPr>
        <w:t>Qadir</w:t>
      </w:r>
      <w:proofErr w:type="spellEnd"/>
      <w:r w:rsidR="00B467DB" w:rsidRPr="00033CA5">
        <w:rPr>
          <w:rFonts w:cs="Arial"/>
          <w:szCs w:val="24"/>
          <w:lang w:val="en-US"/>
        </w:rPr>
        <w:t>, A.,</w:t>
      </w:r>
      <w:r w:rsidRPr="00033CA5">
        <w:rPr>
          <w:rFonts w:cs="Arial"/>
          <w:szCs w:val="24"/>
          <w:lang w:val="en-US"/>
        </w:rPr>
        <w:t xml:space="preserve"> </w:t>
      </w:r>
      <w:r w:rsidR="00EA09CD">
        <w:rPr>
          <w:rFonts w:cs="Arial"/>
          <w:szCs w:val="24"/>
          <w:lang w:val="en-US"/>
        </w:rPr>
        <w:t>&amp;</w:t>
      </w:r>
      <w:r w:rsidR="00EA09CD" w:rsidRPr="00033CA5">
        <w:rPr>
          <w:rFonts w:cs="Arial"/>
          <w:szCs w:val="24"/>
          <w:lang w:val="en-US"/>
        </w:rPr>
        <w:t xml:space="preserve"> </w:t>
      </w:r>
      <w:proofErr w:type="spellStart"/>
      <w:r w:rsidRPr="00033CA5">
        <w:rPr>
          <w:rFonts w:cs="Arial"/>
          <w:szCs w:val="24"/>
          <w:lang w:val="en-US"/>
        </w:rPr>
        <w:t>Zakia</w:t>
      </w:r>
      <w:proofErr w:type="spellEnd"/>
      <w:r w:rsidR="00B467DB" w:rsidRPr="00033CA5">
        <w:rPr>
          <w:rFonts w:cs="Arial"/>
          <w:szCs w:val="24"/>
          <w:lang w:val="en-US"/>
        </w:rPr>
        <w:t>, S</w:t>
      </w:r>
      <w:r w:rsidRPr="00033CA5">
        <w:rPr>
          <w:rFonts w:cs="Arial"/>
          <w:szCs w:val="24"/>
          <w:lang w:val="en-US"/>
        </w:rPr>
        <w:t xml:space="preserve">. </w:t>
      </w:r>
      <w:r w:rsidR="00B467DB" w:rsidRPr="00033CA5">
        <w:rPr>
          <w:rFonts w:cs="Arial"/>
          <w:szCs w:val="24"/>
          <w:lang w:val="en-US"/>
        </w:rPr>
        <w:t>(</w:t>
      </w:r>
      <w:r w:rsidRPr="00033CA5">
        <w:rPr>
          <w:rFonts w:cs="Arial"/>
          <w:szCs w:val="24"/>
          <w:lang w:val="en-US"/>
        </w:rPr>
        <w:t>2012</w:t>
      </w:r>
      <w:r w:rsidR="00B467DB" w:rsidRPr="00033CA5">
        <w:rPr>
          <w:rFonts w:cs="Arial"/>
          <w:szCs w:val="24"/>
          <w:lang w:val="en-US"/>
        </w:rPr>
        <w:t>)</w:t>
      </w:r>
      <w:r w:rsidRPr="00033CA5">
        <w:rPr>
          <w:rFonts w:cs="Arial"/>
          <w:szCs w:val="24"/>
          <w:lang w:val="en-US"/>
        </w:rPr>
        <w:t xml:space="preserve">. </w:t>
      </w:r>
      <w:proofErr w:type="gramStart"/>
      <w:r w:rsidRPr="0067563D">
        <w:rPr>
          <w:rFonts w:cs="Arial"/>
          <w:szCs w:val="24"/>
          <w:lang w:val="en-US"/>
        </w:rPr>
        <w:t>Incidence of six viruses in potato growing areas of Pakistan.</w:t>
      </w:r>
      <w:proofErr w:type="gramEnd"/>
      <w:r w:rsidRPr="0067563D">
        <w:rPr>
          <w:rFonts w:cs="Arial"/>
          <w:szCs w:val="24"/>
          <w:lang w:val="en-US"/>
        </w:rPr>
        <w:t xml:space="preserve"> </w:t>
      </w:r>
      <w:r w:rsidRPr="00A43534">
        <w:rPr>
          <w:rFonts w:cs="Arial"/>
          <w:i/>
          <w:szCs w:val="24"/>
          <w:lang w:val="en-US"/>
        </w:rPr>
        <w:t>Pakistan Journal of Phytopathology</w:t>
      </w:r>
      <w:r w:rsidR="00B467DB" w:rsidRPr="00A43534">
        <w:rPr>
          <w:rFonts w:cs="Arial"/>
          <w:i/>
          <w:szCs w:val="24"/>
          <w:lang w:val="en-US"/>
        </w:rPr>
        <w:t>,</w:t>
      </w:r>
      <w:r w:rsidRPr="00A43534">
        <w:rPr>
          <w:rFonts w:cs="Arial"/>
          <w:i/>
          <w:szCs w:val="24"/>
          <w:lang w:val="en-US"/>
        </w:rPr>
        <w:t xml:space="preserve"> 24</w:t>
      </w:r>
      <w:r w:rsidRPr="0067563D">
        <w:rPr>
          <w:rFonts w:cs="Arial"/>
          <w:szCs w:val="24"/>
          <w:lang w:val="en-US"/>
        </w:rPr>
        <w:t>(1)</w:t>
      </w:r>
      <w:r w:rsidR="00B467DB" w:rsidRPr="0067563D">
        <w:rPr>
          <w:rFonts w:cs="Arial"/>
          <w:szCs w:val="24"/>
          <w:lang w:val="en-US"/>
        </w:rPr>
        <w:t xml:space="preserve">, </w:t>
      </w:r>
      <w:r w:rsidRPr="0067563D">
        <w:rPr>
          <w:rFonts w:cs="Arial"/>
          <w:szCs w:val="24"/>
          <w:lang w:val="en-US"/>
        </w:rPr>
        <w:t>44-47.</w:t>
      </w:r>
    </w:p>
    <w:p w:rsidR="00FF6F62" w:rsidRPr="0067563D" w:rsidRDefault="00FF6F62" w:rsidP="00A02D9F">
      <w:pPr>
        <w:spacing w:line="360" w:lineRule="auto"/>
        <w:rPr>
          <w:rFonts w:cs="Arial"/>
          <w:szCs w:val="24"/>
          <w:lang w:val="en-US"/>
        </w:rPr>
      </w:pPr>
      <w:proofErr w:type="spellStart"/>
      <w:proofErr w:type="gramStart"/>
      <w:r w:rsidRPr="00A43534">
        <w:rPr>
          <w:rFonts w:cs="Arial"/>
          <w:szCs w:val="24"/>
          <w:lang w:val="en-US"/>
        </w:rPr>
        <w:t>Agindotan</w:t>
      </w:r>
      <w:proofErr w:type="spellEnd"/>
      <w:r w:rsidR="00B467DB" w:rsidRPr="00A43534">
        <w:rPr>
          <w:rFonts w:cs="Arial"/>
          <w:szCs w:val="24"/>
          <w:lang w:val="en-US"/>
        </w:rPr>
        <w:t>,</w:t>
      </w:r>
      <w:r w:rsidRPr="00A43534">
        <w:rPr>
          <w:rFonts w:cs="Arial"/>
          <w:szCs w:val="24"/>
          <w:lang w:val="en-US"/>
        </w:rPr>
        <w:t xml:space="preserve"> B.</w:t>
      </w:r>
      <w:r w:rsidR="0067563D" w:rsidRPr="00A43534">
        <w:rPr>
          <w:rFonts w:cs="Arial"/>
          <w:szCs w:val="24"/>
          <w:lang w:val="en-US"/>
        </w:rPr>
        <w:t xml:space="preserve"> </w:t>
      </w:r>
      <w:r w:rsidRPr="00A43534">
        <w:rPr>
          <w:rFonts w:cs="Arial"/>
          <w:szCs w:val="24"/>
          <w:lang w:val="en-US"/>
        </w:rPr>
        <w:t xml:space="preserve">O., </w:t>
      </w:r>
      <w:proofErr w:type="spellStart"/>
      <w:r w:rsidRPr="00A43534">
        <w:rPr>
          <w:rFonts w:cs="Arial"/>
          <w:szCs w:val="24"/>
          <w:lang w:val="en-US"/>
        </w:rPr>
        <w:t>Shiel</w:t>
      </w:r>
      <w:proofErr w:type="spellEnd"/>
      <w:r w:rsidR="00B467DB" w:rsidRPr="00A43534">
        <w:rPr>
          <w:rFonts w:cs="Arial"/>
          <w:szCs w:val="24"/>
          <w:lang w:val="en-US"/>
        </w:rPr>
        <w:t>, P.</w:t>
      </w:r>
      <w:r w:rsidR="0067563D" w:rsidRPr="00A43534">
        <w:rPr>
          <w:rFonts w:cs="Arial"/>
          <w:szCs w:val="24"/>
          <w:lang w:val="en-US"/>
        </w:rPr>
        <w:t xml:space="preserve"> </w:t>
      </w:r>
      <w:r w:rsidR="00B467DB" w:rsidRPr="00A43534">
        <w:rPr>
          <w:rFonts w:cs="Arial"/>
          <w:szCs w:val="24"/>
          <w:lang w:val="en-US"/>
        </w:rPr>
        <w:t xml:space="preserve">J., </w:t>
      </w:r>
      <w:r w:rsidR="00EA09CD" w:rsidRPr="00A43534">
        <w:rPr>
          <w:rFonts w:cs="Arial"/>
          <w:szCs w:val="24"/>
          <w:lang w:val="en-US"/>
        </w:rPr>
        <w:t xml:space="preserve">&amp; </w:t>
      </w:r>
      <w:r w:rsidRPr="00A43534">
        <w:rPr>
          <w:rFonts w:cs="Arial"/>
          <w:szCs w:val="24"/>
          <w:lang w:val="en-US"/>
        </w:rPr>
        <w:t>Berger</w:t>
      </w:r>
      <w:r w:rsidR="00B467DB" w:rsidRPr="00A43534">
        <w:rPr>
          <w:rFonts w:cs="Arial"/>
          <w:szCs w:val="24"/>
          <w:lang w:val="en-US"/>
        </w:rPr>
        <w:t>, P.</w:t>
      </w:r>
      <w:r w:rsidR="0067563D" w:rsidRPr="00A43534">
        <w:rPr>
          <w:rFonts w:cs="Arial"/>
          <w:szCs w:val="24"/>
          <w:lang w:val="en-US"/>
        </w:rPr>
        <w:t xml:space="preserve"> </w:t>
      </w:r>
      <w:r w:rsidR="00B467DB" w:rsidRPr="00A43534">
        <w:rPr>
          <w:rFonts w:cs="Arial"/>
          <w:szCs w:val="24"/>
          <w:lang w:val="en-US"/>
        </w:rPr>
        <w:t>H.</w:t>
      </w:r>
      <w:r w:rsidRPr="00A43534">
        <w:rPr>
          <w:rFonts w:cs="Arial"/>
          <w:szCs w:val="24"/>
          <w:lang w:val="en-US"/>
        </w:rPr>
        <w:t xml:space="preserve"> </w:t>
      </w:r>
      <w:r w:rsidR="00B467DB" w:rsidRPr="00A43534">
        <w:rPr>
          <w:rFonts w:cs="Arial"/>
          <w:szCs w:val="24"/>
          <w:lang w:val="en-US"/>
        </w:rPr>
        <w:t>(</w:t>
      </w:r>
      <w:r w:rsidRPr="00A43534">
        <w:rPr>
          <w:rFonts w:cs="Arial"/>
          <w:szCs w:val="24"/>
          <w:lang w:val="en-US"/>
        </w:rPr>
        <w:t>2007</w:t>
      </w:r>
      <w:r w:rsidR="00B467DB" w:rsidRPr="00A43534">
        <w:rPr>
          <w:rFonts w:cs="Arial"/>
          <w:szCs w:val="24"/>
          <w:lang w:val="en-US"/>
        </w:rPr>
        <w:t>)</w:t>
      </w:r>
      <w:r w:rsidRPr="00A43534">
        <w:rPr>
          <w:rFonts w:cs="Arial"/>
          <w:szCs w:val="24"/>
          <w:lang w:val="en-US"/>
        </w:rPr>
        <w:t>.</w:t>
      </w:r>
      <w:proofErr w:type="gramEnd"/>
      <w:r w:rsidRPr="00A43534">
        <w:rPr>
          <w:rFonts w:cs="Arial"/>
          <w:szCs w:val="24"/>
          <w:lang w:val="en-US"/>
        </w:rPr>
        <w:t xml:space="preserve"> </w:t>
      </w:r>
      <w:proofErr w:type="gramStart"/>
      <w:r w:rsidRPr="0067563D">
        <w:rPr>
          <w:rFonts w:cs="Arial"/>
          <w:szCs w:val="24"/>
          <w:lang w:val="en-US"/>
        </w:rPr>
        <w:t xml:space="preserve">Simultaneous detection of potato viruses, PLRV, PVA, PVX and PVY from dormant potato tubers by </w:t>
      </w:r>
      <w:proofErr w:type="spellStart"/>
      <w:r w:rsidRPr="0067563D">
        <w:rPr>
          <w:rFonts w:cs="Arial"/>
          <w:szCs w:val="24"/>
          <w:lang w:val="en-US"/>
        </w:rPr>
        <w:t>TaqMan</w:t>
      </w:r>
      <w:proofErr w:type="spellEnd"/>
      <w:r w:rsidRPr="0067563D">
        <w:rPr>
          <w:rFonts w:cs="Arial"/>
          <w:szCs w:val="24"/>
          <w:lang w:val="en-US"/>
        </w:rPr>
        <w:t xml:space="preserve"> real-time RT-PCR.</w:t>
      </w:r>
      <w:proofErr w:type="gramEnd"/>
      <w:r w:rsidRPr="0067563D">
        <w:rPr>
          <w:rFonts w:cs="Arial"/>
          <w:szCs w:val="24"/>
          <w:lang w:val="en-US"/>
        </w:rPr>
        <w:t xml:space="preserve"> </w:t>
      </w:r>
      <w:r w:rsidRPr="00A43534">
        <w:rPr>
          <w:rFonts w:cs="Arial"/>
          <w:i/>
          <w:szCs w:val="24"/>
          <w:lang w:val="en-US"/>
        </w:rPr>
        <w:t xml:space="preserve">Journal of </w:t>
      </w:r>
      <w:proofErr w:type="spellStart"/>
      <w:r w:rsidRPr="00A43534">
        <w:rPr>
          <w:rFonts w:cs="Arial"/>
          <w:i/>
          <w:szCs w:val="24"/>
          <w:lang w:val="en-US"/>
        </w:rPr>
        <w:t>Virological</w:t>
      </w:r>
      <w:proofErr w:type="spellEnd"/>
      <w:r w:rsidRPr="00A43534">
        <w:rPr>
          <w:rFonts w:cs="Arial"/>
          <w:i/>
          <w:szCs w:val="24"/>
          <w:lang w:val="en-US"/>
        </w:rPr>
        <w:t xml:space="preserve"> Methods</w:t>
      </w:r>
      <w:r w:rsidR="00B467DB" w:rsidRPr="00A43534">
        <w:rPr>
          <w:rFonts w:cs="Arial"/>
          <w:i/>
          <w:szCs w:val="24"/>
          <w:lang w:val="en-US"/>
        </w:rPr>
        <w:t>,</w:t>
      </w:r>
      <w:r w:rsidRPr="00A43534">
        <w:rPr>
          <w:rFonts w:cs="Arial"/>
          <w:i/>
          <w:szCs w:val="24"/>
          <w:lang w:val="en-US"/>
        </w:rPr>
        <w:t xml:space="preserve"> 142</w:t>
      </w:r>
      <w:r w:rsidRPr="0067563D">
        <w:rPr>
          <w:rFonts w:cs="Arial"/>
          <w:szCs w:val="24"/>
          <w:lang w:val="en-US"/>
        </w:rPr>
        <w:t>(1-2)</w:t>
      </w:r>
      <w:r w:rsidR="00B467DB" w:rsidRPr="0067563D">
        <w:rPr>
          <w:rFonts w:cs="Arial"/>
          <w:szCs w:val="24"/>
          <w:lang w:val="en-US"/>
        </w:rPr>
        <w:t xml:space="preserve">, </w:t>
      </w:r>
      <w:r w:rsidRPr="0067563D">
        <w:rPr>
          <w:rFonts w:cs="Arial"/>
          <w:szCs w:val="24"/>
          <w:lang w:val="en-US"/>
        </w:rPr>
        <w:t xml:space="preserve">1-9. </w:t>
      </w:r>
    </w:p>
    <w:p w:rsidR="0074528A" w:rsidRPr="0074528A" w:rsidRDefault="0074528A" w:rsidP="0074528A">
      <w:pPr>
        <w:spacing w:line="360" w:lineRule="auto"/>
        <w:rPr>
          <w:rFonts w:cs="Arial"/>
          <w:szCs w:val="24"/>
          <w:lang w:val="en-US"/>
        </w:rPr>
      </w:pPr>
      <w:proofErr w:type="spellStart"/>
      <w:r w:rsidRPr="0074528A">
        <w:rPr>
          <w:rFonts w:cs="Arial"/>
          <w:szCs w:val="24"/>
          <w:lang w:val="en-US"/>
        </w:rPr>
        <w:t>Altschul</w:t>
      </w:r>
      <w:proofErr w:type="spellEnd"/>
      <w:r>
        <w:rPr>
          <w:rFonts w:cs="Arial"/>
          <w:szCs w:val="24"/>
          <w:lang w:val="en-US"/>
        </w:rPr>
        <w:t>,</w:t>
      </w:r>
      <w:r w:rsidRPr="0074528A">
        <w:rPr>
          <w:rFonts w:cs="Arial"/>
          <w:szCs w:val="24"/>
          <w:lang w:val="en-US"/>
        </w:rPr>
        <w:t xml:space="preserve"> S</w:t>
      </w:r>
      <w:r>
        <w:rPr>
          <w:rFonts w:cs="Arial"/>
          <w:szCs w:val="24"/>
          <w:lang w:val="en-US"/>
        </w:rPr>
        <w:t xml:space="preserve">. </w:t>
      </w:r>
      <w:r w:rsidRPr="0074528A">
        <w:rPr>
          <w:rFonts w:cs="Arial"/>
          <w:szCs w:val="24"/>
          <w:lang w:val="en-US"/>
        </w:rPr>
        <w:t>F</w:t>
      </w:r>
      <w:r>
        <w:rPr>
          <w:rFonts w:cs="Arial"/>
          <w:szCs w:val="24"/>
          <w:lang w:val="en-US"/>
        </w:rPr>
        <w:t>.</w:t>
      </w:r>
      <w:r w:rsidRPr="0074528A">
        <w:rPr>
          <w:rFonts w:cs="Arial"/>
          <w:szCs w:val="24"/>
          <w:lang w:val="en-US"/>
        </w:rPr>
        <w:t>, Gish</w:t>
      </w:r>
      <w:r>
        <w:rPr>
          <w:rFonts w:cs="Arial"/>
          <w:szCs w:val="24"/>
          <w:lang w:val="en-US"/>
        </w:rPr>
        <w:t>,</w:t>
      </w:r>
      <w:r w:rsidRPr="0074528A">
        <w:rPr>
          <w:rFonts w:cs="Arial"/>
          <w:szCs w:val="24"/>
          <w:lang w:val="en-US"/>
        </w:rPr>
        <w:t xml:space="preserve"> W</w:t>
      </w:r>
      <w:r>
        <w:rPr>
          <w:rFonts w:cs="Arial"/>
          <w:szCs w:val="24"/>
          <w:lang w:val="en-US"/>
        </w:rPr>
        <w:t>.</w:t>
      </w:r>
      <w:r w:rsidRPr="0074528A">
        <w:rPr>
          <w:rFonts w:cs="Arial"/>
          <w:szCs w:val="24"/>
          <w:lang w:val="en-US"/>
        </w:rPr>
        <w:t>, Miller</w:t>
      </w:r>
      <w:r>
        <w:rPr>
          <w:rFonts w:cs="Arial"/>
          <w:szCs w:val="24"/>
          <w:lang w:val="en-US"/>
        </w:rPr>
        <w:t>,</w:t>
      </w:r>
      <w:r w:rsidRPr="0074528A">
        <w:rPr>
          <w:rFonts w:cs="Arial"/>
          <w:szCs w:val="24"/>
          <w:lang w:val="en-US"/>
        </w:rPr>
        <w:t xml:space="preserve"> W</w:t>
      </w:r>
      <w:r>
        <w:rPr>
          <w:rFonts w:cs="Arial"/>
          <w:szCs w:val="24"/>
          <w:lang w:val="en-US"/>
        </w:rPr>
        <w:t>.</w:t>
      </w:r>
      <w:r w:rsidRPr="0074528A">
        <w:rPr>
          <w:rFonts w:cs="Arial"/>
          <w:szCs w:val="24"/>
          <w:lang w:val="en-US"/>
        </w:rPr>
        <w:t>, Myers</w:t>
      </w:r>
      <w:r>
        <w:rPr>
          <w:rFonts w:cs="Arial"/>
          <w:szCs w:val="24"/>
          <w:lang w:val="en-US"/>
        </w:rPr>
        <w:t>,</w:t>
      </w:r>
      <w:r w:rsidRPr="0074528A">
        <w:rPr>
          <w:rFonts w:cs="Arial"/>
          <w:szCs w:val="24"/>
          <w:lang w:val="en-US"/>
        </w:rPr>
        <w:t xml:space="preserve"> E</w:t>
      </w:r>
      <w:r>
        <w:rPr>
          <w:rFonts w:cs="Arial"/>
          <w:szCs w:val="24"/>
          <w:lang w:val="en-US"/>
        </w:rPr>
        <w:t xml:space="preserve">. </w:t>
      </w:r>
      <w:r w:rsidRPr="0074528A">
        <w:rPr>
          <w:rFonts w:cs="Arial"/>
          <w:szCs w:val="24"/>
          <w:lang w:val="en-US"/>
        </w:rPr>
        <w:t>W</w:t>
      </w:r>
      <w:r>
        <w:rPr>
          <w:rFonts w:cs="Arial"/>
          <w:szCs w:val="24"/>
          <w:lang w:val="en-US"/>
        </w:rPr>
        <w:t xml:space="preserve">., </w:t>
      </w:r>
      <w:r w:rsidR="005A2C6C">
        <w:rPr>
          <w:rFonts w:cs="Arial"/>
          <w:szCs w:val="24"/>
          <w:lang w:val="en-US"/>
        </w:rPr>
        <w:t>&amp;</w:t>
      </w:r>
      <w:r w:rsidR="005A2C6C" w:rsidRPr="0074528A">
        <w:rPr>
          <w:rFonts w:cs="Arial"/>
          <w:szCs w:val="24"/>
          <w:lang w:val="en-US"/>
        </w:rPr>
        <w:t xml:space="preserve"> </w:t>
      </w:r>
      <w:proofErr w:type="spellStart"/>
      <w:r w:rsidRPr="0074528A">
        <w:rPr>
          <w:rFonts w:cs="Arial"/>
          <w:szCs w:val="24"/>
          <w:lang w:val="en-US"/>
        </w:rPr>
        <w:t>Lipman</w:t>
      </w:r>
      <w:proofErr w:type="spellEnd"/>
      <w:r>
        <w:rPr>
          <w:rFonts w:cs="Arial"/>
          <w:szCs w:val="24"/>
          <w:lang w:val="en-US"/>
        </w:rPr>
        <w:t>,</w:t>
      </w:r>
      <w:r w:rsidRPr="0074528A">
        <w:rPr>
          <w:rFonts w:cs="Arial"/>
          <w:szCs w:val="24"/>
          <w:lang w:val="en-US"/>
        </w:rPr>
        <w:t xml:space="preserve"> D</w:t>
      </w:r>
      <w:r>
        <w:rPr>
          <w:rFonts w:cs="Arial"/>
          <w:szCs w:val="24"/>
          <w:lang w:val="en-US"/>
        </w:rPr>
        <w:t xml:space="preserve">. </w:t>
      </w:r>
      <w:r w:rsidRPr="0074528A">
        <w:rPr>
          <w:rFonts w:cs="Arial"/>
          <w:szCs w:val="24"/>
          <w:lang w:val="en-US"/>
        </w:rPr>
        <w:t>J.</w:t>
      </w:r>
      <w:r>
        <w:rPr>
          <w:rFonts w:cs="Arial"/>
          <w:szCs w:val="24"/>
          <w:lang w:val="en-US"/>
        </w:rPr>
        <w:t xml:space="preserve"> 1990. </w:t>
      </w:r>
      <w:proofErr w:type="gramStart"/>
      <w:r w:rsidRPr="0074528A">
        <w:rPr>
          <w:rFonts w:cs="Arial"/>
          <w:szCs w:val="24"/>
          <w:lang w:val="en-US"/>
        </w:rPr>
        <w:t>Basic local alignment search tool.</w:t>
      </w:r>
      <w:proofErr w:type="gramEnd"/>
      <w:r>
        <w:rPr>
          <w:rFonts w:cs="Arial"/>
          <w:szCs w:val="24"/>
          <w:lang w:val="en-US"/>
        </w:rPr>
        <w:t xml:space="preserve"> </w:t>
      </w:r>
      <w:r w:rsidRPr="00A43534">
        <w:rPr>
          <w:rFonts w:cs="Arial"/>
          <w:i/>
          <w:szCs w:val="24"/>
          <w:lang w:val="en-US"/>
        </w:rPr>
        <w:t xml:space="preserve">Journal </w:t>
      </w:r>
      <w:proofErr w:type="gramStart"/>
      <w:r w:rsidRPr="00A43534">
        <w:rPr>
          <w:rFonts w:cs="Arial"/>
          <w:i/>
          <w:szCs w:val="24"/>
          <w:lang w:val="en-US"/>
        </w:rPr>
        <w:t>of  Molecular</w:t>
      </w:r>
      <w:proofErr w:type="gramEnd"/>
      <w:r w:rsidRPr="00A43534">
        <w:rPr>
          <w:rFonts w:cs="Arial"/>
          <w:i/>
          <w:szCs w:val="24"/>
          <w:lang w:val="en-US"/>
        </w:rPr>
        <w:t xml:space="preserve"> Biology, 215</w:t>
      </w:r>
      <w:r w:rsidRPr="0074528A">
        <w:rPr>
          <w:rFonts w:cs="Arial"/>
          <w:szCs w:val="24"/>
          <w:lang w:val="en-US"/>
        </w:rPr>
        <w:t>(3)</w:t>
      </w:r>
      <w:r>
        <w:rPr>
          <w:rFonts w:cs="Arial"/>
          <w:szCs w:val="24"/>
          <w:lang w:val="en-US"/>
        </w:rPr>
        <w:t xml:space="preserve">, </w:t>
      </w:r>
      <w:r w:rsidRPr="0074528A">
        <w:rPr>
          <w:rFonts w:cs="Arial"/>
          <w:szCs w:val="24"/>
          <w:lang w:val="en-US"/>
        </w:rPr>
        <w:t>403-</w:t>
      </w:r>
      <w:r>
        <w:rPr>
          <w:rFonts w:cs="Arial"/>
          <w:szCs w:val="24"/>
          <w:lang w:val="en-US"/>
        </w:rPr>
        <w:t>4</w:t>
      </w:r>
      <w:r w:rsidRPr="0074528A">
        <w:rPr>
          <w:rFonts w:cs="Arial"/>
          <w:szCs w:val="24"/>
          <w:lang w:val="en-US"/>
        </w:rPr>
        <w:t>10.</w:t>
      </w:r>
    </w:p>
    <w:p w:rsidR="00FF6F62" w:rsidRPr="0067563D" w:rsidRDefault="00FF6F62" w:rsidP="00A02D9F">
      <w:pPr>
        <w:spacing w:line="360" w:lineRule="auto"/>
        <w:rPr>
          <w:rFonts w:cs="Arial"/>
          <w:szCs w:val="24"/>
          <w:lang w:val="en-US"/>
        </w:rPr>
      </w:pPr>
      <w:r w:rsidRPr="0067563D">
        <w:rPr>
          <w:rFonts w:cs="Arial"/>
          <w:szCs w:val="24"/>
          <w:lang w:val="en-US"/>
        </w:rPr>
        <w:t>Bayne E.</w:t>
      </w:r>
      <w:r w:rsidR="0067563D" w:rsidRPr="0067563D">
        <w:rPr>
          <w:rFonts w:cs="Arial"/>
          <w:szCs w:val="24"/>
          <w:lang w:val="en-US"/>
        </w:rPr>
        <w:t xml:space="preserve"> </w:t>
      </w:r>
      <w:r w:rsidRPr="0067563D">
        <w:rPr>
          <w:rFonts w:cs="Arial"/>
          <w:szCs w:val="24"/>
          <w:lang w:val="en-US"/>
        </w:rPr>
        <w:t xml:space="preserve">H., </w:t>
      </w:r>
      <w:proofErr w:type="spellStart"/>
      <w:r w:rsidRPr="0067563D">
        <w:rPr>
          <w:rFonts w:cs="Arial"/>
          <w:szCs w:val="24"/>
          <w:lang w:val="en-US"/>
        </w:rPr>
        <w:t>Rakitina</w:t>
      </w:r>
      <w:proofErr w:type="spellEnd"/>
      <w:r w:rsidR="00B467DB" w:rsidRPr="0067563D">
        <w:rPr>
          <w:rFonts w:cs="Arial"/>
          <w:szCs w:val="24"/>
          <w:lang w:val="en-US"/>
        </w:rPr>
        <w:t>, D.</w:t>
      </w:r>
      <w:r w:rsidR="0067563D" w:rsidRPr="0067563D">
        <w:rPr>
          <w:rFonts w:cs="Arial"/>
          <w:szCs w:val="24"/>
          <w:lang w:val="en-US"/>
        </w:rPr>
        <w:t xml:space="preserve"> </w:t>
      </w:r>
      <w:r w:rsidR="00B467DB" w:rsidRPr="0067563D">
        <w:rPr>
          <w:rFonts w:cs="Arial"/>
          <w:szCs w:val="24"/>
          <w:lang w:val="en-US"/>
        </w:rPr>
        <w:t>V.</w:t>
      </w:r>
      <w:r w:rsidRPr="0067563D">
        <w:rPr>
          <w:rFonts w:cs="Arial"/>
          <w:szCs w:val="24"/>
          <w:lang w:val="en-US"/>
        </w:rPr>
        <w:t xml:space="preserve">, </w:t>
      </w:r>
      <w:proofErr w:type="spellStart"/>
      <w:r w:rsidRPr="0067563D">
        <w:rPr>
          <w:rFonts w:cs="Arial"/>
          <w:szCs w:val="24"/>
          <w:lang w:val="en-US"/>
        </w:rPr>
        <w:t>Morozov</w:t>
      </w:r>
      <w:proofErr w:type="spellEnd"/>
      <w:r w:rsidR="00B467DB" w:rsidRPr="0067563D">
        <w:rPr>
          <w:rFonts w:cs="Arial"/>
          <w:szCs w:val="24"/>
          <w:lang w:val="en-US"/>
        </w:rPr>
        <w:t>, S.</w:t>
      </w:r>
      <w:r w:rsidR="0067563D" w:rsidRPr="0067563D">
        <w:rPr>
          <w:rFonts w:cs="Arial"/>
          <w:szCs w:val="24"/>
          <w:lang w:val="en-US"/>
        </w:rPr>
        <w:t xml:space="preserve"> </w:t>
      </w:r>
      <w:r w:rsidR="00B467DB" w:rsidRPr="0067563D">
        <w:rPr>
          <w:rFonts w:cs="Arial"/>
          <w:szCs w:val="24"/>
          <w:lang w:val="en-US"/>
        </w:rPr>
        <w:t xml:space="preserve">Y., </w:t>
      </w:r>
      <w:r w:rsidR="00EA09CD">
        <w:rPr>
          <w:rFonts w:cs="Arial"/>
          <w:szCs w:val="24"/>
          <w:lang w:val="en-US"/>
        </w:rPr>
        <w:t>&amp;</w:t>
      </w:r>
      <w:r w:rsidR="00EA09CD" w:rsidRPr="0067563D">
        <w:rPr>
          <w:rFonts w:cs="Arial"/>
          <w:szCs w:val="24"/>
          <w:lang w:val="en-US"/>
        </w:rPr>
        <w:t xml:space="preserve"> </w:t>
      </w:r>
      <w:proofErr w:type="spellStart"/>
      <w:r w:rsidRPr="0067563D">
        <w:rPr>
          <w:rFonts w:cs="Arial"/>
          <w:szCs w:val="24"/>
          <w:lang w:val="en-US"/>
        </w:rPr>
        <w:t>Baulcombe</w:t>
      </w:r>
      <w:proofErr w:type="spellEnd"/>
      <w:r w:rsidR="00B467DB" w:rsidRPr="0067563D">
        <w:rPr>
          <w:rFonts w:cs="Arial"/>
          <w:szCs w:val="24"/>
          <w:lang w:val="en-US"/>
        </w:rPr>
        <w:t>, D.</w:t>
      </w:r>
      <w:r w:rsidR="0067563D" w:rsidRPr="0067563D">
        <w:rPr>
          <w:rFonts w:cs="Arial"/>
          <w:szCs w:val="24"/>
          <w:lang w:val="en-US"/>
        </w:rPr>
        <w:t xml:space="preserve"> </w:t>
      </w:r>
      <w:r w:rsidR="00B467DB" w:rsidRPr="0067563D">
        <w:rPr>
          <w:rFonts w:cs="Arial"/>
          <w:szCs w:val="24"/>
          <w:lang w:val="en-US"/>
        </w:rPr>
        <w:t>C.</w:t>
      </w:r>
      <w:r w:rsidRPr="0067563D">
        <w:rPr>
          <w:rFonts w:cs="Arial"/>
          <w:szCs w:val="24"/>
          <w:lang w:val="en-US"/>
        </w:rPr>
        <w:t xml:space="preserve"> </w:t>
      </w:r>
      <w:r w:rsidR="00B467DB" w:rsidRPr="0067563D">
        <w:rPr>
          <w:rFonts w:cs="Arial"/>
          <w:szCs w:val="24"/>
          <w:lang w:val="en-US"/>
        </w:rPr>
        <w:t>(</w:t>
      </w:r>
      <w:r w:rsidRPr="0067563D">
        <w:rPr>
          <w:rFonts w:cs="Arial"/>
          <w:szCs w:val="24"/>
          <w:lang w:val="en-US"/>
        </w:rPr>
        <w:t>2005</w:t>
      </w:r>
      <w:r w:rsidR="00B467DB" w:rsidRPr="0067563D">
        <w:rPr>
          <w:rFonts w:cs="Arial"/>
          <w:szCs w:val="24"/>
          <w:lang w:val="en-US"/>
        </w:rPr>
        <w:t>)</w:t>
      </w:r>
      <w:r w:rsidRPr="0067563D">
        <w:rPr>
          <w:rFonts w:cs="Arial"/>
          <w:szCs w:val="24"/>
          <w:lang w:val="en-US"/>
        </w:rPr>
        <w:t xml:space="preserve">. Cell-to-cell movement of potato </w:t>
      </w:r>
      <w:proofErr w:type="spellStart"/>
      <w:r w:rsidRPr="0067563D">
        <w:rPr>
          <w:rFonts w:cs="Arial"/>
          <w:szCs w:val="24"/>
          <w:lang w:val="en-US"/>
        </w:rPr>
        <w:t>potexvirus</w:t>
      </w:r>
      <w:proofErr w:type="spellEnd"/>
      <w:r w:rsidRPr="0067563D">
        <w:rPr>
          <w:rFonts w:cs="Arial"/>
          <w:szCs w:val="24"/>
          <w:lang w:val="en-US"/>
        </w:rPr>
        <w:t xml:space="preserve"> X is dependent on suppression of RNA silencing. </w:t>
      </w:r>
      <w:r w:rsidRPr="00A43534">
        <w:rPr>
          <w:rFonts w:cs="Arial"/>
          <w:i/>
          <w:szCs w:val="24"/>
          <w:lang w:val="en-US"/>
        </w:rPr>
        <w:t>The Plant Journal</w:t>
      </w:r>
      <w:r w:rsidR="00B467DB" w:rsidRPr="00A43534">
        <w:rPr>
          <w:rFonts w:cs="Arial"/>
          <w:i/>
          <w:szCs w:val="24"/>
          <w:lang w:val="en-US"/>
        </w:rPr>
        <w:t>,</w:t>
      </w:r>
      <w:r w:rsidRPr="00A43534">
        <w:rPr>
          <w:rFonts w:cs="Arial"/>
          <w:i/>
          <w:szCs w:val="24"/>
          <w:lang w:val="en-US"/>
        </w:rPr>
        <w:t xml:space="preserve"> 44</w:t>
      </w:r>
      <w:r w:rsidRPr="0067563D">
        <w:rPr>
          <w:rFonts w:cs="Arial"/>
          <w:szCs w:val="24"/>
          <w:lang w:val="en-US"/>
        </w:rPr>
        <w:t>(3)</w:t>
      </w:r>
      <w:r w:rsidR="00B467DB" w:rsidRPr="0067563D">
        <w:rPr>
          <w:rFonts w:cs="Arial"/>
          <w:szCs w:val="24"/>
          <w:lang w:val="en-US"/>
        </w:rPr>
        <w:t>,</w:t>
      </w:r>
      <w:r w:rsidRPr="0067563D">
        <w:rPr>
          <w:rFonts w:cs="Arial"/>
          <w:szCs w:val="24"/>
          <w:lang w:val="en-US"/>
        </w:rPr>
        <w:t xml:space="preserve"> 471-482.</w:t>
      </w:r>
    </w:p>
    <w:p w:rsidR="00FF6F62" w:rsidRPr="00527360" w:rsidRDefault="00FF6F62" w:rsidP="00A02D9F">
      <w:pPr>
        <w:spacing w:line="360" w:lineRule="auto"/>
        <w:rPr>
          <w:rFonts w:cs="Arial"/>
          <w:szCs w:val="24"/>
        </w:rPr>
      </w:pPr>
      <w:r w:rsidRPr="00AC34F6">
        <w:rPr>
          <w:rFonts w:cs="Arial"/>
          <w:szCs w:val="24"/>
          <w:lang w:val="en-US"/>
        </w:rPr>
        <w:t>Cox A.</w:t>
      </w:r>
      <w:r w:rsidR="00B4218E" w:rsidRPr="00AC34F6">
        <w:rPr>
          <w:rFonts w:cs="Arial"/>
          <w:szCs w:val="24"/>
          <w:lang w:val="en-US"/>
        </w:rPr>
        <w:t>,</w:t>
      </w:r>
      <w:r w:rsidRPr="00AC34F6">
        <w:rPr>
          <w:rFonts w:cs="Arial"/>
          <w:szCs w:val="24"/>
          <w:lang w:val="en-US"/>
        </w:rPr>
        <w:t xml:space="preserve"> </w:t>
      </w:r>
      <w:r w:rsidR="00EA09CD" w:rsidRPr="00AC34F6">
        <w:rPr>
          <w:rFonts w:cs="Arial"/>
          <w:szCs w:val="24"/>
          <w:lang w:val="en-US"/>
        </w:rPr>
        <w:t xml:space="preserve">&amp; </w:t>
      </w:r>
      <w:r w:rsidR="00B4218E" w:rsidRPr="00AC34F6">
        <w:rPr>
          <w:rFonts w:cs="Arial"/>
          <w:szCs w:val="24"/>
          <w:lang w:val="en-US"/>
        </w:rPr>
        <w:t>J</w:t>
      </w:r>
      <w:r w:rsidRPr="00AC34F6">
        <w:rPr>
          <w:rFonts w:cs="Arial"/>
          <w:szCs w:val="24"/>
          <w:lang w:val="en-US"/>
        </w:rPr>
        <w:t>ones</w:t>
      </w:r>
      <w:r w:rsidR="00B4218E" w:rsidRPr="00AC34F6">
        <w:rPr>
          <w:rFonts w:cs="Arial"/>
          <w:szCs w:val="24"/>
          <w:lang w:val="en-US"/>
        </w:rPr>
        <w:t>, R</w:t>
      </w:r>
      <w:r w:rsidRPr="00AC34F6">
        <w:rPr>
          <w:rFonts w:cs="Arial"/>
          <w:szCs w:val="24"/>
          <w:lang w:val="en-US"/>
        </w:rPr>
        <w:t xml:space="preserve">. </w:t>
      </w:r>
      <w:r w:rsidR="00B4218E" w:rsidRPr="00AC34F6">
        <w:rPr>
          <w:rFonts w:cs="Arial"/>
          <w:szCs w:val="24"/>
          <w:lang w:val="en-US"/>
        </w:rPr>
        <w:t>(</w:t>
      </w:r>
      <w:r w:rsidRPr="00AC34F6">
        <w:rPr>
          <w:rFonts w:cs="Arial"/>
          <w:szCs w:val="24"/>
          <w:lang w:val="en-US"/>
        </w:rPr>
        <w:t>2010</w:t>
      </w:r>
      <w:r w:rsidR="00B4218E" w:rsidRPr="00AC34F6">
        <w:rPr>
          <w:rFonts w:cs="Arial"/>
          <w:szCs w:val="24"/>
          <w:lang w:val="en-US"/>
        </w:rPr>
        <w:t>)</w:t>
      </w:r>
      <w:r w:rsidRPr="00AC34F6">
        <w:rPr>
          <w:rFonts w:cs="Arial"/>
          <w:szCs w:val="24"/>
          <w:lang w:val="en-US"/>
        </w:rPr>
        <w:t xml:space="preserve">. </w:t>
      </w:r>
      <w:proofErr w:type="gramStart"/>
      <w:r w:rsidRPr="0067563D">
        <w:rPr>
          <w:rFonts w:cs="Arial"/>
          <w:szCs w:val="24"/>
          <w:lang w:val="en-US"/>
        </w:rPr>
        <w:t xml:space="preserve">Genetic variability in the coat protein gene of </w:t>
      </w:r>
      <w:r w:rsidRPr="0067563D">
        <w:rPr>
          <w:rFonts w:cs="Arial"/>
          <w:i/>
          <w:szCs w:val="24"/>
          <w:lang w:val="en-US"/>
        </w:rPr>
        <w:t>Potato virus X</w:t>
      </w:r>
      <w:r w:rsidRPr="0067563D">
        <w:rPr>
          <w:rFonts w:cs="Arial"/>
          <w:szCs w:val="24"/>
          <w:lang w:val="en-US"/>
        </w:rPr>
        <w:t xml:space="preserve"> and the current relationship between phylogenetic placement and resistance groupings.</w:t>
      </w:r>
      <w:proofErr w:type="gramEnd"/>
      <w:r w:rsidRPr="0067563D">
        <w:rPr>
          <w:rFonts w:cs="Arial"/>
          <w:szCs w:val="24"/>
          <w:lang w:val="en-US"/>
        </w:rPr>
        <w:t xml:space="preserve"> </w:t>
      </w:r>
      <w:r w:rsidRPr="00A43534">
        <w:rPr>
          <w:rFonts w:cs="Arial"/>
          <w:i/>
          <w:szCs w:val="24"/>
        </w:rPr>
        <w:t>Archives of Virology</w:t>
      </w:r>
      <w:r w:rsidR="00B4218E" w:rsidRPr="00A43534">
        <w:rPr>
          <w:rFonts w:cs="Arial"/>
          <w:i/>
          <w:szCs w:val="24"/>
        </w:rPr>
        <w:t>,</w:t>
      </w:r>
      <w:r w:rsidRPr="00A43534">
        <w:rPr>
          <w:rFonts w:cs="Arial"/>
          <w:i/>
          <w:szCs w:val="24"/>
        </w:rPr>
        <w:t xml:space="preserve"> 155</w:t>
      </w:r>
      <w:r w:rsidRPr="00527360">
        <w:rPr>
          <w:rFonts w:cs="Arial"/>
          <w:szCs w:val="24"/>
        </w:rPr>
        <w:t>(8)</w:t>
      </w:r>
      <w:r w:rsidR="00B4218E" w:rsidRPr="00527360">
        <w:rPr>
          <w:rFonts w:cs="Arial"/>
          <w:szCs w:val="24"/>
        </w:rPr>
        <w:t>,</w:t>
      </w:r>
      <w:r w:rsidRPr="00527360">
        <w:rPr>
          <w:rFonts w:cs="Arial"/>
          <w:szCs w:val="24"/>
        </w:rPr>
        <w:t xml:space="preserve"> 1349-1356. </w:t>
      </w:r>
    </w:p>
    <w:p w:rsidR="00FF6F62" w:rsidRPr="0067563D" w:rsidRDefault="00FF6F62" w:rsidP="00A02D9F">
      <w:pPr>
        <w:spacing w:line="360" w:lineRule="auto"/>
        <w:rPr>
          <w:rFonts w:cs="Arial"/>
          <w:szCs w:val="24"/>
          <w:lang w:val="es-ES"/>
        </w:rPr>
      </w:pPr>
      <w:r w:rsidRPr="0067563D">
        <w:rPr>
          <w:rFonts w:cs="Arial"/>
          <w:szCs w:val="24"/>
          <w:lang w:val="es-ES"/>
        </w:rPr>
        <w:t xml:space="preserve">DANE. </w:t>
      </w:r>
      <w:r w:rsidR="005A2C6C">
        <w:rPr>
          <w:rFonts w:cs="Arial"/>
          <w:szCs w:val="24"/>
          <w:lang w:val="es-ES"/>
        </w:rPr>
        <w:t>(</w:t>
      </w:r>
      <w:r w:rsidRPr="0067563D">
        <w:rPr>
          <w:rFonts w:cs="Arial"/>
          <w:szCs w:val="24"/>
          <w:lang w:val="es-ES"/>
        </w:rPr>
        <w:t>2013</w:t>
      </w:r>
      <w:r w:rsidR="005A2C6C">
        <w:rPr>
          <w:rFonts w:cs="Arial"/>
          <w:szCs w:val="24"/>
          <w:lang w:val="es-ES"/>
        </w:rPr>
        <w:t>)</w:t>
      </w:r>
      <w:r w:rsidRPr="0067563D">
        <w:rPr>
          <w:rFonts w:cs="Arial"/>
          <w:szCs w:val="24"/>
          <w:lang w:val="es-ES"/>
        </w:rPr>
        <w:t>. Encuesta Nacional Agropecuaria-ENA. En: Departamento Nacional de Estadística, http://www.dane.gov.co</w:t>
      </w:r>
      <w:r w:rsidR="005C3882">
        <w:rPr>
          <w:rFonts w:cs="Arial"/>
          <w:szCs w:val="24"/>
          <w:lang w:val="es-ES"/>
        </w:rPr>
        <w:t>.</w:t>
      </w:r>
      <w:r w:rsidR="005C3882" w:rsidRPr="0067563D">
        <w:rPr>
          <w:rFonts w:cs="Arial"/>
          <w:szCs w:val="24"/>
          <w:lang w:val="es-ES"/>
        </w:rPr>
        <w:t xml:space="preserve"> </w:t>
      </w:r>
      <w:r w:rsidR="005A2C6C">
        <w:rPr>
          <w:rFonts w:cs="Arial"/>
          <w:szCs w:val="24"/>
          <w:lang w:val="es-ES"/>
        </w:rPr>
        <w:t>C</w:t>
      </w:r>
      <w:r w:rsidR="005A2C6C" w:rsidRPr="0067563D">
        <w:rPr>
          <w:rFonts w:cs="Arial"/>
          <w:szCs w:val="24"/>
          <w:lang w:val="es-ES"/>
        </w:rPr>
        <w:t>onsulta</w:t>
      </w:r>
      <w:r w:rsidR="005A2C6C">
        <w:rPr>
          <w:rFonts w:cs="Arial"/>
          <w:szCs w:val="24"/>
          <w:lang w:val="es-ES"/>
        </w:rPr>
        <w:t>do en</w:t>
      </w:r>
      <w:r w:rsidRPr="0067563D">
        <w:rPr>
          <w:rFonts w:cs="Arial"/>
          <w:szCs w:val="24"/>
          <w:lang w:val="es-ES"/>
        </w:rPr>
        <w:t>: mayo 2015.</w:t>
      </w:r>
    </w:p>
    <w:p w:rsidR="00FF6F62" w:rsidRPr="00AC34F6" w:rsidRDefault="00FF6F62" w:rsidP="00A02D9F">
      <w:pPr>
        <w:spacing w:line="360" w:lineRule="auto"/>
        <w:rPr>
          <w:rFonts w:cs="Arial"/>
          <w:szCs w:val="24"/>
          <w:lang w:val="en-US"/>
        </w:rPr>
      </w:pPr>
      <w:proofErr w:type="spellStart"/>
      <w:r w:rsidRPr="0067563D">
        <w:rPr>
          <w:rFonts w:cs="Arial"/>
          <w:szCs w:val="24"/>
          <w:lang w:val="es-ES"/>
        </w:rPr>
        <w:t>Esfandiari</w:t>
      </w:r>
      <w:proofErr w:type="spellEnd"/>
      <w:r w:rsidR="00DB12AE" w:rsidRPr="0067563D">
        <w:rPr>
          <w:rFonts w:cs="Arial"/>
          <w:szCs w:val="24"/>
          <w:lang w:val="es-ES"/>
        </w:rPr>
        <w:t>,</w:t>
      </w:r>
      <w:r w:rsidRPr="0067563D">
        <w:rPr>
          <w:rFonts w:cs="Arial"/>
          <w:szCs w:val="24"/>
          <w:lang w:val="es-ES"/>
        </w:rPr>
        <w:t xml:space="preserve"> N., </w:t>
      </w:r>
      <w:proofErr w:type="spellStart"/>
      <w:r w:rsidRPr="0067563D">
        <w:rPr>
          <w:rFonts w:cs="Arial"/>
          <w:szCs w:val="24"/>
          <w:lang w:val="es-ES"/>
        </w:rPr>
        <w:t>Kohi-Habibi</w:t>
      </w:r>
      <w:proofErr w:type="spellEnd"/>
      <w:r w:rsidRPr="0067563D">
        <w:rPr>
          <w:rFonts w:cs="Arial"/>
          <w:szCs w:val="24"/>
          <w:lang w:val="es-ES"/>
        </w:rPr>
        <w:t>,</w:t>
      </w:r>
      <w:r w:rsidR="00DB12AE" w:rsidRPr="0067563D">
        <w:rPr>
          <w:rFonts w:cs="Arial"/>
          <w:szCs w:val="24"/>
          <w:lang w:val="es-ES"/>
        </w:rPr>
        <w:t xml:space="preserve"> M.,</w:t>
      </w:r>
      <w:r w:rsidRPr="0067563D">
        <w:rPr>
          <w:rFonts w:cs="Arial"/>
          <w:szCs w:val="24"/>
          <w:lang w:val="es-ES"/>
        </w:rPr>
        <w:t xml:space="preserve"> </w:t>
      </w:r>
      <w:proofErr w:type="spellStart"/>
      <w:r w:rsidRPr="0067563D">
        <w:rPr>
          <w:rFonts w:cs="Arial"/>
          <w:szCs w:val="24"/>
          <w:lang w:val="es-ES"/>
        </w:rPr>
        <w:t>Hohn</w:t>
      </w:r>
      <w:proofErr w:type="spellEnd"/>
      <w:r w:rsidR="00DB12AE" w:rsidRPr="0067563D">
        <w:rPr>
          <w:rFonts w:cs="Arial"/>
          <w:szCs w:val="24"/>
          <w:lang w:val="es-ES"/>
        </w:rPr>
        <w:t>, T.,</w:t>
      </w:r>
      <w:r w:rsidRPr="0067563D">
        <w:rPr>
          <w:rFonts w:cs="Arial"/>
          <w:szCs w:val="24"/>
          <w:lang w:val="es-ES"/>
        </w:rPr>
        <w:t xml:space="preserve"> </w:t>
      </w:r>
      <w:r w:rsidR="00EA09CD">
        <w:rPr>
          <w:rFonts w:cs="Arial"/>
          <w:szCs w:val="24"/>
          <w:lang w:val="es-ES"/>
        </w:rPr>
        <w:t>&amp;</w:t>
      </w:r>
      <w:r w:rsidR="00EA09CD" w:rsidRPr="0067563D">
        <w:rPr>
          <w:rFonts w:cs="Arial"/>
          <w:szCs w:val="24"/>
          <w:lang w:val="es-ES"/>
        </w:rPr>
        <w:t xml:space="preserve"> </w:t>
      </w:r>
      <w:proofErr w:type="spellStart"/>
      <w:r w:rsidRPr="0067563D">
        <w:rPr>
          <w:rFonts w:cs="Arial"/>
          <w:szCs w:val="24"/>
          <w:lang w:val="es-ES"/>
        </w:rPr>
        <w:t>Pooggin</w:t>
      </w:r>
      <w:proofErr w:type="spellEnd"/>
      <w:r w:rsidR="00DB12AE" w:rsidRPr="0067563D">
        <w:rPr>
          <w:rFonts w:cs="Arial"/>
          <w:szCs w:val="24"/>
          <w:lang w:val="es-ES"/>
        </w:rPr>
        <w:t>, M.</w:t>
      </w:r>
      <w:r w:rsidR="0067563D" w:rsidRPr="0067563D">
        <w:rPr>
          <w:rFonts w:cs="Arial"/>
          <w:szCs w:val="24"/>
          <w:lang w:val="es-ES"/>
        </w:rPr>
        <w:t xml:space="preserve"> </w:t>
      </w:r>
      <w:r w:rsidR="00DB12AE" w:rsidRPr="0067563D">
        <w:rPr>
          <w:rFonts w:cs="Arial"/>
          <w:szCs w:val="24"/>
          <w:lang w:val="es-ES"/>
        </w:rPr>
        <w:t>M</w:t>
      </w:r>
      <w:r w:rsidRPr="0067563D">
        <w:rPr>
          <w:rFonts w:cs="Arial"/>
          <w:szCs w:val="24"/>
          <w:lang w:val="es-ES"/>
        </w:rPr>
        <w:t xml:space="preserve">. </w:t>
      </w:r>
      <w:r w:rsidR="00DB12AE" w:rsidRPr="0067563D">
        <w:rPr>
          <w:rFonts w:cs="Arial"/>
          <w:szCs w:val="24"/>
          <w:lang w:val="es-ES"/>
        </w:rPr>
        <w:t>(</w:t>
      </w:r>
      <w:r w:rsidRPr="0067563D">
        <w:rPr>
          <w:rFonts w:cs="Arial"/>
          <w:szCs w:val="24"/>
          <w:lang w:val="es-ES"/>
        </w:rPr>
        <w:t>2009</w:t>
      </w:r>
      <w:r w:rsidR="00DB12AE" w:rsidRPr="0067563D">
        <w:rPr>
          <w:rFonts w:cs="Arial"/>
          <w:szCs w:val="24"/>
          <w:lang w:val="es-ES"/>
        </w:rPr>
        <w:t>)</w:t>
      </w:r>
      <w:r w:rsidRPr="0067563D">
        <w:rPr>
          <w:rFonts w:cs="Arial"/>
          <w:szCs w:val="24"/>
          <w:lang w:val="es-ES"/>
        </w:rPr>
        <w:t xml:space="preserve">. </w:t>
      </w:r>
      <w:r w:rsidRPr="0067563D">
        <w:rPr>
          <w:rFonts w:cs="Arial"/>
          <w:szCs w:val="24"/>
          <w:lang w:val="en-US"/>
        </w:rPr>
        <w:t xml:space="preserve">Complete genome sequence of an Iranian isolate of </w:t>
      </w:r>
      <w:r w:rsidRPr="0067563D">
        <w:rPr>
          <w:rFonts w:cs="Arial"/>
          <w:i/>
          <w:szCs w:val="24"/>
          <w:lang w:val="en-US"/>
        </w:rPr>
        <w:t>Potato virus X</w:t>
      </w:r>
      <w:r w:rsidRPr="0067563D">
        <w:rPr>
          <w:rFonts w:cs="Arial"/>
          <w:szCs w:val="24"/>
          <w:lang w:val="en-US"/>
        </w:rPr>
        <w:t xml:space="preserve"> from the legume plant </w:t>
      </w:r>
      <w:proofErr w:type="spellStart"/>
      <w:r w:rsidRPr="0067563D">
        <w:rPr>
          <w:rFonts w:cs="Arial"/>
          <w:i/>
          <w:szCs w:val="24"/>
          <w:lang w:val="en-US"/>
        </w:rPr>
        <w:t>Pisum</w:t>
      </w:r>
      <w:proofErr w:type="spellEnd"/>
      <w:r w:rsidRPr="0067563D">
        <w:rPr>
          <w:rFonts w:cs="Arial"/>
          <w:i/>
          <w:szCs w:val="24"/>
          <w:lang w:val="en-US"/>
        </w:rPr>
        <w:t xml:space="preserve"> </w:t>
      </w:r>
      <w:proofErr w:type="spellStart"/>
      <w:r w:rsidRPr="0067563D">
        <w:rPr>
          <w:rFonts w:cs="Arial"/>
          <w:i/>
          <w:szCs w:val="24"/>
          <w:lang w:val="en-US"/>
        </w:rPr>
        <w:t>sativum</w:t>
      </w:r>
      <w:proofErr w:type="spellEnd"/>
      <w:r w:rsidRPr="0067563D">
        <w:rPr>
          <w:rFonts w:cs="Arial"/>
          <w:szCs w:val="24"/>
          <w:lang w:val="en-US"/>
        </w:rPr>
        <w:t xml:space="preserve">. </w:t>
      </w:r>
      <w:r w:rsidRPr="00AC34F6">
        <w:rPr>
          <w:rFonts w:cs="Arial"/>
          <w:i/>
          <w:szCs w:val="24"/>
          <w:lang w:val="en-US"/>
        </w:rPr>
        <w:t>Virus Genes</w:t>
      </w:r>
      <w:r w:rsidR="00DB12AE" w:rsidRPr="00AC34F6">
        <w:rPr>
          <w:rFonts w:cs="Arial"/>
          <w:i/>
          <w:szCs w:val="24"/>
          <w:lang w:val="en-US"/>
        </w:rPr>
        <w:t>,</w:t>
      </w:r>
      <w:r w:rsidRPr="00AC34F6">
        <w:rPr>
          <w:rFonts w:cs="Arial"/>
          <w:i/>
          <w:szCs w:val="24"/>
          <w:lang w:val="en-US"/>
        </w:rPr>
        <w:t xml:space="preserve"> 39</w:t>
      </w:r>
      <w:r w:rsidRPr="00AC34F6">
        <w:rPr>
          <w:rFonts w:cs="Arial"/>
          <w:szCs w:val="24"/>
          <w:lang w:val="en-US"/>
        </w:rPr>
        <w:t>(1)</w:t>
      </w:r>
      <w:r w:rsidR="00DB12AE" w:rsidRPr="00AC34F6">
        <w:rPr>
          <w:rFonts w:cs="Arial"/>
          <w:szCs w:val="24"/>
          <w:lang w:val="en-US"/>
        </w:rPr>
        <w:t>,</w:t>
      </w:r>
      <w:r w:rsidRPr="00AC34F6">
        <w:rPr>
          <w:rFonts w:cs="Arial"/>
          <w:szCs w:val="24"/>
          <w:lang w:val="en-US"/>
        </w:rPr>
        <w:t xml:space="preserve"> 141-145.</w:t>
      </w:r>
    </w:p>
    <w:p w:rsidR="00FF6F62" w:rsidRPr="0067563D" w:rsidRDefault="00FF6F62" w:rsidP="00A02D9F">
      <w:pPr>
        <w:autoSpaceDE w:val="0"/>
        <w:autoSpaceDN w:val="0"/>
        <w:adjustRightInd w:val="0"/>
        <w:spacing w:line="360" w:lineRule="auto"/>
        <w:rPr>
          <w:rFonts w:cs="Arial"/>
          <w:szCs w:val="24"/>
        </w:rPr>
      </w:pPr>
      <w:proofErr w:type="spellStart"/>
      <w:proofErr w:type="gramStart"/>
      <w:r w:rsidRPr="00AC34F6">
        <w:rPr>
          <w:rFonts w:cs="Arial"/>
          <w:szCs w:val="24"/>
          <w:lang w:val="en-US"/>
        </w:rPr>
        <w:t>Fageria</w:t>
      </w:r>
      <w:proofErr w:type="spellEnd"/>
      <w:r w:rsidRPr="00AC34F6">
        <w:rPr>
          <w:rFonts w:cs="Arial"/>
          <w:szCs w:val="24"/>
          <w:lang w:val="en-US"/>
        </w:rPr>
        <w:t>, M.</w:t>
      </w:r>
      <w:r w:rsidR="0067563D" w:rsidRPr="00AC34F6">
        <w:rPr>
          <w:rFonts w:cs="Arial"/>
          <w:szCs w:val="24"/>
          <w:lang w:val="en-US"/>
        </w:rPr>
        <w:t xml:space="preserve"> </w:t>
      </w:r>
      <w:r w:rsidRPr="00AC34F6">
        <w:rPr>
          <w:rFonts w:cs="Arial"/>
          <w:szCs w:val="24"/>
          <w:lang w:val="en-US"/>
        </w:rPr>
        <w:t>S., Singh,</w:t>
      </w:r>
      <w:r w:rsidR="00DB12AE" w:rsidRPr="00AC34F6">
        <w:rPr>
          <w:rFonts w:cs="Arial"/>
          <w:szCs w:val="24"/>
          <w:lang w:val="en-US"/>
        </w:rPr>
        <w:t xml:space="preserve"> M.,</w:t>
      </w:r>
      <w:r w:rsidRPr="00AC34F6">
        <w:rPr>
          <w:rFonts w:cs="Arial"/>
          <w:szCs w:val="24"/>
          <w:lang w:val="en-US"/>
        </w:rPr>
        <w:t xml:space="preserve"> </w:t>
      </w:r>
      <w:proofErr w:type="spellStart"/>
      <w:r w:rsidRPr="00AC34F6">
        <w:rPr>
          <w:rFonts w:cs="Arial"/>
          <w:szCs w:val="24"/>
          <w:lang w:val="en-US"/>
        </w:rPr>
        <w:t>Nanayakkara</w:t>
      </w:r>
      <w:proofErr w:type="spellEnd"/>
      <w:r w:rsidRPr="00AC34F6">
        <w:rPr>
          <w:rFonts w:cs="Arial"/>
          <w:szCs w:val="24"/>
          <w:lang w:val="en-US"/>
        </w:rPr>
        <w:t>,</w:t>
      </w:r>
      <w:r w:rsidR="00DB12AE" w:rsidRPr="00AC34F6">
        <w:rPr>
          <w:rFonts w:cs="Arial"/>
          <w:szCs w:val="24"/>
          <w:lang w:val="en-US"/>
        </w:rPr>
        <w:t xml:space="preserve"> U.,</w:t>
      </w:r>
      <w:r w:rsidRPr="00AC34F6">
        <w:rPr>
          <w:rFonts w:cs="Arial"/>
          <w:szCs w:val="24"/>
          <w:lang w:val="en-US"/>
        </w:rPr>
        <w:t xml:space="preserve"> Pelletier,</w:t>
      </w:r>
      <w:r w:rsidR="00DB12AE" w:rsidRPr="00AC34F6">
        <w:rPr>
          <w:rFonts w:cs="Arial"/>
          <w:szCs w:val="24"/>
          <w:lang w:val="en-US"/>
        </w:rPr>
        <w:t xml:space="preserve"> Y.,</w:t>
      </w:r>
      <w:r w:rsidRPr="00AC34F6">
        <w:rPr>
          <w:rFonts w:cs="Arial"/>
          <w:szCs w:val="24"/>
          <w:lang w:val="en-US"/>
        </w:rPr>
        <w:t xml:space="preserve"> </w:t>
      </w:r>
      <w:proofErr w:type="spellStart"/>
      <w:r w:rsidRPr="00AC34F6">
        <w:rPr>
          <w:rFonts w:cs="Arial"/>
          <w:szCs w:val="24"/>
          <w:lang w:val="en-US"/>
        </w:rPr>
        <w:t>Nie</w:t>
      </w:r>
      <w:proofErr w:type="spellEnd"/>
      <w:r w:rsidRPr="00AC34F6">
        <w:rPr>
          <w:rFonts w:cs="Arial"/>
          <w:szCs w:val="24"/>
          <w:lang w:val="en-US"/>
        </w:rPr>
        <w:t>,</w:t>
      </w:r>
      <w:r w:rsidR="00DB12AE" w:rsidRPr="00AC34F6">
        <w:rPr>
          <w:rFonts w:cs="Arial"/>
          <w:szCs w:val="24"/>
          <w:lang w:val="en-US"/>
        </w:rPr>
        <w:t xml:space="preserve"> X.,</w:t>
      </w:r>
      <w:r w:rsidRPr="00AC34F6">
        <w:rPr>
          <w:rFonts w:cs="Arial"/>
          <w:szCs w:val="24"/>
          <w:lang w:val="en-US"/>
        </w:rPr>
        <w:t xml:space="preserve"> </w:t>
      </w:r>
      <w:r w:rsidR="00EA09CD" w:rsidRPr="00AC34F6">
        <w:rPr>
          <w:rFonts w:cs="Arial"/>
          <w:szCs w:val="24"/>
          <w:lang w:val="en-US"/>
        </w:rPr>
        <w:t xml:space="preserve">&amp; </w:t>
      </w:r>
      <w:proofErr w:type="spellStart"/>
      <w:r w:rsidRPr="00AC34F6">
        <w:rPr>
          <w:rFonts w:cs="Arial"/>
          <w:szCs w:val="24"/>
          <w:lang w:val="en-US"/>
        </w:rPr>
        <w:t>Wattie</w:t>
      </w:r>
      <w:proofErr w:type="spellEnd"/>
      <w:r w:rsidR="00DB12AE" w:rsidRPr="00AC34F6">
        <w:rPr>
          <w:rFonts w:cs="Arial"/>
          <w:szCs w:val="24"/>
          <w:lang w:val="en-US"/>
        </w:rPr>
        <w:t>, D</w:t>
      </w:r>
      <w:r w:rsidRPr="00AC34F6">
        <w:rPr>
          <w:rFonts w:cs="Arial"/>
          <w:szCs w:val="24"/>
          <w:lang w:val="en-US"/>
        </w:rPr>
        <w:t xml:space="preserve">. </w:t>
      </w:r>
      <w:r w:rsidR="00DB12AE" w:rsidRPr="00AC34F6">
        <w:rPr>
          <w:rFonts w:cs="Arial"/>
          <w:szCs w:val="24"/>
          <w:lang w:val="en-US"/>
        </w:rPr>
        <w:t>(</w:t>
      </w:r>
      <w:r w:rsidRPr="00AC34F6">
        <w:rPr>
          <w:rFonts w:cs="Arial"/>
          <w:szCs w:val="24"/>
          <w:lang w:val="en-US"/>
        </w:rPr>
        <w:t>2013</w:t>
      </w:r>
      <w:r w:rsidR="00DB12AE" w:rsidRPr="00AC34F6">
        <w:rPr>
          <w:rFonts w:cs="Arial"/>
          <w:szCs w:val="24"/>
          <w:lang w:val="en-US"/>
        </w:rPr>
        <w:t>)</w:t>
      </w:r>
      <w:r w:rsidRPr="00AC34F6">
        <w:rPr>
          <w:rFonts w:cs="Arial"/>
          <w:szCs w:val="24"/>
          <w:lang w:val="en-US"/>
        </w:rPr>
        <w:t>.</w:t>
      </w:r>
      <w:proofErr w:type="gramEnd"/>
      <w:r w:rsidRPr="00AC34F6">
        <w:rPr>
          <w:rFonts w:cs="Arial"/>
          <w:szCs w:val="24"/>
          <w:lang w:val="en-US"/>
        </w:rPr>
        <w:t xml:space="preserve"> </w:t>
      </w:r>
      <w:r w:rsidRPr="0067563D">
        <w:rPr>
          <w:rFonts w:cs="Arial"/>
          <w:szCs w:val="24"/>
          <w:lang w:val="en-US"/>
        </w:rPr>
        <w:t xml:space="preserve">Monitoring current-season spread of </w:t>
      </w:r>
      <w:r w:rsidRPr="0067563D">
        <w:rPr>
          <w:rFonts w:cs="Arial"/>
          <w:i/>
          <w:szCs w:val="24"/>
          <w:lang w:val="en-US"/>
        </w:rPr>
        <w:t>Potato virus Y</w:t>
      </w:r>
      <w:r w:rsidRPr="0067563D">
        <w:rPr>
          <w:rFonts w:cs="Arial"/>
          <w:szCs w:val="24"/>
          <w:lang w:val="en-US"/>
        </w:rPr>
        <w:t xml:space="preserve"> in potato fields using ELISA and real-time RT-PCR. </w:t>
      </w:r>
      <w:proofErr w:type="spellStart"/>
      <w:r w:rsidRPr="00A43534">
        <w:rPr>
          <w:rFonts w:cs="Arial"/>
          <w:i/>
          <w:szCs w:val="24"/>
        </w:rPr>
        <w:t>Plant</w:t>
      </w:r>
      <w:proofErr w:type="spellEnd"/>
      <w:r w:rsidRPr="00A43534">
        <w:rPr>
          <w:rFonts w:cs="Arial"/>
          <w:i/>
          <w:szCs w:val="24"/>
        </w:rPr>
        <w:t xml:space="preserve"> </w:t>
      </w:r>
      <w:proofErr w:type="spellStart"/>
      <w:r w:rsidRPr="00A43534">
        <w:rPr>
          <w:rFonts w:cs="Arial"/>
          <w:i/>
          <w:szCs w:val="24"/>
        </w:rPr>
        <w:t>Disease</w:t>
      </w:r>
      <w:proofErr w:type="spellEnd"/>
      <w:r w:rsidR="00DB12AE" w:rsidRPr="00A43534">
        <w:rPr>
          <w:rFonts w:cs="Arial"/>
          <w:i/>
          <w:szCs w:val="24"/>
        </w:rPr>
        <w:t>,</w:t>
      </w:r>
      <w:r w:rsidRPr="00A43534">
        <w:rPr>
          <w:rFonts w:cs="Arial"/>
          <w:i/>
          <w:szCs w:val="24"/>
        </w:rPr>
        <w:t xml:space="preserve"> 97</w:t>
      </w:r>
      <w:r w:rsidRPr="0067563D">
        <w:rPr>
          <w:rFonts w:cs="Arial"/>
          <w:szCs w:val="24"/>
        </w:rPr>
        <w:t>(5)</w:t>
      </w:r>
      <w:r w:rsidR="00DB12AE" w:rsidRPr="0067563D">
        <w:rPr>
          <w:rFonts w:cs="Arial"/>
          <w:szCs w:val="24"/>
        </w:rPr>
        <w:t>,</w:t>
      </w:r>
      <w:r w:rsidRPr="0067563D">
        <w:rPr>
          <w:rFonts w:cs="Arial"/>
          <w:szCs w:val="24"/>
        </w:rPr>
        <w:t xml:space="preserve"> 641-644. </w:t>
      </w:r>
    </w:p>
    <w:p w:rsidR="00FF6F62" w:rsidRPr="0067563D" w:rsidRDefault="00FF6F62" w:rsidP="00A02D9F">
      <w:pPr>
        <w:autoSpaceDE w:val="0"/>
        <w:autoSpaceDN w:val="0"/>
        <w:adjustRightInd w:val="0"/>
        <w:spacing w:line="360" w:lineRule="auto"/>
        <w:rPr>
          <w:rFonts w:cs="Arial"/>
          <w:szCs w:val="24"/>
        </w:rPr>
      </w:pPr>
      <w:r w:rsidRPr="0067563D">
        <w:rPr>
          <w:rFonts w:cs="Arial"/>
          <w:szCs w:val="24"/>
        </w:rPr>
        <w:t>Franco-Lara</w:t>
      </w:r>
      <w:r w:rsidR="00DB12AE" w:rsidRPr="0067563D">
        <w:rPr>
          <w:rFonts w:cs="Arial"/>
          <w:szCs w:val="24"/>
        </w:rPr>
        <w:t>,</w:t>
      </w:r>
      <w:r w:rsidRPr="0067563D">
        <w:rPr>
          <w:rFonts w:cs="Arial"/>
          <w:szCs w:val="24"/>
        </w:rPr>
        <w:t xml:space="preserve"> L., Soto</w:t>
      </w:r>
      <w:r w:rsidR="00DB12AE" w:rsidRPr="0067563D">
        <w:rPr>
          <w:rFonts w:cs="Arial"/>
          <w:szCs w:val="24"/>
        </w:rPr>
        <w:t>, C.</w:t>
      </w:r>
      <w:r w:rsidR="0067563D" w:rsidRPr="0067563D">
        <w:rPr>
          <w:rFonts w:cs="Arial"/>
          <w:szCs w:val="24"/>
        </w:rPr>
        <w:t xml:space="preserve"> </w:t>
      </w:r>
      <w:r w:rsidR="00DB12AE" w:rsidRPr="0067563D">
        <w:rPr>
          <w:rFonts w:cs="Arial"/>
          <w:szCs w:val="24"/>
        </w:rPr>
        <w:t>A.,</w:t>
      </w:r>
      <w:r w:rsidRPr="0067563D">
        <w:rPr>
          <w:rFonts w:cs="Arial"/>
          <w:szCs w:val="24"/>
        </w:rPr>
        <w:t xml:space="preserve"> </w:t>
      </w:r>
      <w:r w:rsidR="00EA09CD">
        <w:rPr>
          <w:rFonts w:cs="Arial"/>
          <w:szCs w:val="24"/>
        </w:rPr>
        <w:t>&amp;</w:t>
      </w:r>
      <w:r w:rsidR="00EA09CD" w:rsidRPr="0067563D">
        <w:rPr>
          <w:rFonts w:cs="Arial"/>
          <w:szCs w:val="24"/>
        </w:rPr>
        <w:t xml:space="preserve"> </w:t>
      </w:r>
      <w:r w:rsidRPr="0067563D">
        <w:rPr>
          <w:rFonts w:cs="Arial"/>
          <w:szCs w:val="24"/>
        </w:rPr>
        <w:t>Guzmán</w:t>
      </w:r>
      <w:r w:rsidR="00DB12AE" w:rsidRPr="0067563D">
        <w:rPr>
          <w:rFonts w:cs="Arial"/>
          <w:szCs w:val="24"/>
        </w:rPr>
        <w:t>, M</w:t>
      </w:r>
      <w:r w:rsidRPr="0067563D">
        <w:rPr>
          <w:rFonts w:cs="Arial"/>
          <w:szCs w:val="24"/>
        </w:rPr>
        <w:t xml:space="preserve">. </w:t>
      </w:r>
      <w:r w:rsidR="005A2C6C">
        <w:rPr>
          <w:rFonts w:cs="Arial"/>
          <w:szCs w:val="24"/>
        </w:rPr>
        <w:t>(</w:t>
      </w:r>
      <w:r w:rsidRPr="0067563D">
        <w:rPr>
          <w:rFonts w:cs="Arial"/>
          <w:szCs w:val="24"/>
        </w:rPr>
        <w:t>2009</w:t>
      </w:r>
      <w:r w:rsidR="005A2C6C">
        <w:rPr>
          <w:rFonts w:cs="Arial"/>
          <w:szCs w:val="24"/>
        </w:rPr>
        <w:t>)</w:t>
      </w:r>
      <w:r w:rsidRPr="0067563D">
        <w:rPr>
          <w:rFonts w:cs="Arial"/>
          <w:szCs w:val="24"/>
        </w:rPr>
        <w:t xml:space="preserve">. Detección de los virus PVX, PVS, PVY y PLRV en la Colección Central Colombiana de papa por medio de la </w:t>
      </w:r>
      <w:r w:rsidRPr="0067563D">
        <w:rPr>
          <w:rFonts w:cs="Arial"/>
          <w:szCs w:val="24"/>
        </w:rPr>
        <w:lastRenderedPageBreak/>
        <w:t xml:space="preserve">técnica de </w:t>
      </w:r>
      <w:proofErr w:type="spellStart"/>
      <w:r w:rsidRPr="0067563D">
        <w:rPr>
          <w:rFonts w:cs="Arial"/>
          <w:szCs w:val="24"/>
        </w:rPr>
        <w:t>inmunoimpresión</w:t>
      </w:r>
      <w:proofErr w:type="spellEnd"/>
      <w:r w:rsidRPr="0067563D">
        <w:rPr>
          <w:rFonts w:cs="Arial"/>
          <w:szCs w:val="24"/>
        </w:rPr>
        <w:t xml:space="preserve"> (IMI). </w:t>
      </w:r>
      <w:r w:rsidRPr="00A43534">
        <w:rPr>
          <w:rFonts w:cs="Arial"/>
          <w:i/>
          <w:szCs w:val="24"/>
        </w:rPr>
        <w:t>Revista Facultad de Ciencias Básicas</w:t>
      </w:r>
      <w:r w:rsidR="00DB12AE" w:rsidRPr="00A43534">
        <w:rPr>
          <w:rFonts w:cs="Arial"/>
          <w:i/>
          <w:szCs w:val="24"/>
        </w:rPr>
        <w:t>,</w:t>
      </w:r>
      <w:r w:rsidRPr="00A43534">
        <w:rPr>
          <w:rFonts w:cs="Arial"/>
          <w:i/>
          <w:szCs w:val="24"/>
        </w:rPr>
        <w:t xml:space="preserve"> 5</w:t>
      </w:r>
      <w:r w:rsidRPr="0067563D">
        <w:rPr>
          <w:rFonts w:cs="Arial"/>
          <w:szCs w:val="24"/>
        </w:rPr>
        <w:t>(1)</w:t>
      </w:r>
      <w:r w:rsidR="00DB12AE" w:rsidRPr="0067563D">
        <w:rPr>
          <w:rFonts w:cs="Arial"/>
          <w:szCs w:val="24"/>
        </w:rPr>
        <w:t>,</w:t>
      </w:r>
      <w:r w:rsidRPr="0067563D">
        <w:rPr>
          <w:rFonts w:cs="Arial"/>
          <w:szCs w:val="24"/>
        </w:rPr>
        <w:t xml:space="preserve"> 130-139.</w:t>
      </w:r>
    </w:p>
    <w:p w:rsidR="00FF6F62" w:rsidRPr="00AC34F6" w:rsidRDefault="00FF6F62" w:rsidP="00A02D9F">
      <w:pPr>
        <w:autoSpaceDE w:val="0"/>
        <w:autoSpaceDN w:val="0"/>
        <w:adjustRightInd w:val="0"/>
        <w:spacing w:line="360" w:lineRule="auto"/>
        <w:rPr>
          <w:rFonts w:cs="Arial"/>
          <w:szCs w:val="24"/>
          <w:lang w:val="en-US"/>
        </w:rPr>
      </w:pPr>
      <w:proofErr w:type="gramStart"/>
      <w:r w:rsidRPr="00AC34F6">
        <w:rPr>
          <w:rFonts w:cs="Arial"/>
          <w:szCs w:val="24"/>
          <w:lang w:val="en-US"/>
        </w:rPr>
        <w:t>Frost, K., Groves</w:t>
      </w:r>
      <w:r w:rsidR="00DB12AE" w:rsidRPr="00AC34F6">
        <w:rPr>
          <w:rFonts w:cs="Arial"/>
          <w:szCs w:val="24"/>
          <w:lang w:val="en-US"/>
        </w:rPr>
        <w:t>, R.</w:t>
      </w:r>
      <w:r w:rsidR="0067563D" w:rsidRPr="00AC34F6">
        <w:rPr>
          <w:rFonts w:cs="Arial"/>
          <w:szCs w:val="24"/>
          <w:lang w:val="en-US"/>
        </w:rPr>
        <w:t xml:space="preserve"> </w:t>
      </w:r>
      <w:r w:rsidR="00DB12AE" w:rsidRPr="00AC34F6">
        <w:rPr>
          <w:rFonts w:cs="Arial"/>
          <w:szCs w:val="24"/>
          <w:lang w:val="en-US"/>
        </w:rPr>
        <w:t>L.,</w:t>
      </w:r>
      <w:r w:rsidRPr="00AC34F6">
        <w:rPr>
          <w:rFonts w:cs="Arial"/>
          <w:szCs w:val="24"/>
          <w:lang w:val="en-US"/>
        </w:rPr>
        <w:t xml:space="preserve"> </w:t>
      </w:r>
      <w:r w:rsidR="005A2C6C" w:rsidRPr="00AC34F6">
        <w:rPr>
          <w:rFonts w:cs="Arial"/>
          <w:szCs w:val="24"/>
          <w:lang w:val="en-US"/>
        </w:rPr>
        <w:t xml:space="preserve">&amp; </w:t>
      </w:r>
      <w:proofErr w:type="spellStart"/>
      <w:r w:rsidRPr="00AC34F6">
        <w:rPr>
          <w:rFonts w:cs="Arial"/>
          <w:szCs w:val="24"/>
          <w:lang w:val="en-US"/>
        </w:rPr>
        <w:t>Charkowski</w:t>
      </w:r>
      <w:proofErr w:type="spellEnd"/>
      <w:r w:rsidR="00DB12AE" w:rsidRPr="00AC34F6">
        <w:rPr>
          <w:rFonts w:cs="Arial"/>
          <w:szCs w:val="24"/>
          <w:lang w:val="en-US"/>
        </w:rPr>
        <w:t>, A.</w:t>
      </w:r>
      <w:r w:rsidR="0067563D" w:rsidRPr="00AC34F6">
        <w:rPr>
          <w:rFonts w:cs="Arial"/>
          <w:szCs w:val="24"/>
          <w:lang w:val="en-US"/>
        </w:rPr>
        <w:t xml:space="preserve"> </w:t>
      </w:r>
      <w:r w:rsidR="00DB12AE" w:rsidRPr="00AC34F6">
        <w:rPr>
          <w:rFonts w:cs="Arial"/>
          <w:szCs w:val="24"/>
          <w:lang w:val="en-US"/>
        </w:rPr>
        <w:t>O</w:t>
      </w:r>
      <w:r w:rsidRPr="00AC34F6">
        <w:rPr>
          <w:rFonts w:cs="Arial"/>
          <w:szCs w:val="24"/>
          <w:lang w:val="en-US"/>
        </w:rPr>
        <w:t xml:space="preserve">. </w:t>
      </w:r>
      <w:r w:rsidR="00DB12AE" w:rsidRPr="00AC34F6">
        <w:rPr>
          <w:rFonts w:cs="Arial"/>
          <w:szCs w:val="24"/>
          <w:lang w:val="en-US"/>
        </w:rPr>
        <w:t>(</w:t>
      </w:r>
      <w:r w:rsidRPr="00AC34F6">
        <w:rPr>
          <w:rFonts w:cs="Arial"/>
          <w:szCs w:val="24"/>
          <w:lang w:val="en-US"/>
        </w:rPr>
        <w:t>2013</w:t>
      </w:r>
      <w:r w:rsidR="00DB12AE" w:rsidRPr="00AC34F6">
        <w:rPr>
          <w:rFonts w:cs="Arial"/>
          <w:szCs w:val="24"/>
          <w:lang w:val="en-US"/>
        </w:rPr>
        <w:t>)</w:t>
      </w:r>
      <w:r w:rsidRPr="00AC34F6">
        <w:rPr>
          <w:rFonts w:cs="Arial"/>
          <w:szCs w:val="24"/>
          <w:lang w:val="en-US"/>
        </w:rPr>
        <w:t>.</w:t>
      </w:r>
      <w:proofErr w:type="gramEnd"/>
      <w:r w:rsidRPr="00AC34F6">
        <w:rPr>
          <w:rFonts w:cs="Arial"/>
          <w:szCs w:val="24"/>
          <w:lang w:val="en-US"/>
        </w:rPr>
        <w:t xml:space="preserve"> </w:t>
      </w:r>
      <w:proofErr w:type="gramStart"/>
      <w:r w:rsidRPr="0067563D">
        <w:rPr>
          <w:rFonts w:cs="Arial"/>
          <w:szCs w:val="24"/>
          <w:lang w:val="en-US"/>
        </w:rPr>
        <w:t>Integrated control of potato pathogens through seed potato certification and provision of clean seed potatoes.</w:t>
      </w:r>
      <w:proofErr w:type="gramEnd"/>
      <w:r w:rsidRPr="0067563D">
        <w:rPr>
          <w:rFonts w:cs="Arial"/>
          <w:szCs w:val="24"/>
          <w:lang w:val="en-US"/>
        </w:rPr>
        <w:t xml:space="preserve"> </w:t>
      </w:r>
      <w:r w:rsidRPr="00AC34F6">
        <w:rPr>
          <w:rFonts w:cs="Arial"/>
          <w:i/>
          <w:szCs w:val="24"/>
          <w:lang w:val="en-US"/>
        </w:rPr>
        <w:t>Plant Disease</w:t>
      </w:r>
      <w:r w:rsidR="00DB12AE" w:rsidRPr="00AC34F6">
        <w:rPr>
          <w:rFonts w:cs="Arial"/>
          <w:i/>
          <w:szCs w:val="24"/>
          <w:lang w:val="en-US"/>
        </w:rPr>
        <w:t>,</w:t>
      </w:r>
      <w:r w:rsidRPr="00AC34F6">
        <w:rPr>
          <w:rFonts w:cs="Arial"/>
          <w:i/>
          <w:szCs w:val="24"/>
          <w:lang w:val="en-US"/>
        </w:rPr>
        <w:t xml:space="preserve"> 97</w:t>
      </w:r>
      <w:r w:rsidRPr="00AC34F6">
        <w:rPr>
          <w:rFonts w:cs="Arial"/>
          <w:szCs w:val="24"/>
          <w:lang w:val="en-US"/>
        </w:rPr>
        <w:t>(10)</w:t>
      </w:r>
      <w:r w:rsidR="00DB12AE" w:rsidRPr="00AC34F6">
        <w:rPr>
          <w:rFonts w:cs="Arial"/>
          <w:szCs w:val="24"/>
          <w:lang w:val="en-US"/>
        </w:rPr>
        <w:t>,</w:t>
      </w:r>
      <w:r w:rsidRPr="00AC34F6">
        <w:rPr>
          <w:rFonts w:cs="Arial"/>
          <w:szCs w:val="24"/>
          <w:lang w:val="en-US"/>
        </w:rPr>
        <w:t xml:space="preserve"> 1268-1280.</w:t>
      </w:r>
    </w:p>
    <w:p w:rsidR="00FF6F62" w:rsidRPr="0067563D" w:rsidRDefault="00FF6F62" w:rsidP="00A02D9F">
      <w:pPr>
        <w:autoSpaceDE w:val="0"/>
        <w:autoSpaceDN w:val="0"/>
        <w:adjustRightInd w:val="0"/>
        <w:spacing w:line="360" w:lineRule="auto"/>
        <w:rPr>
          <w:rFonts w:cs="Arial"/>
          <w:szCs w:val="24"/>
        </w:rPr>
      </w:pPr>
      <w:proofErr w:type="gramStart"/>
      <w:r w:rsidRPr="00AC34F6">
        <w:rPr>
          <w:rFonts w:cs="Arial"/>
          <w:szCs w:val="24"/>
          <w:lang w:val="en-US"/>
        </w:rPr>
        <w:t>Gil J.</w:t>
      </w:r>
      <w:r w:rsidR="0067563D" w:rsidRPr="00AC34F6">
        <w:rPr>
          <w:rFonts w:cs="Arial"/>
          <w:szCs w:val="24"/>
          <w:lang w:val="en-US"/>
        </w:rPr>
        <w:t xml:space="preserve"> </w:t>
      </w:r>
      <w:r w:rsidRPr="00AC34F6">
        <w:rPr>
          <w:rFonts w:cs="Arial"/>
          <w:szCs w:val="24"/>
          <w:lang w:val="en-US"/>
        </w:rPr>
        <w:t>F., Cotes</w:t>
      </w:r>
      <w:r w:rsidR="00DB12AE" w:rsidRPr="00AC34F6">
        <w:rPr>
          <w:rFonts w:cs="Arial"/>
          <w:szCs w:val="24"/>
          <w:lang w:val="en-US"/>
        </w:rPr>
        <w:t>,</w:t>
      </w:r>
      <w:r w:rsidRPr="00AC34F6">
        <w:rPr>
          <w:rFonts w:cs="Arial"/>
          <w:szCs w:val="24"/>
          <w:lang w:val="en-US"/>
        </w:rPr>
        <w:t xml:space="preserve"> </w:t>
      </w:r>
      <w:r w:rsidR="00DB12AE" w:rsidRPr="00AC34F6">
        <w:rPr>
          <w:rFonts w:cs="Arial"/>
          <w:szCs w:val="24"/>
          <w:lang w:val="en-US"/>
        </w:rPr>
        <w:t>J.</w:t>
      </w:r>
      <w:r w:rsidR="0067563D" w:rsidRPr="00AC34F6">
        <w:rPr>
          <w:rFonts w:cs="Arial"/>
          <w:szCs w:val="24"/>
          <w:lang w:val="en-US"/>
        </w:rPr>
        <w:t xml:space="preserve"> </w:t>
      </w:r>
      <w:r w:rsidR="00DB12AE" w:rsidRPr="00AC34F6">
        <w:rPr>
          <w:rFonts w:cs="Arial"/>
          <w:szCs w:val="24"/>
          <w:lang w:val="en-US"/>
        </w:rPr>
        <w:t xml:space="preserve">M., </w:t>
      </w:r>
      <w:r w:rsidR="00EA09CD" w:rsidRPr="00AC34F6">
        <w:rPr>
          <w:rFonts w:cs="Arial"/>
          <w:szCs w:val="24"/>
          <w:lang w:val="en-US"/>
        </w:rPr>
        <w:t xml:space="preserve">&amp; </w:t>
      </w:r>
      <w:r w:rsidRPr="00AC34F6">
        <w:rPr>
          <w:rFonts w:cs="Arial"/>
          <w:szCs w:val="24"/>
          <w:lang w:val="en-US"/>
        </w:rPr>
        <w:t>Marín</w:t>
      </w:r>
      <w:r w:rsidR="00DB12AE" w:rsidRPr="00AC34F6">
        <w:rPr>
          <w:rFonts w:cs="Arial"/>
          <w:szCs w:val="24"/>
          <w:lang w:val="en-US"/>
        </w:rPr>
        <w:t>, M</w:t>
      </w:r>
      <w:r w:rsidRPr="00AC34F6">
        <w:rPr>
          <w:rFonts w:cs="Arial"/>
          <w:szCs w:val="24"/>
          <w:lang w:val="en-US"/>
        </w:rPr>
        <w:t xml:space="preserve">. </w:t>
      </w:r>
      <w:r w:rsidR="00DB12AE" w:rsidRPr="00AC34F6">
        <w:rPr>
          <w:rFonts w:cs="Arial"/>
          <w:szCs w:val="24"/>
          <w:lang w:val="en-US"/>
        </w:rPr>
        <w:t>(</w:t>
      </w:r>
      <w:r w:rsidRPr="00AC34F6">
        <w:rPr>
          <w:rFonts w:cs="Arial"/>
          <w:szCs w:val="24"/>
          <w:lang w:val="en-US"/>
        </w:rPr>
        <w:t>2012</w:t>
      </w:r>
      <w:r w:rsidR="00DB12AE" w:rsidRPr="00AC34F6">
        <w:rPr>
          <w:rFonts w:cs="Arial"/>
          <w:szCs w:val="24"/>
          <w:lang w:val="en-US"/>
        </w:rPr>
        <w:t>)</w:t>
      </w:r>
      <w:r w:rsidRPr="00AC34F6">
        <w:rPr>
          <w:rFonts w:cs="Arial"/>
          <w:szCs w:val="24"/>
          <w:lang w:val="en-US"/>
        </w:rPr>
        <w:t>.</w:t>
      </w:r>
      <w:proofErr w:type="gramEnd"/>
      <w:r w:rsidRPr="00AC34F6">
        <w:rPr>
          <w:rFonts w:cs="Arial"/>
          <w:szCs w:val="24"/>
          <w:lang w:val="en-US"/>
        </w:rPr>
        <w:t xml:space="preserve"> </w:t>
      </w:r>
      <w:r w:rsidRPr="0067563D">
        <w:rPr>
          <w:rFonts w:cs="Arial"/>
          <w:szCs w:val="24"/>
        </w:rPr>
        <w:t xml:space="preserve">Detección y caracterización molecular del Virus X de la Papa (PVX) en regiones productoras de papa de Colombia. </w:t>
      </w:r>
      <w:r w:rsidRPr="00A43534">
        <w:rPr>
          <w:rFonts w:cs="Arial"/>
          <w:i/>
          <w:szCs w:val="24"/>
        </w:rPr>
        <w:t>Revista de Protección Vegetal</w:t>
      </w:r>
      <w:r w:rsidR="00DB12AE" w:rsidRPr="00A43534">
        <w:rPr>
          <w:rFonts w:cs="Arial"/>
          <w:i/>
          <w:szCs w:val="24"/>
        </w:rPr>
        <w:t>,</w:t>
      </w:r>
      <w:r w:rsidRPr="00A43534">
        <w:rPr>
          <w:rFonts w:cs="Arial"/>
          <w:i/>
          <w:szCs w:val="24"/>
        </w:rPr>
        <w:t xml:space="preserve"> 27</w:t>
      </w:r>
      <w:r w:rsidRPr="0067563D">
        <w:rPr>
          <w:rFonts w:cs="Arial"/>
          <w:szCs w:val="24"/>
        </w:rPr>
        <w:t>(2)</w:t>
      </w:r>
      <w:r w:rsidR="00DB12AE" w:rsidRPr="0067563D">
        <w:rPr>
          <w:rFonts w:cs="Arial"/>
          <w:szCs w:val="24"/>
        </w:rPr>
        <w:t>,</w:t>
      </w:r>
      <w:r w:rsidRPr="0067563D">
        <w:rPr>
          <w:rFonts w:cs="Arial"/>
          <w:szCs w:val="24"/>
        </w:rPr>
        <w:t xml:space="preserve"> 69-76.</w:t>
      </w:r>
    </w:p>
    <w:p w:rsidR="00FF6F62" w:rsidRPr="0067563D" w:rsidRDefault="00FF6F62" w:rsidP="00A02D9F">
      <w:pPr>
        <w:spacing w:line="360" w:lineRule="auto"/>
        <w:rPr>
          <w:rFonts w:cs="Arial"/>
          <w:szCs w:val="24"/>
          <w:lang w:val="es-ES"/>
        </w:rPr>
      </w:pPr>
      <w:r w:rsidRPr="0067563D">
        <w:rPr>
          <w:rFonts w:cs="Arial"/>
          <w:szCs w:val="24"/>
          <w:lang w:val="es-ES"/>
        </w:rPr>
        <w:t>Guerrero</w:t>
      </w:r>
      <w:r w:rsidR="00DB12AE" w:rsidRPr="0067563D">
        <w:rPr>
          <w:rFonts w:cs="Arial"/>
          <w:szCs w:val="24"/>
          <w:lang w:val="es-ES"/>
        </w:rPr>
        <w:t>,</w:t>
      </w:r>
      <w:r w:rsidRPr="0067563D">
        <w:rPr>
          <w:rFonts w:cs="Arial"/>
          <w:szCs w:val="24"/>
          <w:lang w:val="es-ES"/>
        </w:rPr>
        <w:t xml:space="preserve"> O.</w:t>
      </w:r>
      <w:r w:rsidR="00DB12AE" w:rsidRPr="0067563D">
        <w:rPr>
          <w:rFonts w:cs="Arial"/>
          <w:szCs w:val="24"/>
          <w:lang w:val="es-ES"/>
        </w:rPr>
        <w:t>,</w:t>
      </w:r>
      <w:r w:rsidRPr="0067563D">
        <w:rPr>
          <w:rFonts w:cs="Arial"/>
          <w:szCs w:val="24"/>
          <w:lang w:val="es-ES"/>
        </w:rPr>
        <w:t xml:space="preserve"> </w:t>
      </w:r>
      <w:r w:rsidR="004064ED">
        <w:rPr>
          <w:rFonts w:cs="Arial"/>
          <w:szCs w:val="24"/>
          <w:lang w:val="es-ES"/>
        </w:rPr>
        <w:t>&amp;</w:t>
      </w:r>
      <w:r w:rsidR="004064ED" w:rsidRPr="0067563D">
        <w:rPr>
          <w:rFonts w:cs="Arial"/>
          <w:szCs w:val="24"/>
          <w:lang w:val="es-ES"/>
        </w:rPr>
        <w:t xml:space="preserve"> </w:t>
      </w:r>
      <w:r w:rsidRPr="0067563D">
        <w:rPr>
          <w:rFonts w:cs="Arial"/>
          <w:szCs w:val="24"/>
          <w:lang w:val="es-ES"/>
        </w:rPr>
        <w:t>Martínez</w:t>
      </w:r>
      <w:r w:rsidR="00DB12AE" w:rsidRPr="0067563D">
        <w:rPr>
          <w:rFonts w:cs="Arial"/>
          <w:szCs w:val="24"/>
          <w:lang w:val="es-ES"/>
        </w:rPr>
        <w:t>, G</w:t>
      </w:r>
      <w:r w:rsidRPr="0067563D">
        <w:rPr>
          <w:rFonts w:cs="Arial"/>
          <w:szCs w:val="24"/>
          <w:lang w:val="es-ES"/>
        </w:rPr>
        <w:t xml:space="preserve">. </w:t>
      </w:r>
      <w:r w:rsidR="00DB12AE" w:rsidRPr="0067563D">
        <w:rPr>
          <w:rFonts w:cs="Arial"/>
          <w:szCs w:val="24"/>
          <w:lang w:val="es-ES"/>
        </w:rPr>
        <w:t>(</w:t>
      </w:r>
      <w:r w:rsidRPr="0067563D">
        <w:rPr>
          <w:rFonts w:cs="Arial"/>
          <w:szCs w:val="24"/>
          <w:lang w:val="es-ES"/>
        </w:rPr>
        <w:t>1980</w:t>
      </w:r>
      <w:r w:rsidR="00DB12AE" w:rsidRPr="0067563D">
        <w:rPr>
          <w:rFonts w:cs="Arial"/>
          <w:szCs w:val="24"/>
          <w:lang w:val="es-ES"/>
        </w:rPr>
        <w:t>)</w:t>
      </w:r>
      <w:r w:rsidRPr="0067563D">
        <w:rPr>
          <w:rFonts w:cs="Arial"/>
          <w:szCs w:val="24"/>
          <w:lang w:val="es-ES"/>
        </w:rPr>
        <w:t xml:space="preserve">. Evaluación de pérdidas ocasionadas en la variedad de papa </w:t>
      </w:r>
      <w:proofErr w:type="spellStart"/>
      <w:r w:rsidRPr="0067563D">
        <w:rPr>
          <w:rFonts w:cs="Arial"/>
          <w:szCs w:val="24"/>
          <w:lang w:val="es-ES"/>
        </w:rPr>
        <w:t>Puracé</w:t>
      </w:r>
      <w:proofErr w:type="spellEnd"/>
      <w:r w:rsidRPr="0067563D">
        <w:rPr>
          <w:rFonts w:cs="Arial"/>
          <w:szCs w:val="24"/>
          <w:lang w:val="es-ES"/>
        </w:rPr>
        <w:t xml:space="preserve"> por los virus </w:t>
      </w:r>
      <w:proofErr w:type="spellStart"/>
      <w:r w:rsidRPr="0067563D">
        <w:rPr>
          <w:rFonts w:cs="Arial"/>
          <w:i/>
          <w:szCs w:val="24"/>
          <w:lang w:val="es-ES"/>
        </w:rPr>
        <w:t>Potato</w:t>
      </w:r>
      <w:proofErr w:type="spellEnd"/>
      <w:r w:rsidRPr="0067563D">
        <w:rPr>
          <w:rFonts w:cs="Arial"/>
          <w:i/>
          <w:szCs w:val="24"/>
          <w:lang w:val="es-ES"/>
        </w:rPr>
        <w:t xml:space="preserve"> virus X</w:t>
      </w:r>
      <w:r w:rsidRPr="0067563D">
        <w:rPr>
          <w:rFonts w:cs="Arial"/>
          <w:szCs w:val="24"/>
          <w:lang w:val="es-ES"/>
        </w:rPr>
        <w:t xml:space="preserve">, </w:t>
      </w:r>
      <w:proofErr w:type="spellStart"/>
      <w:r w:rsidRPr="0067563D">
        <w:rPr>
          <w:rFonts w:cs="Arial"/>
          <w:i/>
          <w:szCs w:val="24"/>
          <w:lang w:val="es-ES"/>
        </w:rPr>
        <w:t>Potato</w:t>
      </w:r>
      <w:proofErr w:type="spellEnd"/>
      <w:r w:rsidRPr="0067563D">
        <w:rPr>
          <w:rFonts w:cs="Arial"/>
          <w:i/>
          <w:szCs w:val="24"/>
          <w:lang w:val="es-ES"/>
        </w:rPr>
        <w:t xml:space="preserve"> virus Y</w:t>
      </w:r>
      <w:r w:rsidRPr="0067563D">
        <w:rPr>
          <w:rFonts w:cs="Arial"/>
          <w:szCs w:val="24"/>
          <w:lang w:val="es-ES"/>
        </w:rPr>
        <w:t xml:space="preserve"> </w:t>
      </w:r>
      <w:proofErr w:type="spellStart"/>
      <w:r w:rsidRPr="0067563D">
        <w:rPr>
          <w:rFonts w:cs="Arial"/>
          <w:szCs w:val="24"/>
          <w:lang w:val="es-ES"/>
        </w:rPr>
        <w:t>y</w:t>
      </w:r>
      <w:proofErr w:type="spellEnd"/>
      <w:r w:rsidRPr="0067563D">
        <w:rPr>
          <w:rFonts w:cs="Arial"/>
          <w:szCs w:val="24"/>
          <w:lang w:val="es-ES"/>
        </w:rPr>
        <w:t xml:space="preserve"> </w:t>
      </w:r>
      <w:proofErr w:type="spellStart"/>
      <w:r w:rsidRPr="0067563D">
        <w:rPr>
          <w:rFonts w:cs="Arial"/>
          <w:i/>
          <w:szCs w:val="24"/>
          <w:lang w:val="es-ES"/>
        </w:rPr>
        <w:t>Potato</w:t>
      </w:r>
      <w:proofErr w:type="spellEnd"/>
      <w:r w:rsidRPr="0067563D">
        <w:rPr>
          <w:rFonts w:cs="Arial"/>
          <w:i/>
          <w:szCs w:val="24"/>
          <w:lang w:val="es-ES"/>
        </w:rPr>
        <w:t xml:space="preserve"> </w:t>
      </w:r>
      <w:proofErr w:type="spellStart"/>
      <w:r w:rsidRPr="0067563D">
        <w:rPr>
          <w:rFonts w:cs="Arial"/>
          <w:i/>
          <w:szCs w:val="24"/>
          <w:lang w:val="es-ES"/>
        </w:rPr>
        <w:t>leafroll</w:t>
      </w:r>
      <w:proofErr w:type="spellEnd"/>
      <w:r w:rsidRPr="0067563D">
        <w:rPr>
          <w:rFonts w:cs="Arial"/>
          <w:i/>
          <w:szCs w:val="24"/>
          <w:lang w:val="es-ES"/>
        </w:rPr>
        <w:t xml:space="preserve"> virus</w:t>
      </w:r>
      <w:r w:rsidRPr="0067563D">
        <w:rPr>
          <w:rFonts w:cs="Arial"/>
          <w:szCs w:val="24"/>
          <w:lang w:val="es-ES"/>
        </w:rPr>
        <w:t xml:space="preserve">. </w:t>
      </w:r>
      <w:r w:rsidRPr="00A43534">
        <w:rPr>
          <w:rFonts w:cs="Arial"/>
          <w:i/>
          <w:szCs w:val="24"/>
          <w:lang w:val="es-ES"/>
        </w:rPr>
        <w:t>Fitopatología Colombiana</w:t>
      </w:r>
      <w:r w:rsidR="00DB12AE" w:rsidRPr="00A43534">
        <w:rPr>
          <w:rFonts w:cs="Arial"/>
          <w:i/>
          <w:szCs w:val="24"/>
          <w:lang w:val="es-ES"/>
        </w:rPr>
        <w:t>,</w:t>
      </w:r>
      <w:r w:rsidRPr="00A43534">
        <w:rPr>
          <w:rFonts w:cs="Arial"/>
          <w:i/>
          <w:szCs w:val="24"/>
          <w:lang w:val="es-ES"/>
        </w:rPr>
        <w:t xml:space="preserve"> 9</w:t>
      </w:r>
      <w:r w:rsidRPr="0067563D">
        <w:rPr>
          <w:rFonts w:cs="Arial"/>
          <w:szCs w:val="24"/>
          <w:lang w:val="es-ES"/>
        </w:rPr>
        <w:t>(1)</w:t>
      </w:r>
      <w:r w:rsidR="00DB12AE" w:rsidRPr="0067563D">
        <w:rPr>
          <w:rFonts w:cs="Arial"/>
          <w:szCs w:val="24"/>
          <w:lang w:val="es-ES"/>
        </w:rPr>
        <w:t>,</w:t>
      </w:r>
      <w:r w:rsidRPr="0067563D">
        <w:rPr>
          <w:rFonts w:cs="Arial"/>
          <w:szCs w:val="24"/>
          <w:lang w:val="es-ES"/>
        </w:rPr>
        <w:t xml:space="preserve"> 3-40. </w:t>
      </w:r>
    </w:p>
    <w:p w:rsidR="00FF6F62" w:rsidRPr="0067563D" w:rsidRDefault="00FF6F62" w:rsidP="00A02D9F">
      <w:pPr>
        <w:spacing w:line="360" w:lineRule="auto"/>
        <w:rPr>
          <w:rFonts w:cs="Arial"/>
          <w:szCs w:val="24"/>
          <w:lang w:val="es-ES"/>
        </w:rPr>
      </w:pPr>
      <w:r w:rsidRPr="0067563D">
        <w:rPr>
          <w:rFonts w:cs="Arial"/>
          <w:szCs w:val="24"/>
          <w:lang w:val="es-ES"/>
        </w:rPr>
        <w:t>Gutiérrez</w:t>
      </w:r>
      <w:r w:rsidR="00DB12AE" w:rsidRPr="0067563D">
        <w:rPr>
          <w:rFonts w:cs="Arial"/>
          <w:szCs w:val="24"/>
          <w:lang w:val="es-ES"/>
        </w:rPr>
        <w:t>,</w:t>
      </w:r>
      <w:r w:rsidRPr="0067563D">
        <w:rPr>
          <w:rFonts w:cs="Arial"/>
          <w:szCs w:val="24"/>
          <w:lang w:val="es-ES"/>
        </w:rPr>
        <w:t xml:space="preserve"> P.</w:t>
      </w:r>
      <w:r w:rsidR="0067563D" w:rsidRPr="0067563D">
        <w:rPr>
          <w:rFonts w:cs="Arial"/>
          <w:szCs w:val="24"/>
          <w:lang w:val="es-ES"/>
        </w:rPr>
        <w:t xml:space="preserve"> </w:t>
      </w:r>
      <w:r w:rsidRPr="0067563D">
        <w:rPr>
          <w:rFonts w:cs="Arial"/>
          <w:szCs w:val="24"/>
          <w:lang w:val="es-ES"/>
        </w:rPr>
        <w:t>A., Alzate</w:t>
      </w:r>
      <w:r w:rsidR="00DB12AE" w:rsidRPr="0067563D">
        <w:rPr>
          <w:rFonts w:cs="Arial"/>
          <w:szCs w:val="24"/>
          <w:lang w:val="es-ES"/>
        </w:rPr>
        <w:t>, J.</w:t>
      </w:r>
      <w:r w:rsidR="0067563D" w:rsidRPr="0067563D">
        <w:rPr>
          <w:rFonts w:cs="Arial"/>
          <w:szCs w:val="24"/>
          <w:lang w:val="es-ES"/>
        </w:rPr>
        <w:t xml:space="preserve"> </w:t>
      </w:r>
      <w:r w:rsidR="00DB12AE" w:rsidRPr="0067563D">
        <w:rPr>
          <w:rFonts w:cs="Arial"/>
          <w:szCs w:val="24"/>
          <w:lang w:val="es-ES"/>
        </w:rPr>
        <w:t xml:space="preserve">F., </w:t>
      </w:r>
      <w:r w:rsidR="005A2C6C">
        <w:rPr>
          <w:rFonts w:cs="Arial"/>
          <w:szCs w:val="24"/>
          <w:lang w:val="es-ES"/>
        </w:rPr>
        <w:t>&amp;</w:t>
      </w:r>
      <w:r w:rsidR="005A2C6C" w:rsidRPr="0067563D">
        <w:rPr>
          <w:rFonts w:cs="Arial"/>
          <w:szCs w:val="24"/>
          <w:lang w:val="es-ES"/>
        </w:rPr>
        <w:t xml:space="preserve"> </w:t>
      </w:r>
      <w:r w:rsidRPr="0067563D">
        <w:rPr>
          <w:rFonts w:cs="Arial"/>
          <w:szCs w:val="24"/>
          <w:lang w:val="es-ES"/>
        </w:rPr>
        <w:t>Marín</w:t>
      </w:r>
      <w:r w:rsidR="00DB12AE" w:rsidRPr="0067563D">
        <w:rPr>
          <w:rFonts w:cs="Arial"/>
          <w:szCs w:val="24"/>
          <w:lang w:val="es-ES"/>
        </w:rPr>
        <w:t>, M</w:t>
      </w:r>
      <w:r w:rsidRPr="0067563D">
        <w:rPr>
          <w:rFonts w:cs="Arial"/>
          <w:szCs w:val="24"/>
          <w:lang w:val="es-ES"/>
        </w:rPr>
        <w:t xml:space="preserve">. </w:t>
      </w:r>
      <w:r w:rsidR="005A2C6C">
        <w:rPr>
          <w:rFonts w:cs="Arial"/>
          <w:szCs w:val="24"/>
          <w:lang w:val="es-ES"/>
        </w:rPr>
        <w:t>(</w:t>
      </w:r>
      <w:r w:rsidRPr="0067563D">
        <w:rPr>
          <w:rFonts w:cs="Arial"/>
          <w:szCs w:val="24"/>
          <w:lang w:val="es-ES"/>
        </w:rPr>
        <w:t>2015</w:t>
      </w:r>
      <w:r w:rsidR="005A2C6C">
        <w:rPr>
          <w:rFonts w:cs="Arial"/>
          <w:szCs w:val="24"/>
          <w:lang w:val="es-ES"/>
        </w:rPr>
        <w:t>)</w:t>
      </w:r>
      <w:r w:rsidRPr="0067563D">
        <w:rPr>
          <w:rFonts w:cs="Arial"/>
          <w:szCs w:val="24"/>
          <w:lang w:val="es-ES"/>
        </w:rPr>
        <w:t xml:space="preserve">. </w:t>
      </w:r>
      <w:r w:rsidRPr="0067563D">
        <w:rPr>
          <w:rFonts w:cs="Arial"/>
          <w:szCs w:val="24"/>
          <w:lang w:val="en-US"/>
        </w:rPr>
        <w:t xml:space="preserve">Complete genome sequence of an isolate of </w:t>
      </w:r>
      <w:r w:rsidRPr="0067563D">
        <w:rPr>
          <w:rFonts w:cs="Arial"/>
          <w:i/>
          <w:szCs w:val="24"/>
          <w:lang w:val="en-US"/>
        </w:rPr>
        <w:t>Potato virus X</w:t>
      </w:r>
      <w:r w:rsidRPr="0067563D">
        <w:rPr>
          <w:rFonts w:cs="Arial"/>
          <w:szCs w:val="24"/>
          <w:lang w:val="en-US"/>
        </w:rPr>
        <w:t xml:space="preserve"> (PVX) infecting Cape gooseberry (</w:t>
      </w:r>
      <w:proofErr w:type="spellStart"/>
      <w:r w:rsidRPr="0067563D">
        <w:rPr>
          <w:rFonts w:cs="Arial"/>
          <w:i/>
          <w:szCs w:val="24"/>
          <w:lang w:val="en-US"/>
        </w:rPr>
        <w:t>Physalis</w:t>
      </w:r>
      <w:proofErr w:type="spellEnd"/>
      <w:r w:rsidRPr="0067563D">
        <w:rPr>
          <w:rFonts w:cs="Arial"/>
          <w:i/>
          <w:szCs w:val="24"/>
          <w:lang w:val="en-US"/>
        </w:rPr>
        <w:t xml:space="preserve"> </w:t>
      </w:r>
      <w:proofErr w:type="spellStart"/>
      <w:r w:rsidRPr="0067563D">
        <w:rPr>
          <w:rFonts w:cs="Arial"/>
          <w:i/>
          <w:szCs w:val="24"/>
          <w:lang w:val="en-US"/>
        </w:rPr>
        <w:t>peruviana</w:t>
      </w:r>
      <w:proofErr w:type="spellEnd"/>
      <w:r w:rsidRPr="0067563D">
        <w:rPr>
          <w:rFonts w:cs="Arial"/>
          <w:szCs w:val="24"/>
          <w:lang w:val="en-US"/>
        </w:rPr>
        <w:t xml:space="preserve">) in Colombia. </w:t>
      </w:r>
      <w:r w:rsidRPr="00A43534">
        <w:rPr>
          <w:rFonts w:cs="Arial"/>
          <w:i/>
          <w:szCs w:val="24"/>
          <w:lang w:val="es-ES"/>
        </w:rPr>
        <w:t>Virus Genes</w:t>
      </w:r>
      <w:r w:rsidR="00DB12AE" w:rsidRPr="00A43534">
        <w:rPr>
          <w:rFonts w:cs="Arial"/>
          <w:i/>
          <w:szCs w:val="24"/>
          <w:lang w:val="es-ES"/>
        </w:rPr>
        <w:t>,</w:t>
      </w:r>
      <w:r w:rsidRPr="00A43534">
        <w:rPr>
          <w:rFonts w:cs="Arial"/>
          <w:i/>
          <w:szCs w:val="24"/>
          <w:lang w:val="es-ES"/>
        </w:rPr>
        <w:t xml:space="preserve"> 50</w:t>
      </w:r>
      <w:r w:rsidRPr="0067563D">
        <w:rPr>
          <w:rFonts w:cs="Arial"/>
          <w:szCs w:val="24"/>
          <w:lang w:val="es-ES"/>
        </w:rPr>
        <w:t>(3)</w:t>
      </w:r>
      <w:r w:rsidR="00DB12AE" w:rsidRPr="0067563D">
        <w:rPr>
          <w:rFonts w:cs="Arial"/>
          <w:szCs w:val="24"/>
          <w:lang w:val="es-ES"/>
        </w:rPr>
        <w:t>,</w:t>
      </w:r>
      <w:r w:rsidRPr="0067563D">
        <w:rPr>
          <w:rFonts w:cs="Arial"/>
          <w:szCs w:val="24"/>
          <w:lang w:val="es-ES"/>
        </w:rPr>
        <w:t xml:space="preserve"> 518-522.</w:t>
      </w:r>
    </w:p>
    <w:p w:rsidR="00FF6F62" w:rsidRPr="0067563D" w:rsidRDefault="00FF6F62" w:rsidP="00A02D9F">
      <w:pPr>
        <w:spacing w:line="360" w:lineRule="auto"/>
        <w:rPr>
          <w:rFonts w:cs="Arial"/>
          <w:szCs w:val="24"/>
          <w:lang w:val="en-US"/>
        </w:rPr>
      </w:pPr>
      <w:r w:rsidRPr="0067563D">
        <w:rPr>
          <w:rFonts w:cs="Arial"/>
          <w:szCs w:val="24"/>
          <w:lang w:val="es-ES"/>
        </w:rPr>
        <w:t>Guzmán</w:t>
      </w:r>
      <w:r w:rsidR="00DB12AE" w:rsidRPr="0067563D">
        <w:rPr>
          <w:rFonts w:cs="Arial"/>
          <w:szCs w:val="24"/>
          <w:lang w:val="es-ES"/>
        </w:rPr>
        <w:t>,</w:t>
      </w:r>
      <w:r w:rsidRPr="0067563D">
        <w:rPr>
          <w:rFonts w:cs="Arial"/>
          <w:szCs w:val="24"/>
          <w:lang w:val="es-ES"/>
        </w:rPr>
        <w:t xml:space="preserve"> M., Román</w:t>
      </w:r>
      <w:r w:rsidR="00DB12AE" w:rsidRPr="0067563D">
        <w:rPr>
          <w:rFonts w:cs="Arial"/>
          <w:szCs w:val="24"/>
          <w:lang w:val="es-ES"/>
        </w:rPr>
        <w:t>, V.</w:t>
      </w:r>
      <w:r w:rsidRPr="0067563D">
        <w:rPr>
          <w:rFonts w:cs="Arial"/>
          <w:szCs w:val="24"/>
          <w:lang w:val="es-ES"/>
        </w:rPr>
        <w:t>, Franco</w:t>
      </w:r>
      <w:r w:rsidR="00DB12AE" w:rsidRPr="0067563D">
        <w:rPr>
          <w:rFonts w:cs="Arial"/>
          <w:szCs w:val="24"/>
          <w:lang w:val="es-ES"/>
        </w:rPr>
        <w:t>,</w:t>
      </w:r>
      <w:r w:rsidRPr="0067563D">
        <w:rPr>
          <w:rFonts w:cs="Arial"/>
          <w:szCs w:val="24"/>
          <w:lang w:val="es-ES"/>
        </w:rPr>
        <w:t xml:space="preserve"> </w:t>
      </w:r>
      <w:r w:rsidR="00DB12AE" w:rsidRPr="0067563D">
        <w:rPr>
          <w:rFonts w:cs="Arial"/>
          <w:szCs w:val="24"/>
          <w:lang w:val="es-ES"/>
        </w:rPr>
        <w:t xml:space="preserve">L., </w:t>
      </w:r>
      <w:r w:rsidR="00EA09CD">
        <w:rPr>
          <w:rFonts w:cs="Arial"/>
          <w:szCs w:val="24"/>
          <w:lang w:val="es-ES"/>
        </w:rPr>
        <w:t>&amp;</w:t>
      </w:r>
      <w:r w:rsidR="00EA09CD" w:rsidRPr="0067563D">
        <w:rPr>
          <w:rFonts w:cs="Arial"/>
          <w:szCs w:val="24"/>
          <w:lang w:val="es-ES"/>
        </w:rPr>
        <w:t xml:space="preserve"> </w:t>
      </w:r>
      <w:r w:rsidRPr="0067563D">
        <w:rPr>
          <w:rFonts w:cs="Arial"/>
          <w:szCs w:val="24"/>
          <w:lang w:val="es-ES"/>
        </w:rPr>
        <w:t>Rodríguez</w:t>
      </w:r>
      <w:r w:rsidR="00DB12AE" w:rsidRPr="0067563D">
        <w:rPr>
          <w:rFonts w:cs="Arial"/>
          <w:szCs w:val="24"/>
          <w:lang w:val="es-ES"/>
        </w:rPr>
        <w:t>, P</w:t>
      </w:r>
      <w:r w:rsidRPr="0067563D">
        <w:rPr>
          <w:rFonts w:cs="Arial"/>
          <w:szCs w:val="24"/>
          <w:lang w:val="es-ES"/>
        </w:rPr>
        <w:t xml:space="preserve">. </w:t>
      </w:r>
      <w:r w:rsidR="00DB12AE" w:rsidRPr="0067563D">
        <w:rPr>
          <w:rFonts w:cs="Arial"/>
          <w:szCs w:val="24"/>
          <w:lang w:val="es-ES"/>
        </w:rPr>
        <w:t>(</w:t>
      </w:r>
      <w:r w:rsidRPr="0067563D">
        <w:rPr>
          <w:rFonts w:cs="Arial"/>
          <w:szCs w:val="24"/>
          <w:lang w:val="es-ES"/>
        </w:rPr>
        <w:t>2010</w:t>
      </w:r>
      <w:r w:rsidR="00DB12AE" w:rsidRPr="0067563D">
        <w:rPr>
          <w:rFonts w:cs="Arial"/>
          <w:szCs w:val="24"/>
          <w:lang w:val="es-ES"/>
        </w:rPr>
        <w:t>)</w:t>
      </w:r>
      <w:r w:rsidRPr="0067563D">
        <w:rPr>
          <w:rFonts w:cs="Arial"/>
          <w:szCs w:val="24"/>
          <w:lang w:val="es-ES"/>
        </w:rPr>
        <w:t>. Presencia de cuatro virus en algunas accesiones de la Colección Central Colombiana de papa mantenida en ca</w:t>
      </w:r>
      <w:r w:rsidR="00DB12AE" w:rsidRPr="0067563D">
        <w:rPr>
          <w:rFonts w:cs="Arial"/>
          <w:szCs w:val="24"/>
          <w:lang w:val="es-ES"/>
        </w:rPr>
        <w:t xml:space="preserve">mpo. </w:t>
      </w:r>
      <w:proofErr w:type="spellStart"/>
      <w:r w:rsidR="00DB12AE" w:rsidRPr="00A43534">
        <w:rPr>
          <w:rFonts w:cs="Arial"/>
          <w:i/>
          <w:szCs w:val="24"/>
          <w:lang w:val="en-US"/>
        </w:rPr>
        <w:t>Agronomía</w:t>
      </w:r>
      <w:proofErr w:type="spellEnd"/>
      <w:r w:rsidR="00DB12AE" w:rsidRPr="00A43534">
        <w:rPr>
          <w:rFonts w:cs="Arial"/>
          <w:i/>
          <w:szCs w:val="24"/>
          <w:lang w:val="en-US"/>
        </w:rPr>
        <w:t xml:space="preserve"> Colombiana, 28</w:t>
      </w:r>
      <w:r w:rsidR="00DB12AE" w:rsidRPr="0067563D">
        <w:rPr>
          <w:rFonts w:cs="Arial"/>
          <w:szCs w:val="24"/>
          <w:lang w:val="en-US"/>
        </w:rPr>
        <w:t>(2),</w:t>
      </w:r>
      <w:r w:rsidRPr="0067563D">
        <w:rPr>
          <w:rFonts w:cs="Arial"/>
          <w:szCs w:val="24"/>
          <w:lang w:val="en-US"/>
        </w:rPr>
        <w:t xml:space="preserve"> 225-233. </w:t>
      </w:r>
    </w:p>
    <w:p w:rsidR="00FF6F62" w:rsidRPr="0067563D" w:rsidRDefault="00FF6F62" w:rsidP="00A02D9F">
      <w:pPr>
        <w:autoSpaceDE w:val="0"/>
        <w:autoSpaceDN w:val="0"/>
        <w:adjustRightInd w:val="0"/>
        <w:spacing w:line="360" w:lineRule="auto"/>
        <w:rPr>
          <w:rFonts w:cs="Arial"/>
          <w:szCs w:val="24"/>
          <w:lang w:val="en-US"/>
        </w:rPr>
      </w:pPr>
      <w:proofErr w:type="spellStart"/>
      <w:proofErr w:type="gramStart"/>
      <w:r w:rsidRPr="0067563D">
        <w:rPr>
          <w:rFonts w:cs="Arial"/>
          <w:szCs w:val="24"/>
          <w:lang w:val="en-US"/>
        </w:rPr>
        <w:t>Halterman</w:t>
      </w:r>
      <w:proofErr w:type="spellEnd"/>
      <w:r w:rsidR="00DB12AE" w:rsidRPr="0067563D">
        <w:rPr>
          <w:rFonts w:cs="Arial"/>
          <w:szCs w:val="24"/>
          <w:lang w:val="en-US"/>
        </w:rPr>
        <w:t>,</w:t>
      </w:r>
      <w:r w:rsidR="00E909E7">
        <w:rPr>
          <w:rFonts w:cs="Arial"/>
          <w:szCs w:val="24"/>
          <w:lang w:val="en-US"/>
        </w:rPr>
        <w:t xml:space="preserve"> </w:t>
      </w:r>
      <w:r w:rsidRPr="0067563D">
        <w:rPr>
          <w:rFonts w:cs="Arial"/>
          <w:szCs w:val="24"/>
          <w:lang w:val="en-US"/>
        </w:rPr>
        <w:t>D.,</w:t>
      </w:r>
      <w:r w:rsidR="00E909E7">
        <w:rPr>
          <w:rFonts w:cs="Arial"/>
          <w:szCs w:val="24"/>
          <w:lang w:val="en-US"/>
        </w:rPr>
        <w:t xml:space="preserve"> </w:t>
      </w:r>
      <w:proofErr w:type="spellStart"/>
      <w:r w:rsidRPr="0067563D">
        <w:rPr>
          <w:rFonts w:cs="Arial"/>
          <w:szCs w:val="24"/>
          <w:lang w:val="en-US"/>
        </w:rPr>
        <w:t>Charkowski</w:t>
      </w:r>
      <w:proofErr w:type="spellEnd"/>
      <w:r w:rsidR="00DB12AE" w:rsidRPr="0067563D">
        <w:rPr>
          <w:rFonts w:cs="Arial"/>
          <w:szCs w:val="24"/>
          <w:lang w:val="en-US"/>
        </w:rPr>
        <w:t>,</w:t>
      </w:r>
      <w:r w:rsidR="00E909E7">
        <w:rPr>
          <w:rFonts w:cs="Arial"/>
          <w:szCs w:val="24"/>
          <w:lang w:val="en-US"/>
        </w:rPr>
        <w:t xml:space="preserve"> </w:t>
      </w:r>
      <w:r w:rsidR="00DB12AE" w:rsidRPr="0067563D">
        <w:rPr>
          <w:rFonts w:cs="Arial"/>
          <w:szCs w:val="24"/>
          <w:lang w:val="en-US"/>
        </w:rPr>
        <w:t>A.</w:t>
      </w:r>
      <w:proofErr w:type="gramEnd"/>
      <w:r w:rsidR="00DB12AE" w:rsidRPr="0067563D">
        <w:rPr>
          <w:rFonts w:cs="Arial"/>
          <w:szCs w:val="24"/>
          <w:lang w:val="en-US"/>
        </w:rPr>
        <w:t>,</w:t>
      </w:r>
      <w:r w:rsidR="00E909E7">
        <w:rPr>
          <w:rFonts w:cs="Arial"/>
          <w:szCs w:val="24"/>
          <w:lang w:val="en-US"/>
        </w:rPr>
        <w:t xml:space="preserve"> </w:t>
      </w:r>
      <w:r w:rsidR="004064ED">
        <w:rPr>
          <w:rFonts w:cs="Arial"/>
          <w:szCs w:val="24"/>
          <w:lang w:val="en-US"/>
        </w:rPr>
        <w:t>&amp;</w:t>
      </w:r>
      <w:r w:rsidR="00E909E7">
        <w:rPr>
          <w:rFonts w:cs="Arial"/>
          <w:szCs w:val="24"/>
          <w:lang w:val="en-US"/>
        </w:rPr>
        <w:t xml:space="preserve"> </w:t>
      </w:r>
      <w:r w:rsidRPr="0067563D">
        <w:rPr>
          <w:rFonts w:cs="Arial"/>
          <w:szCs w:val="24"/>
          <w:lang w:val="en-US"/>
        </w:rPr>
        <w:t>Verchot</w:t>
      </w:r>
      <w:r w:rsidR="00DB12AE" w:rsidRPr="0067563D">
        <w:rPr>
          <w:rFonts w:cs="Arial"/>
          <w:szCs w:val="24"/>
          <w:lang w:val="en-US"/>
        </w:rPr>
        <w:t>, J</w:t>
      </w:r>
      <w:r w:rsidRPr="0067563D">
        <w:rPr>
          <w:rFonts w:cs="Arial"/>
          <w:szCs w:val="24"/>
          <w:lang w:val="en-US"/>
        </w:rPr>
        <w:t xml:space="preserve">. </w:t>
      </w:r>
      <w:proofErr w:type="gramStart"/>
      <w:r w:rsidR="00DB12AE" w:rsidRPr="0067563D">
        <w:rPr>
          <w:rFonts w:cs="Arial"/>
          <w:szCs w:val="24"/>
          <w:lang w:val="en-US"/>
        </w:rPr>
        <w:t>(</w:t>
      </w:r>
      <w:r w:rsidRPr="0067563D">
        <w:rPr>
          <w:rFonts w:cs="Arial"/>
          <w:szCs w:val="24"/>
          <w:lang w:val="en-US"/>
        </w:rPr>
        <w:t>2012</w:t>
      </w:r>
      <w:r w:rsidR="00DB12AE" w:rsidRPr="0067563D">
        <w:rPr>
          <w:rFonts w:cs="Arial"/>
          <w:szCs w:val="24"/>
          <w:lang w:val="en-US"/>
        </w:rPr>
        <w:t>)</w:t>
      </w:r>
      <w:r w:rsidRPr="0067563D">
        <w:rPr>
          <w:rFonts w:cs="Arial"/>
          <w:szCs w:val="24"/>
          <w:lang w:val="en-US"/>
        </w:rPr>
        <w:t>.</w:t>
      </w:r>
      <w:proofErr w:type="gramEnd"/>
      <w:r w:rsidRPr="0067563D">
        <w:rPr>
          <w:rFonts w:cs="Arial"/>
          <w:szCs w:val="24"/>
          <w:lang w:val="en-US"/>
        </w:rPr>
        <w:t xml:space="preserve"> Potato, viruses, and seed certification in the USA to provide healthy propagated tubers. </w:t>
      </w:r>
      <w:r w:rsidRPr="00A43534">
        <w:rPr>
          <w:rFonts w:cs="Arial"/>
          <w:i/>
          <w:szCs w:val="24"/>
          <w:lang w:val="en-US"/>
        </w:rPr>
        <w:t>Pest Technology</w:t>
      </w:r>
      <w:r w:rsidR="00DB12AE" w:rsidRPr="00A43534">
        <w:rPr>
          <w:rFonts w:cs="Arial"/>
          <w:i/>
          <w:szCs w:val="24"/>
          <w:lang w:val="en-US"/>
        </w:rPr>
        <w:t>,</w:t>
      </w:r>
      <w:r w:rsidRPr="00A43534">
        <w:rPr>
          <w:rFonts w:cs="Arial"/>
          <w:i/>
          <w:szCs w:val="24"/>
          <w:lang w:val="en-US"/>
        </w:rPr>
        <w:t xml:space="preserve"> 6</w:t>
      </w:r>
      <w:r w:rsidRPr="0067563D">
        <w:rPr>
          <w:rFonts w:cs="Arial"/>
          <w:szCs w:val="24"/>
          <w:lang w:val="en-US"/>
        </w:rPr>
        <w:t>(1)</w:t>
      </w:r>
      <w:r w:rsidR="00DB12AE" w:rsidRPr="0067563D">
        <w:rPr>
          <w:rFonts w:cs="Arial"/>
          <w:szCs w:val="24"/>
          <w:lang w:val="en-US"/>
        </w:rPr>
        <w:t>,</w:t>
      </w:r>
      <w:r w:rsidRPr="0067563D">
        <w:rPr>
          <w:rFonts w:cs="Arial"/>
          <w:szCs w:val="24"/>
          <w:lang w:val="en-US"/>
        </w:rPr>
        <w:t xml:space="preserve"> 1-14.</w:t>
      </w:r>
    </w:p>
    <w:p w:rsidR="00FF6F62" w:rsidRPr="0067563D" w:rsidRDefault="00FF6F62" w:rsidP="00A02D9F">
      <w:pPr>
        <w:spacing w:line="360" w:lineRule="auto"/>
        <w:rPr>
          <w:rFonts w:cs="Arial"/>
          <w:szCs w:val="24"/>
          <w:lang w:val="en-US"/>
        </w:rPr>
      </w:pPr>
      <w:proofErr w:type="spellStart"/>
      <w:r w:rsidRPr="00033CA5">
        <w:rPr>
          <w:rFonts w:cs="Arial"/>
          <w:szCs w:val="24"/>
          <w:lang w:val="en-US"/>
        </w:rPr>
        <w:t>Kerlan</w:t>
      </w:r>
      <w:proofErr w:type="spellEnd"/>
      <w:r w:rsidRPr="00033CA5">
        <w:rPr>
          <w:rFonts w:cs="Arial"/>
          <w:szCs w:val="24"/>
          <w:lang w:val="en-US"/>
        </w:rPr>
        <w:t xml:space="preserve">, C. </w:t>
      </w:r>
      <w:r w:rsidR="00DB12AE" w:rsidRPr="00033CA5">
        <w:rPr>
          <w:rFonts w:cs="Arial"/>
          <w:szCs w:val="24"/>
          <w:lang w:val="en-US"/>
        </w:rPr>
        <w:t>(</w:t>
      </w:r>
      <w:r w:rsidRPr="00033CA5">
        <w:rPr>
          <w:rFonts w:cs="Arial"/>
          <w:szCs w:val="24"/>
          <w:lang w:val="en-US"/>
        </w:rPr>
        <w:t>2008</w:t>
      </w:r>
      <w:r w:rsidR="00DB12AE" w:rsidRPr="00033CA5">
        <w:rPr>
          <w:rFonts w:cs="Arial"/>
          <w:szCs w:val="24"/>
          <w:lang w:val="en-US"/>
        </w:rPr>
        <w:t>)</w:t>
      </w:r>
      <w:r w:rsidRPr="00033CA5">
        <w:rPr>
          <w:rFonts w:cs="Arial"/>
          <w:szCs w:val="24"/>
          <w:lang w:val="en-US"/>
        </w:rPr>
        <w:t xml:space="preserve">. </w:t>
      </w:r>
      <w:proofErr w:type="gramStart"/>
      <w:r w:rsidRPr="00033CA5">
        <w:rPr>
          <w:rFonts w:cs="Arial"/>
          <w:szCs w:val="24"/>
          <w:lang w:val="en-US"/>
        </w:rPr>
        <w:t>Potato viruses.</w:t>
      </w:r>
      <w:proofErr w:type="gramEnd"/>
      <w:r w:rsidRPr="00033CA5">
        <w:rPr>
          <w:rFonts w:cs="Arial"/>
          <w:szCs w:val="24"/>
          <w:lang w:val="en-US"/>
        </w:rPr>
        <w:t xml:space="preserve"> pp. 458-471. </w:t>
      </w:r>
      <w:r w:rsidRPr="0067563D">
        <w:rPr>
          <w:rFonts w:cs="Arial"/>
          <w:szCs w:val="24"/>
          <w:lang w:val="es-ES"/>
        </w:rPr>
        <w:t xml:space="preserve">En: </w:t>
      </w:r>
      <w:proofErr w:type="spellStart"/>
      <w:r w:rsidRPr="0067563D">
        <w:rPr>
          <w:rFonts w:cs="Arial"/>
          <w:szCs w:val="24"/>
          <w:lang w:val="es-ES"/>
        </w:rPr>
        <w:t>Mahy</w:t>
      </w:r>
      <w:proofErr w:type="spellEnd"/>
      <w:r w:rsidRPr="0067563D">
        <w:rPr>
          <w:rFonts w:cs="Arial"/>
          <w:szCs w:val="24"/>
          <w:lang w:val="es-ES"/>
        </w:rPr>
        <w:t>, B.</w:t>
      </w:r>
      <w:r w:rsidR="0067563D" w:rsidRPr="0067563D">
        <w:rPr>
          <w:rFonts w:cs="Arial"/>
          <w:szCs w:val="24"/>
          <w:lang w:val="es-ES"/>
        </w:rPr>
        <w:t xml:space="preserve"> </w:t>
      </w:r>
      <w:r w:rsidRPr="0067563D">
        <w:rPr>
          <w:rFonts w:cs="Arial"/>
          <w:szCs w:val="24"/>
          <w:lang w:val="es-ES"/>
        </w:rPr>
        <w:t>W. y M.</w:t>
      </w:r>
      <w:r w:rsidR="0067563D" w:rsidRPr="0067563D">
        <w:rPr>
          <w:rFonts w:cs="Arial"/>
          <w:szCs w:val="24"/>
          <w:lang w:val="es-ES"/>
        </w:rPr>
        <w:t xml:space="preserve"> </w:t>
      </w:r>
      <w:r w:rsidRPr="0067563D">
        <w:rPr>
          <w:rFonts w:cs="Arial"/>
          <w:szCs w:val="24"/>
          <w:lang w:val="es-ES"/>
        </w:rPr>
        <w:t xml:space="preserve">H. van </w:t>
      </w:r>
      <w:proofErr w:type="spellStart"/>
      <w:r w:rsidRPr="0067563D">
        <w:rPr>
          <w:rFonts w:cs="Arial"/>
          <w:szCs w:val="24"/>
          <w:lang w:val="es-ES"/>
        </w:rPr>
        <w:t>Regenmortel</w:t>
      </w:r>
      <w:proofErr w:type="spellEnd"/>
      <w:r w:rsidRPr="0067563D">
        <w:rPr>
          <w:rFonts w:cs="Arial"/>
          <w:szCs w:val="24"/>
          <w:lang w:val="es-ES"/>
        </w:rPr>
        <w:t xml:space="preserve"> (eds.). </w:t>
      </w:r>
      <w:proofErr w:type="gramStart"/>
      <w:r w:rsidRPr="0067563D">
        <w:rPr>
          <w:rFonts w:cs="Arial"/>
          <w:szCs w:val="24"/>
          <w:lang w:val="en-US"/>
        </w:rPr>
        <w:t>Desk encyclopedia of plant and fungal virology.</w:t>
      </w:r>
      <w:proofErr w:type="gramEnd"/>
      <w:r w:rsidRPr="0067563D">
        <w:rPr>
          <w:rFonts w:cs="Arial"/>
          <w:szCs w:val="24"/>
          <w:lang w:val="en-US"/>
        </w:rPr>
        <w:t xml:space="preserve"> </w:t>
      </w:r>
      <w:r w:rsidR="00DB12AE" w:rsidRPr="0067563D">
        <w:rPr>
          <w:rFonts w:cs="Arial"/>
          <w:szCs w:val="24"/>
          <w:lang w:val="en-US"/>
        </w:rPr>
        <w:t xml:space="preserve">Oxford, </w:t>
      </w:r>
      <w:proofErr w:type="spellStart"/>
      <w:r w:rsidR="00DB12AE" w:rsidRPr="0067563D">
        <w:rPr>
          <w:rFonts w:cs="Arial"/>
          <w:szCs w:val="24"/>
          <w:lang w:val="en-US"/>
        </w:rPr>
        <w:t>Reino</w:t>
      </w:r>
      <w:proofErr w:type="spellEnd"/>
      <w:r w:rsidR="00DB12AE" w:rsidRPr="0067563D">
        <w:rPr>
          <w:rFonts w:cs="Arial"/>
          <w:szCs w:val="24"/>
          <w:lang w:val="en-US"/>
        </w:rPr>
        <w:t xml:space="preserve"> </w:t>
      </w:r>
      <w:proofErr w:type="spellStart"/>
      <w:r w:rsidR="00DB12AE" w:rsidRPr="0067563D">
        <w:rPr>
          <w:rFonts w:cs="Arial"/>
          <w:szCs w:val="24"/>
          <w:lang w:val="en-US"/>
        </w:rPr>
        <w:t>Unido</w:t>
      </w:r>
      <w:proofErr w:type="spellEnd"/>
      <w:r w:rsidR="00DB12AE" w:rsidRPr="0067563D">
        <w:rPr>
          <w:rFonts w:cs="Arial"/>
          <w:szCs w:val="24"/>
          <w:lang w:val="en-US"/>
        </w:rPr>
        <w:t xml:space="preserve">: </w:t>
      </w:r>
      <w:r w:rsidRPr="0067563D">
        <w:rPr>
          <w:rFonts w:cs="Arial"/>
          <w:szCs w:val="24"/>
          <w:lang w:val="en-US"/>
        </w:rPr>
        <w:t>Academic Press</w:t>
      </w:r>
      <w:r w:rsidR="00DB12AE" w:rsidRPr="0067563D">
        <w:rPr>
          <w:rFonts w:cs="Arial"/>
          <w:szCs w:val="24"/>
          <w:lang w:val="en-US"/>
        </w:rPr>
        <w:t>,</w:t>
      </w:r>
      <w:r w:rsidRPr="0067563D">
        <w:rPr>
          <w:rFonts w:cs="Arial"/>
          <w:szCs w:val="24"/>
          <w:lang w:val="en-US"/>
        </w:rPr>
        <w:t xml:space="preserve"> </w:t>
      </w:r>
      <w:r w:rsidR="00DB12AE" w:rsidRPr="0067563D">
        <w:rPr>
          <w:rFonts w:cs="Arial"/>
          <w:szCs w:val="24"/>
          <w:lang w:val="en-US"/>
        </w:rPr>
        <w:t xml:space="preserve">p </w:t>
      </w:r>
      <w:r w:rsidRPr="0067563D">
        <w:rPr>
          <w:rFonts w:cs="Arial"/>
          <w:szCs w:val="24"/>
          <w:lang w:val="en-US"/>
        </w:rPr>
        <w:t>632.</w:t>
      </w:r>
    </w:p>
    <w:p w:rsidR="00FF6F62" w:rsidRPr="0067563D" w:rsidRDefault="00FF6F62" w:rsidP="00A02D9F">
      <w:pPr>
        <w:spacing w:line="360" w:lineRule="auto"/>
        <w:rPr>
          <w:rFonts w:cs="Arial"/>
          <w:szCs w:val="24"/>
          <w:lang w:val="en-US"/>
        </w:rPr>
      </w:pPr>
      <w:proofErr w:type="gramStart"/>
      <w:r w:rsidRPr="0067563D">
        <w:rPr>
          <w:rFonts w:cs="Arial"/>
          <w:szCs w:val="24"/>
          <w:lang w:val="en-US"/>
        </w:rPr>
        <w:t>King</w:t>
      </w:r>
      <w:r w:rsidR="00DB12AE" w:rsidRPr="0067563D">
        <w:rPr>
          <w:rFonts w:cs="Arial"/>
          <w:szCs w:val="24"/>
          <w:lang w:val="en-US"/>
        </w:rPr>
        <w:t>,</w:t>
      </w:r>
      <w:r w:rsidRPr="0067563D">
        <w:rPr>
          <w:rFonts w:cs="Arial"/>
          <w:szCs w:val="24"/>
          <w:lang w:val="en-US"/>
        </w:rPr>
        <w:t xml:space="preserve"> A.</w:t>
      </w:r>
      <w:r w:rsidR="0067563D" w:rsidRPr="0067563D">
        <w:rPr>
          <w:rFonts w:cs="Arial"/>
          <w:szCs w:val="24"/>
          <w:lang w:val="en-US"/>
        </w:rPr>
        <w:t xml:space="preserve"> </w:t>
      </w:r>
      <w:r w:rsidRPr="0067563D">
        <w:rPr>
          <w:rFonts w:cs="Arial"/>
          <w:szCs w:val="24"/>
          <w:lang w:val="en-US"/>
        </w:rPr>
        <w:t>M.</w:t>
      </w:r>
      <w:r w:rsidR="0067563D" w:rsidRPr="0067563D">
        <w:rPr>
          <w:rFonts w:cs="Arial"/>
          <w:szCs w:val="24"/>
          <w:lang w:val="en-US"/>
        </w:rPr>
        <w:t xml:space="preserve"> </w:t>
      </w:r>
      <w:r w:rsidRPr="0067563D">
        <w:rPr>
          <w:rFonts w:cs="Arial"/>
          <w:szCs w:val="24"/>
          <w:lang w:val="en-US"/>
        </w:rPr>
        <w:t xml:space="preserve">Q., Adams, </w:t>
      </w:r>
      <w:r w:rsidR="00DB12AE" w:rsidRPr="0067563D">
        <w:rPr>
          <w:rFonts w:cs="Arial"/>
          <w:szCs w:val="24"/>
          <w:lang w:val="en-US"/>
        </w:rPr>
        <w:t>M.</w:t>
      </w:r>
      <w:r w:rsidR="0067563D" w:rsidRPr="0067563D">
        <w:rPr>
          <w:rFonts w:cs="Arial"/>
          <w:szCs w:val="24"/>
          <w:lang w:val="en-US"/>
        </w:rPr>
        <w:t xml:space="preserve"> </w:t>
      </w:r>
      <w:r w:rsidR="00DB12AE" w:rsidRPr="0067563D">
        <w:rPr>
          <w:rFonts w:cs="Arial"/>
          <w:szCs w:val="24"/>
          <w:lang w:val="en-US"/>
        </w:rPr>
        <w:t xml:space="preserve">J., </w:t>
      </w:r>
      <w:proofErr w:type="spellStart"/>
      <w:r w:rsidRPr="0067563D">
        <w:rPr>
          <w:rFonts w:cs="Arial"/>
          <w:szCs w:val="24"/>
          <w:lang w:val="en-US"/>
        </w:rPr>
        <w:t>Carstens</w:t>
      </w:r>
      <w:proofErr w:type="spellEnd"/>
      <w:r w:rsidR="00DB12AE" w:rsidRPr="0067563D">
        <w:rPr>
          <w:rFonts w:cs="Arial"/>
          <w:szCs w:val="24"/>
          <w:lang w:val="en-US"/>
        </w:rPr>
        <w:t>, E.</w:t>
      </w:r>
      <w:r w:rsidR="0067563D" w:rsidRPr="0067563D">
        <w:rPr>
          <w:rFonts w:cs="Arial"/>
          <w:szCs w:val="24"/>
          <w:lang w:val="en-US"/>
        </w:rPr>
        <w:t xml:space="preserve"> </w:t>
      </w:r>
      <w:r w:rsidR="00DB12AE" w:rsidRPr="0067563D">
        <w:rPr>
          <w:rFonts w:cs="Arial"/>
          <w:szCs w:val="24"/>
          <w:lang w:val="en-US"/>
        </w:rPr>
        <w:t>B.,</w:t>
      </w:r>
      <w:r w:rsidRPr="0067563D">
        <w:rPr>
          <w:rFonts w:cs="Arial"/>
          <w:szCs w:val="24"/>
          <w:lang w:val="en-US"/>
        </w:rPr>
        <w:t xml:space="preserve"> </w:t>
      </w:r>
      <w:r w:rsidR="004064ED">
        <w:rPr>
          <w:rFonts w:cs="Arial"/>
          <w:szCs w:val="24"/>
          <w:lang w:val="en-US"/>
        </w:rPr>
        <w:t>&amp;</w:t>
      </w:r>
      <w:r w:rsidR="004064ED" w:rsidRPr="0067563D">
        <w:rPr>
          <w:rFonts w:cs="Arial"/>
          <w:szCs w:val="24"/>
          <w:lang w:val="en-US"/>
        </w:rPr>
        <w:t xml:space="preserve"> </w:t>
      </w:r>
      <w:proofErr w:type="spellStart"/>
      <w:r w:rsidRPr="0067563D">
        <w:rPr>
          <w:rFonts w:cs="Arial"/>
          <w:szCs w:val="24"/>
          <w:lang w:val="en-US"/>
        </w:rPr>
        <w:t>Lefkowitz</w:t>
      </w:r>
      <w:proofErr w:type="spellEnd"/>
      <w:r w:rsidR="00DB12AE" w:rsidRPr="0067563D">
        <w:rPr>
          <w:rFonts w:cs="Arial"/>
          <w:szCs w:val="24"/>
          <w:lang w:val="en-US"/>
        </w:rPr>
        <w:t>, E.</w:t>
      </w:r>
      <w:r w:rsidR="0067563D" w:rsidRPr="0067563D">
        <w:rPr>
          <w:rFonts w:cs="Arial"/>
          <w:szCs w:val="24"/>
          <w:lang w:val="en-US"/>
        </w:rPr>
        <w:t xml:space="preserve"> </w:t>
      </w:r>
      <w:r w:rsidR="00DB12AE" w:rsidRPr="0067563D">
        <w:rPr>
          <w:rFonts w:cs="Arial"/>
          <w:szCs w:val="24"/>
          <w:lang w:val="en-US"/>
        </w:rPr>
        <w:t>J.</w:t>
      </w:r>
      <w:r w:rsidRPr="0067563D">
        <w:rPr>
          <w:rFonts w:cs="Arial"/>
          <w:szCs w:val="24"/>
          <w:lang w:val="en-US"/>
        </w:rPr>
        <w:t xml:space="preserve"> </w:t>
      </w:r>
      <w:r w:rsidR="00DB12AE" w:rsidRPr="0067563D">
        <w:rPr>
          <w:rFonts w:cs="Arial"/>
          <w:szCs w:val="24"/>
          <w:lang w:val="en-US"/>
        </w:rPr>
        <w:t>(</w:t>
      </w:r>
      <w:r w:rsidRPr="0067563D">
        <w:rPr>
          <w:rFonts w:cs="Arial"/>
          <w:szCs w:val="24"/>
          <w:lang w:val="en-US"/>
        </w:rPr>
        <w:t>201</w:t>
      </w:r>
      <w:r w:rsidR="0067563D">
        <w:rPr>
          <w:rFonts w:cs="Arial"/>
          <w:szCs w:val="24"/>
          <w:lang w:val="en-US"/>
        </w:rPr>
        <w:t>1</w:t>
      </w:r>
      <w:r w:rsidR="00DB12AE" w:rsidRPr="0067563D">
        <w:rPr>
          <w:rFonts w:cs="Arial"/>
          <w:szCs w:val="24"/>
          <w:lang w:val="en-US"/>
        </w:rPr>
        <w:t>)</w:t>
      </w:r>
      <w:r w:rsidRPr="0067563D">
        <w:rPr>
          <w:rFonts w:cs="Arial"/>
          <w:szCs w:val="24"/>
          <w:lang w:val="en-US"/>
        </w:rPr>
        <w:t>.</w:t>
      </w:r>
      <w:proofErr w:type="gramEnd"/>
      <w:r w:rsidRPr="0067563D">
        <w:rPr>
          <w:rFonts w:cs="Arial"/>
          <w:szCs w:val="24"/>
          <w:lang w:val="en-US"/>
        </w:rPr>
        <w:t xml:space="preserve"> Virus taxonomy: classification and nomenclature of viruses. </w:t>
      </w:r>
      <w:proofErr w:type="gramStart"/>
      <w:r w:rsidRPr="0067563D">
        <w:rPr>
          <w:rFonts w:cs="Arial"/>
          <w:szCs w:val="24"/>
          <w:lang w:val="en-US"/>
        </w:rPr>
        <w:t>Ninth Report of the International Committee on Taxonomy of Viruses.</w:t>
      </w:r>
      <w:proofErr w:type="gramEnd"/>
      <w:r w:rsidRPr="0067563D">
        <w:rPr>
          <w:rFonts w:cs="Arial"/>
          <w:szCs w:val="24"/>
          <w:lang w:val="en-US"/>
        </w:rPr>
        <w:t xml:space="preserve"> </w:t>
      </w:r>
      <w:r w:rsidR="00DB12AE" w:rsidRPr="0067563D">
        <w:rPr>
          <w:rFonts w:cs="Arial"/>
          <w:szCs w:val="24"/>
          <w:lang w:val="en-US"/>
        </w:rPr>
        <w:t xml:space="preserve">San Diego: </w:t>
      </w:r>
      <w:r w:rsidRPr="0067563D">
        <w:rPr>
          <w:rFonts w:cs="Arial"/>
          <w:szCs w:val="24"/>
          <w:lang w:val="en-US"/>
        </w:rPr>
        <w:t xml:space="preserve">Elsevier Academic Press, </w:t>
      </w:r>
      <w:r w:rsidR="00DB12AE" w:rsidRPr="0067563D">
        <w:rPr>
          <w:rFonts w:cs="Arial"/>
          <w:szCs w:val="24"/>
          <w:lang w:val="en-US"/>
        </w:rPr>
        <w:t xml:space="preserve">p </w:t>
      </w:r>
      <w:r w:rsidRPr="0067563D">
        <w:rPr>
          <w:rFonts w:cs="Arial"/>
          <w:szCs w:val="24"/>
          <w:lang w:val="en-US"/>
        </w:rPr>
        <w:t>1327.</w:t>
      </w:r>
    </w:p>
    <w:p w:rsidR="00FF6F62" w:rsidRPr="0067563D" w:rsidRDefault="00FF6F62" w:rsidP="00A02D9F">
      <w:pPr>
        <w:spacing w:line="360" w:lineRule="auto"/>
        <w:rPr>
          <w:rFonts w:cs="Arial"/>
          <w:szCs w:val="24"/>
          <w:lang w:val="en-US"/>
        </w:rPr>
      </w:pPr>
      <w:proofErr w:type="spellStart"/>
      <w:r w:rsidRPr="0067563D">
        <w:rPr>
          <w:rFonts w:cs="Arial"/>
          <w:szCs w:val="24"/>
          <w:lang w:val="en-US"/>
        </w:rPr>
        <w:t>Kogovsek</w:t>
      </w:r>
      <w:proofErr w:type="spellEnd"/>
      <w:r w:rsidRPr="0067563D">
        <w:rPr>
          <w:rFonts w:cs="Arial"/>
          <w:szCs w:val="24"/>
          <w:lang w:val="en-US"/>
        </w:rPr>
        <w:t xml:space="preserve"> P., </w:t>
      </w:r>
      <w:proofErr w:type="spellStart"/>
      <w:r w:rsidRPr="0067563D">
        <w:rPr>
          <w:rFonts w:cs="Arial"/>
          <w:szCs w:val="24"/>
          <w:lang w:val="en-US"/>
        </w:rPr>
        <w:t>Gow</w:t>
      </w:r>
      <w:proofErr w:type="spellEnd"/>
      <w:r w:rsidR="00DB12AE" w:rsidRPr="0067563D">
        <w:rPr>
          <w:rFonts w:cs="Arial"/>
          <w:szCs w:val="24"/>
          <w:lang w:val="en-US"/>
        </w:rPr>
        <w:t>, L.</w:t>
      </w:r>
      <w:r w:rsidRPr="0067563D">
        <w:rPr>
          <w:rFonts w:cs="Arial"/>
          <w:szCs w:val="24"/>
          <w:lang w:val="en-US"/>
        </w:rPr>
        <w:t xml:space="preserve">, </w:t>
      </w:r>
      <w:proofErr w:type="spellStart"/>
      <w:r w:rsidRPr="0067563D">
        <w:rPr>
          <w:rFonts w:cs="Arial"/>
          <w:szCs w:val="24"/>
          <w:lang w:val="en-US"/>
        </w:rPr>
        <w:t>Pompe</w:t>
      </w:r>
      <w:proofErr w:type="spellEnd"/>
      <w:r w:rsidRPr="0067563D">
        <w:rPr>
          <w:rFonts w:cs="Arial"/>
          <w:szCs w:val="24"/>
          <w:lang w:val="en-US"/>
        </w:rPr>
        <w:t>-Novak</w:t>
      </w:r>
      <w:r w:rsidR="00DB12AE" w:rsidRPr="0067563D">
        <w:rPr>
          <w:rFonts w:cs="Arial"/>
          <w:szCs w:val="24"/>
          <w:lang w:val="en-US"/>
        </w:rPr>
        <w:t>, M.</w:t>
      </w:r>
      <w:r w:rsidRPr="0067563D">
        <w:rPr>
          <w:rFonts w:cs="Arial"/>
          <w:szCs w:val="24"/>
          <w:lang w:val="en-US"/>
        </w:rPr>
        <w:t>, Gruden,</w:t>
      </w:r>
      <w:r w:rsidR="00DB12AE" w:rsidRPr="0067563D">
        <w:rPr>
          <w:rFonts w:cs="Arial"/>
          <w:szCs w:val="24"/>
          <w:lang w:val="en-US"/>
        </w:rPr>
        <w:t xml:space="preserve"> K.,</w:t>
      </w:r>
      <w:r w:rsidRPr="0067563D">
        <w:rPr>
          <w:rFonts w:cs="Arial"/>
          <w:szCs w:val="24"/>
          <w:lang w:val="en-US"/>
        </w:rPr>
        <w:t xml:space="preserve"> Foster,</w:t>
      </w:r>
      <w:r w:rsidR="00DB12AE" w:rsidRPr="0067563D">
        <w:rPr>
          <w:rFonts w:cs="Arial"/>
          <w:szCs w:val="24"/>
          <w:lang w:val="en-US"/>
        </w:rPr>
        <w:t xml:space="preserve"> G.</w:t>
      </w:r>
      <w:r w:rsidR="0067563D" w:rsidRPr="0067563D">
        <w:rPr>
          <w:rFonts w:cs="Arial"/>
          <w:szCs w:val="24"/>
          <w:lang w:val="en-US"/>
        </w:rPr>
        <w:t xml:space="preserve"> </w:t>
      </w:r>
      <w:r w:rsidR="00DB12AE" w:rsidRPr="0067563D">
        <w:rPr>
          <w:rFonts w:cs="Arial"/>
          <w:szCs w:val="24"/>
          <w:lang w:val="en-US"/>
        </w:rPr>
        <w:t xml:space="preserve">D., </w:t>
      </w:r>
      <w:proofErr w:type="spellStart"/>
      <w:r w:rsidRPr="0067563D">
        <w:rPr>
          <w:rFonts w:cs="Arial"/>
          <w:szCs w:val="24"/>
          <w:lang w:val="en-US"/>
        </w:rPr>
        <w:t>Boonham</w:t>
      </w:r>
      <w:proofErr w:type="spellEnd"/>
      <w:r w:rsidR="00DB12AE" w:rsidRPr="0067563D">
        <w:rPr>
          <w:rFonts w:cs="Arial"/>
          <w:szCs w:val="24"/>
          <w:lang w:val="en-US"/>
        </w:rPr>
        <w:t>, N.,</w:t>
      </w:r>
      <w:r w:rsidRPr="0067563D">
        <w:rPr>
          <w:rFonts w:cs="Arial"/>
          <w:szCs w:val="24"/>
          <w:lang w:val="en-US"/>
        </w:rPr>
        <w:t xml:space="preserve"> </w:t>
      </w:r>
      <w:r w:rsidR="004064ED">
        <w:rPr>
          <w:rFonts w:cs="Arial"/>
          <w:szCs w:val="24"/>
          <w:lang w:val="en-US"/>
        </w:rPr>
        <w:t>&amp;</w:t>
      </w:r>
      <w:r w:rsidR="004064ED" w:rsidRPr="0067563D">
        <w:rPr>
          <w:rFonts w:cs="Arial"/>
          <w:szCs w:val="24"/>
          <w:lang w:val="en-US"/>
        </w:rPr>
        <w:t xml:space="preserve"> </w:t>
      </w:r>
      <w:proofErr w:type="spellStart"/>
      <w:r w:rsidRPr="0067563D">
        <w:rPr>
          <w:rFonts w:cs="Arial"/>
          <w:szCs w:val="24"/>
          <w:lang w:val="en-US"/>
        </w:rPr>
        <w:t>Ravnikar</w:t>
      </w:r>
      <w:proofErr w:type="spellEnd"/>
      <w:r w:rsidR="00DB12AE" w:rsidRPr="0067563D">
        <w:rPr>
          <w:rFonts w:cs="Arial"/>
          <w:szCs w:val="24"/>
          <w:lang w:val="en-US"/>
        </w:rPr>
        <w:t>, M</w:t>
      </w:r>
      <w:r w:rsidRPr="0067563D">
        <w:rPr>
          <w:rFonts w:cs="Arial"/>
          <w:szCs w:val="24"/>
          <w:lang w:val="en-US"/>
        </w:rPr>
        <w:t xml:space="preserve">. </w:t>
      </w:r>
      <w:r w:rsidR="00DB12AE" w:rsidRPr="0067563D">
        <w:rPr>
          <w:rFonts w:cs="Arial"/>
          <w:szCs w:val="24"/>
          <w:lang w:val="en-US"/>
        </w:rPr>
        <w:t>(</w:t>
      </w:r>
      <w:r w:rsidRPr="0067563D">
        <w:rPr>
          <w:rFonts w:cs="Arial"/>
          <w:szCs w:val="24"/>
          <w:lang w:val="en-US"/>
        </w:rPr>
        <w:t>2008</w:t>
      </w:r>
      <w:r w:rsidR="00DB12AE" w:rsidRPr="0067563D">
        <w:rPr>
          <w:rFonts w:cs="Arial"/>
          <w:szCs w:val="24"/>
          <w:lang w:val="en-US"/>
        </w:rPr>
        <w:t>)</w:t>
      </w:r>
      <w:r w:rsidRPr="0067563D">
        <w:rPr>
          <w:rFonts w:cs="Arial"/>
          <w:szCs w:val="24"/>
          <w:lang w:val="en-US"/>
        </w:rPr>
        <w:t xml:space="preserve">. Single-step RT real-time PCR for sensitive detection and </w:t>
      </w:r>
      <w:r w:rsidRPr="0067563D">
        <w:rPr>
          <w:rFonts w:cs="Arial"/>
          <w:szCs w:val="24"/>
          <w:lang w:val="en-US"/>
        </w:rPr>
        <w:lastRenderedPageBreak/>
        <w:t xml:space="preserve">discrimination of </w:t>
      </w:r>
      <w:r w:rsidRPr="0067563D">
        <w:rPr>
          <w:rFonts w:cs="Arial"/>
          <w:i/>
          <w:szCs w:val="24"/>
          <w:lang w:val="en-US"/>
        </w:rPr>
        <w:t>Potato virus Y</w:t>
      </w:r>
      <w:r w:rsidRPr="0067563D">
        <w:rPr>
          <w:rFonts w:cs="Arial"/>
          <w:szCs w:val="24"/>
          <w:lang w:val="en-US"/>
        </w:rPr>
        <w:t xml:space="preserve"> isolates. </w:t>
      </w:r>
      <w:r w:rsidRPr="00A43534">
        <w:rPr>
          <w:rFonts w:cs="Arial"/>
          <w:i/>
          <w:szCs w:val="24"/>
          <w:lang w:val="en-US"/>
        </w:rPr>
        <w:t xml:space="preserve">Journal of </w:t>
      </w:r>
      <w:proofErr w:type="spellStart"/>
      <w:r w:rsidRPr="00A43534">
        <w:rPr>
          <w:rFonts w:cs="Arial"/>
          <w:i/>
          <w:szCs w:val="24"/>
          <w:lang w:val="en-US"/>
        </w:rPr>
        <w:t>Virological</w:t>
      </w:r>
      <w:proofErr w:type="spellEnd"/>
      <w:r w:rsidRPr="00A43534">
        <w:rPr>
          <w:rFonts w:cs="Arial"/>
          <w:i/>
          <w:szCs w:val="24"/>
          <w:lang w:val="en-US"/>
        </w:rPr>
        <w:t xml:space="preserve"> Methods</w:t>
      </w:r>
      <w:r w:rsidR="00DB12AE" w:rsidRPr="00A43534">
        <w:rPr>
          <w:rFonts w:cs="Arial"/>
          <w:i/>
          <w:szCs w:val="24"/>
          <w:lang w:val="en-US"/>
        </w:rPr>
        <w:t>,</w:t>
      </w:r>
      <w:r w:rsidRPr="00A43534">
        <w:rPr>
          <w:rFonts w:cs="Arial"/>
          <w:i/>
          <w:szCs w:val="24"/>
          <w:lang w:val="en-US"/>
        </w:rPr>
        <w:t xml:space="preserve"> 149</w:t>
      </w:r>
      <w:r w:rsidRPr="0067563D">
        <w:rPr>
          <w:rFonts w:cs="Arial"/>
          <w:szCs w:val="24"/>
          <w:lang w:val="en-US"/>
        </w:rPr>
        <w:t>(1)</w:t>
      </w:r>
      <w:r w:rsidR="00DB12AE" w:rsidRPr="0067563D">
        <w:rPr>
          <w:rFonts w:cs="Arial"/>
          <w:szCs w:val="24"/>
          <w:lang w:val="en-US"/>
        </w:rPr>
        <w:t>,</w:t>
      </w:r>
      <w:r w:rsidRPr="0067563D">
        <w:rPr>
          <w:rFonts w:cs="Arial"/>
          <w:szCs w:val="24"/>
          <w:lang w:val="en-US"/>
        </w:rPr>
        <w:t xml:space="preserve"> 1-11.</w:t>
      </w:r>
    </w:p>
    <w:p w:rsidR="00FF6F62" w:rsidRPr="0067563D" w:rsidRDefault="00E32364" w:rsidP="00A02D9F">
      <w:pPr>
        <w:spacing w:line="360" w:lineRule="auto"/>
        <w:rPr>
          <w:rFonts w:cs="Arial"/>
          <w:szCs w:val="24"/>
          <w:lang w:val="en-US"/>
        </w:rPr>
      </w:pPr>
      <w:proofErr w:type="spellStart"/>
      <w:proofErr w:type="gramStart"/>
      <w:r w:rsidRPr="00AC34F6">
        <w:rPr>
          <w:rFonts w:cs="Arial"/>
          <w:szCs w:val="24"/>
          <w:lang w:val="en-US"/>
        </w:rPr>
        <w:t>Kutnjak</w:t>
      </w:r>
      <w:proofErr w:type="spellEnd"/>
      <w:r w:rsidRPr="00AC34F6">
        <w:rPr>
          <w:rFonts w:cs="Arial"/>
          <w:szCs w:val="24"/>
          <w:lang w:val="en-US"/>
        </w:rPr>
        <w:t xml:space="preserve"> D., Silvestre, R., Cuellar, W., Pérez, W., </w:t>
      </w:r>
      <w:proofErr w:type="spellStart"/>
      <w:r w:rsidRPr="00AC34F6">
        <w:rPr>
          <w:rFonts w:cs="Arial"/>
          <w:szCs w:val="24"/>
          <w:lang w:val="en-US"/>
        </w:rPr>
        <w:t>Müller</w:t>
      </w:r>
      <w:proofErr w:type="spellEnd"/>
      <w:r w:rsidRPr="00AC34F6">
        <w:rPr>
          <w:rFonts w:cs="Arial"/>
          <w:szCs w:val="24"/>
          <w:lang w:val="en-US"/>
        </w:rPr>
        <w:t xml:space="preserve">, G., </w:t>
      </w:r>
      <w:proofErr w:type="spellStart"/>
      <w:r w:rsidRPr="00AC34F6">
        <w:rPr>
          <w:rFonts w:cs="Arial"/>
          <w:szCs w:val="24"/>
          <w:lang w:val="en-US"/>
        </w:rPr>
        <w:t>Ravnikar</w:t>
      </w:r>
      <w:proofErr w:type="spellEnd"/>
      <w:r w:rsidRPr="00AC34F6">
        <w:rPr>
          <w:rFonts w:cs="Arial"/>
          <w:szCs w:val="24"/>
          <w:lang w:val="en-US"/>
        </w:rPr>
        <w:t xml:space="preserve">, M., </w:t>
      </w:r>
      <w:r w:rsidR="004064ED" w:rsidRPr="00AC34F6">
        <w:rPr>
          <w:rFonts w:cs="Arial"/>
          <w:szCs w:val="24"/>
          <w:lang w:val="en-US"/>
        </w:rPr>
        <w:t xml:space="preserve">&amp; </w:t>
      </w:r>
      <w:proofErr w:type="spellStart"/>
      <w:r w:rsidRPr="00AC34F6">
        <w:rPr>
          <w:rFonts w:cs="Arial"/>
          <w:szCs w:val="24"/>
          <w:lang w:val="en-US"/>
        </w:rPr>
        <w:t>Kreuze</w:t>
      </w:r>
      <w:proofErr w:type="spellEnd"/>
      <w:r w:rsidRPr="00AC34F6">
        <w:rPr>
          <w:rFonts w:cs="Arial"/>
          <w:szCs w:val="24"/>
          <w:lang w:val="en-US"/>
        </w:rPr>
        <w:t>, J. (2014).</w:t>
      </w:r>
      <w:proofErr w:type="gramEnd"/>
      <w:r w:rsidRPr="00AC34F6">
        <w:rPr>
          <w:rFonts w:cs="Arial"/>
          <w:szCs w:val="24"/>
          <w:lang w:val="en-US"/>
        </w:rPr>
        <w:t xml:space="preserve"> </w:t>
      </w:r>
      <w:r w:rsidR="00FF6F62" w:rsidRPr="0067563D">
        <w:rPr>
          <w:rFonts w:cs="Arial"/>
          <w:szCs w:val="24"/>
          <w:lang w:val="en-US"/>
        </w:rPr>
        <w:t xml:space="preserve">Complete genome sequences of new divergent potato virus X isolates and discrimination between strains in a mixed infection using small RNAs sequencing approach. </w:t>
      </w:r>
      <w:r w:rsidR="00FF6F62" w:rsidRPr="00A43534">
        <w:rPr>
          <w:rFonts w:cs="Arial"/>
          <w:i/>
          <w:szCs w:val="24"/>
          <w:lang w:val="en-US"/>
        </w:rPr>
        <w:t>Virus Research</w:t>
      </w:r>
      <w:r w:rsidR="00893397" w:rsidRPr="00A43534">
        <w:rPr>
          <w:rFonts w:cs="Arial"/>
          <w:i/>
          <w:szCs w:val="24"/>
          <w:lang w:val="en-US"/>
        </w:rPr>
        <w:t xml:space="preserve">, </w:t>
      </w:r>
      <w:r w:rsidR="00FF6F62" w:rsidRPr="00A43534">
        <w:rPr>
          <w:rFonts w:cs="Arial"/>
          <w:i/>
          <w:szCs w:val="24"/>
          <w:lang w:val="en-US"/>
        </w:rPr>
        <w:t>191</w:t>
      </w:r>
      <w:r w:rsidR="00FF6F62" w:rsidRPr="0067563D">
        <w:rPr>
          <w:rFonts w:cs="Arial"/>
          <w:szCs w:val="24"/>
          <w:lang w:val="en-US"/>
        </w:rPr>
        <w:t>(1)</w:t>
      </w:r>
      <w:r w:rsidR="00893397" w:rsidRPr="0067563D">
        <w:rPr>
          <w:rFonts w:cs="Arial"/>
          <w:szCs w:val="24"/>
          <w:lang w:val="en-US"/>
        </w:rPr>
        <w:t>,</w:t>
      </w:r>
      <w:r w:rsidR="00FF6F62" w:rsidRPr="0067563D">
        <w:rPr>
          <w:rFonts w:cs="Arial"/>
          <w:szCs w:val="24"/>
          <w:lang w:val="en-US"/>
        </w:rPr>
        <w:t xml:space="preserve"> 45-50.</w:t>
      </w:r>
    </w:p>
    <w:p w:rsidR="00FF6F62" w:rsidRPr="0067563D" w:rsidRDefault="00E32364" w:rsidP="00A02D9F">
      <w:pPr>
        <w:spacing w:line="360" w:lineRule="auto"/>
        <w:rPr>
          <w:rFonts w:cs="Arial"/>
          <w:szCs w:val="24"/>
          <w:lang w:val="en-US"/>
        </w:rPr>
      </w:pPr>
      <w:proofErr w:type="gramStart"/>
      <w:r w:rsidRPr="00A43534">
        <w:rPr>
          <w:rFonts w:cs="Arial"/>
          <w:szCs w:val="24"/>
          <w:lang w:val="en-US"/>
        </w:rPr>
        <w:t xml:space="preserve">Mandal, B., Kumar, A., Rani, P., </w:t>
      </w:r>
      <w:r w:rsidR="004064ED">
        <w:rPr>
          <w:rFonts w:cs="Arial"/>
          <w:szCs w:val="24"/>
          <w:lang w:val="en-US"/>
        </w:rPr>
        <w:t>&amp;</w:t>
      </w:r>
      <w:r w:rsidR="004064ED" w:rsidRPr="00A43534">
        <w:rPr>
          <w:rFonts w:cs="Arial"/>
          <w:szCs w:val="24"/>
          <w:lang w:val="en-US"/>
        </w:rPr>
        <w:t xml:space="preserve"> </w:t>
      </w:r>
      <w:r w:rsidRPr="00A43534">
        <w:rPr>
          <w:rFonts w:cs="Arial"/>
          <w:szCs w:val="24"/>
          <w:lang w:val="en-US"/>
        </w:rPr>
        <w:t>Kumar, R. (2012).</w:t>
      </w:r>
      <w:proofErr w:type="gramEnd"/>
      <w:r w:rsidRPr="00A43534">
        <w:rPr>
          <w:rFonts w:cs="Arial"/>
          <w:szCs w:val="24"/>
          <w:lang w:val="en-US"/>
        </w:rPr>
        <w:t xml:space="preserve"> </w:t>
      </w:r>
      <w:r w:rsidR="00FF6F62" w:rsidRPr="0067563D">
        <w:rPr>
          <w:rFonts w:cs="Arial"/>
          <w:szCs w:val="24"/>
          <w:lang w:val="en-US"/>
        </w:rPr>
        <w:t xml:space="preserve">Complete genome sequence, phylogenetic relationships and molecular diagnosis of an Indian isolate of </w:t>
      </w:r>
      <w:r w:rsidR="00FF6F62" w:rsidRPr="0067563D">
        <w:rPr>
          <w:rFonts w:cs="Arial"/>
          <w:i/>
          <w:szCs w:val="24"/>
          <w:lang w:val="en-US"/>
        </w:rPr>
        <w:t>Potato virus X</w:t>
      </w:r>
      <w:r w:rsidR="00FF6F62" w:rsidRPr="0067563D">
        <w:rPr>
          <w:rFonts w:cs="Arial"/>
          <w:szCs w:val="24"/>
          <w:lang w:val="en-US"/>
        </w:rPr>
        <w:t xml:space="preserve">. </w:t>
      </w:r>
      <w:r w:rsidR="00FF6F62" w:rsidRPr="00A43534">
        <w:rPr>
          <w:rFonts w:cs="Arial"/>
          <w:i/>
          <w:szCs w:val="24"/>
          <w:lang w:val="en-US"/>
        </w:rPr>
        <w:t>Journal of Phytopathology</w:t>
      </w:r>
      <w:r w:rsidR="00893397" w:rsidRPr="00A43534">
        <w:rPr>
          <w:rFonts w:cs="Arial"/>
          <w:i/>
          <w:szCs w:val="24"/>
          <w:lang w:val="en-US"/>
        </w:rPr>
        <w:t>,</w:t>
      </w:r>
      <w:r w:rsidR="00FF6F62" w:rsidRPr="00A43534">
        <w:rPr>
          <w:rFonts w:cs="Arial"/>
          <w:i/>
          <w:szCs w:val="24"/>
          <w:lang w:val="en-US"/>
        </w:rPr>
        <w:t xml:space="preserve"> 160</w:t>
      </w:r>
      <w:r w:rsidR="00FF6F62" w:rsidRPr="0067563D">
        <w:rPr>
          <w:rFonts w:cs="Arial"/>
          <w:szCs w:val="24"/>
          <w:lang w:val="en-US"/>
        </w:rPr>
        <w:t>(1)</w:t>
      </w:r>
      <w:r w:rsidR="00893397" w:rsidRPr="0067563D">
        <w:rPr>
          <w:rFonts w:cs="Arial"/>
          <w:szCs w:val="24"/>
          <w:lang w:val="en-US"/>
        </w:rPr>
        <w:t>,</w:t>
      </w:r>
      <w:r w:rsidR="00FF6F62" w:rsidRPr="0067563D">
        <w:rPr>
          <w:rFonts w:cs="Arial"/>
          <w:szCs w:val="24"/>
          <w:lang w:val="en-US"/>
        </w:rPr>
        <w:t xml:space="preserve"> 1-5.</w:t>
      </w:r>
    </w:p>
    <w:p w:rsidR="00FF6F62" w:rsidRPr="0067563D" w:rsidRDefault="00FF6F62" w:rsidP="00A02D9F">
      <w:pPr>
        <w:spacing w:line="360" w:lineRule="auto"/>
        <w:rPr>
          <w:rFonts w:cs="Arial"/>
          <w:szCs w:val="24"/>
          <w:lang w:val="en-US"/>
        </w:rPr>
      </w:pPr>
      <w:proofErr w:type="spellStart"/>
      <w:r w:rsidRPr="0067563D">
        <w:rPr>
          <w:rFonts w:cs="Arial"/>
          <w:szCs w:val="24"/>
          <w:lang w:val="es-ES"/>
        </w:rPr>
        <w:t>M</w:t>
      </w:r>
      <w:r w:rsidR="00F07FF4" w:rsidRPr="0067563D">
        <w:rPr>
          <w:rFonts w:cs="Arial"/>
          <w:szCs w:val="24"/>
          <w:lang w:val="es-ES"/>
        </w:rPr>
        <w:t>orie</w:t>
      </w:r>
      <w:r w:rsidRPr="0067563D">
        <w:rPr>
          <w:rFonts w:cs="Arial"/>
          <w:szCs w:val="24"/>
          <w:lang w:val="es-ES"/>
        </w:rPr>
        <w:t>ra</w:t>
      </w:r>
      <w:proofErr w:type="spellEnd"/>
      <w:r w:rsidR="00893397" w:rsidRPr="0067563D">
        <w:rPr>
          <w:rFonts w:cs="Arial"/>
          <w:szCs w:val="24"/>
          <w:lang w:val="es-ES"/>
        </w:rPr>
        <w:t>,</w:t>
      </w:r>
      <w:r w:rsidRPr="0067563D">
        <w:rPr>
          <w:rFonts w:cs="Arial"/>
          <w:szCs w:val="24"/>
          <w:lang w:val="es-ES"/>
        </w:rPr>
        <w:t xml:space="preserve"> A., Jones</w:t>
      </w:r>
      <w:r w:rsidR="00893397" w:rsidRPr="0067563D">
        <w:rPr>
          <w:rFonts w:cs="Arial"/>
          <w:szCs w:val="24"/>
          <w:lang w:val="es-ES"/>
        </w:rPr>
        <w:t>, R.</w:t>
      </w:r>
      <w:r w:rsidR="0067563D" w:rsidRPr="0067563D">
        <w:rPr>
          <w:rFonts w:cs="Arial"/>
          <w:szCs w:val="24"/>
          <w:lang w:val="es-ES"/>
        </w:rPr>
        <w:t xml:space="preserve"> </w:t>
      </w:r>
      <w:r w:rsidR="00893397" w:rsidRPr="0067563D">
        <w:rPr>
          <w:rFonts w:cs="Arial"/>
          <w:szCs w:val="24"/>
          <w:lang w:val="es-ES"/>
        </w:rPr>
        <w:t>A.</w:t>
      </w:r>
      <w:r w:rsidR="0067563D" w:rsidRPr="0067563D">
        <w:rPr>
          <w:rFonts w:cs="Arial"/>
          <w:szCs w:val="24"/>
          <w:lang w:val="es-ES"/>
        </w:rPr>
        <w:t xml:space="preserve"> </w:t>
      </w:r>
      <w:r w:rsidR="00893397" w:rsidRPr="0067563D">
        <w:rPr>
          <w:rFonts w:cs="Arial"/>
          <w:szCs w:val="24"/>
          <w:lang w:val="es-ES"/>
        </w:rPr>
        <w:t>C.,</w:t>
      </w:r>
      <w:r w:rsidRPr="0067563D">
        <w:rPr>
          <w:rFonts w:cs="Arial"/>
          <w:szCs w:val="24"/>
          <w:lang w:val="es-ES"/>
        </w:rPr>
        <w:t xml:space="preserve"> y </w:t>
      </w:r>
      <w:proofErr w:type="spellStart"/>
      <w:r w:rsidRPr="0067563D">
        <w:rPr>
          <w:rFonts w:cs="Arial"/>
          <w:szCs w:val="24"/>
          <w:lang w:val="es-ES"/>
        </w:rPr>
        <w:t>Fribourg</w:t>
      </w:r>
      <w:proofErr w:type="spellEnd"/>
      <w:r w:rsidR="00893397" w:rsidRPr="0067563D">
        <w:rPr>
          <w:rFonts w:cs="Arial"/>
          <w:szCs w:val="24"/>
          <w:lang w:val="es-ES"/>
        </w:rPr>
        <w:t>, C.</w:t>
      </w:r>
      <w:r w:rsidR="0067563D" w:rsidRPr="0067563D">
        <w:rPr>
          <w:rFonts w:cs="Arial"/>
          <w:szCs w:val="24"/>
          <w:lang w:val="es-ES"/>
        </w:rPr>
        <w:t xml:space="preserve"> </w:t>
      </w:r>
      <w:r w:rsidR="00893397" w:rsidRPr="0067563D">
        <w:rPr>
          <w:rFonts w:cs="Arial"/>
          <w:szCs w:val="24"/>
          <w:lang w:val="es-ES"/>
        </w:rPr>
        <w:t>E.</w:t>
      </w:r>
      <w:r w:rsidRPr="0067563D">
        <w:rPr>
          <w:rFonts w:cs="Arial"/>
          <w:szCs w:val="24"/>
          <w:lang w:val="es-ES"/>
        </w:rPr>
        <w:t xml:space="preserve"> </w:t>
      </w:r>
      <w:r w:rsidR="00893397" w:rsidRPr="0067563D">
        <w:rPr>
          <w:rFonts w:cs="Arial"/>
          <w:szCs w:val="24"/>
          <w:lang w:val="es-ES"/>
        </w:rPr>
        <w:t>(</w:t>
      </w:r>
      <w:r w:rsidRPr="0067563D">
        <w:rPr>
          <w:rFonts w:cs="Arial"/>
          <w:szCs w:val="24"/>
          <w:lang w:val="es-ES"/>
        </w:rPr>
        <w:t>1980</w:t>
      </w:r>
      <w:r w:rsidR="00893397" w:rsidRPr="0067563D">
        <w:rPr>
          <w:rFonts w:cs="Arial"/>
          <w:szCs w:val="24"/>
          <w:lang w:val="es-ES"/>
        </w:rPr>
        <w:t>)</w:t>
      </w:r>
      <w:r w:rsidRPr="0067563D">
        <w:rPr>
          <w:rFonts w:cs="Arial"/>
          <w:szCs w:val="24"/>
          <w:lang w:val="es-ES"/>
        </w:rPr>
        <w:t xml:space="preserve">. </w:t>
      </w:r>
      <w:proofErr w:type="gramStart"/>
      <w:r w:rsidRPr="0067563D">
        <w:rPr>
          <w:rFonts w:cs="Arial"/>
          <w:szCs w:val="24"/>
          <w:lang w:val="en-US"/>
        </w:rPr>
        <w:t xml:space="preserve">Properties of a resistance-breaking strain of potato virus X. </w:t>
      </w:r>
      <w:r w:rsidRPr="00A43534">
        <w:rPr>
          <w:rFonts w:cs="Arial"/>
          <w:i/>
          <w:szCs w:val="24"/>
          <w:lang w:val="en-US"/>
        </w:rPr>
        <w:t>Annals of Applied Biology</w:t>
      </w:r>
      <w:r w:rsidR="00893397" w:rsidRPr="00A43534">
        <w:rPr>
          <w:rFonts w:cs="Arial"/>
          <w:i/>
          <w:szCs w:val="24"/>
          <w:lang w:val="en-US"/>
        </w:rPr>
        <w:t>,</w:t>
      </w:r>
      <w:r w:rsidRPr="00A43534">
        <w:rPr>
          <w:rFonts w:cs="Arial"/>
          <w:i/>
          <w:szCs w:val="24"/>
          <w:lang w:val="en-US"/>
        </w:rPr>
        <w:t xml:space="preserve"> 95</w:t>
      </w:r>
      <w:r w:rsidRPr="0067563D">
        <w:rPr>
          <w:rFonts w:cs="Arial"/>
          <w:szCs w:val="24"/>
          <w:lang w:val="en-US"/>
        </w:rPr>
        <w:t>(1)</w:t>
      </w:r>
      <w:r w:rsidR="00893397" w:rsidRPr="0067563D">
        <w:rPr>
          <w:rFonts w:cs="Arial"/>
          <w:szCs w:val="24"/>
          <w:lang w:val="en-US"/>
        </w:rPr>
        <w:t>,</w:t>
      </w:r>
      <w:r w:rsidRPr="0067563D">
        <w:rPr>
          <w:rFonts w:cs="Arial"/>
          <w:szCs w:val="24"/>
          <w:lang w:val="en-US"/>
        </w:rPr>
        <w:t xml:space="preserve"> 93-103.</w:t>
      </w:r>
      <w:proofErr w:type="gramEnd"/>
    </w:p>
    <w:p w:rsidR="00FF6F62" w:rsidRPr="0067563D" w:rsidRDefault="00FF6F62" w:rsidP="00A02D9F">
      <w:pPr>
        <w:autoSpaceDE w:val="0"/>
        <w:autoSpaceDN w:val="0"/>
        <w:adjustRightInd w:val="0"/>
        <w:spacing w:line="360" w:lineRule="auto"/>
        <w:rPr>
          <w:rFonts w:cs="Arial"/>
          <w:szCs w:val="24"/>
          <w:lang w:val="en-US"/>
        </w:rPr>
      </w:pPr>
      <w:proofErr w:type="gramStart"/>
      <w:r w:rsidRPr="0067563D">
        <w:rPr>
          <w:rFonts w:cs="Arial"/>
          <w:szCs w:val="24"/>
          <w:lang w:val="en-US"/>
        </w:rPr>
        <w:t>Mumford, R.</w:t>
      </w:r>
      <w:r w:rsidR="0067563D" w:rsidRPr="0067563D">
        <w:rPr>
          <w:rFonts w:cs="Arial"/>
          <w:szCs w:val="24"/>
          <w:lang w:val="en-US"/>
        </w:rPr>
        <w:t xml:space="preserve"> </w:t>
      </w:r>
      <w:r w:rsidRPr="0067563D">
        <w:rPr>
          <w:rFonts w:cs="Arial"/>
          <w:szCs w:val="24"/>
          <w:lang w:val="en-US"/>
        </w:rPr>
        <w:t>A., Walsh</w:t>
      </w:r>
      <w:r w:rsidR="00893397" w:rsidRPr="0067563D">
        <w:rPr>
          <w:rFonts w:cs="Arial"/>
          <w:szCs w:val="24"/>
          <w:lang w:val="en-US"/>
        </w:rPr>
        <w:t>, K.</w:t>
      </w:r>
      <w:r w:rsidRPr="0067563D">
        <w:rPr>
          <w:rFonts w:cs="Arial"/>
          <w:szCs w:val="24"/>
          <w:lang w:val="en-US"/>
        </w:rPr>
        <w:t>, Barker</w:t>
      </w:r>
      <w:r w:rsidR="00893397" w:rsidRPr="0067563D">
        <w:rPr>
          <w:rFonts w:cs="Arial"/>
          <w:szCs w:val="24"/>
          <w:lang w:val="en-US"/>
        </w:rPr>
        <w:t>, I.,</w:t>
      </w:r>
      <w:r w:rsidRPr="0067563D">
        <w:rPr>
          <w:rFonts w:cs="Arial"/>
          <w:szCs w:val="24"/>
          <w:lang w:val="en-US"/>
        </w:rPr>
        <w:t xml:space="preserve"> </w:t>
      </w:r>
      <w:r w:rsidR="004064ED">
        <w:rPr>
          <w:rFonts w:cs="Arial"/>
          <w:szCs w:val="24"/>
          <w:lang w:val="en-US"/>
        </w:rPr>
        <w:t>&amp;</w:t>
      </w:r>
      <w:r w:rsidR="004064ED" w:rsidRPr="0067563D">
        <w:rPr>
          <w:rFonts w:cs="Arial"/>
          <w:szCs w:val="24"/>
          <w:lang w:val="en-US"/>
        </w:rPr>
        <w:t xml:space="preserve"> </w:t>
      </w:r>
      <w:proofErr w:type="spellStart"/>
      <w:r w:rsidRPr="0067563D">
        <w:rPr>
          <w:rFonts w:cs="Arial"/>
          <w:szCs w:val="24"/>
          <w:lang w:val="en-US"/>
        </w:rPr>
        <w:t>Boonham</w:t>
      </w:r>
      <w:proofErr w:type="spellEnd"/>
      <w:r w:rsidR="00893397" w:rsidRPr="0067563D">
        <w:rPr>
          <w:rFonts w:cs="Arial"/>
          <w:szCs w:val="24"/>
          <w:lang w:val="en-US"/>
        </w:rPr>
        <w:t>, N</w:t>
      </w:r>
      <w:r w:rsidRPr="0067563D">
        <w:rPr>
          <w:rFonts w:cs="Arial"/>
          <w:szCs w:val="24"/>
          <w:lang w:val="en-US"/>
        </w:rPr>
        <w:t xml:space="preserve">. </w:t>
      </w:r>
      <w:r w:rsidR="004064ED">
        <w:rPr>
          <w:rFonts w:cs="Arial"/>
          <w:szCs w:val="24"/>
          <w:lang w:val="en-US"/>
        </w:rPr>
        <w:t>(</w:t>
      </w:r>
      <w:r w:rsidRPr="0067563D">
        <w:rPr>
          <w:rFonts w:cs="Arial"/>
          <w:szCs w:val="24"/>
          <w:lang w:val="en-US"/>
        </w:rPr>
        <w:t>2000</w:t>
      </w:r>
      <w:r w:rsidR="004064ED">
        <w:rPr>
          <w:rFonts w:cs="Arial"/>
          <w:szCs w:val="24"/>
          <w:lang w:val="en-US"/>
        </w:rPr>
        <w:t>)</w:t>
      </w:r>
      <w:r w:rsidRPr="0067563D">
        <w:rPr>
          <w:rFonts w:cs="Arial"/>
          <w:szCs w:val="24"/>
          <w:lang w:val="en-US"/>
        </w:rPr>
        <w:t>.</w:t>
      </w:r>
      <w:proofErr w:type="gramEnd"/>
      <w:r w:rsidRPr="0067563D">
        <w:rPr>
          <w:rFonts w:cs="Arial"/>
          <w:szCs w:val="24"/>
          <w:lang w:val="en-US"/>
        </w:rPr>
        <w:t xml:space="preserve"> Detection of </w:t>
      </w:r>
      <w:r w:rsidRPr="0067563D">
        <w:rPr>
          <w:rFonts w:cs="Arial"/>
          <w:i/>
          <w:iCs/>
          <w:szCs w:val="24"/>
          <w:lang w:val="en-US"/>
        </w:rPr>
        <w:t xml:space="preserve">Potato mop top virus </w:t>
      </w:r>
      <w:r w:rsidRPr="0067563D">
        <w:rPr>
          <w:rFonts w:cs="Arial"/>
          <w:szCs w:val="24"/>
          <w:lang w:val="en-US"/>
        </w:rPr>
        <w:t xml:space="preserve">and </w:t>
      </w:r>
      <w:r w:rsidRPr="0067563D">
        <w:rPr>
          <w:rFonts w:cs="Arial"/>
          <w:i/>
          <w:iCs/>
          <w:szCs w:val="24"/>
          <w:lang w:val="en-US"/>
        </w:rPr>
        <w:t xml:space="preserve">Tobacco rattle virus </w:t>
      </w:r>
      <w:r w:rsidRPr="0067563D">
        <w:rPr>
          <w:rFonts w:cs="Arial"/>
          <w:szCs w:val="24"/>
          <w:lang w:val="en-US"/>
        </w:rPr>
        <w:t xml:space="preserve">using a multiplex real-time fluorescent reverse transcription polymerase chain reaction assay. </w:t>
      </w:r>
      <w:r w:rsidRPr="00A43534">
        <w:rPr>
          <w:rFonts w:cs="Arial"/>
          <w:i/>
          <w:iCs/>
          <w:szCs w:val="24"/>
          <w:lang w:val="en-US"/>
        </w:rPr>
        <w:t>Phytopathology</w:t>
      </w:r>
      <w:r w:rsidR="00893397" w:rsidRPr="00A43534">
        <w:rPr>
          <w:rFonts w:cs="Arial"/>
          <w:i/>
          <w:iCs/>
          <w:szCs w:val="24"/>
          <w:lang w:val="en-US"/>
        </w:rPr>
        <w:t>,</w:t>
      </w:r>
      <w:r w:rsidRPr="00A43534">
        <w:rPr>
          <w:rFonts w:cs="Arial"/>
          <w:i/>
          <w:szCs w:val="24"/>
          <w:lang w:val="en-US"/>
        </w:rPr>
        <w:t xml:space="preserve"> </w:t>
      </w:r>
      <w:r w:rsidRPr="00A43534">
        <w:rPr>
          <w:rFonts w:cs="Arial"/>
          <w:bCs/>
          <w:i/>
          <w:szCs w:val="24"/>
          <w:lang w:val="en-US"/>
        </w:rPr>
        <w:t>90</w:t>
      </w:r>
      <w:r w:rsidRPr="0067563D">
        <w:rPr>
          <w:rFonts w:cs="Arial"/>
          <w:bCs/>
          <w:szCs w:val="24"/>
          <w:lang w:val="en-US"/>
        </w:rPr>
        <w:t>(5)</w:t>
      </w:r>
      <w:r w:rsidR="00893397" w:rsidRPr="0067563D">
        <w:rPr>
          <w:rFonts w:cs="Arial"/>
          <w:bCs/>
          <w:szCs w:val="24"/>
          <w:lang w:val="en-US"/>
        </w:rPr>
        <w:t xml:space="preserve">, </w:t>
      </w:r>
      <w:r w:rsidRPr="0067563D">
        <w:rPr>
          <w:rFonts w:cs="Arial"/>
          <w:szCs w:val="24"/>
          <w:lang w:val="en-US"/>
        </w:rPr>
        <w:t>448-453.</w:t>
      </w:r>
    </w:p>
    <w:p w:rsidR="00FF6F62" w:rsidRPr="0067563D" w:rsidRDefault="00FF6F62" w:rsidP="00A02D9F">
      <w:pPr>
        <w:spacing w:line="360" w:lineRule="auto"/>
        <w:rPr>
          <w:rFonts w:cs="Arial"/>
          <w:szCs w:val="24"/>
          <w:lang w:val="en-US"/>
        </w:rPr>
      </w:pPr>
      <w:proofErr w:type="spellStart"/>
      <w:r w:rsidRPr="00033CA5">
        <w:rPr>
          <w:rFonts w:cs="Arial"/>
          <w:szCs w:val="24"/>
        </w:rPr>
        <w:t>Nie</w:t>
      </w:r>
      <w:proofErr w:type="spellEnd"/>
      <w:r w:rsidRPr="00033CA5">
        <w:rPr>
          <w:rFonts w:cs="Arial"/>
          <w:szCs w:val="24"/>
        </w:rPr>
        <w:t xml:space="preserve"> X.</w:t>
      </w:r>
      <w:r w:rsidR="002079DA" w:rsidRPr="00033CA5">
        <w:rPr>
          <w:rFonts w:cs="Arial"/>
          <w:szCs w:val="24"/>
        </w:rPr>
        <w:t>,</w:t>
      </w:r>
      <w:r w:rsidRPr="00033CA5">
        <w:rPr>
          <w:rFonts w:cs="Arial"/>
          <w:szCs w:val="24"/>
        </w:rPr>
        <w:t xml:space="preserve"> </w:t>
      </w:r>
      <w:r w:rsidR="004064ED">
        <w:rPr>
          <w:rFonts w:cs="Arial"/>
          <w:szCs w:val="24"/>
        </w:rPr>
        <w:t>&amp;</w:t>
      </w:r>
      <w:r w:rsidR="004064ED" w:rsidRPr="00033CA5">
        <w:rPr>
          <w:rFonts w:cs="Arial"/>
          <w:szCs w:val="24"/>
        </w:rPr>
        <w:t xml:space="preserve"> </w:t>
      </w:r>
      <w:r w:rsidRPr="00033CA5">
        <w:rPr>
          <w:rFonts w:cs="Arial"/>
          <w:szCs w:val="24"/>
        </w:rPr>
        <w:t>Singh</w:t>
      </w:r>
      <w:r w:rsidR="002079DA" w:rsidRPr="00033CA5">
        <w:rPr>
          <w:rFonts w:cs="Arial"/>
          <w:szCs w:val="24"/>
        </w:rPr>
        <w:t>, R.</w:t>
      </w:r>
      <w:r w:rsidR="0067563D" w:rsidRPr="00033CA5">
        <w:rPr>
          <w:rFonts w:cs="Arial"/>
          <w:szCs w:val="24"/>
        </w:rPr>
        <w:t xml:space="preserve"> </w:t>
      </w:r>
      <w:r w:rsidR="002079DA" w:rsidRPr="00033CA5">
        <w:rPr>
          <w:rFonts w:cs="Arial"/>
          <w:szCs w:val="24"/>
        </w:rPr>
        <w:t>P.</w:t>
      </w:r>
      <w:r w:rsidRPr="00033CA5">
        <w:rPr>
          <w:rFonts w:cs="Arial"/>
          <w:szCs w:val="24"/>
        </w:rPr>
        <w:t xml:space="preserve"> </w:t>
      </w:r>
      <w:r w:rsidR="002079DA" w:rsidRPr="00033CA5">
        <w:rPr>
          <w:rFonts w:cs="Arial"/>
          <w:szCs w:val="24"/>
        </w:rPr>
        <w:t>(</w:t>
      </w:r>
      <w:r w:rsidRPr="00033CA5">
        <w:rPr>
          <w:rFonts w:cs="Arial"/>
          <w:szCs w:val="24"/>
        </w:rPr>
        <w:t>2001</w:t>
      </w:r>
      <w:r w:rsidR="002079DA" w:rsidRPr="00033CA5">
        <w:rPr>
          <w:rFonts w:cs="Arial"/>
          <w:szCs w:val="24"/>
        </w:rPr>
        <w:t>)</w:t>
      </w:r>
      <w:r w:rsidRPr="00033CA5">
        <w:rPr>
          <w:rFonts w:cs="Arial"/>
          <w:szCs w:val="24"/>
        </w:rPr>
        <w:t xml:space="preserve">. </w:t>
      </w:r>
      <w:proofErr w:type="gramStart"/>
      <w:r w:rsidRPr="0067563D">
        <w:rPr>
          <w:rFonts w:cs="Arial"/>
          <w:szCs w:val="24"/>
          <w:lang w:val="en-US"/>
        </w:rPr>
        <w:t>A novel usage of random primers for multiplex RT-PCR detection of virus and viroid in aphids, leaves, and tubers.</w:t>
      </w:r>
      <w:proofErr w:type="gramEnd"/>
      <w:r w:rsidRPr="0067563D">
        <w:rPr>
          <w:rFonts w:cs="Arial"/>
          <w:szCs w:val="24"/>
          <w:lang w:val="en-US"/>
        </w:rPr>
        <w:t xml:space="preserve"> </w:t>
      </w:r>
      <w:r w:rsidRPr="00A43534">
        <w:rPr>
          <w:rFonts w:cs="Arial"/>
          <w:i/>
          <w:szCs w:val="24"/>
          <w:lang w:val="en-US"/>
        </w:rPr>
        <w:t xml:space="preserve">Journal of </w:t>
      </w:r>
      <w:proofErr w:type="spellStart"/>
      <w:r w:rsidRPr="00A43534">
        <w:rPr>
          <w:rFonts w:cs="Arial"/>
          <w:i/>
          <w:szCs w:val="24"/>
          <w:lang w:val="en-US"/>
        </w:rPr>
        <w:t>Virological</w:t>
      </w:r>
      <w:proofErr w:type="spellEnd"/>
      <w:r w:rsidRPr="00A43534">
        <w:rPr>
          <w:rFonts w:cs="Arial"/>
          <w:i/>
          <w:szCs w:val="24"/>
          <w:lang w:val="en-US"/>
        </w:rPr>
        <w:t xml:space="preserve"> Methods</w:t>
      </w:r>
      <w:r w:rsidR="002079DA" w:rsidRPr="00A43534">
        <w:rPr>
          <w:rFonts w:cs="Arial"/>
          <w:i/>
          <w:szCs w:val="24"/>
          <w:lang w:val="en-US"/>
        </w:rPr>
        <w:t>,</w:t>
      </w:r>
      <w:r w:rsidRPr="00A43534">
        <w:rPr>
          <w:rFonts w:cs="Arial"/>
          <w:i/>
          <w:szCs w:val="24"/>
          <w:lang w:val="en-US"/>
        </w:rPr>
        <w:t xml:space="preserve"> 91</w:t>
      </w:r>
      <w:r w:rsidRPr="0067563D">
        <w:rPr>
          <w:rFonts w:cs="Arial"/>
          <w:szCs w:val="24"/>
          <w:lang w:val="en-US"/>
        </w:rPr>
        <w:t>(1)</w:t>
      </w:r>
      <w:r w:rsidR="002079DA" w:rsidRPr="0067563D">
        <w:rPr>
          <w:rFonts w:cs="Arial"/>
          <w:szCs w:val="24"/>
          <w:lang w:val="en-US"/>
        </w:rPr>
        <w:t>,</w:t>
      </w:r>
      <w:r w:rsidRPr="0067563D">
        <w:rPr>
          <w:rFonts w:cs="Arial"/>
          <w:szCs w:val="24"/>
          <w:lang w:val="en-US"/>
        </w:rPr>
        <w:t xml:space="preserve"> 37-49.</w:t>
      </w:r>
    </w:p>
    <w:p w:rsidR="00FF6F62" w:rsidRPr="0067563D" w:rsidRDefault="00FF6F62" w:rsidP="00A02D9F">
      <w:pPr>
        <w:spacing w:line="360" w:lineRule="auto"/>
        <w:rPr>
          <w:rFonts w:cs="Arial"/>
          <w:szCs w:val="24"/>
          <w:lang w:val="en-US"/>
        </w:rPr>
      </w:pPr>
      <w:proofErr w:type="spellStart"/>
      <w:proofErr w:type="gramStart"/>
      <w:r w:rsidRPr="00AC34F6">
        <w:rPr>
          <w:rFonts w:cs="Arial"/>
          <w:szCs w:val="24"/>
          <w:lang w:val="en-US"/>
        </w:rPr>
        <w:t>Nie</w:t>
      </w:r>
      <w:proofErr w:type="spellEnd"/>
      <w:r w:rsidRPr="00AC34F6">
        <w:rPr>
          <w:rFonts w:cs="Arial"/>
          <w:szCs w:val="24"/>
          <w:lang w:val="en-US"/>
        </w:rPr>
        <w:t xml:space="preserve"> X.</w:t>
      </w:r>
      <w:r w:rsidR="002079DA" w:rsidRPr="00AC34F6">
        <w:rPr>
          <w:rFonts w:cs="Arial"/>
          <w:szCs w:val="24"/>
          <w:lang w:val="en-US"/>
        </w:rPr>
        <w:t>,</w:t>
      </w:r>
      <w:r w:rsidRPr="00AC34F6">
        <w:rPr>
          <w:rFonts w:cs="Arial"/>
          <w:szCs w:val="24"/>
          <w:lang w:val="en-US"/>
        </w:rPr>
        <w:t xml:space="preserve"> </w:t>
      </w:r>
      <w:r w:rsidR="004064ED" w:rsidRPr="00AC34F6">
        <w:rPr>
          <w:rFonts w:cs="Arial"/>
          <w:szCs w:val="24"/>
          <w:lang w:val="en-US"/>
        </w:rPr>
        <w:t xml:space="preserve">&amp; </w:t>
      </w:r>
      <w:r w:rsidRPr="00AC34F6">
        <w:rPr>
          <w:rFonts w:cs="Arial"/>
          <w:szCs w:val="24"/>
          <w:lang w:val="en-US"/>
        </w:rPr>
        <w:t>Singh</w:t>
      </w:r>
      <w:r w:rsidR="002079DA" w:rsidRPr="00AC34F6">
        <w:rPr>
          <w:rFonts w:cs="Arial"/>
          <w:szCs w:val="24"/>
          <w:lang w:val="en-US"/>
        </w:rPr>
        <w:t>, M</w:t>
      </w:r>
      <w:r w:rsidRPr="00AC34F6">
        <w:rPr>
          <w:rFonts w:cs="Arial"/>
          <w:szCs w:val="24"/>
          <w:lang w:val="en-US"/>
        </w:rPr>
        <w:t xml:space="preserve">. </w:t>
      </w:r>
      <w:r w:rsidR="002079DA" w:rsidRPr="00AC34F6">
        <w:rPr>
          <w:rFonts w:cs="Arial"/>
          <w:szCs w:val="24"/>
          <w:lang w:val="en-US"/>
        </w:rPr>
        <w:t>(</w:t>
      </w:r>
      <w:r w:rsidRPr="00AC34F6">
        <w:rPr>
          <w:rFonts w:cs="Arial"/>
          <w:szCs w:val="24"/>
          <w:lang w:val="en-US"/>
        </w:rPr>
        <w:t>2013</w:t>
      </w:r>
      <w:r w:rsidR="002079DA" w:rsidRPr="00AC34F6">
        <w:rPr>
          <w:rFonts w:cs="Arial"/>
          <w:szCs w:val="24"/>
          <w:lang w:val="en-US"/>
        </w:rPr>
        <w:t>)</w:t>
      </w:r>
      <w:r w:rsidRPr="00AC34F6">
        <w:rPr>
          <w:rFonts w:cs="Arial"/>
          <w:szCs w:val="24"/>
          <w:lang w:val="en-US"/>
        </w:rPr>
        <w:t>.</w:t>
      </w:r>
      <w:proofErr w:type="gramEnd"/>
      <w:r w:rsidRPr="00AC34F6">
        <w:rPr>
          <w:rFonts w:cs="Arial"/>
          <w:szCs w:val="24"/>
          <w:lang w:val="en-US"/>
        </w:rPr>
        <w:t xml:space="preserve"> </w:t>
      </w:r>
      <w:proofErr w:type="gramStart"/>
      <w:r w:rsidRPr="0067563D">
        <w:rPr>
          <w:rFonts w:cs="Arial"/>
          <w:szCs w:val="24"/>
          <w:lang w:val="en-US"/>
        </w:rPr>
        <w:t xml:space="preserve">Response of potato, tobacco and </w:t>
      </w:r>
      <w:proofErr w:type="spellStart"/>
      <w:r w:rsidRPr="0067563D">
        <w:rPr>
          <w:rFonts w:cs="Arial"/>
          <w:i/>
          <w:szCs w:val="24"/>
          <w:lang w:val="en-US"/>
        </w:rPr>
        <w:t>Physalis</w:t>
      </w:r>
      <w:proofErr w:type="spellEnd"/>
      <w:r w:rsidRPr="0067563D">
        <w:rPr>
          <w:rFonts w:cs="Arial"/>
          <w:i/>
          <w:szCs w:val="24"/>
          <w:lang w:val="en-US"/>
        </w:rPr>
        <w:t xml:space="preserve"> </w:t>
      </w:r>
      <w:proofErr w:type="spellStart"/>
      <w:r w:rsidRPr="0067563D">
        <w:rPr>
          <w:rFonts w:cs="Arial"/>
          <w:i/>
          <w:szCs w:val="24"/>
          <w:lang w:val="en-US"/>
        </w:rPr>
        <w:t>floridana</w:t>
      </w:r>
      <w:proofErr w:type="spellEnd"/>
      <w:r w:rsidRPr="0067563D">
        <w:rPr>
          <w:rFonts w:cs="Arial"/>
          <w:szCs w:val="24"/>
          <w:lang w:val="en-US"/>
        </w:rPr>
        <w:t xml:space="preserve"> plants to mixed infection with PVX, PVYNTN and PVY° strains.</w:t>
      </w:r>
      <w:proofErr w:type="gramEnd"/>
      <w:r w:rsidRPr="0067563D">
        <w:rPr>
          <w:rFonts w:cs="Arial"/>
          <w:szCs w:val="24"/>
          <w:lang w:val="en-US"/>
        </w:rPr>
        <w:t xml:space="preserve"> </w:t>
      </w:r>
      <w:r w:rsidRPr="00A43534">
        <w:rPr>
          <w:rFonts w:cs="Arial"/>
          <w:i/>
          <w:szCs w:val="24"/>
          <w:lang w:val="en-US"/>
        </w:rPr>
        <w:t>Canadian Journal of Plant Pathology</w:t>
      </w:r>
      <w:r w:rsidR="002079DA" w:rsidRPr="00A43534">
        <w:rPr>
          <w:rFonts w:cs="Arial"/>
          <w:i/>
          <w:szCs w:val="24"/>
          <w:lang w:val="en-US"/>
        </w:rPr>
        <w:t>,</w:t>
      </w:r>
      <w:r w:rsidRPr="00A43534">
        <w:rPr>
          <w:rFonts w:cs="Arial"/>
          <w:i/>
          <w:szCs w:val="24"/>
          <w:lang w:val="en-US"/>
        </w:rPr>
        <w:t xml:space="preserve"> 35</w:t>
      </w:r>
      <w:r w:rsidRPr="0067563D">
        <w:rPr>
          <w:rFonts w:cs="Arial"/>
          <w:szCs w:val="24"/>
          <w:lang w:val="en-US"/>
        </w:rPr>
        <w:t>(3): 390-401.</w:t>
      </w:r>
    </w:p>
    <w:p w:rsidR="0068738E" w:rsidRDefault="00FF6F62" w:rsidP="0068738E">
      <w:pPr>
        <w:autoSpaceDE w:val="0"/>
        <w:autoSpaceDN w:val="0"/>
        <w:adjustRightInd w:val="0"/>
        <w:spacing w:line="360" w:lineRule="auto"/>
        <w:rPr>
          <w:rFonts w:cs="Arial"/>
          <w:szCs w:val="24"/>
          <w:lang w:val="en-US"/>
        </w:rPr>
      </w:pPr>
      <w:proofErr w:type="spellStart"/>
      <w:r w:rsidRPr="0067563D">
        <w:rPr>
          <w:rFonts w:cs="Arial"/>
          <w:szCs w:val="24"/>
          <w:lang w:val="en-US"/>
        </w:rPr>
        <w:t>Njukeng</w:t>
      </w:r>
      <w:proofErr w:type="spellEnd"/>
      <w:r w:rsidR="002079DA" w:rsidRPr="0067563D">
        <w:rPr>
          <w:rFonts w:cs="Arial"/>
          <w:szCs w:val="24"/>
          <w:lang w:val="en-US"/>
        </w:rPr>
        <w:t>,</w:t>
      </w:r>
      <w:r w:rsidRPr="0067563D">
        <w:rPr>
          <w:rFonts w:cs="Arial"/>
          <w:szCs w:val="24"/>
          <w:lang w:val="en-US"/>
        </w:rPr>
        <w:t xml:space="preserve"> P.</w:t>
      </w:r>
      <w:r w:rsidR="0067563D" w:rsidRPr="0067563D">
        <w:rPr>
          <w:rFonts w:cs="Arial"/>
          <w:szCs w:val="24"/>
          <w:lang w:val="en-US"/>
        </w:rPr>
        <w:t xml:space="preserve"> </w:t>
      </w:r>
      <w:r w:rsidRPr="0067563D">
        <w:rPr>
          <w:rFonts w:cs="Arial"/>
          <w:szCs w:val="24"/>
          <w:lang w:val="en-US"/>
        </w:rPr>
        <w:t xml:space="preserve">A., </w:t>
      </w:r>
      <w:proofErr w:type="spellStart"/>
      <w:r w:rsidRPr="0067563D">
        <w:rPr>
          <w:rFonts w:cs="Arial"/>
          <w:szCs w:val="24"/>
          <w:lang w:val="en-US"/>
        </w:rPr>
        <w:t>Chewachong</w:t>
      </w:r>
      <w:proofErr w:type="spellEnd"/>
      <w:r w:rsidRPr="0067563D">
        <w:rPr>
          <w:rFonts w:cs="Arial"/>
          <w:szCs w:val="24"/>
          <w:lang w:val="en-US"/>
        </w:rPr>
        <w:t xml:space="preserve">, </w:t>
      </w:r>
      <w:r w:rsidR="002079DA" w:rsidRPr="0067563D">
        <w:rPr>
          <w:rFonts w:cs="Arial"/>
          <w:szCs w:val="24"/>
          <w:lang w:val="en-US"/>
        </w:rPr>
        <w:t>G.</w:t>
      </w:r>
      <w:r w:rsidR="0067563D" w:rsidRPr="0067563D">
        <w:rPr>
          <w:rFonts w:cs="Arial"/>
          <w:szCs w:val="24"/>
          <w:lang w:val="en-US"/>
        </w:rPr>
        <w:t xml:space="preserve"> </w:t>
      </w:r>
      <w:r w:rsidR="002079DA" w:rsidRPr="0067563D">
        <w:rPr>
          <w:rFonts w:cs="Arial"/>
          <w:szCs w:val="24"/>
          <w:lang w:val="en-US"/>
        </w:rPr>
        <w:t xml:space="preserve">M., </w:t>
      </w:r>
      <w:proofErr w:type="spellStart"/>
      <w:r w:rsidRPr="0067563D">
        <w:rPr>
          <w:rFonts w:cs="Arial"/>
          <w:szCs w:val="24"/>
          <w:lang w:val="en-US"/>
        </w:rPr>
        <w:t>Sakwe</w:t>
      </w:r>
      <w:proofErr w:type="spellEnd"/>
      <w:r w:rsidRPr="0067563D">
        <w:rPr>
          <w:rFonts w:cs="Arial"/>
          <w:szCs w:val="24"/>
          <w:lang w:val="en-US"/>
        </w:rPr>
        <w:t>,</w:t>
      </w:r>
      <w:r w:rsidR="002079DA" w:rsidRPr="0067563D">
        <w:rPr>
          <w:rFonts w:cs="Arial"/>
          <w:szCs w:val="24"/>
          <w:lang w:val="en-US"/>
        </w:rPr>
        <w:t xml:space="preserve"> P.,</w:t>
      </w:r>
      <w:r w:rsidRPr="0067563D">
        <w:rPr>
          <w:rFonts w:cs="Arial"/>
          <w:szCs w:val="24"/>
          <w:lang w:val="en-US"/>
        </w:rPr>
        <w:t xml:space="preserve"> </w:t>
      </w:r>
      <w:proofErr w:type="spellStart"/>
      <w:r w:rsidRPr="0067563D">
        <w:rPr>
          <w:rFonts w:cs="Arial"/>
          <w:szCs w:val="24"/>
          <w:lang w:val="en-US"/>
        </w:rPr>
        <w:t>Chofong</w:t>
      </w:r>
      <w:proofErr w:type="spellEnd"/>
      <w:r w:rsidRPr="0067563D">
        <w:rPr>
          <w:rFonts w:cs="Arial"/>
          <w:szCs w:val="24"/>
          <w:lang w:val="en-US"/>
        </w:rPr>
        <w:t>,</w:t>
      </w:r>
      <w:r w:rsidR="002079DA" w:rsidRPr="0067563D">
        <w:rPr>
          <w:rFonts w:cs="Arial"/>
          <w:szCs w:val="24"/>
          <w:lang w:val="en-US"/>
        </w:rPr>
        <w:t xml:space="preserve"> G.,</w:t>
      </w:r>
      <w:r w:rsidRPr="0067563D">
        <w:rPr>
          <w:rFonts w:cs="Arial"/>
          <w:szCs w:val="24"/>
          <w:lang w:val="en-US"/>
        </w:rPr>
        <w:t xml:space="preserve"> </w:t>
      </w:r>
      <w:proofErr w:type="spellStart"/>
      <w:r w:rsidRPr="0067563D">
        <w:rPr>
          <w:rFonts w:cs="Arial"/>
          <w:szCs w:val="24"/>
          <w:lang w:val="en-US"/>
        </w:rPr>
        <w:t>Nkeabeng</w:t>
      </w:r>
      <w:proofErr w:type="spellEnd"/>
      <w:r w:rsidRPr="0067563D">
        <w:rPr>
          <w:rFonts w:cs="Arial"/>
          <w:szCs w:val="24"/>
          <w:lang w:val="en-US"/>
        </w:rPr>
        <w:t xml:space="preserve">, </w:t>
      </w:r>
      <w:r w:rsidR="002079DA" w:rsidRPr="0067563D">
        <w:rPr>
          <w:rFonts w:cs="Arial"/>
          <w:szCs w:val="24"/>
          <w:lang w:val="en-US"/>
        </w:rPr>
        <w:t>L.</w:t>
      </w:r>
      <w:r w:rsidR="0067563D" w:rsidRPr="0067563D">
        <w:rPr>
          <w:rFonts w:cs="Arial"/>
          <w:szCs w:val="24"/>
          <w:lang w:val="en-US"/>
        </w:rPr>
        <w:t xml:space="preserve"> </w:t>
      </w:r>
      <w:r w:rsidR="002079DA" w:rsidRPr="0067563D">
        <w:rPr>
          <w:rFonts w:cs="Arial"/>
          <w:szCs w:val="24"/>
          <w:lang w:val="en-US"/>
        </w:rPr>
        <w:t xml:space="preserve">W., </w:t>
      </w:r>
      <w:r w:rsidRPr="0067563D">
        <w:rPr>
          <w:rFonts w:cs="Arial"/>
          <w:szCs w:val="24"/>
          <w:lang w:val="en-US"/>
        </w:rPr>
        <w:t>Demo</w:t>
      </w:r>
      <w:r w:rsidR="002079DA" w:rsidRPr="0067563D">
        <w:rPr>
          <w:rFonts w:cs="Arial"/>
          <w:szCs w:val="24"/>
          <w:lang w:val="en-US"/>
        </w:rPr>
        <w:t>, P.,</w:t>
      </w:r>
      <w:r w:rsidRPr="0067563D">
        <w:rPr>
          <w:rFonts w:cs="Arial"/>
          <w:szCs w:val="24"/>
          <w:lang w:val="en-US"/>
        </w:rPr>
        <w:t xml:space="preserve"> </w:t>
      </w:r>
      <w:r w:rsidR="004064ED">
        <w:rPr>
          <w:rFonts w:cs="Arial"/>
          <w:szCs w:val="24"/>
          <w:lang w:val="en-US"/>
        </w:rPr>
        <w:t>&amp;</w:t>
      </w:r>
      <w:r w:rsidR="004064ED" w:rsidRPr="0067563D">
        <w:rPr>
          <w:rFonts w:cs="Arial"/>
          <w:szCs w:val="24"/>
          <w:lang w:val="en-US"/>
        </w:rPr>
        <w:t xml:space="preserve"> </w:t>
      </w:r>
      <w:proofErr w:type="spellStart"/>
      <w:r w:rsidRPr="0067563D">
        <w:rPr>
          <w:rFonts w:cs="Arial"/>
          <w:szCs w:val="24"/>
          <w:lang w:val="en-US"/>
        </w:rPr>
        <w:t>Njualem</w:t>
      </w:r>
      <w:proofErr w:type="spellEnd"/>
      <w:r w:rsidR="002079DA" w:rsidRPr="0067563D">
        <w:rPr>
          <w:rFonts w:cs="Arial"/>
          <w:szCs w:val="24"/>
          <w:lang w:val="en-US"/>
        </w:rPr>
        <w:t>, K.</w:t>
      </w:r>
      <w:r w:rsidR="0067563D" w:rsidRPr="0067563D">
        <w:rPr>
          <w:rFonts w:cs="Arial"/>
          <w:szCs w:val="24"/>
          <w:lang w:val="en-US"/>
        </w:rPr>
        <w:t xml:space="preserve"> </w:t>
      </w:r>
      <w:r w:rsidR="002079DA" w:rsidRPr="0067563D">
        <w:rPr>
          <w:rFonts w:cs="Arial"/>
          <w:szCs w:val="24"/>
          <w:lang w:val="en-US"/>
        </w:rPr>
        <w:t>D.</w:t>
      </w:r>
      <w:r w:rsidRPr="0067563D">
        <w:rPr>
          <w:rFonts w:cs="Arial"/>
          <w:szCs w:val="24"/>
          <w:lang w:val="en-US"/>
        </w:rPr>
        <w:t xml:space="preserve"> </w:t>
      </w:r>
      <w:r w:rsidR="002079DA" w:rsidRPr="0067563D">
        <w:rPr>
          <w:rFonts w:cs="Arial"/>
          <w:szCs w:val="24"/>
          <w:lang w:val="en-US"/>
        </w:rPr>
        <w:t>(</w:t>
      </w:r>
      <w:r w:rsidRPr="0067563D">
        <w:rPr>
          <w:rFonts w:cs="Arial"/>
          <w:szCs w:val="24"/>
          <w:lang w:val="en-US"/>
        </w:rPr>
        <w:t>2013</w:t>
      </w:r>
      <w:r w:rsidR="002079DA" w:rsidRPr="0067563D">
        <w:rPr>
          <w:rFonts w:cs="Arial"/>
          <w:szCs w:val="24"/>
          <w:lang w:val="en-US"/>
        </w:rPr>
        <w:t>)</w:t>
      </w:r>
      <w:r w:rsidRPr="0067563D">
        <w:rPr>
          <w:rFonts w:cs="Arial"/>
          <w:szCs w:val="24"/>
          <w:lang w:val="en-US"/>
        </w:rPr>
        <w:t xml:space="preserve">. Prevalence of six viruses in potato seed tubers produced in informal seed system in the North West region of Cameroon. </w:t>
      </w:r>
      <w:r w:rsidRPr="00A43534">
        <w:rPr>
          <w:rFonts w:cs="Arial"/>
          <w:i/>
          <w:szCs w:val="24"/>
          <w:lang w:val="en-US"/>
        </w:rPr>
        <w:t>Cameroon Journal of Experimental Biology</w:t>
      </w:r>
      <w:r w:rsidR="002079DA" w:rsidRPr="00A43534">
        <w:rPr>
          <w:rFonts w:cs="Arial"/>
          <w:i/>
          <w:szCs w:val="24"/>
          <w:lang w:val="en-US"/>
        </w:rPr>
        <w:t>,</w:t>
      </w:r>
      <w:r w:rsidRPr="00A43534">
        <w:rPr>
          <w:rFonts w:cs="Arial"/>
          <w:i/>
          <w:szCs w:val="24"/>
          <w:lang w:val="en-US"/>
        </w:rPr>
        <w:t xml:space="preserve"> 9</w:t>
      </w:r>
      <w:r w:rsidRPr="00527360">
        <w:rPr>
          <w:rFonts w:cs="Arial"/>
          <w:szCs w:val="24"/>
          <w:lang w:val="en-US"/>
        </w:rPr>
        <w:t>(1)</w:t>
      </w:r>
      <w:r w:rsidR="002079DA" w:rsidRPr="00527360">
        <w:rPr>
          <w:rFonts w:cs="Arial"/>
          <w:szCs w:val="24"/>
          <w:lang w:val="en-US"/>
        </w:rPr>
        <w:t>,</w:t>
      </w:r>
      <w:r w:rsidRPr="00527360">
        <w:rPr>
          <w:rFonts w:cs="Arial"/>
          <w:szCs w:val="24"/>
          <w:lang w:val="en-US"/>
        </w:rPr>
        <w:t xml:space="preserve"> 44-49</w:t>
      </w:r>
      <w:r w:rsidRPr="0067563D">
        <w:rPr>
          <w:rFonts w:cs="Arial"/>
          <w:szCs w:val="24"/>
          <w:lang w:val="en-US"/>
        </w:rPr>
        <w:t>.</w:t>
      </w:r>
    </w:p>
    <w:p w:rsidR="0068738E" w:rsidRDefault="00FF6F62" w:rsidP="0068738E">
      <w:pPr>
        <w:autoSpaceDE w:val="0"/>
        <w:autoSpaceDN w:val="0"/>
        <w:adjustRightInd w:val="0"/>
        <w:spacing w:line="360" w:lineRule="auto"/>
        <w:rPr>
          <w:rFonts w:cs="Arial"/>
          <w:szCs w:val="24"/>
          <w:lang w:val="en-US"/>
        </w:rPr>
      </w:pPr>
      <w:r w:rsidRPr="00527360">
        <w:rPr>
          <w:rFonts w:cs="Arial"/>
          <w:szCs w:val="24"/>
          <w:lang w:val="en-US"/>
        </w:rPr>
        <w:t>Salazar, L</w:t>
      </w:r>
      <w:r w:rsidR="0067563D" w:rsidRPr="00527360">
        <w:rPr>
          <w:rFonts w:cs="Arial"/>
          <w:szCs w:val="24"/>
          <w:lang w:val="en-US"/>
        </w:rPr>
        <w:t xml:space="preserve">. </w:t>
      </w:r>
      <w:r w:rsidRPr="00527360">
        <w:rPr>
          <w:rFonts w:cs="Arial"/>
          <w:szCs w:val="24"/>
          <w:lang w:val="en-US"/>
        </w:rPr>
        <w:t>F.</w:t>
      </w:r>
      <w:r w:rsidR="002079DA" w:rsidRPr="00527360">
        <w:rPr>
          <w:rFonts w:cs="Arial"/>
          <w:szCs w:val="24"/>
          <w:lang w:val="en-US"/>
        </w:rPr>
        <w:t xml:space="preserve"> (</w:t>
      </w:r>
      <w:r w:rsidRPr="00527360">
        <w:rPr>
          <w:rFonts w:cs="Arial"/>
          <w:szCs w:val="24"/>
          <w:lang w:val="en-US"/>
        </w:rPr>
        <w:t>2006</w:t>
      </w:r>
      <w:r w:rsidR="002079DA" w:rsidRPr="00527360">
        <w:rPr>
          <w:rFonts w:cs="Arial"/>
          <w:szCs w:val="24"/>
          <w:lang w:val="en-US"/>
        </w:rPr>
        <w:t>)</w:t>
      </w:r>
      <w:r w:rsidRPr="00527360">
        <w:rPr>
          <w:rFonts w:cs="Arial"/>
          <w:szCs w:val="24"/>
          <w:lang w:val="en-US"/>
        </w:rPr>
        <w:t xml:space="preserve">. Emerging and re-emerging potato diseases in the Andes. </w:t>
      </w:r>
      <w:r w:rsidRPr="00A43534">
        <w:rPr>
          <w:rFonts w:cs="Arial"/>
          <w:i/>
          <w:szCs w:val="24"/>
          <w:lang w:val="en-US"/>
        </w:rPr>
        <w:t>Potato Research</w:t>
      </w:r>
      <w:r w:rsidR="002079DA" w:rsidRPr="00A43534">
        <w:rPr>
          <w:rFonts w:cs="Arial"/>
          <w:i/>
          <w:szCs w:val="24"/>
          <w:lang w:val="en-US"/>
        </w:rPr>
        <w:t>,</w:t>
      </w:r>
      <w:r w:rsidRPr="00A43534">
        <w:rPr>
          <w:rFonts w:cs="Arial"/>
          <w:i/>
          <w:szCs w:val="24"/>
          <w:lang w:val="en-US"/>
        </w:rPr>
        <w:t xml:space="preserve"> 49</w:t>
      </w:r>
      <w:r w:rsidRPr="0067563D">
        <w:rPr>
          <w:rFonts w:cs="Arial"/>
          <w:szCs w:val="24"/>
          <w:lang w:val="en-US"/>
        </w:rPr>
        <w:t>(1)</w:t>
      </w:r>
      <w:r w:rsidR="002079DA" w:rsidRPr="0067563D">
        <w:rPr>
          <w:rFonts w:cs="Arial"/>
          <w:szCs w:val="24"/>
          <w:lang w:val="en-US"/>
        </w:rPr>
        <w:t>,</w:t>
      </w:r>
      <w:r w:rsidRPr="0067563D">
        <w:rPr>
          <w:rFonts w:cs="Arial"/>
          <w:szCs w:val="24"/>
          <w:lang w:val="en-US"/>
        </w:rPr>
        <w:t xml:space="preserve"> 43-47.</w:t>
      </w:r>
    </w:p>
    <w:p w:rsidR="00FF6F62" w:rsidRPr="0067563D" w:rsidRDefault="00E32364" w:rsidP="0068738E">
      <w:pPr>
        <w:autoSpaceDE w:val="0"/>
        <w:autoSpaceDN w:val="0"/>
        <w:adjustRightInd w:val="0"/>
        <w:spacing w:line="360" w:lineRule="auto"/>
        <w:rPr>
          <w:rFonts w:cs="Arial"/>
          <w:szCs w:val="24"/>
          <w:lang w:val="en-US"/>
        </w:rPr>
      </w:pPr>
      <w:proofErr w:type="spellStart"/>
      <w:proofErr w:type="gramStart"/>
      <w:r w:rsidRPr="00A43534">
        <w:rPr>
          <w:rFonts w:cs="Arial"/>
          <w:szCs w:val="24"/>
          <w:lang w:val="en-US"/>
        </w:rPr>
        <w:t>Schena</w:t>
      </w:r>
      <w:proofErr w:type="spellEnd"/>
      <w:r w:rsidRPr="00A43534">
        <w:rPr>
          <w:rFonts w:cs="Arial"/>
          <w:szCs w:val="24"/>
          <w:lang w:val="en-US"/>
        </w:rPr>
        <w:t xml:space="preserve">, L., </w:t>
      </w:r>
      <w:proofErr w:type="spellStart"/>
      <w:r w:rsidRPr="00A43534">
        <w:rPr>
          <w:rFonts w:cs="Arial"/>
          <w:szCs w:val="24"/>
          <w:lang w:val="en-US"/>
        </w:rPr>
        <w:t>Nigro</w:t>
      </w:r>
      <w:proofErr w:type="spellEnd"/>
      <w:r w:rsidRPr="00A43534">
        <w:rPr>
          <w:rFonts w:cs="Arial"/>
          <w:szCs w:val="24"/>
          <w:lang w:val="en-US"/>
        </w:rPr>
        <w:t xml:space="preserve">, F., </w:t>
      </w:r>
      <w:proofErr w:type="spellStart"/>
      <w:r w:rsidRPr="00A43534">
        <w:rPr>
          <w:rFonts w:cs="Arial"/>
          <w:szCs w:val="24"/>
          <w:lang w:val="en-US"/>
        </w:rPr>
        <w:t>Ippolito</w:t>
      </w:r>
      <w:proofErr w:type="spellEnd"/>
      <w:r w:rsidRPr="00A43534">
        <w:rPr>
          <w:rFonts w:cs="Arial"/>
          <w:szCs w:val="24"/>
          <w:lang w:val="en-US"/>
        </w:rPr>
        <w:t xml:space="preserve">, A., </w:t>
      </w:r>
      <w:r w:rsidR="004064ED">
        <w:rPr>
          <w:rFonts w:cs="Arial"/>
          <w:szCs w:val="24"/>
          <w:lang w:val="en-US"/>
        </w:rPr>
        <w:t>&amp;</w:t>
      </w:r>
      <w:r w:rsidR="004064ED" w:rsidRPr="00A43534">
        <w:rPr>
          <w:rFonts w:cs="Arial"/>
          <w:szCs w:val="24"/>
          <w:lang w:val="en-US"/>
        </w:rPr>
        <w:t xml:space="preserve"> </w:t>
      </w:r>
      <w:proofErr w:type="spellStart"/>
      <w:r w:rsidRPr="00A43534">
        <w:rPr>
          <w:rFonts w:cs="Arial"/>
          <w:szCs w:val="24"/>
          <w:lang w:val="en-US"/>
        </w:rPr>
        <w:t>Gallitelli</w:t>
      </w:r>
      <w:proofErr w:type="spellEnd"/>
      <w:r w:rsidRPr="00A43534">
        <w:rPr>
          <w:rFonts w:cs="Arial"/>
          <w:szCs w:val="24"/>
          <w:lang w:val="en-US"/>
        </w:rPr>
        <w:t>, D. (2004).</w:t>
      </w:r>
      <w:proofErr w:type="gramEnd"/>
      <w:r w:rsidRPr="00A43534">
        <w:rPr>
          <w:rFonts w:cs="Arial"/>
          <w:szCs w:val="24"/>
          <w:lang w:val="en-US"/>
        </w:rPr>
        <w:t xml:space="preserve"> </w:t>
      </w:r>
      <w:r w:rsidR="00FF6F62" w:rsidRPr="0067563D">
        <w:rPr>
          <w:rFonts w:cs="Arial"/>
          <w:szCs w:val="24"/>
          <w:lang w:val="en-US"/>
        </w:rPr>
        <w:t xml:space="preserve">Real-time quantitative PCR: a new technology to detect and study </w:t>
      </w:r>
      <w:proofErr w:type="spellStart"/>
      <w:r w:rsidR="00FF6F62" w:rsidRPr="0067563D">
        <w:rPr>
          <w:rFonts w:cs="Arial"/>
          <w:szCs w:val="24"/>
          <w:lang w:val="en-US"/>
        </w:rPr>
        <w:t>phytopathogenic</w:t>
      </w:r>
      <w:proofErr w:type="spellEnd"/>
      <w:r w:rsidR="00FF6F62" w:rsidRPr="0067563D">
        <w:rPr>
          <w:rFonts w:cs="Arial"/>
          <w:szCs w:val="24"/>
          <w:lang w:val="en-US"/>
        </w:rPr>
        <w:t xml:space="preserve"> and antagonistic fungi. </w:t>
      </w:r>
      <w:r w:rsidR="00FF6F62" w:rsidRPr="00A43534">
        <w:rPr>
          <w:rFonts w:cs="Arial"/>
          <w:i/>
          <w:szCs w:val="24"/>
          <w:lang w:val="en-US"/>
        </w:rPr>
        <w:t>European Journal of Plant Pathology</w:t>
      </w:r>
      <w:r w:rsidR="002079DA" w:rsidRPr="00A43534">
        <w:rPr>
          <w:rFonts w:cs="Arial"/>
          <w:i/>
          <w:szCs w:val="24"/>
          <w:lang w:val="en-US"/>
        </w:rPr>
        <w:t>,</w:t>
      </w:r>
      <w:r w:rsidR="00FF6F62" w:rsidRPr="00A43534">
        <w:rPr>
          <w:rFonts w:cs="Arial"/>
          <w:i/>
          <w:szCs w:val="24"/>
          <w:lang w:val="en-US"/>
        </w:rPr>
        <w:t xml:space="preserve"> 110</w:t>
      </w:r>
      <w:r w:rsidR="00FF6F62" w:rsidRPr="0067563D">
        <w:rPr>
          <w:rFonts w:cs="Arial"/>
          <w:szCs w:val="24"/>
          <w:lang w:val="en-US"/>
        </w:rPr>
        <w:t>(9)</w:t>
      </w:r>
      <w:r w:rsidR="002079DA" w:rsidRPr="0067563D">
        <w:rPr>
          <w:rFonts w:cs="Arial"/>
          <w:szCs w:val="24"/>
          <w:lang w:val="en-US"/>
        </w:rPr>
        <w:t>,</w:t>
      </w:r>
      <w:r w:rsidR="00FF6F62" w:rsidRPr="0067563D">
        <w:rPr>
          <w:rFonts w:cs="Arial"/>
          <w:szCs w:val="24"/>
          <w:lang w:val="en-US"/>
        </w:rPr>
        <w:t xml:space="preserve"> 893-908.</w:t>
      </w:r>
    </w:p>
    <w:p w:rsidR="00FF6F62" w:rsidRPr="0067563D" w:rsidRDefault="00FF6F62" w:rsidP="00A02D9F">
      <w:pPr>
        <w:spacing w:line="360" w:lineRule="auto"/>
        <w:rPr>
          <w:rFonts w:cs="Arial"/>
          <w:szCs w:val="24"/>
          <w:lang w:val="en-US"/>
        </w:rPr>
      </w:pPr>
      <w:r w:rsidRPr="0067563D">
        <w:rPr>
          <w:rFonts w:cs="Arial"/>
          <w:szCs w:val="24"/>
          <w:lang w:val="en-US"/>
        </w:rPr>
        <w:lastRenderedPageBreak/>
        <w:t>Tamura</w:t>
      </w:r>
      <w:r w:rsidR="002079DA" w:rsidRPr="0067563D">
        <w:rPr>
          <w:rFonts w:cs="Arial"/>
          <w:szCs w:val="24"/>
          <w:lang w:val="en-US"/>
        </w:rPr>
        <w:t>,</w:t>
      </w:r>
      <w:r w:rsidRPr="0067563D">
        <w:rPr>
          <w:rFonts w:cs="Arial"/>
          <w:szCs w:val="24"/>
          <w:lang w:val="en-US"/>
        </w:rPr>
        <w:t xml:space="preserve"> K, </w:t>
      </w:r>
      <w:proofErr w:type="spellStart"/>
      <w:r w:rsidRPr="0067563D">
        <w:rPr>
          <w:rFonts w:cs="Arial"/>
          <w:szCs w:val="24"/>
          <w:lang w:val="en-US"/>
        </w:rPr>
        <w:t>Stecher</w:t>
      </w:r>
      <w:proofErr w:type="spellEnd"/>
      <w:r w:rsidR="002079DA" w:rsidRPr="0067563D">
        <w:rPr>
          <w:rFonts w:cs="Arial"/>
          <w:szCs w:val="24"/>
          <w:lang w:val="en-US"/>
        </w:rPr>
        <w:t>,</w:t>
      </w:r>
      <w:r w:rsidRPr="0067563D">
        <w:rPr>
          <w:rFonts w:cs="Arial"/>
          <w:szCs w:val="24"/>
          <w:lang w:val="en-US"/>
        </w:rPr>
        <w:t xml:space="preserve"> G</w:t>
      </w:r>
      <w:r w:rsidR="002079DA" w:rsidRPr="0067563D">
        <w:rPr>
          <w:rFonts w:cs="Arial"/>
          <w:szCs w:val="24"/>
          <w:lang w:val="en-US"/>
        </w:rPr>
        <w:t>.</w:t>
      </w:r>
      <w:r w:rsidRPr="0067563D">
        <w:rPr>
          <w:rFonts w:cs="Arial"/>
          <w:szCs w:val="24"/>
          <w:lang w:val="en-US"/>
        </w:rPr>
        <w:t>, Peterson</w:t>
      </w:r>
      <w:r w:rsidR="002079DA" w:rsidRPr="0067563D">
        <w:rPr>
          <w:rFonts w:cs="Arial"/>
          <w:szCs w:val="24"/>
          <w:lang w:val="en-US"/>
        </w:rPr>
        <w:t>,</w:t>
      </w:r>
      <w:r w:rsidRPr="0067563D">
        <w:rPr>
          <w:rFonts w:cs="Arial"/>
          <w:szCs w:val="24"/>
          <w:lang w:val="en-US"/>
        </w:rPr>
        <w:t xml:space="preserve"> D</w:t>
      </w:r>
      <w:r w:rsidR="002079DA" w:rsidRPr="0067563D">
        <w:rPr>
          <w:rFonts w:cs="Arial"/>
          <w:szCs w:val="24"/>
          <w:lang w:val="en-US"/>
        </w:rPr>
        <w:t>.</w:t>
      </w:r>
      <w:r w:rsidRPr="0067563D">
        <w:rPr>
          <w:rFonts w:cs="Arial"/>
          <w:szCs w:val="24"/>
          <w:lang w:val="en-US"/>
        </w:rPr>
        <w:t xml:space="preserve">, </w:t>
      </w:r>
      <w:proofErr w:type="spellStart"/>
      <w:r w:rsidRPr="0067563D">
        <w:rPr>
          <w:rFonts w:cs="Arial"/>
          <w:szCs w:val="24"/>
          <w:lang w:val="en-US"/>
        </w:rPr>
        <w:t>Filipski</w:t>
      </w:r>
      <w:proofErr w:type="spellEnd"/>
      <w:r w:rsidR="002079DA" w:rsidRPr="0067563D">
        <w:rPr>
          <w:rFonts w:cs="Arial"/>
          <w:szCs w:val="24"/>
          <w:lang w:val="en-US"/>
        </w:rPr>
        <w:t>,</w:t>
      </w:r>
      <w:r w:rsidRPr="0067563D">
        <w:rPr>
          <w:rFonts w:cs="Arial"/>
          <w:szCs w:val="24"/>
          <w:lang w:val="en-US"/>
        </w:rPr>
        <w:t xml:space="preserve"> A</w:t>
      </w:r>
      <w:r w:rsidR="002079DA" w:rsidRPr="0067563D">
        <w:rPr>
          <w:rFonts w:cs="Arial"/>
          <w:szCs w:val="24"/>
          <w:lang w:val="en-US"/>
        </w:rPr>
        <w:t>.</w:t>
      </w:r>
      <w:r w:rsidRPr="0067563D">
        <w:rPr>
          <w:rFonts w:cs="Arial"/>
          <w:szCs w:val="24"/>
          <w:lang w:val="en-US"/>
        </w:rPr>
        <w:t xml:space="preserve">, </w:t>
      </w:r>
      <w:r w:rsidR="004064ED">
        <w:rPr>
          <w:rFonts w:cs="Arial"/>
          <w:szCs w:val="24"/>
          <w:lang w:val="en-US"/>
        </w:rPr>
        <w:t>&amp;</w:t>
      </w:r>
      <w:r w:rsidR="004064ED" w:rsidRPr="0067563D">
        <w:rPr>
          <w:rFonts w:cs="Arial"/>
          <w:szCs w:val="24"/>
          <w:lang w:val="en-US"/>
        </w:rPr>
        <w:t xml:space="preserve"> </w:t>
      </w:r>
      <w:r w:rsidRPr="0067563D">
        <w:rPr>
          <w:rFonts w:cs="Arial"/>
          <w:szCs w:val="24"/>
          <w:lang w:val="en-US"/>
        </w:rPr>
        <w:t>Kumar</w:t>
      </w:r>
      <w:r w:rsidR="002079DA" w:rsidRPr="0067563D">
        <w:rPr>
          <w:rFonts w:cs="Arial"/>
          <w:szCs w:val="24"/>
          <w:lang w:val="en-US"/>
        </w:rPr>
        <w:t>,</w:t>
      </w:r>
      <w:r w:rsidRPr="0067563D">
        <w:rPr>
          <w:rFonts w:cs="Arial"/>
          <w:szCs w:val="24"/>
          <w:lang w:val="en-US"/>
        </w:rPr>
        <w:t xml:space="preserve"> S</w:t>
      </w:r>
      <w:r w:rsidR="002079DA" w:rsidRPr="0067563D">
        <w:rPr>
          <w:rFonts w:cs="Arial"/>
          <w:szCs w:val="24"/>
          <w:lang w:val="en-US"/>
        </w:rPr>
        <w:t>.</w:t>
      </w:r>
      <w:r w:rsidRPr="0067563D">
        <w:rPr>
          <w:rFonts w:cs="Arial"/>
          <w:szCs w:val="24"/>
          <w:lang w:val="en-US"/>
        </w:rPr>
        <w:t xml:space="preserve"> </w:t>
      </w:r>
      <w:r w:rsidR="002079DA" w:rsidRPr="0067563D">
        <w:rPr>
          <w:rFonts w:cs="Arial"/>
          <w:szCs w:val="24"/>
          <w:lang w:val="en-US"/>
        </w:rPr>
        <w:t>(2013). MEGA6: Molecular evolu</w:t>
      </w:r>
      <w:r w:rsidRPr="0067563D">
        <w:rPr>
          <w:rFonts w:cs="Arial"/>
          <w:szCs w:val="24"/>
          <w:lang w:val="en-US"/>
        </w:rPr>
        <w:t xml:space="preserve">tionary genetics analysis. </w:t>
      </w:r>
      <w:r w:rsidRPr="00A43534">
        <w:rPr>
          <w:rFonts w:cs="Arial"/>
          <w:i/>
          <w:szCs w:val="24"/>
          <w:lang w:val="en-US"/>
        </w:rPr>
        <w:t>Molecular Biology and Evolution</w:t>
      </w:r>
      <w:r w:rsidR="002079DA" w:rsidRPr="00A43534">
        <w:rPr>
          <w:rFonts w:cs="Arial"/>
          <w:i/>
          <w:szCs w:val="24"/>
          <w:lang w:val="en-US"/>
        </w:rPr>
        <w:t>,</w:t>
      </w:r>
      <w:r w:rsidRPr="00A43534">
        <w:rPr>
          <w:rFonts w:cs="Arial"/>
          <w:i/>
          <w:szCs w:val="24"/>
          <w:lang w:val="en-US"/>
        </w:rPr>
        <w:t xml:space="preserve"> 30</w:t>
      </w:r>
      <w:r w:rsidRPr="0067563D">
        <w:rPr>
          <w:rFonts w:cs="Arial"/>
          <w:szCs w:val="24"/>
          <w:lang w:val="en-US"/>
        </w:rPr>
        <w:t>(12)</w:t>
      </w:r>
      <w:r w:rsidR="002079DA" w:rsidRPr="0067563D">
        <w:rPr>
          <w:rFonts w:cs="Arial"/>
          <w:szCs w:val="24"/>
          <w:lang w:val="en-US"/>
        </w:rPr>
        <w:t>,</w:t>
      </w:r>
      <w:r w:rsidRPr="0067563D">
        <w:rPr>
          <w:rFonts w:cs="Arial"/>
          <w:szCs w:val="24"/>
          <w:lang w:val="en-US"/>
        </w:rPr>
        <w:t xml:space="preserve"> 2725-2729.</w:t>
      </w:r>
    </w:p>
    <w:p w:rsidR="00FF6F62" w:rsidRPr="0067563D" w:rsidRDefault="00FF6F62" w:rsidP="00A02D9F">
      <w:pPr>
        <w:spacing w:line="360" w:lineRule="auto"/>
        <w:rPr>
          <w:rFonts w:cs="Arial"/>
          <w:szCs w:val="24"/>
          <w:lang w:val="en-US"/>
        </w:rPr>
      </w:pPr>
      <w:proofErr w:type="spellStart"/>
      <w:proofErr w:type="gramStart"/>
      <w:r w:rsidRPr="0067563D">
        <w:rPr>
          <w:rFonts w:cs="Arial"/>
          <w:szCs w:val="24"/>
          <w:lang w:val="en-US"/>
        </w:rPr>
        <w:t>Verchot-Lubicz</w:t>
      </w:r>
      <w:proofErr w:type="spellEnd"/>
      <w:r w:rsidR="002079DA" w:rsidRPr="0067563D">
        <w:rPr>
          <w:rFonts w:cs="Arial"/>
          <w:szCs w:val="24"/>
          <w:lang w:val="en-US"/>
        </w:rPr>
        <w:t>,</w:t>
      </w:r>
      <w:r w:rsidRPr="0067563D">
        <w:rPr>
          <w:rFonts w:cs="Arial"/>
          <w:szCs w:val="24"/>
          <w:lang w:val="en-US"/>
        </w:rPr>
        <w:t xml:space="preserve"> J., Ye</w:t>
      </w:r>
      <w:r w:rsidR="002079DA" w:rsidRPr="0067563D">
        <w:rPr>
          <w:rFonts w:cs="Arial"/>
          <w:szCs w:val="24"/>
          <w:lang w:val="en-US"/>
        </w:rPr>
        <w:t>,</w:t>
      </w:r>
      <w:r w:rsidRPr="0067563D">
        <w:rPr>
          <w:rFonts w:cs="Arial"/>
          <w:szCs w:val="24"/>
          <w:lang w:val="en-US"/>
        </w:rPr>
        <w:t xml:space="preserve"> </w:t>
      </w:r>
      <w:r w:rsidR="002079DA" w:rsidRPr="0067563D">
        <w:rPr>
          <w:rFonts w:cs="Arial"/>
          <w:szCs w:val="24"/>
          <w:lang w:val="en-US"/>
        </w:rPr>
        <w:t>C.</w:t>
      </w:r>
      <w:r w:rsidR="0067563D" w:rsidRPr="0067563D">
        <w:rPr>
          <w:rFonts w:cs="Arial"/>
          <w:szCs w:val="24"/>
          <w:lang w:val="en-US"/>
        </w:rPr>
        <w:t xml:space="preserve"> </w:t>
      </w:r>
      <w:r w:rsidR="002079DA" w:rsidRPr="0067563D">
        <w:rPr>
          <w:rFonts w:cs="Arial"/>
          <w:szCs w:val="24"/>
          <w:lang w:val="en-US"/>
        </w:rPr>
        <w:t xml:space="preserve">M., </w:t>
      </w:r>
      <w:r w:rsidR="004064ED">
        <w:rPr>
          <w:rFonts w:cs="Arial"/>
          <w:szCs w:val="24"/>
          <w:lang w:val="en-US"/>
        </w:rPr>
        <w:t>&amp;</w:t>
      </w:r>
      <w:r w:rsidR="004064ED" w:rsidRPr="0067563D">
        <w:rPr>
          <w:rFonts w:cs="Arial"/>
          <w:szCs w:val="24"/>
          <w:lang w:val="en-US"/>
        </w:rPr>
        <w:t xml:space="preserve"> </w:t>
      </w:r>
      <w:proofErr w:type="spellStart"/>
      <w:r w:rsidRPr="0067563D">
        <w:rPr>
          <w:rFonts w:cs="Arial"/>
          <w:szCs w:val="24"/>
          <w:lang w:val="en-US"/>
        </w:rPr>
        <w:t>Bamunusinghe</w:t>
      </w:r>
      <w:proofErr w:type="spellEnd"/>
      <w:r w:rsidR="002079DA" w:rsidRPr="0067563D">
        <w:rPr>
          <w:rFonts w:cs="Arial"/>
          <w:szCs w:val="24"/>
          <w:lang w:val="en-US"/>
        </w:rPr>
        <w:t>, D.</w:t>
      </w:r>
      <w:r w:rsidRPr="0067563D">
        <w:rPr>
          <w:rFonts w:cs="Arial"/>
          <w:szCs w:val="24"/>
          <w:lang w:val="en-US"/>
        </w:rPr>
        <w:t xml:space="preserve"> </w:t>
      </w:r>
      <w:r w:rsidR="002079DA" w:rsidRPr="0067563D">
        <w:rPr>
          <w:rFonts w:cs="Arial"/>
          <w:szCs w:val="24"/>
          <w:lang w:val="en-US"/>
        </w:rPr>
        <w:t>(</w:t>
      </w:r>
      <w:r w:rsidRPr="0067563D">
        <w:rPr>
          <w:rFonts w:cs="Arial"/>
          <w:szCs w:val="24"/>
          <w:lang w:val="en-US"/>
        </w:rPr>
        <w:t>2007</w:t>
      </w:r>
      <w:r w:rsidR="002079DA" w:rsidRPr="0067563D">
        <w:rPr>
          <w:rFonts w:cs="Arial"/>
          <w:szCs w:val="24"/>
          <w:lang w:val="en-US"/>
        </w:rPr>
        <w:t>)</w:t>
      </w:r>
      <w:r w:rsidRPr="0067563D">
        <w:rPr>
          <w:rFonts w:cs="Arial"/>
          <w:szCs w:val="24"/>
          <w:lang w:val="en-US"/>
        </w:rPr>
        <w:t>.</w:t>
      </w:r>
      <w:proofErr w:type="gramEnd"/>
      <w:r w:rsidRPr="0067563D">
        <w:rPr>
          <w:rFonts w:cs="Arial"/>
          <w:szCs w:val="24"/>
          <w:lang w:val="en-US"/>
        </w:rPr>
        <w:t xml:space="preserve"> Molecular biology of </w:t>
      </w:r>
      <w:proofErr w:type="spellStart"/>
      <w:r w:rsidRPr="0067563D">
        <w:rPr>
          <w:rFonts w:cs="Arial"/>
          <w:szCs w:val="24"/>
          <w:lang w:val="en-US"/>
        </w:rPr>
        <w:t>potexviruses</w:t>
      </w:r>
      <w:proofErr w:type="spellEnd"/>
      <w:r w:rsidRPr="0067563D">
        <w:rPr>
          <w:rFonts w:cs="Arial"/>
          <w:szCs w:val="24"/>
          <w:lang w:val="en-US"/>
        </w:rPr>
        <w:t xml:space="preserve">: recent advances. </w:t>
      </w:r>
      <w:r w:rsidRPr="00A43534">
        <w:rPr>
          <w:rFonts w:cs="Arial"/>
          <w:i/>
          <w:szCs w:val="24"/>
          <w:lang w:val="en-US"/>
        </w:rPr>
        <w:t>Journal of General Virology</w:t>
      </w:r>
      <w:r w:rsidR="002079DA" w:rsidRPr="00A43534">
        <w:rPr>
          <w:rFonts w:cs="Arial"/>
          <w:i/>
          <w:szCs w:val="24"/>
          <w:lang w:val="en-US"/>
        </w:rPr>
        <w:t>,</w:t>
      </w:r>
      <w:r w:rsidRPr="00A43534">
        <w:rPr>
          <w:rFonts w:cs="Arial"/>
          <w:i/>
          <w:szCs w:val="24"/>
          <w:lang w:val="en-US"/>
        </w:rPr>
        <w:t xml:space="preserve"> 88</w:t>
      </w:r>
      <w:r w:rsidRPr="0067563D">
        <w:rPr>
          <w:rFonts w:cs="Arial"/>
          <w:szCs w:val="24"/>
          <w:lang w:val="en-US"/>
        </w:rPr>
        <w:t>(6)</w:t>
      </w:r>
      <w:r w:rsidR="002079DA" w:rsidRPr="0067563D">
        <w:rPr>
          <w:rFonts w:cs="Arial"/>
          <w:szCs w:val="24"/>
          <w:lang w:val="en-US"/>
        </w:rPr>
        <w:t>,</w:t>
      </w:r>
      <w:r w:rsidRPr="0067563D">
        <w:rPr>
          <w:rFonts w:cs="Arial"/>
          <w:szCs w:val="24"/>
          <w:lang w:val="en-US"/>
        </w:rPr>
        <w:t xml:space="preserve"> 1643-1655.</w:t>
      </w:r>
    </w:p>
    <w:p w:rsidR="00FF6F62" w:rsidRPr="00A02D9F" w:rsidRDefault="00FF6F62" w:rsidP="00A02D9F">
      <w:pPr>
        <w:spacing w:line="360" w:lineRule="auto"/>
        <w:rPr>
          <w:rFonts w:cs="Arial"/>
          <w:szCs w:val="24"/>
          <w:lang w:val="es-ES"/>
        </w:rPr>
      </w:pPr>
      <w:r w:rsidRPr="0067563D">
        <w:rPr>
          <w:rFonts w:cs="Arial"/>
          <w:szCs w:val="24"/>
          <w:lang w:val="en-US"/>
        </w:rPr>
        <w:t>Wang</w:t>
      </w:r>
      <w:r w:rsidR="002079DA" w:rsidRPr="0067563D">
        <w:rPr>
          <w:rFonts w:cs="Arial"/>
          <w:szCs w:val="24"/>
          <w:lang w:val="en-US"/>
        </w:rPr>
        <w:t>,</w:t>
      </w:r>
      <w:r w:rsidRPr="0067563D">
        <w:rPr>
          <w:rFonts w:cs="Arial"/>
          <w:szCs w:val="24"/>
          <w:lang w:val="en-US"/>
        </w:rPr>
        <w:t xml:space="preserve"> </w:t>
      </w:r>
      <w:r w:rsidRPr="005672AD">
        <w:rPr>
          <w:rFonts w:cs="Arial"/>
          <w:szCs w:val="24"/>
          <w:lang w:val="en-US"/>
        </w:rPr>
        <w:t>B., Ma,</w:t>
      </w:r>
      <w:r w:rsidR="002079DA" w:rsidRPr="005672AD">
        <w:rPr>
          <w:rFonts w:cs="Arial"/>
          <w:szCs w:val="24"/>
          <w:lang w:val="en-US"/>
        </w:rPr>
        <w:t xml:space="preserve"> Y.,</w:t>
      </w:r>
      <w:r w:rsidRPr="005672AD">
        <w:rPr>
          <w:rFonts w:cs="Arial"/>
          <w:szCs w:val="24"/>
          <w:lang w:val="en-US"/>
        </w:rPr>
        <w:t xml:space="preserve"> Zhang,</w:t>
      </w:r>
      <w:r w:rsidR="002079DA" w:rsidRPr="005672AD">
        <w:rPr>
          <w:rFonts w:cs="Arial"/>
          <w:szCs w:val="24"/>
          <w:lang w:val="en-US"/>
        </w:rPr>
        <w:t xml:space="preserve"> Z.,</w:t>
      </w:r>
      <w:r w:rsidRPr="005672AD">
        <w:rPr>
          <w:rFonts w:cs="Arial"/>
          <w:szCs w:val="24"/>
          <w:lang w:val="en-US"/>
        </w:rPr>
        <w:t xml:space="preserve"> Wu,</w:t>
      </w:r>
      <w:r w:rsidR="002079DA" w:rsidRPr="005672AD">
        <w:rPr>
          <w:rFonts w:cs="Arial"/>
          <w:szCs w:val="24"/>
          <w:lang w:val="en-US"/>
        </w:rPr>
        <w:t xml:space="preserve"> Z.,</w:t>
      </w:r>
      <w:r w:rsidRPr="005672AD">
        <w:rPr>
          <w:rFonts w:cs="Arial"/>
          <w:szCs w:val="24"/>
          <w:lang w:val="en-US"/>
        </w:rPr>
        <w:t xml:space="preserve"> Wu,</w:t>
      </w:r>
      <w:r w:rsidR="002079DA" w:rsidRPr="005672AD">
        <w:rPr>
          <w:rFonts w:cs="Arial"/>
          <w:szCs w:val="24"/>
          <w:lang w:val="en-US"/>
        </w:rPr>
        <w:t xml:space="preserve"> Y.,</w:t>
      </w:r>
      <w:r w:rsidRPr="005672AD">
        <w:rPr>
          <w:rFonts w:cs="Arial"/>
          <w:szCs w:val="24"/>
          <w:lang w:val="en-US"/>
        </w:rPr>
        <w:t xml:space="preserve"> Wang</w:t>
      </w:r>
      <w:r w:rsidR="002079DA" w:rsidRPr="005672AD">
        <w:rPr>
          <w:rFonts w:cs="Arial"/>
          <w:szCs w:val="24"/>
          <w:lang w:val="en-US"/>
        </w:rPr>
        <w:t xml:space="preserve">, Q., </w:t>
      </w:r>
      <w:r w:rsidRPr="005672AD">
        <w:rPr>
          <w:rFonts w:cs="Arial"/>
          <w:szCs w:val="24"/>
          <w:lang w:val="en-US"/>
        </w:rPr>
        <w:t>y Li</w:t>
      </w:r>
      <w:r w:rsidR="002079DA" w:rsidRPr="005672AD">
        <w:rPr>
          <w:rFonts w:cs="Arial"/>
          <w:szCs w:val="24"/>
          <w:lang w:val="en-US"/>
        </w:rPr>
        <w:t>, M</w:t>
      </w:r>
      <w:r w:rsidRPr="005672AD">
        <w:rPr>
          <w:rFonts w:cs="Arial"/>
          <w:szCs w:val="24"/>
          <w:lang w:val="en-US"/>
        </w:rPr>
        <w:t xml:space="preserve">. 2011. </w:t>
      </w:r>
      <w:proofErr w:type="spellStart"/>
      <w:r w:rsidRPr="00A02D9F">
        <w:rPr>
          <w:rFonts w:cs="Arial"/>
          <w:szCs w:val="24"/>
          <w:lang w:val="es-ES"/>
        </w:rPr>
        <w:t>Potato</w:t>
      </w:r>
      <w:proofErr w:type="spellEnd"/>
      <w:r w:rsidRPr="00A02D9F">
        <w:rPr>
          <w:rFonts w:cs="Arial"/>
          <w:szCs w:val="24"/>
          <w:lang w:val="es-ES"/>
        </w:rPr>
        <w:t xml:space="preserve"> </w:t>
      </w:r>
      <w:proofErr w:type="spellStart"/>
      <w:r w:rsidRPr="00A02D9F">
        <w:rPr>
          <w:rFonts w:cs="Arial"/>
          <w:szCs w:val="24"/>
          <w:lang w:val="es-ES"/>
        </w:rPr>
        <w:t>viruses</w:t>
      </w:r>
      <w:proofErr w:type="spellEnd"/>
      <w:r w:rsidRPr="00A02D9F">
        <w:rPr>
          <w:rFonts w:cs="Arial"/>
          <w:szCs w:val="24"/>
          <w:lang w:val="es-ES"/>
        </w:rPr>
        <w:t xml:space="preserve"> in China. </w:t>
      </w:r>
      <w:proofErr w:type="spellStart"/>
      <w:r w:rsidRPr="00A43534">
        <w:rPr>
          <w:rFonts w:cs="Arial"/>
          <w:i/>
          <w:szCs w:val="24"/>
          <w:lang w:val="es-ES"/>
        </w:rPr>
        <w:t>Crop</w:t>
      </w:r>
      <w:proofErr w:type="spellEnd"/>
      <w:r w:rsidRPr="00A43534">
        <w:rPr>
          <w:rFonts w:cs="Arial"/>
          <w:i/>
          <w:szCs w:val="24"/>
          <w:lang w:val="es-ES"/>
        </w:rPr>
        <w:t xml:space="preserve"> </w:t>
      </w:r>
      <w:proofErr w:type="spellStart"/>
      <w:r w:rsidRPr="00A43534">
        <w:rPr>
          <w:rFonts w:cs="Arial"/>
          <w:i/>
          <w:szCs w:val="24"/>
          <w:lang w:val="es-ES"/>
        </w:rPr>
        <w:t>Protection</w:t>
      </w:r>
      <w:proofErr w:type="spellEnd"/>
      <w:r w:rsidR="002079DA" w:rsidRPr="00A43534">
        <w:rPr>
          <w:rFonts w:cs="Arial"/>
          <w:i/>
          <w:szCs w:val="24"/>
          <w:lang w:val="es-ES"/>
        </w:rPr>
        <w:t>,</w:t>
      </w:r>
      <w:r w:rsidRPr="00A43534">
        <w:rPr>
          <w:rFonts w:cs="Arial"/>
          <w:i/>
          <w:szCs w:val="24"/>
          <w:lang w:val="es-ES"/>
        </w:rPr>
        <w:t xml:space="preserve"> 30</w:t>
      </w:r>
      <w:r w:rsidRPr="00A02D9F">
        <w:rPr>
          <w:rFonts w:cs="Arial"/>
          <w:szCs w:val="24"/>
          <w:lang w:val="es-ES"/>
        </w:rPr>
        <w:t>(9)</w:t>
      </w:r>
      <w:r w:rsidR="002079DA">
        <w:rPr>
          <w:rFonts w:cs="Arial"/>
          <w:szCs w:val="24"/>
          <w:lang w:val="es-ES"/>
        </w:rPr>
        <w:t>,</w:t>
      </w:r>
      <w:r w:rsidRPr="00A02D9F">
        <w:rPr>
          <w:rFonts w:cs="Arial"/>
          <w:szCs w:val="24"/>
          <w:lang w:val="es-ES"/>
        </w:rPr>
        <w:t xml:space="preserve"> 1117-1123.</w:t>
      </w:r>
    </w:p>
    <w:bookmarkEnd w:id="0"/>
    <w:bookmarkEnd w:id="1"/>
    <w:bookmarkEnd w:id="2"/>
    <w:bookmarkEnd w:id="3"/>
    <w:bookmarkEnd w:id="4"/>
    <w:bookmarkEnd w:id="5"/>
    <w:bookmarkEnd w:id="6"/>
    <w:p w:rsidR="00FF6F62" w:rsidRPr="00A02D9F" w:rsidRDefault="0040545A" w:rsidP="00A02D9F">
      <w:pPr>
        <w:autoSpaceDE w:val="0"/>
        <w:autoSpaceDN w:val="0"/>
        <w:adjustRightInd w:val="0"/>
        <w:spacing w:line="360" w:lineRule="auto"/>
        <w:rPr>
          <w:rFonts w:cs="Arial"/>
          <w:szCs w:val="24"/>
          <w:lang w:val="es-MX"/>
        </w:rPr>
      </w:pPr>
      <w:r>
        <w:rPr>
          <w:rFonts w:cs="Arial"/>
          <w:b/>
          <w:szCs w:val="24"/>
          <w:lang w:val="es-MX"/>
        </w:rPr>
        <w:br w:type="page"/>
      </w:r>
      <w:r w:rsidR="00FF6F62" w:rsidRPr="00A02D9F">
        <w:rPr>
          <w:rFonts w:cs="Arial"/>
          <w:b/>
          <w:szCs w:val="24"/>
          <w:lang w:val="es-MX"/>
        </w:rPr>
        <w:lastRenderedPageBreak/>
        <w:t>Tabla 1.</w:t>
      </w:r>
      <w:r w:rsidR="00FF6F62" w:rsidRPr="00A02D9F">
        <w:rPr>
          <w:rFonts w:cs="Arial"/>
          <w:szCs w:val="24"/>
          <w:lang w:val="es-MX"/>
        </w:rPr>
        <w:t xml:space="preserve"> Detección por RT-PCR en tiempo real (RT-</w:t>
      </w:r>
      <w:proofErr w:type="spellStart"/>
      <w:r w:rsidR="00FF6F62" w:rsidRPr="00A02D9F">
        <w:rPr>
          <w:rFonts w:cs="Arial"/>
          <w:szCs w:val="24"/>
          <w:lang w:val="es-MX"/>
        </w:rPr>
        <w:t>qPCR</w:t>
      </w:r>
      <w:proofErr w:type="spellEnd"/>
      <w:r w:rsidR="00FF6F62" w:rsidRPr="00A02D9F">
        <w:rPr>
          <w:rFonts w:cs="Arial"/>
          <w:szCs w:val="24"/>
          <w:lang w:val="es-MX"/>
        </w:rPr>
        <w:t xml:space="preserve">) del </w:t>
      </w:r>
      <w:proofErr w:type="spellStart"/>
      <w:r w:rsidR="00FF6F62" w:rsidRPr="00A02D9F">
        <w:rPr>
          <w:rFonts w:cs="Arial"/>
          <w:i/>
          <w:szCs w:val="24"/>
          <w:lang w:val="es-MX"/>
        </w:rPr>
        <w:t>Potato</w:t>
      </w:r>
      <w:proofErr w:type="spellEnd"/>
      <w:r w:rsidR="00FF6F62" w:rsidRPr="00A02D9F">
        <w:rPr>
          <w:rFonts w:cs="Arial"/>
          <w:i/>
          <w:szCs w:val="24"/>
          <w:lang w:val="es-MX"/>
        </w:rPr>
        <w:t xml:space="preserve"> virus X</w:t>
      </w:r>
      <w:r w:rsidR="00FF6F62" w:rsidRPr="00A02D9F">
        <w:rPr>
          <w:rFonts w:cs="Arial"/>
          <w:szCs w:val="24"/>
          <w:lang w:val="es-MX"/>
        </w:rPr>
        <w:t xml:space="preserve"> (PVX) en tubérculos-semilla de papa procedentes de diferentes localidades en Antioquia.</w:t>
      </w:r>
    </w:p>
    <w:tbl>
      <w:tblPr>
        <w:tblW w:w="10349" w:type="dxa"/>
        <w:tblInd w:w="-318" w:type="dxa"/>
        <w:tblBorders>
          <w:top w:val="single" w:sz="4" w:space="0" w:color="000000"/>
          <w:bottom w:val="single" w:sz="4" w:space="0" w:color="000000"/>
          <w:insideH w:val="single" w:sz="4" w:space="0" w:color="000000"/>
        </w:tblBorders>
        <w:tblLook w:val="04A0"/>
      </w:tblPr>
      <w:tblGrid>
        <w:gridCol w:w="1986"/>
        <w:gridCol w:w="937"/>
        <w:gridCol w:w="1189"/>
        <w:gridCol w:w="543"/>
        <w:gridCol w:w="1158"/>
        <w:gridCol w:w="1559"/>
        <w:gridCol w:w="1418"/>
        <w:gridCol w:w="1559"/>
      </w:tblGrid>
      <w:tr w:rsidR="00FF6F62" w:rsidRPr="0040545A">
        <w:tc>
          <w:tcPr>
            <w:tcW w:w="2923" w:type="dxa"/>
            <w:gridSpan w:val="2"/>
            <w:tcBorders>
              <w:top w:val="nil"/>
              <w:bottom w:val="single" w:sz="4" w:space="0" w:color="000000"/>
            </w:tcBorders>
          </w:tcPr>
          <w:p w:rsidR="00FF6F62" w:rsidRPr="0040545A" w:rsidRDefault="00FF6F62" w:rsidP="0040545A">
            <w:pPr>
              <w:ind w:left="930" w:hanging="930"/>
              <w:rPr>
                <w:rFonts w:cs="Arial"/>
                <w:b/>
                <w:sz w:val="18"/>
                <w:szCs w:val="18"/>
              </w:rPr>
            </w:pPr>
          </w:p>
        </w:tc>
        <w:tc>
          <w:tcPr>
            <w:tcW w:w="1732" w:type="dxa"/>
            <w:gridSpan w:val="2"/>
            <w:tcBorders>
              <w:top w:val="nil"/>
              <w:bottom w:val="single" w:sz="4" w:space="0" w:color="000000"/>
            </w:tcBorders>
          </w:tcPr>
          <w:p w:rsidR="00FF6F62" w:rsidRPr="0040545A" w:rsidRDefault="00FF6F62" w:rsidP="0040545A">
            <w:pPr>
              <w:ind w:left="930" w:hanging="930"/>
              <w:rPr>
                <w:rFonts w:cs="Arial"/>
                <w:b/>
                <w:sz w:val="18"/>
                <w:szCs w:val="18"/>
              </w:rPr>
            </w:pPr>
          </w:p>
        </w:tc>
        <w:tc>
          <w:tcPr>
            <w:tcW w:w="4135" w:type="dxa"/>
            <w:gridSpan w:val="3"/>
            <w:tcBorders>
              <w:top w:val="nil"/>
              <w:bottom w:val="single" w:sz="4" w:space="0" w:color="000000"/>
            </w:tcBorders>
            <w:shd w:val="clear" w:color="auto" w:fill="auto"/>
          </w:tcPr>
          <w:p w:rsidR="00FF6F62" w:rsidRPr="0040545A" w:rsidRDefault="00FF6F62" w:rsidP="0040545A">
            <w:pPr>
              <w:rPr>
                <w:rFonts w:cs="Arial"/>
                <w:b/>
                <w:sz w:val="18"/>
                <w:szCs w:val="18"/>
              </w:rPr>
            </w:pPr>
          </w:p>
        </w:tc>
        <w:tc>
          <w:tcPr>
            <w:tcW w:w="1559" w:type="dxa"/>
            <w:tcBorders>
              <w:top w:val="nil"/>
              <w:bottom w:val="single" w:sz="4" w:space="0" w:color="000000"/>
            </w:tcBorders>
          </w:tcPr>
          <w:p w:rsidR="00FF6F62" w:rsidRPr="0040545A" w:rsidRDefault="00FF6F62" w:rsidP="0040545A">
            <w:pPr>
              <w:rPr>
                <w:rFonts w:cs="Arial"/>
                <w:b/>
                <w:sz w:val="18"/>
                <w:szCs w:val="18"/>
              </w:rPr>
            </w:pPr>
          </w:p>
        </w:tc>
      </w:tr>
      <w:tr w:rsidR="00FF6F62" w:rsidRPr="0040545A">
        <w:tc>
          <w:tcPr>
            <w:tcW w:w="1986" w:type="dxa"/>
            <w:tcBorders>
              <w:bottom w:val="single" w:sz="4" w:space="0" w:color="000000"/>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Muestra</w:t>
            </w:r>
          </w:p>
          <w:p w:rsidR="00FF6F62" w:rsidRPr="0040545A" w:rsidRDefault="00FF6F62" w:rsidP="0040545A">
            <w:pPr>
              <w:jc w:val="center"/>
              <w:rPr>
                <w:rFonts w:cs="Arial"/>
                <w:sz w:val="18"/>
                <w:szCs w:val="18"/>
              </w:rPr>
            </w:pPr>
          </w:p>
        </w:tc>
        <w:tc>
          <w:tcPr>
            <w:tcW w:w="2126" w:type="dxa"/>
            <w:gridSpan w:val="2"/>
            <w:tcBorders>
              <w:bottom w:val="single" w:sz="4" w:space="0" w:color="000000"/>
            </w:tcBorders>
          </w:tcPr>
          <w:p w:rsidR="00FF6F62" w:rsidRPr="0040545A" w:rsidRDefault="00FF6F62" w:rsidP="0040545A">
            <w:pPr>
              <w:jc w:val="center"/>
              <w:rPr>
                <w:rFonts w:cs="Arial"/>
                <w:b/>
                <w:sz w:val="18"/>
                <w:szCs w:val="18"/>
              </w:rPr>
            </w:pPr>
            <w:r w:rsidRPr="0040545A">
              <w:rPr>
                <w:rFonts w:cs="Arial"/>
                <w:b/>
                <w:sz w:val="18"/>
                <w:szCs w:val="18"/>
              </w:rPr>
              <w:t>Localidad de procedencia</w:t>
            </w:r>
          </w:p>
        </w:tc>
        <w:tc>
          <w:tcPr>
            <w:tcW w:w="1701" w:type="dxa"/>
            <w:gridSpan w:val="2"/>
            <w:tcBorders>
              <w:bottom w:val="single" w:sz="4" w:space="0" w:color="000000"/>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Variedad</w:t>
            </w:r>
          </w:p>
        </w:tc>
        <w:tc>
          <w:tcPr>
            <w:tcW w:w="1559" w:type="dxa"/>
            <w:tcBorders>
              <w:bottom w:val="single" w:sz="4" w:space="0" w:color="000000"/>
            </w:tcBorders>
          </w:tcPr>
          <w:p w:rsidR="00FF6F62" w:rsidRPr="0040545A" w:rsidRDefault="00FF6F62" w:rsidP="0040545A">
            <w:pPr>
              <w:jc w:val="center"/>
              <w:rPr>
                <w:rFonts w:cs="Arial"/>
                <w:b/>
                <w:sz w:val="18"/>
                <w:szCs w:val="18"/>
              </w:rPr>
            </w:pPr>
            <w:r w:rsidRPr="0040545A">
              <w:rPr>
                <w:rFonts w:cs="Arial"/>
                <w:b/>
                <w:sz w:val="18"/>
                <w:szCs w:val="18"/>
              </w:rPr>
              <w:t>Tejido de tubérculo</w:t>
            </w:r>
          </w:p>
        </w:tc>
        <w:tc>
          <w:tcPr>
            <w:tcW w:w="1418" w:type="dxa"/>
            <w:tcBorders>
              <w:bottom w:val="single" w:sz="4" w:space="0" w:color="000000"/>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 xml:space="preserve">Valor de </w:t>
            </w:r>
            <w:proofErr w:type="spellStart"/>
            <w:r w:rsidRPr="0040545A">
              <w:rPr>
                <w:rFonts w:cs="Arial"/>
                <w:b/>
                <w:sz w:val="18"/>
                <w:szCs w:val="18"/>
              </w:rPr>
              <w:t>Ct</w:t>
            </w:r>
            <w:proofErr w:type="spellEnd"/>
            <w:r w:rsidRPr="0040545A">
              <w:rPr>
                <w:rFonts w:cs="Arial"/>
                <w:b/>
                <w:sz w:val="18"/>
                <w:szCs w:val="18"/>
              </w:rPr>
              <w:t>*</w:t>
            </w:r>
          </w:p>
        </w:tc>
        <w:tc>
          <w:tcPr>
            <w:tcW w:w="1559" w:type="dxa"/>
            <w:tcBorders>
              <w:bottom w:val="single" w:sz="4" w:space="0" w:color="000000"/>
            </w:tcBorders>
          </w:tcPr>
          <w:p w:rsidR="00FF6F62" w:rsidRPr="0040545A" w:rsidRDefault="00FF6F62" w:rsidP="0040545A">
            <w:pPr>
              <w:jc w:val="center"/>
              <w:rPr>
                <w:rFonts w:cs="Arial"/>
                <w:b/>
                <w:sz w:val="18"/>
                <w:szCs w:val="18"/>
              </w:rPr>
            </w:pPr>
            <w:r w:rsidRPr="0040545A">
              <w:rPr>
                <w:rFonts w:cs="Arial"/>
                <w:b/>
                <w:sz w:val="18"/>
                <w:szCs w:val="18"/>
              </w:rPr>
              <w:t>Valor de Tm**</w:t>
            </w:r>
          </w:p>
        </w:tc>
      </w:tr>
      <w:tr w:rsidR="00FF6F62" w:rsidRPr="0040545A">
        <w:tc>
          <w:tcPr>
            <w:tcW w:w="1986" w:type="dxa"/>
            <w:tcBorders>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C-</w:t>
            </w:r>
          </w:p>
        </w:tc>
        <w:tc>
          <w:tcPr>
            <w:tcW w:w="2126" w:type="dxa"/>
            <w:gridSpan w:val="2"/>
            <w:tcBorders>
              <w:bottom w:val="nil"/>
            </w:tcBorders>
          </w:tcPr>
          <w:p w:rsidR="00FF6F62" w:rsidRPr="0040545A" w:rsidRDefault="00FF6F62" w:rsidP="0040545A">
            <w:pPr>
              <w:jc w:val="center"/>
              <w:rPr>
                <w:rFonts w:cs="Arial"/>
                <w:b/>
                <w:sz w:val="18"/>
                <w:szCs w:val="18"/>
              </w:rPr>
            </w:pPr>
          </w:p>
        </w:tc>
        <w:tc>
          <w:tcPr>
            <w:tcW w:w="1701" w:type="dxa"/>
            <w:gridSpan w:val="2"/>
            <w:tcBorders>
              <w:bottom w:val="nil"/>
            </w:tcBorders>
            <w:shd w:val="clear" w:color="auto" w:fill="auto"/>
          </w:tcPr>
          <w:p w:rsidR="00FF6F62" w:rsidRPr="0040545A" w:rsidRDefault="00FF6F62" w:rsidP="0040545A">
            <w:pPr>
              <w:jc w:val="center"/>
              <w:rPr>
                <w:rFonts w:cs="Arial"/>
                <w:b/>
                <w:sz w:val="18"/>
                <w:szCs w:val="18"/>
              </w:rPr>
            </w:pPr>
          </w:p>
        </w:tc>
        <w:tc>
          <w:tcPr>
            <w:tcW w:w="1559" w:type="dxa"/>
            <w:tcBorders>
              <w:bottom w:val="nil"/>
            </w:tcBorders>
          </w:tcPr>
          <w:p w:rsidR="00FF6F62" w:rsidRPr="0040545A" w:rsidRDefault="00FF6F62" w:rsidP="0040545A">
            <w:pPr>
              <w:jc w:val="center"/>
              <w:rPr>
                <w:rFonts w:cs="Arial"/>
                <w:b/>
                <w:sz w:val="18"/>
                <w:szCs w:val="18"/>
              </w:rPr>
            </w:pPr>
          </w:p>
        </w:tc>
        <w:tc>
          <w:tcPr>
            <w:tcW w:w="1418" w:type="dxa"/>
            <w:tcBorders>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&gt;35**</w:t>
            </w:r>
          </w:p>
        </w:tc>
        <w:tc>
          <w:tcPr>
            <w:tcW w:w="1559" w:type="dxa"/>
            <w:tcBorders>
              <w:bottom w:val="nil"/>
            </w:tcBorders>
          </w:tcPr>
          <w:p w:rsidR="00FF6F62" w:rsidRPr="0040545A" w:rsidRDefault="00FF6F62" w:rsidP="0040545A">
            <w:pPr>
              <w:jc w:val="center"/>
              <w:rPr>
                <w:rFonts w:cs="Arial"/>
                <w:sz w:val="18"/>
                <w:szCs w:val="18"/>
              </w:rPr>
            </w:pP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u w:val="single"/>
              </w:rPr>
            </w:pPr>
            <w:r w:rsidRPr="0040545A">
              <w:rPr>
                <w:rFonts w:cs="Arial"/>
                <w:b/>
                <w:sz w:val="18"/>
                <w:szCs w:val="18"/>
                <w:u w:val="single"/>
              </w:rPr>
              <w:t>C+ (</w:t>
            </w:r>
            <w:proofErr w:type="spellStart"/>
            <w:r w:rsidRPr="0040545A">
              <w:rPr>
                <w:rFonts w:cs="Arial"/>
                <w:b/>
                <w:sz w:val="18"/>
                <w:szCs w:val="18"/>
                <w:u w:val="single"/>
              </w:rPr>
              <w:t>Agdia</w:t>
            </w:r>
            <w:proofErr w:type="spellEnd"/>
            <w:r w:rsidRPr="0040545A">
              <w:rPr>
                <w:rFonts w:cs="Arial"/>
                <w:b/>
                <w:sz w:val="18"/>
                <w:szCs w:val="18"/>
                <w:u w:val="single"/>
              </w:rPr>
              <w:t>)</w:t>
            </w:r>
          </w:p>
        </w:tc>
        <w:tc>
          <w:tcPr>
            <w:tcW w:w="2126" w:type="dxa"/>
            <w:gridSpan w:val="2"/>
            <w:tcBorders>
              <w:top w:val="nil"/>
              <w:bottom w:val="nil"/>
            </w:tcBorders>
          </w:tcPr>
          <w:p w:rsidR="00FF6F62" w:rsidRPr="0040545A" w:rsidRDefault="00FF6F62" w:rsidP="0040545A">
            <w:pPr>
              <w:jc w:val="center"/>
              <w:rPr>
                <w:rFonts w:cs="Arial"/>
                <w:b/>
                <w:sz w:val="18"/>
                <w:szCs w:val="18"/>
              </w:rPr>
            </w:pPr>
          </w:p>
        </w:tc>
        <w:tc>
          <w:tcPr>
            <w:tcW w:w="1701" w:type="dxa"/>
            <w:gridSpan w:val="2"/>
            <w:tcBorders>
              <w:top w:val="nil"/>
              <w:bottom w:val="nil"/>
            </w:tcBorders>
            <w:shd w:val="clear" w:color="auto" w:fill="auto"/>
          </w:tcPr>
          <w:p w:rsidR="00FF6F62" w:rsidRPr="0040545A" w:rsidRDefault="00FF6F62" w:rsidP="0040545A">
            <w:pPr>
              <w:jc w:val="center"/>
              <w:rPr>
                <w:rFonts w:cs="Arial"/>
                <w:b/>
                <w:sz w:val="18"/>
                <w:szCs w:val="18"/>
              </w:rPr>
            </w:pPr>
          </w:p>
        </w:tc>
        <w:tc>
          <w:tcPr>
            <w:tcW w:w="1559" w:type="dxa"/>
            <w:tcBorders>
              <w:top w:val="nil"/>
              <w:bottom w:val="nil"/>
            </w:tcBorders>
          </w:tcPr>
          <w:p w:rsidR="00FF6F62" w:rsidRPr="0040545A" w:rsidRDefault="00FF6F62" w:rsidP="0040545A">
            <w:pPr>
              <w:jc w:val="center"/>
              <w:rPr>
                <w:rFonts w:cs="Arial"/>
                <w:b/>
                <w:sz w:val="18"/>
                <w:szCs w:val="18"/>
              </w:rPr>
            </w:pP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20,49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83,7</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u w:val="single"/>
              </w:rPr>
            </w:pPr>
            <w:r w:rsidRPr="0040545A">
              <w:rPr>
                <w:rFonts w:cs="Arial"/>
                <w:b/>
                <w:sz w:val="18"/>
                <w:szCs w:val="18"/>
                <w:u w:val="single"/>
              </w:rPr>
              <w:t>C+ (</w:t>
            </w:r>
            <w:r w:rsidRPr="0040545A">
              <w:rPr>
                <w:rFonts w:cs="Arial"/>
                <w:b/>
                <w:i/>
                <w:sz w:val="18"/>
                <w:szCs w:val="18"/>
                <w:u w:val="single"/>
              </w:rPr>
              <w:t xml:space="preserve">S. </w:t>
            </w:r>
            <w:proofErr w:type="spellStart"/>
            <w:r w:rsidRPr="0040545A">
              <w:rPr>
                <w:rFonts w:cs="Arial"/>
                <w:b/>
                <w:i/>
                <w:sz w:val="18"/>
                <w:szCs w:val="18"/>
                <w:u w:val="single"/>
              </w:rPr>
              <w:t>phureja</w:t>
            </w:r>
            <w:proofErr w:type="spellEnd"/>
            <w:r w:rsidRPr="0040545A">
              <w:rPr>
                <w:rFonts w:cs="Arial"/>
                <w:b/>
                <w:sz w:val="18"/>
                <w:szCs w:val="18"/>
                <w:u w:val="single"/>
              </w:rPr>
              <w:t>)</w:t>
            </w:r>
          </w:p>
        </w:tc>
        <w:tc>
          <w:tcPr>
            <w:tcW w:w="2126" w:type="dxa"/>
            <w:gridSpan w:val="2"/>
            <w:tcBorders>
              <w:top w:val="nil"/>
              <w:bottom w:val="nil"/>
            </w:tcBorders>
          </w:tcPr>
          <w:p w:rsidR="00FF6F62" w:rsidRPr="0040545A" w:rsidRDefault="00FF6F62" w:rsidP="0040545A">
            <w:pPr>
              <w:jc w:val="center"/>
              <w:rPr>
                <w:rFonts w:cs="Arial"/>
                <w:b/>
                <w:sz w:val="18"/>
                <w:szCs w:val="18"/>
              </w:rPr>
            </w:pPr>
          </w:p>
        </w:tc>
        <w:tc>
          <w:tcPr>
            <w:tcW w:w="1701" w:type="dxa"/>
            <w:gridSpan w:val="2"/>
            <w:tcBorders>
              <w:top w:val="nil"/>
              <w:bottom w:val="nil"/>
            </w:tcBorders>
            <w:shd w:val="clear" w:color="auto" w:fill="auto"/>
          </w:tcPr>
          <w:p w:rsidR="00FF6F62" w:rsidRPr="0040545A" w:rsidRDefault="00FF6F62" w:rsidP="0040545A">
            <w:pPr>
              <w:jc w:val="center"/>
              <w:rPr>
                <w:rFonts w:cs="Arial"/>
                <w:b/>
                <w:sz w:val="18"/>
                <w:szCs w:val="18"/>
              </w:rPr>
            </w:pPr>
          </w:p>
        </w:tc>
        <w:tc>
          <w:tcPr>
            <w:tcW w:w="1559" w:type="dxa"/>
            <w:tcBorders>
              <w:top w:val="nil"/>
              <w:bottom w:val="nil"/>
            </w:tcBorders>
          </w:tcPr>
          <w:p w:rsidR="00FF6F62" w:rsidRPr="0040545A" w:rsidRDefault="00FF6F62" w:rsidP="0040545A">
            <w:pPr>
              <w:jc w:val="center"/>
              <w:rPr>
                <w:rFonts w:cs="Arial"/>
                <w:b/>
                <w:sz w:val="18"/>
                <w:szCs w:val="18"/>
              </w:rPr>
            </w:pP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20,06</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83,7</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u w:val="single"/>
              </w:rPr>
            </w:pPr>
            <w:r w:rsidRPr="0040545A">
              <w:rPr>
                <w:rFonts w:cs="Arial"/>
                <w:b/>
                <w:sz w:val="18"/>
                <w:szCs w:val="18"/>
                <w:u w:val="single"/>
              </w:rPr>
              <w:t>C+ (</w:t>
            </w:r>
            <w:r w:rsidRPr="0040545A">
              <w:rPr>
                <w:rFonts w:cs="Arial"/>
                <w:b/>
                <w:i/>
                <w:sz w:val="18"/>
                <w:szCs w:val="18"/>
                <w:u w:val="single"/>
              </w:rPr>
              <w:t>P. peruviana</w:t>
            </w:r>
            <w:r w:rsidRPr="0040545A">
              <w:rPr>
                <w:rFonts w:cs="Arial"/>
                <w:b/>
                <w:sz w:val="18"/>
                <w:szCs w:val="18"/>
                <w:u w:val="single"/>
              </w:rPr>
              <w:t>)</w:t>
            </w:r>
          </w:p>
        </w:tc>
        <w:tc>
          <w:tcPr>
            <w:tcW w:w="2126" w:type="dxa"/>
            <w:gridSpan w:val="2"/>
            <w:tcBorders>
              <w:top w:val="nil"/>
              <w:bottom w:val="nil"/>
            </w:tcBorders>
          </w:tcPr>
          <w:p w:rsidR="00FF6F62" w:rsidRPr="0040545A" w:rsidRDefault="00FF6F62" w:rsidP="0040545A">
            <w:pPr>
              <w:jc w:val="center"/>
              <w:rPr>
                <w:rFonts w:cs="Arial"/>
                <w:sz w:val="18"/>
                <w:szCs w:val="18"/>
              </w:rPr>
            </w:pP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
        </w:tc>
        <w:tc>
          <w:tcPr>
            <w:tcW w:w="1559" w:type="dxa"/>
            <w:tcBorders>
              <w:top w:val="nil"/>
              <w:bottom w:val="nil"/>
            </w:tcBorders>
          </w:tcPr>
          <w:p w:rsidR="00FF6F62" w:rsidRPr="0040545A" w:rsidRDefault="00FF6F62" w:rsidP="0040545A">
            <w:pPr>
              <w:jc w:val="center"/>
              <w:rPr>
                <w:rFonts w:cs="Arial"/>
                <w:sz w:val="18"/>
                <w:szCs w:val="18"/>
              </w:rPr>
            </w:pP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26,8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80,6</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22,83</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81,0</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&gt;35</w:t>
            </w:r>
          </w:p>
        </w:tc>
        <w:tc>
          <w:tcPr>
            <w:tcW w:w="1559" w:type="dxa"/>
            <w:tcBorders>
              <w:top w:val="nil"/>
              <w:bottom w:val="nil"/>
            </w:tcBorders>
          </w:tcPr>
          <w:p w:rsidR="00FF6F62" w:rsidRPr="0040545A" w:rsidRDefault="00FF6F62" w:rsidP="0040545A">
            <w:pPr>
              <w:jc w:val="center"/>
              <w:rPr>
                <w:rFonts w:cs="Arial"/>
                <w:sz w:val="18"/>
                <w:szCs w:val="18"/>
              </w:rPr>
            </w:pP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3</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25,99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80,7</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4</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23,24</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5</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w:t>
            </w:r>
            <w:proofErr w:type="spellStart"/>
            <w:r w:rsidRPr="0040545A">
              <w:rPr>
                <w:rFonts w:cs="Arial"/>
                <w:sz w:val="18"/>
                <w:szCs w:val="18"/>
              </w:rPr>
              <w:t>Chuscalito</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25,33</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6</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w:t>
            </w:r>
            <w:proofErr w:type="spellStart"/>
            <w:r w:rsidRPr="0040545A">
              <w:rPr>
                <w:rFonts w:cs="Arial"/>
                <w:sz w:val="18"/>
                <w:szCs w:val="18"/>
              </w:rPr>
              <w:t>Chuscalito</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25,02</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7</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w:t>
            </w:r>
            <w:proofErr w:type="spellStart"/>
            <w:r w:rsidRPr="0040545A">
              <w:rPr>
                <w:rFonts w:cs="Arial"/>
                <w:sz w:val="18"/>
                <w:szCs w:val="18"/>
              </w:rPr>
              <w:t>Chuscalito</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25,65</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80,3</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8</w:t>
            </w:r>
          </w:p>
        </w:tc>
        <w:tc>
          <w:tcPr>
            <w:tcW w:w="2126" w:type="dxa"/>
            <w:gridSpan w:val="2"/>
            <w:tcBorders>
              <w:top w:val="nil"/>
              <w:bottom w:val="nil"/>
            </w:tcBorders>
          </w:tcPr>
          <w:p w:rsidR="00FF6F62" w:rsidRPr="0040545A" w:rsidRDefault="00FF6F62" w:rsidP="0040545A">
            <w:pPr>
              <w:jc w:val="center"/>
              <w:rPr>
                <w:rFonts w:cs="Arial"/>
                <w:sz w:val="18"/>
                <w:szCs w:val="18"/>
              </w:rPr>
            </w:pPr>
            <w:r w:rsidRPr="0040545A">
              <w:rPr>
                <w:rFonts w:cs="Arial"/>
                <w:sz w:val="18"/>
                <w:szCs w:val="18"/>
              </w:rPr>
              <w:t>La Unión-</w:t>
            </w:r>
            <w:proofErr w:type="spellStart"/>
            <w:r w:rsidRPr="0040545A">
              <w:rPr>
                <w:rFonts w:cs="Arial"/>
                <w:sz w:val="18"/>
                <w:szCs w:val="18"/>
              </w:rPr>
              <w:t>Chuscalito</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24,68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80,7</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9</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25,67</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10</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25,44</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11</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25,26</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12</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24,26</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80,3</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13</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28,02</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85,3</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14</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27,39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85,0</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15</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24,88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85,2</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16</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proofErr w:type="spellStart"/>
            <w:r w:rsidRPr="0040545A">
              <w:rPr>
                <w:rFonts w:cs="Arial"/>
                <w:sz w:val="18"/>
                <w:szCs w:val="18"/>
              </w:rPr>
              <w:t>Diacol-Capiro</w:t>
            </w:r>
            <w:proofErr w:type="spellEnd"/>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22,09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17</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32,78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79,8</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18</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31,68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79,5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19</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&gt;35</w:t>
            </w:r>
          </w:p>
        </w:tc>
        <w:tc>
          <w:tcPr>
            <w:tcW w:w="1559" w:type="dxa"/>
            <w:tcBorders>
              <w:top w:val="nil"/>
              <w:bottom w:val="nil"/>
            </w:tcBorders>
          </w:tcPr>
          <w:p w:rsidR="00FF6F62" w:rsidRPr="0040545A" w:rsidRDefault="00FF6F62" w:rsidP="0040545A">
            <w:pPr>
              <w:jc w:val="center"/>
              <w:rPr>
                <w:rFonts w:cs="Arial"/>
                <w:sz w:val="18"/>
                <w:szCs w:val="18"/>
              </w:rPr>
            </w:pP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20</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25,20</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82</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21</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34,49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78,2</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22</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32,65</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78,7</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23</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28,81</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80,3</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u w:val="single"/>
              </w:rPr>
            </w:pPr>
            <w:r w:rsidRPr="0040545A">
              <w:rPr>
                <w:rFonts w:cs="Arial"/>
                <w:b/>
                <w:sz w:val="18"/>
                <w:szCs w:val="18"/>
                <w:u w:val="single"/>
              </w:rPr>
              <w:t>24</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25,3</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80,5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25</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24,24</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26</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23,68</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84,3</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27</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21,76</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84,2</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28</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-Cabecera</w:t>
            </w:r>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18,02</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29</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Piel</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24,89</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30</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Yemas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27,36</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84,5</w:t>
            </w:r>
          </w:p>
        </w:tc>
      </w:tr>
      <w:tr w:rsidR="00FF6F62" w:rsidRPr="0040545A">
        <w:tc>
          <w:tcPr>
            <w:tcW w:w="1986" w:type="dxa"/>
            <w:tcBorders>
              <w:top w:val="nil"/>
              <w:bottom w:val="nil"/>
            </w:tcBorders>
            <w:shd w:val="clear" w:color="auto" w:fill="auto"/>
          </w:tcPr>
          <w:p w:rsidR="00FF6F62" w:rsidRPr="0040545A" w:rsidRDefault="00FF6F62" w:rsidP="0040545A">
            <w:pPr>
              <w:jc w:val="center"/>
              <w:rPr>
                <w:rFonts w:cs="Arial"/>
                <w:b/>
                <w:sz w:val="18"/>
                <w:szCs w:val="18"/>
              </w:rPr>
            </w:pPr>
            <w:r w:rsidRPr="0040545A">
              <w:rPr>
                <w:rFonts w:cs="Arial"/>
                <w:b/>
                <w:sz w:val="18"/>
                <w:szCs w:val="18"/>
              </w:rPr>
              <w:t>31</w:t>
            </w:r>
          </w:p>
        </w:tc>
        <w:tc>
          <w:tcPr>
            <w:tcW w:w="2126" w:type="dxa"/>
            <w:gridSpan w:val="2"/>
            <w:tcBorders>
              <w:top w:val="nil"/>
              <w:bottom w:val="nil"/>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Base de Brotes</w:t>
            </w:r>
          </w:p>
        </w:tc>
        <w:tc>
          <w:tcPr>
            <w:tcW w:w="1418" w:type="dxa"/>
            <w:tcBorders>
              <w:top w:val="nil"/>
              <w:bottom w:val="nil"/>
            </w:tcBorders>
            <w:shd w:val="clear" w:color="auto" w:fill="auto"/>
          </w:tcPr>
          <w:p w:rsidR="00FF6F62" w:rsidRPr="0040545A" w:rsidRDefault="00FF6F62" w:rsidP="0040545A">
            <w:pPr>
              <w:jc w:val="center"/>
              <w:rPr>
                <w:rFonts w:cs="Arial"/>
                <w:sz w:val="18"/>
                <w:szCs w:val="18"/>
              </w:rPr>
            </w:pPr>
            <w:r w:rsidRPr="0040545A">
              <w:rPr>
                <w:rFonts w:cs="Arial"/>
                <w:sz w:val="18"/>
                <w:szCs w:val="18"/>
              </w:rPr>
              <w:t>23,32</w:t>
            </w:r>
          </w:p>
        </w:tc>
        <w:tc>
          <w:tcPr>
            <w:tcW w:w="1559" w:type="dxa"/>
            <w:tcBorders>
              <w:top w:val="nil"/>
              <w:bottom w:val="nil"/>
            </w:tcBorders>
          </w:tcPr>
          <w:p w:rsidR="00FF6F62" w:rsidRPr="0040545A" w:rsidRDefault="00FF6F62" w:rsidP="0040545A">
            <w:pPr>
              <w:jc w:val="center"/>
              <w:rPr>
                <w:rFonts w:cs="Arial"/>
                <w:sz w:val="18"/>
                <w:szCs w:val="18"/>
              </w:rPr>
            </w:pPr>
            <w:r w:rsidRPr="0040545A">
              <w:rPr>
                <w:rFonts w:cs="Arial"/>
                <w:sz w:val="18"/>
                <w:szCs w:val="18"/>
              </w:rPr>
              <w:t>84,5</w:t>
            </w:r>
          </w:p>
        </w:tc>
      </w:tr>
      <w:tr w:rsidR="00FF6F62" w:rsidRPr="0040545A">
        <w:tc>
          <w:tcPr>
            <w:tcW w:w="1986" w:type="dxa"/>
            <w:tcBorders>
              <w:top w:val="nil"/>
              <w:bottom w:val="single" w:sz="4" w:space="0" w:color="auto"/>
            </w:tcBorders>
            <w:shd w:val="clear" w:color="auto" w:fill="auto"/>
          </w:tcPr>
          <w:p w:rsidR="00FF6F62" w:rsidRPr="0040545A" w:rsidRDefault="00FF6F62" w:rsidP="0040545A">
            <w:pPr>
              <w:jc w:val="center"/>
              <w:rPr>
                <w:rFonts w:cs="Arial"/>
                <w:b/>
                <w:sz w:val="18"/>
                <w:szCs w:val="18"/>
                <w:u w:val="single"/>
              </w:rPr>
            </w:pPr>
            <w:r w:rsidRPr="0040545A">
              <w:rPr>
                <w:rFonts w:cs="Arial"/>
                <w:b/>
                <w:sz w:val="18"/>
                <w:szCs w:val="18"/>
                <w:u w:val="single"/>
              </w:rPr>
              <w:t>32</w:t>
            </w:r>
          </w:p>
        </w:tc>
        <w:tc>
          <w:tcPr>
            <w:tcW w:w="2126" w:type="dxa"/>
            <w:gridSpan w:val="2"/>
            <w:tcBorders>
              <w:top w:val="nil"/>
              <w:bottom w:val="single" w:sz="4" w:space="0" w:color="auto"/>
            </w:tcBorders>
          </w:tcPr>
          <w:p w:rsidR="00FF6F62" w:rsidRPr="0040545A" w:rsidRDefault="00FF6F62" w:rsidP="0040545A">
            <w:pPr>
              <w:jc w:val="center"/>
              <w:rPr>
                <w:rFonts w:cs="Arial"/>
                <w:sz w:val="18"/>
                <w:szCs w:val="18"/>
              </w:rPr>
            </w:pPr>
            <w:proofErr w:type="spellStart"/>
            <w:r w:rsidRPr="0040545A">
              <w:rPr>
                <w:rFonts w:cs="Arial"/>
                <w:sz w:val="18"/>
                <w:szCs w:val="18"/>
              </w:rPr>
              <w:t>Yarumal</w:t>
            </w:r>
            <w:proofErr w:type="spellEnd"/>
            <w:r w:rsidRPr="0040545A">
              <w:rPr>
                <w:rFonts w:cs="Arial"/>
                <w:sz w:val="18"/>
                <w:szCs w:val="18"/>
              </w:rPr>
              <w:t xml:space="preserve">-Llanos </w:t>
            </w:r>
            <w:proofErr w:type="spellStart"/>
            <w:r w:rsidRPr="0040545A">
              <w:rPr>
                <w:rFonts w:cs="Arial"/>
                <w:sz w:val="18"/>
                <w:szCs w:val="18"/>
              </w:rPr>
              <w:t>Cuivá</w:t>
            </w:r>
            <w:proofErr w:type="spellEnd"/>
          </w:p>
        </w:tc>
        <w:tc>
          <w:tcPr>
            <w:tcW w:w="1701" w:type="dxa"/>
            <w:gridSpan w:val="2"/>
            <w:tcBorders>
              <w:top w:val="nil"/>
              <w:bottom w:val="single" w:sz="4" w:space="0" w:color="auto"/>
            </w:tcBorders>
            <w:shd w:val="clear" w:color="auto" w:fill="auto"/>
          </w:tcPr>
          <w:p w:rsidR="00FF6F62" w:rsidRPr="0040545A" w:rsidRDefault="00FF6F62" w:rsidP="0040545A">
            <w:pPr>
              <w:jc w:val="center"/>
              <w:rPr>
                <w:rFonts w:cs="Arial"/>
                <w:sz w:val="18"/>
                <w:szCs w:val="18"/>
              </w:rPr>
            </w:pPr>
            <w:r w:rsidRPr="0040545A">
              <w:rPr>
                <w:rFonts w:cs="Arial"/>
                <w:sz w:val="18"/>
                <w:szCs w:val="18"/>
              </w:rPr>
              <w:t>Criolla Colombia</w:t>
            </w:r>
          </w:p>
        </w:tc>
        <w:tc>
          <w:tcPr>
            <w:tcW w:w="1559" w:type="dxa"/>
            <w:tcBorders>
              <w:top w:val="nil"/>
              <w:bottom w:val="single" w:sz="4" w:space="0" w:color="auto"/>
            </w:tcBorders>
          </w:tcPr>
          <w:p w:rsidR="00FF6F62" w:rsidRPr="0040545A" w:rsidRDefault="00FF6F62" w:rsidP="0040545A">
            <w:pPr>
              <w:jc w:val="center"/>
              <w:rPr>
                <w:rFonts w:cs="Arial"/>
                <w:sz w:val="18"/>
                <w:szCs w:val="18"/>
              </w:rPr>
            </w:pPr>
            <w:r w:rsidRPr="0040545A">
              <w:rPr>
                <w:rFonts w:cs="Arial"/>
                <w:sz w:val="18"/>
                <w:szCs w:val="18"/>
              </w:rPr>
              <w:t>Ápice Brotes</w:t>
            </w:r>
          </w:p>
        </w:tc>
        <w:tc>
          <w:tcPr>
            <w:tcW w:w="1418" w:type="dxa"/>
            <w:tcBorders>
              <w:top w:val="nil"/>
              <w:bottom w:val="single" w:sz="4" w:space="0" w:color="auto"/>
            </w:tcBorders>
            <w:shd w:val="clear" w:color="auto" w:fill="auto"/>
          </w:tcPr>
          <w:p w:rsidR="00FF6F62" w:rsidRPr="0040545A" w:rsidRDefault="00FF6F62" w:rsidP="0040545A">
            <w:pPr>
              <w:jc w:val="center"/>
              <w:rPr>
                <w:rFonts w:cs="Arial"/>
                <w:sz w:val="18"/>
                <w:szCs w:val="18"/>
              </w:rPr>
            </w:pPr>
            <w:r w:rsidRPr="0040545A">
              <w:rPr>
                <w:rFonts w:cs="Arial"/>
                <w:sz w:val="18"/>
                <w:szCs w:val="18"/>
              </w:rPr>
              <w:t>18,65</w:t>
            </w:r>
          </w:p>
        </w:tc>
        <w:tc>
          <w:tcPr>
            <w:tcW w:w="1559" w:type="dxa"/>
            <w:tcBorders>
              <w:top w:val="nil"/>
              <w:bottom w:val="single" w:sz="4" w:space="0" w:color="auto"/>
            </w:tcBorders>
          </w:tcPr>
          <w:p w:rsidR="00FF6F62" w:rsidRPr="0040545A" w:rsidRDefault="00FF6F62" w:rsidP="0040545A">
            <w:pPr>
              <w:jc w:val="center"/>
              <w:rPr>
                <w:rFonts w:cs="Arial"/>
                <w:sz w:val="18"/>
                <w:szCs w:val="18"/>
              </w:rPr>
            </w:pPr>
            <w:r w:rsidRPr="0040545A">
              <w:rPr>
                <w:rFonts w:cs="Arial"/>
                <w:sz w:val="18"/>
                <w:szCs w:val="18"/>
              </w:rPr>
              <w:t>84,7</w:t>
            </w:r>
          </w:p>
        </w:tc>
      </w:tr>
    </w:tbl>
    <w:p w:rsidR="00FF6F62" w:rsidRPr="00A02D9F" w:rsidRDefault="00FF6F62" w:rsidP="00A02D9F">
      <w:pPr>
        <w:pStyle w:val="Textocomentario"/>
        <w:spacing w:line="360" w:lineRule="auto"/>
        <w:rPr>
          <w:rFonts w:ascii="Arial" w:hAnsi="Arial" w:cs="Arial"/>
          <w:sz w:val="24"/>
          <w:szCs w:val="24"/>
          <w:lang w:val="es-MX"/>
        </w:rPr>
      </w:pPr>
    </w:p>
    <w:p w:rsidR="00FF6F62" w:rsidRPr="00F07FF4" w:rsidRDefault="00FF6F62" w:rsidP="00A02D9F">
      <w:pPr>
        <w:spacing w:line="360" w:lineRule="auto"/>
        <w:rPr>
          <w:rFonts w:cs="Arial"/>
          <w:b/>
          <w:color w:val="FF0000"/>
          <w:sz w:val="20"/>
          <w:szCs w:val="20"/>
          <w:lang w:val="es-MX"/>
        </w:rPr>
      </w:pPr>
      <w:r w:rsidRPr="0040545A">
        <w:rPr>
          <w:rFonts w:cs="Arial"/>
          <w:sz w:val="20"/>
          <w:szCs w:val="20"/>
          <w:lang w:val="es-MX"/>
        </w:rPr>
        <w:t>*</w:t>
      </w:r>
      <w:proofErr w:type="spellStart"/>
      <w:r w:rsidRPr="0040545A">
        <w:rPr>
          <w:rFonts w:cs="Arial"/>
          <w:sz w:val="20"/>
          <w:szCs w:val="20"/>
          <w:lang w:val="es-MX"/>
        </w:rPr>
        <w:t>Ct</w:t>
      </w:r>
      <w:proofErr w:type="spellEnd"/>
      <w:r w:rsidRPr="0040545A">
        <w:rPr>
          <w:rFonts w:cs="Arial"/>
          <w:sz w:val="20"/>
          <w:szCs w:val="20"/>
          <w:lang w:val="es-MX"/>
        </w:rPr>
        <w:t xml:space="preserve"> corresponde al ciclo umbral de amplificación; </w:t>
      </w:r>
      <w:proofErr w:type="spellStart"/>
      <w:r w:rsidRPr="0040545A">
        <w:rPr>
          <w:rFonts w:cs="Arial"/>
          <w:sz w:val="20"/>
          <w:szCs w:val="20"/>
          <w:lang w:val="es-MX"/>
        </w:rPr>
        <w:t>Ct</w:t>
      </w:r>
      <w:proofErr w:type="spellEnd"/>
      <w:r w:rsidRPr="0040545A">
        <w:rPr>
          <w:rFonts w:cs="Arial"/>
          <w:sz w:val="20"/>
          <w:szCs w:val="20"/>
          <w:lang w:val="es-MX"/>
        </w:rPr>
        <w:t>&gt;35 representa resultados negativos en las pruebas de RT-</w:t>
      </w:r>
      <w:proofErr w:type="spellStart"/>
      <w:r w:rsidRPr="0040545A">
        <w:rPr>
          <w:rFonts w:cs="Arial"/>
          <w:sz w:val="20"/>
          <w:szCs w:val="20"/>
          <w:lang w:val="es-MX"/>
        </w:rPr>
        <w:t>qPCR</w:t>
      </w:r>
      <w:proofErr w:type="spellEnd"/>
      <w:r w:rsidRPr="0040545A">
        <w:rPr>
          <w:rFonts w:cs="Arial"/>
          <w:sz w:val="20"/>
          <w:szCs w:val="20"/>
          <w:lang w:val="es-MX"/>
        </w:rPr>
        <w:t xml:space="preserve">. **Tm indica la temperatura de fusión, es decir aquella en la que el 50% de la doble hélice de los </w:t>
      </w:r>
      <w:proofErr w:type="spellStart"/>
      <w:r w:rsidRPr="0040545A">
        <w:rPr>
          <w:rFonts w:cs="Arial"/>
          <w:sz w:val="20"/>
          <w:szCs w:val="20"/>
          <w:lang w:val="es-MX"/>
        </w:rPr>
        <w:t>amplicones</w:t>
      </w:r>
      <w:proofErr w:type="spellEnd"/>
      <w:r w:rsidRPr="0040545A">
        <w:rPr>
          <w:rFonts w:cs="Arial"/>
          <w:sz w:val="20"/>
          <w:szCs w:val="20"/>
          <w:lang w:val="es-MX"/>
        </w:rPr>
        <w:t xml:space="preserve"> se encuentran desnaturalizados. Las muestras subrayadas  corresponden a los </w:t>
      </w:r>
      <w:proofErr w:type="spellStart"/>
      <w:r w:rsidRPr="0040545A">
        <w:rPr>
          <w:rFonts w:cs="Arial"/>
          <w:sz w:val="20"/>
          <w:szCs w:val="20"/>
          <w:lang w:val="es-MX"/>
        </w:rPr>
        <w:t>amplicones</w:t>
      </w:r>
      <w:proofErr w:type="spellEnd"/>
      <w:r w:rsidRPr="0040545A">
        <w:rPr>
          <w:rFonts w:cs="Arial"/>
          <w:sz w:val="20"/>
          <w:szCs w:val="20"/>
          <w:lang w:val="es-MX"/>
        </w:rPr>
        <w:t xml:space="preserve"> obtenidos por RT-</w:t>
      </w:r>
      <w:proofErr w:type="spellStart"/>
      <w:r w:rsidRPr="0040545A">
        <w:rPr>
          <w:rFonts w:cs="Arial"/>
          <w:sz w:val="20"/>
          <w:szCs w:val="20"/>
          <w:lang w:val="es-MX"/>
        </w:rPr>
        <w:t>qPCR</w:t>
      </w:r>
      <w:proofErr w:type="spellEnd"/>
      <w:r w:rsidRPr="0040545A">
        <w:rPr>
          <w:rFonts w:cs="Arial"/>
          <w:sz w:val="20"/>
          <w:szCs w:val="20"/>
          <w:lang w:val="es-MX"/>
        </w:rPr>
        <w:t xml:space="preserve"> que fueron secuenciados y confirmados como parte de la región que codifica para la </w:t>
      </w:r>
      <w:proofErr w:type="spellStart"/>
      <w:r w:rsidRPr="0040545A">
        <w:rPr>
          <w:rFonts w:cs="Arial"/>
          <w:sz w:val="20"/>
          <w:szCs w:val="20"/>
          <w:lang w:val="es-MX"/>
        </w:rPr>
        <w:t>cápside</w:t>
      </w:r>
      <w:proofErr w:type="spellEnd"/>
      <w:r w:rsidRPr="0040545A">
        <w:rPr>
          <w:rFonts w:cs="Arial"/>
          <w:sz w:val="20"/>
          <w:szCs w:val="20"/>
          <w:lang w:val="es-MX"/>
        </w:rPr>
        <w:t xml:space="preserve"> de PVX</w:t>
      </w:r>
      <w:r w:rsidRPr="0040545A">
        <w:rPr>
          <w:rFonts w:cs="Arial"/>
          <w:sz w:val="20"/>
          <w:szCs w:val="20"/>
        </w:rPr>
        <w:t>.</w:t>
      </w:r>
      <w:r w:rsidR="00027DF9">
        <w:rPr>
          <w:rFonts w:cs="Arial"/>
          <w:sz w:val="20"/>
          <w:szCs w:val="20"/>
        </w:rPr>
        <w:t xml:space="preserve"> </w:t>
      </w:r>
      <w:r w:rsidRPr="00A02D9F">
        <w:rPr>
          <w:rFonts w:cs="Arial"/>
          <w:szCs w:val="24"/>
        </w:rPr>
        <w:br w:type="page"/>
      </w:r>
      <w:r w:rsidR="005672AD">
        <w:rPr>
          <w:rFonts w:cs="Arial"/>
          <w:noProof/>
          <w:szCs w:val="24"/>
          <w:lang w:eastAsia="es-CO"/>
        </w:rPr>
        <w:lastRenderedPageBreak/>
        <w:drawing>
          <wp:inline distT="0" distB="0" distL="0" distR="0">
            <wp:extent cx="5970270" cy="5163820"/>
            <wp:effectExtent l="19050" t="0" r="0" b="0"/>
            <wp:docPr id="1" name="Imagen 1" descr="Figura_PVX_elisa2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_PVX_elisa2 final"/>
                    <pic:cNvPicPr>
                      <a:picLocks noChangeAspect="1" noChangeArrowheads="1"/>
                    </pic:cNvPicPr>
                  </pic:nvPicPr>
                  <pic:blipFill>
                    <a:blip r:embed="rId8" cstate="print"/>
                    <a:srcRect/>
                    <a:stretch>
                      <a:fillRect/>
                    </a:stretch>
                  </pic:blipFill>
                  <pic:spPr bwMode="auto">
                    <a:xfrm>
                      <a:off x="0" y="0"/>
                      <a:ext cx="5970270" cy="5163820"/>
                    </a:xfrm>
                    <a:prstGeom prst="rect">
                      <a:avLst/>
                    </a:prstGeom>
                    <a:noFill/>
                    <a:ln w="9525">
                      <a:noFill/>
                      <a:miter lim="800000"/>
                      <a:headEnd/>
                      <a:tailEnd/>
                    </a:ln>
                  </pic:spPr>
                </pic:pic>
              </a:graphicData>
            </a:graphic>
          </wp:inline>
        </w:drawing>
      </w:r>
    </w:p>
    <w:p w:rsidR="00FF6F62" w:rsidRPr="00A02D9F" w:rsidRDefault="00FF6F62" w:rsidP="00A02D9F">
      <w:pPr>
        <w:spacing w:line="360" w:lineRule="auto"/>
        <w:rPr>
          <w:rFonts w:cs="Arial"/>
          <w:bCs/>
          <w:szCs w:val="24"/>
        </w:rPr>
      </w:pPr>
    </w:p>
    <w:p w:rsidR="00FF6F62" w:rsidRPr="00027DF9" w:rsidRDefault="00FF6F62" w:rsidP="00A02D9F">
      <w:pPr>
        <w:pStyle w:val="Lista2"/>
        <w:spacing w:line="360" w:lineRule="auto"/>
        <w:ind w:left="284" w:firstLine="0"/>
        <w:rPr>
          <w:rFonts w:cs="Arial"/>
          <w:b/>
          <w:color w:val="FF0000"/>
          <w:szCs w:val="24"/>
        </w:rPr>
      </w:pPr>
      <w:bookmarkStart w:id="8" w:name="_Toc243612247"/>
      <w:r w:rsidRPr="00A02D9F">
        <w:rPr>
          <w:rFonts w:cs="Arial"/>
          <w:b/>
          <w:szCs w:val="24"/>
        </w:rPr>
        <w:t>Figura 1</w:t>
      </w:r>
      <w:r w:rsidRPr="00A02D9F">
        <w:rPr>
          <w:rFonts w:cs="Arial"/>
          <w:szCs w:val="24"/>
        </w:rPr>
        <w:t xml:space="preserve">. </w:t>
      </w:r>
      <w:bookmarkEnd w:id="8"/>
      <w:r w:rsidRPr="00A02D9F">
        <w:rPr>
          <w:rFonts w:cs="Arial"/>
          <w:szCs w:val="24"/>
        </w:rPr>
        <w:t xml:space="preserve">Resultados de las pruebas de DAS-ELISA para la detección de </w:t>
      </w:r>
      <w:proofErr w:type="spellStart"/>
      <w:r w:rsidRPr="00A02D9F">
        <w:rPr>
          <w:rFonts w:cs="Arial"/>
          <w:i/>
          <w:szCs w:val="24"/>
        </w:rPr>
        <w:t>Potato</w:t>
      </w:r>
      <w:proofErr w:type="spellEnd"/>
      <w:r w:rsidRPr="00A02D9F">
        <w:rPr>
          <w:rFonts w:cs="Arial"/>
          <w:i/>
          <w:szCs w:val="24"/>
        </w:rPr>
        <w:t xml:space="preserve"> virus X</w:t>
      </w:r>
      <w:r w:rsidRPr="00A02D9F">
        <w:rPr>
          <w:rFonts w:cs="Arial"/>
          <w:szCs w:val="24"/>
        </w:rPr>
        <w:t xml:space="preserve"> (PVX) en diferentes tejidos de tubérculos de papa variedades </w:t>
      </w:r>
      <w:proofErr w:type="spellStart"/>
      <w:r w:rsidRPr="00A02D9F">
        <w:rPr>
          <w:rFonts w:cs="Arial"/>
          <w:szCs w:val="24"/>
        </w:rPr>
        <w:t>Diacol-Capiro</w:t>
      </w:r>
      <w:proofErr w:type="spellEnd"/>
      <w:r w:rsidRPr="00A02D9F">
        <w:rPr>
          <w:rFonts w:cs="Arial"/>
          <w:szCs w:val="24"/>
        </w:rPr>
        <w:t xml:space="preserve"> y Criolla Colombia, obtenidos en el Departamento de Antioquia (Colombia). Los asteriscos (*) representan los resultados positivos</w:t>
      </w:r>
      <w:r w:rsidR="009536FD">
        <w:rPr>
          <w:rFonts w:cs="Arial"/>
          <w:szCs w:val="24"/>
        </w:rPr>
        <w:t xml:space="preserve">, utilizando como valor de corte del ensayo una absorbancia de </w:t>
      </w:r>
      <w:r w:rsidR="009536FD" w:rsidRPr="009536FD">
        <w:rPr>
          <w:rFonts w:cs="Arial"/>
          <w:szCs w:val="24"/>
        </w:rPr>
        <w:t>0,173</w:t>
      </w:r>
      <w:r w:rsidRPr="00A02D9F">
        <w:rPr>
          <w:rFonts w:cs="Arial"/>
          <w:szCs w:val="24"/>
        </w:rPr>
        <w:t>. Los nombres en el eje X representan los sitios de muestreo. Y3,</w:t>
      </w:r>
      <w:r w:rsidR="00027DF9">
        <w:rPr>
          <w:rFonts w:cs="Arial"/>
          <w:szCs w:val="24"/>
        </w:rPr>
        <w:t xml:space="preserve"> </w:t>
      </w:r>
      <w:r w:rsidRPr="00A02D9F">
        <w:rPr>
          <w:rFonts w:cs="Arial"/>
          <w:szCs w:val="24"/>
        </w:rPr>
        <w:t>5,</w:t>
      </w:r>
      <w:r w:rsidR="0068738E">
        <w:rPr>
          <w:rFonts w:cs="Arial"/>
          <w:szCs w:val="24"/>
        </w:rPr>
        <w:t xml:space="preserve"> </w:t>
      </w:r>
      <w:r w:rsidRPr="00A02D9F">
        <w:rPr>
          <w:rFonts w:cs="Arial"/>
          <w:szCs w:val="24"/>
        </w:rPr>
        <w:t xml:space="preserve">7: </w:t>
      </w:r>
      <w:proofErr w:type="spellStart"/>
      <w:r w:rsidRPr="00A02D9F">
        <w:rPr>
          <w:rFonts w:cs="Arial"/>
          <w:szCs w:val="24"/>
        </w:rPr>
        <w:t>Yarumal</w:t>
      </w:r>
      <w:proofErr w:type="spellEnd"/>
      <w:r w:rsidRPr="00A02D9F">
        <w:rPr>
          <w:rFonts w:cs="Arial"/>
          <w:szCs w:val="24"/>
        </w:rPr>
        <w:t>-Cabecera; LC4,</w:t>
      </w:r>
      <w:r w:rsidR="0068738E">
        <w:rPr>
          <w:rFonts w:cs="Arial"/>
          <w:szCs w:val="24"/>
        </w:rPr>
        <w:t xml:space="preserve"> </w:t>
      </w:r>
      <w:r w:rsidRPr="00A02D9F">
        <w:rPr>
          <w:rFonts w:cs="Arial"/>
          <w:szCs w:val="24"/>
        </w:rPr>
        <w:t>6,</w:t>
      </w:r>
      <w:r w:rsidR="0068738E">
        <w:rPr>
          <w:rFonts w:cs="Arial"/>
          <w:szCs w:val="24"/>
        </w:rPr>
        <w:t xml:space="preserve"> </w:t>
      </w:r>
      <w:r w:rsidRPr="00A02D9F">
        <w:rPr>
          <w:rFonts w:cs="Arial"/>
          <w:szCs w:val="24"/>
        </w:rPr>
        <w:t xml:space="preserve">8: </w:t>
      </w:r>
      <w:proofErr w:type="spellStart"/>
      <w:r w:rsidRPr="00A02D9F">
        <w:rPr>
          <w:rFonts w:cs="Arial"/>
          <w:szCs w:val="24"/>
        </w:rPr>
        <w:t>Yarumal</w:t>
      </w:r>
      <w:proofErr w:type="spellEnd"/>
      <w:r w:rsidRPr="00A02D9F">
        <w:rPr>
          <w:rFonts w:cs="Arial"/>
          <w:szCs w:val="24"/>
        </w:rPr>
        <w:t xml:space="preserve">-Llanos de </w:t>
      </w:r>
      <w:proofErr w:type="spellStart"/>
      <w:r w:rsidRPr="00A02D9F">
        <w:rPr>
          <w:rFonts w:cs="Arial"/>
          <w:szCs w:val="24"/>
        </w:rPr>
        <w:t>Cuivá</w:t>
      </w:r>
      <w:proofErr w:type="spellEnd"/>
      <w:r w:rsidRPr="00A02D9F">
        <w:rPr>
          <w:rFonts w:cs="Arial"/>
          <w:szCs w:val="24"/>
        </w:rPr>
        <w:t>; U1: La Unión-Cabecera; U2: La Unión-</w:t>
      </w:r>
      <w:proofErr w:type="spellStart"/>
      <w:r w:rsidRPr="00A02D9F">
        <w:rPr>
          <w:rFonts w:cs="Arial"/>
          <w:szCs w:val="24"/>
        </w:rPr>
        <w:t>Chuscalito</w:t>
      </w:r>
      <w:proofErr w:type="spellEnd"/>
      <w:r w:rsidRPr="00A02D9F">
        <w:rPr>
          <w:rFonts w:cs="Arial"/>
          <w:szCs w:val="24"/>
        </w:rPr>
        <w:t xml:space="preserve">. </w:t>
      </w:r>
    </w:p>
    <w:p w:rsidR="00FF6F62" w:rsidRPr="00A02D9F" w:rsidRDefault="00FF6F62" w:rsidP="00A02D9F">
      <w:pPr>
        <w:pStyle w:val="Lista2"/>
        <w:spacing w:line="360" w:lineRule="auto"/>
        <w:ind w:left="284" w:firstLine="0"/>
        <w:rPr>
          <w:rFonts w:cs="Arial"/>
          <w:szCs w:val="24"/>
          <w:lang w:val="pt-BR" w:eastAsia="es-ES"/>
        </w:rPr>
      </w:pPr>
      <w:r w:rsidRPr="00A02D9F">
        <w:rPr>
          <w:rFonts w:cs="Arial"/>
          <w:szCs w:val="24"/>
          <w:lang w:val="pt-BR" w:eastAsia="es-ES"/>
        </w:rPr>
        <w:br w:type="page"/>
      </w:r>
    </w:p>
    <w:p w:rsidR="00FF6F62" w:rsidRPr="00A02D9F" w:rsidRDefault="00FF6F62" w:rsidP="00A02D9F">
      <w:pPr>
        <w:numPr>
          <w:ilvl w:val="0"/>
          <w:numId w:val="43"/>
        </w:numPr>
        <w:spacing w:line="360" w:lineRule="auto"/>
        <w:rPr>
          <w:rFonts w:cs="Arial"/>
          <w:szCs w:val="24"/>
          <w:lang w:val="pt-BR" w:eastAsia="es-ES"/>
        </w:rPr>
      </w:pPr>
      <w:r w:rsidRPr="00A02D9F">
        <w:rPr>
          <w:rFonts w:cs="Arial"/>
          <w:szCs w:val="24"/>
          <w:lang w:val="pt-BR" w:eastAsia="es-ES"/>
        </w:rPr>
        <w:lastRenderedPageBreak/>
        <w:t xml:space="preserve">                                                                   B.</w:t>
      </w:r>
    </w:p>
    <w:p w:rsidR="00FF6F62" w:rsidRPr="00A02D9F" w:rsidRDefault="005672AD" w:rsidP="00A02D9F">
      <w:pPr>
        <w:spacing w:line="360" w:lineRule="auto"/>
        <w:rPr>
          <w:rFonts w:cs="Arial"/>
          <w:szCs w:val="24"/>
          <w:lang w:val="pt-BR" w:eastAsia="es-ES"/>
        </w:rPr>
      </w:pPr>
      <w:r>
        <w:rPr>
          <w:rFonts w:cs="Arial"/>
          <w:noProof/>
          <w:szCs w:val="24"/>
          <w:lang w:eastAsia="es-CO"/>
        </w:rPr>
        <w:drawing>
          <wp:inline distT="0" distB="0" distL="0" distR="0">
            <wp:extent cx="5970270" cy="1968500"/>
            <wp:effectExtent l="19050" t="0" r="0" b="0"/>
            <wp:docPr id="2" name="Imagen 2" descr="figura_qPCR_PVX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_qPCR_PVX final"/>
                    <pic:cNvPicPr>
                      <a:picLocks noChangeAspect="1" noChangeArrowheads="1"/>
                    </pic:cNvPicPr>
                  </pic:nvPicPr>
                  <pic:blipFill>
                    <a:blip r:embed="rId9" cstate="print"/>
                    <a:srcRect/>
                    <a:stretch>
                      <a:fillRect/>
                    </a:stretch>
                  </pic:blipFill>
                  <pic:spPr bwMode="auto">
                    <a:xfrm>
                      <a:off x="0" y="0"/>
                      <a:ext cx="5970270" cy="1968500"/>
                    </a:xfrm>
                    <a:prstGeom prst="rect">
                      <a:avLst/>
                    </a:prstGeom>
                    <a:noFill/>
                    <a:ln w="9525">
                      <a:noFill/>
                      <a:miter lim="800000"/>
                      <a:headEnd/>
                      <a:tailEnd/>
                    </a:ln>
                  </pic:spPr>
                </pic:pic>
              </a:graphicData>
            </a:graphic>
          </wp:inline>
        </w:drawing>
      </w:r>
    </w:p>
    <w:p w:rsidR="00FF6F62" w:rsidRPr="00A02D9F" w:rsidRDefault="00FF6F62" w:rsidP="00A02D9F">
      <w:pPr>
        <w:spacing w:line="360" w:lineRule="auto"/>
        <w:rPr>
          <w:rFonts w:cs="Arial"/>
          <w:szCs w:val="24"/>
          <w:lang w:val="pt-BR" w:eastAsia="es-ES"/>
        </w:rPr>
      </w:pPr>
    </w:p>
    <w:p w:rsidR="00FF6F62" w:rsidRPr="00A02D9F" w:rsidRDefault="00FF6F62" w:rsidP="00A02D9F">
      <w:pPr>
        <w:spacing w:line="360" w:lineRule="auto"/>
        <w:rPr>
          <w:rFonts w:cs="Arial"/>
          <w:szCs w:val="24"/>
          <w:lang w:val="es-ES" w:eastAsia="es-ES"/>
        </w:rPr>
      </w:pPr>
      <w:bookmarkStart w:id="9" w:name="_Toc243612253"/>
      <w:r w:rsidRPr="00A02D9F">
        <w:rPr>
          <w:rFonts w:cs="Arial"/>
          <w:b/>
          <w:noProof/>
          <w:szCs w:val="24"/>
        </w:rPr>
        <w:t>Figura 2.</w:t>
      </w:r>
      <w:r w:rsidRPr="00A02D9F">
        <w:rPr>
          <w:rFonts w:cs="Arial"/>
          <w:noProof/>
          <w:szCs w:val="24"/>
        </w:rPr>
        <w:t xml:space="preserve"> </w:t>
      </w:r>
      <w:bookmarkEnd w:id="9"/>
      <w:r w:rsidRPr="00A02D9F">
        <w:rPr>
          <w:rFonts w:cs="Arial"/>
          <w:noProof/>
          <w:szCs w:val="24"/>
        </w:rPr>
        <w:t xml:space="preserve">(A) Curvas de amplificación por RT-qPCR utilizando el sistema SYBR Green I y los </w:t>
      </w:r>
      <w:r w:rsidR="00C73240">
        <w:rPr>
          <w:rFonts w:cs="Arial"/>
          <w:noProof/>
          <w:szCs w:val="24"/>
        </w:rPr>
        <w:t>cebadores</w:t>
      </w:r>
      <w:r w:rsidRPr="00A02D9F">
        <w:rPr>
          <w:rFonts w:cs="Arial"/>
          <w:noProof/>
          <w:szCs w:val="24"/>
        </w:rPr>
        <w:t xml:space="preserve"> </w:t>
      </w:r>
      <w:r w:rsidRPr="00A02D9F">
        <w:rPr>
          <w:rFonts w:cs="Arial"/>
          <w:szCs w:val="24"/>
        </w:rPr>
        <w:t>PVX_101-2_FP y PVX_101-2 RP</w:t>
      </w:r>
      <w:r w:rsidRPr="00A02D9F">
        <w:rPr>
          <w:rFonts w:cs="Arial"/>
          <w:noProof/>
          <w:szCs w:val="24"/>
        </w:rPr>
        <w:t xml:space="preserve"> para la detección del </w:t>
      </w:r>
      <w:r w:rsidRPr="00A02D9F">
        <w:rPr>
          <w:rFonts w:cs="Arial"/>
          <w:i/>
          <w:noProof/>
          <w:szCs w:val="24"/>
        </w:rPr>
        <w:t>Potato virus X</w:t>
      </w:r>
      <w:r w:rsidRPr="00A02D9F">
        <w:rPr>
          <w:rFonts w:cs="Arial"/>
          <w:noProof/>
          <w:szCs w:val="24"/>
        </w:rPr>
        <w:t xml:space="preserve"> (PVX) en tejidos de tubérculos de papa obtenidos en el Departamento de Antioquia (Colombia). (B) Perfiles de las curvas de desnaturalización de amplicones específicos de PVX obtenidos por RT-qPCR, mostrando los dos grupos de valores de Tm (Tm</w:t>
      </w:r>
      <w:r w:rsidRPr="00A02D9F">
        <w:rPr>
          <w:rFonts w:cs="Arial"/>
          <w:noProof/>
          <w:szCs w:val="24"/>
          <w:vertAlign w:val="subscript"/>
        </w:rPr>
        <w:t>1</w:t>
      </w:r>
      <w:r w:rsidRPr="00A02D9F">
        <w:rPr>
          <w:rFonts w:cs="Arial"/>
          <w:noProof/>
          <w:szCs w:val="24"/>
        </w:rPr>
        <w:t>=</w:t>
      </w:r>
      <w:r w:rsidRPr="00A02D9F">
        <w:rPr>
          <w:rFonts w:cs="Arial"/>
          <w:szCs w:val="24"/>
        </w:rPr>
        <w:t>79,5±1°C y Tm</w:t>
      </w:r>
      <w:r w:rsidRPr="00A02D9F">
        <w:rPr>
          <w:rFonts w:cs="Arial"/>
          <w:szCs w:val="24"/>
          <w:vertAlign w:val="subscript"/>
        </w:rPr>
        <w:t>2</w:t>
      </w:r>
      <w:r w:rsidRPr="00A02D9F">
        <w:rPr>
          <w:rFonts w:cs="Arial"/>
          <w:szCs w:val="24"/>
        </w:rPr>
        <w:t>=83,7±1°C) que identifican dos variantes de este virus en Antioquia</w:t>
      </w:r>
      <w:r w:rsidRPr="00A02D9F">
        <w:rPr>
          <w:rFonts w:cs="Arial"/>
          <w:noProof/>
          <w:szCs w:val="24"/>
        </w:rPr>
        <w:t>.</w:t>
      </w:r>
    </w:p>
    <w:sectPr w:rsidR="00FF6F62" w:rsidRPr="00A02D9F" w:rsidSect="00C84AB5">
      <w:footerReference w:type="first" r:id="rId10"/>
      <w:footnotePr>
        <w:numFmt w:val="chicago"/>
      </w:footnotePr>
      <w:pgSz w:w="12240" w:h="15840" w:code="1"/>
      <w:pgMar w:top="1701" w:right="1701" w:bottom="1701" w:left="1701" w:header="624" w:footer="68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D0D667" w15:done="0"/>
  <w15:commentEx w15:paraId="1E2C542E" w15:done="0"/>
  <w15:commentEx w15:paraId="28743988" w15:done="0"/>
  <w15:commentEx w15:paraId="469A1E28" w15:done="0"/>
  <w15:commentEx w15:paraId="75750C24" w15:done="0"/>
  <w15:commentEx w15:paraId="056C140C" w15:done="0"/>
  <w15:commentEx w15:paraId="32C35A92" w15:done="0"/>
  <w15:commentEx w15:paraId="0787E419" w15:done="0"/>
  <w15:commentEx w15:paraId="0B8BD6C1" w15:done="0"/>
  <w15:commentEx w15:paraId="54A6E7FD" w15:done="0"/>
  <w15:commentEx w15:paraId="069FCEF6" w15:done="0"/>
  <w15:commentEx w15:paraId="7DE52F41" w15:done="0"/>
  <w15:commentEx w15:paraId="221EA95B" w15:done="0"/>
  <w15:commentEx w15:paraId="1B7274D8" w15:done="0"/>
  <w15:commentEx w15:paraId="74A89AE1" w15:done="0"/>
  <w15:commentEx w15:paraId="097D06E0" w15:done="0"/>
  <w15:commentEx w15:paraId="32AA70D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855" w:rsidRDefault="005F7855" w:rsidP="00FF6F62">
      <w:r>
        <w:separator/>
      </w:r>
    </w:p>
  </w:endnote>
  <w:endnote w:type="continuationSeparator" w:id="0">
    <w:p w:rsidR="005F7855" w:rsidRDefault="005F7855" w:rsidP="00FF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FC" w:rsidRPr="000A5653" w:rsidRDefault="001F7EFC" w:rsidP="000A5653">
    <w:pPr>
      <w:pStyle w:val="Textonotapie"/>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855" w:rsidRDefault="005F7855" w:rsidP="00FF6F62">
      <w:r>
        <w:separator/>
      </w:r>
    </w:p>
  </w:footnote>
  <w:footnote w:type="continuationSeparator" w:id="0">
    <w:p w:rsidR="005F7855" w:rsidRDefault="005F7855" w:rsidP="00FF6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9242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C5628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CA2B5E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E6AD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0A8E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1ACC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92E2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E851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080C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1EBDE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657863"/>
    <w:multiLevelType w:val="hybridMultilevel"/>
    <w:tmpl w:val="A99AE8FE"/>
    <w:lvl w:ilvl="0" w:tplc="990273FA">
      <w:start w:val="1"/>
      <w:numFmt w:val="bullet"/>
      <w:lvlText w:val=""/>
      <w:lvlJc w:val="left"/>
      <w:pPr>
        <w:ind w:left="357" w:hanging="357"/>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0DD42D01"/>
    <w:multiLevelType w:val="hybridMultilevel"/>
    <w:tmpl w:val="753269C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172D3D46"/>
    <w:multiLevelType w:val="hybridMultilevel"/>
    <w:tmpl w:val="B568DADE"/>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4">
    <w:nsid w:val="17BD70D2"/>
    <w:multiLevelType w:val="hybridMultilevel"/>
    <w:tmpl w:val="0E88BEFE"/>
    <w:lvl w:ilvl="0" w:tplc="6B446722">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1E6C550E"/>
    <w:multiLevelType w:val="multilevel"/>
    <w:tmpl w:val="463A7F34"/>
    <w:lvl w:ilvl="0">
      <w:start w:val="1"/>
      <w:numFmt w:val="decimal"/>
      <w:pStyle w:val="Ttulo1"/>
      <w:lvlText w:val="%1."/>
      <w:lvlJc w:val="left"/>
      <w:pPr>
        <w:tabs>
          <w:tab w:val="num" w:pos="0"/>
        </w:tabs>
        <w:ind w:left="360" w:hanging="360"/>
      </w:pPr>
      <w:rPr>
        <w:rFonts w:cs="Times New Roman" w:hint="default"/>
        <w:b/>
      </w:rPr>
    </w:lvl>
    <w:lvl w:ilvl="1">
      <w:start w:val="1"/>
      <w:numFmt w:val="decimal"/>
      <w:pStyle w:val="Ttulo2"/>
      <w:lvlText w:val="%1.%2 "/>
      <w:lvlJc w:val="left"/>
      <w:pPr>
        <w:tabs>
          <w:tab w:val="num" w:pos="0"/>
        </w:tabs>
        <w:ind w:left="907" w:hanging="547"/>
      </w:pPr>
      <w:rPr>
        <w:rFonts w:cs="Times New Roman" w:hint="default"/>
        <w:b/>
        <w:i w:val="0"/>
        <w:sz w:val="24"/>
        <w:szCs w:val="24"/>
      </w:rPr>
    </w:lvl>
    <w:lvl w:ilvl="2">
      <w:start w:val="1"/>
      <w:numFmt w:val="decimal"/>
      <w:pStyle w:val="Ttulo3"/>
      <w:lvlText w:val="%1.%2.%3"/>
      <w:lvlJc w:val="left"/>
      <w:pPr>
        <w:tabs>
          <w:tab w:val="num" w:pos="0"/>
        </w:tabs>
        <w:ind w:left="907" w:hanging="550"/>
      </w:pPr>
      <w:rPr>
        <w:rFonts w:ascii="Arial" w:hAnsi="Arial" w:cs="Times New Roman" w:hint="default"/>
        <w:b/>
        <w:i w:val="0"/>
        <w:sz w:val="24"/>
      </w:rPr>
    </w:lvl>
    <w:lvl w:ilvl="3">
      <w:start w:val="1"/>
      <w:numFmt w:val="decimal"/>
      <w:pStyle w:val="Ttulo4"/>
      <w:lvlText w:val="%1.%2.%3.%4"/>
      <w:lvlJc w:val="left"/>
      <w:pPr>
        <w:tabs>
          <w:tab w:val="num" w:pos="0"/>
        </w:tabs>
        <w:ind w:left="907" w:hanging="907"/>
      </w:pPr>
      <w:rPr>
        <w:rFonts w:ascii="Arial" w:hAnsi="Arial" w:cs="Times New Roman" w:hint="default"/>
        <w:b w:val="0"/>
        <w:i w:val="0"/>
        <w:sz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2ACB57A4"/>
    <w:multiLevelType w:val="hybridMultilevel"/>
    <w:tmpl w:val="E63C1F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2C863D5B"/>
    <w:multiLevelType w:val="hybridMultilevel"/>
    <w:tmpl w:val="332A5B14"/>
    <w:lvl w:ilvl="0" w:tplc="D0608F18">
      <w:start w:val="1"/>
      <w:numFmt w:val="lowerLetter"/>
      <w:lvlText w:val="%1."/>
      <w:lvlJc w:val="left"/>
      <w:pPr>
        <w:ind w:left="720" w:hanging="360"/>
      </w:pPr>
      <w:rPr>
        <w:rFonts w:cs="Times New Roman" w:hint="default"/>
        <w:b/>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8">
    <w:nsid w:val="32A825ED"/>
    <w:multiLevelType w:val="hybridMultilevel"/>
    <w:tmpl w:val="84E4B3C2"/>
    <w:lvl w:ilvl="0" w:tplc="1F86A25E">
      <w:start w:val="1"/>
      <w:numFmt w:val="bullet"/>
      <w:lvlText w:val=""/>
      <w:lvlJc w:val="left"/>
      <w:pPr>
        <w:ind w:left="357" w:hanging="357"/>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6494A7C"/>
    <w:multiLevelType w:val="multilevel"/>
    <w:tmpl w:val="DFF442C4"/>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nsid w:val="396C2D5C"/>
    <w:multiLevelType w:val="hybridMultilevel"/>
    <w:tmpl w:val="170EC228"/>
    <w:lvl w:ilvl="0" w:tplc="FD5A0464">
      <w:start w:val="1"/>
      <w:numFmt w:val="lowerLetter"/>
      <w:pStyle w:val="Ttulo5"/>
      <w:lvlText w:val="%1."/>
      <w:lvlJc w:val="left"/>
      <w:rPr>
        <w:rFonts w:cs="Times New Roman" w:hint="default"/>
        <w:b w:val="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1">
    <w:nsid w:val="3ECF5218"/>
    <w:multiLevelType w:val="hybridMultilevel"/>
    <w:tmpl w:val="23F4C49C"/>
    <w:lvl w:ilvl="0" w:tplc="ACC81104">
      <w:start w:val="1"/>
      <w:numFmt w:val="bullet"/>
      <w:lvlText w:val=""/>
      <w:lvlJc w:val="left"/>
      <w:pPr>
        <w:ind w:left="357" w:hanging="357"/>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2">
    <w:nsid w:val="3FB11F6F"/>
    <w:multiLevelType w:val="hybridMultilevel"/>
    <w:tmpl w:val="D7964BD2"/>
    <w:lvl w:ilvl="0" w:tplc="EEB8B4A6">
      <w:start w:val="1"/>
      <w:numFmt w:val="decimal"/>
      <w:lvlText w:val="%1."/>
      <w:lvlJc w:val="left"/>
      <w:pPr>
        <w:ind w:left="284" w:hanging="284"/>
      </w:pPr>
      <w:rPr>
        <w:rFonts w:cs="Times New Roman" w:hint="default"/>
        <w:b/>
        <w:i w:val="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3">
    <w:nsid w:val="40E143A5"/>
    <w:multiLevelType w:val="multilevel"/>
    <w:tmpl w:val="C338F3B2"/>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07" w:hanging="547"/>
      </w:pPr>
      <w:rPr>
        <w:rFonts w:cs="Times New Roman" w:hint="default"/>
        <w:b/>
        <w:i w:val="0"/>
        <w:sz w:val="24"/>
        <w:szCs w:val="24"/>
      </w:rPr>
    </w:lvl>
    <w:lvl w:ilvl="2">
      <w:start w:val="1"/>
      <w:numFmt w:val="decimal"/>
      <w:lvlText w:val="%1.%2.%3"/>
      <w:lvlJc w:val="left"/>
      <w:pPr>
        <w:tabs>
          <w:tab w:val="num" w:pos="0"/>
        </w:tabs>
        <w:ind w:left="907" w:hanging="550"/>
      </w:pPr>
      <w:rPr>
        <w:rFonts w:ascii="Arial" w:hAnsi="Arial" w:cs="Times New Roman" w:hint="default"/>
        <w:b/>
        <w:i w:val="0"/>
        <w:sz w:val="24"/>
      </w:rPr>
    </w:lvl>
    <w:lvl w:ilvl="3">
      <w:start w:val="1"/>
      <w:numFmt w:val="decimal"/>
      <w:lvlText w:val="%1.%2.%3.%4"/>
      <w:lvlJc w:val="left"/>
      <w:pPr>
        <w:tabs>
          <w:tab w:val="num" w:pos="0"/>
        </w:tabs>
        <w:ind w:left="907" w:hanging="907"/>
      </w:pPr>
      <w:rPr>
        <w:rFonts w:ascii="Arial" w:hAnsi="Arial" w:cs="Times New Roman" w:hint="default"/>
        <w:b w:val="0"/>
        <w:i w:val="0"/>
        <w:sz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nsid w:val="419664B3"/>
    <w:multiLevelType w:val="multilevel"/>
    <w:tmpl w:val="5892329E"/>
    <w:lvl w:ilvl="0">
      <w:start w:val="1"/>
      <w:numFmt w:val="decimal"/>
      <w:lvlText w:val="%1."/>
      <w:lvlJc w:val="left"/>
      <w:pPr>
        <w:ind w:left="360" w:hanging="360"/>
      </w:pPr>
      <w:rPr>
        <w:rFonts w:cs="Times New Roman" w:hint="default"/>
        <w:b/>
      </w:rPr>
    </w:lvl>
    <w:lvl w:ilvl="1">
      <w:start w:val="1"/>
      <w:numFmt w:val="decimal"/>
      <w:lvlText w:val="%1.%2."/>
      <w:lvlJc w:val="left"/>
      <w:pPr>
        <w:ind w:left="907" w:hanging="547"/>
      </w:pPr>
      <w:rPr>
        <w:rFonts w:cs="Times New Roman" w:hint="default"/>
        <w:b/>
        <w:i w:val="0"/>
        <w:sz w:val="24"/>
        <w:szCs w:val="24"/>
      </w:rPr>
    </w:lvl>
    <w:lvl w:ilvl="2">
      <w:start w:val="1"/>
      <w:numFmt w:val="decimal"/>
      <w:lvlText w:val="%1.%2.%3"/>
      <w:lvlJc w:val="left"/>
      <w:pPr>
        <w:ind w:left="907" w:hanging="550"/>
      </w:pPr>
      <w:rPr>
        <w:rFonts w:ascii="Arial" w:hAnsi="Arial" w:cs="Times New Roman" w:hint="default"/>
        <w:b/>
        <w:i w:val="0"/>
        <w:sz w:val="24"/>
      </w:rPr>
    </w:lvl>
    <w:lvl w:ilvl="3">
      <w:start w:val="1"/>
      <w:numFmt w:val="decimal"/>
      <w:lvlText w:val="%1.%2.%3.%4"/>
      <w:lvlJc w:val="left"/>
      <w:pPr>
        <w:ind w:left="907" w:hanging="907"/>
      </w:pPr>
      <w:rPr>
        <w:rFonts w:ascii="Arial" w:hAnsi="Arial" w:cs="Times New Roman" w:hint="default"/>
        <w:b w:val="0"/>
        <w:i w:val="0"/>
        <w:sz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4215569E"/>
    <w:multiLevelType w:val="hybridMultilevel"/>
    <w:tmpl w:val="26C6D96E"/>
    <w:lvl w:ilvl="0" w:tplc="F9083DE4">
      <w:start w:val="1"/>
      <w:numFmt w:val="lowerLetter"/>
      <w:lvlText w:val="%1."/>
      <w:lvlJc w:val="left"/>
      <w:pPr>
        <w:ind w:left="720" w:hanging="360"/>
      </w:pPr>
      <w:rPr>
        <w:rFonts w:cs="Times New Roman"/>
        <w:b/>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6">
    <w:nsid w:val="436D6389"/>
    <w:multiLevelType w:val="hybridMultilevel"/>
    <w:tmpl w:val="9B4AEAA8"/>
    <w:lvl w:ilvl="0" w:tplc="FFFFFFFF">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7">
    <w:nsid w:val="47A70552"/>
    <w:multiLevelType w:val="multilevel"/>
    <w:tmpl w:val="D124CA76"/>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4BE54C1F"/>
    <w:multiLevelType w:val="hybridMultilevel"/>
    <w:tmpl w:val="59242E8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117C1F"/>
    <w:multiLevelType w:val="hybridMultilevel"/>
    <w:tmpl w:val="02FE0C9C"/>
    <w:lvl w:ilvl="0" w:tplc="FFFFFFFF">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0">
    <w:nsid w:val="6FD80E06"/>
    <w:multiLevelType w:val="multilevel"/>
    <w:tmpl w:val="267A948C"/>
    <w:styleLink w:val="Segundonivel"/>
    <w:lvl w:ilvl="0">
      <w:start w:val="2"/>
      <w:numFmt w:val="decimal"/>
      <w:lvlText w:val="%1."/>
      <w:lvlJc w:val="left"/>
      <w:pPr>
        <w:ind w:left="720" w:hanging="360"/>
      </w:pPr>
      <w:rPr>
        <w:rFonts w:cs="Times New Roman" w:hint="default"/>
        <w:b/>
      </w:rPr>
    </w:lvl>
    <w:lvl w:ilvl="1">
      <w:start w:val="2"/>
      <w:numFmt w:val="decimal"/>
      <w:isLgl/>
      <w:lvlText w:val="%1.%2"/>
      <w:lvlJc w:val="left"/>
      <w:pPr>
        <w:tabs>
          <w:tab w:val="num" w:pos="900"/>
        </w:tabs>
        <w:ind w:left="900" w:hanging="540"/>
      </w:pPr>
      <w:rPr>
        <w:rFonts w:ascii="Arial" w:hAnsi="Arial" w:cs="Times New Roman" w:hint="default"/>
        <w:sz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1">
    <w:nsid w:val="72737D79"/>
    <w:multiLevelType w:val="hybridMultilevel"/>
    <w:tmpl w:val="7E980532"/>
    <w:lvl w:ilvl="0" w:tplc="6E424E90">
      <w:start w:val="1"/>
      <w:numFmt w:val="bullet"/>
      <w:lvlText w:val=""/>
      <w:lvlJc w:val="left"/>
      <w:pPr>
        <w:ind w:left="357" w:hanging="357"/>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72817D64"/>
    <w:multiLevelType w:val="hybridMultilevel"/>
    <w:tmpl w:val="51BC334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506" w:hanging="360"/>
      </w:pPr>
      <w:rPr>
        <w:rFonts w:ascii="Courier New" w:hAnsi="Courier New" w:hint="default"/>
      </w:rPr>
    </w:lvl>
    <w:lvl w:ilvl="2" w:tplc="240A0005">
      <w:start w:val="1"/>
      <w:numFmt w:val="bullet"/>
      <w:lvlText w:val=""/>
      <w:lvlJc w:val="left"/>
      <w:pPr>
        <w:ind w:left="2226" w:hanging="360"/>
      </w:pPr>
      <w:rPr>
        <w:rFonts w:ascii="Wingdings" w:hAnsi="Wingdings" w:hint="default"/>
      </w:rPr>
    </w:lvl>
    <w:lvl w:ilvl="3" w:tplc="240A0001">
      <w:start w:val="1"/>
      <w:numFmt w:val="bullet"/>
      <w:lvlText w:val=""/>
      <w:lvlJc w:val="left"/>
      <w:pPr>
        <w:ind w:left="2946" w:hanging="360"/>
      </w:pPr>
      <w:rPr>
        <w:rFonts w:ascii="Symbol" w:hAnsi="Symbol" w:hint="default"/>
      </w:rPr>
    </w:lvl>
    <w:lvl w:ilvl="4" w:tplc="240A0003">
      <w:start w:val="1"/>
      <w:numFmt w:val="bullet"/>
      <w:lvlText w:val="o"/>
      <w:lvlJc w:val="left"/>
      <w:pPr>
        <w:ind w:left="3666" w:hanging="360"/>
      </w:pPr>
      <w:rPr>
        <w:rFonts w:ascii="Courier New" w:hAnsi="Courier New" w:hint="default"/>
      </w:rPr>
    </w:lvl>
    <w:lvl w:ilvl="5" w:tplc="240A0005">
      <w:start w:val="1"/>
      <w:numFmt w:val="bullet"/>
      <w:lvlText w:val=""/>
      <w:lvlJc w:val="left"/>
      <w:pPr>
        <w:ind w:left="4386" w:hanging="360"/>
      </w:pPr>
      <w:rPr>
        <w:rFonts w:ascii="Wingdings" w:hAnsi="Wingdings" w:hint="default"/>
      </w:rPr>
    </w:lvl>
    <w:lvl w:ilvl="6" w:tplc="240A0001">
      <w:start w:val="1"/>
      <w:numFmt w:val="bullet"/>
      <w:lvlText w:val=""/>
      <w:lvlJc w:val="left"/>
      <w:pPr>
        <w:ind w:left="5106" w:hanging="360"/>
      </w:pPr>
      <w:rPr>
        <w:rFonts w:ascii="Symbol" w:hAnsi="Symbol" w:hint="default"/>
      </w:rPr>
    </w:lvl>
    <w:lvl w:ilvl="7" w:tplc="240A0003">
      <w:start w:val="1"/>
      <w:numFmt w:val="bullet"/>
      <w:lvlText w:val="o"/>
      <w:lvlJc w:val="left"/>
      <w:pPr>
        <w:ind w:left="5826" w:hanging="360"/>
      </w:pPr>
      <w:rPr>
        <w:rFonts w:ascii="Courier New" w:hAnsi="Courier New" w:hint="default"/>
      </w:rPr>
    </w:lvl>
    <w:lvl w:ilvl="8" w:tplc="240A0005">
      <w:start w:val="1"/>
      <w:numFmt w:val="bullet"/>
      <w:lvlText w:val=""/>
      <w:lvlJc w:val="left"/>
      <w:pPr>
        <w:ind w:left="6546" w:hanging="360"/>
      </w:pPr>
      <w:rPr>
        <w:rFonts w:ascii="Wingdings" w:hAnsi="Wingdings" w:hint="default"/>
      </w:rPr>
    </w:lvl>
  </w:abstractNum>
  <w:abstractNum w:abstractNumId="33">
    <w:nsid w:val="756275C4"/>
    <w:multiLevelType w:val="hybridMultilevel"/>
    <w:tmpl w:val="E0E429DC"/>
    <w:lvl w:ilvl="0" w:tplc="2976DC52">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34">
    <w:nsid w:val="7776470A"/>
    <w:multiLevelType w:val="hybridMultilevel"/>
    <w:tmpl w:val="182A5E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9266DF6"/>
    <w:multiLevelType w:val="hybridMultilevel"/>
    <w:tmpl w:val="7688A6C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36">
    <w:nsid w:val="795B6B30"/>
    <w:multiLevelType w:val="hybridMultilevel"/>
    <w:tmpl w:val="90988386"/>
    <w:lvl w:ilvl="0" w:tplc="E454FE5A">
      <w:start w:val="1"/>
      <w:numFmt w:val="bullet"/>
      <w:lvlText w:val=""/>
      <w:lvlJc w:val="left"/>
      <w:pPr>
        <w:ind w:left="357" w:hanging="357"/>
      </w:pPr>
      <w:rPr>
        <w:rFonts w:ascii="Symbol" w:hAnsi="Symbol" w:hint="default"/>
      </w:rPr>
    </w:lvl>
    <w:lvl w:ilvl="1" w:tplc="0C0A0003">
      <w:start w:val="1"/>
      <w:numFmt w:val="bullet"/>
      <w:lvlText w:val="o"/>
      <w:lvlJc w:val="left"/>
      <w:pPr>
        <w:ind w:left="1485" w:hanging="360"/>
      </w:pPr>
      <w:rPr>
        <w:rFonts w:ascii="Courier New" w:hAnsi="Courier New" w:hint="default"/>
      </w:rPr>
    </w:lvl>
    <w:lvl w:ilvl="2" w:tplc="0C0A0005">
      <w:start w:val="1"/>
      <w:numFmt w:val="bullet"/>
      <w:lvlText w:val=""/>
      <w:lvlJc w:val="left"/>
      <w:pPr>
        <w:ind w:left="2205" w:hanging="360"/>
      </w:pPr>
      <w:rPr>
        <w:rFonts w:ascii="Wingdings" w:hAnsi="Wingdings" w:hint="default"/>
      </w:rPr>
    </w:lvl>
    <w:lvl w:ilvl="3" w:tplc="0C0A0001">
      <w:start w:val="1"/>
      <w:numFmt w:val="bullet"/>
      <w:lvlText w:val=""/>
      <w:lvlJc w:val="left"/>
      <w:pPr>
        <w:ind w:left="2925" w:hanging="360"/>
      </w:pPr>
      <w:rPr>
        <w:rFonts w:ascii="Symbol" w:hAnsi="Symbol" w:hint="default"/>
      </w:rPr>
    </w:lvl>
    <w:lvl w:ilvl="4" w:tplc="0C0A0003">
      <w:start w:val="1"/>
      <w:numFmt w:val="bullet"/>
      <w:lvlText w:val="o"/>
      <w:lvlJc w:val="left"/>
      <w:pPr>
        <w:ind w:left="3645" w:hanging="360"/>
      </w:pPr>
      <w:rPr>
        <w:rFonts w:ascii="Courier New" w:hAnsi="Courier New" w:hint="default"/>
      </w:rPr>
    </w:lvl>
    <w:lvl w:ilvl="5" w:tplc="0C0A0005">
      <w:start w:val="1"/>
      <w:numFmt w:val="bullet"/>
      <w:lvlText w:val=""/>
      <w:lvlJc w:val="left"/>
      <w:pPr>
        <w:ind w:left="4365" w:hanging="360"/>
      </w:pPr>
      <w:rPr>
        <w:rFonts w:ascii="Wingdings" w:hAnsi="Wingdings" w:hint="default"/>
      </w:rPr>
    </w:lvl>
    <w:lvl w:ilvl="6" w:tplc="0C0A0001">
      <w:start w:val="1"/>
      <w:numFmt w:val="bullet"/>
      <w:lvlText w:val=""/>
      <w:lvlJc w:val="left"/>
      <w:pPr>
        <w:ind w:left="5085" w:hanging="360"/>
      </w:pPr>
      <w:rPr>
        <w:rFonts w:ascii="Symbol" w:hAnsi="Symbol" w:hint="default"/>
      </w:rPr>
    </w:lvl>
    <w:lvl w:ilvl="7" w:tplc="0C0A0003">
      <w:start w:val="1"/>
      <w:numFmt w:val="bullet"/>
      <w:lvlText w:val="o"/>
      <w:lvlJc w:val="left"/>
      <w:pPr>
        <w:ind w:left="5805" w:hanging="360"/>
      </w:pPr>
      <w:rPr>
        <w:rFonts w:ascii="Courier New" w:hAnsi="Courier New" w:hint="default"/>
      </w:rPr>
    </w:lvl>
    <w:lvl w:ilvl="8" w:tplc="0C0A0005">
      <w:start w:val="1"/>
      <w:numFmt w:val="bullet"/>
      <w:lvlText w:val=""/>
      <w:lvlJc w:val="left"/>
      <w:pPr>
        <w:ind w:left="6525" w:hanging="360"/>
      </w:pPr>
      <w:rPr>
        <w:rFonts w:ascii="Wingdings" w:hAnsi="Wingdings" w:hint="default"/>
      </w:rPr>
    </w:lvl>
  </w:abstractNum>
  <w:num w:numId="1">
    <w:abstractNumId w:val="15"/>
  </w:num>
  <w:num w:numId="2">
    <w:abstractNumId w:val="26"/>
  </w:num>
  <w:num w:numId="3">
    <w:abstractNumId w:val="21"/>
  </w:num>
  <w:num w:numId="4">
    <w:abstractNumId w:val="33"/>
  </w:num>
  <w:num w:numId="5">
    <w:abstractNumId w:val="35"/>
  </w:num>
  <w:num w:numId="6">
    <w:abstractNumId w:val="30"/>
  </w:num>
  <w:num w:numId="7">
    <w:abstractNumId w:val="18"/>
  </w:num>
  <w:num w:numId="8">
    <w:abstractNumId w:val="36"/>
  </w:num>
  <w:num w:numId="9">
    <w:abstractNumId w:val="15"/>
    <w:lvlOverride w:ilvl="0">
      <w:lvl w:ilvl="0">
        <w:start w:val="1"/>
        <w:numFmt w:val="decimal"/>
        <w:pStyle w:val="Ttulo1"/>
        <w:lvlText w:val="%1."/>
        <w:lvlJc w:val="left"/>
        <w:pPr>
          <w:ind w:left="360" w:hanging="360"/>
        </w:pPr>
        <w:rPr>
          <w:rFonts w:cs="Times New Roman" w:hint="default"/>
          <w:b/>
        </w:rPr>
      </w:lvl>
    </w:lvlOverride>
    <w:lvlOverride w:ilvl="1">
      <w:lvl w:ilvl="1">
        <w:start w:val="1"/>
        <w:numFmt w:val="decimal"/>
        <w:pStyle w:val="Ttulo2"/>
        <w:lvlText w:val="%1.%2."/>
        <w:lvlJc w:val="left"/>
        <w:pPr>
          <w:ind w:left="907" w:hanging="547"/>
        </w:pPr>
        <w:rPr>
          <w:rFonts w:cs="Times New Roman" w:hint="default"/>
          <w:b/>
          <w:i w:val="0"/>
          <w:sz w:val="24"/>
          <w:szCs w:val="24"/>
        </w:rPr>
      </w:lvl>
    </w:lvlOverride>
    <w:lvlOverride w:ilvl="2">
      <w:lvl w:ilvl="2">
        <w:start w:val="1"/>
        <w:numFmt w:val="decimal"/>
        <w:pStyle w:val="Ttulo3"/>
        <w:lvlText w:val="%1.%2.%3"/>
        <w:lvlJc w:val="left"/>
        <w:pPr>
          <w:ind w:left="907" w:hanging="550"/>
        </w:pPr>
        <w:rPr>
          <w:rFonts w:ascii="Arial" w:hAnsi="Arial" w:cs="Times New Roman" w:hint="default"/>
          <w:b/>
          <w:i w:val="0"/>
          <w:sz w:val="24"/>
        </w:rPr>
      </w:lvl>
    </w:lvlOverride>
    <w:lvlOverride w:ilvl="3">
      <w:lvl w:ilvl="3">
        <w:start w:val="1"/>
        <w:numFmt w:val="decimal"/>
        <w:pStyle w:val="Ttulo4"/>
        <w:lvlText w:val="%1.%2.%3.%4"/>
        <w:lvlJc w:val="left"/>
        <w:rPr>
          <w:rFonts w:ascii="Arial" w:hAnsi="Arial" w:cs="Times New Roman" w:hint="default"/>
          <w:b w:val="0"/>
          <w:i w:val="0"/>
          <w:sz w:val="24"/>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11"/>
  </w:num>
  <w:num w:numId="11">
    <w:abstractNumId w:val="20"/>
  </w:num>
  <w:num w:numId="12">
    <w:abstractNumId w:val="31"/>
  </w:num>
  <w:num w:numId="13">
    <w:abstractNumId w:val="25"/>
  </w:num>
  <w:num w:numId="14">
    <w:abstractNumId w:val="12"/>
  </w:num>
  <w:num w:numId="15">
    <w:abstractNumId w:val="13"/>
  </w:num>
  <w:num w:numId="16">
    <w:abstractNumId w:val="17"/>
  </w:num>
  <w:num w:numId="17">
    <w:abstractNumId w:val="32"/>
  </w:num>
  <w:num w:numId="18">
    <w:abstractNumId w:val="14"/>
  </w:num>
  <w:num w:numId="19">
    <w:abstractNumId w:val="20"/>
    <w:lvlOverride w:ilvl="0">
      <w:startOverride w:val="1"/>
    </w:lvlOverride>
  </w:num>
  <w:num w:numId="20">
    <w:abstractNumId w:val="20"/>
    <w:lvlOverride w:ilvl="0">
      <w:startOverride w:val="1"/>
    </w:lvlOverride>
  </w:num>
  <w:num w:numId="21">
    <w:abstractNumId w:val="29"/>
  </w:num>
  <w:num w:numId="22">
    <w:abstractNumId w:val="15"/>
  </w:num>
  <w:num w:numId="23">
    <w:abstractNumId w:val="15"/>
    <w:lvlOverride w:ilvl="0">
      <w:lvl w:ilvl="0">
        <w:start w:val="1"/>
        <w:numFmt w:val="decimal"/>
        <w:pStyle w:val="Ttulo1"/>
        <w:lvlText w:val="%1."/>
        <w:lvlJc w:val="left"/>
        <w:pPr>
          <w:ind w:left="360" w:hanging="360"/>
        </w:pPr>
        <w:rPr>
          <w:rFonts w:cs="Times New Roman" w:hint="default"/>
          <w:b/>
        </w:rPr>
      </w:lvl>
    </w:lvlOverride>
    <w:lvlOverride w:ilvl="1">
      <w:lvl w:ilvl="1">
        <w:start w:val="1"/>
        <w:numFmt w:val="decimal"/>
        <w:pStyle w:val="Ttulo2"/>
        <w:lvlText w:val="%1.%2."/>
        <w:lvlJc w:val="left"/>
        <w:pPr>
          <w:ind w:left="907" w:hanging="547"/>
        </w:pPr>
        <w:rPr>
          <w:rFonts w:cs="Times New Roman" w:hint="default"/>
          <w:b/>
          <w:i w:val="0"/>
          <w:sz w:val="24"/>
          <w:szCs w:val="24"/>
        </w:rPr>
      </w:lvl>
    </w:lvlOverride>
    <w:lvlOverride w:ilvl="2">
      <w:lvl w:ilvl="2">
        <w:start w:val="1"/>
        <w:numFmt w:val="decimal"/>
        <w:pStyle w:val="Ttulo3"/>
        <w:lvlText w:val="%1.%2.%3"/>
        <w:lvlJc w:val="left"/>
        <w:pPr>
          <w:ind w:left="907" w:hanging="550"/>
        </w:pPr>
        <w:rPr>
          <w:rFonts w:ascii="Arial" w:hAnsi="Arial" w:cs="Times New Roman" w:hint="default"/>
          <w:b/>
          <w:i w:val="0"/>
          <w:sz w:val="24"/>
        </w:rPr>
      </w:lvl>
    </w:lvlOverride>
    <w:lvlOverride w:ilvl="3">
      <w:lvl w:ilvl="3">
        <w:start w:val="1"/>
        <w:numFmt w:val="decimal"/>
        <w:pStyle w:val="Ttulo4"/>
        <w:lvlText w:val="%1.%2.%3.%4"/>
        <w:lvlJc w:val="left"/>
        <w:rPr>
          <w:rFonts w:ascii="Arial" w:hAnsi="Arial" w:cs="Times New Roman" w:hint="default"/>
          <w:b/>
          <w:i w:val="0"/>
          <w:sz w:val="24"/>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4"/>
  </w:num>
  <w:num w:numId="35">
    <w:abstractNumId w:val="23"/>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7"/>
  </w:num>
  <w:num w:numId="40">
    <w:abstractNumId w:val="22"/>
  </w:num>
  <w:num w:numId="41">
    <w:abstractNumId w:val="16"/>
  </w:num>
  <w:num w:numId="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28"/>
  </w:num>
  <w:num w:numId="44">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mberto Almeyda">
    <w15:presenceInfo w15:providerId="Windows Live" w15:userId="de2a0a45e7f10c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5122"/>
  </w:hdrShapeDefaults>
  <w:footnotePr>
    <w:numFmt w:val="chicago"/>
    <w:footnote w:id="-1"/>
    <w:footnote w:id="0"/>
  </w:footnotePr>
  <w:endnotePr>
    <w:endnote w:id="-1"/>
    <w:endnote w:id="0"/>
  </w:endnotePr>
  <w:compat/>
  <w:rsids>
    <w:rsidRoot w:val="000C09A8"/>
    <w:rsid w:val="0000293B"/>
    <w:rsid w:val="000222A6"/>
    <w:rsid w:val="00022908"/>
    <w:rsid w:val="00027DF9"/>
    <w:rsid w:val="00033CA5"/>
    <w:rsid w:val="00064144"/>
    <w:rsid w:val="00070568"/>
    <w:rsid w:val="00076924"/>
    <w:rsid w:val="00077A4B"/>
    <w:rsid w:val="00082051"/>
    <w:rsid w:val="000A0D70"/>
    <w:rsid w:val="000A0FD3"/>
    <w:rsid w:val="000A5653"/>
    <w:rsid w:val="000C09A8"/>
    <w:rsid w:val="00131DC8"/>
    <w:rsid w:val="00164962"/>
    <w:rsid w:val="00166362"/>
    <w:rsid w:val="00180BD4"/>
    <w:rsid w:val="0018107E"/>
    <w:rsid w:val="0018142A"/>
    <w:rsid w:val="001A03A3"/>
    <w:rsid w:val="001E73A4"/>
    <w:rsid w:val="001F7EFC"/>
    <w:rsid w:val="002079DA"/>
    <w:rsid w:val="0028355C"/>
    <w:rsid w:val="00291508"/>
    <w:rsid w:val="002D12F2"/>
    <w:rsid w:val="0035153B"/>
    <w:rsid w:val="00354D6D"/>
    <w:rsid w:val="00376205"/>
    <w:rsid w:val="00382772"/>
    <w:rsid w:val="003B0015"/>
    <w:rsid w:val="003C3EAA"/>
    <w:rsid w:val="003F3883"/>
    <w:rsid w:val="0040545A"/>
    <w:rsid w:val="004064ED"/>
    <w:rsid w:val="00470DA4"/>
    <w:rsid w:val="00482ADB"/>
    <w:rsid w:val="0049544F"/>
    <w:rsid w:val="004F26E9"/>
    <w:rsid w:val="00527360"/>
    <w:rsid w:val="005407CB"/>
    <w:rsid w:val="005672AD"/>
    <w:rsid w:val="005A2C6C"/>
    <w:rsid w:val="005C3882"/>
    <w:rsid w:val="005D2D52"/>
    <w:rsid w:val="005F7855"/>
    <w:rsid w:val="00604CFD"/>
    <w:rsid w:val="00617A58"/>
    <w:rsid w:val="00632866"/>
    <w:rsid w:val="00640BD9"/>
    <w:rsid w:val="00672AF7"/>
    <w:rsid w:val="0067563D"/>
    <w:rsid w:val="0068738E"/>
    <w:rsid w:val="006B264A"/>
    <w:rsid w:val="006C77FA"/>
    <w:rsid w:val="006F10AB"/>
    <w:rsid w:val="00726057"/>
    <w:rsid w:val="00727BC6"/>
    <w:rsid w:val="0074528A"/>
    <w:rsid w:val="00767FE4"/>
    <w:rsid w:val="00790FE5"/>
    <w:rsid w:val="00794906"/>
    <w:rsid w:val="007B1516"/>
    <w:rsid w:val="007D2E73"/>
    <w:rsid w:val="00800EA2"/>
    <w:rsid w:val="00821883"/>
    <w:rsid w:val="00860C0F"/>
    <w:rsid w:val="00863934"/>
    <w:rsid w:val="0087200C"/>
    <w:rsid w:val="00893397"/>
    <w:rsid w:val="00893D19"/>
    <w:rsid w:val="008B190A"/>
    <w:rsid w:val="009536FD"/>
    <w:rsid w:val="0095749E"/>
    <w:rsid w:val="009726DF"/>
    <w:rsid w:val="00973CFA"/>
    <w:rsid w:val="00977B38"/>
    <w:rsid w:val="0098274D"/>
    <w:rsid w:val="009C108A"/>
    <w:rsid w:val="00A02D9F"/>
    <w:rsid w:val="00A0373B"/>
    <w:rsid w:val="00A135E7"/>
    <w:rsid w:val="00A247F3"/>
    <w:rsid w:val="00A262BE"/>
    <w:rsid w:val="00A43534"/>
    <w:rsid w:val="00A45917"/>
    <w:rsid w:val="00A91B55"/>
    <w:rsid w:val="00A9641C"/>
    <w:rsid w:val="00AB0F8C"/>
    <w:rsid w:val="00AC34F6"/>
    <w:rsid w:val="00AE073D"/>
    <w:rsid w:val="00AE2419"/>
    <w:rsid w:val="00AF2681"/>
    <w:rsid w:val="00AF3DEA"/>
    <w:rsid w:val="00AF511F"/>
    <w:rsid w:val="00AF5B2A"/>
    <w:rsid w:val="00AF6E7A"/>
    <w:rsid w:val="00B03DB0"/>
    <w:rsid w:val="00B058EB"/>
    <w:rsid w:val="00B24727"/>
    <w:rsid w:val="00B4218E"/>
    <w:rsid w:val="00B467DB"/>
    <w:rsid w:val="00B5117F"/>
    <w:rsid w:val="00BB0D3A"/>
    <w:rsid w:val="00BB133A"/>
    <w:rsid w:val="00BC6D8D"/>
    <w:rsid w:val="00BD697E"/>
    <w:rsid w:val="00BE6CFA"/>
    <w:rsid w:val="00BE6DE5"/>
    <w:rsid w:val="00BF6DE1"/>
    <w:rsid w:val="00C54876"/>
    <w:rsid w:val="00C61B17"/>
    <w:rsid w:val="00C62F9B"/>
    <w:rsid w:val="00C73240"/>
    <w:rsid w:val="00C81AFE"/>
    <w:rsid w:val="00C84AB5"/>
    <w:rsid w:val="00CB0B08"/>
    <w:rsid w:val="00D27F84"/>
    <w:rsid w:val="00D35D35"/>
    <w:rsid w:val="00D420AE"/>
    <w:rsid w:val="00D63199"/>
    <w:rsid w:val="00D80F04"/>
    <w:rsid w:val="00DA6404"/>
    <w:rsid w:val="00DB12AE"/>
    <w:rsid w:val="00E14C60"/>
    <w:rsid w:val="00E32364"/>
    <w:rsid w:val="00E33A56"/>
    <w:rsid w:val="00E665D1"/>
    <w:rsid w:val="00E807F8"/>
    <w:rsid w:val="00E909E7"/>
    <w:rsid w:val="00EA09CD"/>
    <w:rsid w:val="00EC0DFE"/>
    <w:rsid w:val="00EC2AD6"/>
    <w:rsid w:val="00EF0196"/>
    <w:rsid w:val="00F00A6F"/>
    <w:rsid w:val="00F05742"/>
    <w:rsid w:val="00F05BB3"/>
    <w:rsid w:val="00F07FF4"/>
    <w:rsid w:val="00F127B4"/>
    <w:rsid w:val="00F3338C"/>
    <w:rsid w:val="00F417DD"/>
    <w:rsid w:val="00F61813"/>
    <w:rsid w:val="00F656A9"/>
    <w:rsid w:val="00F76342"/>
    <w:rsid w:val="00FC0EC4"/>
    <w:rsid w:val="00FF4964"/>
    <w:rsid w:val="00FF6F6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uiPriority="99"/>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Normal (Web)"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41"/>
    <w:pPr>
      <w:jc w:val="both"/>
    </w:pPr>
    <w:rPr>
      <w:rFonts w:ascii="Arial" w:hAnsi="Arial"/>
      <w:sz w:val="24"/>
      <w:szCs w:val="22"/>
      <w:lang w:eastAsia="en-US"/>
    </w:rPr>
  </w:style>
  <w:style w:type="paragraph" w:styleId="Ttulo1">
    <w:name w:val="heading 1"/>
    <w:basedOn w:val="Normal"/>
    <w:next w:val="Normal"/>
    <w:link w:val="Ttulo1Car"/>
    <w:qFormat/>
    <w:rsid w:val="00622166"/>
    <w:pPr>
      <w:numPr>
        <w:numId w:val="1"/>
      </w:numPr>
      <w:jc w:val="center"/>
      <w:outlineLvl w:val="0"/>
    </w:pPr>
    <w:rPr>
      <w:b/>
      <w:sz w:val="22"/>
    </w:rPr>
  </w:style>
  <w:style w:type="paragraph" w:styleId="Ttulo2">
    <w:name w:val="heading 2"/>
    <w:basedOn w:val="Normal"/>
    <w:next w:val="Normal"/>
    <w:link w:val="Ttulo2Car"/>
    <w:qFormat/>
    <w:rsid w:val="00622166"/>
    <w:pPr>
      <w:keepNext/>
      <w:keepLines/>
      <w:numPr>
        <w:ilvl w:val="1"/>
        <w:numId w:val="1"/>
      </w:numPr>
      <w:jc w:val="left"/>
      <w:outlineLvl w:val="1"/>
    </w:pPr>
    <w:rPr>
      <w:b/>
      <w:szCs w:val="24"/>
    </w:rPr>
  </w:style>
  <w:style w:type="paragraph" w:styleId="Ttulo3">
    <w:name w:val="heading 3"/>
    <w:basedOn w:val="Normal"/>
    <w:next w:val="Normal"/>
    <w:link w:val="Ttulo3Car"/>
    <w:qFormat/>
    <w:rsid w:val="00D65194"/>
    <w:pPr>
      <w:keepNext/>
      <w:keepLines/>
      <w:numPr>
        <w:ilvl w:val="2"/>
        <w:numId w:val="1"/>
      </w:numPr>
      <w:jc w:val="left"/>
      <w:outlineLvl w:val="2"/>
    </w:pPr>
    <w:rPr>
      <w:b/>
      <w:sz w:val="22"/>
    </w:rPr>
  </w:style>
  <w:style w:type="paragraph" w:styleId="Ttulo4">
    <w:name w:val="heading 4"/>
    <w:basedOn w:val="Normal"/>
    <w:next w:val="Normal"/>
    <w:link w:val="Ttulo4Car"/>
    <w:qFormat/>
    <w:rsid w:val="00D65194"/>
    <w:pPr>
      <w:keepNext/>
      <w:keepLines/>
      <w:numPr>
        <w:ilvl w:val="3"/>
        <w:numId w:val="1"/>
      </w:numPr>
      <w:tabs>
        <w:tab w:val="left" w:pos="993"/>
      </w:tabs>
      <w:outlineLvl w:val="3"/>
    </w:pPr>
    <w:rPr>
      <w:sz w:val="22"/>
    </w:rPr>
  </w:style>
  <w:style w:type="paragraph" w:styleId="Ttulo5">
    <w:name w:val="heading 5"/>
    <w:basedOn w:val="Normal"/>
    <w:next w:val="Normal"/>
    <w:link w:val="Ttulo5Car"/>
    <w:qFormat/>
    <w:rsid w:val="006F605B"/>
    <w:pPr>
      <w:numPr>
        <w:numId w:val="11"/>
      </w:numPr>
      <w:outlineLvl w:val="4"/>
    </w:pPr>
    <w:rPr>
      <w:sz w:val="22"/>
    </w:rPr>
  </w:style>
  <w:style w:type="paragraph" w:styleId="Ttulo6">
    <w:name w:val="heading 6"/>
    <w:basedOn w:val="Normal"/>
    <w:next w:val="Normal"/>
    <w:link w:val="Ttulo6Car"/>
    <w:qFormat/>
    <w:rsid w:val="0003702A"/>
    <w:pPr>
      <w:spacing w:before="240" w:after="60"/>
      <w:outlineLvl w:val="5"/>
    </w:pPr>
    <w:rPr>
      <w:rFonts w:ascii="Times New Roman" w:hAnsi="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rsid w:val="000C09A8"/>
    <w:pPr>
      <w:ind w:left="720"/>
    </w:pPr>
  </w:style>
  <w:style w:type="paragraph" w:styleId="Textodeglobo">
    <w:name w:val="Balloon Text"/>
    <w:basedOn w:val="Normal"/>
    <w:link w:val="TextodegloboCar"/>
    <w:semiHidden/>
    <w:rsid w:val="000C09A8"/>
    <w:rPr>
      <w:rFonts w:ascii="Tahoma" w:hAnsi="Tahoma"/>
      <w:sz w:val="16"/>
      <w:szCs w:val="16"/>
    </w:rPr>
  </w:style>
  <w:style w:type="character" w:customStyle="1" w:styleId="TextodegloboCar">
    <w:name w:val="Texto de globo Car"/>
    <w:link w:val="Textodeglobo"/>
    <w:semiHidden/>
    <w:locked/>
    <w:rsid w:val="000C09A8"/>
    <w:rPr>
      <w:rFonts w:ascii="Tahoma" w:hAnsi="Tahoma" w:cs="Tahoma"/>
      <w:sz w:val="16"/>
      <w:szCs w:val="16"/>
    </w:rPr>
  </w:style>
  <w:style w:type="character" w:customStyle="1" w:styleId="Ttulo1Car">
    <w:name w:val="Título 1 Car"/>
    <w:link w:val="Ttulo1"/>
    <w:locked/>
    <w:rsid w:val="00622166"/>
    <w:rPr>
      <w:rFonts w:ascii="Arial" w:hAnsi="Arial" w:cs="Times New Roman"/>
      <w:b/>
      <w:sz w:val="22"/>
      <w:szCs w:val="22"/>
      <w:lang w:eastAsia="en-US"/>
    </w:rPr>
  </w:style>
  <w:style w:type="character" w:styleId="Hipervnculo">
    <w:name w:val="Hyperlink"/>
    <w:uiPriority w:val="99"/>
    <w:rsid w:val="002D0527"/>
    <w:rPr>
      <w:rFonts w:cs="Times New Roman"/>
      <w:color w:val="0000FF"/>
      <w:u w:val="single"/>
    </w:rPr>
  </w:style>
  <w:style w:type="paragraph" w:styleId="Encabezado">
    <w:name w:val="header"/>
    <w:basedOn w:val="Normal"/>
    <w:link w:val="EncabezadoCar"/>
    <w:semiHidden/>
    <w:rsid w:val="002D0527"/>
    <w:pPr>
      <w:tabs>
        <w:tab w:val="center" w:pos="4419"/>
        <w:tab w:val="right" w:pos="8838"/>
      </w:tabs>
    </w:pPr>
    <w:rPr>
      <w:rFonts w:ascii="Calibri" w:eastAsia="Times New Roman" w:hAnsi="Calibri"/>
      <w:sz w:val="22"/>
    </w:rPr>
  </w:style>
  <w:style w:type="character" w:customStyle="1" w:styleId="EncabezadoCar">
    <w:name w:val="Encabezado Car"/>
    <w:link w:val="Encabezado"/>
    <w:semiHidden/>
    <w:locked/>
    <w:rsid w:val="002D0527"/>
    <w:rPr>
      <w:rFonts w:eastAsia="Times New Roman" w:cs="Times New Roman"/>
      <w:sz w:val="22"/>
      <w:szCs w:val="22"/>
      <w:lang w:eastAsia="en-US"/>
    </w:rPr>
  </w:style>
  <w:style w:type="paragraph" w:styleId="Piedepgina">
    <w:name w:val="footer"/>
    <w:basedOn w:val="Normal"/>
    <w:link w:val="PiedepginaCar"/>
    <w:uiPriority w:val="99"/>
    <w:rsid w:val="002D0527"/>
    <w:pPr>
      <w:tabs>
        <w:tab w:val="center" w:pos="4419"/>
        <w:tab w:val="right" w:pos="8838"/>
      </w:tabs>
    </w:pPr>
    <w:rPr>
      <w:rFonts w:ascii="Calibri" w:eastAsia="Times New Roman" w:hAnsi="Calibri"/>
      <w:sz w:val="22"/>
    </w:rPr>
  </w:style>
  <w:style w:type="character" w:customStyle="1" w:styleId="PiedepginaCar">
    <w:name w:val="Pie de página Car"/>
    <w:link w:val="Piedepgina"/>
    <w:uiPriority w:val="99"/>
    <w:locked/>
    <w:rsid w:val="002D0527"/>
    <w:rPr>
      <w:rFonts w:eastAsia="Times New Roman" w:cs="Times New Roman"/>
      <w:sz w:val="22"/>
      <w:szCs w:val="22"/>
      <w:lang w:eastAsia="en-US"/>
    </w:rPr>
  </w:style>
  <w:style w:type="character" w:styleId="nfasis">
    <w:name w:val="Emphasis"/>
    <w:qFormat/>
    <w:rsid w:val="002D0527"/>
    <w:rPr>
      <w:rFonts w:cs="Times New Roman"/>
      <w:b/>
      <w:bCs/>
    </w:rPr>
  </w:style>
  <w:style w:type="paragraph" w:styleId="NormalWeb">
    <w:name w:val="Normal (Web)"/>
    <w:basedOn w:val="Normal"/>
    <w:uiPriority w:val="99"/>
    <w:semiHidden/>
    <w:rsid w:val="002D0527"/>
    <w:pPr>
      <w:spacing w:before="100" w:beforeAutospacing="1" w:after="100" w:afterAutospacing="1"/>
    </w:pPr>
    <w:rPr>
      <w:rFonts w:ascii="Times New Roman" w:eastAsia="Times New Roman" w:hAnsi="Times New Roman"/>
      <w:szCs w:val="24"/>
      <w:lang w:eastAsia="es-CO"/>
    </w:rPr>
  </w:style>
  <w:style w:type="character" w:customStyle="1" w:styleId="corchete-llamada1">
    <w:name w:val="corchete-llamada1"/>
    <w:rsid w:val="002D0527"/>
    <w:rPr>
      <w:rFonts w:cs="Times New Roman"/>
      <w:vanish/>
    </w:rPr>
  </w:style>
  <w:style w:type="paragraph" w:customStyle="1" w:styleId="Prrafodelista1">
    <w:name w:val="Párrafo de lista1"/>
    <w:basedOn w:val="Normal"/>
    <w:rsid w:val="002D0527"/>
    <w:pPr>
      <w:ind w:left="708"/>
    </w:pPr>
  </w:style>
  <w:style w:type="character" w:styleId="Textoennegrita">
    <w:name w:val="Strong"/>
    <w:qFormat/>
    <w:rsid w:val="002D0527"/>
    <w:rPr>
      <w:rFonts w:cs="Times New Roman"/>
      <w:b/>
      <w:bCs/>
    </w:rPr>
  </w:style>
  <w:style w:type="character" w:styleId="Refdecomentario">
    <w:name w:val="annotation reference"/>
    <w:semiHidden/>
    <w:rsid w:val="002D0527"/>
    <w:rPr>
      <w:rFonts w:cs="Times New Roman"/>
      <w:sz w:val="16"/>
      <w:szCs w:val="16"/>
    </w:rPr>
  </w:style>
  <w:style w:type="paragraph" w:styleId="Textocomentario">
    <w:name w:val="annotation text"/>
    <w:basedOn w:val="Normal"/>
    <w:link w:val="TextocomentarioCar"/>
    <w:rsid w:val="002D0527"/>
    <w:rPr>
      <w:rFonts w:ascii="Calibri" w:eastAsia="Times New Roman" w:hAnsi="Calibri"/>
      <w:sz w:val="20"/>
      <w:szCs w:val="20"/>
    </w:rPr>
  </w:style>
  <w:style w:type="character" w:customStyle="1" w:styleId="TextocomentarioCar">
    <w:name w:val="Texto comentario Car"/>
    <w:link w:val="Textocomentario"/>
    <w:locked/>
    <w:rsid w:val="002D0527"/>
    <w:rPr>
      <w:rFonts w:eastAsia="Times New Roman" w:cs="Times New Roman"/>
      <w:lang w:eastAsia="en-US"/>
    </w:rPr>
  </w:style>
  <w:style w:type="paragraph" w:styleId="Asuntodelcomentario">
    <w:name w:val="annotation subject"/>
    <w:basedOn w:val="Textocomentario"/>
    <w:next w:val="Textocomentario"/>
    <w:link w:val="AsuntodelcomentarioCar"/>
    <w:semiHidden/>
    <w:rsid w:val="002D0527"/>
    <w:rPr>
      <w:b/>
      <w:bCs/>
    </w:rPr>
  </w:style>
  <w:style w:type="character" w:customStyle="1" w:styleId="AsuntodelcomentarioCar">
    <w:name w:val="Asunto del comentario Car"/>
    <w:link w:val="Asuntodelcomentario"/>
    <w:locked/>
    <w:rsid w:val="002D0527"/>
    <w:rPr>
      <w:rFonts w:eastAsia="Times New Roman" w:cs="Times New Roman"/>
      <w:b/>
      <w:bCs/>
      <w:lang w:eastAsia="en-US"/>
    </w:rPr>
  </w:style>
  <w:style w:type="character" w:customStyle="1" w:styleId="longtext1">
    <w:name w:val="long_text1"/>
    <w:rsid w:val="002D0527"/>
    <w:rPr>
      <w:rFonts w:cs="Times New Roman"/>
      <w:sz w:val="20"/>
      <w:szCs w:val="20"/>
    </w:rPr>
  </w:style>
  <w:style w:type="table" w:styleId="Tablaconcuadrcula">
    <w:name w:val="Table Grid"/>
    <w:basedOn w:val="Tablanormal"/>
    <w:rsid w:val="002D0527"/>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D0527"/>
    <w:pPr>
      <w:autoSpaceDE w:val="0"/>
      <w:autoSpaceDN w:val="0"/>
      <w:adjustRightInd w:val="0"/>
    </w:pPr>
    <w:rPr>
      <w:rFonts w:ascii="Verdana" w:eastAsia="Times New Roman" w:hAnsi="Verdana" w:cs="Verdana"/>
      <w:color w:val="000000"/>
      <w:sz w:val="24"/>
      <w:szCs w:val="24"/>
      <w:lang w:eastAsia="en-US"/>
    </w:rPr>
  </w:style>
  <w:style w:type="paragraph" w:styleId="Textoindependiente">
    <w:name w:val="Body Text"/>
    <w:basedOn w:val="Normal"/>
    <w:link w:val="TextoindependienteCar"/>
    <w:rsid w:val="002D0527"/>
    <w:pPr>
      <w:widowControl w:val="0"/>
      <w:suppressAutoHyphens/>
      <w:spacing w:after="120"/>
    </w:pPr>
    <w:rPr>
      <w:rFonts w:ascii="Times New Roman" w:eastAsia="Times New Roman" w:hAnsi="Times New Roman"/>
      <w:kern w:val="1"/>
      <w:szCs w:val="24"/>
      <w:lang w:val="es-ES_tradnl"/>
    </w:rPr>
  </w:style>
  <w:style w:type="character" w:customStyle="1" w:styleId="TextoindependienteCar">
    <w:name w:val="Texto independiente Car"/>
    <w:link w:val="Textoindependiente"/>
    <w:locked/>
    <w:rsid w:val="002D0527"/>
    <w:rPr>
      <w:rFonts w:ascii="Times New Roman" w:eastAsia="Times New Roman" w:hAnsi="Times New Roman" w:cs="Times New Roman"/>
      <w:kern w:val="1"/>
      <w:sz w:val="24"/>
      <w:szCs w:val="24"/>
      <w:lang w:val="es-ES_tradnl"/>
    </w:rPr>
  </w:style>
  <w:style w:type="paragraph" w:customStyle="1" w:styleId="Prrafodelista10">
    <w:name w:val="Párrafo de lista1"/>
    <w:basedOn w:val="Normal"/>
    <w:rsid w:val="00527171"/>
    <w:pPr>
      <w:ind w:left="720"/>
    </w:pPr>
  </w:style>
  <w:style w:type="paragraph" w:styleId="Textonotapie">
    <w:name w:val="footnote text"/>
    <w:basedOn w:val="Normal"/>
    <w:link w:val="TextonotapieCar"/>
    <w:semiHidden/>
    <w:rsid w:val="007C41DD"/>
    <w:rPr>
      <w:rFonts w:ascii="Calibri" w:eastAsia="Times New Roman" w:hAnsi="Calibri"/>
      <w:sz w:val="20"/>
      <w:szCs w:val="20"/>
    </w:rPr>
  </w:style>
  <w:style w:type="character" w:customStyle="1" w:styleId="TextonotapieCar">
    <w:name w:val="Texto nota pie Car"/>
    <w:link w:val="Textonotapie"/>
    <w:semiHidden/>
    <w:locked/>
    <w:rsid w:val="007C41DD"/>
    <w:rPr>
      <w:rFonts w:eastAsia="Times New Roman" w:cs="Times New Roman"/>
      <w:lang w:val="es-CO" w:eastAsia="en-US"/>
    </w:rPr>
  </w:style>
  <w:style w:type="character" w:styleId="Refdenotaalpie">
    <w:name w:val="footnote reference"/>
    <w:semiHidden/>
    <w:rsid w:val="007C41DD"/>
    <w:rPr>
      <w:rFonts w:cs="Times New Roman"/>
      <w:vertAlign w:val="superscript"/>
    </w:rPr>
  </w:style>
  <w:style w:type="paragraph" w:styleId="TDC2">
    <w:name w:val="toc 2"/>
    <w:basedOn w:val="Normal"/>
    <w:next w:val="Normal"/>
    <w:autoRedefine/>
    <w:semiHidden/>
    <w:rsid w:val="007316DF"/>
    <w:pPr>
      <w:tabs>
        <w:tab w:val="left" w:pos="880"/>
        <w:tab w:val="right" w:leader="dot" w:pos="8828"/>
      </w:tabs>
    </w:pPr>
  </w:style>
  <w:style w:type="paragraph" w:styleId="TDC1">
    <w:name w:val="toc 1"/>
    <w:basedOn w:val="Normal"/>
    <w:next w:val="Normal"/>
    <w:autoRedefine/>
    <w:semiHidden/>
    <w:rsid w:val="00B0548B"/>
  </w:style>
  <w:style w:type="character" w:customStyle="1" w:styleId="Ttulo2Car">
    <w:name w:val="Título 2 Car"/>
    <w:link w:val="Ttulo2"/>
    <w:locked/>
    <w:rsid w:val="00622166"/>
    <w:rPr>
      <w:rFonts w:ascii="Arial" w:hAnsi="Arial" w:cs="Times New Roman"/>
      <w:b/>
      <w:sz w:val="24"/>
      <w:szCs w:val="24"/>
      <w:lang w:val="es-CO" w:eastAsia="en-US" w:bidi="ar-SA"/>
    </w:rPr>
  </w:style>
  <w:style w:type="paragraph" w:customStyle="1" w:styleId="Titulo3">
    <w:name w:val="Titulo 3"/>
    <w:basedOn w:val="Normal"/>
    <w:next w:val="Normal"/>
    <w:link w:val="Titulo3Car"/>
    <w:rsid w:val="002256E4"/>
    <w:pPr>
      <w:keepNext/>
      <w:keepLines/>
      <w:spacing w:before="480" w:after="480"/>
      <w:jc w:val="left"/>
      <w:outlineLvl w:val="2"/>
    </w:pPr>
    <w:rPr>
      <w:szCs w:val="24"/>
    </w:rPr>
  </w:style>
  <w:style w:type="character" w:customStyle="1" w:styleId="Titulo3Car">
    <w:name w:val="Titulo 3 Car"/>
    <w:link w:val="Titulo3"/>
    <w:locked/>
    <w:rsid w:val="002256E4"/>
    <w:rPr>
      <w:rFonts w:ascii="Arial" w:hAnsi="Arial" w:cs="Times New Roman"/>
      <w:sz w:val="24"/>
      <w:szCs w:val="24"/>
      <w:lang w:eastAsia="en-US"/>
    </w:rPr>
  </w:style>
  <w:style w:type="paragraph" w:styleId="Subttulo">
    <w:name w:val="Subtitle"/>
    <w:basedOn w:val="Normal"/>
    <w:next w:val="Normal"/>
    <w:link w:val="SubttuloCar"/>
    <w:qFormat/>
    <w:rsid w:val="00737D4D"/>
    <w:pPr>
      <w:keepNext/>
      <w:keepLines/>
      <w:spacing w:before="480" w:after="480"/>
      <w:ind w:left="357"/>
      <w:jc w:val="left"/>
      <w:outlineLvl w:val="2"/>
    </w:pPr>
    <w:rPr>
      <w:b/>
      <w:szCs w:val="24"/>
    </w:rPr>
  </w:style>
  <w:style w:type="character" w:customStyle="1" w:styleId="SubttuloCar">
    <w:name w:val="Subtítulo Car"/>
    <w:link w:val="Subttulo"/>
    <w:locked/>
    <w:rsid w:val="00737D4D"/>
    <w:rPr>
      <w:rFonts w:ascii="Arial" w:hAnsi="Arial" w:cs="Times New Roman"/>
      <w:b/>
      <w:sz w:val="24"/>
      <w:szCs w:val="24"/>
      <w:lang w:eastAsia="en-US"/>
    </w:rPr>
  </w:style>
  <w:style w:type="character" w:customStyle="1" w:styleId="Ttulo3Car">
    <w:name w:val="Título 3 Car"/>
    <w:link w:val="Ttulo3"/>
    <w:locked/>
    <w:rsid w:val="00D65194"/>
    <w:rPr>
      <w:rFonts w:ascii="Arial" w:hAnsi="Arial" w:cs="Times New Roman"/>
      <w:b/>
      <w:sz w:val="22"/>
      <w:szCs w:val="22"/>
      <w:lang w:val="es-CO" w:eastAsia="en-US" w:bidi="ar-SA"/>
    </w:rPr>
  </w:style>
  <w:style w:type="character" w:customStyle="1" w:styleId="Ttulo4Car">
    <w:name w:val="Título 4 Car"/>
    <w:link w:val="Ttulo4"/>
    <w:locked/>
    <w:rsid w:val="00D65194"/>
    <w:rPr>
      <w:rFonts w:ascii="Arial" w:hAnsi="Arial" w:cs="Times New Roman"/>
      <w:sz w:val="22"/>
      <w:szCs w:val="22"/>
      <w:lang w:val="es-CO" w:eastAsia="en-US" w:bidi="ar-SA"/>
    </w:rPr>
  </w:style>
  <w:style w:type="character" w:customStyle="1" w:styleId="Ttulo5Car">
    <w:name w:val="Título 5 Car"/>
    <w:link w:val="Ttulo5"/>
    <w:locked/>
    <w:rsid w:val="006F605B"/>
    <w:rPr>
      <w:rFonts w:ascii="Arial" w:hAnsi="Arial" w:cs="Times New Roman"/>
      <w:sz w:val="22"/>
      <w:szCs w:val="22"/>
      <w:lang w:eastAsia="en-US"/>
    </w:rPr>
  </w:style>
  <w:style w:type="paragraph" w:customStyle="1" w:styleId="TtulodeTDC1">
    <w:name w:val="Título de TDC1"/>
    <w:basedOn w:val="Ttulo1"/>
    <w:next w:val="Normal"/>
    <w:rsid w:val="00025D9B"/>
    <w:pPr>
      <w:keepNext/>
      <w:keepLines/>
      <w:numPr>
        <w:numId w:val="0"/>
      </w:numPr>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semiHidden/>
    <w:rsid w:val="007316DF"/>
    <w:pPr>
      <w:tabs>
        <w:tab w:val="left" w:pos="1320"/>
        <w:tab w:val="right" w:leader="dot" w:pos="8828"/>
      </w:tabs>
    </w:pPr>
  </w:style>
  <w:style w:type="paragraph" w:styleId="Epgrafe">
    <w:name w:val="caption"/>
    <w:basedOn w:val="Normal"/>
    <w:next w:val="Normal"/>
    <w:qFormat/>
    <w:rsid w:val="00FB2835"/>
    <w:rPr>
      <w:b/>
      <w:bCs/>
      <w:sz w:val="20"/>
      <w:szCs w:val="20"/>
    </w:rPr>
  </w:style>
  <w:style w:type="character" w:customStyle="1" w:styleId="Ttulo6Car">
    <w:name w:val="Título 6 Car"/>
    <w:link w:val="Ttulo6"/>
    <w:locked/>
    <w:rsid w:val="0003702A"/>
    <w:rPr>
      <w:rFonts w:ascii="Times New Roman" w:hAnsi="Times New Roman" w:cs="Times New Roman"/>
      <w:b/>
      <w:bCs/>
      <w:sz w:val="22"/>
      <w:szCs w:val="22"/>
      <w:lang w:eastAsia="en-US"/>
    </w:rPr>
  </w:style>
  <w:style w:type="paragraph" w:styleId="Tabladeilustraciones">
    <w:name w:val="table of figures"/>
    <w:basedOn w:val="Normal"/>
    <w:next w:val="Normal"/>
    <w:semiHidden/>
    <w:rsid w:val="00C02818"/>
  </w:style>
  <w:style w:type="paragraph" w:styleId="TDC4">
    <w:name w:val="toc 4"/>
    <w:basedOn w:val="Normal"/>
    <w:next w:val="Normal"/>
    <w:autoRedefine/>
    <w:semiHidden/>
    <w:rsid w:val="00987457"/>
    <w:pPr>
      <w:tabs>
        <w:tab w:val="left" w:pos="0"/>
        <w:tab w:val="left" w:pos="1440"/>
        <w:tab w:val="right" w:leader="dot" w:pos="8828"/>
      </w:tabs>
      <w:ind w:left="480"/>
      <w:jc w:val="left"/>
    </w:pPr>
    <w:rPr>
      <w:rFonts w:ascii="Times New Roman" w:hAnsi="Times New Roman"/>
      <w:sz w:val="20"/>
      <w:szCs w:val="20"/>
    </w:rPr>
  </w:style>
  <w:style w:type="paragraph" w:styleId="TDC5">
    <w:name w:val="toc 5"/>
    <w:basedOn w:val="Normal"/>
    <w:next w:val="Normal"/>
    <w:autoRedefine/>
    <w:semiHidden/>
    <w:rsid w:val="0003702A"/>
    <w:pPr>
      <w:ind w:left="720"/>
      <w:jc w:val="left"/>
    </w:pPr>
    <w:rPr>
      <w:rFonts w:ascii="Times New Roman" w:hAnsi="Times New Roman"/>
      <w:sz w:val="20"/>
      <w:szCs w:val="20"/>
    </w:rPr>
  </w:style>
  <w:style w:type="paragraph" w:styleId="TDC6">
    <w:name w:val="toc 6"/>
    <w:basedOn w:val="Normal"/>
    <w:next w:val="Normal"/>
    <w:autoRedefine/>
    <w:semiHidden/>
    <w:rsid w:val="0003702A"/>
    <w:pPr>
      <w:ind w:left="960"/>
      <w:jc w:val="left"/>
    </w:pPr>
    <w:rPr>
      <w:rFonts w:ascii="Times New Roman" w:hAnsi="Times New Roman"/>
      <w:sz w:val="20"/>
      <w:szCs w:val="20"/>
    </w:rPr>
  </w:style>
  <w:style w:type="paragraph" w:styleId="TDC7">
    <w:name w:val="toc 7"/>
    <w:basedOn w:val="Normal"/>
    <w:next w:val="Normal"/>
    <w:autoRedefine/>
    <w:semiHidden/>
    <w:rsid w:val="0003702A"/>
    <w:pPr>
      <w:ind w:left="1200"/>
      <w:jc w:val="left"/>
    </w:pPr>
    <w:rPr>
      <w:rFonts w:ascii="Times New Roman" w:hAnsi="Times New Roman"/>
      <w:sz w:val="20"/>
      <w:szCs w:val="20"/>
    </w:rPr>
  </w:style>
  <w:style w:type="paragraph" w:styleId="TDC8">
    <w:name w:val="toc 8"/>
    <w:basedOn w:val="Normal"/>
    <w:next w:val="Normal"/>
    <w:autoRedefine/>
    <w:semiHidden/>
    <w:rsid w:val="0003702A"/>
    <w:pPr>
      <w:ind w:left="1440"/>
      <w:jc w:val="left"/>
    </w:pPr>
    <w:rPr>
      <w:rFonts w:ascii="Times New Roman" w:hAnsi="Times New Roman"/>
      <w:sz w:val="20"/>
      <w:szCs w:val="20"/>
    </w:rPr>
  </w:style>
  <w:style w:type="paragraph" w:styleId="TDC9">
    <w:name w:val="toc 9"/>
    <w:basedOn w:val="Normal"/>
    <w:next w:val="Normal"/>
    <w:autoRedefine/>
    <w:semiHidden/>
    <w:rsid w:val="0003702A"/>
    <w:pPr>
      <w:ind w:left="1680"/>
      <w:jc w:val="left"/>
    </w:pPr>
    <w:rPr>
      <w:rFonts w:ascii="Times New Roman" w:hAnsi="Times New Roman"/>
      <w:sz w:val="20"/>
      <w:szCs w:val="20"/>
    </w:rPr>
  </w:style>
  <w:style w:type="table" w:customStyle="1" w:styleId="Cuadrculamedia3-nfasis11">
    <w:name w:val="Cuadrícula media 3 - Énfasis 11"/>
    <w:rsid w:val="00857B77"/>
    <w:rPr>
      <w:rFonts w:eastAsia="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Cuadrculamedia31">
    <w:name w:val="Cuadrícula media 31"/>
    <w:rsid w:val="00634704"/>
    <w:rPr>
      <w:rFonts w:eastAsia="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Sombreadoclaro-nfasis51">
    <w:name w:val="Sombreado claro - Énfasis 51"/>
    <w:rsid w:val="005822ED"/>
    <w:rPr>
      <w:rFonts w:eastAsia="Times New Roman"/>
      <w:color w:val="31849B"/>
      <w:lang w:val="en-US" w:eastAsia="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character" w:customStyle="1" w:styleId="apple-style-span">
    <w:name w:val="apple-style-span"/>
    <w:rsid w:val="003D24F0"/>
    <w:rPr>
      <w:rFonts w:cs="Times New Roman"/>
    </w:rPr>
  </w:style>
  <w:style w:type="numbering" w:customStyle="1" w:styleId="Segundonivel">
    <w:name w:val="Segundo nivel"/>
    <w:rsid w:val="00597EFB"/>
    <w:pPr>
      <w:numPr>
        <w:numId w:val="6"/>
      </w:numPr>
    </w:pPr>
  </w:style>
  <w:style w:type="character" w:styleId="Hipervnculovisitado">
    <w:name w:val="FollowedHyperlink"/>
    <w:uiPriority w:val="99"/>
    <w:unhideWhenUsed/>
    <w:rsid w:val="001A2953"/>
    <w:rPr>
      <w:color w:val="800080"/>
      <w:u w:val="single"/>
    </w:rPr>
  </w:style>
  <w:style w:type="paragraph" w:customStyle="1" w:styleId="xl65">
    <w:name w:val="xl65"/>
    <w:basedOn w:val="Normal"/>
    <w:rsid w:val="001A2953"/>
    <w:pP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66">
    <w:name w:val="xl66"/>
    <w:basedOn w:val="Normal"/>
    <w:rsid w:val="001A295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67">
    <w:name w:val="xl67"/>
    <w:basedOn w:val="Normal"/>
    <w:rsid w:val="001A295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i/>
      <w:iCs/>
      <w:szCs w:val="24"/>
      <w:lang w:val="es-MX" w:eastAsia="es-MX"/>
    </w:rPr>
  </w:style>
  <w:style w:type="paragraph" w:customStyle="1" w:styleId="xl68">
    <w:name w:val="xl68"/>
    <w:basedOn w:val="Normal"/>
    <w:rsid w:val="001A29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i/>
      <w:iCs/>
      <w:szCs w:val="24"/>
      <w:lang w:val="es-MX" w:eastAsia="es-MX"/>
    </w:rPr>
  </w:style>
  <w:style w:type="paragraph" w:customStyle="1" w:styleId="xl69">
    <w:name w:val="xl69"/>
    <w:basedOn w:val="Normal"/>
    <w:rsid w:val="001A2953"/>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70">
    <w:name w:val="xl70"/>
    <w:basedOn w:val="Normal"/>
    <w:rsid w:val="001A29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71">
    <w:name w:val="xl71"/>
    <w:basedOn w:val="Normal"/>
    <w:rsid w:val="001A2953"/>
    <w:pPr>
      <w:pBdr>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szCs w:val="24"/>
      <w:lang w:val="es-MX" w:eastAsia="es-MX"/>
    </w:rPr>
  </w:style>
  <w:style w:type="paragraph" w:customStyle="1" w:styleId="xl72">
    <w:name w:val="xl72"/>
    <w:basedOn w:val="Normal"/>
    <w:rsid w:val="001A2953"/>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szCs w:val="24"/>
      <w:lang w:val="es-MX" w:eastAsia="es-MX"/>
    </w:rPr>
  </w:style>
  <w:style w:type="paragraph" w:customStyle="1" w:styleId="xl73">
    <w:name w:val="xl73"/>
    <w:basedOn w:val="Normal"/>
    <w:rsid w:val="001A2953"/>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74">
    <w:name w:val="xl74"/>
    <w:basedOn w:val="Normal"/>
    <w:rsid w:val="001A2953"/>
    <w:pPr>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75">
    <w:name w:val="xl75"/>
    <w:basedOn w:val="Normal"/>
    <w:rsid w:val="001A2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6">
    <w:name w:val="xl76"/>
    <w:basedOn w:val="Normal"/>
    <w:rsid w:val="001A29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7">
    <w:name w:val="xl77"/>
    <w:basedOn w:val="Normal"/>
    <w:rsid w:val="001A29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8">
    <w:name w:val="xl78"/>
    <w:basedOn w:val="Normal"/>
    <w:rsid w:val="001A2953"/>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9">
    <w:name w:val="xl79"/>
    <w:basedOn w:val="Normal"/>
    <w:rsid w:val="001A29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0">
    <w:name w:val="xl80"/>
    <w:basedOn w:val="Normal"/>
    <w:rsid w:val="001A29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1">
    <w:name w:val="xl81"/>
    <w:basedOn w:val="Normal"/>
    <w:rsid w:val="001A2953"/>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2">
    <w:name w:val="xl82"/>
    <w:basedOn w:val="Normal"/>
    <w:rsid w:val="001A295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3">
    <w:name w:val="xl83"/>
    <w:basedOn w:val="Normal"/>
    <w:rsid w:val="001A2953"/>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4">
    <w:name w:val="xl84"/>
    <w:basedOn w:val="Normal"/>
    <w:rsid w:val="008C179E"/>
    <w:pPr>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63">
    <w:name w:val="xl63"/>
    <w:basedOn w:val="Normal"/>
    <w:rsid w:val="00053AEC"/>
    <w:pPr>
      <w:spacing w:before="100" w:beforeAutospacing="1" w:after="100" w:afterAutospacing="1"/>
      <w:jc w:val="center"/>
    </w:pPr>
    <w:rPr>
      <w:rFonts w:ascii="Times New Roman" w:eastAsia="Times New Roman" w:hAnsi="Times New Roman"/>
      <w:szCs w:val="24"/>
      <w:lang w:val="es-MX" w:eastAsia="es-MX"/>
    </w:rPr>
  </w:style>
  <w:style w:type="paragraph" w:customStyle="1" w:styleId="xl64">
    <w:name w:val="xl64"/>
    <w:basedOn w:val="Normal"/>
    <w:rsid w:val="00053AEC"/>
    <w:pPr>
      <w:spacing w:before="100" w:beforeAutospacing="1" w:after="100" w:afterAutospacing="1"/>
      <w:jc w:val="left"/>
    </w:pPr>
    <w:rPr>
      <w:rFonts w:eastAsia="Times New Roman" w:cs="Arial"/>
      <w:b/>
      <w:bCs/>
      <w:i/>
      <w:iCs/>
      <w:szCs w:val="24"/>
      <w:lang w:val="es-MX" w:eastAsia="es-MX"/>
    </w:rPr>
  </w:style>
  <w:style w:type="paragraph" w:customStyle="1" w:styleId="xl85">
    <w:name w:val="xl85"/>
    <w:basedOn w:val="Normal"/>
    <w:rsid w:val="00642CD1"/>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Cs w:val="24"/>
      <w:lang w:val="es-MX" w:eastAsia="es-MX"/>
    </w:rPr>
  </w:style>
  <w:style w:type="paragraph" w:styleId="Textonotaalfinal">
    <w:name w:val="endnote text"/>
    <w:basedOn w:val="Normal"/>
    <w:link w:val="TextonotaalfinalCar"/>
    <w:rsid w:val="00EA3908"/>
    <w:rPr>
      <w:sz w:val="20"/>
      <w:szCs w:val="20"/>
    </w:rPr>
  </w:style>
  <w:style w:type="character" w:customStyle="1" w:styleId="TextonotaalfinalCar">
    <w:name w:val="Texto nota al final Car"/>
    <w:link w:val="Textonotaalfinal"/>
    <w:rsid w:val="00EA3908"/>
    <w:rPr>
      <w:rFonts w:ascii="Arial" w:hAnsi="Arial"/>
      <w:lang w:val="es-CO" w:eastAsia="en-US"/>
    </w:rPr>
  </w:style>
  <w:style w:type="character" w:styleId="Refdenotaalfinal">
    <w:name w:val="endnote reference"/>
    <w:rsid w:val="00EA3908"/>
    <w:rPr>
      <w:vertAlign w:val="superscript"/>
    </w:rPr>
  </w:style>
  <w:style w:type="character" w:customStyle="1" w:styleId="longtext">
    <w:name w:val="long_text"/>
    <w:basedOn w:val="Fuentedeprrafopredeter"/>
    <w:rsid w:val="00776DFB"/>
  </w:style>
  <w:style w:type="paragraph" w:styleId="Lista">
    <w:name w:val="List"/>
    <w:basedOn w:val="Normal"/>
    <w:link w:val="ListaCar"/>
    <w:rsid w:val="00596366"/>
    <w:pPr>
      <w:autoSpaceDE w:val="0"/>
      <w:autoSpaceDN w:val="0"/>
      <w:adjustRightInd w:val="0"/>
      <w:spacing w:line="360" w:lineRule="auto"/>
      <w:ind w:left="283" w:hanging="283"/>
      <w:jc w:val="center"/>
    </w:pPr>
    <w:rPr>
      <w:rFonts w:ascii="Times New Roman" w:eastAsia="Times New Roman" w:hAnsi="Times New Roman"/>
      <w:b/>
      <w:szCs w:val="28"/>
      <w:lang w:val="es-ES" w:eastAsia="es-ES"/>
    </w:rPr>
  </w:style>
  <w:style w:type="character" w:customStyle="1" w:styleId="ListaCar">
    <w:name w:val="Lista Car"/>
    <w:link w:val="Lista"/>
    <w:rsid w:val="00596366"/>
    <w:rPr>
      <w:rFonts w:ascii="Times New Roman" w:eastAsia="Times New Roman" w:hAnsi="Times New Roman"/>
      <w:b/>
      <w:sz w:val="24"/>
      <w:szCs w:val="28"/>
      <w:lang w:val="es-ES" w:eastAsia="es-ES"/>
    </w:rPr>
  </w:style>
  <w:style w:type="character" w:customStyle="1" w:styleId="apple-converted-space">
    <w:name w:val="apple-converted-space"/>
    <w:basedOn w:val="Fuentedeprrafopredeter"/>
    <w:rsid w:val="004753C9"/>
  </w:style>
  <w:style w:type="character" w:customStyle="1" w:styleId="ft">
    <w:name w:val="ft"/>
    <w:rsid w:val="003D2A6F"/>
  </w:style>
  <w:style w:type="character" w:customStyle="1" w:styleId="googqs-tidbit1">
    <w:name w:val="goog_qs-tidbit1"/>
    <w:rsid w:val="00A01801"/>
    <w:rPr>
      <w:vanish w:val="0"/>
      <w:webHidden w:val="0"/>
      <w:specVanish w:val="0"/>
    </w:rPr>
  </w:style>
  <w:style w:type="paragraph" w:styleId="Lista2">
    <w:name w:val="List 2"/>
    <w:basedOn w:val="Normal"/>
    <w:rsid w:val="00F23502"/>
    <w:pPr>
      <w:ind w:left="566" w:hanging="283"/>
    </w:pPr>
  </w:style>
  <w:style w:type="character" w:styleId="Nmerodelnea">
    <w:name w:val="line number"/>
    <w:rsid w:val="00A02D9F"/>
  </w:style>
  <w:style w:type="paragraph" w:styleId="Prrafodelista">
    <w:name w:val="List Paragraph"/>
    <w:basedOn w:val="Normal"/>
    <w:uiPriority w:val="34"/>
    <w:qFormat/>
    <w:rsid w:val="00F61813"/>
    <w:pPr>
      <w:ind w:left="720"/>
      <w:contextualSpacing/>
    </w:pPr>
  </w:style>
  <w:style w:type="paragraph" w:styleId="Revisin">
    <w:name w:val="Revision"/>
    <w:hidden/>
    <w:uiPriority w:val="99"/>
    <w:semiHidden/>
    <w:rsid w:val="00D35D35"/>
    <w:rPr>
      <w:rFonts w:ascii="Arial" w:hAnsi="Arial"/>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uiPriority="99"/>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Normal (Web)"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41"/>
    <w:pPr>
      <w:jc w:val="both"/>
    </w:pPr>
    <w:rPr>
      <w:rFonts w:ascii="Arial" w:hAnsi="Arial"/>
      <w:sz w:val="24"/>
      <w:szCs w:val="22"/>
      <w:lang w:eastAsia="en-US"/>
    </w:rPr>
  </w:style>
  <w:style w:type="paragraph" w:styleId="Ttulo1">
    <w:name w:val="heading 1"/>
    <w:basedOn w:val="Normal"/>
    <w:next w:val="Normal"/>
    <w:link w:val="Ttulo1Car"/>
    <w:qFormat/>
    <w:rsid w:val="00622166"/>
    <w:pPr>
      <w:numPr>
        <w:numId w:val="1"/>
      </w:numPr>
      <w:jc w:val="center"/>
      <w:outlineLvl w:val="0"/>
    </w:pPr>
    <w:rPr>
      <w:b/>
      <w:sz w:val="22"/>
    </w:rPr>
  </w:style>
  <w:style w:type="paragraph" w:styleId="Ttulo2">
    <w:name w:val="heading 2"/>
    <w:basedOn w:val="Normal"/>
    <w:next w:val="Normal"/>
    <w:link w:val="Ttulo2Car"/>
    <w:qFormat/>
    <w:rsid w:val="00622166"/>
    <w:pPr>
      <w:keepNext/>
      <w:keepLines/>
      <w:numPr>
        <w:ilvl w:val="1"/>
        <w:numId w:val="1"/>
      </w:numPr>
      <w:jc w:val="left"/>
      <w:outlineLvl w:val="1"/>
    </w:pPr>
    <w:rPr>
      <w:b/>
      <w:szCs w:val="24"/>
    </w:rPr>
  </w:style>
  <w:style w:type="paragraph" w:styleId="Ttulo3">
    <w:name w:val="heading 3"/>
    <w:basedOn w:val="Normal"/>
    <w:next w:val="Normal"/>
    <w:link w:val="Ttulo3Car"/>
    <w:qFormat/>
    <w:rsid w:val="00D65194"/>
    <w:pPr>
      <w:keepNext/>
      <w:keepLines/>
      <w:numPr>
        <w:ilvl w:val="2"/>
        <w:numId w:val="1"/>
      </w:numPr>
      <w:jc w:val="left"/>
      <w:outlineLvl w:val="2"/>
    </w:pPr>
    <w:rPr>
      <w:b/>
      <w:sz w:val="22"/>
    </w:rPr>
  </w:style>
  <w:style w:type="paragraph" w:styleId="Ttulo4">
    <w:name w:val="heading 4"/>
    <w:basedOn w:val="Normal"/>
    <w:next w:val="Normal"/>
    <w:link w:val="Ttulo4Car"/>
    <w:qFormat/>
    <w:rsid w:val="00D65194"/>
    <w:pPr>
      <w:keepNext/>
      <w:keepLines/>
      <w:numPr>
        <w:ilvl w:val="3"/>
        <w:numId w:val="1"/>
      </w:numPr>
      <w:tabs>
        <w:tab w:val="left" w:pos="993"/>
      </w:tabs>
      <w:outlineLvl w:val="3"/>
    </w:pPr>
    <w:rPr>
      <w:sz w:val="22"/>
    </w:rPr>
  </w:style>
  <w:style w:type="paragraph" w:styleId="Ttulo5">
    <w:name w:val="heading 5"/>
    <w:basedOn w:val="Normal"/>
    <w:next w:val="Normal"/>
    <w:link w:val="Ttulo5Car"/>
    <w:qFormat/>
    <w:rsid w:val="006F605B"/>
    <w:pPr>
      <w:numPr>
        <w:numId w:val="11"/>
      </w:numPr>
      <w:outlineLvl w:val="4"/>
    </w:pPr>
    <w:rPr>
      <w:sz w:val="22"/>
    </w:rPr>
  </w:style>
  <w:style w:type="paragraph" w:styleId="Ttulo6">
    <w:name w:val="heading 6"/>
    <w:basedOn w:val="Normal"/>
    <w:next w:val="Normal"/>
    <w:link w:val="Ttulo6Car"/>
    <w:qFormat/>
    <w:rsid w:val="0003702A"/>
    <w:pPr>
      <w:spacing w:before="240" w:after="60"/>
      <w:outlineLvl w:val="5"/>
    </w:pPr>
    <w:rPr>
      <w:rFonts w:ascii="Times New Roman" w:hAnsi="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rsid w:val="000C09A8"/>
    <w:pPr>
      <w:ind w:left="720"/>
    </w:pPr>
  </w:style>
  <w:style w:type="paragraph" w:styleId="Textodeglobo">
    <w:name w:val="Balloon Text"/>
    <w:basedOn w:val="Normal"/>
    <w:link w:val="TextodegloboCar"/>
    <w:semiHidden/>
    <w:rsid w:val="000C09A8"/>
    <w:rPr>
      <w:rFonts w:ascii="Tahoma" w:hAnsi="Tahoma"/>
      <w:sz w:val="16"/>
      <w:szCs w:val="16"/>
    </w:rPr>
  </w:style>
  <w:style w:type="character" w:customStyle="1" w:styleId="TextodegloboCar">
    <w:name w:val="Texto de globo Car"/>
    <w:link w:val="Textodeglobo"/>
    <w:semiHidden/>
    <w:locked/>
    <w:rsid w:val="000C09A8"/>
    <w:rPr>
      <w:rFonts w:ascii="Tahoma" w:hAnsi="Tahoma" w:cs="Tahoma"/>
      <w:sz w:val="16"/>
      <w:szCs w:val="16"/>
    </w:rPr>
  </w:style>
  <w:style w:type="character" w:customStyle="1" w:styleId="Ttulo1Car">
    <w:name w:val="Título 1 Car"/>
    <w:link w:val="Ttulo1"/>
    <w:locked/>
    <w:rsid w:val="00622166"/>
    <w:rPr>
      <w:rFonts w:ascii="Arial" w:hAnsi="Arial" w:cs="Times New Roman"/>
      <w:b/>
      <w:sz w:val="22"/>
      <w:szCs w:val="22"/>
      <w:lang w:eastAsia="en-US"/>
    </w:rPr>
  </w:style>
  <w:style w:type="character" w:styleId="Hipervnculo">
    <w:name w:val="Hyperlink"/>
    <w:uiPriority w:val="99"/>
    <w:rsid w:val="002D0527"/>
    <w:rPr>
      <w:rFonts w:cs="Times New Roman"/>
      <w:color w:val="0000FF"/>
      <w:u w:val="single"/>
    </w:rPr>
  </w:style>
  <w:style w:type="paragraph" w:styleId="Encabezado">
    <w:name w:val="header"/>
    <w:basedOn w:val="Normal"/>
    <w:link w:val="EncabezadoCar"/>
    <w:semiHidden/>
    <w:rsid w:val="002D0527"/>
    <w:pPr>
      <w:tabs>
        <w:tab w:val="center" w:pos="4419"/>
        <w:tab w:val="right" w:pos="8838"/>
      </w:tabs>
    </w:pPr>
    <w:rPr>
      <w:rFonts w:ascii="Calibri" w:eastAsia="Times New Roman" w:hAnsi="Calibri"/>
      <w:sz w:val="22"/>
    </w:rPr>
  </w:style>
  <w:style w:type="character" w:customStyle="1" w:styleId="EncabezadoCar">
    <w:name w:val="Encabezado Car"/>
    <w:link w:val="Encabezado"/>
    <w:semiHidden/>
    <w:locked/>
    <w:rsid w:val="002D0527"/>
    <w:rPr>
      <w:rFonts w:eastAsia="Times New Roman" w:cs="Times New Roman"/>
      <w:sz w:val="22"/>
      <w:szCs w:val="22"/>
      <w:lang w:eastAsia="en-US"/>
    </w:rPr>
  </w:style>
  <w:style w:type="paragraph" w:styleId="Piedepgina">
    <w:name w:val="footer"/>
    <w:basedOn w:val="Normal"/>
    <w:link w:val="PiedepginaCar"/>
    <w:uiPriority w:val="99"/>
    <w:rsid w:val="002D0527"/>
    <w:pPr>
      <w:tabs>
        <w:tab w:val="center" w:pos="4419"/>
        <w:tab w:val="right" w:pos="8838"/>
      </w:tabs>
    </w:pPr>
    <w:rPr>
      <w:rFonts w:ascii="Calibri" w:eastAsia="Times New Roman" w:hAnsi="Calibri"/>
      <w:sz w:val="22"/>
    </w:rPr>
  </w:style>
  <w:style w:type="character" w:customStyle="1" w:styleId="PiedepginaCar">
    <w:name w:val="Pie de página Car"/>
    <w:link w:val="Piedepgina"/>
    <w:uiPriority w:val="99"/>
    <w:locked/>
    <w:rsid w:val="002D0527"/>
    <w:rPr>
      <w:rFonts w:eastAsia="Times New Roman" w:cs="Times New Roman"/>
      <w:sz w:val="22"/>
      <w:szCs w:val="22"/>
      <w:lang w:eastAsia="en-US"/>
    </w:rPr>
  </w:style>
  <w:style w:type="character" w:styleId="nfasis">
    <w:name w:val="Emphasis"/>
    <w:qFormat/>
    <w:rsid w:val="002D0527"/>
    <w:rPr>
      <w:rFonts w:cs="Times New Roman"/>
      <w:b/>
      <w:bCs/>
    </w:rPr>
  </w:style>
  <w:style w:type="paragraph" w:styleId="NormalWeb">
    <w:name w:val="Normal (Web)"/>
    <w:basedOn w:val="Normal"/>
    <w:uiPriority w:val="99"/>
    <w:semiHidden/>
    <w:rsid w:val="002D0527"/>
    <w:pPr>
      <w:spacing w:before="100" w:beforeAutospacing="1" w:after="100" w:afterAutospacing="1"/>
    </w:pPr>
    <w:rPr>
      <w:rFonts w:ascii="Times New Roman" w:eastAsia="Times New Roman" w:hAnsi="Times New Roman"/>
      <w:szCs w:val="24"/>
      <w:lang w:eastAsia="es-CO"/>
    </w:rPr>
  </w:style>
  <w:style w:type="character" w:customStyle="1" w:styleId="corchete-llamada1">
    <w:name w:val="corchete-llamada1"/>
    <w:rsid w:val="002D0527"/>
    <w:rPr>
      <w:rFonts w:cs="Times New Roman"/>
      <w:vanish/>
    </w:rPr>
  </w:style>
  <w:style w:type="paragraph" w:customStyle="1" w:styleId="Prrafodelista1">
    <w:name w:val="Párrafo de lista1"/>
    <w:basedOn w:val="Normal"/>
    <w:rsid w:val="002D0527"/>
    <w:pPr>
      <w:ind w:left="708"/>
    </w:pPr>
  </w:style>
  <w:style w:type="character" w:styleId="Textoennegrita">
    <w:name w:val="Strong"/>
    <w:qFormat/>
    <w:rsid w:val="002D0527"/>
    <w:rPr>
      <w:rFonts w:cs="Times New Roman"/>
      <w:b/>
      <w:bCs/>
    </w:rPr>
  </w:style>
  <w:style w:type="character" w:styleId="Refdecomentario">
    <w:name w:val="annotation reference"/>
    <w:semiHidden/>
    <w:rsid w:val="002D0527"/>
    <w:rPr>
      <w:rFonts w:cs="Times New Roman"/>
      <w:sz w:val="16"/>
      <w:szCs w:val="16"/>
    </w:rPr>
  </w:style>
  <w:style w:type="paragraph" w:styleId="Textocomentario">
    <w:name w:val="annotation text"/>
    <w:basedOn w:val="Normal"/>
    <w:link w:val="TextocomentarioCar"/>
    <w:rsid w:val="002D0527"/>
    <w:rPr>
      <w:rFonts w:ascii="Calibri" w:eastAsia="Times New Roman" w:hAnsi="Calibri"/>
      <w:sz w:val="20"/>
      <w:szCs w:val="20"/>
    </w:rPr>
  </w:style>
  <w:style w:type="character" w:customStyle="1" w:styleId="TextocomentarioCar">
    <w:name w:val="Texto comentario Car"/>
    <w:link w:val="Textocomentario"/>
    <w:locked/>
    <w:rsid w:val="002D0527"/>
    <w:rPr>
      <w:rFonts w:eastAsia="Times New Roman" w:cs="Times New Roman"/>
      <w:lang w:eastAsia="en-US"/>
    </w:rPr>
  </w:style>
  <w:style w:type="paragraph" w:styleId="Asuntodelcomentario">
    <w:name w:val="annotation subject"/>
    <w:basedOn w:val="Textocomentario"/>
    <w:next w:val="Textocomentario"/>
    <w:link w:val="AsuntodelcomentarioCar"/>
    <w:semiHidden/>
    <w:rsid w:val="002D0527"/>
    <w:rPr>
      <w:b/>
      <w:bCs/>
    </w:rPr>
  </w:style>
  <w:style w:type="character" w:customStyle="1" w:styleId="AsuntodelcomentarioCar">
    <w:name w:val="Asunto del comentario Car"/>
    <w:link w:val="Asuntodelcomentario"/>
    <w:locked/>
    <w:rsid w:val="002D0527"/>
    <w:rPr>
      <w:rFonts w:eastAsia="Times New Roman" w:cs="Times New Roman"/>
      <w:b/>
      <w:bCs/>
      <w:lang w:eastAsia="en-US"/>
    </w:rPr>
  </w:style>
  <w:style w:type="character" w:customStyle="1" w:styleId="longtext1">
    <w:name w:val="long_text1"/>
    <w:rsid w:val="002D0527"/>
    <w:rPr>
      <w:rFonts w:cs="Times New Roman"/>
      <w:sz w:val="20"/>
      <w:szCs w:val="20"/>
    </w:rPr>
  </w:style>
  <w:style w:type="table" w:styleId="Tablaconcuadrcula">
    <w:name w:val="Table Grid"/>
    <w:basedOn w:val="Tablanormal"/>
    <w:rsid w:val="002D0527"/>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0527"/>
    <w:pPr>
      <w:autoSpaceDE w:val="0"/>
      <w:autoSpaceDN w:val="0"/>
      <w:adjustRightInd w:val="0"/>
    </w:pPr>
    <w:rPr>
      <w:rFonts w:ascii="Verdana" w:eastAsia="Times New Roman" w:hAnsi="Verdana" w:cs="Verdana"/>
      <w:color w:val="000000"/>
      <w:sz w:val="24"/>
      <w:szCs w:val="24"/>
      <w:lang w:eastAsia="en-US"/>
    </w:rPr>
  </w:style>
  <w:style w:type="paragraph" w:styleId="Textoindependiente">
    <w:name w:val="Body Text"/>
    <w:basedOn w:val="Normal"/>
    <w:link w:val="TextoindependienteCar"/>
    <w:rsid w:val="002D0527"/>
    <w:pPr>
      <w:widowControl w:val="0"/>
      <w:suppressAutoHyphens/>
      <w:spacing w:after="120"/>
    </w:pPr>
    <w:rPr>
      <w:rFonts w:ascii="Times New Roman" w:eastAsia="Times New Roman" w:hAnsi="Times New Roman"/>
      <w:kern w:val="1"/>
      <w:szCs w:val="24"/>
      <w:lang w:val="es-ES_tradnl"/>
    </w:rPr>
  </w:style>
  <w:style w:type="character" w:customStyle="1" w:styleId="TextoindependienteCar">
    <w:name w:val="Texto independiente Car"/>
    <w:link w:val="Textoindependiente"/>
    <w:locked/>
    <w:rsid w:val="002D0527"/>
    <w:rPr>
      <w:rFonts w:ascii="Times New Roman" w:eastAsia="Times New Roman" w:hAnsi="Times New Roman" w:cs="Times New Roman"/>
      <w:kern w:val="1"/>
      <w:sz w:val="24"/>
      <w:szCs w:val="24"/>
      <w:lang w:val="es-ES_tradnl"/>
    </w:rPr>
  </w:style>
  <w:style w:type="paragraph" w:customStyle="1" w:styleId="Prrafodelista10">
    <w:name w:val="Párrafo de lista1"/>
    <w:basedOn w:val="Normal"/>
    <w:rsid w:val="00527171"/>
    <w:pPr>
      <w:ind w:left="720"/>
    </w:pPr>
  </w:style>
  <w:style w:type="paragraph" w:styleId="Textonotapie">
    <w:name w:val="footnote text"/>
    <w:basedOn w:val="Normal"/>
    <w:link w:val="TextonotapieCar"/>
    <w:semiHidden/>
    <w:rsid w:val="007C41DD"/>
    <w:rPr>
      <w:rFonts w:ascii="Calibri" w:eastAsia="Times New Roman" w:hAnsi="Calibri"/>
      <w:sz w:val="20"/>
      <w:szCs w:val="20"/>
    </w:rPr>
  </w:style>
  <w:style w:type="character" w:customStyle="1" w:styleId="TextonotapieCar">
    <w:name w:val="Texto nota pie Car"/>
    <w:link w:val="Textonotapie"/>
    <w:semiHidden/>
    <w:locked/>
    <w:rsid w:val="007C41DD"/>
    <w:rPr>
      <w:rFonts w:eastAsia="Times New Roman" w:cs="Times New Roman"/>
      <w:lang w:val="es-CO" w:eastAsia="en-US"/>
    </w:rPr>
  </w:style>
  <w:style w:type="character" w:styleId="Refdenotaalpie">
    <w:name w:val="footnote reference"/>
    <w:semiHidden/>
    <w:rsid w:val="007C41DD"/>
    <w:rPr>
      <w:rFonts w:cs="Times New Roman"/>
      <w:vertAlign w:val="superscript"/>
    </w:rPr>
  </w:style>
  <w:style w:type="paragraph" w:styleId="TDC2">
    <w:name w:val="toc 2"/>
    <w:basedOn w:val="Normal"/>
    <w:next w:val="Normal"/>
    <w:autoRedefine/>
    <w:semiHidden/>
    <w:rsid w:val="007316DF"/>
    <w:pPr>
      <w:tabs>
        <w:tab w:val="left" w:pos="880"/>
        <w:tab w:val="right" w:leader="dot" w:pos="8828"/>
      </w:tabs>
    </w:pPr>
  </w:style>
  <w:style w:type="paragraph" w:styleId="TDC1">
    <w:name w:val="toc 1"/>
    <w:basedOn w:val="Normal"/>
    <w:next w:val="Normal"/>
    <w:autoRedefine/>
    <w:semiHidden/>
    <w:rsid w:val="00B0548B"/>
  </w:style>
  <w:style w:type="character" w:customStyle="1" w:styleId="Ttulo2Car">
    <w:name w:val="Título 2 Car"/>
    <w:link w:val="Ttulo2"/>
    <w:locked/>
    <w:rsid w:val="00622166"/>
    <w:rPr>
      <w:rFonts w:ascii="Arial" w:hAnsi="Arial" w:cs="Times New Roman"/>
      <w:b/>
      <w:sz w:val="24"/>
      <w:szCs w:val="24"/>
      <w:lang w:val="es-CO" w:eastAsia="en-US" w:bidi="ar-SA"/>
    </w:rPr>
  </w:style>
  <w:style w:type="paragraph" w:customStyle="1" w:styleId="Titulo3">
    <w:name w:val="Titulo 3"/>
    <w:basedOn w:val="Normal"/>
    <w:next w:val="Normal"/>
    <w:link w:val="Titulo3Car"/>
    <w:rsid w:val="002256E4"/>
    <w:pPr>
      <w:keepNext/>
      <w:keepLines/>
      <w:spacing w:before="480" w:after="480"/>
      <w:jc w:val="left"/>
      <w:outlineLvl w:val="2"/>
    </w:pPr>
    <w:rPr>
      <w:szCs w:val="24"/>
    </w:rPr>
  </w:style>
  <w:style w:type="character" w:customStyle="1" w:styleId="Titulo3Car">
    <w:name w:val="Titulo 3 Car"/>
    <w:link w:val="Titulo3"/>
    <w:locked/>
    <w:rsid w:val="002256E4"/>
    <w:rPr>
      <w:rFonts w:ascii="Arial" w:hAnsi="Arial" w:cs="Times New Roman"/>
      <w:sz w:val="24"/>
      <w:szCs w:val="24"/>
      <w:lang w:eastAsia="en-US"/>
    </w:rPr>
  </w:style>
  <w:style w:type="paragraph" w:styleId="Subttulo">
    <w:name w:val="Subtitle"/>
    <w:basedOn w:val="Normal"/>
    <w:next w:val="Normal"/>
    <w:link w:val="SubttuloCar"/>
    <w:qFormat/>
    <w:rsid w:val="00737D4D"/>
    <w:pPr>
      <w:keepNext/>
      <w:keepLines/>
      <w:spacing w:before="480" w:after="480"/>
      <w:ind w:left="357"/>
      <w:jc w:val="left"/>
      <w:outlineLvl w:val="2"/>
    </w:pPr>
    <w:rPr>
      <w:b/>
      <w:szCs w:val="24"/>
    </w:rPr>
  </w:style>
  <w:style w:type="character" w:customStyle="1" w:styleId="SubttuloCar">
    <w:name w:val="Subtítulo Car"/>
    <w:link w:val="Subttulo"/>
    <w:locked/>
    <w:rsid w:val="00737D4D"/>
    <w:rPr>
      <w:rFonts w:ascii="Arial" w:hAnsi="Arial" w:cs="Times New Roman"/>
      <w:b/>
      <w:sz w:val="24"/>
      <w:szCs w:val="24"/>
      <w:lang w:eastAsia="en-US"/>
    </w:rPr>
  </w:style>
  <w:style w:type="character" w:customStyle="1" w:styleId="Ttulo3Car">
    <w:name w:val="Título 3 Car"/>
    <w:link w:val="Ttulo3"/>
    <w:locked/>
    <w:rsid w:val="00D65194"/>
    <w:rPr>
      <w:rFonts w:ascii="Arial" w:hAnsi="Arial" w:cs="Times New Roman"/>
      <w:b/>
      <w:sz w:val="22"/>
      <w:szCs w:val="22"/>
      <w:lang w:val="es-CO" w:eastAsia="en-US" w:bidi="ar-SA"/>
    </w:rPr>
  </w:style>
  <w:style w:type="character" w:customStyle="1" w:styleId="Ttulo4Car">
    <w:name w:val="Título 4 Car"/>
    <w:link w:val="Ttulo4"/>
    <w:locked/>
    <w:rsid w:val="00D65194"/>
    <w:rPr>
      <w:rFonts w:ascii="Arial" w:hAnsi="Arial" w:cs="Times New Roman"/>
      <w:sz w:val="22"/>
      <w:szCs w:val="22"/>
      <w:lang w:val="es-CO" w:eastAsia="en-US" w:bidi="ar-SA"/>
    </w:rPr>
  </w:style>
  <w:style w:type="character" w:customStyle="1" w:styleId="Ttulo5Car">
    <w:name w:val="Título 5 Car"/>
    <w:link w:val="Ttulo5"/>
    <w:locked/>
    <w:rsid w:val="006F605B"/>
    <w:rPr>
      <w:rFonts w:ascii="Arial" w:hAnsi="Arial" w:cs="Times New Roman"/>
      <w:sz w:val="22"/>
      <w:szCs w:val="22"/>
      <w:lang w:eastAsia="en-US"/>
    </w:rPr>
  </w:style>
  <w:style w:type="paragraph" w:customStyle="1" w:styleId="TtulodeTDC1">
    <w:name w:val="Título de TDC1"/>
    <w:basedOn w:val="Ttulo1"/>
    <w:next w:val="Normal"/>
    <w:rsid w:val="00025D9B"/>
    <w:pPr>
      <w:keepNext/>
      <w:keepLines/>
      <w:numPr>
        <w:numId w:val="0"/>
      </w:numPr>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semiHidden/>
    <w:rsid w:val="007316DF"/>
    <w:pPr>
      <w:tabs>
        <w:tab w:val="left" w:pos="1320"/>
        <w:tab w:val="right" w:leader="dot" w:pos="8828"/>
      </w:tabs>
    </w:pPr>
  </w:style>
  <w:style w:type="paragraph" w:styleId="Epgrafe">
    <w:name w:val="caption"/>
    <w:basedOn w:val="Normal"/>
    <w:next w:val="Normal"/>
    <w:qFormat/>
    <w:rsid w:val="00FB2835"/>
    <w:rPr>
      <w:b/>
      <w:bCs/>
      <w:sz w:val="20"/>
      <w:szCs w:val="20"/>
    </w:rPr>
  </w:style>
  <w:style w:type="character" w:customStyle="1" w:styleId="Ttulo6Car">
    <w:name w:val="Título 6 Car"/>
    <w:link w:val="Ttulo6"/>
    <w:locked/>
    <w:rsid w:val="0003702A"/>
    <w:rPr>
      <w:rFonts w:ascii="Times New Roman" w:hAnsi="Times New Roman" w:cs="Times New Roman"/>
      <w:b/>
      <w:bCs/>
      <w:sz w:val="22"/>
      <w:szCs w:val="22"/>
      <w:lang w:eastAsia="en-US"/>
    </w:rPr>
  </w:style>
  <w:style w:type="paragraph" w:styleId="Tabladeilustraciones">
    <w:name w:val="table of figures"/>
    <w:basedOn w:val="Normal"/>
    <w:next w:val="Normal"/>
    <w:semiHidden/>
    <w:rsid w:val="00C02818"/>
  </w:style>
  <w:style w:type="paragraph" w:styleId="TDC4">
    <w:name w:val="toc 4"/>
    <w:basedOn w:val="Normal"/>
    <w:next w:val="Normal"/>
    <w:autoRedefine/>
    <w:semiHidden/>
    <w:rsid w:val="00987457"/>
    <w:pPr>
      <w:tabs>
        <w:tab w:val="left" w:pos="0"/>
        <w:tab w:val="left" w:pos="1440"/>
        <w:tab w:val="right" w:leader="dot" w:pos="8828"/>
      </w:tabs>
      <w:ind w:left="480"/>
      <w:jc w:val="left"/>
    </w:pPr>
    <w:rPr>
      <w:rFonts w:ascii="Times New Roman" w:hAnsi="Times New Roman"/>
      <w:sz w:val="20"/>
      <w:szCs w:val="20"/>
    </w:rPr>
  </w:style>
  <w:style w:type="paragraph" w:styleId="TDC5">
    <w:name w:val="toc 5"/>
    <w:basedOn w:val="Normal"/>
    <w:next w:val="Normal"/>
    <w:autoRedefine/>
    <w:semiHidden/>
    <w:rsid w:val="0003702A"/>
    <w:pPr>
      <w:ind w:left="720"/>
      <w:jc w:val="left"/>
    </w:pPr>
    <w:rPr>
      <w:rFonts w:ascii="Times New Roman" w:hAnsi="Times New Roman"/>
      <w:sz w:val="20"/>
      <w:szCs w:val="20"/>
    </w:rPr>
  </w:style>
  <w:style w:type="paragraph" w:styleId="TDC6">
    <w:name w:val="toc 6"/>
    <w:basedOn w:val="Normal"/>
    <w:next w:val="Normal"/>
    <w:autoRedefine/>
    <w:semiHidden/>
    <w:rsid w:val="0003702A"/>
    <w:pPr>
      <w:ind w:left="960"/>
      <w:jc w:val="left"/>
    </w:pPr>
    <w:rPr>
      <w:rFonts w:ascii="Times New Roman" w:hAnsi="Times New Roman"/>
      <w:sz w:val="20"/>
      <w:szCs w:val="20"/>
    </w:rPr>
  </w:style>
  <w:style w:type="paragraph" w:styleId="TDC7">
    <w:name w:val="toc 7"/>
    <w:basedOn w:val="Normal"/>
    <w:next w:val="Normal"/>
    <w:autoRedefine/>
    <w:semiHidden/>
    <w:rsid w:val="0003702A"/>
    <w:pPr>
      <w:ind w:left="1200"/>
      <w:jc w:val="left"/>
    </w:pPr>
    <w:rPr>
      <w:rFonts w:ascii="Times New Roman" w:hAnsi="Times New Roman"/>
      <w:sz w:val="20"/>
      <w:szCs w:val="20"/>
    </w:rPr>
  </w:style>
  <w:style w:type="paragraph" w:styleId="TDC8">
    <w:name w:val="toc 8"/>
    <w:basedOn w:val="Normal"/>
    <w:next w:val="Normal"/>
    <w:autoRedefine/>
    <w:semiHidden/>
    <w:rsid w:val="0003702A"/>
    <w:pPr>
      <w:ind w:left="1440"/>
      <w:jc w:val="left"/>
    </w:pPr>
    <w:rPr>
      <w:rFonts w:ascii="Times New Roman" w:hAnsi="Times New Roman"/>
      <w:sz w:val="20"/>
      <w:szCs w:val="20"/>
    </w:rPr>
  </w:style>
  <w:style w:type="paragraph" w:styleId="TDC9">
    <w:name w:val="toc 9"/>
    <w:basedOn w:val="Normal"/>
    <w:next w:val="Normal"/>
    <w:autoRedefine/>
    <w:semiHidden/>
    <w:rsid w:val="0003702A"/>
    <w:pPr>
      <w:ind w:left="1680"/>
      <w:jc w:val="left"/>
    </w:pPr>
    <w:rPr>
      <w:rFonts w:ascii="Times New Roman" w:hAnsi="Times New Roman"/>
      <w:sz w:val="20"/>
      <w:szCs w:val="20"/>
    </w:rPr>
  </w:style>
  <w:style w:type="table" w:customStyle="1" w:styleId="Cuadrculamedia3-nfasis11">
    <w:name w:val="Cuadrícula media 3 - Énfasis 11"/>
    <w:rsid w:val="00857B77"/>
    <w:rPr>
      <w:rFonts w:eastAsia="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Cuadrculamedia31">
    <w:name w:val="Cuadrícula media 31"/>
    <w:rsid w:val="00634704"/>
    <w:rPr>
      <w:rFonts w:eastAsia="Times New Roman"/>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Sombreadoclaro-nfasis51">
    <w:name w:val="Sombreado claro - Énfasis 51"/>
    <w:rsid w:val="005822ED"/>
    <w:rPr>
      <w:rFonts w:eastAsia="Times New Roman"/>
      <w:color w:val="31849B"/>
      <w:lang w:val="en-US" w:eastAsia="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character" w:customStyle="1" w:styleId="apple-style-span">
    <w:name w:val="apple-style-span"/>
    <w:rsid w:val="003D24F0"/>
    <w:rPr>
      <w:rFonts w:cs="Times New Roman"/>
    </w:rPr>
  </w:style>
  <w:style w:type="numbering" w:customStyle="1" w:styleId="Segundonivel">
    <w:name w:val="Segundo nivel"/>
    <w:rsid w:val="00597EFB"/>
    <w:pPr>
      <w:numPr>
        <w:numId w:val="6"/>
      </w:numPr>
    </w:pPr>
  </w:style>
  <w:style w:type="character" w:styleId="Hipervnculovisitado">
    <w:name w:val="FollowedHyperlink"/>
    <w:uiPriority w:val="99"/>
    <w:unhideWhenUsed/>
    <w:rsid w:val="001A2953"/>
    <w:rPr>
      <w:color w:val="800080"/>
      <w:u w:val="single"/>
    </w:rPr>
  </w:style>
  <w:style w:type="paragraph" w:customStyle="1" w:styleId="xl65">
    <w:name w:val="xl65"/>
    <w:basedOn w:val="Normal"/>
    <w:rsid w:val="001A2953"/>
    <w:pP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66">
    <w:name w:val="xl66"/>
    <w:basedOn w:val="Normal"/>
    <w:rsid w:val="001A295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67">
    <w:name w:val="xl67"/>
    <w:basedOn w:val="Normal"/>
    <w:rsid w:val="001A295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i/>
      <w:iCs/>
      <w:szCs w:val="24"/>
      <w:lang w:val="es-MX" w:eastAsia="es-MX"/>
    </w:rPr>
  </w:style>
  <w:style w:type="paragraph" w:customStyle="1" w:styleId="xl68">
    <w:name w:val="xl68"/>
    <w:basedOn w:val="Normal"/>
    <w:rsid w:val="001A29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i/>
      <w:iCs/>
      <w:szCs w:val="24"/>
      <w:lang w:val="es-MX" w:eastAsia="es-MX"/>
    </w:rPr>
  </w:style>
  <w:style w:type="paragraph" w:customStyle="1" w:styleId="xl69">
    <w:name w:val="xl69"/>
    <w:basedOn w:val="Normal"/>
    <w:rsid w:val="001A2953"/>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70">
    <w:name w:val="xl70"/>
    <w:basedOn w:val="Normal"/>
    <w:rsid w:val="001A29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b/>
      <w:bCs/>
      <w:szCs w:val="24"/>
      <w:lang w:val="es-MX" w:eastAsia="es-MX"/>
    </w:rPr>
  </w:style>
  <w:style w:type="paragraph" w:customStyle="1" w:styleId="xl71">
    <w:name w:val="xl71"/>
    <w:basedOn w:val="Normal"/>
    <w:rsid w:val="001A2953"/>
    <w:pPr>
      <w:pBdr>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szCs w:val="24"/>
      <w:lang w:val="es-MX" w:eastAsia="es-MX"/>
    </w:rPr>
  </w:style>
  <w:style w:type="paragraph" w:customStyle="1" w:styleId="xl72">
    <w:name w:val="xl72"/>
    <w:basedOn w:val="Normal"/>
    <w:rsid w:val="001A2953"/>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szCs w:val="24"/>
      <w:lang w:val="es-MX" w:eastAsia="es-MX"/>
    </w:rPr>
  </w:style>
  <w:style w:type="paragraph" w:customStyle="1" w:styleId="xl73">
    <w:name w:val="xl73"/>
    <w:basedOn w:val="Normal"/>
    <w:rsid w:val="001A2953"/>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74">
    <w:name w:val="xl74"/>
    <w:basedOn w:val="Normal"/>
    <w:rsid w:val="001A2953"/>
    <w:pPr>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75">
    <w:name w:val="xl75"/>
    <w:basedOn w:val="Normal"/>
    <w:rsid w:val="001A29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6">
    <w:name w:val="xl76"/>
    <w:basedOn w:val="Normal"/>
    <w:rsid w:val="001A29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7">
    <w:name w:val="xl77"/>
    <w:basedOn w:val="Normal"/>
    <w:rsid w:val="001A29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8">
    <w:name w:val="xl78"/>
    <w:basedOn w:val="Normal"/>
    <w:rsid w:val="001A2953"/>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79">
    <w:name w:val="xl79"/>
    <w:basedOn w:val="Normal"/>
    <w:rsid w:val="001A29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0">
    <w:name w:val="xl80"/>
    <w:basedOn w:val="Normal"/>
    <w:rsid w:val="001A29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1">
    <w:name w:val="xl81"/>
    <w:basedOn w:val="Normal"/>
    <w:rsid w:val="001A2953"/>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2">
    <w:name w:val="xl82"/>
    <w:basedOn w:val="Normal"/>
    <w:rsid w:val="001A295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3">
    <w:name w:val="xl83"/>
    <w:basedOn w:val="Normal"/>
    <w:rsid w:val="001A2953"/>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Cs w:val="24"/>
      <w:lang w:val="es-MX" w:eastAsia="es-MX"/>
    </w:rPr>
  </w:style>
  <w:style w:type="paragraph" w:customStyle="1" w:styleId="xl84">
    <w:name w:val="xl84"/>
    <w:basedOn w:val="Normal"/>
    <w:rsid w:val="008C179E"/>
    <w:pPr>
      <w:pBdr>
        <w:top w:val="single" w:sz="8" w:space="0" w:color="auto"/>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s="Arial"/>
      <w:b/>
      <w:bCs/>
      <w:i/>
      <w:iCs/>
      <w:szCs w:val="24"/>
      <w:lang w:val="es-MX" w:eastAsia="es-MX"/>
    </w:rPr>
  </w:style>
  <w:style w:type="paragraph" w:customStyle="1" w:styleId="xl63">
    <w:name w:val="xl63"/>
    <w:basedOn w:val="Normal"/>
    <w:rsid w:val="00053AEC"/>
    <w:pPr>
      <w:spacing w:before="100" w:beforeAutospacing="1" w:after="100" w:afterAutospacing="1"/>
      <w:jc w:val="center"/>
    </w:pPr>
    <w:rPr>
      <w:rFonts w:ascii="Times New Roman" w:eastAsia="Times New Roman" w:hAnsi="Times New Roman"/>
      <w:szCs w:val="24"/>
      <w:lang w:val="es-MX" w:eastAsia="es-MX"/>
    </w:rPr>
  </w:style>
  <w:style w:type="paragraph" w:customStyle="1" w:styleId="xl64">
    <w:name w:val="xl64"/>
    <w:basedOn w:val="Normal"/>
    <w:rsid w:val="00053AEC"/>
    <w:pPr>
      <w:spacing w:before="100" w:beforeAutospacing="1" w:after="100" w:afterAutospacing="1"/>
      <w:jc w:val="left"/>
    </w:pPr>
    <w:rPr>
      <w:rFonts w:eastAsia="Times New Roman" w:cs="Arial"/>
      <w:b/>
      <w:bCs/>
      <w:i/>
      <w:iCs/>
      <w:szCs w:val="24"/>
      <w:lang w:val="es-MX" w:eastAsia="es-MX"/>
    </w:rPr>
  </w:style>
  <w:style w:type="paragraph" w:customStyle="1" w:styleId="xl85">
    <w:name w:val="xl85"/>
    <w:basedOn w:val="Normal"/>
    <w:rsid w:val="00642CD1"/>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Cs w:val="24"/>
      <w:lang w:val="es-MX" w:eastAsia="es-MX"/>
    </w:rPr>
  </w:style>
  <w:style w:type="paragraph" w:styleId="Textonotaalfinal">
    <w:name w:val="endnote text"/>
    <w:basedOn w:val="Normal"/>
    <w:link w:val="TextonotaalfinalCar"/>
    <w:rsid w:val="00EA3908"/>
    <w:rPr>
      <w:sz w:val="20"/>
      <w:szCs w:val="20"/>
    </w:rPr>
  </w:style>
  <w:style w:type="character" w:customStyle="1" w:styleId="TextonotaalfinalCar">
    <w:name w:val="Texto nota al final Car"/>
    <w:link w:val="Textonotaalfinal"/>
    <w:rsid w:val="00EA3908"/>
    <w:rPr>
      <w:rFonts w:ascii="Arial" w:hAnsi="Arial"/>
      <w:lang w:val="es-CO" w:eastAsia="en-US"/>
    </w:rPr>
  </w:style>
  <w:style w:type="character" w:styleId="Refdenotaalfinal">
    <w:name w:val="endnote reference"/>
    <w:rsid w:val="00EA3908"/>
    <w:rPr>
      <w:vertAlign w:val="superscript"/>
    </w:rPr>
  </w:style>
  <w:style w:type="character" w:customStyle="1" w:styleId="longtext">
    <w:name w:val="long_text"/>
    <w:basedOn w:val="Fuentedeprrafopredeter"/>
    <w:rsid w:val="00776DFB"/>
  </w:style>
  <w:style w:type="paragraph" w:styleId="Lista">
    <w:name w:val="List"/>
    <w:basedOn w:val="Normal"/>
    <w:link w:val="ListaCar"/>
    <w:rsid w:val="00596366"/>
    <w:pPr>
      <w:autoSpaceDE w:val="0"/>
      <w:autoSpaceDN w:val="0"/>
      <w:adjustRightInd w:val="0"/>
      <w:spacing w:line="360" w:lineRule="auto"/>
      <w:ind w:left="283" w:hanging="283"/>
      <w:jc w:val="center"/>
    </w:pPr>
    <w:rPr>
      <w:rFonts w:ascii="Times New Roman" w:eastAsia="Times New Roman" w:hAnsi="Times New Roman"/>
      <w:b/>
      <w:szCs w:val="28"/>
      <w:lang w:val="es-ES" w:eastAsia="es-ES"/>
    </w:rPr>
  </w:style>
  <w:style w:type="character" w:customStyle="1" w:styleId="ListaCar">
    <w:name w:val="Lista Car"/>
    <w:link w:val="Lista"/>
    <w:rsid w:val="00596366"/>
    <w:rPr>
      <w:rFonts w:ascii="Times New Roman" w:eastAsia="Times New Roman" w:hAnsi="Times New Roman"/>
      <w:b/>
      <w:sz w:val="24"/>
      <w:szCs w:val="28"/>
      <w:lang w:val="es-ES" w:eastAsia="es-ES"/>
    </w:rPr>
  </w:style>
  <w:style w:type="character" w:customStyle="1" w:styleId="apple-converted-space">
    <w:name w:val="apple-converted-space"/>
    <w:basedOn w:val="Fuentedeprrafopredeter"/>
    <w:rsid w:val="004753C9"/>
  </w:style>
  <w:style w:type="character" w:customStyle="1" w:styleId="ft">
    <w:name w:val="ft"/>
    <w:rsid w:val="003D2A6F"/>
  </w:style>
  <w:style w:type="character" w:customStyle="1" w:styleId="googqs-tidbit1">
    <w:name w:val="goog_qs-tidbit1"/>
    <w:rsid w:val="00A01801"/>
    <w:rPr>
      <w:vanish w:val="0"/>
      <w:webHidden w:val="0"/>
      <w:specVanish w:val="0"/>
    </w:rPr>
  </w:style>
  <w:style w:type="paragraph" w:styleId="Lista2">
    <w:name w:val="List 2"/>
    <w:basedOn w:val="Normal"/>
    <w:rsid w:val="00F23502"/>
    <w:pPr>
      <w:ind w:left="566" w:hanging="283"/>
    </w:pPr>
  </w:style>
  <w:style w:type="character" w:styleId="Nmerodelnea">
    <w:name w:val="line number"/>
    <w:rsid w:val="00A02D9F"/>
  </w:style>
  <w:style w:type="paragraph" w:styleId="Prrafodelista">
    <w:name w:val="List Paragraph"/>
    <w:basedOn w:val="Normal"/>
    <w:uiPriority w:val="34"/>
    <w:qFormat/>
    <w:rsid w:val="00F61813"/>
    <w:pPr>
      <w:ind w:left="720"/>
      <w:contextualSpacing/>
    </w:pPr>
  </w:style>
  <w:style w:type="paragraph" w:styleId="Revisin">
    <w:name w:val="Revision"/>
    <w:hidden/>
    <w:uiPriority w:val="99"/>
    <w:semiHidden/>
    <w:rsid w:val="00D35D35"/>
    <w:rPr>
      <w:rFonts w:ascii="Arial" w:hAnsi="Arial"/>
      <w:sz w:val="24"/>
      <w:szCs w:val="22"/>
      <w:lang w:eastAsia="en-US"/>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20">
          <w:marLeft w:val="120"/>
          <w:marRight w:val="75"/>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6" w:space="0" w:color="D2E0C0"/>
                        <w:left w:val="single" w:sz="6" w:space="0" w:color="D2E0C0"/>
                        <w:bottom w:val="single" w:sz="6" w:space="0" w:color="D2E0C0"/>
                        <w:right w:val="single" w:sz="6" w:space="0" w:color="D2E0C0"/>
                      </w:divBdr>
                      <w:divsChild>
                        <w:div w:id="22">
                          <w:marLeft w:val="0"/>
                          <w:marRight w:val="549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single" w:sz="6" w:space="0" w:color="D2E0C0"/>
                                <w:left w:val="none" w:sz="0" w:space="0" w:color="auto"/>
                                <w:bottom w:val="none" w:sz="0" w:space="0" w:color="auto"/>
                                <w:right w:val="none" w:sz="0" w:space="0" w:color="auto"/>
                              </w:divBdr>
                              <w:divsChild>
                                <w:div w:id="17">
                                  <w:marLeft w:val="0"/>
                                  <w:marRight w:val="0"/>
                                  <w:marTop w:val="0"/>
                                  <w:marBottom w:val="0"/>
                                  <w:divBdr>
                                    <w:top w:val="single" w:sz="6" w:space="0" w:color="F7F8F4"/>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45"/>
                                                  <w:marRight w:val="75"/>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2400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2" w:color="6B90DA"/>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185363759">
      <w:bodyDiv w:val="1"/>
      <w:marLeft w:val="0"/>
      <w:marRight w:val="0"/>
      <w:marTop w:val="0"/>
      <w:marBottom w:val="0"/>
      <w:divBdr>
        <w:top w:val="none" w:sz="0" w:space="0" w:color="auto"/>
        <w:left w:val="none" w:sz="0" w:space="0" w:color="auto"/>
        <w:bottom w:val="none" w:sz="0" w:space="0" w:color="auto"/>
        <w:right w:val="none" w:sz="0" w:space="0" w:color="auto"/>
      </w:divBdr>
    </w:div>
    <w:div w:id="254634371">
      <w:bodyDiv w:val="1"/>
      <w:marLeft w:val="0"/>
      <w:marRight w:val="0"/>
      <w:marTop w:val="0"/>
      <w:marBottom w:val="0"/>
      <w:divBdr>
        <w:top w:val="none" w:sz="0" w:space="0" w:color="auto"/>
        <w:left w:val="none" w:sz="0" w:space="0" w:color="auto"/>
        <w:bottom w:val="none" w:sz="0" w:space="0" w:color="auto"/>
        <w:right w:val="none" w:sz="0" w:space="0" w:color="auto"/>
      </w:divBdr>
    </w:div>
    <w:div w:id="344013440">
      <w:bodyDiv w:val="1"/>
      <w:marLeft w:val="0"/>
      <w:marRight w:val="0"/>
      <w:marTop w:val="0"/>
      <w:marBottom w:val="0"/>
      <w:divBdr>
        <w:top w:val="none" w:sz="0" w:space="0" w:color="auto"/>
        <w:left w:val="none" w:sz="0" w:space="0" w:color="auto"/>
        <w:bottom w:val="none" w:sz="0" w:space="0" w:color="auto"/>
        <w:right w:val="none" w:sz="0" w:space="0" w:color="auto"/>
      </w:divBdr>
    </w:div>
    <w:div w:id="409272459">
      <w:bodyDiv w:val="1"/>
      <w:marLeft w:val="0"/>
      <w:marRight w:val="0"/>
      <w:marTop w:val="0"/>
      <w:marBottom w:val="0"/>
      <w:divBdr>
        <w:top w:val="none" w:sz="0" w:space="0" w:color="auto"/>
        <w:left w:val="none" w:sz="0" w:space="0" w:color="auto"/>
        <w:bottom w:val="none" w:sz="0" w:space="0" w:color="auto"/>
        <w:right w:val="none" w:sz="0" w:space="0" w:color="auto"/>
      </w:divBdr>
    </w:div>
    <w:div w:id="454519074">
      <w:bodyDiv w:val="1"/>
      <w:marLeft w:val="0"/>
      <w:marRight w:val="0"/>
      <w:marTop w:val="0"/>
      <w:marBottom w:val="0"/>
      <w:divBdr>
        <w:top w:val="none" w:sz="0" w:space="0" w:color="auto"/>
        <w:left w:val="none" w:sz="0" w:space="0" w:color="auto"/>
        <w:bottom w:val="none" w:sz="0" w:space="0" w:color="auto"/>
        <w:right w:val="none" w:sz="0" w:space="0" w:color="auto"/>
      </w:divBdr>
    </w:div>
    <w:div w:id="460416707">
      <w:bodyDiv w:val="1"/>
      <w:marLeft w:val="0"/>
      <w:marRight w:val="0"/>
      <w:marTop w:val="0"/>
      <w:marBottom w:val="0"/>
      <w:divBdr>
        <w:top w:val="none" w:sz="0" w:space="0" w:color="auto"/>
        <w:left w:val="none" w:sz="0" w:space="0" w:color="auto"/>
        <w:bottom w:val="none" w:sz="0" w:space="0" w:color="auto"/>
        <w:right w:val="none" w:sz="0" w:space="0" w:color="auto"/>
      </w:divBdr>
    </w:div>
    <w:div w:id="477914906">
      <w:bodyDiv w:val="1"/>
      <w:marLeft w:val="0"/>
      <w:marRight w:val="0"/>
      <w:marTop w:val="0"/>
      <w:marBottom w:val="0"/>
      <w:divBdr>
        <w:top w:val="none" w:sz="0" w:space="0" w:color="auto"/>
        <w:left w:val="none" w:sz="0" w:space="0" w:color="auto"/>
        <w:bottom w:val="none" w:sz="0" w:space="0" w:color="auto"/>
        <w:right w:val="none" w:sz="0" w:space="0" w:color="auto"/>
      </w:divBdr>
    </w:div>
    <w:div w:id="509636877">
      <w:bodyDiv w:val="1"/>
      <w:marLeft w:val="0"/>
      <w:marRight w:val="0"/>
      <w:marTop w:val="0"/>
      <w:marBottom w:val="0"/>
      <w:divBdr>
        <w:top w:val="none" w:sz="0" w:space="0" w:color="auto"/>
        <w:left w:val="none" w:sz="0" w:space="0" w:color="auto"/>
        <w:bottom w:val="none" w:sz="0" w:space="0" w:color="auto"/>
        <w:right w:val="none" w:sz="0" w:space="0" w:color="auto"/>
      </w:divBdr>
    </w:div>
    <w:div w:id="524292094">
      <w:bodyDiv w:val="1"/>
      <w:marLeft w:val="0"/>
      <w:marRight w:val="0"/>
      <w:marTop w:val="0"/>
      <w:marBottom w:val="0"/>
      <w:divBdr>
        <w:top w:val="none" w:sz="0" w:space="0" w:color="auto"/>
        <w:left w:val="none" w:sz="0" w:space="0" w:color="auto"/>
        <w:bottom w:val="none" w:sz="0" w:space="0" w:color="auto"/>
        <w:right w:val="none" w:sz="0" w:space="0" w:color="auto"/>
      </w:divBdr>
    </w:div>
    <w:div w:id="535893537">
      <w:bodyDiv w:val="1"/>
      <w:marLeft w:val="0"/>
      <w:marRight w:val="0"/>
      <w:marTop w:val="0"/>
      <w:marBottom w:val="0"/>
      <w:divBdr>
        <w:top w:val="none" w:sz="0" w:space="0" w:color="auto"/>
        <w:left w:val="none" w:sz="0" w:space="0" w:color="auto"/>
        <w:bottom w:val="none" w:sz="0" w:space="0" w:color="auto"/>
        <w:right w:val="none" w:sz="0" w:space="0" w:color="auto"/>
      </w:divBdr>
    </w:div>
    <w:div w:id="610288090">
      <w:bodyDiv w:val="1"/>
      <w:marLeft w:val="0"/>
      <w:marRight w:val="0"/>
      <w:marTop w:val="0"/>
      <w:marBottom w:val="0"/>
      <w:divBdr>
        <w:top w:val="none" w:sz="0" w:space="0" w:color="auto"/>
        <w:left w:val="none" w:sz="0" w:space="0" w:color="auto"/>
        <w:bottom w:val="none" w:sz="0" w:space="0" w:color="auto"/>
        <w:right w:val="none" w:sz="0" w:space="0" w:color="auto"/>
      </w:divBdr>
    </w:div>
    <w:div w:id="639266892">
      <w:bodyDiv w:val="1"/>
      <w:marLeft w:val="0"/>
      <w:marRight w:val="0"/>
      <w:marTop w:val="0"/>
      <w:marBottom w:val="0"/>
      <w:divBdr>
        <w:top w:val="none" w:sz="0" w:space="0" w:color="auto"/>
        <w:left w:val="none" w:sz="0" w:space="0" w:color="auto"/>
        <w:bottom w:val="none" w:sz="0" w:space="0" w:color="auto"/>
        <w:right w:val="none" w:sz="0" w:space="0" w:color="auto"/>
      </w:divBdr>
    </w:div>
    <w:div w:id="669679003">
      <w:bodyDiv w:val="1"/>
      <w:marLeft w:val="0"/>
      <w:marRight w:val="0"/>
      <w:marTop w:val="0"/>
      <w:marBottom w:val="0"/>
      <w:divBdr>
        <w:top w:val="none" w:sz="0" w:space="0" w:color="auto"/>
        <w:left w:val="none" w:sz="0" w:space="0" w:color="auto"/>
        <w:bottom w:val="none" w:sz="0" w:space="0" w:color="auto"/>
        <w:right w:val="none" w:sz="0" w:space="0" w:color="auto"/>
      </w:divBdr>
    </w:div>
    <w:div w:id="764502026">
      <w:bodyDiv w:val="1"/>
      <w:marLeft w:val="0"/>
      <w:marRight w:val="0"/>
      <w:marTop w:val="0"/>
      <w:marBottom w:val="0"/>
      <w:divBdr>
        <w:top w:val="none" w:sz="0" w:space="0" w:color="auto"/>
        <w:left w:val="none" w:sz="0" w:space="0" w:color="auto"/>
        <w:bottom w:val="none" w:sz="0" w:space="0" w:color="auto"/>
        <w:right w:val="none" w:sz="0" w:space="0" w:color="auto"/>
      </w:divBdr>
    </w:div>
    <w:div w:id="833490914">
      <w:bodyDiv w:val="1"/>
      <w:marLeft w:val="0"/>
      <w:marRight w:val="0"/>
      <w:marTop w:val="0"/>
      <w:marBottom w:val="0"/>
      <w:divBdr>
        <w:top w:val="none" w:sz="0" w:space="0" w:color="auto"/>
        <w:left w:val="none" w:sz="0" w:space="0" w:color="auto"/>
        <w:bottom w:val="none" w:sz="0" w:space="0" w:color="auto"/>
        <w:right w:val="none" w:sz="0" w:space="0" w:color="auto"/>
      </w:divBdr>
    </w:div>
    <w:div w:id="851070144">
      <w:bodyDiv w:val="1"/>
      <w:marLeft w:val="0"/>
      <w:marRight w:val="0"/>
      <w:marTop w:val="0"/>
      <w:marBottom w:val="0"/>
      <w:divBdr>
        <w:top w:val="none" w:sz="0" w:space="0" w:color="auto"/>
        <w:left w:val="none" w:sz="0" w:space="0" w:color="auto"/>
        <w:bottom w:val="none" w:sz="0" w:space="0" w:color="auto"/>
        <w:right w:val="none" w:sz="0" w:space="0" w:color="auto"/>
      </w:divBdr>
    </w:div>
    <w:div w:id="891965797">
      <w:bodyDiv w:val="1"/>
      <w:marLeft w:val="0"/>
      <w:marRight w:val="0"/>
      <w:marTop w:val="0"/>
      <w:marBottom w:val="0"/>
      <w:divBdr>
        <w:top w:val="none" w:sz="0" w:space="0" w:color="auto"/>
        <w:left w:val="none" w:sz="0" w:space="0" w:color="auto"/>
        <w:bottom w:val="none" w:sz="0" w:space="0" w:color="auto"/>
        <w:right w:val="none" w:sz="0" w:space="0" w:color="auto"/>
      </w:divBdr>
    </w:div>
    <w:div w:id="904221254">
      <w:bodyDiv w:val="1"/>
      <w:marLeft w:val="0"/>
      <w:marRight w:val="0"/>
      <w:marTop w:val="0"/>
      <w:marBottom w:val="0"/>
      <w:divBdr>
        <w:top w:val="none" w:sz="0" w:space="0" w:color="auto"/>
        <w:left w:val="none" w:sz="0" w:space="0" w:color="auto"/>
        <w:bottom w:val="none" w:sz="0" w:space="0" w:color="auto"/>
        <w:right w:val="none" w:sz="0" w:space="0" w:color="auto"/>
      </w:divBdr>
    </w:div>
    <w:div w:id="1279530117">
      <w:bodyDiv w:val="1"/>
      <w:marLeft w:val="0"/>
      <w:marRight w:val="0"/>
      <w:marTop w:val="0"/>
      <w:marBottom w:val="0"/>
      <w:divBdr>
        <w:top w:val="none" w:sz="0" w:space="0" w:color="auto"/>
        <w:left w:val="none" w:sz="0" w:space="0" w:color="auto"/>
        <w:bottom w:val="none" w:sz="0" w:space="0" w:color="auto"/>
        <w:right w:val="none" w:sz="0" w:space="0" w:color="auto"/>
      </w:divBdr>
    </w:div>
    <w:div w:id="1286349594">
      <w:bodyDiv w:val="1"/>
      <w:marLeft w:val="0"/>
      <w:marRight w:val="0"/>
      <w:marTop w:val="0"/>
      <w:marBottom w:val="0"/>
      <w:divBdr>
        <w:top w:val="none" w:sz="0" w:space="0" w:color="auto"/>
        <w:left w:val="none" w:sz="0" w:space="0" w:color="auto"/>
        <w:bottom w:val="none" w:sz="0" w:space="0" w:color="auto"/>
        <w:right w:val="none" w:sz="0" w:space="0" w:color="auto"/>
      </w:divBdr>
    </w:div>
    <w:div w:id="1331711556">
      <w:bodyDiv w:val="1"/>
      <w:marLeft w:val="0"/>
      <w:marRight w:val="0"/>
      <w:marTop w:val="0"/>
      <w:marBottom w:val="0"/>
      <w:divBdr>
        <w:top w:val="none" w:sz="0" w:space="0" w:color="auto"/>
        <w:left w:val="none" w:sz="0" w:space="0" w:color="auto"/>
        <w:bottom w:val="none" w:sz="0" w:space="0" w:color="auto"/>
        <w:right w:val="none" w:sz="0" w:space="0" w:color="auto"/>
      </w:divBdr>
    </w:div>
    <w:div w:id="1367488459">
      <w:bodyDiv w:val="1"/>
      <w:marLeft w:val="0"/>
      <w:marRight w:val="0"/>
      <w:marTop w:val="0"/>
      <w:marBottom w:val="0"/>
      <w:divBdr>
        <w:top w:val="none" w:sz="0" w:space="0" w:color="auto"/>
        <w:left w:val="none" w:sz="0" w:space="0" w:color="auto"/>
        <w:bottom w:val="none" w:sz="0" w:space="0" w:color="auto"/>
        <w:right w:val="none" w:sz="0" w:space="0" w:color="auto"/>
      </w:divBdr>
    </w:div>
    <w:div w:id="1450123833">
      <w:bodyDiv w:val="1"/>
      <w:marLeft w:val="0"/>
      <w:marRight w:val="0"/>
      <w:marTop w:val="0"/>
      <w:marBottom w:val="0"/>
      <w:divBdr>
        <w:top w:val="none" w:sz="0" w:space="0" w:color="auto"/>
        <w:left w:val="none" w:sz="0" w:space="0" w:color="auto"/>
        <w:bottom w:val="none" w:sz="0" w:space="0" w:color="auto"/>
        <w:right w:val="none" w:sz="0" w:space="0" w:color="auto"/>
      </w:divBdr>
    </w:div>
    <w:div w:id="1624847436">
      <w:bodyDiv w:val="1"/>
      <w:marLeft w:val="0"/>
      <w:marRight w:val="0"/>
      <w:marTop w:val="0"/>
      <w:marBottom w:val="0"/>
      <w:divBdr>
        <w:top w:val="none" w:sz="0" w:space="0" w:color="auto"/>
        <w:left w:val="none" w:sz="0" w:space="0" w:color="auto"/>
        <w:bottom w:val="none" w:sz="0" w:space="0" w:color="auto"/>
        <w:right w:val="none" w:sz="0" w:space="0" w:color="auto"/>
      </w:divBdr>
    </w:div>
    <w:div w:id="1917279631">
      <w:bodyDiv w:val="1"/>
      <w:marLeft w:val="0"/>
      <w:marRight w:val="0"/>
      <w:marTop w:val="0"/>
      <w:marBottom w:val="0"/>
      <w:divBdr>
        <w:top w:val="none" w:sz="0" w:space="0" w:color="auto"/>
        <w:left w:val="none" w:sz="0" w:space="0" w:color="auto"/>
        <w:bottom w:val="none" w:sz="0" w:space="0" w:color="auto"/>
        <w:right w:val="none" w:sz="0" w:space="0" w:color="auto"/>
      </w:divBdr>
    </w:div>
    <w:div w:id="1997564377">
      <w:bodyDiv w:val="1"/>
      <w:marLeft w:val="0"/>
      <w:marRight w:val="0"/>
      <w:marTop w:val="0"/>
      <w:marBottom w:val="0"/>
      <w:divBdr>
        <w:top w:val="none" w:sz="0" w:space="0" w:color="auto"/>
        <w:left w:val="none" w:sz="0" w:space="0" w:color="auto"/>
        <w:bottom w:val="none" w:sz="0" w:space="0" w:color="auto"/>
        <w:right w:val="none" w:sz="0" w:space="0" w:color="auto"/>
      </w:divBdr>
    </w:div>
    <w:div w:id="21142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7AACB-4CDB-4F2C-899D-652F5D85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5421</Words>
  <Characters>29821</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DECOLORACION MICROBIANA Y ENZIMATICA DEL NEGRO REMAZOL B</vt:lpstr>
      <vt:lpstr>DECOLORACION MICROBIANA Y ENZIMATICA DEL NEGRO REMAZOL B</vt:lpstr>
    </vt:vector>
  </TitlesOfParts>
  <Company>Universidad Nacional de Colombia</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DECOLORACION MICROBIANA Y ENZIMATICA DEL NEGRO REMAZOL B</dc:title>
  <dc:creator>revista</dc:creator>
  <cp:lastModifiedBy>revista</cp:lastModifiedBy>
  <cp:revision>7</cp:revision>
  <cp:lastPrinted>2016-02-02T16:09:00Z</cp:lastPrinted>
  <dcterms:created xsi:type="dcterms:W3CDTF">2016-05-12T21:08:00Z</dcterms:created>
  <dcterms:modified xsi:type="dcterms:W3CDTF">2016-05-12T21:18:00Z</dcterms:modified>
</cp:coreProperties>
</file>