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A2E" w:rsidRPr="002B1665" w:rsidRDefault="00596A2E" w:rsidP="005C338A">
      <w:pPr>
        <w:autoSpaceDE w:val="0"/>
        <w:autoSpaceDN w:val="0"/>
        <w:adjustRightInd w:val="0"/>
        <w:jc w:val="center"/>
        <w:rPr>
          <w:rFonts w:ascii="Arial" w:hAnsi="Arial" w:cs="Arial"/>
          <w:b/>
          <w:bCs/>
        </w:rPr>
      </w:pPr>
      <w:r w:rsidRPr="002B1665">
        <w:rPr>
          <w:rFonts w:ascii="Arial" w:hAnsi="Arial" w:cs="Arial"/>
          <w:b/>
          <w:bCs/>
        </w:rPr>
        <w:t>Influencia de diferentes factores en el crecimiento de bacter</w:t>
      </w:r>
      <w:r>
        <w:rPr>
          <w:rFonts w:ascii="Arial" w:hAnsi="Arial" w:cs="Arial"/>
          <w:b/>
          <w:bCs/>
        </w:rPr>
        <w:t>ias endófitas de caña de azúcar</w:t>
      </w:r>
    </w:p>
    <w:p w:rsidR="00596A2E" w:rsidRDefault="00596A2E" w:rsidP="005C338A">
      <w:pPr>
        <w:autoSpaceDE w:val="0"/>
        <w:autoSpaceDN w:val="0"/>
        <w:adjustRightInd w:val="0"/>
        <w:jc w:val="center"/>
        <w:rPr>
          <w:rFonts w:ascii="Arial" w:hAnsi="Arial" w:cs="Arial"/>
          <w:b/>
          <w:bCs/>
        </w:rPr>
      </w:pPr>
    </w:p>
    <w:p w:rsidR="00481121" w:rsidRDefault="00481121" w:rsidP="005C338A">
      <w:pPr>
        <w:autoSpaceDE w:val="0"/>
        <w:autoSpaceDN w:val="0"/>
        <w:adjustRightInd w:val="0"/>
        <w:jc w:val="center"/>
        <w:rPr>
          <w:rFonts w:ascii="Arial" w:hAnsi="Arial" w:cs="Arial"/>
          <w:b/>
          <w:bCs/>
        </w:rPr>
      </w:pPr>
      <w:r>
        <w:rPr>
          <w:rFonts w:ascii="Arial" w:hAnsi="Arial" w:cs="Arial"/>
          <w:b/>
          <w:bCs/>
        </w:rPr>
        <w:t xml:space="preserve">Título corto: </w:t>
      </w:r>
      <w:r w:rsidRPr="002B1665">
        <w:rPr>
          <w:rFonts w:ascii="Arial" w:hAnsi="Arial" w:cs="Arial"/>
          <w:b/>
          <w:bCs/>
        </w:rPr>
        <w:t>Influencia de diferentes factores en el crecimiento de bacter</w:t>
      </w:r>
      <w:r>
        <w:rPr>
          <w:rFonts w:ascii="Arial" w:hAnsi="Arial" w:cs="Arial"/>
          <w:b/>
          <w:bCs/>
        </w:rPr>
        <w:t>ias endófitas</w:t>
      </w:r>
    </w:p>
    <w:p w:rsidR="00481121" w:rsidRPr="002B1665" w:rsidRDefault="00481121" w:rsidP="005C338A">
      <w:pPr>
        <w:autoSpaceDE w:val="0"/>
        <w:autoSpaceDN w:val="0"/>
        <w:adjustRightInd w:val="0"/>
        <w:jc w:val="center"/>
        <w:rPr>
          <w:rFonts w:ascii="Arial" w:hAnsi="Arial" w:cs="Arial"/>
          <w:b/>
          <w:bCs/>
        </w:rPr>
      </w:pPr>
    </w:p>
    <w:p w:rsidR="00596A2E" w:rsidRPr="002B1665" w:rsidRDefault="00596A2E" w:rsidP="005C338A">
      <w:pPr>
        <w:autoSpaceDE w:val="0"/>
        <w:autoSpaceDN w:val="0"/>
        <w:adjustRightInd w:val="0"/>
        <w:jc w:val="center"/>
        <w:rPr>
          <w:rFonts w:ascii="Arial" w:hAnsi="Arial" w:cs="Arial"/>
          <w:b/>
          <w:bCs/>
          <w:lang w:val="en-US"/>
        </w:rPr>
      </w:pPr>
      <w:r w:rsidRPr="002B1665">
        <w:rPr>
          <w:rFonts w:ascii="Arial" w:hAnsi="Arial" w:cs="Arial"/>
          <w:b/>
          <w:bCs/>
          <w:lang w:val="en-US"/>
        </w:rPr>
        <w:t xml:space="preserve">Influence of different factors in the growth of </w:t>
      </w:r>
      <w:proofErr w:type="spellStart"/>
      <w:r w:rsidRPr="002B1665">
        <w:rPr>
          <w:rFonts w:ascii="Arial" w:hAnsi="Arial" w:cs="Arial"/>
          <w:b/>
          <w:bCs/>
          <w:lang w:val="en-US"/>
        </w:rPr>
        <w:t>e</w:t>
      </w:r>
      <w:r>
        <w:rPr>
          <w:rFonts w:ascii="Arial" w:hAnsi="Arial" w:cs="Arial"/>
          <w:b/>
          <w:bCs/>
          <w:lang w:val="en-US"/>
        </w:rPr>
        <w:t>ndophytic</w:t>
      </w:r>
      <w:proofErr w:type="spellEnd"/>
      <w:r>
        <w:rPr>
          <w:rFonts w:ascii="Arial" w:hAnsi="Arial" w:cs="Arial"/>
          <w:b/>
          <w:bCs/>
          <w:lang w:val="en-US"/>
        </w:rPr>
        <w:t xml:space="preserve"> bacteria of sugarcane</w:t>
      </w:r>
    </w:p>
    <w:p w:rsidR="00596A2E" w:rsidRPr="002B1665" w:rsidRDefault="00596A2E" w:rsidP="005C338A">
      <w:pPr>
        <w:autoSpaceDE w:val="0"/>
        <w:autoSpaceDN w:val="0"/>
        <w:adjustRightInd w:val="0"/>
        <w:jc w:val="both"/>
        <w:rPr>
          <w:rFonts w:ascii="Arial" w:hAnsi="Arial" w:cs="Arial"/>
          <w:b/>
          <w:bCs/>
          <w:lang w:val="en-US"/>
        </w:rPr>
      </w:pPr>
    </w:p>
    <w:p w:rsidR="00596A2E" w:rsidRPr="00B83CBB" w:rsidRDefault="00596A2E" w:rsidP="005C338A">
      <w:pPr>
        <w:pStyle w:val="Ttulo1"/>
        <w:spacing w:line="240" w:lineRule="auto"/>
        <w:rPr>
          <w:rFonts w:ascii="Arial" w:hAnsi="Arial" w:cs="Arial"/>
          <w:b w:val="0"/>
          <w:bCs w:val="0"/>
        </w:rPr>
      </w:pPr>
      <w:r w:rsidRPr="00B83CBB">
        <w:rPr>
          <w:rFonts w:ascii="Arial" w:hAnsi="Arial" w:cs="Arial"/>
          <w:b w:val="0"/>
          <w:bCs w:val="0"/>
        </w:rPr>
        <w:t>Marcia M. Rojas</w:t>
      </w:r>
      <w:r>
        <w:rPr>
          <w:rFonts w:ascii="Arial" w:hAnsi="Arial" w:cs="Arial"/>
          <w:b w:val="0"/>
          <w:bCs w:val="0"/>
        </w:rPr>
        <w:t>*</w:t>
      </w:r>
      <w:r w:rsidRPr="00B83CBB">
        <w:rPr>
          <w:rFonts w:ascii="Arial" w:hAnsi="Arial" w:cs="Arial"/>
          <w:b w:val="0"/>
          <w:bCs w:val="0"/>
        </w:rPr>
        <w:t xml:space="preserve">, </w:t>
      </w:r>
      <w:proofErr w:type="spellStart"/>
      <w:r w:rsidRPr="00B83CBB">
        <w:rPr>
          <w:rFonts w:ascii="Arial" w:hAnsi="Arial" w:cs="Arial"/>
          <w:b w:val="0"/>
          <w:bCs w:val="0"/>
        </w:rPr>
        <w:t>Anar</w:t>
      </w:r>
      <w:proofErr w:type="spellEnd"/>
      <w:r w:rsidRPr="00B83CBB">
        <w:rPr>
          <w:rFonts w:ascii="Arial" w:hAnsi="Arial" w:cs="Arial"/>
          <w:b w:val="0"/>
          <w:bCs w:val="0"/>
        </w:rPr>
        <w:t xml:space="preserve"> J. Rodríguez</w:t>
      </w:r>
      <w:r>
        <w:rPr>
          <w:rFonts w:ascii="Arial" w:hAnsi="Arial" w:cs="Arial"/>
          <w:b w:val="0"/>
          <w:bCs w:val="0"/>
        </w:rPr>
        <w:t>**</w:t>
      </w:r>
      <w:r w:rsidRPr="00B83CBB">
        <w:rPr>
          <w:rFonts w:ascii="Arial" w:hAnsi="Arial" w:cs="Arial"/>
          <w:b w:val="0"/>
          <w:bCs w:val="0"/>
        </w:rPr>
        <w:t xml:space="preserve">, </w:t>
      </w:r>
      <w:proofErr w:type="spellStart"/>
      <w:r w:rsidRPr="00B83CBB">
        <w:rPr>
          <w:rFonts w:ascii="Arial" w:hAnsi="Arial" w:cs="Arial"/>
          <w:b w:val="0"/>
          <w:bCs w:val="0"/>
        </w:rPr>
        <w:t>Lester</w:t>
      </w:r>
      <w:proofErr w:type="spellEnd"/>
      <w:r w:rsidRPr="00B83CBB">
        <w:rPr>
          <w:rFonts w:ascii="Arial" w:hAnsi="Arial" w:cs="Arial"/>
          <w:b w:val="0"/>
          <w:bCs w:val="0"/>
        </w:rPr>
        <w:t xml:space="preserve"> González</w:t>
      </w:r>
      <w:r>
        <w:rPr>
          <w:rFonts w:ascii="Arial" w:hAnsi="Arial" w:cs="Arial"/>
          <w:b w:val="0"/>
          <w:bCs w:val="0"/>
        </w:rPr>
        <w:t>***,</w:t>
      </w:r>
      <w:r w:rsidRPr="00B83CBB">
        <w:rPr>
          <w:rFonts w:ascii="Arial" w:hAnsi="Arial" w:cs="Arial"/>
          <w:b w:val="0"/>
          <w:bCs w:val="0"/>
        </w:rPr>
        <w:t xml:space="preserve"> Mayra </w:t>
      </w:r>
      <w:proofErr w:type="spellStart"/>
      <w:r w:rsidRPr="00B83CBB">
        <w:rPr>
          <w:rFonts w:ascii="Arial" w:hAnsi="Arial" w:cs="Arial"/>
          <w:b w:val="0"/>
          <w:bCs w:val="0"/>
        </w:rPr>
        <w:t>Heydrich</w:t>
      </w:r>
      <w:proofErr w:type="spellEnd"/>
      <w:r>
        <w:rPr>
          <w:rFonts w:ascii="Arial" w:hAnsi="Arial" w:cs="Arial"/>
          <w:b w:val="0"/>
          <w:bCs w:val="0"/>
        </w:rPr>
        <w:t>****</w:t>
      </w:r>
    </w:p>
    <w:p w:rsidR="00596A2E" w:rsidRDefault="00596A2E" w:rsidP="005C338A">
      <w:pPr>
        <w:autoSpaceDE w:val="0"/>
        <w:autoSpaceDN w:val="0"/>
        <w:adjustRightInd w:val="0"/>
        <w:jc w:val="both"/>
        <w:rPr>
          <w:rFonts w:ascii="Arial" w:hAnsi="Arial" w:cs="Arial"/>
        </w:rPr>
      </w:pPr>
    </w:p>
    <w:p w:rsidR="00596A2E" w:rsidRDefault="00596A2E" w:rsidP="005C338A">
      <w:pPr>
        <w:autoSpaceDE w:val="0"/>
        <w:autoSpaceDN w:val="0"/>
        <w:adjustRightInd w:val="0"/>
        <w:rPr>
          <w:rFonts w:ascii="Arial" w:hAnsi="Arial" w:cs="Arial"/>
        </w:rPr>
      </w:pPr>
      <w:r w:rsidRPr="0097785D">
        <w:rPr>
          <w:rFonts w:ascii="Arial" w:hAnsi="Arial" w:cs="Arial"/>
        </w:rPr>
        <w:t>*</w:t>
      </w:r>
      <w:r>
        <w:rPr>
          <w:rFonts w:ascii="Arial" w:hAnsi="Arial" w:cs="Arial"/>
        </w:rPr>
        <w:t xml:space="preserve"> PhD, </w:t>
      </w:r>
      <w:r w:rsidRPr="002B1665">
        <w:rPr>
          <w:rFonts w:ascii="Arial" w:hAnsi="Arial" w:cs="Arial"/>
        </w:rPr>
        <w:t xml:space="preserve">Profesora </w:t>
      </w:r>
      <w:r>
        <w:rPr>
          <w:rFonts w:ascii="Arial" w:hAnsi="Arial" w:cs="Arial"/>
        </w:rPr>
        <w:t xml:space="preserve">Titular, </w:t>
      </w:r>
      <w:r w:rsidRPr="002B1665">
        <w:rPr>
          <w:rFonts w:ascii="Arial" w:hAnsi="Arial" w:cs="Arial"/>
        </w:rPr>
        <w:t>Departamento de Microbiología y Virología, Facultad de Biología, Universidad de La Habana, Cuba</w:t>
      </w:r>
      <w:r>
        <w:rPr>
          <w:rFonts w:ascii="Arial" w:hAnsi="Arial" w:cs="Arial"/>
        </w:rPr>
        <w:t>,</w:t>
      </w:r>
      <w:r w:rsidRPr="0097785D">
        <w:rPr>
          <w:rFonts w:ascii="Arial" w:hAnsi="Arial" w:cs="Arial"/>
        </w:rPr>
        <w:t xml:space="preserve"> </w:t>
      </w:r>
      <w:r w:rsidR="00B76579">
        <w:rPr>
          <w:rFonts w:ascii="Arial" w:hAnsi="Arial" w:cs="Arial"/>
        </w:rPr>
        <w:t xml:space="preserve">Autor para correspondencia: </w:t>
      </w:r>
      <w:r w:rsidRPr="00B76579">
        <w:rPr>
          <w:rFonts w:ascii="Arial" w:hAnsi="Arial" w:cs="Arial"/>
        </w:rPr>
        <w:t>marcia@fbio.uh.cu</w:t>
      </w:r>
    </w:p>
    <w:p w:rsidR="00596A2E" w:rsidRDefault="00596A2E" w:rsidP="005C338A">
      <w:pPr>
        <w:autoSpaceDE w:val="0"/>
        <w:autoSpaceDN w:val="0"/>
        <w:adjustRightInd w:val="0"/>
        <w:jc w:val="both"/>
        <w:rPr>
          <w:rFonts w:ascii="Arial" w:hAnsi="Arial" w:cs="Arial"/>
        </w:rPr>
      </w:pPr>
      <w:r>
        <w:rPr>
          <w:rFonts w:ascii="Arial" w:hAnsi="Arial" w:cs="Arial"/>
        </w:rPr>
        <w:t xml:space="preserve">** </w:t>
      </w:r>
      <w:r w:rsidRPr="002B1665">
        <w:rPr>
          <w:rFonts w:ascii="Arial" w:hAnsi="Arial" w:cs="Arial"/>
        </w:rPr>
        <w:t xml:space="preserve"> M.C.</w:t>
      </w:r>
      <w:r>
        <w:rPr>
          <w:rFonts w:ascii="Arial" w:hAnsi="Arial" w:cs="Arial"/>
        </w:rPr>
        <w:t xml:space="preserve">, </w:t>
      </w:r>
      <w:r w:rsidRPr="002B1665">
        <w:rPr>
          <w:rFonts w:ascii="Arial" w:hAnsi="Arial" w:cs="Arial"/>
        </w:rPr>
        <w:t>Departamento de Microbiología y Virología, Facultad de Biología, Universidad de La Habana, Cuba</w:t>
      </w:r>
      <w:r>
        <w:rPr>
          <w:rFonts w:ascii="Arial" w:hAnsi="Arial" w:cs="Arial"/>
        </w:rPr>
        <w:t xml:space="preserve">, </w:t>
      </w:r>
      <w:r w:rsidR="00E72EAF" w:rsidRPr="00B76579">
        <w:rPr>
          <w:rFonts w:ascii="Arial" w:hAnsi="Arial" w:cs="Arial"/>
        </w:rPr>
        <w:t>anarodri@ulb.ac.be</w:t>
      </w:r>
    </w:p>
    <w:p w:rsidR="00596A2E" w:rsidRDefault="00596A2E" w:rsidP="005C338A">
      <w:pPr>
        <w:autoSpaceDE w:val="0"/>
        <w:autoSpaceDN w:val="0"/>
        <w:adjustRightInd w:val="0"/>
        <w:jc w:val="both"/>
        <w:rPr>
          <w:rFonts w:ascii="Arial" w:hAnsi="Arial" w:cs="Arial"/>
        </w:rPr>
      </w:pPr>
      <w:r>
        <w:rPr>
          <w:rFonts w:ascii="Arial" w:hAnsi="Arial" w:cs="Arial"/>
        </w:rPr>
        <w:t xml:space="preserve">*** </w:t>
      </w:r>
      <w:r w:rsidRPr="002B1665">
        <w:rPr>
          <w:rFonts w:ascii="Arial" w:hAnsi="Arial" w:cs="Arial"/>
        </w:rPr>
        <w:t>Lic., Especialista</w:t>
      </w:r>
      <w:r>
        <w:rPr>
          <w:rFonts w:ascii="Arial" w:hAnsi="Arial" w:cs="Arial"/>
        </w:rPr>
        <w:t>,</w:t>
      </w:r>
      <w:r w:rsidRPr="002B1665">
        <w:rPr>
          <w:rFonts w:ascii="Arial" w:hAnsi="Arial" w:cs="Arial"/>
        </w:rPr>
        <w:t xml:space="preserve"> del Departamento de Microbiología y Virología, Facultad de Biología, Universidad de La Habana, Cuba.</w:t>
      </w:r>
      <w:r>
        <w:rPr>
          <w:rFonts w:ascii="Arial" w:hAnsi="Arial" w:cs="Arial"/>
        </w:rPr>
        <w:t xml:space="preserve"> </w:t>
      </w:r>
      <w:bookmarkStart w:id="0" w:name="_GoBack"/>
      <w:bookmarkEnd w:id="0"/>
      <w:r w:rsidR="004D05B9" w:rsidRPr="00B76579">
        <w:rPr>
          <w:rFonts w:ascii="Arial" w:hAnsi="Arial" w:cs="Arial"/>
        </w:rPr>
        <w:t>lester.glez@nauta.cu</w:t>
      </w:r>
    </w:p>
    <w:p w:rsidR="00596A2E" w:rsidRDefault="00596A2E" w:rsidP="005C338A">
      <w:pPr>
        <w:autoSpaceDE w:val="0"/>
        <w:autoSpaceDN w:val="0"/>
        <w:adjustRightInd w:val="0"/>
        <w:jc w:val="both"/>
        <w:rPr>
          <w:rFonts w:ascii="Arial" w:hAnsi="Arial" w:cs="Arial"/>
        </w:rPr>
      </w:pPr>
      <w:r>
        <w:rPr>
          <w:rFonts w:ascii="Arial" w:hAnsi="Arial" w:cs="Arial"/>
          <w:b/>
          <w:bCs/>
        </w:rPr>
        <w:t>****</w:t>
      </w:r>
      <w:r>
        <w:rPr>
          <w:rFonts w:ascii="Arial" w:hAnsi="Arial" w:cs="Arial"/>
        </w:rPr>
        <w:t xml:space="preserve">PhD, </w:t>
      </w:r>
      <w:r w:rsidRPr="002B1665">
        <w:rPr>
          <w:rFonts w:ascii="Arial" w:hAnsi="Arial" w:cs="Arial"/>
        </w:rPr>
        <w:t xml:space="preserve">Profesora </w:t>
      </w:r>
      <w:r>
        <w:rPr>
          <w:rFonts w:ascii="Arial" w:hAnsi="Arial" w:cs="Arial"/>
        </w:rPr>
        <w:t xml:space="preserve">Auxiliar Consultante, </w:t>
      </w:r>
      <w:r w:rsidRPr="002B1665">
        <w:rPr>
          <w:rFonts w:ascii="Arial" w:hAnsi="Arial" w:cs="Arial"/>
        </w:rPr>
        <w:t>Departamento de Microbiología y Virología, Facultad de Biología, Universidad de La Habana, Cuba</w:t>
      </w:r>
      <w:r>
        <w:rPr>
          <w:rFonts w:ascii="Arial" w:hAnsi="Arial" w:cs="Arial"/>
        </w:rPr>
        <w:t xml:space="preserve">, </w:t>
      </w:r>
      <w:r w:rsidRPr="00B76579">
        <w:rPr>
          <w:rFonts w:ascii="Arial" w:hAnsi="Arial" w:cs="Arial"/>
        </w:rPr>
        <w:t>mayra@fbio.uh.cu</w:t>
      </w:r>
    </w:p>
    <w:p w:rsidR="00596A2E" w:rsidRPr="00CA0AC5" w:rsidRDefault="00596A2E" w:rsidP="005C338A">
      <w:pPr>
        <w:autoSpaceDE w:val="0"/>
        <w:autoSpaceDN w:val="0"/>
        <w:adjustRightInd w:val="0"/>
        <w:jc w:val="both"/>
        <w:rPr>
          <w:rFonts w:ascii="Arial" w:hAnsi="Arial" w:cs="Arial"/>
        </w:rPr>
      </w:pPr>
    </w:p>
    <w:p w:rsidR="00596A2E" w:rsidRDefault="00596A2E" w:rsidP="005C338A">
      <w:pPr>
        <w:autoSpaceDE w:val="0"/>
        <w:autoSpaceDN w:val="0"/>
        <w:adjustRightInd w:val="0"/>
        <w:jc w:val="both"/>
        <w:rPr>
          <w:rFonts w:ascii="Arial" w:hAnsi="Arial" w:cs="Arial"/>
          <w:b/>
          <w:bCs/>
        </w:rPr>
      </w:pPr>
      <w:r>
        <w:rPr>
          <w:rFonts w:ascii="Arial" w:hAnsi="Arial" w:cs="Arial"/>
          <w:b/>
          <w:bCs/>
        </w:rPr>
        <w:t>Resumen</w:t>
      </w:r>
    </w:p>
    <w:p w:rsidR="005C338A" w:rsidRPr="002B1665" w:rsidRDefault="005C338A" w:rsidP="005C338A">
      <w:pPr>
        <w:autoSpaceDE w:val="0"/>
        <w:autoSpaceDN w:val="0"/>
        <w:adjustRightInd w:val="0"/>
        <w:jc w:val="both"/>
        <w:rPr>
          <w:rFonts w:ascii="Arial" w:hAnsi="Arial" w:cs="Arial"/>
          <w:b/>
          <w:bCs/>
        </w:rPr>
      </w:pPr>
    </w:p>
    <w:p w:rsidR="00596A2E" w:rsidRPr="002B1665" w:rsidRDefault="00596A2E" w:rsidP="005C338A">
      <w:pPr>
        <w:autoSpaceDE w:val="0"/>
        <w:autoSpaceDN w:val="0"/>
        <w:adjustRightInd w:val="0"/>
        <w:jc w:val="both"/>
        <w:rPr>
          <w:rFonts w:ascii="Arial" w:hAnsi="Arial" w:cs="Arial"/>
        </w:rPr>
      </w:pPr>
      <w:r w:rsidRPr="002B1665">
        <w:rPr>
          <w:rFonts w:ascii="Arial" w:hAnsi="Arial" w:cs="Arial"/>
        </w:rPr>
        <w:t>En Cuba, entre los esfuerzos por lograr la sostenibilidad en la agricultura se han empleado biopreparados a gran escala, los cuales han tenido un gran impacto económico, ecológico y social. La caña de azúcar constituye uno de los principales cultivos agrícolas para nuestro país y tiene gran importancia desde los puntos de vista económico y ecológico a nivel mundial. En el presente trabajo se dem</w:t>
      </w:r>
      <w:r>
        <w:rPr>
          <w:rFonts w:ascii="Arial" w:hAnsi="Arial" w:cs="Arial"/>
        </w:rPr>
        <w:t>o</w:t>
      </w:r>
      <w:r w:rsidRPr="002B1665">
        <w:rPr>
          <w:rFonts w:ascii="Arial" w:hAnsi="Arial" w:cs="Arial"/>
        </w:rPr>
        <w:t>str</w:t>
      </w:r>
      <w:r>
        <w:rPr>
          <w:rFonts w:ascii="Arial" w:hAnsi="Arial" w:cs="Arial"/>
        </w:rPr>
        <w:t>ó</w:t>
      </w:r>
      <w:r w:rsidRPr="002B1665">
        <w:rPr>
          <w:rFonts w:ascii="Arial" w:hAnsi="Arial" w:cs="Arial"/>
        </w:rPr>
        <w:t xml:space="preserve"> el efecto de diferentes fuentes de carbono y nitrógeno en el crecimiento de 5 cepas endófitas de caña de azúcar, 3 de </w:t>
      </w:r>
      <w:proofErr w:type="spellStart"/>
      <w:r w:rsidRPr="002B1665">
        <w:rPr>
          <w:rFonts w:ascii="Arial" w:hAnsi="Arial" w:cs="Arial"/>
          <w:i/>
          <w:iCs/>
        </w:rPr>
        <w:t>Gluconacetobacter</w:t>
      </w:r>
      <w:proofErr w:type="spellEnd"/>
      <w:r w:rsidRPr="002B1665">
        <w:rPr>
          <w:rFonts w:ascii="Arial" w:hAnsi="Arial" w:cs="Arial"/>
          <w:i/>
          <w:iCs/>
        </w:rPr>
        <w:t xml:space="preserve"> </w:t>
      </w:r>
      <w:proofErr w:type="spellStart"/>
      <w:r w:rsidRPr="002B1665">
        <w:rPr>
          <w:rFonts w:ascii="Arial" w:hAnsi="Arial" w:cs="Arial"/>
          <w:i/>
          <w:iCs/>
        </w:rPr>
        <w:t>diazotrophicus</w:t>
      </w:r>
      <w:proofErr w:type="spellEnd"/>
      <w:r w:rsidRPr="002B1665">
        <w:rPr>
          <w:rFonts w:ascii="Arial" w:hAnsi="Arial" w:cs="Arial"/>
        </w:rPr>
        <w:t xml:space="preserve">, una de </w:t>
      </w:r>
      <w:proofErr w:type="spellStart"/>
      <w:r w:rsidRPr="002B1665">
        <w:rPr>
          <w:rFonts w:ascii="Arial" w:hAnsi="Arial" w:cs="Arial"/>
          <w:i/>
          <w:iCs/>
        </w:rPr>
        <w:t>Bacillus</w:t>
      </w:r>
      <w:proofErr w:type="spellEnd"/>
      <w:r w:rsidRPr="002B1665">
        <w:rPr>
          <w:rFonts w:ascii="Arial" w:hAnsi="Arial" w:cs="Arial"/>
          <w:i/>
          <w:iCs/>
        </w:rPr>
        <w:t xml:space="preserve"> </w:t>
      </w:r>
      <w:proofErr w:type="spellStart"/>
      <w:r w:rsidRPr="002B1665">
        <w:rPr>
          <w:rFonts w:ascii="Arial" w:hAnsi="Arial" w:cs="Arial"/>
          <w:i/>
          <w:iCs/>
        </w:rPr>
        <w:t>licheniformis</w:t>
      </w:r>
      <w:proofErr w:type="spellEnd"/>
      <w:r w:rsidRPr="002B1665">
        <w:rPr>
          <w:rFonts w:ascii="Arial" w:hAnsi="Arial" w:cs="Arial"/>
        </w:rPr>
        <w:t xml:space="preserve"> y una de </w:t>
      </w:r>
      <w:proofErr w:type="spellStart"/>
      <w:r w:rsidRPr="002B1665">
        <w:rPr>
          <w:rFonts w:ascii="Arial" w:hAnsi="Arial" w:cs="Arial"/>
          <w:i/>
          <w:iCs/>
        </w:rPr>
        <w:t>Enterobacter</w:t>
      </w:r>
      <w:proofErr w:type="spellEnd"/>
      <w:r w:rsidRPr="002B1665">
        <w:rPr>
          <w:rFonts w:ascii="Arial" w:hAnsi="Arial" w:cs="Arial"/>
          <w:i/>
          <w:iCs/>
        </w:rPr>
        <w:t xml:space="preserve"> </w:t>
      </w:r>
      <w:proofErr w:type="spellStart"/>
      <w:r w:rsidRPr="002B1665">
        <w:rPr>
          <w:rFonts w:ascii="Arial" w:hAnsi="Arial" w:cs="Arial"/>
          <w:i/>
          <w:iCs/>
        </w:rPr>
        <w:t>agglomerans</w:t>
      </w:r>
      <w:proofErr w:type="spellEnd"/>
      <w:r w:rsidRPr="002B1665">
        <w:rPr>
          <w:rFonts w:ascii="Arial" w:hAnsi="Arial" w:cs="Arial"/>
        </w:rPr>
        <w:t>. De igual forma, se estudi</w:t>
      </w:r>
      <w:r>
        <w:rPr>
          <w:rFonts w:ascii="Arial" w:hAnsi="Arial" w:cs="Arial"/>
        </w:rPr>
        <w:t>ó</w:t>
      </w:r>
      <w:r w:rsidRPr="002B1665">
        <w:rPr>
          <w:rFonts w:ascii="Arial" w:hAnsi="Arial" w:cs="Arial"/>
        </w:rPr>
        <w:t xml:space="preserve"> la influencia de jugos provenientes de cinco variedades, así como diferentes concentraciones de las fitohormonas ácido 3 </w:t>
      </w:r>
      <w:proofErr w:type="spellStart"/>
      <w:r w:rsidRPr="002B1665">
        <w:rPr>
          <w:rFonts w:ascii="Arial" w:hAnsi="Arial" w:cs="Arial"/>
        </w:rPr>
        <w:t>indolacético</w:t>
      </w:r>
      <w:proofErr w:type="spellEnd"/>
      <w:r w:rsidRPr="002B1665">
        <w:rPr>
          <w:rFonts w:ascii="Arial" w:hAnsi="Arial" w:cs="Arial"/>
        </w:rPr>
        <w:t xml:space="preserve"> (AIA) y ácido </w:t>
      </w:r>
      <w:proofErr w:type="spellStart"/>
      <w:r w:rsidRPr="002B1665">
        <w:rPr>
          <w:rFonts w:ascii="Arial" w:hAnsi="Arial" w:cs="Arial"/>
        </w:rPr>
        <w:t>giberélico</w:t>
      </w:r>
      <w:proofErr w:type="spellEnd"/>
      <w:r w:rsidRPr="002B1665">
        <w:rPr>
          <w:rFonts w:ascii="Arial" w:hAnsi="Arial" w:cs="Arial"/>
        </w:rPr>
        <w:t xml:space="preserve"> (GA) en el crecimiento. Se demostró que la </w:t>
      </w:r>
      <w:proofErr w:type="spellStart"/>
      <w:r w:rsidRPr="002B1665">
        <w:rPr>
          <w:rFonts w:ascii="Arial" w:hAnsi="Arial" w:cs="Arial"/>
        </w:rPr>
        <w:t>asparagina</w:t>
      </w:r>
      <w:proofErr w:type="spellEnd"/>
      <w:r w:rsidRPr="002B1665">
        <w:rPr>
          <w:rFonts w:ascii="Arial" w:hAnsi="Arial" w:cs="Arial"/>
        </w:rPr>
        <w:t xml:space="preserve"> y el sulfato de amonio como fuentes de nitrógeno adicionadas al medio </w:t>
      </w:r>
      <w:r>
        <w:rPr>
          <w:rFonts w:ascii="Arial" w:hAnsi="Arial" w:cs="Arial"/>
        </w:rPr>
        <w:t>LGI</w:t>
      </w:r>
      <w:r w:rsidRPr="002B1665">
        <w:rPr>
          <w:rFonts w:ascii="Arial" w:hAnsi="Arial" w:cs="Arial"/>
        </w:rPr>
        <w:t xml:space="preserve"> posibilitan un mayor crecimiento de las bacterias endófitas estudiadas. El medio </w:t>
      </w:r>
      <w:r>
        <w:rPr>
          <w:rFonts w:ascii="Arial" w:hAnsi="Arial" w:cs="Arial"/>
        </w:rPr>
        <w:t>LGI</w:t>
      </w:r>
      <w:r w:rsidRPr="002B1665">
        <w:rPr>
          <w:rFonts w:ascii="Arial" w:hAnsi="Arial" w:cs="Arial"/>
        </w:rPr>
        <w:t xml:space="preserve"> suplementado con jugo de caña de azúcar favorece significativamente </w:t>
      </w:r>
      <w:r>
        <w:rPr>
          <w:rFonts w:ascii="Arial" w:hAnsi="Arial" w:cs="Arial"/>
        </w:rPr>
        <w:t>(p≤0,05)</w:t>
      </w:r>
      <w:r w:rsidRPr="002B1665">
        <w:rPr>
          <w:rFonts w:ascii="Arial" w:hAnsi="Arial" w:cs="Arial"/>
        </w:rPr>
        <w:t xml:space="preserve"> el crecimiento de los microorganismos endófitos y no existe relación directa entre el origen varietal del jugo y de las cepas. Por otra parte las fitohormonas en bajas concentraciones favorec</w:t>
      </w:r>
      <w:r>
        <w:rPr>
          <w:rFonts w:ascii="Arial" w:hAnsi="Arial" w:cs="Arial"/>
        </w:rPr>
        <w:t>iero</w:t>
      </w:r>
      <w:r w:rsidRPr="002B1665">
        <w:rPr>
          <w:rFonts w:ascii="Arial" w:hAnsi="Arial" w:cs="Arial"/>
        </w:rPr>
        <w:t xml:space="preserve">n el crecimiento, no ocurriendo así cuando se encuentran a elevadas concentraciones en el medio de cultivo. Es necesario estudiar todos los factores que pueden influir en la interacción entre la planta y los endófitos para poder utilizar sus potencialidades como promotores del crecimiento vegetal. </w:t>
      </w:r>
    </w:p>
    <w:p w:rsidR="00596A2E" w:rsidRDefault="00596A2E" w:rsidP="005C338A">
      <w:pPr>
        <w:autoSpaceDE w:val="0"/>
        <w:autoSpaceDN w:val="0"/>
        <w:adjustRightInd w:val="0"/>
        <w:jc w:val="both"/>
        <w:rPr>
          <w:rFonts w:ascii="Arial" w:hAnsi="Arial" w:cs="Arial"/>
          <w:b/>
          <w:bCs/>
        </w:rPr>
      </w:pPr>
    </w:p>
    <w:p w:rsidR="00596A2E" w:rsidRPr="002B1665" w:rsidRDefault="00596A2E" w:rsidP="005C338A">
      <w:pPr>
        <w:autoSpaceDE w:val="0"/>
        <w:autoSpaceDN w:val="0"/>
        <w:adjustRightInd w:val="0"/>
        <w:jc w:val="both"/>
        <w:rPr>
          <w:rFonts w:ascii="Arial" w:hAnsi="Arial" w:cs="Arial"/>
        </w:rPr>
      </w:pPr>
      <w:r w:rsidRPr="00B83CBB">
        <w:rPr>
          <w:rFonts w:ascii="Arial" w:hAnsi="Arial" w:cs="Arial"/>
          <w:b/>
          <w:bCs/>
        </w:rPr>
        <w:t>Palabras clave:</w:t>
      </w:r>
      <w:r w:rsidRPr="002B1665">
        <w:rPr>
          <w:rFonts w:ascii="Arial" w:hAnsi="Arial" w:cs="Arial"/>
        </w:rPr>
        <w:t xml:space="preserve"> </w:t>
      </w:r>
      <w:r>
        <w:rPr>
          <w:rFonts w:ascii="Arial" w:hAnsi="Arial" w:cs="Arial"/>
        </w:rPr>
        <w:t>PGPB</w:t>
      </w:r>
      <w:r w:rsidRPr="002B1665">
        <w:rPr>
          <w:rFonts w:ascii="Arial" w:hAnsi="Arial" w:cs="Arial"/>
        </w:rPr>
        <w:t xml:space="preserve">, </w:t>
      </w:r>
      <w:proofErr w:type="spellStart"/>
      <w:r w:rsidRPr="00A40853">
        <w:rPr>
          <w:rFonts w:ascii="Arial" w:hAnsi="Arial" w:cs="Arial"/>
          <w:i/>
          <w:iCs/>
        </w:rPr>
        <w:t>Saccharum</w:t>
      </w:r>
      <w:proofErr w:type="spellEnd"/>
      <w:r>
        <w:rPr>
          <w:rFonts w:ascii="Arial" w:hAnsi="Arial" w:cs="Arial"/>
        </w:rPr>
        <w:t xml:space="preserve"> </w:t>
      </w:r>
      <w:proofErr w:type="spellStart"/>
      <w:r>
        <w:rPr>
          <w:rFonts w:ascii="Arial" w:hAnsi="Arial" w:cs="Arial"/>
        </w:rPr>
        <w:t>sp.</w:t>
      </w:r>
      <w:proofErr w:type="spellEnd"/>
      <w:r>
        <w:rPr>
          <w:rFonts w:ascii="Arial" w:hAnsi="Arial" w:cs="Arial"/>
        </w:rPr>
        <w:t xml:space="preserve"> </w:t>
      </w:r>
      <w:proofErr w:type="gramStart"/>
      <w:r>
        <w:rPr>
          <w:rFonts w:ascii="Arial" w:hAnsi="Arial" w:cs="Arial"/>
        </w:rPr>
        <w:t>híbrido</w:t>
      </w:r>
      <w:proofErr w:type="gramEnd"/>
      <w:r w:rsidRPr="002B1665">
        <w:rPr>
          <w:rFonts w:ascii="Arial" w:hAnsi="Arial" w:cs="Arial"/>
        </w:rPr>
        <w:t>, jugo de caña</w:t>
      </w:r>
      <w:r>
        <w:rPr>
          <w:rFonts w:ascii="Arial" w:hAnsi="Arial" w:cs="Arial"/>
        </w:rPr>
        <w:t>.</w:t>
      </w:r>
    </w:p>
    <w:p w:rsidR="00596A2E" w:rsidRDefault="00596A2E" w:rsidP="005C338A">
      <w:pPr>
        <w:autoSpaceDE w:val="0"/>
        <w:autoSpaceDN w:val="0"/>
        <w:adjustRightInd w:val="0"/>
        <w:jc w:val="both"/>
        <w:rPr>
          <w:rFonts w:ascii="Arial" w:hAnsi="Arial" w:cs="Arial"/>
          <w:b/>
          <w:bCs/>
        </w:rPr>
      </w:pPr>
    </w:p>
    <w:p w:rsidR="00596A2E" w:rsidRPr="00B76579" w:rsidRDefault="00596A2E" w:rsidP="005C338A">
      <w:pPr>
        <w:autoSpaceDE w:val="0"/>
        <w:autoSpaceDN w:val="0"/>
        <w:adjustRightInd w:val="0"/>
        <w:jc w:val="both"/>
        <w:rPr>
          <w:rFonts w:ascii="Arial" w:hAnsi="Arial" w:cs="Arial"/>
          <w:b/>
          <w:bCs/>
          <w:lang w:val="en-US"/>
        </w:rPr>
      </w:pPr>
      <w:r w:rsidRPr="00B76579">
        <w:rPr>
          <w:rFonts w:ascii="Arial" w:hAnsi="Arial" w:cs="Arial"/>
          <w:b/>
          <w:bCs/>
          <w:lang w:val="en-US"/>
        </w:rPr>
        <w:lastRenderedPageBreak/>
        <w:t>Abstract</w:t>
      </w:r>
    </w:p>
    <w:p w:rsidR="00596A2E" w:rsidRPr="00B76579" w:rsidRDefault="00596A2E" w:rsidP="005C338A">
      <w:pPr>
        <w:autoSpaceDE w:val="0"/>
        <w:autoSpaceDN w:val="0"/>
        <w:adjustRightInd w:val="0"/>
        <w:jc w:val="both"/>
        <w:rPr>
          <w:rFonts w:ascii="Arial" w:hAnsi="Arial" w:cs="Arial"/>
          <w:b/>
          <w:bCs/>
          <w:lang w:val="en-US"/>
        </w:rPr>
      </w:pPr>
    </w:p>
    <w:p w:rsidR="00596A2E" w:rsidRPr="002B1665" w:rsidRDefault="00596A2E" w:rsidP="005C338A">
      <w:pPr>
        <w:autoSpaceDE w:val="0"/>
        <w:autoSpaceDN w:val="0"/>
        <w:adjustRightInd w:val="0"/>
        <w:jc w:val="both"/>
        <w:rPr>
          <w:rFonts w:ascii="Arial" w:hAnsi="Arial" w:cs="Arial"/>
          <w:lang w:val="en-US"/>
        </w:rPr>
      </w:pPr>
      <w:r w:rsidRPr="002B1665">
        <w:rPr>
          <w:rFonts w:ascii="Arial" w:hAnsi="Arial" w:cs="Arial"/>
          <w:lang w:val="en-US"/>
        </w:rPr>
        <w:t xml:space="preserve">Among the efforts done in Cuba to the sustainability in the agricultural system, one of them is the use of </w:t>
      </w:r>
      <w:proofErr w:type="spellStart"/>
      <w:r w:rsidRPr="002B1665">
        <w:rPr>
          <w:rFonts w:ascii="Arial" w:hAnsi="Arial" w:cs="Arial"/>
          <w:lang w:val="en-US"/>
        </w:rPr>
        <w:t>bioproducts</w:t>
      </w:r>
      <w:proofErr w:type="spellEnd"/>
      <w:r w:rsidRPr="002B1665">
        <w:rPr>
          <w:rFonts w:ascii="Arial" w:hAnsi="Arial" w:cs="Arial"/>
          <w:lang w:val="en-US"/>
        </w:rPr>
        <w:t>, which have a relevant economic, ecological and social impact. The sugarcane is one of main crops in our country and it has a great importance at world level. In the present work is demonstrated the effect of different carbon and nitrogen sources in the growth of 5 entophytic bacteria (</w:t>
      </w:r>
      <w:r>
        <w:rPr>
          <w:rFonts w:ascii="Arial" w:hAnsi="Arial" w:cs="Arial"/>
          <w:lang w:val="en-US"/>
        </w:rPr>
        <w:t>three of</w:t>
      </w:r>
      <w:r w:rsidRPr="002B1665">
        <w:rPr>
          <w:rFonts w:ascii="Arial" w:hAnsi="Arial" w:cs="Arial"/>
          <w:lang w:val="en-US"/>
        </w:rPr>
        <w:t xml:space="preserve"> </w:t>
      </w:r>
      <w:proofErr w:type="spellStart"/>
      <w:r w:rsidRPr="002B1665">
        <w:rPr>
          <w:rFonts w:ascii="Arial" w:hAnsi="Arial" w:cs="Arial"/>
          <w:i/>
          <w:iCs/>
          <w:lang w:val="en-US"/>
        </w:rPr>
        <w:t>Gluconacetobacter</w:t>
      </w:r>
      <w:proofErr w:type="spellEnd"/>
      <w:r w:rsidRPr="002B1665">
        <w:rPr>
          <w:rFonts w:ascii="Arial" w:hAnsi="Arial" w:cs="Arial"/>
          <w:i/>
          <w:iCs/>
          <w:lang w:val="en-US"/>
        </w:rPr>
        <w:t xml:space="preserve"> </w:t>
      </w:r>
      <w:proofErr w:type="spellStart"/>
      <w:r w:rsidRPr="002B1665">
        <w:rPr>
          <w:rFonts w:ascii="Arial" w:hAnsi="Arial" w:cs="Arial"/>
          <w:i/>
          <w:iCs/>
          <w:lang w:val="en-US"/>
        </w:rPr>
        <w:t>diazotrophicus</w:t>
      </w:r>
      <w:proofErr w:type="spellEnd"/>
      <w:r w:rsidRPr="002B1665">
        <w:rPr>
          <w:rFonts w:ascii="Arial" w:hAnsi="Arial" w:cs="Arial"/>
          <w:lang w:val="en-US"/>
        </w:rPr>
        <w:t xml:space="preserve">, </w:t>
      </w:r>
      <w:r>
        <w:rPr>
          <w:rFonts w:ascii="Arial" w:hAnsi="Arial" w:cs="Arial"/>
          <w:lang w:val="en-US"/>
        </w:rPr>
        <w:t>one of</w:t>
      </w:r>
      <w:r w:rsidRPr="002B1665">
        <w:rPr>
          <w:rFonts w:ascii="Arial" w:hAnsi="Arial" w:cs="Arial"/>
          <w:lang w:val="en-US"/>
        </w:rPr>
        <w:t xml:space="preserve"> </w:t>
      </w:r>
      <w:r w:rsidRPr="002B1665">
        <w:rPr>
          <w:rFonts w:ascii="Arial" w:hAnsi="Arial" w:cs="Arial"/>
          <w:i/>
          <w:iCs/>
          <w:lang w:val="en-US"/>
        </w:rPr>
        <w:t xml:space="preserve">Bacillus </w:t>
      </w:r>
      <w:proofErr w:type="spellStart"/>
      <w:r w:rsidRPr="002B1665">
        <w:rPr>
          <w:rFonts w:ascii="Arial" w:hAnsi="Arial" w:cs="Arial"/>
          <w:i/>
          <w:iCs/>
          <w:lang w:val="en-US"/>
        </w:rPr>
        <w:t>licheniformis</w:t>
      </w:r>
      <w:proofErr w:type="spellEnd"/>
      <w:r w:rsidRPr="002B1665">
        <w:rPr>
          <w:rFonts w:ascii="Arial" w:hAnsi="Arial" w:cs="Arial"/>
          <w:lang w:val="en-US"/>
        </w:rPr>
        <w:t xml:space="preserve"> and </w:t>
      </w:r>
      <w:r>
        <w:rPr>
          <w:rFonts w:ascii="Arial" w:hAnsi="Arial" w:cs="Arial"/>
          <w:lang w:val="en-US"/>
        </w:rPr>
        <w:t>one of</w:t>
      </w:r>
      <w:r w:rsidRPr="002B1665">
        <w:rPr>
          <w:rFonts w:ascii="Arial" w:hAnsi="Arial" w:cs="Arial"/>
          <w:i/>
          <w:iCs/>
          <w:lang w:val="en-US"/>
        </w:rPr>
        <w:t xml:space="preserve"> </w:t>
      </w:r>
      <w:proofErr w:type="spellStart"/>
      <w:r w:rsidRPr="002B1665">
        <w:rPr>
          <w:rFonts w:ascii="Arial" w:hAnsi="Arial" w:cs="Arial"/>
          <w:i/>
          <w:iCs/>
          <w:lang w:val="en-US"/>
        </w:rPr>
        <w:t>Enterobacter</w:t>
      </w:r>
      <w:proofErr w:type="spellEnd"/>
      <w:r w:rsidRPr="002B1665">
        <w:rPr>
          <w:rFonts w:ascii="Arial" w:hAnsi="Arial" w:cs="Arial"/>
          <w:i/>
          <w:iCs/>
          <w:lang w:val="en-US"/>
        </w:rPr>
        <w:t xml:space="preserve"> </w:t>
      </w:r>
      <w:proofErr w:type="spellStart"/>
      <w:r w:rsidRPr="002B1665">
        <w:rPr>
          <w:rFonts w:ascii="Arial" w:hAnsi="Arial" w:cs="Arial"/>
          <w:i/>
          <w:iCs/>
          <w:lang w:val="en-US"/>
        </w:rPr>
        <w:t>agglomerans</w:t>
      </w:r>
      <w:proofErr w:type="spellEnd"/>
      <w:r w:rsidRPr="002B1665">
        <w:rPr>
          <w:rFonts w:ascii="Arial" w:hAnsi="Arial" w:cs="Arial"/>
          <w:lang w:val="en-US"/>
        </w:rPr>
        <w:t xml:space="preserve">) were demonstrated. As the same form are studied the influence of juices from five varieties, as well as, different concentrations of </w:t>
      </w:r>
      <w:proofErr w:type="spellStart"/>
      <w:r w:rsidRPr="002B1665">
        <w:rPr>
          <w:rFonts w:ascii="Arial" w:hAnsi="Arial" w:cs="Arial"/>
          <w:lang w:val="en-US"/>
        </w:rPr>
        <w:t>fitohormones</w:t>
      </w:r>
      <w:proofErr w:type="spellEnd"/>
      <w:r w:rsidRPr="002B1665">
        <w:rPr>
          <w:rFonts w:ascii="Arial" w:hAnsi="Arial" w:cs="Arial"/>
          <w:lang w:val="en-US"/>
        </w:rPr>
        <w:t xml:space="preserve"> indole3acetic acid and </w:t>
      </w:r>
      <w:proofErr w:type="spellStart"/>
      <w:r w:rsidRPr="002B1665">
        <w:rPr>
          <w:rFonts w:ascii="Arial" w:hAnsi="Arial" w:cs="Arial"/>
          <w:lang w:val="en-US"/>
        </w:rPr>
        <w:t>giberelic</w:t>
      </w:r>
      <w:proofErr w:type="spellEnd"/>
      <w:r w:rsidRPr="002B1665">
        <w:rPr>
          <w:rFonts w:ascii="Arial" w:hAnsi="Arial" w:cs="Arial"/>
          <w:lang w:val="en-US"/>
        </w:rPr>
        <w:t xml:space="preserve"> acid on the growth. Was demonstrated that </w:t>
      </w:r>
      <w:proofErr w:type="spellStart"/>
      <w:r w:rsidRPr="002B1665">
        <w:rPr>
          <w:rFonts w:ascii="Arial" w:hAnsi="Arial" w:cs="Arial"/>
          <w:lang w:val="en-US"/>
        </w:rPr>
        <w:t>asparagine</w:t>
      </w:r>
      <w:proofErr w:type="spellEnd"/>
      <w:r w:rsidRPr="002B1665">
        <w:rPr>
          <w:rFonts w:ascii="Arial" w:hAnsi="Arial" w:cs="Arial"/>
          <w:lang w:val="en-US"/>
        </w:rPr>
        <w:t xml:space="preserve"> and ammonium sulfate as nitrogen sources added to </w:t>
      </w:r>
      <w:r>
        <w:rPr>
          <w:rFonts w:ascii="Arial" w:hAnsi="Arial" w:cs="Arial"/>
          <w:lang w:val="en-US"/>
        </w:rPr>
        <w:t>LGI</w:t>
      </w:r>
      <w:r w:rsidRPr="002B1665">
        <w:rPr>
          <w:rFonts w:ascii="Arial" w:hAnsi="Arial" w:cs="Arial"/>
          <w:lang w:val="en-US"/>
        </w:rPr>
        <w:t xml:space="preserve"> medium enhance the growth a major growth of the studied </w:t>
      </w:r>
      <w:proofErr w:type="spellStart"/>
      <w:r w:rsidRPr="002B1665">
        <w:rPr>
          <w:rFonts w:ascii="Arial" w:hAnsi="Arial" w:cs="Arial"/>
          <w:lang w:val="en-US"/>
        </w:rPr>
        <w:t>endophytic</w:t>
      </w:r>
      <w:proofErr w:type="spellEnd"/>
      <w:r w:rsidRPr="002B1665">
        <w:rPr>
          <w:rFonts w:ascii="Arial" w:hAnsi="Arial" w:cs="Arial"/>
          <w:lang w:val="en-US"/>
        </w:rPr>
        <w:t xml:space="preserve"> bacteria. The </w:t>
      </w:r>
      <w:r>
        <w:rPr>
          <w:rFonts w:ascii="Arial" w:hAnsi="Arial" w:cs="Arial"/>
          <w:lang w:val="en-US"/>
        </w:rPr>
        <w:t>LGI</w:t>
      </w:r>
      <w:r w:rsidRPr="002B1665">
        <w:rPr>
          <w:rFonts w:ascii="Arial" w:hAnsi="Arial" w:cs="Arial"/>
          <w:lang w:val="en-US"/>
        </w:rPr>
        <w:t xml:space="preserve"> medium supplied with juices of sugarcane </w:t>
      </w:r>
      <w:r>
        <w:rPr>
          <w:rFonts w:ascii="Arial" w:hAnsi="Arial" w:cs="Arial"/>
          <w:lang w:val="en-US"/>
        </w:rPr>
        <w:t xml:space="preserve">enhance </w:t>
      </w:r>
      <w:r w:rsidRPr="002B1665">
        <w:rPr>
          <w:rFonts w:ascii="Arial" w:hAnsi="Arial" w:cs="Arial"/>
          <w:lang w:val="en-US"/>
        </w:rPr>
        <w:t xml:space="preserve">the growth of microorganisms </w:t>
      </w:r>
      <w:r w:rsidRPr="00DF3332">
        <w:rPr>
          <w:rFonts w:ascii="Arial" w:hAnsi="Arial" w:cs="Arial"/>
          <w:lang w:val="en-US"/>
        </w:rPr>
        <w:t>(p≤0</w:t>
      </w:r>
      <w:proofErr w:type="gramStart"/>
      <w:r w:rsidRPr="00DF3332">
        <w:rPr>
          <w:rFonts w:ascii="Arial" w:hAnsi="Arial" w:cs="Arial"/>
          <w:lang w:val="en-US"/>
        </w:rPr>
        <w:t>,05</w:t>
      </w:r>
      <w:proofErr w:type="gramEnd"/>
      <w:r w:rsidRPr="00DF3332">
        <w:rPr>
          <w:rFonts w:ascii="Arial" w:hAnsi="Arial" w:cs="Arial"/>
          <w:lang w:val="en-US"/>
        </w:rPr>
        <w:t xml:space="preserve">) </w:t>
      </w:r>
      <w:r w:rsidRPr="002B1665">
        <w:rPr>
          <w:rFonts w:ascii="Arial" w:hAnsi="Arial" w:cs="Arial"/>
          <w:lang w:val="en-US"/>
        </w:rPr>
        <w:t xml:space="preserve">and don’t exist any relationships among the origin of the juice and the strains. On the other hand, the </w:t>
      </w:r>
      <w:proofErr w:type="spellStart"/>
      <w:r w:rsidRPr="002B1665">
        <w:rPr>
          <w:rFonts w:ascii="Arial" w:hAnsi="Arial" w:cs="Arial"/>
          <w:lang w:val="en-US"/>
        </w:rPr>
        <w:t>fitohormones</w:t>
      </w:r>
      <w:proofErr w:type="spellEnd"/>
      <w:r w:rsidRPr="002B1665">
        <w:rPr>
          <w:rFonts w:ascii="Arial" w:hAnsi="Arial" w:cs="Arial"/>
          <w:lang w:val="en-US"/>
        </w:rPr>
        <w:t xml:space="preserve"> at low concentrations don´t affect the growth but at high levels of these hormones inhibit the growth. It’s necessary to study the factors that have influence on the interaction between the plant and </w:t>
      </w:r>
      <w:proofErr w:type="spellStart"/>
      <w:r w:rsidRPr="002B1665">
        <w:rPr>
          <w:rFonts w:ascii="Arial" w:hAnsi="Arial" w:cs="Arial"/>
          <w:lang w:val="en-US"/>
        </w:rPr>
        <w:t>endophytes</w:t>
      </w:r>
      <w:proofErr w:type="spellEnd"/>
      <w:r w:rsidRPr="002B1665">
        <w:rPr>
          <w:rFonts w:ascii="Arial" w:hAnsi="Arial" w:cs="Arial"/>
          <w:lang w:val="en-US"/>
        </w:rPr>
        <w:t xml:space="preserve"> to use their potentialities as plant growth promoters. </w:t>
      </w:r>
    </w:p>
    <w:p w:rsidR="00596A2E" w:rsidRDefault="00596A2E" w:rsidP="005C338A">
      <w:pPr>
        <w:autoSpaceDE w:val="0"/>
        <w:autoSpaceDN w:val="0"/>
        <w:adjustRightInd w:val="0"/>
        <w:jc w:val="both"/>
        <w:rPr>
          <w:rFonts w:ascii="Arial" w:hAnsi="Arial" w:cs="Arial"/>
          <w:b/>
          <w:bCs/>
          <w:lang w:val="en-US"/>
        </w:rPr>
      </w:pPr>
    </w:p>
    <w:p w:rsidR="00596A2E" w:rsidRPr="002B1665" w:rsidRDefault="00596A2E" w:rsidP="005C338A">
      <w:pPr>
        <w:autoSpaceDE w:val="0"/>
        <w:autoSpaceDN w:val="0"/>
        <w:adjustRightInd w:val="0"/>
        <w:jc w:val="both"/>
        <w:rPr>
          <w:rFonts w:ascii="Arial" w:hAnsi="Arial" w:cs="Arial"/>
          <w:lang w:val="en-US"/>
        </w:rPr>
      </w:pPr>
      <w:r w:rsidRPr="00B83CBB">
        <w:rPr>
          <w:rFonts w:ascii="Arial" w:hAnsi="Arial" w:cs="Arial"/>
          <w:b/>
          <w:bCs/>
          <w:lang w:val="en-US"/>
        </w:rPr>
        <w:t>Key words:</w:t>
      </w:r>
      <w:r w:rsidRPr="002B1665">
        <w:rPr>
          <w:rFonts w:ascii="Arial" w:hAnsi="Arial" w:cs="Arial"/>
          <w:lang w:val="en-US"/>
        </w:rPr>
        <w:t xml:space="preserve"> </w:t>
      </w:r>
      <w:r>
        <w:rPr>
          <w:rFonts w:ascii="Arial" w:hAnsi="Arial" w:cs="Arial"/>
          <w:lang w:val="en-US"/>
        </w:rPr>
        <w:t>PGPB</w:t>
      </w:r>
      <w:r w:rsidRPr="002B1665">
        <w:rPr>
          <w:rFonts w:ascii="Arial" w:hAnsi="Arial" w:cs="Arial"/>
          <w:lang w:val="en-US"/>
        </w:rPr>
        <w:t xml:space="preserve">, </w:t>
      </w:r>
      <w:proofErr w:type="spellStart"/>
      <w:r w:rsidRPr="00DF3332">
        <w:rPr>
          <w:rFonts w:ascii="Arial" w:hAnsi="Arial" w:cs="Arial"/>
          <w:i/>
          <w:iCs/>
          <w:lang w:val="en-US"/>
        </w:rPr>
        <w:t>Saccharum</w:t>
      </w:r>
      <w:proofErr w:type="spellEnd"/>
      <w:r w:rsidRPr="00DF3332">
        <w:rPr>
          <w:rFonts w:ascii="Arial" w:hAnsi="Arial" w:cs="Arial"/>
          <w:lang w:val="en-US"/>
        </w:rPr>
        <w:t xml:space="preserve"> sp. </w:t>
      </w:r>
      <w:r w:rsidRPr="00A40853">
        <w:rPr>
          <w:rFonts w:ascii="Arial" w:hAnsi="Arial" w:cs="Arial"/>
          <w:lang w:val="en-US"/>
        </w:rPr>
        <w:t>hybrid</w:t>
      </w:r>
      <w:r w:rsidRPr="002B1665">
        <w:rPr>
          <w:rFonts w:ascii="Arial" w:hAnsi="Arial" w:cs="Arial"/>
          <w:lang w:val="en-US"/>
        </w:rPr>
        <w:t>, juice of cane</w:t>
      </w:r>
      <w:r>
        <w:rPr>
          <w:rFonts w:ascii="Arial" w:hAnsi="Arial" w:cs="Arial"/>
          <w:lang w:val="en-US"/>
        </w:rPr>
        <w:t>.</w:t>
      </w:r>
    </w:p>
    <w:p w:rsidR="00596A2E" w:rsidRDefault="00596A2E" w:rsidP="005C338A">
      <w:pPr>
        <w:autoSpaceDE w:val="0"/>
        <w:autoSpaceDN w:val="0"/>
        <w:adjustRightInd w:val="0"/>
        <w:jc w:val="both"/>
        <w:rPr>
          <w:rFonts w:ascii="Arial" w:hAnsi="Arial" w:cs="Arial"/>
          <w:b/>
          <w:bCs/>
          <w:lang w:val="en-US"/>
        </w:rPr>
      </w:pPr>
    </w:p>
    <w:p w:rsidR="00B76579" w:rsidRDefault="00B76579" w:rsidP="005C338A">
      <w:pPr>
        <w:autoSpaceDE w:val="0"/>
        <w:autoSpaceDN w:val="0"/>
        <w:adjustRightInd w:val="0"/>
        <w:jc w:val="both"/>
        <w:rPr>
          <w:rFonts w:ascii="Arial" w:hAnsi="Arial" w:cs="Arial"/>
          <w:bCs/>
          <w:lang w:val="es-CO"/>
        </w:rPr>
      </w:pPr>
      <w:r w:rsidRPr="00B76579">
        <w:rPr>
          <w:rFonts w:ascii="Arial" w:hAnsi="Arial" w:cs="Arial"/>
          <w:b/>
          <w:bCs/>
          <w:lang w:val="es-CO"/>
        </w:rPr>
        <w:t xml:space="preserve">Recibido: </w:t>
      </w:r>
      <w:r w:rsidRPr="00B76579">
        <w:rPr>
          <w:rFonts w:ascii="Arial" w:hAnsi="Arial" w:cs="Arial"/>
          <w:bCs/>
          <w:lang w:val="es-CO"/>
        </w:rPr>
        <w:t>diciembre 18 de 2014</w:t>
      </w:r>
      <w:r w:rsidRPr="00B76579">
        <w:rPr>
          <w:rFonts w:ascii="Arial" w:hAnsi="Arial" w:cs="Arial"/>
          <w:b/>
          <w:bCs/>
          <w:lang w:val="es-CO"/>
        </w:rPr>
        <w:tab/>
        <w:t xml:space="preserve">Aprobado: </w:t>
      </w:r>
      <w:r>
        <w:rPr>
          <w:rFonts w:ascii="Arial" w:hAnsi="Arial" w:cs="Arial"/>
          <w:bCs/>
          <w:lang w:val="es-CO"/>
        </w:rPr>
        <w:t>septiembre 23 de 2015</w:t>
      </w:r>
    </w:p>
    <w:p w:rsidR="00B76579" w:rsidRPr="00B76579" w:rsidRDefault="00B76579" w:rsidP="005C338A">
      <w:pPr>
        <w:autoSpaceDE w:val="0"/>
        <w:autoSpaceDN w:val="0"/>
        <w:adjustRightInd w:val="0"/>
        <w:jc w:val="both"/>
        <w:rPr>
          <w:rFonts w:ascii="Arial" w:hAnsi="Arial" w:cs="Arial"/>
          <w:bCs/>
          <w:lang w:val="es-CO"/>
        </w:rPr>
      </w:pPr>
    </w:p>
    <w:p w:rsidR="00596A2E" w:rsidRDefault="00596A2E" w:rsidP="005C338A">
      <w:pPr>
        <w:autoSpaceDE w:val="0"/>
        <w:autoSpaceDN w:val="0"/>
        <w:adjustRightInd w:val="0"/>
        <w:jc w:val="both"/>
        <w:rPr>
          <w:rFonts w:ascii="Arial" w:hAnsi="Arial" w:cs="Arial"/>
          <w:b/>
          <w:bCs/>
        </w:rPr>
      </w:pPr>
      <w:r>
        <w:rPr>
          <w:rFonts w:ascii="Arial" w:hAnsi="Arial" w:cs="Arial"/>
          <w:b/>
          <w:bCs/>
        </w:rPr>
        <w:t>Introducción</w:t>
      </w:r>
    </w:p>
    <w:p w:rsidR="005C338A" w:rsidRPr="002B1665" w:rsidRDefault="005C338A" w:rsidP="005C338A">
      <w:pPr>
        <w:autoSpaceDE w:val="0"/>
        <w:autoSpaceDN w:val="0"/>
        <w:adjustRightInd w:val="0"/>
        <w:jc w:val="both"/>
        <w:rPr>
          <w:rFonts w:ascii="Arial" w:hAnsi="Arial" w:cs="Arial"/>
          <w:b/>
          <w:bCs/>
        </w:rPr>
      </w:pPr>
    </w:p>
    <w:p w:rsidR="005C338A" w:rsidRDefault="00596A2E" w:rsidP="005C338A">
      <w:pPr>
        <w:jc w:val="both"/>
        <w:rPr>
          <w:rFonts w:ascii="Arial" w:hAnsi="Arial" w:cs="Arial"/>
          <w:color w:val="000000"/>
        </w:rPr>
      </w:pPr>
      <w:r w:rsidRPr="002B1665">
        <w:rPr>
          <w:rFonts w:ascii="Arial" w:hAnsi="Arial" w:cs="Arial"/>
          <w:color w:val="000000"/>
        </w:rPr>
        <w:t>La caña de azúcar (</w:t>
      </w:r>
      <w:proofErr w:type="spellStart"/>
      <w:r w:rsidRPr="002B1665">
        <w:rPr>
          <w:rFonts w:ascii="Arial" w:hAnsi="Arial" w:cs="Arial"/>
          <w:i/>
          <w:iCs/>
          <w:color w:val="000000"/>
        </w:rPr>
        <w:t>Saccharum</w:t>
      </w:r>
      <w:proofErr w:type="spellEnd"/>
      <w:r w:rsidRPr="002B1665">
        <w:rPr>
          <w:rFonts w:ascii="Arial" w:hAnsi="Arial" w:cs="Arial"/>
          <w:i/>
          <w:iCs/>
          <w:color w:val="000000"/>
        </w:rPr>
        <w:t xml:space="preserve"> </w:t>
      </w:r>
      <w:proofErr w:type="spellStart"/>
      <w:r w:rsidRPr="002B1665">
        <w:rPr>
          <w:rFonts w:ascii="Arial" w:hAnsi="Arial" w:cs="Arial"/>
          <w:color w:val="000000"/>
        </w:rPr>
        <w:t>sp.</w:t>
      </w:r>
      <w:proofErr w:type="spellEnd"/>
      <w:r>
        <w:rPr>
          <w:rFonts w:ascii="Arial" w:hAnsi="Arial" w:cs="Arial"/>
          <w:color w:val="000000"/>
        </w:rPr>
        <w:t xml:space="preserve"> híbrido</w:t>
      </w:r>
      <w:r w:rsidRPr="002B1665">
        <w:rPr>
          <w:rFonts w:ascii="Arial" w:hAnsi="Arial" w:cs="Arial"/>
          <w:color w:val="000000"/>
        </w:rPr>
        <w:t>) es una planta con altos contenidos de sacarosa, que actualmente representa una de las fuentes de azúcar más importante a nivel mundial, por lo que se cultiva en más de 50 países. El interés por mantener e incrementar la productividad de este cultivo, no solo se sustenta por su utilización en la alimentación humana, sino que también se utiliza en la alimentación animal (</w:t>
      </w:r>
      <w:r w:rsidRPr="00897640">
        <w:rPr>
          <w:rFonts w:ascii="Arial" w:hAnsi="Arial" w:cs="Arial"/>
          <w:color w:val="000000"/>
        </w:rPr>
        <w:t>Corr</w:t>
      </w:r>
      <w:r>
        <w:rPr>
          <w:rFonts w:ascii="Arial" w:hAnsi="Arial" w:cs="Arial"/>
          <w:color w:val="000000"/>
        </w:rPr>
        <w:t>e</w:t>
      </w:r>
      <w:r w:rsidRPr="00897640">
        <w:rPr>
          <w:rFonts w:ascii="Arial" w:hAnsi="Arial" w:cs="Arial"/>
          <w:color w:val="000000"/>
        </w:rPr>
        <w:t>a</w:t>
      </w:r>
      <w:r>
        <w:rPr>
          <w:rFonts w:ascii="Arial" w:hAnsi="Arial" w:cs="Arial"/>
          <w:color w:val="000000"/>
        </w:rPr>
        <w:t xml:space="preserve"> </w:t>
      </w:r>
      <w:r w:rsidRPr="00906566">
        <w:rPr>
          <w:rFonts w:ascii="Arial" w:hAnsi="Arial" w:cs="Arial"/>
          <w:i/>
          <w:iCs/>
          <w:color w:val="000000"/>
        </w:rPr>
        <w:t>et al</w:t>
      </w:r>
      <w:r>
        <w:rPr>
          <w:rFonts w:ascii="Arial" w:hAnsi="Arial" w:cs="Arial"/>
          <w:color w:val="000000"/>
        </w:rPr>
        <w:t xml:space="preserve">., 2003; Martín </w:t>
      </w:r>
      <w:r w:rsidRPr="00906566">
        <w:rPr>
          <w:rFonts w:ascii="Arial" w:hAnsi="Arial" w:cs="Arial"/>
          <w:i/>
          <w:iCs/>
          <w:color w:val="000000"/>
        </w:rPr>
        <w:t>et al.</w:t>
      </w:r>
      <w:r>
        <w:rPr>
          <w:rFonts w:ascii="Arial" w:hAnsi="Arial" w:cs="Arial"/>
          <w:color w:val="000000"/>
        </w:rPr>
        <w:t>, 2005</w:t>
      </w:r>
      <w:r w:rsidRPr="002B1665">
        <w:rPr>
          <w:rFonts w:ascii="Arial" w:hAnsi="Arial" w:cs="Arial"/>
          <w:color w:val="000000"/>
        </w:rPr>
        <w:t xml:space="preserve">), específicamente en Cuba, se trabaja en la diversificación de la industria azucarera, lo que confiere a este cultivo alto valor agregado.  </w:t>
      </w:r>
    </w:p>
    <w:p w:rsidR="00596A2E" w:rsidRPr="002B1665" w:rsidRDefault="00596A2E" w:rsidP="005C338A">
      <w:pPr>
        <w:jc w:val="both"/>
        <w:rPr>
          <w:rFonts w:ascii="Arial" w:hAnsi="Arial" w:cs="Arial"/>
          <w:color w:val="000000"/>
        </w:rPr>
      </w:pPr>
      <w:r w:rsidRPr="002B1665">
        <w:rPr>
          <w:rFonts w:ascii="Arial" w:hAnsi="Arial" w:cs="Arial"/>
          <w:color w:val="000000"/>
        </w:rPr>
        <w:t xml:space="preserve">  </w:t>
      </w:r>
    </w:p>
    <w:p w:rsidR="005C338A" w:rsidRDefault="00596A2E" w:rsidP="005C338A">
      <w:pPr>
        <w:jc w:val="both"/>
        <w:rPr>
          <w:rFonts w:ascii="Arial" w:hAnsi="Arial" w:cs="Arial"/>
        </w:rPr>
      </w:pPr>
      <w:r w:rsidRPr="002B1665">
        <w:rPr>
          <w:rFonts w:ascii="Arial" w:hAnsi="Arial" w:cs="Arial"/>
        </w:rPr>
        <w:t xml:space="preserve">La agrobiotecnología y la utilización de procesos naturales desempeñan un papel importante en la implementación de la agricultura sostenible, </w:t>
      </w:r>
      <w:r>
        <w:rPr>
          <w:rFonts w:ascii="Arial" w:hAnsi="Arial" w:cs="Arial"/>
        </w:rPr>
        <w:t xml:space="preserve">con este objetivo </w:t>
      </w:r>
      <w:r w:rsidRPr="002B1665">
        <w:rPr>
          <w:rFonts w:ascii="Arial" w:hAnsi="Arial" w:cs="Arial"/>
        </w:rPr>
        <w:t xml:space="preserve">se estudian las Bacterias Promotoras del Crecimiento Vegetal (PGPB proveniente de las siglas en inglés </w:t>
      </w:r>
      <w:proofErr w:type="spellStart"/>
      <w:r w:rsidRPr="002B1665">
        <w:rPr>
          <w:rFonts w:ascii="Arial" w:hAnsi="Arial" w:cs="Arial"/>
        </w:rPr>
        <w:t>plant</w:t>
      </w:r>
      <w:proofErr w:type="spellEnd"/>
      <w:r w:rsidRPr="002B1665">
        <w:rPr>
          <w:rFonts w:ascii="Arial" w:hAnsi="Arial" w:cs="Arial"/>
        </w:rPr>
        <w:t xml:space="preserve"> </w:t>
      </w:r>
      <w:proofErr w:type="spellStart"/>
      <w:r w:rsidRPr="002B1665">
        <w:rPr>
          <w:rFonts w:ascii="Arial" w:hAnsi="Arial" w:cs="Arial"/>
        </w:rPr>
        <w:t>growth</w:t>
      </w:r>
      <w:proofErr w:type="spellEnd"/>
      <w:r w:rsidRPr="002B1665">
        <w:rPr>
          <w:rFonts w:ascii="Arial" w:hAnsi="Arial" w:cs="Arial"/>
        </w:rPr>
        <w:t xml:space="preserve"> </w:t>
      </w:r>
      <w:proofErr w:type="spellStart"/>
      <w:r w:rsidRPr="002B1665">
        <w:rPr>
          <w:rFonts w:ascii="Arial" w:hAnsi="Arial" w:cs="Arial"/>
        </w:rPr>
        <w:t>promoting</w:t>
      </w:r>
      <w:proofErr w:type="spellEnd"/>
      <w:r w:rsidRPr="002B1665">
        <w:rPr>
          <w:rFonts w:ascii="Arial" w:hAnsi="Arial" w:cs="Arial"/>
        </w:rPr>
        <w:t xml:space="preserve"> bacteria), en las que se incluyen tanto las bacterias que habitan en la </w:t>
      </w:r>
      <w:proofErr w:type="spellStart"/>
      <w:r w:rsidRPr="002B1665">
        <w:rPr>
          <w:rFonts w:ascii="Arial" w:hAnsi="Arial" w:cs="Arial"/>
        </w:rPr>
        <w:t>rizosfera</w:t>
      </w:r>
      <w:proofErr w:type="spellEnd"/>
      <w:r w:rsidRPr="002B1665">
        <w:rPr>
          <w:rFonts w:ascii="Arial" w:hAnsi="Arial" w:cs="Arial"/>
        </w:rPr>
        <w:t xml:space="preserve">, como los </w:t>
      </w:r>
      <w:proofErr w:type="spellStart"/>
      <w:r w:rsidRPr="002B1665">
        <w:rPr>
          <w:rFonts w:ascii="Arial" w:hAnsi="Arial" w:cs="Arial"/>
        </w:rPr>
        <w:t>rizobios</w:t>
      </w:r>
      <w:proofErr w:type="spellEnd"/>
      <w:r>
        <w:rPr>
          <w:rFonts w:ascii="Arial" w:hAnsi="Arial" w:cs="Arial"/>
        </w:rPr>
        <w:t xml:space="preserve"> y las bacterias endófitas, </w:t>
      </w:r>
      <w:r w:rsidRPr="002B1665">
        <w:rPr>
          <w:rFonts w:ascii="Arial" w:hAnsi="Arial" w:cs="Arial"/>
        </w:rPr>
        <w:t>todos los</w:t>
      </w:r>
      <w:r>
        <w:rPr>
          <w:rFonts w:ascii="Arial" w:hAnsi="Arial" w:cs="Arial"/>
        </w:rPr>
        <w:t xml:space="preserve"> </w:t>
      </w:r>
      <w:r w:rsidRPr="002B1665">
        <w:rPr>
          <w:rFonts w:ascii="Arial" w:hAnsi="Arial" w:cs="Arial"/>
        </w:rPr>
        <w:t>cuales pueden beneficiar a los cultivos</w:t>
      </w:r>
      <w:r>
        <w:rPr>
          <w:rFonts w:ascii="Arial" w:hAnsi="Arial" w:cs="Arial"/>
        </w:rPr>
        <w:t xml:space="preserve"> (Acemad y </w:t>
      </w:r>
      <w:proofErr w:type="spellStart"/>
      <w:r>
        <w:rPr>
          <w:rFonts w:ascii="Arial" w:hAnsi="Arial" w:cs="Arial"/>
        </w:rPr>
        <w:t>Kribet</w:t>
      </w:r>
      <w:proofErr w:type="spellEnd"/>
      <w:r>
        <w:rPr>
          <w:rFonts w:ascii="Arial" w:hAnsi="Arial" w:cs="Arial"/>
        </w:rPr>
        <w:t>, 2014)</w:t>
      </w:r>
      <w:r w:rsidRPr="002B1665">
        <w:rPr>
          <w:rFonts w:ascii="Arial" w:hAnsi="Arial" w:cs="Arial"/>
        </w:rPr>
        <w:t>.</w:t>
      </w:r>
    </w:p>
    <w:p w:rsidR="00596A2E" w:rsidRPr="002B1665" w:rsidRDefault="00596A2E" w:rsidP="005C338A">
      <w:pPr>
        <w:jc w:val="both"/>
        <w:rPr>
          <w:rFonts w:ascii="Arial" w:hAnsi="Arial" w:cs="Arial"/>
        </w:rPr>
      </w:pPr>
      <w:r w:rsidRPr="002B1665">
        <w:rPr>
          <w:rFonts w:ascii="Arial" w:hAnsi="Arial" w:cs="Arial"/>
        </w:rPr>
        <w:t xml:space="preserve"> </w:t>
      </w:r>
    </w:p>
    <w:p w:rsidR="005C338A" w:rsidRDefault="00596A2E" w:rsidP="005C338A">
      <w:pPr>
        <w:jc w:val="both"/>
        <w:rPr>
          <w:rFonts w:ascii="Arial" w:hAnsi="Arial" w:cs="Arial"/>
        </w:rPr>
      </w:pPr>
      <w:r w:rsidRPr="002B1665">
        <w:rPr>
          <w:rFonts w:ascii="Arial" w:hAnsi="Arial" w:cs="Arial"/>
        </w:rPr>
        <w:t xml:space="preserve">Velázquez </w:t>
      </w:r>
      <w:r w:rsidRPr="002B1665">
        <w:rPr>
          <w:rFonts w:ascii="Arial" w:hAnsi="Arial" w:cs="Arial"/>
          <w:i/>
          <w:iCs/>
        </w:rPr>
        <w:t>et al</w:t>
      </w:r>
      <w:r w:rsidRPr="002B1665">
        <w:rPr>
          <w:rFonts w:ascii="Arial" w:hAnsi="Arial" w:cs="Arial"/>
        </w:rPr>
        <w:t>. (</w:t>
      </w:r>
      <w:r>
        <w:rPr>
          <w:rFonts w:ascii="Arial" w:hAnsi="Arial" w:cs="Arial"/>
        </w:rPr>
        <w:t>2008</w:t>
      </w:r>
      <w:r w:rsidRPr="002B1665">
        <w:rPr>
          <w:rFonts w:ascii="Arial" w:hAnsi="Arial" w:cs="Arial"/>
        </w:rPr>
        <w:t xml:space="preserve">) describieron la diversidad genética de la comunidad bacteriana endófita de la savia </w:t>
      </w:r>
      <w:proofErr w:type="spellStart"/>
      <w:r w:rsidRPr="002B1665">
        <w:rPr>
          <w:rFonts w:ascii="Arial" w:hAnsi="Arial" w:cs="Arial"/>
        </w:rPr>
        <w:t>apoplástica</w:t>
      </w:r>
      <w:proofErr w:type="spellEnd"/>
      <w:r w:rsidRPr="002B1665">
        <w:rPr>
          <w:rFonts w:ascii="Arial" w:hAnsi="Arial" w:cs="Arial"/>
        </w:rPr>
        <w:t xml:space="preserve"> del parénquima medular del tallo de la caña de azúcar cultivada en suelos cubanos. Los géneros </w:t>
      </w:r>
      <w:proofErr w:type="spellStart"/>
      <w:r w:rsidRPr="002B1665">
        <w:rPr>
          <w:rFonts w:ascii="Arial" w:hAnsi="Arial" w:cs="Arial"/>
          <w:i/>
          <w:iCs/>
        </w:rPr>
        <w:t>Gluconacetobacter</w:t>
      </w:r>
      <w:proofErr w:type="spellEnd"/>
      <w:r w:rsidRPr="002B1665">
        <w:rPr>
          <w:rFonts w:ascii="Arial" w:hAnsi="Arial" w:cs="Arial"/>
        </w:rPr>
        <w:t xml:space="preserve">, </w:t>
      </w:r>
      <w:proofErr w:type="spellStart"/>
      <w:r w:rsidRPr="002B1665">
        <w:rPr>
          <w:rFonts w:ascii="Arial" w:hAnsi="Arial" w:cs="Arial"/>
          <w:i/>
          <w:iCs/>
        </w:rPr>
        <w:lastRenderedPageBreak/>
        <w:t>Bacillus</w:t>
      </w:r>
      <w:proofErr w:type="spellEnd"/>
      <w:r w:rsidRPr="002B1665">
        <w:rPr>
          <w:rFonts w:ascii="Arial" w:hAnsi="Arial" w:cs="Arial"/>
        </w:rPr>
        <w:t xml:space="preserve"> y </w:t>
      </w:r>
      <w:proofErr w:type="spellStart"/>
      <w:r w:rsidRPr="002B1665">
        <w:rPr>
          <w:rFonts w:ascii="Arial" w:hAnsi="Arial" w:cs="Arial"/>
          <w:i/>
          <w:iCs/>
        </w:rPr>
        <w:t>Enterobacter</w:t>
      </w:r>
      <w:proofErr w:type="spellEnd"/>
      <w:r w:rsidRPr="002B1665">
        <w:rPr>
          <w:rFonts w:ascii="Arial" w:hAnsi="Arial" w:cs="Arial"/>
        </w:rPr>
        <w:t xml:space="preserve"> se aislaron a partir de este cultivo, encontrándose los dos primeros entre los más abundantes dentro de la comunidad bacteriana.</w:t>
      </w:r>
    </w:p>
    <w:p w:rsidR="00596A2E" w:rsidRPr="002B1665" w:rsidRDefault="00596A2E" w:rsidP="005C338A">
      <w:pPr>
        <w:jc w:val="both"/>
        <w:rPr>
          <w:rFonts w:ascii="Arial" w:hAnsi="Arial" w:cs="Arial"/>
        </w:rPr>
      </w:pPr>
      <w:r w:rsidRPr="002B1665">
        <w:rPr>
          <w:rFonts w:ascii="Arial" w:hAnsi="Arial" w:cs="Arial"/>
          <w:i/>
          <w:iCs/>
        </w:rPr>
        <w:t xml:space="preserve"> </w:t>
      </w:r>
    </w:p>
    <w:p w:rsidR="00596A2E" w:rsidRDefault="00596A2E" w:rsidP="005C338A">
      <w:pPr>
        <w:jc w:val="both"/>
        <w:rPr>
          <w:rFonts w:ascii="Arial" w:hAnsi="Arial" w:cs="Arial"/>
          <w:color w:val="000000"/>
        </w:rPr>
      </w:pPr>
      <w:r w:rsidRPr="002B1665">
        <w:rPr>
          <w:rFonts w:ascii="Arial" w:hAnsi="Arial" w:cs="Arial"/>
        </w:rPr>
        <w:t xml:space="preserve">El estudio del efecto de diferentes fuentes de carbono y nitrógeno, relacionadas con el medio natural, así como </w:t>
      </w:r>
      <w:r w:rsidRPr="002B1665">
        <w:rPr>
          <w:rFonts w:ascii="Arial" w:hAnsi="Arial" w:cs="Arial"/>
          <w:color w:val="000000"/>
        </w:rPr>
        <w:t xml:space="preserve">otros componentes del mismo permitirá explicar el comportamiento de los microorganismos endófitos en su hábitat natural, lo que contribuirá a conocer con mayor profundidad la interacción planta-bacteria y a sustentar su utilización en la biotecnología agrícola. </w:t>
      </w:r>
      <w:r>
        <w:rPr>
          <w:rFonts w:ascii="Arial" w:hAnsi="Arial" w:cs="Arial"/>
          <w:color w:val="000000"/>
        </w:rPr>
        <w:t>Además, este estudio sienta las bases para la formulación de medios de cultivo eficientes basados en fuentes naturales, para el crecimiento de los endófitos.</w:t>
      </w:r>
    </w:p>
    <w:p w:rsidR="005C338A" w:rsidRPr="002B1665" w:rsidRDefault="005C338A" w:rsidP="005C338A">
      <w:pPr>
        <w:jc w:val="both"/>
        <w:rPr>
          <w:rFonts w:ascii="Arial" w:hAnsi="Arial" w:cs="Arial"/>
          <w:color w:val="000000"/>
        </w:rPr>
      </w:pPr>
    </w:p>
    <w:p w:rsidR="00596A2E" w:rsidRDefault="00596A2E" w:rsidP="005C338A">
      <w:pPr>
        <w:jc w:val="both"/>
        <w:rPr>
          <w:rFonts w:ascii="Arial" w:hAnsi="Arial" w:cs="Arial"/>
        </w:rPr>
      </w:pPr>
      <w:r w:rsidRPr="002B1665">
        <w:rPr>
          <w:rFonts w:ascii="Arial" w:hAnsi="Arial" w:cs="Arial"/>
          <w:color w:val="000000"/>
        </w:rPr>
        <w:t xml:space="preserve">El presente trabajo tiene como objetivos </w:t>
      </w:r>
      <w:r w:rsidRPr="002B1665">
        <w:rPr>
          <w:rFonts w:ascii="Arial" w:hAnsi="Arial" w:cs="Arial"/>
        </w:rPr>
        <w:t xml:space="preserve">demostrar el efecto de diferentes fuentes de carbono y nitrógeno en el crecimiento de </w:t>
      </w:r>
      <w:r>
        <w:rPr>
          <w:rFonts w:ascii="Arial" w:hAnsi="Arial" w:cs="Arial"/>
        </w:rPr>
        <w:t>cinco</w:t>
      </w:r>
      <w:r w:rsidRPr="002B1665">
        <w:rPr>
          <w:rFonts w:ascii="Arial" w:hAnsi="Arial" w:cs="Arial"/>
        </w:rPr>
        <w:t xml:space="preserve"> cepas endófitas de caña de azúcar. De igual forma, </w:t>
      </w:r>
      <w:r w:rsidRPr="00906566">
        <w:rPr>
          <w:rFonts w:ascii="Arial" w:hAnsi="Arial" w:cs="Arial"/>
        </w:rPr>
        <w:t>se estudió</w:t>
      </w:r>
      <w:r w:rsidRPr="002B1665">
        <w:rPr>
          <w:rFonts w:ascii="Arial" w:hAnsi="Arial" w:cs="Arial"/>
        </w:rPr>
        <w:t xml:space="preserve"> la influencia de jugos provenientes de cinco variedades, así como diferentes concentraciones de las fitohormonas ácido 3 </w:t>
      </w:r>
      <w:proofErr w:type="spellStart"/>
      <w:r w:rsidRPr="002B1665">
        <w:rPr>
          <w:rFonts w:ascii="Arial" w:hAnsi="Arial" w:cs="Arial"/>
        </w:rPr>
        <w:t>indolacético</w:t>
      </w:r>
      <w:proofErr w:type="spellEnd"/>
      <w:r w:rsidRPr="002B1665">
        <w:rPr>
          <w:rFonts w:ascii="Arial" w:hAnsi="Arial" w:cs="Arial"/>
        </w:rPr>
        <w:t xml:space="preserve"> (AIA) y ácido </w:t>
      </w:r>
      <w:proofErr w:type="spellStart"/>
      <w:r w:rsidRPr="002B1665">
        <w:rPr>
          <w:rFonts w:ascii="Arial" w:hAnsi="Arial" w:cs="Arial"/>
        </w:rPr>
        <w:t>giberélico</w:t>
      </w:r>
      <w:proofErr w:type="spellEnd"/>
      <w:r w:rsidRPr="002B1665">
        <w:rPr>
          <w:rFonts w:ascii="Arial" w:hAnsi="Arial" w:cs="Arial"/>
        </w:rPr>
        <w:t xml:space="preserve"> (GA) en el crecimiento de estas bacterias.</w:t>
      </w:r>
    </w:p>
    <w:p w:rsidR="00596A2E" w:rsidRPr="002B1665" w:rsidRDefault="00596A2E" w:rsidP="005C338A">
      <w:pPr>
        <w:jc w:val="both"/>
        <w:rPr>
          <w:rFonts w:ascii="Arial" w:hAnsi="Arial" w:cs="Arial"/>
          <w:color w:val="000000"/>
        </w:rPr>
      </w:pPr>
    </w:p>
    <w:p w:rsidR="00596A2E" w:rsidRPr="002B1665" w:rsidRDefault="00596A2E" w:rsidP="005C338A">
      <w:pPr>
        <w:autoSpaceDE w:val="0"/>
        <w:autoSpaceDN w:val="0"/>
        <w:adjustRightInd w:val="0"/>
        <w:jc w:val="both"/>
        <w:rPr>
          <w:rFonts w:ascii="Arial" w:hAnsi="Arial" w:cs="Arial"/>
          <w:b/>
          <w:bCs/>
        </w:rPr>
      </w:pPr>
      <w:r>
        <w:rPr>
          <w:rFonts w:ascii="Arial" w:hAnsi="Arial" w:cs="Arial"/>
          <w:b/>
          <w:bCs/>
        </w:rPr>
        <w:t>Materiales y métodos</w:t>
      </w:r>
    </w:p>
    <w:p w:rsidR="00596A2E" w:rsidRDefault="00596A2E" w:rsidP="005C338A">
      <w:pPr>
        <w:autoSpaceDE w:val="0"/>
        <w:autoSpaceDN w:val="0"/>
        <w:adjustRightInd w:val="0"/>
        <w:rPr>
          <w:rFonts w:ascii="Arial" w:hAnsi="Arial" w:cs="Arial"/>
          <w:b/>
          <w:bCs/>
        </w:rPr>
      </w:pPr>
    </w:p>
    <w:p w:rsidR="00596A2E" w:rsidRPr="002B1665" w:rsidRDefault="00596A2E" w:rsidP="005C338A">
      <w:pPr>
        <w:autoSpaceDE w:val="0"/>
        <w:autoSpaceDN w:val="0"/>
        <w:adjustRightInd w:val="0"/>
        <w:rPr>
          <w:rFonts w:ascii="Arial" w:hAnsi="Arial" w:cs="Arial"/>
          <w:b/>
          <w:bCs/>
        </w:rPr>
      </w:pPr>
      <w:r w:rsidRPr="002B1665">
        <w:rPr>
          <w:rFonts w:ascii="Arial" w:hAnsi="Arial" w:cs="Arial"/>
          <w:b/>
          <w:bCs/>
        </w:rPr>
        <w:t>Cepas empleadas</w:t>
      </w:r>
    </w:p>
    <w:p w:rsidR="00596A2E" w:rsidRPr="002B1665" w:rsidRDefault="00596A2E" w:rsidP="005C338A">
      <w:pPr>
        <w:autoSpaceDE w:val="0"/>
        <w:autoSpaceDN w:val="0"/>
        <w:adjustRightInd w:val="0"/>
        <w:jc w:val="both"/>
        <w:rPr>
          <w:rFonts w:ascii="Arial" w:hAnsi="Arial" w:cs="Arial"/>
        </w:rPr>
      </w:pPr>
      <w:r w:rsidRPr="002B1665">
        <w:rPr>
          <w:rFonts w:ascii="Arial" w:hAnsi="Arial" w:cs="Arial"/>
        </w:rPr>
        <w:t>Se emplearon las siguientes cepas bacterianas:</w:t>
      </w:r>
      <w:r>
        <w:rPr>
          <w:rFonts w:ascii="Arial" w:hAnsi="Arial" w:cs="Arial"/>
        </w:rPr>
        <w:t xml:space="preserve"> </w:t>
      </w:r>
      <w:proofErr w:type="spellStart"/>
      <w:r w:rsidRPr="002B1665">
        <w:rPr>
          <w:rFonts w:ascii="Arial" w:hAnsi="Arial" w:cs="Arial"/>
          <w:i/>
          <w:iCs/>
        </w:rPr>
        <w:t>Gluconacetobacter</w:t>
      </w:r>
      <w:proofErr w:type="spellEnd"/>
      <w:r w:rsidRPr="002B1665">
        <w:rPr>
          <w:rFonts w:ascii="Arial" w:hAnsi="Arial" w:cs="Arial"/>
          <w:i/>
          <w:iCs/>
        </w:rPr>
        <w:t xml:space="preserve"> </w:t>
      </w:r>
      <w:proofErr w:type="spellStart"/>
      <w:r w:rsidRPr="002B1665">
        <w:rPr>
          <w:rFonts w:ascii="Arial" w:hAnsi="Arial" w:cs="Arial"/>
          <w:i/>
          <w:iCs/>
        </w:rPr>
        <w:t>diazotrophicus</w:t>
      </w:r>
      <w:proofErr w:type="spellEnd"/>
      <w:r w:rsidRPr="002B1665">
        <w:rPr>
          <w:rFonts w:ascii="Arial" w:hAnsi="Arial" w:cs="Arial"/>
        </w:rPr>
        <w:t xml:space="preserve"> cepa PAl5 (ATCC 49037) aislada a partir de raíces de caña de azúcar en Brasil (</w:t>
      </w:r>
      <w:proofErr w:type="spellStart"/>
      <w:r>
        <w:rPr>
          <w:rFonts w:ascii="Arial" w:hAnsi="Arial" w:cs="Arial"/>
        </w:rPr>
        <w:t>Cavalcante</w:t>
      </w:r>
      <w:proofErr w:type="spellEnd"/>
      <w:r>
        <w:rPr>
          <w:rFonts w:ascii="Arial" w:hAnsi="Arial" w:cs="Arial"/>
        </w:rPr>
        <w:t xml:space="preserve"> y </w:t>
      </w:r>
      <w:proofErr w:type="spellStart"/>
      <w:r>
        <w:rPr>
          <w:rFonts w:ascii="Arial" w:hAnsi="Arial" w:cs="Arial"/>
        </w:rPr>
        <w:t>Dobereiner</w:t>
      </w:r>
      <w:proofErr w:type="spellEnd"/>
      <w:r>
        <w:rPr>
          <w:rFonts w:ascii="Arial" w:hAnsi="Arial" w:cs="Arial"/>
        </w:rPr>
        <w:t xml:space="preserve">, 1988), </w:t>
      </w:r>
      <w:r w:rsidRPr="002B1665">
        <w:rPr>
          <w:rFonts w:ascii="Arial" w:hAnsi="Arial" w:cs="Arial"/>
          <w:i/>
          <w:iCs/>
        </w:rPr>
        <w:t>G</w:t>
      </w:r>
      <w:r>
        <w:rPr>
          <w:rFonts w:ascii="Arial" w:hAnsi="Arial" w:cs="Arial"/>
          <w:i/>
          <w:iCs/>
        </w:rPr>
        <w:t>.</w:t>
      </w:r>
      <w:r w:rsidRPr="002B1665">
        <w:rPr>
          <w:rFonts w:ascii="Arial" w:hAnsi="Arial" w:cs="Arial"/>
          <w:i/>
          <w:iCs/>
        </w:rPr>
        <w:t xml:space="preserve"> </w:t>
      </w:r>
      <w:proofErr w:type="spellStart"/>
      <w:r w:rsidRPr="002B1665">
        <w:rPr>
          <w:rFonts w:ascii="Arial" w:hAnsi="Arial" w:cs="Arial"/>
          <w:i/>
          <w:iCs/>
        </w:rPr>
        <w:t>diazotrophicus</w:t>
      </w:r>
      <w:proofErr w:type="spellEnd"/>
      <w:r w:rsidRPr="002B1665">
        <w:rPr>
          <w:rFonts w:ascii="Arial" w:hAnsi="Arial" w:cs="Arial"/>
        </w:rPr>
        <w:t xml:space="preserve"> cepas 1-05 y 4-02 aislada</w:t>
      </w:r>
      <w:r>
        <w:rPr>
          <w:rFonts w:ascii="Arial" w:hAnsi="Arial" w:cs="Arial"/>
        </w:rPr>
        <w:t>s</w:t>
      </w:r>
      <w:r w:rsidRPr="002B1665">
        <w:rPr>
          <w:rFonts w:ascii="Arial" w:hAnsi="Arial" w:cs="Arial"/>
        </w:rPr>
        <w:t xml:space="preserve"> de tallos de l</w:t>
      </w:r>
      <w:r>
        <w:rPr>
          <w:rFonts w:ascii="Arial" w:hAnsi="Arial" w:cs="Arial"/>
        </w:rPr>
        <w:t>os</w:t>
      </w:r>
      <w:r w:rsidRPr="002B1665">
        <w:rPr>
          <w:rFonts w:ascii="Arial" w:hAnsi="Arial" w:cs="Arial"/>
        </w:rPr>
        <w:t xml:space="preserve"> </w:t>
      </w:r>
      <w:r>
        <w:rPr>
          <w:rFonts w:ascii="Arial" w:hAnsi="Arial" w:cs="Arial"/>
        </w:rPr>
        <w:t>cultivares</w:t>
      </w:r>
      <w:r w:rsidRPr="002B1665">
        <w:rPr>
          <w:rFonts w:ascii="Arial" w:hAnsi="Arial" w:cs="Arial"/>
        </w:rPr>
        <w:t xml:space="preserve"> de caña de azúcar </w:t>
      </w:r>
      <w:proofErr w:type="spellStart"/>
      <w:r w:rsidRPr="002B1665">
        <w:rPr>
          <w:rFonts w:ascii="Arial" w:hAnsi="Arial" w:cs="Arial"/>
        </w:rPr>
        <w:t>Jaronú</w:t>
      </w:r>
      <w:proofErr w:type="spellEnd"/>
      <w:r w:rsidRPr="002B1665">
        <w:rPr>
          <w:rFonts w:ascii="Arial" w:hAnsi="Arial" w:cs="Arial"/>
        </w:rPr>
        <w:t xml:space="preserve"> 60-5 y Media Luna 318, respectivamente (</w:t>
      </w:r>
      <w:r>
        <w:rPr>
          <w:rFonts w:ascii="Arial" w:hAnsi="Arial" w:cs="Arial"/>
        </w:rPr>
        <w:t>Rojas, 2005</w:t>
      </w:r>
      <w:r w:rsidRPr="002B1665">
        <w:rPr>
          <w:rFonts w:ascii="Arial" w:hAnsi="Arial" w:cs="Arial"/>
        </w:rPr>
        <w:t>)</w:t>
      </w:r>
      <w:r>
        <w:rPr>
          <w:rFonts w:ascii="Arial" w:hAnsi="Arial" w:cs="Arial"/>
        </w:rPr>
        <w:t xml:space="preserve">, </w:t>
      </w:r>
      <w:proofErr w:type="spellStart"/>
      <w:r w:rsidRPr="002B1665">
        <w:rPr>
          <w:rFonts w:ascii="Arial" w:hAnsi="Arial" w:cs="Arial"/>
          <w:i/>
          <w:iCs/>
        </w:rPr>
        <w:t>Bacillus</w:t>
      </w:r>
      <w:proofErr w:type="spellEnd"/>
      <w:r w:rsidRPr="002B1665">
        <w:rPr>
          <w:rFonts w:ascii="Arial" w:hAnsi="Arial" w:cs="Arial"/>
          <w:i/>
          <w:iCs/>
        </w:rPr>
        <w:t xml:space="preserve"> </w:t>
      </w:r>
      <w:proofErr w:type="spellStart"/>
      <w:r w:rsidRPr="002B1665">
        <w:rPr>
          <w:rFonts w:ascii="Arial" w:hAnsi="Arial" w:cs="Arial"/>
          <w:i/>
          <w:iCs/>
        </w:rPr>
        <w:t>licheniformis</w:t>
      </w:r>
      <w:proofErr w:type="spellEnd"/>
      <w:r w:rsidRPr="002B1665">
        <w:rPr>
          <w:rFonts w:ascii="Arial" w:hAnsi="Arial" w:cs="Arial"/>
        </w:rPr>
        <w:t xml:space="preserve"> aislada de tallos de la variedad de caña de azúcar Cuba 323-68 (</w:t>
      </w:r>
      <w:r>
        <w:rPr>
          <w:rFonts w:ascii="Arial" w:hAnsi="Arial" w:cs="Arial"/>
        </w:rPr>
        <w:t xml:space="preserve">Rojas </w:t>
      </w:r>
      <w:r w:rsidRPr="00906566">
        <w:rPr>
          <w:rFonts w:ascii="Arial" w:hAnsi="Arial" w:cs="Arial"/>
          <w:i/>
          <w:iCs/>
        </w:rPr>
        <w:t>et al</w:t>
      </w:r>
      <w:r>
        <w:rPr>
          <w:rFonts w:ascii="Arial" w:hAnsi="Arial" w:cs="Arial"/>
        </w:rPr>
        <w:t>., 2001</w:t>
      </w:r>
      <w:r w:rsidRPr="002B1665">
        <w:rPr>
          <w:rFonts w:ascii="Arial" w:hAnsi="Arial" w:cs="Arial"/>
        </w:rPr>
        <w:t>)</w:t>
      </w:r>
      <w:r>
        <w:rPr>
          <w:rFonts w:ascii="Arial" w:hAnsi="Arial" w:cs="Arial"/>
        </w:rPr>
        <w:t xml:space="preserve"> y </w:t>
      </w:r>
      <w:proofErr w:type="spellStart"/>
      <w:r w:rsidRPr="002B1665">
        <w:rPr>
          <w:rFonts w:ascii="Arial" w:hAnsi="Arial" w:cs="Arial"/>
          <w:i/>
          <w:iCs/>
        </w:rPr>
        <w:t>Enterobacter</w:t>
      </w:r>
      <w:proofErr w:type="spellEnd"/>
      <w:r w:rsidRPr="002B1665">
        <w:rPr>
          <w:rFonts w:ascii="Arial" w:hAnsi="Arial" w:cs="Arial"/>
          <w:i/>
          <w:iCs/>
        </w:rPr>
        <w:t xml:space="preserve"> </w:t>
      </w:r>
      <w:proofErr w:type="spellStart"/>
      <w:r w:rsidRPr="002B1665">
        <w:rPr>
          <w:rFonts w:ascii="Arial" w:hAnsi="Arial" w:cs="Arial"/>
          <w:i/>
          <w:iCs/>
        </w:rPr>
        <w:t>agglomerans</w:t>
      </w:r>
      <w:proofErr w:type="spellEnd"/>
      <w:r w:rsidRPr="002B1665">
        <w:rPr>
          <w:rFonts w:ascii="Arial" w:hAnsi="Arial" w:cs="Arial"/>
          <w:b/>
          <w:bCs/>
          <w:i/>
          <w:iCs/>
        </w:rPr>
        <w:t xml:space="preserve"> </w:t>
      </w:r>
      <w:r w:rsidRPr="002B1665">
        <w:rPr>
          <w:rFonts w:ascii="Arial" w:hAnsi="Arial" w:cs="Arial"/>
        </w:rPr>
        <w:t>aislada de tallos de la variedad de caña de azúcar Media Luna 318 (</w:t>
      </w:r>
      <w:r>
        <w:rPr>
          <w:rFonts w:ascii="Arial" w:hAnsi="Arial" w:cs="Arial"/>
        </w:rPr>
        <w:t xml:space="preserve">Rojas </w:t>
      </w:r>
      <w:r w:rsidRPr="00906566">
        <w:rPr>
          <w:rFonts w:ascii="Arial" w:hAnsi="Arial" w:cs="Arial"/>
          <w:i/>
          <w:iCs/>
        </w:rPr>
        <w:t>et al</w:t>
      </w:r>
      <w:r>
        <w:rPr>
          <w:rFonts w:ascii="Arial" w:hAnsi="Arial" w:cs="Arial"/>
        </w:rPr>
        <w:t>.,  2001</w:t>
      </w:r>
      <w:r w:rsidRPr="002B1665">
        <w:rPr>
          <w:rFonts w:ascii="Arial" w:hAnsi="Arial" w:cs="Arial"/>
        </w:rPr>
        <w:t>).</w:t>
      </w:r>
      <w:r>
        <w:rPr>
          <w:rFonts w:ascii="Arial" w:hAnsi="Arial" w:cs="Arial"/>
        </w:rPr>
        <w:t xml:space="preserve"> </w:t>
      </w:r>
    </w:p>
    <w:p w:rsidR="00596A2E" w:rsidRDefault="00596A2E" w:rsidP="005C338A">
      <w:pPr>
        <w:autoSpaceDE w:val="0"/>
        <w:autoSpaceDN w:val="0"/>
        <w:adjustRightInd w:val="0"/>
        <w:jc w:val="both"/>
        <w:rPr>
          <w:rFonts w:ascii="Arial" w:hAnsi="Arial" w:cs="Arial"/>
          <w:b/>
          <w:bCs/>
        </w:rPr>
      </w:pPr>
    </w:p>
    <w:p w:rsidR="00596A2E" w:rsidRPr="002B1665" w:rsidRDefault="00596A2E" w:rsidP="005C338A">
      <w:pPr>
        <w:autoSpaceDE w:val="0"/>
        <w:autoSpaceDN w:val="0"/>
        <w:adjustRightInd w:val="0"/>
        <w:jc w:val="both"/>
        <w:rPr>
          <w:rFonts w:ascii="Arial" w:hAnsi="Arial" w:cs="Arial"/>
          <w:b/>
          <w:bCs/>
        </w:rPr>
      </w:pPr>
      <w:r w:rsidRPr="002B1665">
        <w:rPr>
          <w:rFonts w:ascii="Arial" w:hAnsi="Arial" w:cs="Arial"/>
          <w:b/>
          <w:bCs/>
        </w:rPr>
        <w:t>Influencia de la fuente de carbono y nitrógeno en el crecimiento</w:t>
      </w:r>
    </w:p>
    <w:p w:rsidR="00596A2E" w:rsidRDefault="00596A2E" w:rsidP="005C338A">
      <w:pPr>
        <w:autoSpaceDE w:val="0"/>
        <w:autoSpaceDN w:val="0"/>
        <w:adjustRightInd w:val="0"/>
        <w:jc w:val="both"/>
        <w:rPr>
          <w:rFonts w:ascii="Arial" w:hAnsi="Arial" w:cs="Arial"/>
        </w:rPr>
      </w:pPr>
      <w:r w:rsidRPr="002B1665">
        <w:rPr>
          <w:rFonts w:ascii="Arial" w:hAnsi="Arial" w:cs="Arial"/>
        </w:rPr>
        <w:t xml:space="preserve">Las cepas se cultivaron en </w:t>
      </w:r>
      <w:r w:rsidRPr="00897640">
        <w:rPr>
          <w:rFonts w:ascii="Arial" w:hAnsi="Arial" w:cs="Arial"/>
        </w:rPr>
        <w:t xml:space="preserve">medio LGI líquido </w:t>
      </w:r>
      <w:r>
        <w:rPr>
          <w:rFonts w:ascii="Arial" w:hAnsi="Arial" w:cs="Arial"/>
        </w:rPr>
        <w:t>(en g L</w:t>
      </w:r>
      <w:r>
        <w:rPr>
          <w:rFonts w:ascii="Arial" w:hAnsi="Arial" w:cs="Arial"/>
          <w:vertAlign w:val="superscript"/>
        </w:rPr>
        <w:t>-1</w:t>
      </w:r>
      <w:r>
        <w:rPr>
          <w:rFonts w:ascii="Arial" w:hAnsi="Arial" w:cs="Arial"/>
        </w:rPr>
        <w:t xml:space="preserve"> K</w:t>
      </w:r>
      <w:r>
        <w:rPr>
          <w:rFonts w:ascii="Arial" w:hAnsi="Arial" w:cs="Arial"/>
          <w:vertAlign w:val="subscript"/>
        </w:rPr>
        <w:t>2</w:t>
      </w:r>
      <w:r>
        <w:rPr>
          <w:rFonts w:ascii="Arial" w:hAnsi="Arial" w:cs="Arial"/>
        </w:rPr>
        <w:t>HPO</w:t>
      </w:r>
      <w:r>
        <w:rPr>
          <w:rFonts w:ascii="Arial" w:hAnsi="Arial" w:cs="Arial"/>
          <w:vertAlign w:val="subscript"/>
        </w:rPr>
        <w:t>4</w:t>
      </w:r>
      <w:r>
        <w:rPr>
          <w:rFonts w:ascii="Arial" w:hAnsi="Arial" w:cs="Arial"/>
        </w:rPr>
        <w:t xml:space="preserve"> 0,2; KH</w:t>
      </w:r>
      <w:r>
        <w:rPr>
          <w:rFonts w:ascii="Arial" w:hAnsi="Arial" w:cs="Arial"/>
          <w:vertAlign w:val="subscript"/>
        </w:rPr>
        <w:t>2</w:t>
      </w:r>
      <w:r>
        <w:rPr>
          <w:rFonts w:ascii="Arial" w:hAnsi="Arial" w:cs="Arial"/>
        </w:rPr>
        <w:t>PO</w:t>
      </w:r>
      <w:r>
        <w:rPr>
          <w:rFonts w:ascii="Arial" w:hAnsi="Arial" w:cs="Arial"/>
          <w:vertAlign w:val="subscript"/>
        </w:rPr>
        <w:t>4</w:t>
      </w:r>
      <w:r w:rsidRPr="002B1665">
        <w:rPr>
          <w:rFonts w:ascii="Arial" w:hAnsi="Arial" w:cs="Arial"/>
        </w:rPr>
        <w:t xml:space="preserve"> </w:t>
      </w:r>
      <w:r>
        <w:rPr>
          <w:rFonts w:ascii="Arial" w:hAnsi="Arial" w:cs="Arial"/>
        </w:rPr>
        <w:t>0,6; MgSO</w:t>
      </w:r>
      <w:r>
        <w:rPr>
          <w:rFonts w:ascii="Arial" w:hAnsi="Arial" w:cs="Arial"/>
          <w:vertAlign w:val="subscript"/>
        </w:rPr>
        <w:t>4</w:t>
      </w:r>
      <w:r>
        <w:rPr>
          <w:rFonts w:ascii="Arial" w:hAnsi="Arial" w:cs="Arial"/>
        </w:rPr>
        <w:t xml:space="preserve"> 7H</w:t>
      </w:r>
      <w:r>
        <w:rPr>
          <w:rFonts w:ascii="Arial" w:hAnsi="Arial" w:cs="Arial"/>
          <w:vertAlign w:val="subscript"/>
        </w:rPr>
        <w:t>2</w:t>
      </w:r>
      <w:r>
        <w:rPr>
          <w:rFonts w:ascii="Arial" w:hAnsi="Arial" w:cs="Arial"/>
        </w:rPr>
        <w:t>O 0,2; CACl</w:t>
      </w:r>
      <w:r>
        <w:rPr>
          <w:rFonts w:ascii="Arial" w:hAnsi="Arial" w:cs="Arial"/>
          <w:vertAlign w:val="subscript"/>
        </w:rPr>
        <w:t>2</w:t>
      </w:r>
      <w:r>
        <w:rPr>
          <w:rFonts w:ascii="Arial" w:hAnsi="Arial" w:cs="Arial"/>
        </w:rPr>
        <w:t xml:space="preserve"> 2H</w:t>
      </w:r>
      <w:r>
        <w:rPr>
          <w:rFonts w:ascii="Arial" w:hAnsi="Arial" w:cs="Arial"/>
          <w:vertAlign w:val="subscript"/>
        </w:rPr>
        <w:t>2</w:t>
      </w:r>
      <w:r>
        <w:rPr>
          <w:rFonts w:ascii="Arial" w:hAnsi="Arial" w:cs="Arial"/>
        </w:rPr>
        <w:t>O 0,02; NaMoO</w:t>
      </w:r>
      <w:r>
        <w:rPr>
          <w:rFonts w:ascii="Arial" w:hAnsi="Arial" w:cs="Arial"/>
          <w:vertAlign w:val="subscript"/>
        </w:rPr>
        <w:t>4</w:t>
      </w:r>
      <w:r>
        <w:rPr>
          <w:rFonts w:ascii="Arial" w:hAnsi="Arial" w:cs="Arial"/>
        </w:rPr>
        <w:t xml:space="preserve"> 2H</w:t>
      </w:r>
      <w:r>
        <w:rPr>
          <w:rFonts w:ascii="Arial" w:hAnsi="Arial" w:cs="Arial"/>
          <w:vertAlign w:val="subscript"/>
        </w:rPr>
        <w:t>2</w:t>
      </w:r>
      <w:r>
        <w:rPr>
          <w:rFonts w:ascii="Arial" w:hAnsi="Arial" w:cs="Arial"/>
        </w:rPr>
        <w:t>O 0,02; FeCl</w:t>
      </w:r>
      <w:r>
        <w:rPr>
          <w:rFonts w:ascii="Arial" w:hAnsi="Arial" w:cs="Arial"/>
          <w:vertAlign w:val="subscript"/>
        </w:rPr>
        <w:t>3</w:t>
      </w:r>
      <w:r>
        <w:rPr>
          <w:rFonts w:ascii="Arial" w:hAnsi="Arial" w:cs="Arial"/>
        </w:rPr>
        <w:t xml:space="preserve"> 6H</w:t>
      </w:r>
      <w:r>
        <w:rPr>
          <w:rFonts w:ascii="Arial" w:hAnsi="Arial" w:cs="Arial"/>
          <w:vertAlign w:val="subscript"/>
        </w:rPr>
        <w:t>2</w:t>
      </w:r>
      <w:r>
        <w:rPr>
          <w:rFonts w:ascii="Arial" w:hAnsi="Arial" w:cs="Arial"/>
        </w:rPr>
        <w:t xml:space="preserve">O 0,01; </w:t>
      </w:r>
      <w:proofErr w:type="spellStart"/>
      <w:r>
        <w:rPr>
          <w:rFonts w:ascii="Arial" w:hAnsi="Arial" w:cs="Arial"/>
        </w:rPr>
        <w:t>Bromotimol</w:t>
      </w:r>
      <w:proofErr w:type="spellEnd"/>
      <w:r>
        <w:rPr>
          <w:rFonts w:ascii="Arial" w:hAnsi="Arial" w:cs="Arial"/>
        </w:rPr>
        <w:t xml:space="preserve"> azul (solución al 0.05% en KOH 0,2N) 5 </w:t>
      </w:r>
      <w:proofErr w:type="spellStart"/>
      <w:r>
        <w:rPr>
          <w:rFonts w:ascii="Arial" w:hAnsi="Arial" w:cs="Arial"/>
        </w:rPr>
        <w:t>mL</w:t>
      </w:r>
      <w:proofErr w:type="spellEnd"/>
      <w:r>
        <w:rPr>
          <w:rFonts w:ascii="Arial" w:hAnsi="Arial" w:cs="Arial"/>
        </w:rPr>
        <w:t>) con 10g L</w:t>
      </w:r>
      <w:r>
        <w:rPr>
          <w:rFonts w:ascii="Arial" w:hAnsi="Arial" w:cs="Arial"/>
          <w:vertAlign w:val="superscript"/>
        </w:rPr>
        <w:t>-1</w:t>
      </w:r>
      <w:r>
        <w:rPr>
          <w:rFonts w:ascii="Arial" w:hAnsi="Arial" w:cs="Arial"/>
        </w:rPr>
        <w:t xml:space="preserve"> de sacarosa como fuente de carbono </w:t>
      </w:r>
      <w:r w:rsidRPr="002B1665">
        <w:rPr>
          <w:rFonts w:ascii="Arial" w:hAnsi="Arial" w:cs="Arial"/>
        </w:rPr>
        <w:t>(</w:t>
      </w:r>
      <w:proofErr w:type="spellStart"/>
      <w:r>
        <w:rPr>
          <w:rFonts w:ascii="Arial" w:hAnsi="Arial" w:cs="Arial"/>
        </w:rPr>
        <w:t>Cavalcante</w:t>
      </w:r>
      <w:proofErr w:type="spellEnd"/>
      <w:r>
        <w:rPr>
          <w:rFonts w:ascii="Arial" w:hAnsi="Arial" w:cs="Arial"/>
        </w:rPr>
        <w:t xml:space="preserve"> y </w:t>
      </w:r>
      <w:proofErr w:type="spellStart"/>
      <w:r>
        <w:rPr>
          <w:rFonts w:ascii="Arial" w:hAnsi="Arial" w:cs="Arial"/>
        </w:rPr>
        <w:t>Dobereiner</w:t>
      </w:r>
      <w:proofErr w:type="spellEnd"/>
      <w:r>
        <w:rPr>
          <w:rFonts w:ascii="Arial" w:hAnsi="Arial" w:cs="Arial"/>
        </w:rPr>
        <w:t>, 1988</w:t>
      </w:r>
      <w:r w:rsidRPr="002B1665">
        <w:rPr>
          <w:rFonts w:ascii="Arial" w:hAnsi="Arial" w:cs="Arial"/>
        </w:rPr>
        <w:t>) durante 48 horas, a 30</w:t>
      </w:r>
      <w:r>
        <w:rPr>
          <w:rFonts w:ascii="Arial" w:hAnsi="Arial" w:cs="Arial"/>
        </w:rPr>
        <w:t xml:space="preserve"> </w:t>
      </w:r>
      <w:r w:rsidRPr="002B1665">
        <w:rPr>
          <w:rFonts w:ascii="Arial" w:hAnsi="Arial" w:cs="Arial"/>
        </w:rPr>
        <w:t>ºC y a 150</w:t>
      </w:r>
      <w:r>
        <w:rPr>
          <w:rFonts w:ascii="Arial" w:hAnsi="Arial" w:cs="Arial"/>
        </w:rPr>
        <w:t xml:space="preserve"> </w:t>
      </w:r>
      <w:r w:rsidRPr="002B1665">
        <w:rPr>
          <w:rFonts w:ascii="Arial" w:hAnsi="Arial" w:cs="Arial"/>
        </w:rPr>
        <w:t xml:space="preserve">rpm, y los </w:t>
      </w:r>
      <w:proofErr w:type="spellStart"/>
      <w:r w:rsidRPr="002B1665">
        <w:rPr>
          <w:rFonts w:ascii="Arial" w:hAnsi="Arial" w:cs="Arial"/>
        </w:rPr>
        <w:t>inóculos</w:t>
      </w:r>
      <w:proofErr w:type="spellEnd"/>
      <w:r w:rsidRPr="002B1665">
        <w:rPr>
          <w:rFonts w:ascii="Arial" w:hAnsi="Arial" w:cs="Arial"/>
        </w:rPr>
        <w:t xml:space="preserve"> se ajustaron a 10</w:t>
      </w:r>
      <w:r w:rsidRPr="002B1665">
        <w:rPr>
          <w:rFonts w:ascii="Arial" w:hAnsi="Arial" w:cs="Arial"/>
          <w:vertAlign w:val="superscript"/>
        </w:rPr>
        <w:t>8</w:t>
      </w:r>
      <w:r w:rsidRPr="002B1665">
        <w:rPr>
          <w:rFonts w:ascii="Arial" w:hAnsi="Arial" w:cs="Arial"/>
        </w:rPr>
        <w:t xml:space="preserve"> UFC.mL</w:t>
      </w:r>
      <w:r w:rsidRPr="002B1665">
        <w:rPr>
          <w:rFonts w:ascii="Arial" w:hAnsi="Arial" w:cs="Arial"/>
          <w:vertAlign w:val="superscript"/>
        </w:rPr>
        <w:t>-1</w:t>
      </w:r>
      <w:r w:rsidRPr="002B1665">
        <w:rPr>
          <w:rFonts w:ascii="Arial" w:hAnsi="Arial" w:cs="Arial"/>
        </w:rPr>
        <w:t xml:space="preserve">, según la escala de Mc </w:t>
      </w:r>
      <w:proofErr w:type="spellStart"/>
      <w:r w:rsidRPr="002B1665">
        <w:rPr>
          <w:rFonts w:ascii="Arial" w:hAnsi="Arial" w:cs="Arial"/>
        </w:rPr>
        <w:t>Farland</w:t>
      </w:r>
      <w:proofErr w:type="spellEnd"/>
      <w:r w:rsidRPr="002B1665">
        <w:rPr>
          <w:rFonts w:ascii="Arial" w:hAnsi="Arial" w:cs="Arial"/>
        </w:rPr>
        <w:t xml:space="preserve"> (</w:t>
      </w:r>
      <w:r>
        <w:rPr>
          <w:rFonts w:ascii="Arial" w:hAnsi="Arial" w:cs="Arial"/>
        </w:rPr>
        <w:t>NCCLS, 2005</w:t>
      </w:r>
      <w:r w:rsidRPr="002B1665">
        <w:rPr>
          <w:rFonts w:ascii="Arial" w:hAnsi="Arial" w:cs="Arial"/>
        </w:rPr>
        <w:t>) con solución salina al 0</w:t>
      </w:r>
      <w:r>
        <w:rPr>
          <w:rFonts w:ascii="Arial" w:hAnsi="Arial" w:cs="Arial"/>
        </w:rPr>
        <w:t>.</w:t>
      </w:r>
      <w:r w:rsidRPr="002B1665">
        <w:rPr>
          <w:rFonts w:ascii="Arial" w:hAnsi="Arial" w:cs="Arial"/>
        </w:rPr>
        <w:t>8</w:t>
      </w:r>
      <w:r>
        <w:rPr>
          <w:rFonts w:ascii="Arial" w:hAnsi="Arial" w:cs="Arial"/>
        </w:rPr>
        <w:t xml:space="preserve"> </w:t>
      </w:r>
      <w:r w:rsidRPr="002B1665">
        <w:rPr>
          <w:rFonts w:ascii="Arial" w:hAnsi="Arial" w:cs="Arial"/>
        </w:rPr>
        <w:t>% (</w:t>
      </w:r>
      <w:proofErr w:type="spellStart"/>
      <w:r w:rsidRPr="002B1665">
        <w:rPr>
          <w:rFonts w:ascii="Arial" w:hAnsi="Arial" w:cs="Arial"/>
        </w:rPr>
        <w:t>NaCl</w:t>
      </w:r>
      <w:proofErr w:type="spellEnd"/>
      <w:r w:rsidRPr="002B1665">
        <w:rPr>
          <w:rFonts w:ascii="Arial" w:hAnsi="Arial" w:cs="Arial"/>
        </w:rPr>
        <w:t xml:space="preserve"> 0</w:t>
      </w:r>
      <w:r>
        <w:rPr>
          <w:rFonts w:ascii="Arial" w:hAnsi="Arial" w:cs="Arial"/>
        </w:rPr>
        <w:t>,</w:t>
      </w:r>
      <w:r w:rsidRPr="002B1665">
        <w:rPr>
          <w:rFonts w:ascii="Arial" w:hAnsi="Arial" w:cs="Arial"/>
        </w:rPr>
        <w:t>8</w:t>
      </w:r>
      <w:r>
        <w:rPr>
          <w:rFonts w:ascii="Arial" w:hAnsi="Arial" w:cs="Arial"/>
        </w:rPr>
        <w:t xml:space="preserve"> </w:t>
      </w:r>
      <w:r w:rsidRPr="002B1665">
        <w:rPr>
          <w:rFonts w:ascii="Arial" w:hAnsi="Arial" w:cs="Arial"/>
        </w:rPr>
        <w:t>g</w:t>
      </w:r>
      <w:r>
        <w:rPr>
          <w:rFonts w:ascii="Arial" w:hAnsi="Arial" w:cs="Arial"/>
        </w:rPr>
        <w:t xml:space="preserve"> en 100 </w:t>
      </w:r>
      <w:proofErr w:type="spellStart"/>
      <w:r>
        <w:rPr>
          <w:rFonts w:ascii="Arial" w:hAnsi="Arial" w:cs="Arial"/>
        </w:rPr>
        <w:t>mL</w:t>
      </w:r>
      <w:proofErr w:type="spellEnd"/>
      <w:r w:rsidRPr="002B1665">
        <w:rPr>
          <w:rFonts w:ascii="Arial" w:hAnsi="Arial" w:cs="Arial"/>
        </w:rPr>
        <w:t xml:space="preserve"> de H</w:t>
      </w:r>
      <w:r w:rsidRPr="002B1665">
        <w:rPr>
          <w:rFonts w:ascii="Arial" w:hAnsi="Arial" w:cs="Arial"/>
          <w:vertAlign w:val="subscript"/>
        </w:rPr>
        <w:t>2</w:t>
      </w:r>
      <w:r w:rsidRPr="002B1665">
        <w:rPr>
          <w:rFonts w:ascii="Arial" w:hAnsi="Arial" w:cs="Arial"/>
        </w:rPr>
        <w:t xml:space="preserve">O). Se preparó medio LGI semisólido </w:t>
      </w:r>
      <w:r>
        <w:rPr>
          <w:rFonts w:ascii="Arial" w:hAnsi="Arial" w:cs="Arial"/>
        </w:rPr>
        <w:t>(2 g.</w:t>
      </w:r>
      <w:r w:rsidRPr="00E53D43">
        <w:rPr>
          <w:rFonts w:ascii="Arial" w:hAnsi="Arial" w:cs="Arial"/>
        </w:rPr>
        <w:t>L</w:t>
      </w:r>
      <w:r>
        <w:rPr>
          <w:rFonts w:ascii="Arial" w:hAnsi="Arial" w:cs="Arial"/>
          <w:vertAlign w:val="superscript"/>
        </w:rPr>
        <w:t>-1</w:t>
      </w:r>
      <w:r w:rsidRPr="00E53D43">
        <w:rPr>
          <w:rFonts w:ascii="Arial" w:hAnsi="Arial" w:cs="Arial"/>
        </w:rPr>
        <w:t xml:space="preserve"> </w:t>
      </w:r>
      <w:r>
        <w:rPr>
          <w:rFonts w:ascii="Arial" w:hAnsi="Arial" w:cs="Arial"/>
        </w:rPr>
        <w:t xml:space="preserve">de </w:t>
      </w:r>
      <w:proofErr w:type="spellStart"/>
      <w:r>
        <w:rPr>
          <w:rFonts w:ascii="Arial" w:hAnsi="Arial" w:cs="Arial"/>
        </w:rPr>
        <w:t>agar</w:t>
      </w:r>
      <w:proofErr w:type="spellEnd"/>
      <w:r>
        <w:rPr>
          <w:rFonts w:ascii="Arial" w:hAnsi="Arial" w:cs="Arial"/>
        </w:rPr>
        <w:t xml:space="preserve">) </w:t>
      </w:r>
      <w:r w:rsidRPr="00E53D43">
        <w:rPr>
          <w:rFonts w:ascii="Arial" w:hAnsi="Arial" w:cs="Arial"/>
        </w:rPr>
        <w:t>con</w:t>
      </w:r>
      <w:r w:rsidRPr="002B1665">
        <w:rPr>
          <w:rFonts w:ascii="Arial" w:hAnsi="Arial" w:cs="Arial"/>
        </w:rPr>
        <w:t xml:space="preserve"> las siguientes fuentes de carbono en una concentración final del 1</w:t>
      </w:r>
      <w:r>
        <w:rPr>
          <w:rFonts w:ascii="Arial" w:hAnsi="Arial" w:cs="Arial"/>
        </w:rPr>
        <w:t xml:space="preserve"> </w:t>
      </w:r>
      <w:r w:rsidRPr="002B1665">
        <w:rPr>
          <w:rFonts w:ascii="Arial" w:hAnsi="Arial" w:cs="Arial"/>
        </w:rPr>
        <w:t xml:space="preserve">%: xilosa, sacarosa, </w:t>
      </w:r>
      <w:proofErr w:type="spellStart"/>
      <w:r w:rsidRPr="002B1665">
        <w:rPr>
          <w:rFonts w:ascii="Arial" w:hAnsi="Arial" w:cs="Arial"/>
        </w:rPr>
        <w:t>inosit</w:t>
      </w:r>
      <w:r>
        <w:rPr>
          <w:rFonts w:ascii="Arial" w:hAnsi="Arial" w:cs="Arial"/>
        </w:rPr>
        <w:t>ol</w:t>
      </w:r>
      <w:proofErr w:type="spellEnd"/>
      <w:r>
        <w:rPr>
          <w:rFonts w:ascii="Arial" w:hAnsi="Arial" w:cs="Arial"/>
        </w:rPr>
        <w:t>, glucosa, fructosa</w:t>
      </w:r>
      <w:r w:rsidRPr="00897640">
        <w:rPr>
          <w:rFonts w:ascii="Arial" w:hAnsi="Arial" w:cs="Arial"/>
        </w:rPr>
        <w:t>, jugo de caña de azúcar.</w:t>
      </w:r>
    </w:p>
    <w:p w:rsidR="005C338A" w:rsidRDefault="005C338A" w:rsidP="005C338A">
      <w:pPr>
        <w:autoSpaceDE w:val="0"/>
        <w:autoSpaceDN w:val="0"/>
        <w:adjustRightInd w:val="0"/>
        <w:jc w:val="both"/>
        <w:rPr>
          <w:rFonts w:ascii="Arial" w:hAnsi="Arial" w:cs="Arial"/>
        </w:rPr>
      </w:pPr>
    </w:p>
    <w:p w:rsidR="005C338A" w:rsidRDefault="00596A2E" w:rsidP="005C338A">
      <w:pPr>
        <w:autoSpaceDE w:val="0"/>
        <w:autoSpaceDN w:val="0"/>
        <w:adjustRightInd w:val="0"/>
        <w:jc w:val="both"/>
        <w:rPr>
          <w:rFonts w:ascii="Arial" w:hAnsi="Arial" w:cs="Arial"/>
        </w:rPr>
      </w:pPr>
      <w:r>
        <w:rPr>
          <w:rFonts w:ascii="Arial" w:hAnsi="Arial" w:cs="Arial"/>
        </w:rPr>
        <w:t>Por otra parte, se prepararon medios de cultivo c</w:t>
      </w:r>
      <w:r w:rsidRPr="002B1665">
        <w:rPr>
          <w:rFonts w:ascii="Arial" w:hAnsi="Arial" w:cs="Arial"/>
        </w:rPr>
        <w:t xml:space="preserve">on sacarosa al 1% </w:t>
      </w:r>
      <w:r>
        <w:rPr>
          <w:rFonts w:ascii="Arial" w:hAnsi="Arial" w:cs="Arial"/>
        </w:rPr>
        <w:t xml:space="preserve">como fuente de carbono </w:t>
      </w:r>
      <w:r w:rsidRPr="002B1665">
        <w:rPr>
          <w:rFonts w:ascii="Arial" w:hAnsi="Arial" w:cs="Arial"/>
        </w:rPr>
        <w:t xml:space="preserve">y las siguientes fuentes de nitrógeno en una concentración final de </w:t>
      </w:r>
      <w:r w:rsidRPr="00897640">
        <w:rPr>
          <w:rFonts w:ascii="Arial" w:hAnsi="Arial" w:cs="Arial"/>
        </w:rPr>
        <w:t>5</w:t>
      </w:r>
      <w:r>
        <w:rPr>
          <w:rFonts w:ascii="Arial" w:hAnsi="Arial" w:cs="Arial"/>
        </w:rPr>
        <w:t xml:space="preserve"> </w:t>
      </w:r>
      <w:proofErr w:type="spellStart"/>
      <w:r w:rsidRPr="00897640">
        <w:rPr>
          <w:rFonts w:ascii="Arial" w:hAnsi="Arial" w:cs="Arial"/>
        </w:rPr>
        <w:t>mM</w:t>
      </w:r>
      <w:proofErr w:type="spellEnd"/>
      <w:r w:rsidRPr="00897640">
        <w:rPr>
          <w:rFonts w:ascii="Arial" w:hAnsi="Arial" w:cs="Arial"/>
        </w:rPr>
        <w:t xml:space="preserve">: </w:t>
      </w:r>
      <w:r w:rsidRPr="002B1665">
        <w:rPr>
          <w:rFonts w:ascii="Arial" w:hAnsi="Arial" w:cs="Arial"/>
        </w:rPr>
        <w:t xml:space="preserve">sulfato de amonio, nitrato de potasio, </w:t>
      </w:r>
      <w:proofErr w:type="spellStart"/>
      <w:r w:rsidRPr="002B1665">
        <w:rPr>
          <w:rFonts w:ascii="Arial" w:hAnsi="Arial" w:cs="Arial"/>
        </w:rPr>
        <w:t>asparagina</w:t>
      </w:r>
      <w:proofErr w:type="spellEnd"/>
      <w:r w:rsidRPr="002B1665">
        <w:rPr>
          <w:rFonts w:ascii="Arial" w:hAnsi="Arial" w:cs="Arial"/>
        </w:rPr>
        <w:t xml:space="preserve">, triptófano, </w:t>
      </w:r>
      <w:proofErr w:type="spellStart"/>
      <w:r w:rsidRPr="002B1665">
        <w:rPr>
          <w:rFonts w:ascii="Arial" w:hAnsi="Arial" w:cs="Arial"/>
        </w:rPr>
        <w:t>treonina</w:t>
      </w:r>
      <w:proofErr w:type="spellEnd"/>
      <w:r w:rsidRPr="002B1665">
        <w:rPr>
          <w:rFonts w:ascii="Arial" w:hAnsi="Arial" w:cs="Arial"/>
        </w:rPr>
        <w:t xml:space="preserve">, </w:t>
      </w:r>
      <w:proofErr w:type="spellStart"/>
      <w:r w:rsidRPr="002B1665">
        <w:rPr>
          <w:rFonts w:ascii="Arial" w:hAnsi="Arial" w:cs="Arial"/>
        </w:rPr>
        <w:t>arginina</w:t>
      </w:r>
      <w:proofErr w:type="spellEnd"/>
      <w:r w:rsidRPr="002B1665">
        <w:rPr>
          <w:rFonts w:ascii="Arial" w:hAnsi="Arial" w:cs="Arial"/>
        </w:rPr>
        <w:t xml:space="preserve"> y </w:t>
      </w:r>
      <w:r>
        <w:rPr>
          <w:rFonts w:ascii="Arial" w:hAnsi="Arial" w:cs="Arial"/>
        </w:rPr>
        <w:t xml:space="preserve">un control </w:t>
      </w:r>
      <w:r w:rsidRPr="002B1665">
        <w:rPr>
          <w:rFonts w:ascii="Arial" w:hAnsi="Arial" w:cs="Arial"/>
        </w:rPr>
        <w:t xml:space="preserve">sin </w:t>
      </w:r>
      <w:r>
        <w:rPr>
          <w:rFonts w:ascii="Arial" w:hAnsi="Arial" w:cs="Arial"/>
        </w:rPr>
        <w:t xml:space="preserve">la adición de </w:t>
      </w:r>
      <w:r w:rsidRPr="002B1665">
        <w:rPr>
          <w:rFonts w:ascii="Arial" w:hAnsi="Arial" w:cs="Arial"/>
        </w:rPr>
        <w:t>nitrógeno</w:t>
      </w:r>
      <w:r>
        <w:rPr>
          <w:rFonts w:ascii="Arial" w:hAnsi="Arial" w:cs="Arial"/>
        </w:rPr>
        <w:t>.</w:t>
      </w:r>
    </w:p>
    <w:p w:rsidR="00596A2E" w:rsidRDefault="00596A2E" w:rsidP="005C338A">
      <w:pPr>
        <w:autoSpaceDE w:val="0"/>
        <w:autoSpaceDN w:val="0"/>
        <w:adjustRightInd w:val="0"/>
        <w:jc w:val="both"/>
        <w:rPr>
          <w:rFonts w:ascii="Arial" w:hAnsi="Arial" w:cs="Arial"/>
        </w:rPr>
      </w:pPr>
      <w:r w:rsidRPr="002B1665">
        <w:rPr>
          <w:rFonts w:ascii="Arial" w:hAnsi="Arial" w:cs="Arial"/>
        </w:rPr>
        <w:t xml:space="preserve"> </w:t>
      </w:r>
    </w:p>
    <w:p w:rsidR="00596A2E" w:rsidRDefault="00596A2E" w:rsidP="005C338A">
      <w:pPr>
        <w:autoSpaceDE w:val="0"/>
        <w:autoSpaceDN w:val="0"/>
        <w:adjustRightInd w:val="0"/>
        <w:jc w:val="both"/>
        <w:rPr>
          <w:rFonts w:ascii="Arial" w:hAnsi="Arial" w:cs="Arial"/>
        </w:rPr>
      </w:pPr>
      <w:r w:rsidRPr="002B1665">
        <w:rPr>
          <w:rFonts w:ascii="Arial" w:hAnsi="Arial" w:cs="Arial"/>
        </w:rPr>
        <w:lastRenderedPageBreak/>
        <w:t xml:space="preserve">Se sembraron 100 </w:t>
      </w:r>
      <w:r w:rsidRPr="002B1665">
        <w:rPr>
          <w:rFonts w:ascii="Arial" w:hAnsi="Arial" w:cs="Arial"/>
        </w:rPr>
        <w:sym w:font="Symbol" w:char="F06D"/>
      </w:r>
      <w:r w:rsidRPr="002B1665">
        <w:rPr>
          <w:rFonts w:ascii="Arial" w:hAnsi="Arial" w:cs="Arial"/>
        </w:rPr>
        <w:t xml:space="preserve">L de cada inóculo </w:t>
      </w:r>
      <w:r w:rsidRPr="00897640">
        <w:rPr>
          <w:rFonts w:ascii="Arial" w:hAnsi="Arial" w:cs="Arial"/>
        </w:rPr>
        <w:t xml:space="preserve">en 5 </w:t>
      </w:r>
      <w:proofErr w:type="spellStart"/>
      <w:r w:rsidRPr="00897640">
        <w:rPr>
          <w:rFonts w:ascii="Arial" w:hAnsi="Arial" w:cs="Arial"/>
        </w:rPr>
        <w:t>mL</w:t>
      </w:r>
      <w:proofErr w:type="spellEnd"/>
      <w:r w:rsidRPr="00897640">
        <w:rPr>
          <w:rFonts w:ascii="Arial" w:hAnsi="Arial" w:cs="Arial"/>
        </w:rPr>
        <w:t xml:space="preserve"> de medio y se incubaron por 72 horas a 30</w:t>
      </w:r>
      <w:r>
        <w:rPr>
          <w:rFonts w:ascii="Arial" w:hAnsi="Arial" w:cs="Arial"/>
        </w:rPr>
        <w:t xml:space="preserve"> </w:t>
      </w:r>
      <w:r w:rsidRPr="00897640">
        <w:rPr>
          <w:rFonts w:ascii="Arial" w:hAnsi="Arial" w:cs="Arial"/>
        </w:rPr>
        <w:t xml:space="preserve">ºC. Se midió la </w:t>
      </w:r>
      <w:proofErr w:type="spellStart"/>
      <w:r w:rsidRPr="00897640">
        <w:rPr>
          <w:rFonts w:ascii="Arial" w:hAnsi="Arial" w:cs="Arial"/>
        </w:rPr>
        <w:t>absorbancia</w:t>
      </w:r>
      <w:proofErr w:type="spellEnd"/>
      <w:r w:rsidRPr="00897640">
        <w:rPr>
          <w:rFonts w:ascii="Arial" w:hAnsi="Arial" w:cs="Arial"/>
        </w:rPr>
        <w:t xml:space="preserve"> a 600</w:t>
      </w:r>
      <w:r>
        <w:rPr>
          <w:rFonts w:ascii="Arial" w:hAnsi="Arial" w:cs="Arial"/>
        </w:rPr>
        <w:t xml:space="preserve"> </w:t>
      </w:r>
      <w:proofErr w:type="spellStart"/>
      <w:r w:rsidRPr="00897640">
        <w:rPr>
          <w:rFonts w:ascii="Arial" w:hAnsi="Arial" w:cs="Arial"/>
        </w:rPr>
        <w:t>nm</w:t>
      </w:r>
      <w:proofErr w:type="spellEnd"/>
      <w:r w:rsidRPr="00897640">
        <w:rPr>
          <w:rFonts w:ascii="Arial" w:hAnsi="Arial" w:cs="Arial"/>
        </w:rPr>
        <w:t>. Todas las determinaciones se realizaron por triplicado.</w:t>
      </w:r>
    </w:p>
    <w:p w:rsidR="005C338A" w:rsidRPr="00897640" w:rsidRDefault="005C338A" w:rsidP="005C338A">
      <w:pPr>
        <w:autoSpaceDE w:val="0"/>
        <w:autoSpaceDN w:val="0"/>
        <w:adjustRightInd w:val="0"/>
        <w:jc w:val="both"/>
        <w:rPr>
          <w:rFonts w:ascii="Arial" w:hAnsi="Arial" w:cs="Arial"/>
        </w:rPr>
      </w:pPr>
    </w:p>
    <w:p w:rsidR="00596A2E" w:rsidRPr="002B1665" w:rsidRDefault="00596A2E" w:rsidP="005C338A">
      <w:pPr>
        <w:jc w:val="both"/>
        <w:rPr>
          <w:rFonts w:ascii="Arial" w:hAnsi="Arial" w:cs="Arial"/>
          <w:b/>
          <w:bCs/>
        </w:rPr>
      </w:pPr>
      <w:r w:rsidRPr="002B1665">
        <w:rPr>
          <w:rFonts w:ascii="Arial" w:hAnsi="Arial" w:cs="Arial"/>
          <w:b/>
          <w:bCs/>
        </w:rPr>
        <w:t>Influencia de jugos de diferentes variedades de caña de azúcar sobre el crecimiento</w:t>
      </w:r>
    </w:p>
    <w:p w:rsidR="00596A2E" w:rsidRPr="002B1665" w:rsidRDefault="00596A2E" w:rsidP="005C338A">
      <w:pPr>
        <w:autoSpaceDE w:val="0"/>
        <w:autoSpaceDN w:val="0"/>
        <w:adjustRightInd w:val="0"/>
        <w:jc w:val="both"/>
        <w:rPr>
          <w:rFonts w:ascii="Arial" w:hAnsi="Arial" w:cs="Arial"/>
        </w:rPr>
      </w:pPr>
      <w:r w:rsidRPr="002B1665">
        <w:rPr>
          <w:rFonts w:ascii="Arial" w:hAnsi="Arial" w:cs="Arial"/>
        </w:rPr>
        <w:t>Se preparó un inóculo similar al descrito en el epígrafe anterior e igualmente se ajustó a 10</w:t>
      </w:r>
      <w:r w:rsidRPr="002B1665">
        <w:rPr>
          <w:rFonts w:ascii="Arial" w:hAnsi="Arial" w:cs="Arial"/>
          <w:vertAlign w:val="superscript"/>
        </w:rPr>
        <w:t>8</w:t>
      </w:r>
      <w:r w:rsidRPr="002B1665">
        <w:rPr>
          <w:rFonts w:ascii="Arial" w:hAnsi="Arial" w:cs="Arial"/>
        </w:rPr>
        <w:t xml:space="preserve"> UFC.mL</w:t>
      </w:r>
      <w:r w:rsidRPr="002B1665">
        <w:rPr>
          <w:rFonts w:ascii="Arial" w:hAnsi="Arial" w:cs="Arial"/>
          <w:vertAlign w:val="superscript"/>
        </w:rPr>
        <w:t>-1</w:t>
      </w:r>
      <w:r w:rsidRPr="002B1665">
        <w:rPr>
          <w:rFonts w:ascii="Arial" w:hAnsi="Arial" w:cs="Arial"/>
        </w:rPr>
        <w:t xml:space="preserve">. De esta preparación se tomaron 100 </w:t>
      </w:r>
      <w:proofErr w:type="spellStart"/>
      <w:r w:rsidRPr="002B1665">
        <w:rPr>
          <w:rFonts w:ascii="Arial" w:hAnsi="Arial" w:cs="Arial"/>
        </w:rPr>
        <w:t>μL</w:t>
      </w:r>
      <w:proofErr w:type="spellEnd"/>
      <w:r w:rsidRPr="002B1665">
        <w:rPr>
          <w:rFonts w:ascii="Arial" w:hAnsi="Arial" w:cs="Arial"/>
        </w:rPr>
        <w:t xml:space="preserve"> para inocular tubos de cultivo que contenían 5</w:t>
      </w:r>
      <w:r>
        <w:rPr>
          <w:rFonts w:ascii="Arial" w:hAnsi="Arial" w:cs="Arial"/>
        </w:rPr>
        <w:t xml:space="preserve"> </w:t>
      </w:r>
      <w:proofErr w:type="spellStart"/>
      <w:r w:rsidRPr="002B1665">
        <w:rPr>
          <w:rFonts w:ascii="Arial" w:hAnsi="Arial" w:cs="Arial"/>
        </w:rPr>
        <w:t>mL</w:t>
      </w:r>
      <w:proofErr w:type="spellEnd"/>
      <w:r w:rsidRPr="002B1665">
        <w:rPr>
          <w:rFonts w:ascii="Arial" w:hAnsi="Arial" w:cs="Arial"/>
        </w:rPr>
        <w:t xml:space="preserve"> de medio </w:t>
      </w:r>
      <w:r>
        <w:rPr>
          <w:rFonts w:ascii="Arial" w:hAnsi="Arial" w:cs="Arial"/>
        </w:rPr>
        <w:t>LGI</w:t>
      </w:r>
      <w:r w:rsidRPr="002B1665">
        <w:rPr>
          <w:rFonts w:ascii="Arial" w:hAnsi="Arial" w:cs="Arial"/>
        </w:rPr>
        <w:t xml:space="preserve"> </w:t>
      </w:r>
      <w:r>
        <w:rPr>
          <w:rFonts w:ascii="Arial" w:hAnsi="Arial" w:cs="Arial"/>
        </w:rPr>
        <w:t xml:space="preserve">líquido </w:t>
      </w:r>
      <w:r w:rsidRPr="002B1665">
        <w:rPr>
          <w:rFonts w:ascii="Arial" w:hAnsi="Arial" w:cs="Arial"/>
        </w:rPr>
        <w:t xml:space="preserve">y </w:t>
      </w:r>
      <w:r>
        <w:rPr>
          <w:rFonts w:ascii="Arial" w:hAnsi="Arial" w:cs="Arial"/>
        </w:rPr>
        <w:t>jugo de caña</w:t>
      </w:r>
      <w:r w:rsidRPr="002B1665">
        <w:rPr>
          <w:rFonts w:ascii="Arial" w:hAnsi="Arial" w:cs="Arial"/>
        </w:rPr>
        <w:t xml:space="preserve"> de diferentes </w:t>
      </w:r>
      <w:r>
        <w:rPr>
          <w:rFonts w:ascii="Arial" w:hAnsi="Arial" w:cs="Arial"/>
        </w:rPr>
        <w:t>cultivares</w:t>
      </w:r>
      <w:r w:rsidRPr="002B1665">
        <w:rPr>
          <w:rFonts w:ascii="Arial" w:hAnsi="Arial" w:cs="Arial"/>
        </w:rPr>
        <w:t xml:space="preserve"> de caña de azúcar para una concentración final de 20 y 30</w:t>
      </w:r>
      <w:r>
        <w:rPr>
          <w:rFonts w:ascii="Arial" w:hAnsi="Arial" w:cs="Arial"/>
        </w:rPr>
        <w:t xml:space="preserve"> </w:t>
      </w:r>
      <w:r w:rsidRPr="002B1665">
        <w:rPr>
          <w:rFonts w:ascii="Arial" w:hAnsi="Arial" w:cs="Arial"/>
        </w:rPr>
        <w:t>%, así como un</w:t>
      </w:r>
      <w:r>
        <w:rPr>
          <w:rFonts w:ascii="Arial" w:hAnsi="Arial" w:cs="Arial"/>
        </w:rPr>
        <w:t xml:space="preserve"> control</w:t>
      </w:r>
      <w:r w:rsidRPr="002B1665">
        <w:rPr>
          <w:rFonts w:ascii="Arial" w:hAnsi="Arial" w:cs="Arial"/>
        </w:rPr>
        <w:t xml:space="preserve"> con azúcar comercial como fuente de carbono. </w:t>
      </w:r>
      <w:r>
        <w:rPr>
          <w:rFonts w:ascii="Arial" w:hAnsi="Arial" w:cs="Arial"/>
        </w:rPr>
        <w:t xml:space="preserve">Se utilizaron jugo de caña de cinco cultivares diferentes. </w:t>
      </w:r>
      <w:r w:rsidRPr="002B1665">
        <w:rPr>
          <w:rFonts w:ascii="Arial" w:hAnsi="Arial" w:cs="Arial"/>
        </w:rPr>
        <w:t>Se incubaron las muestras a 150 rpm, 30</w:t>
      </w:r>
      <w:r>
        <w:rPr>
          <w:rFonts w:ascii="Arial" w:hAnsi="Arial" w:cs="Arial"/>
        </w:rPr>
        <w:t xml:space="preserve"> </w:t>
      </w:r>
      <w:r w:rsidRPr="002B1665">
        <w:rPr>
          <w:rFonts w:ascii="Arial" w:hAnsi="Arial" w:cs="Arial"/>
        </w:rPr>
        <w:t xml:space="preserve">ºC y se midió la </w:t>
      </w:r>
      <w:proofErr w:type="spellStart"/>
      <w:r w:rsidRPr="002B1665">
        <w:rPr>
          <w:rFonts w:ascii="Arial" w:hAnsi="Arial" w:cs="Arial"/>
        </w:rPr>
        <w:t>absorbancia</w:t>
      </w:r>
      <w:proofErr w:type="spellEnd"/>
      <w:r w:rsidRPr="002B1665">
        <w:rPr>
          <w:rFonts w:ascii="Arial" w:hAnsi="Arial" w:cs="Arial"/>
        </w:rPr>
        <w:t xml:space="preserve"> a 600</w:t>
      </w:r>
      <w:r>
        <w:rPr>
          <w:rFonts w:ascii="Arial" w:hAnsi="Arial" w:cs="Arial"/>
        </w:rPr>
        <w:t xml:space="preserve"> </w:t>
      </w:r>
      <w:proofErr w:type="spellStart"/>
      <w:r w:rsidRPr="002B1665">
        <w:rPr>
          <w:rFonts w:ascii="Arial" w:hAnsi="Arial" w:cs="Arial"/>
        </w:rPr>
        <w:t>nm</w:t>
      </w:r>
      <w:proofErr w:type="spellEnd"/>
      <w:r w:rsidRPr="002B1665">
        <w:rPr>
          <w:rFonts w:ascii="Arial" w:hAnsi="Arial" w:cs="Arial"/>
        </w:rPr>
        <w:t xml:space="preserve"> a las 24, 48 y 72 horas. Todas las determinaciones se realizaron por triplicado.</w:t>
      </w:r>
    </w:p>
    <w:p w:rsidR="00596A2E" w:rsidRDefault="00596A2E" w:rsidP="005C338A">
      <w:pPr>
        <w:jc w:val="both"/>
        <w:rPr>
          <w:rFonts w:ascii="Arial" w:hAnsi="Arial" w:cs="Arial"/>
          <w:b/>
          <w:bCs/>
        </w:rPr>
      </w:pPr>
    </w:p>
    <w:p w:rsidR="00596A2E" w:rsidRPr="002B1665" w:rsidRDefault="00596A2E" w:rsidP="005C338A">
      <w:pPr>
        <w:jc w:val="both"/>
        <w:rPr>
          <w:rFonts w:ascii="Arial" w:hAnsi="Arial" w:cs="Arial"/>
          <w:b/>
          <w:bCs/>
        </w:rPr>
      </w:pPr>
      <w:r w:rsidRPr="002B1665">
        <w:rPr>
          <w:rFonts w:ascii="Arial" w:hAnsi="Arial" w:cs="Arial"/>
          <w:b/>
          <w:bCs/>
        </w:rPr>
        <w:t xml:space="preserve">Influencia del ácido </w:t>
      </w:r>
      <w:proofErr w:type="spellStart"/>
      <w:r w:rsidRPr="002B1665">
        <w:rPr>
          <w:rFonts w:ascii="Arial" w:hAnsi="Arial" w:cs="Arial"/>
          <w:b/>
          <w:bCs/>
        </w:rPr>
        <w:t>indolacético</w:t>
      </w:r>
      <w:proofErr w:type="spellEnd"/>
      <w:r w:rsidRPr="002B1665">
        <w:rPr>
          <w:rFonts w:ascii="Arial" w:hAnsi="Arial" w:cs="Arial"/>
          <w:b/>
          <w:bCs/>
        </w:rPr>
        <w:t xml:space="preserve"> y el ácido </w:t>
      </w:r>
      <w:proofErr w:type="spellStart"/>
      <w:r w:rsidRPr="002B1665">
        <w:rPr>
          <w:rFonts w:ascii="Arial" w:hAnsi="Arial" w:cs="Arial"/>
          <w:b/>
          <w:bCs/>
        </w:rPr>
        <w:t>giberélico</w:t>
      </w:r>
      <w:proofErr w:type="spellEnd"/>
      <w:r w:rsidRPr="002B1665">
        <w:rPr>
          <w:rFonts w:ascii="Arial" w:hAnsi="Arial" w:cs="Arial"/>
          <w:b/>
          <w:bCs/>
        </w:rPr>
        <w:t xml:space="preserve"> en el crecimiento</w:t>
      </w:r>
    </w:p>
    <w:p w:rsidR="00596A2E" w:rsidRDefault="00596A2E" w:rsidP="005C338A">
      <w:pPr>
        <w:autoSpaceDE w:val="0"/>
        <w:autoSpaceDN w:val="0"/>
        <w:adjustRightInd w:val="0"/>
        <w:jc w:val="both"/>
        <w:rPr>
          <w:rFonts w:ascii="Arial" w:hAnsi="Arial" w:cs="Arial"/>
        </w:rPr>
      </w:pPr>
      <w:r w:rsidRPr="002B1665">
        <w:rPr>
          <w:rFonts w:ascii="Arial" w:hAnsi="Arial" w:cs="Arial"/>
        </w:rPr>
        <w:t>Se procedió de forma similar a lo descrito en el epígrafe anterior, utilizando medio SYP</w:t>
      </w:r>
      <w:r>
        <w:rPr>
          <w:rFonts w:ascii="Arial" w:hAnsi="Arial" w:cs="Arial"/>
        </w:rPr>
        <w:t>: (en g L</w:t>
      </w:r>
      <w:r>
        <w:rPr>
          <w:rFonts w:ascii="Arial" w:hAnsi="Arial" w:cs="Arial"/>
          <w:vertAlign w:val="superscript"/>
        </w:rPr>
        <w:t>-1</w:t>
      </w:r>
      <w:r>
        <w:rPr>
          <w:rFonts w:ascii="Arial" w:hAnsi="Arial" w:cs="Arial"/>
        </w:rPr>
        <w:t xml:space="preserve"> sacarosa 10, extracto de levadura 3, K</w:t>
      </w:r>
      <w:r>
        <w:rPr>
          <w:rFonts w:ascii="Arial" w:hAnsi="Arial" w:cs="Arial"/>
          <w:vertAlign w:val="subscript"/>
        </w:rPr>
        <w:t>2</w:t>
      </w:r>
      <w:r>
        <w:rPr>
          <w:rFonts w:ascii="Arial" w:hAnsi="Arial" w:cs="Arial"/>
        </w:rPr>
        <w:t>HPO</w:t>
      </w:r>
      <w:r>
        <w:rPr>
          <w:rFonts w:ascii="Arial" w:hAnsi="Arial" w:cs="Arial"/>
          <w:vertAlign w:val="subscript"/>
        </w:rPr>
        <w:t>4</w:t>
      </w:r>
      <w:r>
        <w:rPr>
          <w:rFonts w:ascii="Arial" w:hAnsi="Arial" w:cs="Arial"/>
        </w:rPr>
        <w:t xml:space="preserve"> 1, KH</w:t>
      </w:r>
      <w:r>
        <w:rPr>
          <w:rFonts w:ascii="Arial" w:hAnsi="Arial" w:cs="Arial"/>
          <w:vertAlign w:val="subscript"/>
        </w:rPr>
        <w:t>2</w:t>
      </w:r>
      <w:r>
        <w:rPr>
          <w:rFonts w:ascii="Arial" w:hAnsi="Arial" w:cs="Arial"/>
        </w:rPr>
        <w:t>PO</w:t>
      </w:r>
      <w:r>
        <w:rPr>
          <w:rFonts w:ascii="Arial" w:hAnsi="Arial" w:cs="Arial"/>
          <w:vertAlign w:val="subscript"/>
        </w:rPr>
        <w:t>4</w:t>
      </w:r>
      <w:r w:rsidRPr="002B1665">
        <w:rPr>
          <w:rFonts w:ascii="Arial" w:hAnsi="Arial" w:cs="Arial"/>
        </w:rPr>
        <w:t xml:space="preserve"> </w:t>
      </w:r>
      <w:r>
        <w:rPr>
          <w:rFonts w:ascii="Arial" w:hAnsi="Arial" w:cs="Arial"/>
        </w:rPr>
        <w:t xml:space="preserve">3, pH=6,2) </w:t>
      </w:r>
      <w:r w:rsidRPr="002B1665">
        <w:rPr>
          <w:rFonts w:ascii="Arial" w:hAnsi="Arial" w:cs="Arial"/>
        </w:rPr>
        <w:t>(</w:t>
      </w:r>
      <w:r>
        <w:rPr>
          <w:rFonts w:ascii="Arial" w:hAnsi="Arial" w:cs="Arial"/>
        </w:rPr>
        <w:t>Caballero-Mellado y Martínez-Romero, 1994</w:t>
      </w:r>
      <w:r w:rsidRPr="002B1665">
        <w:rPr>
          <w:rFonts w:ascii="Arial" w:hAnsi="Arial" w:cs="Arial"/>
        </w:rPr>
        <w:t xml:space="preserve">) </w:t>
      </w:r>
      <w:r>
        <w:rPr>
          <w:rFonts w:ascii="Arial" w:hAnsi="Arial" w:cs="Arial"/>
        </w:rPr>
        <w:t xml:space="preserve">líquido </w:t>
      </w:r>
      <w:r w:rsidRPr="002B1665">
        <w:rPr>
          <w:rFonts w:ascii="Arial" w:hAnsi="Arial" w:cs="Arial"/>
        </w:rPr>
        <w:t xml:space="preserve">con diferentes concentraciones finales de ácido 3 </w:t>
      </w:r>
      <w:proofErr w:type="spellStart"/>
      <w:r w:rsidRPr="002B1665">
        <w:rPr>
          <w:rFonts w:ascii="Arial" w:hAnsi="Arial" w:cs="Arial"/>
        </w:rPr>
        <w:t>indolacético</w:t>
      </w:r>
      <w:proofErr w:type="spellEnd"/>
      <w:r w:rsidRPr="002B1665">
        <w:rPr>
          <w:rFonts w:ascii="Arial" w:hAnsi="Arial" w:cs="Arial"/>
        </w:rPr>
        <w:t xml:space="preserve"> (AIA) y ácido </w:t>
      </w:r>
      <w:proofErr w:type="spellStart"/>
      <w:r w:rsidRPr="002B1665">
        <w:rPr>
          <w:rFonts w:ascii="Arial" w:hAnsi="Arial" w:cs="Arial"/>
        </w:rPr>
        <w:t>giberélico</w:t>
      </w:r>
      <w:proofErr w:type="spellEnd"/>
      <w:r w:rsidRPr="002B1665">
        <w:rPr>
          <w:rFonts w:ascii="Arial" w:hAnsi="Arial" w:cs="Arial"/>
        </w:rPr>
        <w:t xml:space="preserve"> (GA) de 0</w:t>
      </w:r>
      <w:r>
        <w:rPr>
          <w:rFonts w:ascii="Arial" w:hAnsi="Arial" w:cs="Arial"/>
        </w:rPr>
        <w:t>,</w:t>
      </w:r>
      <w:r w:rsidRPr="002B1665">
        <w:rPr>
          <w:rFonts w:ascii="Arial" w:hAnsi="Arial" w:cs="Arial"/>
        </w:rPr>
        <w:t>025, 0</w:t>
      </w:r>
      <w:r>
        <w:rPr>
          <w:rFonts w:ascii="Arial" w:hAnsi="Arial" w:cs="Arial"/>
        </w:rPr>
        <w:t>,</w:t>
      </w:r>
      <w:r w:rsidRPr="002B1665">
        <w:rPr>
          <w:rFonts w:ascii="Arial" w:hAnsi="Arial" w:cs="Arial"/>
        </w:rPr>
        <w:t>25 y 2</w:t>
      </w:r>
      <w:r>
        <w:rPr>
          <w:rFonts w:ascii="Arial" w:hAnsi="Arial" w:cs="Arial"/>
        </w:rPr>
        <w:t>,</w:t>
      </w:r>
      <w:r w:rsidRPr="002B1665">
        <w:rPr>
          <w:rFonts w:ascii="Arial" w:hAnsi="Arial" w:cs="Arial"/>
        </w:rPr>
        <w:t>5 mg.L</w:t>
      </w:r>
      <w:r w:rsidRPr="002B1665">
        <w:rPr>
          <w:rFonts w:ascii="Arial" w:hAnsi="Arial" w:cs="Arial"/>
          <w:vertAlign w:val="superscript"/>
        </w:rPr>
        <w:t>-1</w:t>
      </w:r>
      <w:r w:rsidRPr="002B1665">
        <w:rPr>
          <w:rFonts w:ascii="Arial" w:hAnsi="Arial" w:cs="Arial"/>
        </w:rPr>
        <w:t xml:space="preserve"> y </w:t>
      </w:r>
      <w:r>
        <w:rPr>
          <w:rFonts w:ascii="Arial" w:hAnsi="Arial" w:cs="Arial"/>
        </w:rPr>
        <w:t xml:space="preserve">como control </w:t>
      </w:r>
      <w:r w:rsidRPr="002B1665">
        <w:rPr>
          <w:rFonts w:ascii="Arial" w:hAnsi="Arial" w:cs="Arial"/>
        </w:rPr>
        <w:t xml:space="preserve">el medio sin hormonas. Se incubaron las muestras a 150 rpm, 30ºC y se midió la </w:t>
      </w:r>
      <w:proofErr w:type="spellStart"/>
      <w:r w:rsidRPr="002B1665">
        <w:rPr>
          <w:rFonts w:ascii="Arial" w:hAnsi="Arial" w:cs="Arial"/>
        </w:rPr>
        <w:t>absorbancia</w:t>
      </w:r>
      <w:proofErr w:type="spellEnd"/>
      <w:r w:rsidRPr="002B1665">
        <w:rPr>
          <w:rFonts w:ascii="Arial" w:hAnsi="Arial" w:cs="Arial"/>
        </w:rPr>
        <w:t xml:space="preserve"> a 600</w:t>
      </w:r>
      <w:r>
        <w:rPr>
          <w:rFonts w:ascii="Arial" w:hAnsi="Arial" w:cs="Arial"/>
        </w:rPr>
        <w:t xml:space="preserve"> </w:t>
      </w:r>
      <w:proofErr w:type="spellStart"/>
      <w:r w:rsidRPr="002B1665">
        <w:rPr>
          <w:rFonts w:ascii="Arial" w:hAnsi="Arial" w:cs="Arial"/>
        </w:rPr>
        <w:t>nm</w:t>
      </w:r>
      <w:proofErr w:type="spellEnd"/>
      <w:r w:rsidRPr="002B1665">
        <w:rPr>
          <w:rFonts w:ascii="Arial" w:hAnsi="Arial" w:cs="Arial"/>
        </w:rPr>
        <w:t xml:space="preserve"> a las 24, 48 y 72 horas. Todas las determinaciones se realizaron por triplicado.</w:t>
      </w:r>
    </w:p>
    <w:p w:rsidR="005C338A" w:rsidRPr="002B1665" w:rsidRDefault="005C338A" w:rsidP="005C338A">
      <w:pPr>
        <w:autoSpaceDE w:val="0"/>
        <w:autoSpaceDN w:val="0"/>
        <w:adjustRightInd w:val="0"/>
        <w:jc w:val="both"/>
        <w:rPr>
          <w:rFonts w:ascii="Arial" w:hAnsi="Arial" w:cs="Arial"/>
        </w:rPr>
      </w:pPr>
    </w:p>
    <w:p w:rsidR="00596A2E" w:rsidRPr="002B1665" w:rsidRDefault="00596A2E" w:rsidP="005C338A">
      <w:pPr>
        <w:jc w:val="both"/>
        <w:rPr>
          <w:rFonts w:ascii="Arial" w:hAnsi="Arial" w:cs="Arial"/>
          <w:b/>
          <w:bCs/>
        </w:rPr>
      </w:pPr>
      <w:r w:rsidRPr="002B1665">
        <w:rPr>
          <w:rFonts w:ascii="Arial" w:hAnsi="Arial" w:cs="Arial"/>
          <w:b/>
          <w:bCs/>
        </w:rPr>
        <w:t>Análisis biométricos</w:t>
      </w:r>
    </w:p>
    <w:p w:rsidR="00596A2E" w:rsidRPr="002B1665" w:rsidRDefault="00596A2E" w:rsidP="005C338A">
      <w:pPr>
        <w:autoSpaceDE w:val="0"/>
        <w:autoSpaceDN w:val="0"/>
        <w:adjustRightInd w:val="0"/>
        <w:jc w:val="both"/>
        <w:rPr>
          <w:rFonts w:ascii="Arial" w:hAnsi="Arial" w:cs="Arial"/>
        </w:rPr>
      </w:pPr>
      <w:r w:rsidRPr="002B1665">
        <w:rPr>
          <w:rFonts w:ascii="Arial" w:hAnsi="Arial" w:cs="Arial"/>
        </w:rPr>
        <w:t xml:space="preserve">Los resultados de los estudios fisiológicos descritos se analizaron utilizando el paquete estadístico </w:t>
      </w:r>
      <w:proofErr w:type="spellStart"/>
      <w:r w:rsidRPr="002B1665">
        <w:rPr>
          <w:rFonts w:ascii="Arial" w:hAnsi="Arial" w:cs="Arial"/>
        </w:rPr>
        <w:t>Tonystat</w:t>
      </w:r>
      <w:proofErr w:type="spellEnd"/>
      <w:r w:rsidRPr="002B1665">
        <w:rPr>
          <w:rFonts w:ascii="Arial" w:hAnsi="Arial" w:cs="Arial"/>
        </w:rPr>
        <w:t xml:space="preserve"> (9). Se emplearon pruebas paramétricas y no paramétricas: </w:t>
      </w:r>
      <w:r>
        <w:rPr>
          <w:rFonts w:ascii="Arial" w:hAnsi="Arial" w:cs="Arial"/>
        </w:rPr>
        <w:t>a</w:t>
      </w:r>
      <w:r w:rsidRPr="002B1665">
        <w:rPr>
          <w:rFonts w:ascii="Arial" w:hAnsi="Arial" w:cs="Arial"/>
        </w:rPr>
        <w:t xml:space="preserve">nálisis de varianza, prueba de </w:t>
      </w:r>
      <w:proofErr w:type="spellStart"/>
      <w:r w:rsidRPr="002B1665">
        <w:rPr>
          <w:rFonts w:ascii="Arial" w:hAnsi="Arial" w:cs="Arial"/>
        </w:rPr>
        <w:t>Kruskal</w:t>
      </w:r>
      <w:proofErr w:type="spellEnd"/>
      <w:r w:rsidRPr="002B1665">
        <w:rPr>
          <w:rFonts w:ascii="Arial" w:hAnsi="Arial" w:cs="Arial"/>
        </w:rPr>
        <w:t xml:space="preserve">-Wallis, prueba de </w:t>
      </w:r>
      <w:r w:rsidRPr="007E58AE">
        <w:rPr>
          <w:rFonts w:ascii="Arial" w:hAnsi="Arial" w:cs="Arial"/>
        </w:rPr>
        <w:t>c</w:t>
      </w:r>
      <w:r w:rsidRPr="002B1665">
        <w:rPr>
          <w:rFonts w:ascii="Arial" w:hAnsi="Arial" w:cs="Arial"/>
        </w:rPr>
        <w:t xml:space="preserve">omparación de medias de Duncan y prueba de </w:t>
      </w:r>
      <w:r>
        <w:rPr>
          <w:rFonts w:ascii="Arial" w:hAnsi="Arial" w:cs="Arial"/>
        </w:rPr>
        <w:t>c</w:t>
      </w:r>
      <w:r w:rsidRPr="002B1665">
        <w:rPr>
          <w:rFonts w:ascii="Arial" w:hAnsi="Arial" w:cs="Arial"/>
        </w:rPr>
        <w:t>omparaciones múltiples no paramétricas.</w:t>
      </w:r>
    </w:p>
    <w:p w:rsidR="00596A2E" w:rsidRDefault="00596A2E" w:rsidP="005C338A">
      <w:pPr>
        <w:rPr>
          <w:rFonts w:ascii="Arial" w:hAnsi="Arial" w:cs="Arial"/>
          <w:b/>
          <w:bCs/>
        </w:rPr>
      </w:pPr>
    </w:p>
    <w:p w:rsidR="00596A2E" w:rsidRDefault="00596A2E" w:rsidP="005C338A">
      <w:pPr>
        <w:rPr>
          <w:rFonts w:ascii="Arial" w:hAnsi="Arial" w:cs="Arial"/>
          <w:b/>
          <w:bCs/>
        </w:rPr>
      </w:pPr>
      <w:r>
        <w:rPr>
          <w:rFonts w:ascii="Arial" w:hAnsi="Arial" w:cs="Arial"/>
          <w:b/>
          <w:bCs/>
        </w:rPr>
        <w:t>Resultados y discusión</w:t>
      </w:r>
    </w:p>
    <w:p w:rsidR="00596A2E" w:rsidRPr="002B1665" w:rsidRDefault="00596A2E" w:rsidP="005C338A">
      <w:pPr>
        <w:rPr>
          <w:rFonts w:ascii="Arial" w:hAnsi="Arial" w:cs="Arial"/>
          <w:b/>
          <w:bCs/>
        </w:rPr>
      </w:pPr>
    </w:p>
    <w:p w:rsidR="005C338A" w:rsidRDefault="00596A2E" w:rsidP="005C338A">
      <w:pPr>
        <w:autoSpaceDE w:val="0"/>
        <w:autoSpaceDN w:val="0"/>
        <w:adjustRightInd w:val="0"/>
        <w:jc w:val="both"/>
        <w:rPr>
          <w:rFonts w:ascii="Arial" w:hAnsi="Arial" w:cs="Arial"/>
          <w:b/>
          <w:bCs/>
        </w:rPr>
      </w:pPr>
      <w:r w:rsidRPr="002B1665">
        <w:rPr>
          <w:rFonts w:ascii="Arial" w:hAnsi="Arial" w:cs="Arial"/>
          <w:b/>
          <w:bCs/>
        </w:rPr>
        <w:t>Influencia de la fuente de carbono y nitrógeno en el crecimiento</w:t>
      </w:r>
    </w:p>
    <w:p w:rsidR="00596A2E" w:rsidRPr="002B3587" w:rsidRDefault="003E1386" w:rsidP="005C338A">
      <w:pPr>
        <w:autoSpaceDE w:val="0"/>
        <w:autoSpaceDN w:val="0"/>
        <w:adjustRightInd w:val="0"/>
        <w:jc w:val="both"/>
        <w:rPr>
          <w:rFonts w:ascii="Arial" w:hAnsi="Arial" w:cs="Arial"/>
        </w:rPr>
      </w:pPr>
      <w:r w:rsidRPr="003E1386">
        <w:rPr>
          <w:noProof/>
        </w:rPr>
        <w:lastRenderedPageBreak/>
        <w:pict>
          <v:shapetype id="_x0000_t202" coordsize="21600,21600" o:spt="202" path="m,l,21600r21600,l21600,xe">
            <v:stroke joinstyle="miter"/>
            <v:path gradientshapeok="t" o:connecttype="rect"/>
          </v:shapetype>
          <v:shape id="Text Box 4" o:spid="_x0000_s1026" type="#_x0000_t202" style="position:absolute;left:0;text-align:left;margin-left:-13.8pt;margin-top:107.25pt;width:456.3pt;height:270.9pt;z-index:251658240;visibility:visible" stroked="f">
            <v:textbox style="mso-next-textbox:#Text Box 4">
              <w:txbxContent>
                <w:p w:rsidR="00596A2E" w:rsidRPr="00697B64" w:rsidRDefault="00596A2E" w:rsidP="00E33EF0">
                  <w:pPr>
                    <w:pStyle w:val="Textoindependiente"/>
                    <w:spacing w:line="240" w:lineRule="auto"/>
                    <w:rPr>
                      <w:rFonts w:ascii="Arial" w:hAnsi="Arial" w:cs="Arial"/>
                      <w:b w:val="0"/>
                      <w:bCs w:val="0"/>
                      <w:sz w:val="22"/>
                      <w:szCs w:val="22"/>
                    </w:rPr>
                  </w:pPr>
                  <w:r w:rsidRPr="00B83CBB">
                    <w:rPr>
                      <w:rFonts w:ascii="Arial" w:hAnsi="Arial" w:cs="Arial"/>
                      <w:sz w:val="22"/>
                      <w:szCs w:val="22"/>
                    </w:rPr>
                    <w:t>Tabla 1</w:t>
                  </w:r>
                  <w:r>
                    <w:rPr>
                      <w:rFonts w:ascii="Arial" w:hAnsi="Arial" w:cs="Arial"/>
                      <w:sz w:val="22"/>
                      <w:szCs w:val="22"/>
                    </w:rPr>
                    <w:t>.</w:t>
                  </w:r>
                  <w:r w:rsidRPr="00697B64">
                    <w:rPr>
                      <w:rFonts w:ascii="Arial" w:hAnsi="Arial" w:cs="Arial"/>
                      <w:b w:val="0"/>
                      <w:bCs w:val="0"/>
                      <w:sz w:val="22"/>
                      <w:szCs w:val="22"/>
                    </w:rPr>
                    <w:t xml:space="preserve"> Crecimiento de cepas de endófitos de caña de azúcar en medio </w:t>
                  </w:r>
                  <w:r>
                    <w:rPr>
                      <w:rFonts w:ascii="Arial" w:hAnsi="Arial" w:cs="Arial"/>
                      <w:b w:val="0"/>
                      <w:bCs w:val="0"/>
                      <w:sz w:val="22"/>
                      <w:szCs w:val="22"/>
                    </w:rPr>
                    <w:t>LGI</w:t>
                  </w:r>
                  <w:r w:rsidRPr="00697B64">
                    <w:rPr>
                      <w:rFonts w:ascii="Arial" w:hAnsi="Arial" w:cs="Arial"/>
                      <w:b w:val="0"/>
                      <w:bCs w:val="0"/>
                      <w:sz w:val="22"/>
                      <w:szCs w:val="22"/>
                    </w:rPr>
                    <w:t xml:space="preserve"> con diferentes fuentes de nitrógeno</w:t>
                  </w:r>
                  <w:r>
                    <w:rPr>
                      <w:rFonts w:ascii="Arial" w:hAnsi="Arial" w:cs="Arial"/>
                      <w:b w:val="0"/>
                      <w:bCs w:val="0"/>
                      <w:sz w:val="22"/>
                      <w:szCs w:val="22"/>
                    </w:rPr>
                    <w:t xml:space="preserve"> medida en cultivos de 5 </w:t>
                  </w:r>
                  <w:proofErr w:type="spellStart"/>
                  <w:r>
                    <w:rPr>
                      <w:rFonts w:ascii="Arial" w:hAnsi="Arial" w:cs="Arial"/>
                      <w:b w:val="0"/>
                      <w:bCs w:val="0"/>
                      <w:sz w:val="22"/>
                      <w:szCs w:val="22"/>
                    </w:rPr>
                    <w:t>mL</w:t>
                  </w:r>
                  <w:proofErr w:type="spellEnd"/>
                  <w:r>
                    <w:rPr>
                      <w:rFonts w:ascii="Arial" w:hAnsi="Arial" w:cs="Arial"/>
                      <w:b w:val="0"/>
                      <w:bCs w:val="0"/>
                      <w:sz w:val="22"/>
                      <w:szCs w:val="22"/>
                    </w:rPr>
                    <w:t xml:space="preserve"> a través de la </w:t>
                  </w:r>
                  <w:proofErr w:type="spellStart"/>
                  <w:r>
                    <w:rPr>
                      <w:rFonts w:ascii="Arial" w:hAnsi="Arial" w:cs="Arial"/>
                      <w:b w:val="0"/>
                      <w:bCs w:val="0"/>
                      <w:sz w:val="22"/>
                      <w:szCs w:val="22"/>
                    </w:rPr>
                    <w:t>absorbancia</w:t>
                  </w:r>
                  <w:proofErr w:type="spellEnd"/>
                  <w:r>
                    <w:rPr>
                      <w:rFonts w:ascii="Arial" w:hAnsi="Arial" w:cs="Arial"/>
                      <w:b w:val="0"/>
                      <w:bCs w:val="0"/>
                      <w:sz w:val="22"/>
                      <w:szCs w:val="22"/>
                    </w:rPr>
                    <w:t xml:space="preserve"> a 600 </w:t>
                  </w:r>
                  <w:proofErr w:type="spellStart"/>
                  <w:r>
                    <w:rPr>
                      <w:rFonts w:ascii="Arial" w:hAnsi="Arial" w:cs="Arial"/>
                      <w:b w:val="0"/>
                      <w:bCs w:val="0"/>
                      <w:sz w:val="22"/>
                      <w:szCs w:val="22"/>
                    </w:rPr>
                    <w:t>nm</w:t>
                  </w:r>
                  <w:proofErr w:type="spellEnd"/>
                  <w:r w:rsidRPr="00697B64">
                    <w:rPr>
                      <w:rFonts w:ascii="Arial" w:hAnsi="Arial" w:cs="Arial"/>
                      <w:b w:val="0"/>
                      <w:bCs w:val="0"/>
                      <w:sz w:val="22"/>
                      <w:szCs w:val="22"/>
                    </w:rPr>
                    <w:t xml:space="preserve">. </w:t>
                  </w:r>
                </w:p>
                <w:tbl>
                  <w:tblPr>
                    <w:tblW w:w="90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4"/>
                    <w:gridCol w:w="810"/>
                    <w:gridCol w:w="811"/>
                    <w:gridCol w:w="15"/>
                    <w:gridCol w:w="796"/>
                    <w:gridCol w:w="812"/>
                    <w:gridCol w:w="12"/>
                    <w:gridCol w:w="799"/>
                    <w:gridCol w:w="812"/>
                    <w:gridCol w:w="6"/>
                    <w:gridCol w:w="805"/>
                    <w:gridCol w:w="771"/>
                    <w:gridCol w:w="709"/>
                    <w:gridCol w:w="778"/>
                  </w:tblGrid>
                  <w:tr w:rsidR="00596A2E" w:rsidRPr="00973C66">
                    <w:trPr>
                      <w:cantSplit/>
                    </w:trPr>
                    <w:tc>
                      <w:tcPr>
                        <w:tcW w:w="1064" w:type="dxa"/>
                        <w:tcBorders>
                          <w:bottom w:val="nil"/>
                        </w:tcBorders>
                        <w:vAlign w:val="center"/>
                      </w:tcPr>
                      <w:p w:rsidR="00596A2E" w:rsidRPr="000610DC" w:rsidRDefault="00596A2E" w:rsidP="0008590F">
                        <w:pPr>
                          <w:jc w:val="center"/>
                          <w:rPr>
                            <w:rFonts w:ascii="Arial" w:hAnsi="Arial" w:cs="Arial"/>
                            <w:sz w:val="20"/>
                            <w:szCs w:val="20"/>
                          </w:rPr>
                        </w:pPr>
                      </w:p>
                    </w:tc>
                    <w:tc>
                      <w:tcPr>
                        <w:tcW w:w="7936" w:type="dxa"/>
                        <w:gridSpan w:val="13"/>
                        <w:vAlign w:val="center"/>
                      </w:tcPr>
                      <w:p w:rsidR="00596A2E" w:rsidRPr="000610DC" w:rsidRDefault="00596A2E" w:rsidP="0008590F">
                        <w:pPr>
                          <w:jc w:val="center"/>
                          <w:rPr>
                            <w:rFonts w:ascii="Arial" w:hAnsi="Arial" w:cs="Arial"/>
                            <w:sz w:val="20"/>
                            <w:szCs w:val="20"/>
                          </w:rPr>
                        </w:pPr>
                        <w:r w:rsidRPr="000610DC">
                          <w:rPr>
                            <w:rFonts w:ascii="Arial" w:hAnsi="Arial" w:cs="Arial"/>
                            <w:sz w:val="20"/>
                            <w:szCs w:val="20"/>
                          </w:rPr>
                          <w:t>CEPAS</w:t>
                        </w:r>
                      </w:p>
                    </w:tc>
                  </w:tr>
                  <w:tr w:rsidR="00596A2E" w:rsidRPr="00973C66">
                    <w:trPr>
                      <w:cantSplit/>
                      <w:trHeight w:val="342"/>
                    </w:trPr>
                    <w:tc>
                      <w:tcPr>
                        <w:tcW w:w="1064" w:type="dxa"/>
                        <w:vMerge w:val="restart"/>
                        <w:tcBorders>
                          <w:top w:val="nil"/>
                        </w:tcBorders>
                        <w:vAlign w:val="center"/>
                      </w:tcPr>
                      <w:p w:rsidR="00596A2E" w:rsidRPr="000610DC" w:rsidRDefault="00596A2E" w:rsidP="0008590F">
                        <w:pPr>
                          <w:jc w:val="center"/>
                          <w:rPr>
                            <w:rFonts w:ascii="Arial" w:hAnsi="Arial" w:cs="Arial"/>
                            <w:sz w:val="20"/>
                            <w:szCs w:val="20"/>
                          </w:rPr>
                        </w:pPr>
                        <w:r w:rsidRPr="000610DC">
                          <w:rPr>
                            <w:rFonts w:ascii="Arial" w:hAnsi="Arial" w:cs="Arial"/>
                            <w:sz w:val="20"/>
                            <w:szCs w:val="20"/>
                          </w:rPr>
                          <w:t>Fuentes de nitrógeno</w:t>
                        </w:r>
                      </w:p>
                    </w:tc>
                    <w:tc>
                      <w:tcPr>
                        <w:tcW w:w="4873" w:type="dxa"/>
                        <w:gridSpan w:val="9"/>
                        <w:tcBorders>
                          <w:top w:val="nil"/>
                        </w:tcBorders>
                        <w:vAlign w:val="center"/>
                      </w:tcPr>
                      <w:p w:rsidR="00596A2E" w:rsidRPr="000610DC" w:rsidRDefault="00596A2E" w:rsidP="0008590F">
                        <w:pPr>
                          <w:pStyle w:val="Ttulo1"/>
                          <w:jc w:val="center"/>
                          <w:rPr>
                            <w:rFonts w:ascii="Arial" w:hAnsi="Arial" w:cs="Arial"/>
                            <w:b w:val="0"/>
                            <w:bCs w:val="0"/>
                            <w:i/>
                            <w:iCs/>
                            <w:sz w:val="20"/>
                            <w:szCs w:val="20"/>
                          </w:rPr>
                        </w:pPr>
                        <w:proofErr w:type="spellStart"/>
                        <w:r w:rsidRPr="000610DC">
                          <w:rPr>
                            <w:rFonts w:ascii="Arial" w:hAnsi="Arial" w:cs="Arial"/>
                            <w:b w:val="0"/>
                            <w:bCs w:val="0"/>
                            <w:i/>
                            <w:iCs/>
                            <w:sz w:val="20"/>
                            <w:szCs w:val="20"/>
                          </w:rPr>
                          <w:t>Gluconacetobacter</w:t>
                        </w:r>
                        <w:proofErr w:type="spellEnd"/>
                        <w:r w:rsidRPr="000610DC">
                          <w:rPr>
                            <w:rFonts w:ascii="Arial" w:hAnsi="Arial" w:cs="Arial"/>
                            <w:b w:val="0"/>
                            <w:bCs w:val="0"/>
                            <w:i/>
                            <w:iCs/>
                            <w:sz w:val="20"/>
                            <w:szCs w:val="20"/>
                          </w:rPr>
                          <w:t xml:space="preserve"> </w:t>
                        </w:r>
                        <w:proofErr w:type="spellStart"/>
                        <w:r w:rsidRPr="000610DC">
                          <w:rPr>
                            <w:rFonts w:ascii="Arial" w:hAnsi="Arial" w:cs="Arial"/>
                            <w:b w:val="0"/>
                            <w:bCs w:val="0"/>
                            <w:i/>
                            <w:iCs/>
                            <w:sz w:val="20"/>
                            <w:szCs w:val="20"/>
                          </w:rPr>
                          <w:t>diazotrophicus</w:t>
                        </w:r>
                        <w:proofErr w:type="spellEnd"/>
                      </w:p>
                    </w:tc>
                    <w:tc>
                      <w:tcPr>
                        <w:tcW w:w="1576" w:type="dxa"/>
                        <w:gridSpan w:val="2"/>
                        <w:vMerge w:val="restart"/>
                        <w:tcBorders>
                          <w:top w:val="nil"/>
                        </w:tcBorders>
                        <w:vAlign w:val="center"/>
                      </w:tcPr>
                      <w:p w:rsidR="00596A2E" w:rsidRPr="000610DC" w:rsidRDefault="00596A2E" w:rsidP="0008590F">
                        <w:pPr>
                          <w:jc w:val="center"/>
                          <w:rPr>
                            <w:rFonts w:ascii="Arial" w:hAnsi="Arial" w:cs="Arial"/>
                            <w:i/>
                            <w:iCs/>
                            <w:sz w:val="20"/>
                            <w:szCs w:val="20"/>
                          </w:rPr>
                        </w:pPr>
                        <w:proofErr w:type="spellStart"/>
                        <w:r w:rsidRPr="000610DC">
                          <w:rPr>
                            <w:rFonts w:ascii="Arial" w:hAnsi="Arial" w:cs="Arial"/>
                            <w:i/>
                            <w:iCs/>
                            <w:sz w:val="20"/>
                            <w:szCs w:val="20"/>
                          </w:rPr>
                          <w:t>Bacillus</w:t>
                        </w:r>
                        <w:proofErr w:type="spellEnd"/>
                        <w:r w:rsidRPr="000610DC">
                          <w:rPr>
                            <w:rFonts w:ascii="Arial" w:hAnsi="Arial" w:cs="Arial"/>
                            <w:i/>
                            <w:iCs/>
                            <w:sz w:val="20"/>
                            <w:szCs w:val="20"/>
                          </w:rPr>
                          <w:t xml:space="preserve"> </w:t>
                        </w:r>
                        <w:proofErr w:type="spellStart"/>
                        <w:r w:rsidRPr="000610DC">
                          <w:rPr>
                            <w:rFonts w:ascii="Arial" w:hAnsi="Arial" w:cs="Arial"/>
                            <w:i/>
                            <w:iCs/>
                            <w:sz w:val="20"/>
                            <w:szCs w:val="20"/>
                          </w:rPr>
                          <w:t>licheniformis</w:t>
                        </w:r>
                        <w:proofErr w:type="spellEnd"/>
                      </w:p>
                    </w:tc>
                    <w:tc>
                      <w:tcPr>
                        <w:tcW w:w="1487" w:type="dxa"/>
                        <w:gridSpan w:val="2"/>
                        <w:vMerge w:val="restart"/>
                        <w:tcBorders>
                          <w:top w:val="nil"/>
                        </w:tcBorders>
                        <w:vAlign w:val="center"/>
                      </w:tcPr>
                      <w:p w:rsidR="00596A2E" w:rsidRPr="000610DC" w:rsidRDefault="00596A2E" w:rsidP="0008590F">
                        <w:pPr>
                          <w:jc w:val="center"/>
                          <w:rPr>
                            <w:rFonts w:ascii="Arial" w:hAnsi="Arial" w:cs="Arial"/>
                            <w:i/>
                            <w:iCs/>
                            <w:sz w:val="20"/>
                            <w:szCs w:val="20"/>
                          </w:rPr>
                        </w:pPr>
                        <w:proofErr w:type="spellStart"/>
                        <w:r w:rsidRPr="000610DC">
                          <w:rPr>
                            <w:rFonts w:ascii="Arial" w:hAnsi="Arial" w:cs="Arial"/>
                            <w:i/>
                            <w:iCs/>
                            <w:sz w:val="20"/>
                            <w:szCs w:val="20"/>
                          </w:rPr>
                          <w:t>Enterobacter</w:t>
                        </w:r>
                        <w:proofErr w:type="spellEnd"/>
                        <w:r w:rsidRPr="000610DC">
                          <w:rPr>
                            <w:rFonts w:ascii="Arial" w:hAnsi="Arial" w:cs="Arial"/>
                            <w:i/>
                            <w:iCs/>
                            <w:sz w:val="20"/>
                            <w:szCs w:val="20"/>
                          </w:rPr>
                          <w:t xml:space="preserve"> </w:t>
                        </w:r>
                        <w:proofErr w:type="spellStart"/>
                        <w:r w:rsidRPr="000610DC">
                          <w:rPr>
                            <w:rFonts w:ascii="Arial" w:hAnsi="Arial" w:cs="Arial"/>
                            <w:i/>
                            <w:iCs/>
                            <w:sz w:val="20"/>
                            <w:szCs w:val="20"/>
                          </w:rPr>
                          <w:t>agglomerans</w:t>
                        </w:r>
                        <w:proofErr w:type="spellEnd"/>
                      </w:p>
                    </w:tc>
                  </w:tr>
                  <w:tr w:rsidR="00596A2E" w:rsidRPr="00973C66">
                    <w:trPr>
                      <w:cantSplit/>
                      <w:trHeight w:val="342"/>
                    </w:trPr>
                    <w:tc>
                      <w:tcPr>
                        <w:tcW w:w="1064" w:type="dxa"/>
                        <w:vMerge/>
                        <w:tcBorders>
                          <w:top w:val="nil"/>
                        </w:tcBorders>
                        <w:vAlign w:val="center"/>
                      </w:tcPr>
                      <w:p w:rsidR="00596A2E" w:rsidRPr="00973C66" w:rsidRDefault="00596A2E" w:rsidP="0008590F">
                        <w:pPr>
                          <w:jc w:val="center"/>
                          <w:rPr>
                            <w:rFonts w:ascii="Arial Narrow" w:hAnsi="Arial Narrow" w:cs="Arial Narrow"/>
                            <w:sz w:val="20"/>
                            <w:szCs w:val="20"/>
                          </w:rPr>
                        </w:pPr>
                      </w:p>
                    </w:tc>
                    <w:tc>
                      <w:tcPr>
                        <w:tcW w:w="1636" w:type="dxa"/>
                        <w:gridSpan w:val="3"/>
                        <w:vAlign w:val="center"/>
                      </w:tcPr>
                      <w:p w:rsidR="00596A2E" w:rsidRPr="00973C66" w:rsidRDefault="00596A2E" w:rsidP="0008590F">
                        <w:pPr>
                          <w:jc w:val="center"/>
                          <w:rPr>
                            <w:rFonts w:ascii="Arial Narrow" w:hAnsi="Arial Narrow" w:cs="Arial Narrow"/>
                            <w:sz w:val="20"/>
                            <w:szCs w:val="20"/>
                          </w:rPr>
                        </w:pPr>
                        <w:r w:rsidRPr="00973C66">
                          <w:rPr>
                            <w:rFonts w:ascii="Arial Narrow" w:hAnsi="Arial Narrow" w:cs="Arial Narrow"/>
                            <w:sz w:val="20"/>
                            <w:szCs w:val="20"/>
                          </w:rPr>
                          <w:t>Cepa Pal-5</w:t>
                        </w:r>
                      </w:p>
                    </w:tc>
                    <w:tc>
                      <w:tcPr>
                        <w:tcW w:w="1620" w:type="dxa"/>
                        <w:gridSpan w:val="3"/>
                        <w:vAlign w:val="center"/>
                      </w:tcPr>
                      <w:p w:rsidR="00596A2E" w:rsidRPr="00973C66" w:rsidRDefault="00596A2E" w:rsidP="0008590F">
                        <w:pPr>
                          <w:jc w:val="center"/>
                          <w:rPr>
                            <w:rFonts w:ascii="Arial Narrow" w:hAnsi="Arial Narrow" w:cs="Arial Narrow"/>
                            <w:sz w:val="20"/>
                            <w:szCs w:val="20"/>
                          </w:rPr>
                        </w:pPr>
                        <w:r w:rsidRPr="00973C66">
                          <w:rPr>
                            <w:rFonts w:ascii="Arial Narrow" w:hAnsi="Arial Narrow" w:cs="Arial Narrow"/>
                            <w:sz w:val="20"/>
                            <w:szCs w:val="20"/>
                          </w:rPr>
                          <w:t>Cepa 1</w:t>
                        </w:r>
                        <w:r>
                          <w:rPr>
                            <w:rFonts w:ascii="Arial Narrow" w:hAnsi="Arial Narrow" w:cs="Arial Narrow"/>
                            <w:sz w:val="20"/>
                            <w:szCs w:val="20"/>
                          </w:rPr>
                          <w:t>-</w:t>
                        </w:r>
                        <w:r w:rsidRPr="00973C66">
                          <w:rPr>
                            <w:rFonts w:ascii="Arial Narrow" w:hAnsi="Arial Narrow" w:cs="Arial Narrow"/>
                            <w:sz w:val="20"/>
                            <w:szCs w:val="20"/>
                          </w:rPr>
                          <w:t>05</w:t>
                        </w:r>
                      </w:p>
                    </w:tc>
                    <w:tc>
                      <w:tcPr>
                        <w:tcW w:w="1617" w:type="dxa"/>
                        <w:gridSpan w:val="3"/>
                        <w:vAlign w:val="center"/>
                      </w:tcPr>
                      <w:p w:rsidR="00596A2E" w:rsidRPr="00973C66" w:rsidRDefault="00596A2E" w:rsidP="0008590F">
                        <w:pPr>
                          <w:jc w:val="center"/>
                          <w:rPr>
                            <w:rFonts w:ascii="Arial Narrow" w:hAnsi="Arial Narrow" w:cs="Arial Narrow"/>
                            <w:sz w:val="20"/>
                            <w:szCs w:val="20"/>
                          </w:rPr>
                        </w:pPr>
                        <w:r w:rsidRPr="00973C66">
                          <w:rPr>
                            <w:rFonts w:ascii="Arial Narrow" w:hAnsi="Arial Narrow" w:cs="Arial Narrow"/>
                            <w:sz w:val="20"/>
                            <w:szCs w:val="20"/>
                          </w:rPr>
                          <w:t>Cepa 4</w:t>
                        </w:r>
                        <w:r>
                          <w:rPr>
                            <w:rFonts w:ascii="Arial Narrow" w:hAnsi="Arial Narrow" w:cs="Arial Narrow"/>
                            <w:sz w:val="20"/>
                            <w:szCs w:val="20"/>
                          </w:rPr>
                          <w:t>-</w:t>
                        </w:r>
                        <w:r w:rsidRPr="00973C66">
                          <w:rPr>
                            <w:rFonts w:ascii="Arial Narrow" w:hAnsi="Arial Narrow" w:cs="Arial Narrow"/>
                            <w:sz w:val="20"/>
                            <w:szCs w:val="20"/>
                          </w:rPr>
                          <w:t>02</w:t>
                        </w:r>
                      </w:p>
                    </w:tc>
                    <w:tc>
                      <w:tcPr>
                        <w:tcW w:w="1576" w:type="dxa"/>
                        <w:gridSpan w:val="2"/>
                        <w:vMerge/>
                        <w:vAlign w:val="center"/>
                      </w:tcPr>
                      <w:p w:rsidR="00596A2E" w:rsidRPr="00973C66" w:rsidRDefault="00596A2E" w:rsidP="0008590F">
                        <w:pPr>
                          <w:jc w:val="center"/>
                          <w:rPr>
                            <w:rFonts w:ascii="Arial Narrow" w:hAnsi="Arial Narrow" w:cs="Arial Narrow"/>
                            <w:i/>
                            <w:iCs/>
                            <w:sz w:val="20"/>
                            <w:szCs w:val="20"/>
                          </w:rPr>
                        </w:pPr>
                      </w:p>
                    </w:tc>
                    <w:tc>
                      <w:tcPr>
                        <w:tcW w:w="1487" w:type="dxa"/>
                        <w:gridSpan w:val="2"/>
                        <w:vMerge/>
                        <w:vAlign w:val="center"/>
                      </w:tcPr>
                      <w:p w:rsidR="00596A2E" w:rsidRPr="00973C66" w:rsidRDefault="00596A2E" w:rsidP="0008590F">
                        <w:pPr>
                          <w:jc w:val="center"/>
                          <w:rPr>
                            <w:rFonts w:ascii="Arial Narrow" w:hAnsi="Arial Narrow" w:cs="Arial Narrow"/>
                            <w:i/>
                            <w:iCs/>
                            <w:sz w:val="20"/>
                            <w:szCs w:val="20"/>
                          </w:rPr>
                        </w:pPr>
                      </w:p>
                    </w:tc>
                  </w:tr>
                  <w:tr w:rsidR="00596A2E" w:rsidRPr="00973C66">
                    <w:trPr>
                      <w:cantSplit/>
                    </w:trPr>
                    <w:tc>
                      <w:tcPr>
                        <w:tcW w:w="1064" w:type="dxa"/>
                        <w:vMerge/>
                        <w:tcBorders>
                          <w:top w:val="nil"/>
                        </w:tcBorders>
                        <w:vAlign w:val="center"/>
                      </w:tcPr>
                      <w:p w:rsidR="00596A2E" w:rsidRPr="00973C66" w:rsidRDefault="00596A2E" w:rsidP="0008590F">
                        <w:pPr>
                          <w:jc w:val="center"/>
                          <w:rPr>
                            <w:rFonts w:ascii="Arial Narrow" w:hAnsi="Arial Narrow" w:cs="Arial Narrow"/>
                            <w:sz w:val="20"/>
                            <w:szCs w:val="20"/>
                          </w:rPr>
                        </w:pPr>
                      </w:p>
                    </w:tc>
                    <w:tc>
                      <w:tcPr>
                        <w:tcW w:w="810" w:type="dxa"/>
                        <w:vAlign w:val="center"/>
                      </w:tcPr>
                      <w:p w:rsidR="00596A2E" w:rsidRPr="00973C66" w:rsidRDefault="00596A2E" w:rsidP="0008590F">
                        <w:pPr>
                          <w:jc w:val="center"/>
                          <w:rPr>
                            <w:rFonts w:ascii="Arial Narrow" w:hAnsi="Arial Narrow" w:cs="Arial Narrow"/>
                            <w:b/>
                            <w:bCs/>
                            <w:sz w:val="20"/>
                            <w:szCs w:val="20"/>
                          </w:rPr>
                        </w:pPr>
                        <w:r w:rsidRPr="00973C66">
                          <w:rPr>
                            <w:rFonts w:ascii="Arial Narrow" w:hAnsi="Arial Narrow" w:cs="Arial Narrow"/>
                            <w:b/>
                            <w:bCs/>
                            <w:sz w:val="20"/>
                            <w:szCs w:val="20"/>
                          </w:rPr>
                          <w:t>24 h</w:t>
                        </w:r>
                      </w:p>
                    </w:tc>
                    <w:tc>
                      <w:tcPr>
                        <w:tcW w:w="811" w:type="dxa"/>
                        <w:vAlign w:val="center"/>
                      </w:tcPr>
                      <w:p w:rsidR="00596A2E" w:rsidRPr="00973C66" w:rsidRDefault="00596A2E" w:rsidP="0008590F">
                        <w:pPr>
                          <w:jc w:val="center"/>
                          <w:rPr>
                            <w:rFonts w:ascii="Arial Narrow" w:hAnsi="Arial Narrow" w:cs="Arial Narrow"/>
                            <w:b/>
                            <w:bCs/>
                            <w:sz w:val="20"/>
                            <w:szCs w:val="20"/>
                          </w:rPr>
                        </w:pPr>
                        <w:r w:rsidRPr="00973C66">
                          <w:rPr>
                            <w:rFonts w:ascii="Arial Narrow" w:hAnsi="Arial Narrow" w:cs="Arial Narrow"/>
                            <w:b/>
                            <w:bCs/>
                            <w:sz w:val="20"/>
                            <w:szCs w:val="20"/>
                          </w:rPr>
                          <w:t>48 h</w:t>
                        </w:r>
                      </w:p>
                    </w:tc>
                    <w:tc>
                      <w:tcPr>
                        <w:tcW w:w="811" w:type="dxa"/>
                        <w:gridSpan w:val="2"/>
                        <w:vAlign w:val="center"/>
                      </w:tcPr>
                      <w:p w:rsidR="00596A2E" w:rsidRPr="00973C66" w:rsidRDefault="00596A2E" w:rsidP="0008590F">
                        <w:pPr>
                          <w:jc w:val="center"/>
                          <w:rPr>
                            <w:rFonts w:ascii="Arial Narrow" w:hAnsi="Arial Narrow" w:cs="Arial Narrow"/>
                            <w:b/>
                            <w:bCs/>
                            <w:sz w:val="20"/>
                            <w:szCs w:val="20"/>
                          </w:rPr>
                        </w:pPr>
                        <w:r w:rsidRPr="00973C66">
                          <w:rPr>
                            <w:rFonts w:ascii="Arial Narrow" w:hAnsi="Arial Narrow" w:cs="Arial Narrow"/>
                            <w:b/>
                            <w:bCs/>
                            <w:sz w:val="20"/>
                            <w:szCs w:val="20"/>
                          </w:rPr>
                          <w:t>24 h</w:t>
                        </w:r>
                      </w:p>
                    </w:tc>
                    <w:tc>
                      <w:tcPr>
                        <w:tcW w:w="812" w:type="dxa"/>
                        <w:vAlign w:val="center"/>
                      </w:tcPr>
                      <w:p w:rsidR="00596A2E" w:rsidRPr="00973C66" w:rsidRDefault="00596A2E" w:rsidP="0008590F">
                        <w:pPr>
                          <w:jc w:val="center"/>
                          <w:rPr>
                            <w:rFonts w:ascii="Arial Narrow" w:hAnsi="Arial Narrow" w:cs="Arial Narrow"/>
                            <w:b/>
                            <w:bCs/>
                            <w:sz w:val="20"/>
                            <w:szCs w:val="20"/>
                          </w:rPr>
                        </w:pPr>
                        <w:r w:rsidRPr="00973C66">
                          <w:rPr>
                            <w:rFonts w:ascii="Arial Narrow" w:hAnsi="Arial Narrow" w:cs="Arial Narrow"/>
                            <w:b/>
                            <w:bCs/>
                            <w:sz w:val="20"/>
                            <w:szCs w:val="20"/>
                          </w:rPr>
                          <w:t>48 h</w:t>
                        </w:r>
                      </w:p>
                    </w:tc>
                    <w:tc>
                      <w:tcPr>
                        <w:tcW w:w="811" w:type="dxa"/>
                        <w:gridSpan w:val="2"/>
                        <w:vAlign w:val="center"/>
                      </w:tcPr>
                      <w:p w:rsidR="00596A2E" w:rsidRPr="00973C66" w:rsidRDefault="00596A2E" w:rsidP="0008590F">
                        <w:pPr>
                          <w:jc w:val="center"/>
                          <w:rPr>
                            <w:rFonts w:ascii="Arial Narrow" w:hAnsi="Arial Narrow" w:cs="Arial Narrow"/>
                            <w:b/>
                            <w:bCs/>
                            <w:sz w:val="20"/>
                            <w:szCs w:val="20"/>
                          </w:rPr>
                        </w:pPr>
                        <w:r w:rsidRPr="00973C66">
                          <w:rPr>
                            <w:rFonts w:ascii="Arial Narrow" w:hAnsi="Arial Narrow" w:cs="Arial Narrow"/>
                            <w:b/>
                            <w:bCs/>
                            <w:sz w:val="20"/>
                            <w:szCs w:val="20"/>
                          </w:rPr>
                          <w:t>24 h</w:t>
                        </w:r>
                      </w:p>
                    </w:tc>
                    <w:tc>
                      <w:tcPr>
                        <w:tcW w:w="812" w:type="dxa"/>
                        <w:vAlign w:val="center"/>
                      </w:tcPr>
                      <w:p w:rsidR="00596A2E" w:rsidRPr="00973C66" w:rsidRDefault="00596A2E" w:rsidP="0008590F">
                        <w:pPr>
                          <w:jc w:val="center"/>
                          <w:rPr>
                            <w:rFonts w:ascii="Arial Narrow" w:hAnsi="Arial Narrow" w:cs="Arial Narrow"/>
                            <w:b/>
                            <w:bCs/>
                            <w:sz w:val="20"/>
                            <w:szCs w:val="20"/>
                          </w:rPr>
                        </w:pPr>
                        <w:r w:rsidRPr="00973C66">
                          <w:rPr>
                            <w:rFonts w:ascii="Arial Narrow" w:hAnsi="Arial Narrow" w:cs="Arial Narrow"/>
                            <w:b/>
                            <w:bCs/>
                            <w:sz w:val="20"/>
                            <w:szCs w:val="20"/>
                          </w:rPr>
                          <w:t>48 h</w:t>
                        </w:r>
                      </w:p>
                    </w:tc>
                    <w:tc>
                      <w:tcPr>
                        <w:tcW w:w="811" w:type="dxa"/>
                        <w:gridSpan w:val="2"/>
                        <w:vAlign w:val="center"/>
                      </w:tcPr>
                      <w:p w:rsidR="00596A2E" w:rsidRPr="00973C66" w:rsidRDefault="00596A2E" w:rsidP="0008590F">
                        <w:pPr>
                          <w:jc w:val="center"/>
                          <w:rPr>
                            <w:rFonts w:ascii="Arial Narrow" w:hAnsi="Arial Narrow" w:cs="Arial Narrow"/>
                            <w:b/>
                            <w:bCs/>
                            <w:sz w:val="20"/>
                            <w:szCs w:val="20"/>
                          </w:rPr>
                        </w:pPr>
                        <w:r w:rsidRPr="00973C66">
                          <w:rPr>
                            <w:rFonts w:ascii="Arial Narrow" w:hAnsi="Arial Narrow" w:cs="Arial Narrow"/>
                            <w:b/>
                            <w:bCs/>
                            <w:sz w:val="20"/>
                            <w:szCs w:val="20"/>
                          </w:rPr>
                          <w:t>24 h</w:t>
                        </w:r>
                      </w:p>
                    </w:tc>
                    <w:tc>
                      <w:tcPr>
                        <w:tcW w:w="771" w:type="dxa"/>
                        <w:vAlign w:val="center"/>
                      </w:tcPr>
                      <w:p w:rsidR="00596A2E" w:rsidRPr="00973C66" w:rsidRDefault="00596A2E" w:rsidP="0008590F">
                        <w:pPr>
                          <w:jc w:val="center"/>
                          <w:rPr>
                            <w:rFonts w:ascii="Arial Narrow" w:hAnsi="Arial Narrow" w:cs="Arial Narrow"/>
                            <w:b/>
                            <w:bCs/>
                            <w:sz w:val="20"/>
                            <w:szCs w:val="20"/>
                          </w:rPr>
                        </w:pPr>
                        <w:r w:rsidRPr="00973C66">
                          <w:rPr>
                            <w:rFonts w:ascii="Arial Narrow" w:hAnsi="Arial Narrow" w:cs="Arial Narrow"/>
                            <w:b/>
                            <w:bCs/>
                            <w:sz w:val="20"/>
                            <w:szCs w:val="20"/>
                          </w:rPr>
                          <w:t>48 h</w:t>
                        </w:r>
                      </w:p>
                    </w:tc>
                    <w:tc>
                      <w:tcPr>
                        <w:tcW w:w="709" w:type="dxa"/>
                        <w:vAlign w:val="center"/>
                      </w:tcPr>
                      <w:p w:rsidR="00596A2E" w:rsidRPr="00973C66" w:rsidRDefault="00596A2E" w:rsidP="0008590F">
                        <w:pPr>
                          <w:jc w:val="center"/>
                          <w:rPr>
                            <w:rFonts w:ascii="Arial Narrow" w:hAnsi="Arial Narrow" w:cs="Arial Narrow"/>
                            <w:b/>
                            <w:bCs/>
                            <w:sz w:val="20"/>
                            <w:szCs w:val="20"/>
                          </w:rPr>
                        </w:pPr>
                        <w:r w:rsidRPr="00973C66">
                          <w:rPr>
                            <w:rFonts w:ascii="Arial Narrow" w:hAnsi="Arial Narrow" w:cs="Arial Narrow"/>
                            <w:b/>
                            <w:bCs/>
                            <w:sz w:val="20"/>
                            <w:szCs w:val="20"/>
                          </w:rPr>
                          <w:t>24 h</w:t>
                        </w:r>
                      </w:p>
                    </w:tc>
                    <w:tc>
                      <w:tcPr>
                        <w:tcW w:w="778" w:type="dxa"/>
                        <w:vAlign w:val="center"/>
                      </w:tcPr>
                      <w:p w:rsidR="00596A2E" w:rsidRPr="00973C66" w:rsidRDefault="00596A2E" w:rsidP="0008590F">
                        <w:pPr>
                          <w:jc w:val="center"/>
                          <w:rPr>
                            <w:rFonts w:ascii="Arial Narrow" w:hAnsi="Arial Narrow" w:cs="Arial Narrow"/>
                            <w:b/>
                            <w:bCs/>
                            <w:sz w:val="20"/>
                            <w:szCs w:val="20"/>
                          </w:rPr>
                        </w:pPr>
                        <w:r w:rsidRPr="00973C66">
                          <w:rPr>
                            <w:rFonts w:ascii="Arial Narrow" w:hAnsi="Arial Narrow" w:cs="Arial Narrow"/>
                            <w:b/>
                            <w:bCs/>
                            <w:sz w:val="20"/>
                            <w:szCs w:val="20"/>
                          </w:rPr>
                          <w:t>48 h</w:t>
                        </w:r>
                      </w:p>
                    </w:tc>
                  </w:tr>
                  <w:tr w:rsidR="00596A2E" w:rsidRPr="00973C66">
                    <w:trPr>
                      <w:cantSplit/>
                    </w:trPr>
                    <w:tc>
                      <w:tcPr>
                        <w:tcW w:w="1064" w:type="dxa"/>
                        <w:vAlign w:val="center"/>
                      </w:tcPr>
                      <w:p w:rsidR="00596A2E" w:rsidRPr="00973C66" w:rsidRDefault="00596A2E" w:rsidP="0008590F">
                        <w:pPr>
                          <w:spacing w:line="360" w:lineRule="auto"/>
                          <w:jc w:val="both"/>
                          <w:rPr>
                            <w:rFonts w:ascii="Arial Narrow" w:hAnsi="Arial Narrow" w:cs="Arial Narrow"/>
                            <w:sz w:val="20"/>
                            <w:szCs w:val="20"/>
                            <w:vertAlign w:val="subscript"/>
                          </w:rPr>
                        </w:pPr>
                        <w:r w:rsidRPr="00973C66">
                          <w:rPr>
                            <w:rFonts w:ascii="Arial Narrow" w:hAnsi="Arial Narrow" w:cs="Arial Narrow"/>
                            <w:sz w:val="20"/>
                            <w:szCs w:val="20"/>
                          </w:rPr>
                          <w:t>(NH</w:t>
                        </w:r>
                        <w:r w:rsidRPr="00973C66">
                          <w:rPr>
                            <w:rFonts w:ascii="Arial Narrow" w:hAnsi="Arial Narrow" w:cs="Arial Narrow"/>
                            <w:sz w:val="20"/>
                            <w:szCs w:val="20"/>
                            <w:vertAlign w:val="subscript"/>
                          </w:rPr>
                          <w:t>4</w:t>
                        </w:r>
                        <w:r w:rsidRPr="00973C66">
                          <w:rPr>
                            <w:rFonts w:ascii="Arial Narrow" w:hAnsi="Arial Narrow" w:cs="Arial Narrow"/>
                            <w:sz w:val="20"/>
                            <w:szCs w:val="20"/>
                          </w:rPr>
                          <w:t>)</w:t>
                        </w:r>
                        <w:r w:rsidRPr="00973C66">
                          <w:rPr>
                            <w:rFonts w:ascii="Arial Narrow" w:hAnsi="Arial Narrow" w:cs="Arial Narrow"/>
                            <w:sz w:val="20"/>
                            <w:szCs w:val="20"/>
                            <w:vertAlign w:val="subscript"/>
                          </w:rPr>
                          <w:t>2</w:t>
                        </w:r>
                        <w:r w:rsidRPr="00973C66">
                          <w:rPr>
                            <w:rFonts w:ascii="Arial Narrow" w:hAnsi="Arial Narrow" w:cs="Arial Narrow"/>
                            <w:sz w:val="20"/>
                            <w:szCs w:val="20"/>
                          </w:rPr>
                          <w:t>SO</w:t>
                        </w:r>
                        <w:r w:rsidRPr="00973C66">
                          <w:rPr>
                            <w:rFonts w:ascii="Arial Narrow" w:hAnsi="Arial Narrow" w:cs="Arial Narrow"/>
                            <w:sz w:val="20"/>
                            <w:szCs w:val="20"/>
                            <w:vertAlign w:val="subscript"/>
                          </w:rPr>
                          <w:t>4</w:t>
                        </w:r>
                      </w:p>
                    </w:tc>
                    <w:tc>
                      <w:tcPr>
                        <w:tcW w:w="810" w:type="dxa"/>
                        <w:vAlign w:val="center"/>
                      </w:tcPr>
                      <w:p w:rsidR="00596A2E" w:rsidRPr="00973C66" w:rsidRDefault="00596A2E" w:rsidP="00F2622E">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093 a</w:t>
                        </w:r>
                      </w:p>
                    </w:tc>
                    <w:tc>
                      <w:tcPr>
                        <w:tcW w:w="811" w:type="dxa"/>
                        <w:vAlign w:val="center"/>
                      </w:tcPr>
                      <w:p w:rsidR="00596A2E" w:rsidRPr="00973C66" w:rsidRDefault="00596A2E" w:rsidP="00F2622E">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623 b</w:t>
                        </w:r>
                      </w:p>
                    </w:tc>
                    <w:tc>
                      <w:tcPr>
                        <w:tcW w:w="811" w:type="dxa"/>
                        <w:gridSpan w:val="2"/>
                        <w:vAlign w:val="center"/>
                      </w:tcPr>
                      <w:p w:rsidR="00596A2E" w:rsidRPr="00973C66" w:rsidRDefault="00596A2E" w:rsidP="00F2622E">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038 a</w:t>
                        </w:r>
                      </w:p>
                    </w:tc>
                    <w:tc>
                      <w:tcPr>
                        <w:tcW w:w="812" w:type="dxa"/>
                        <w:vAlign w:val="center"/>
                      </w:tcPr>
                      <w:p w:rsidR="00596A2E" w:rsidRPr="00973C66" w:rsidRDefault="00596A2E" w:rsidP="00F2622E">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325 a</w:t>
                        </w:r>
                      </w:p>
                    </w:tc>
                    <w:tc>
                      <w:tcPr>
                        <w:tcW w:w="811" w:type="dxa"/>
                        <w:gridSpan w:val="2"/>
                        <w:vAlign w:val="center"/>
                      </w:tcPr>
                      <w:p w:rsidR="00596A2E" w:rsidRPr="00973C66" w:rsidRDefault="00596A2E" w:rsidP="00F2622E">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048 ab</w:t>
                        </w:r>
                      </w:p>
                    </w:tc>
                    <w:tc>
                      <w:tcPr>
                        <w:tcW w:w="812" w:type="dxa"/>
                        <w:vAlign w:val="center"/>
                      </w:tcPr>
                      <w:p w:rsidR="00596A2E" w:rsidRPr="00973C66" w:rsidRDefault="00596A2E" w:rsidP="00F2622E">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308 ab</w:t>
                        </w:r>
                      </w:p>
                    </w:tc>
                    <w:tc>
                      <w:tcPr>
                        <w:tcW w:w="811" w:type="dxa"/>
                        <w:gridSpan w:val="2"/>
                        <w:vAlign w:val="center"/>
                      </w:tcPr>
                      <w:p w:rsidR="00596A2E" w:rsidRPr="00973C66" w:rsidRDefault="00596A2E" w:rsidP="00F2622E">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 xml:space="preserve">080 </w:t>
                        </w:r>
                        <w:proofErr w:type="spellStart"/>
                        <w:r w:rsidRPr="00973C66">
                          <w:rPr>
                            <w:rFonts w:ascii="Arial Narrow" w:hAnsi="Arial Narrow" w:cs="Arial Narrow"/>
                            <w:sz w:val="20"/>
                            <w:szCs w:val="20"/>
                          </w:rPr>
                          <w:t>cd</w:t>
                        </w:r>
                        <w:proofErr w:type="spellEnd"/>
                      </w:p>
                    </w:tc>
                    <w:tc>
                      <w:tcPr>
                        <w:tcW w:w="771" w:type="dxa"/>
                        <w:vAlign w:val="center"/>
                      </w:tcPr>
                      <w:p w:rsidR="00596A2E" w:rsidRPr="00973C66" w:rsidRDefault="00596A2E" w:rsidP="00F2622E">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393 b</w:t>
                        </w:r>
                      </w:p>
                    </w:tc>
                    <w:tc>
                      <w:tcPr>
                        <w:tcW w:w="709" w:type="dxa"/>
                        <w:vAlign w:val="center"/>
                      </w:tcPr>
                      <w:p w:rsidR="00596A2E" w:rsidRPr="00973C66" w:rsidRDefault="00596A2E" w:rsidP="00F2622E">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223 c</w:t>
                        </w:r>
                      </w:p>
                    </w:tc>
                    <w:tc>
                      <w:tcPr>
                        <w:tcW w:w="778" w:type="dxa"/>
                        <w:vAlign w:val="center"/>
                      </w:tcPr>
                      <w:p w:rsidR="00596A2E" w:rsidRPr="00973C66" w:rsidRDefault="00596A2E" w:rsidP="00F2622E">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355 d</w:t>
                        </w:r>
                      </w:p>
                    </w:tc>
                  </w:tr>
                  <w:tr w:rsidR="00596A2E" w:rsidRPr="00973C66">
                    <w:trPr>
                      <w:cantSplit/>
                    </w:trPr>
                    <w:tc>
                      <w:tcPr>
                        <w:tcW w:w="1064" w:type="dxa"/>
                        <w:vAlign w:val="center"/>
                      </w:tcPr>
                      <w:p w:rsidR="00596A2E" w:rsidRPr="00973C66" w:rsidRDefault="00596A2E" w:rsidP="0008590F">
                        <w:pPr>
                          <w:spacing w:line="360" w:lineRule="auto"/>
                          <w:jc w:val="both"/>
                          <w:rPr>
                            <w:rFonts w:ascii="Arial Narrow" w:hAnsi="Arial Narrow" w:cs="Arial Narrow"/>
                            <w:sz w:val="20"/>
                            <w:szCs w:val="20"/>
                          </w:rPr>
                        </w:pPr>
                        <w:r w:rsidRPr="00973C66">
                          <w:rPr>
                            <w:rFonts w:ascii="Arial Narrow" w:hAnsi="Arial Narrow" w:cs="Arial Narrow"/>
                            <w:sz w:val="20"/>
                            <w:szCs w:val="20"/>
                          </w:rPr>
                          <w:t>KNO</w:t>
                        </w:r>
                        <w:r w:rsidRPr="00973C66">
                          <w:rPr>
                            <w:rFonts w:ascii="Arial Narrow" w:hAnsi="Arial Narrow" w:cs="Arial Narrow"/>
                            <w:sz w:val="20"/>
                            <w:szCs w:val="20"/>
                            <w:vertAlign w:val="subscript"/>
                          </w:rPr>
                          <w:t>3</w:t>
                        </w:r>
                      </w:p>
                    </w:tc>
                    <w:tc>
                      <w:tcPr>
                        <w:tcW w:w="810"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000 b</w:t>
                        </w:r>
                      </w:p>
                    </w:tc>
                    <w:tc>
                      <w:tcPr>
                        <w:tcW w:w="811"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000 e</w:t>
                        </w:r>
                      </w:p>
                    </w:tc>
                    <w:tc>
                      <w:tcPr>
                        <w:tcW w:w="811" w:type="dxa"/>
                        <w:gridSpan w:val="2"/>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000 a</w:t>
                        </w:r>
                      </w:p>
                    </w:tc>
                    <w:tc>
                      <w:tcPr>
                        <w:tcW w:w="812"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000 d</w:t>
                        </w:r>
                      </w:p>
                    </w:tc>
                    <w:tc>
                      <w:tcPr>
                        <w:tcW w:w="811" w:type="dxa"/>
                        <w:gridSpan w:val="2"/>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000 b</w:t>
                        </w:r>
                      </w:p>
                    </w:tc>
                    <w:tc>
                      <w:tcPr>
                        <w:tcW w:w="812"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000 c</w:t>
                        </w:r>
                      </w:p>
                    </w:tc>
                    <w:tc>
                      <w:tcPr>
                        <w:tcW w:w="811" w:type="dxa"/>
                        <w:gridSpan w:val="2"/>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027 e</w:t>
                        </w:r>
                      </w:p>
                    </w:tc>
                    <w:tc>
                      <w:tcPr>
                        <w:tcW w:w="771"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536 a</w:t>
                        </w:r>
                      </w:p>
                    </w:tc>
                    <w:tc>
                      <w:tcPr>
                        <w:tcW w:w="709"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079 d</w:t>
                        </w:r>
                      </w:p>
                    </w:tc>
                    <w:tc>
                      <w:tcPr>
                        <w:tcW w:w="778"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439 c</w:t>
                        </w:r>
                      </w:p>
                    </w:tc>
                  </w:tr>
                  <w:tr w:rsidR="00596A2E" w:rsidRPr="00973C66">
                    <w:trPr>
                      <w:cantSplit/>
                    </w:trPr>
                    <w:tc>
                      <w:tcPr>
                        <w:tcW w:w="1064" w:type="dxa"/>
                        <w:vAlign w:val="center"/>
                      </w:tcPr>
                      <w:p w:rsidR="00596A2E" w:rsidRPr="00973C66" w:rsidRDefault="00596A2E" w:rsidP="0008590F">
                        <w:pPr>
                          <w:spacing w:line="360" w:lineRule="auto"/>
                          <w:jc w:val="both"/>
                          <w:rPr>
                            <w:rFonts w:ascii="Arial Narrow" w:hAnsi="Arial Narrow" w:cs="Arial Narrow"/>
                            <w:sz w:val="20"/>
                            <w:szCs w:val="20"/>
                          </w:rPr>
                        </w:pPr>
                        <w:proofErr w:type="spellStart"/>
                        <w:r w:rsidRPr="00973C66">
                          <w:rPr>
                            <w:rFonts w:ascii="Arial Narrow" w:hAnsi="Arial Narrow" w:cs="Arial Narrow"/>
                            <w:sz w:val="20"/>
                            <w:szCs w:val="20"/>
                          </w:rPr>
                          <w:t>Asparagina</w:t>
                        </w:r>
                        <w:proofErr w:type="spellEnd"/>
                      </w:p>
                    </w:tc>
                    <w:tc>
                      <w:tcPr>
                        <w:tcW w:w="810"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084 a</w:t>
                        </w:r>
                      </w:p>
                    </w:tc>
                    <w:tc>
                      <w:tcPr>
                        <w:tcW w:w="811"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 xml:space="preserve">730 a </w:t>
                        </w:r>
                      </w:p>
                    </w:tc>
                    <w:tc>
                      <w:tcPr>
                        <w:tcW w:w="811" w:type="dxa"/>
                        <w:gridSpan w:val="2"/>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009 a</w:t>
                        </w:r>
                      </w:p>
                    </w:tc>
                    <w:tc>
                      <w:tcPr>
                        <w:tcW w:w="812"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288 ab</w:t>
                        </w:r>
                      </w:p>
                    </w:tc>
                    <w:tc>
                      <w:tcPr>
                        <w:tcW w:w="811" w:type="dxa"/>
                        <w:gridSpan w:val="2"/>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053 ab</w:t>
                        </w:r>
                      </w:p>
                    </w:tc>
                    <w:tc>
                      <w:tcPr>
                        <w:tcW w:w="812"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347 a</w:t>
                        </w:r>
                      </w:p>
                    </w:tc>
                    <w:tc>
                      <w:tcPr>
                        <w:tcW w:w="811" w:type="dxa"/>
                        <w:gridSpan w:val="2"/>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320 a</w:t>
                        </w:r>
                      </w:p>
                    </w:tc>
                    <w:tc>
                      <w:tcPr>
                        <w:tcW w:w="771"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399 b</w:t>
                        </w:r>
                      </w:p>
                    </w:tc>
                    <w:tc>
                      <w:tcPr>
                        <w:tcW w:w="709"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530 a</w:t>
                        </w:r>
                      </w:p>
                    </w:tc>
                    <w:tc>
                      <w:tcPr>
                        <w:tcW w:w="778"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741 b</w:t>
                        </w:r>
                      </w:p>
                    </w:tc>
                  </w:tr>
                  <w:tr w:rsidR="00596A2E" w:rsidRPr="00973C66">
                    <w:trPr>
                      <w:cantSplit/>
                    </w:trPr>
                    <w:tc>
                      <w:tcPr>
                        <w:tcW w:w="1064" w:type="dxa"/>
                        <w:vAlign w:val="center"/>
                      </w:tcPr>
                      <w:p w:rsidR="00596A2E" w:rsidRPr="00973C66" w:rsidRDefault="00596A2E" w:rsidP="0008590F">
                        <w:pPr>
                          <w:spacing w:line="360" w:lineRule="auto"/>
                          <w:jc w:val="both"/>
                          <w:rPr>
                            <w:rFonts w:ascii="Arial Narrow" w:hAnsi="Arial Narrow" w:cs="Arial Narrow"/>
                            <w:sz w:val="20"/>
                            <w:szCs w:val="20"/>
                          </w:rPr>
                        </w:pPr>
                        <w:r w:rsidRPr="00973C66">
                          <w:rPr>
                            <w:rFonts w:ascii="Arial Narrow" w:hAnsi="Arial Narrow" w:cs="Arial Narrow"/>
                            <w:sz w:val="20"/>
                            <w:szCs w:val="20"/>
                          </w:rPr>
                          <w:t>Triptófano</w:t>
                        </w:r>
                      </w:p>
                    </w:tc>
                    <w:tc>
                      <w:tcPr>
                        <w:tcW w:w="810"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074 a</w:t>
                        </w:r>
                      </w:p>
                    </w:tc>
                    <w:tc>
                      <w:tcPr>
                        <w:tcW w:w="811"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469 c</w:t>
                        </w:r>
                      </w:p>
                    </w:tc>
                    <w:tc>
                      <w:tcPr>
                        <w:tcW w:w="811" w:type="dxa"/>
                        <w:gridSpan w:val="2"/>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013 a</w:t>
                        </w:r>
                      </w:p>
                    </w:tc>
                    <w:tc>
                      <w:tcPr>
                        <w:tcW w:w="812"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 xml:space="preserve">216 </w:t>
                        </w:r>
                        <w:proofErr w:type="spellStart"/>
                        <w:r w:rsidRPr="00973C66">
                          <w:rPr>
                            <w:rFonts w:ascii="Arial Narrow" w:hAnsi="Arial Narrow" w:cs="Arial Narrow"/>
                            <w:sz w:val="20"/>
                            <w:szCs w:val="20"/>
                          </w:rPr>
                          <w:t>bc</w:t>
                        </w:r>
                        <w:proofErr w:type="spellEnd"/>
                      </w:p>
                    </w:tc>
                    <w:tc>
                      <w:tcPr>
                        <w:tcW w:w="811" w:type="dxa"/>
                        <w:gridSpan w:val="2"/>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071 a</w:t>
                        </w:r>
                      </w:p>
                    </w:tc>
                    <w:tc>
                      <w:tcPr>
                        <w:tcW w:w="812"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257 b</w:t>
                        </w:r>
                      </w:p>
                    </w:tc>
                    <w:tc>
                      <w:tcPr>
                        <w:tcW w:w="811" w:type="dxa"/>
                        <w:gridSpan w:val="2"/>
                        <w:vAlign w:val="center"/>
                      </w:tcPr>
                      <w:p w:rsidR="00596A2E" w:rsidRPr="00973C66" w:rsidRDefault="00596A2E" w:rsidP="00373CD2">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 xml:space="preserve"> 005c</w:t>
                        </w:r>
                      </w:p>
                    </w:tc>
                    <w:tc>
                      <w:tcPr>
                        <w:tcW w:w="771" w:type="dxa"/>
                        <w:vAlign w:val="center"/>
                      </w:tcPr>
                      <w:p w:rsidR="00596A2E" w:rsidRPr="00973C66" w:rsidRDefault="00596A2E" w:rsidP="00373CD2">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89 c</w:t>
                        </w:r>
                      </w:p>
                    </w:tc>
                    <w:tc>
                      <w:tcPr>
                        <w:tcW w:w="709"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084 d</w:t>
                        </w:r>
                      </w:p>
                    </w:tc>
                    <w:tc>
                      <w:tcPr>
                        <w:tcW w:w="778"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107 e</w:t>
                        </w:r>
                      </w:p>
                    </w:tc>
                  </w:tr>
                  <w:tr w:rsidR="00596A2E" w:rsidRPr="00973C66">
                    <w:trPr>
                      <w:cantSplit/>
                    </w:trPr>
                    <w:tc>
                      <w:tcPr>
                        <w:tcW w:w="1064" w:type="dxa"/>
                        <w:vAlign w:val="center"/>
                      </w:tcPr>
                      <w:p w:rsidR="00596A2E" w:rsidRPr="00973C66" w:rsidRDefault="00596A2E" w:rsidP="0008590F">
                        <w:pPr>
                          <w:spacing w:line="360" w:lineRule="auto"/>
                          <w:jc w:val="both"/>
                          <w:rPr>
                            <w:rFonts w:ascii="Arial Narrow" w:hAnsi="Arial Narrow" w:cs="Arial Narrow"/>
                            <w:sz w:val="20"/>
                            <w:szCs w:val="20"/>
                          </w:rPr>
                        </w:pPr>
                        <w:proofErr w:type="spellStart"/>
                        <w:r w:rsidRPr="00973C66">
                          <w:rPr>
                            <w:rFonts w:ascii="Arial Narrow" w:hAnsi="Arial Narrow" w:cs="Arial Narrow"/>
                            <w:sz w:val="20"/>
                            <w:szCs w:val="20"/>
                          </w:rPr>
                          <w:t>Treonina</w:t>
                        </w:r>
                        <w:proofErr w:type="spellEnd"/>
                      </w:p>
                    </w:tc>
                    <w:tc>
                      <w:tcPr>
                        <w:tcW w:w="810"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000 b</w:t>
                        </w:r>
                      </w:p>
                    </w:tc>
                    <w:tc>
                      <w:tcPr>
                        <w:tcW w:w="811"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061 e</w:t>
                        </w:r>
                      </w:p>
                    </w:tc>
                    <w:tc>
                      <w:tcPr>
                        <w:tcW w:w="811" w:type="dxa"/>
                        <w:gridSpan w:val="2"/>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032 a</w:t>
                        </w:r>
                      </w:p>
                    </w:tc>
                    <w:tc>
                      <w:tcPr>
                        <w:tcW w:w="812"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000 d</w:t>
                        </w:r>
                      </w:p>
                    </w:tc>
                    <w:tc>
                      <w:tcPr>
                        <w:tcW w:w="811" w:type="dxa"/>
                        <w:gridSpan w:val="2"/>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003 b</w:t>
                        </w:r>
                      </w:p>
                    </w:tc>
                    <w:tc>
                      <w:tcPr>
                        <w:tcW w:w="812"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018 c</w:t>
                        </w:r>
                      </w:p>
                    </w:tc>
                    <w:tc>
                      <w:tcPr>
                        <w:tcW w:w="811" w:type="dxa"/>
                        <w:gridSpan w:val="2"/>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 xml:space="preserve">020 e </w:t>
                        </w:r>
                      </w:p>
                    </w:tc>
                    <w:tc>
                      <w:tcPr>
                        <w:tcW w:w="771"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068 c</w:t>
                        </w:r>
                      </w:p>
                    </w:tc>
                    <w:tc>
                      <w:tcPr>
                        <w:tcW w:w="709"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030 e</w:t>
                        </w:r>
                      </w:p>
                    </w:tc>
                    <w:tc>
                      <w:tcPr>
                        <w:tcW w:w="778"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 xml:space="preserve">060 </w:t>
                        </w:r>
                        <w:proofErr w:type="spellStart"/>
                        <w:r w:rsidRPr="00973C66">
                          <w:rPr>
                            <w:rFonts w:ascii="Arial Narrow" w:hAnsi="Arial Narrow" w:cs="Arial Narrow"/>
                            <w:sz w:val="20"/>
                            <w:szCs w:val="20"/>
                          </w:rPr>
                          <w:t>ef</w:t>
                        </w:r>
                        <w:proofErr w:type="spellEnd"/>
                      </w:p>
                    </w:tc>
                  </w:tr>
                  <w:tr w:rsidR="00596A2E" w:rsidRPr="00973C66">
                    <w:trPr>
                      <w:cantSplit/>
                    </w:trPr>
                    <w:tc>
                      <w:tcPr>
                        <w:tcW w:w="1064" w:type="dxa"/>
                        <w:vAlign w:val="center"/>
                      </w:tcPr>
                      <w:p w:rsidR="00596A2E" w:rsidRPr="00973C66" w:rsidRDefault="00596A2E" w:rsidP="0008590F">
                        <w:pPr>
                          <w:spacing w:line="360" w:lineRule="auto"/>
                          <w:jc w:val="both"/>
                          <w:rPr>
                            <w:rFonts w:ascii="Arial Narrow" w:hAnsi="Arial Narrow" w:cs="Arial Narrow"/>
                            <w:sz w:val="20"/>
                            <w:szCs w:val="20"/>
                          </w:rPr>
                        </w:pPr>
                        <w:proofErr w:type="spellStart"/>
                        <w:r w:rsidRPr="00973C66">
                          <w:rPr>
                            <w:rFonts w:ascii="Arial Narrow" w:hAnsi="Arial Narrow" w:cs="Arial Narrow"/>
                            <w:sz w:val="20"/>
                            <w:szCs w:val="20"/>
                          </w:rPr>
                          <w:t>Arginina</w:t>
                        </w:r>
                        <w:proofErr w:type="spellEnd"/>
                      </w:p>
                    </w:tc>
                    <w:tc>
                      <w:tcPr>
                        <w:tcW w:w="810"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103 a</w:t>
                        </w:r>
                      </w:p>
                    </w:tc>
                    <w:tc>
                      <w:tcPr>
                        <w:tcW w:w="811"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370 d</w:t>
                        </w:r>
                      </w:p>
                    </w:tc>
                    <w:tc>
                      <w:tcPr>
                        <w:tcW w:w="811" w:type="dxa"/>
                        <w:gridSpan w:val="2"/>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027 a</w:t>
                        </w:r>
                      </w:p>
                    </w:tc>
                    <w:tc>
                      <w:tcPr>
                        <w:tcW w:w="812"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173 c</w:t>
                        </w:r>
                      </w:p>
                    </w:tc>
                    <w:tc>
                      <w:tcPr>
                        <w:tcW w:w="811" w:type="dxa"/>
                        <w:gridSpan w:val="2"/>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032 a</w:t>
                        </w:r>
                      </w:p>
                    </w:tc>
                    <w:tc>
                      <w:tcPr>
                        <w:tcW w:w="812"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244 b</w:t>
                        </w:r>
                      </w:p>
                    </w:tc>
                    <w:tc>
                      <w:tcPr>
                        <w:tcW w:w="811" w:type="dxa"/>
                        <w:gridSpan w:val="2"/>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265 b</w:t>
                        </w:r>
                      </w:p>
                    </w:tc>
                    <w:tc>
                      <w:tcPr>
                        <w:tcW w:w="771"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419 b</w:t>
                        </w:r>
                      </w:p>
                    </w:tc>
                    <w:tc>
                      <w:tcPr>
                        <w:tcW w:w="709"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346 b</w:t>
                        </w:r>
                      </w:p>
                    </w:tc>
                    <w:tc>
                      <w:tcPr>
                        <w:tcW w:w="778"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910 a</w:t>
                        </w:r>
                      </w:p>
                    </w:tc>
                  </w:tr>
                  <w:tr w:rsidR="00596A2E" w:rsidRPr="00973C66">
                    <w:trPr>
                      <w:cantSplit/>
                    </w:trPr>
                    <w:tc>
                      <w:tcPr>
                        <w:tcW w:w="1064" w:type="dxa"/>
                        <w:vAlign w:val="center"/>
                      </w:tcPr>
                      <w:p w:rsidR="00596A2E" w:rsidRPr="00973C66" w:rsidRDefault="00596A2E" w:rsidP="0008590F">
                        <w:pPr>
                          <w:spacing w:line="360" w:lineRule="auto"/>
                          <w:jc w:val="both"/>
                          <w:rPr>
                            <w:rFonts w:ascii="Arial Narrow" w:hAnsi="Arial Narrow" w:cs="Arial Narrow"/>
                            <w:sz w:val="20"/>
                            <w:szCs w:val="20"/>
                          </w:rPr>
                        </w:pPr>
                        <w:r>
                          <w:rPr>
                            <w:rFonts w:ascii="Arial Narrow" w:hAnsi="Arial Narrow" w:cs="Arial Narrow"/>
                            <w:sz w:val="20"/>
                            <w:szCs w:val="20"/>
                          </w:rPr>
                          <w:t>LGI</w:t>
                        </w:r>
                      </w:p>
                    </w:tc>
                    <w:tc>
                      <w:tcPr>
                        <w:tcW w:w="810"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000 b</w:t>
                        </w:r>
                      </w:p>
                    </w:tc>
                    <w:tc>
                      <w:tcPr>
                        <w:tcW w:w="811"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000 e</w:t>
                        </w:r>
                      </w:p>
                    </w:tc>
                    <w:tc>
                      <w:tcPr>
                        <w:tcW w:w="811" w:type="dxa"/>
                        <w:gridSpan w:val="2"/>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000 a</w:t>
                        </w:r>
                      </w:p>
                    </w:tc>
                    <w:tc>
                      <w:tcPr>
                        <w:tcW w:w="812"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000 d</w:t>
                        </w:r>
                      </w:p>
                    </w:tc>
                    <w:tc>
                      <w:tcPr>
                        <w:tcW w:w="811" w:type="dxa"/>
                        <w:gridSpan w:val="2"/>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000 b</w:t>
                        </w:r>
                      </w:p>
                    </w:tc>
                    <w:tc>
                      <w:tcPr>
                        <w:tcW w:w="812"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000 c</w:t>
                        </w:r>
                      </w:p>
                    </w:tc>
                    <w:tc>
                      <w:tcPr>
                        <w:tcW w:w="811" w:type="dxa"/>
                        <w:gridSpan w:val="2"/>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038 de</w:t>
                        </w:r>
                      </w:p>
                    </w:tc>
                    <w:tc>
                      <w:tcPr>
                        <w:tcW w:w="771"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029 c</w:t>
                        </w:r>
                      </w:p>
                    </w:tc>
                    <w:tc>
                      <w:tcPr>
                        <w:tcW w:w="709"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001 e</w:t>
                        </w:r>
                      </w:p>
                    </w:tc>
                    <w:tc>
                      <w:tcPr>
                        <w:tcW w:w="778" w:type="dxa"/>
                        <w:vAlign w:val="center"/>
                      </w:tcPr>
                      <w:p w:rsidR="00596A2E" w:rsidRPr="00973C66" w:rsidRDefault="00596A2E" w:rsidP="0008590F">
                        <w:pPr>
                          <w:spacing w:line="360" w:lineRule="auto"/>
                          <w:rPr>
                            <w:rFonts w:ascii="Arial Narrow" w:hAnsi="Arial Narrow" w:cs="Arial Narrow"/>
                            <w:sz w:val="20"/>
                            <w:szCs w:val="20"/>
                          </w:rPr>
                        </w:pPr>
                        <w:r w:rsidRPr="00973C66">
                          <w:rPr>
                            <w:rFonts w:ascii="Arial Narrow" w:hAnsi="Arial Narrow" w:cs="Arial Narrow"/>
                            <w:sz w:val="20"/>
                            <w:szCs w:val="20"/>
                          </w:rPr>
                          <w:t>0</w:t>
                        </w:r>
                        <w:r>
                          <w:rPr>
                            <w:rFonts w:ascii="Arial Narrow" w:hAnsi="Arial Narrow" w:cs="Arial Narrow"/>
                            <w:sz w:val="20"/>
                            <w:szCs w:val="20"/>
                          </w:rPr>
                          <w:t>,</w:t>
                        </w:r>
                        <w:r w:rsidRPr="00973C66">
                          <w:rPr>
                            <w:rFonts w:ascii="Arial Narrow" w:hAnsi="Arial Narrow" w:cs="Arial Narrow"/>
                            <w:sz w:val="20"/>
                            <w:szCs w:val="20"/>
                          </w:rPr>
                          <w:t>000 f</w:t>
                        </w:r>
                      </w:p>
                    </w:tc>
                  </w:tr>
                </w:tbl>
                <w:p w:rsidR="00596A2E" w:rsidRPr="00697B64" w:rsidRDefault="00596A2E">
                  <w:pPr>
                    <w:rPr>
                      <w:rFonts w:ascii="Arial" w:hAnsi="Arial" w:cs="Arial"/>
                      <w:sz w:val="22"/>
                      <w:szCs w:val="22"/>
                    </w:rPr>
                  </w:pPr>
                  <w:r w:rsidRPr="007E58AE">
                    <w:rPr>
                      <w:rFonts w:ascii="Arial" w:hAnsi="Arial" w:cs="Arial"/>
                      <w:sz w:val="22"/>
                      <w:szCs w:val="22"/>
                    </w:rPr>
                    <w:t xml:space="preserve">Las letras no comunes indican diferencias significativas (p&lt;0,05) para la Prueba de </w:t>
                  </w:r>
                  <w:r>
                    <w:rPr>
                      <w:rFonts w:ascii="Arial" w:hAnsi="Arial" w:cs="Arial"/>
                      <w:sz w:val="22"/>
                      <w:szCs w:val="22"/>
                    </w:rPr>
                    <w:t>c</w:t>
                  </w:r>
                  <w:r w:rsidRPr="007E58AE">
                    <w:rPr>
                      <w:rFonts w:ascii="Arial" w:hAnsi="Arial" w:cs="Arial"/>
                      <w:sz w:val="22"/>
                      <w:szCs w:val="22"/>
                    </w:rPr>
                    <w:t>omparación de medias de Dunc</w:t>
                  </w:r>
                  <w:r w:rsidRPr="007C7FD5">
                    <w:rPr>
                      <w:rFonts w:ascii="Arial" w:hAnsi="Arial" w:cs="Arial"/>
                      <w:sz w:val="22"/>
                      <w:szCs w:val="22"/>
                    </w:rPr>
                    <w:t>an</w:t>
                  </w:r>
                  <w:r w:rsidRPr="00C150C0">
                    <w:rPr>
                      <w:rFonts w:ascii="Arial" w:hAnsi="Arial" w:cs="Arial"/>
                      <w:b/>
                      <w:bCs/>
                      <w:sz w:val="22"/>
                      <w:szCs w:val="22"/>
                    </w:rPr>
                    <w:t>.</w:t>
                  </w:r>
                  <w:r w:rsidRPr="007C7FD5">
                    <w:t xml:space="preserve"> </w:t>
                  </w:r>
                  <w:r w:rsidRPr="007C7FD5">
                    <w:rPr>
                      <w:rFonts w:ascii="Arial" w:hAnsi="Arial" w:cs="Arial"/>
                      <w:sz w:val="22"/>
                      <w:szCs w:val="22"/>
                    </w:rPr>
                    <w:t>Media de 3 repeticiones.</w:t>
                  </w:r>
                </w:p>
              </w:txbxContent>
            </v:textbox>
            <w10:wrap type="square"/>
          </v:shape>
        </w:pict>
      </w:r>
      <w:r w:rsidR="00596A2E" w:rsidRPr="000F20D9">
        <w:rPr>
          <w:rFonts w:ascii="Arial" w:hAnsi="Arial" w:cs="Arial"/>
        </w:rPr>
        <w:t xml:space="preserve">En las cepas </w:t>
      </w:r>
      <w:r w:rsidR="00596A2E">
        <w:rPr>
          <w:rFonts w:ascii="Arial" w:hAnsi="Arial" w:cs="Arial"/>
        </w:rPr>
        <w:t xml:space="preserve">estudiadas </w:t>
      </w:r>
      <w:r w:rsidR="00596A2E" w:rsidRPr="000F20D9">
        <w:rPr>
          <w:rFonts w:ascii="Arial" w:hAnsi="Arial" w:cs="Arial"/>
        </w:rPr>
        <w:t>se puede</w:t>
      </w:r>
      <w:r w:rsidR="00596A2E">
        <w:rPr>
          <w:rFonts w:ascii="Arial" w:hAnsi="Arial" w:cs="Arial"/>
        </w:rPr>
        <w:t>n</w:t>
      </w:r>
      <w:r w:rsidR="00596A2E" w:rsidRPr="000F20D9">
        <w:rPr>
          <w:rFonts w:ascii="Arial" w:hAnsi="Arial" w:cs="Arial"/>
        </w:rPr>
        <w:t xml:space="preserve"> observar diferencias significativas en el crecimiento entre los medios</w:t>
      </w:r>
      <w:r w:rsidR="00596A2E" w:rsidRPr="002B1665">
        <w:rPr>
          <w:rFonts w:ascii="Arial" w:hAnsi="Arial" w:cs="Arial"/>
        </w:rPr>
        <w:t xml:space="preserve"> con </w:t>
      </w:r>
      <w:r w:rsidR="00596A2E">
        <w:rPr>
          <w:rFonts w:ascii="Arial" w:hAnsi="Arial" w:cs="Arial"/>
        </w:rPr>
        <w:t>diferentes fuentes de nitrógeno (t</w:t>
      </w:r>
      <w:r w:rsidR="00596A2E" w:rsidRPr="002B1665">
        <w:rPr>
          <w:rFonts w:ascii="Arial" w:hAnsi="Arial" w:cs="Arial"/>
        </w:rPr>
        <w:t xml:space="preserve">abla </w:t>
      </w:r>
      <w:r w:rsidR="00596A2E">
        <w:rPr>
          <w:rFonts w:ascii="Arial" w:hAnsi="Arial" w:cs="Arial"/>
        </w:rPr>
        <w:t xml:space="preserve">1). Para las cepas </w:t>
      </w:r>
      <w:r w:rsidR="00596A2E" w:rsidRPr="000F20D9">
        <w:rPr>
          <w:rFonts w:ascii="Arial" w:hAnsi="Arial" w:cs="Arial"/>
        </w:rPr>
        <w:t xml:space="preserve">de </w:t>
      </w:r>
      <w:r w:rsidR="00596A2E" w:rsidRPr="000F20D9">
        <w:rPr>
          <w:rFonts w:ascii="Arial" w:hAnsi="Arial" w:cs="Arial"/>
          <w:i/>
          <w:iCs/>
        </w:rPr>
        <w:t xml:space="preserve">G. </w:t>
      </w:r>
      <w:proofErr w:type="spellStart"/>
      <w:r w:rsidR="00596A2E" w:rsidRPr="000F20D9">
        <w:rPr>
          <w:rFonts w:ascii="Arial" w:hAnsi="Arial" w:cs="Arial"/>
          <w:i/>
          <w:iCs/>
        </w:rPr>
        <w:t>diazotrophicus</w:t>
      </w:r>
      <w:proofErr w:type="spellEnd"/>
      <w:r w:rsidR="00596A2E" w:rsidRPr="000F20D9">
        <w:rPr>
          <w:rFonts w:ascii="Arial" w:hAnsi="Arial" w:cs="Arial"/>
          <w:i/>
          <w:iCs/>
        </w:rPr>
        <w:t xml:space="preserve"> </w:t>
      </w:r>
      <w:r w:rsidR="00596A2E">
        <w:rPr>
          <w:rFonts w:ascii="Arial" w:hAnsi="Arial" w:cs="Arial"/>
        </w:rPr>
        <w:t xml:space="preserve">se destacan los medios con </w:t>
      </w:r>
      <w:r w:rsidR="00596A2E" w:rsidRPr="002B1665">
        <w:rPr>
          <w:rFonts w:ascii="Arial" w:hAnsi="Arial" w:cs="Arial"/>
        </w:rPr>
        <w:t>sulfato de amonio</w:t>
      </w:r>
      <w:r w:rsidR="00596A2E">
        <w:rPr>
          <w:rFonts w:ascii="Arial" w:hAnsi="Arial" w:cs="Arial"/>
        </w:rPr>
        <w:t xml:space="preserve"> y </w:t>
      </w:r>
      <w:r w:rsidR="00596A2E" w:rsidRPr="002B1665">
        <w:rPr>
          <w:rFonts w:ascii="Arial" w:hAnsi="Arial" w:cs="Arial"/>
        </w:rPr>
        <w:t xml:space="preserve"> </w:t>
      </w:r>
      <w:proofErr w:type="spellStart"/>
      <w:r w:rsidR="00596A2E" w:rsidRPr="002B1665">
        <w:rPr>
          <w:rFonts w:ascii="Arial" w:hAnsi="Arial" w:cs="Arial"/>
        </w:rPr>
        <w:t>asparagina</w:t>
      </w:r>
      <w:proofErr w:type="spellEnd"/>
      <w:r w:rsidR="00596A2E">
        <w:rPr>
          <w:rFonts w:ascii="Arial" w:hAnsi="Arial" w:cs="Arial"/>
        </w:rPr>
        <w:t xml:space="preserve"> como fuentes de nitrógeno. Para </w:t>
      </w:r>
      <w:r w:rsidR="00596A2E" w:rsidRPr="00C463B2">
        <w:rPr>
          <w:rFonts w:ascii="Arial" w:hAnsi="Arial" w:cs="Arial"/>
          <w:i/>
          <w:iCs/>
        </w:rPr>
        <w:t xml:space="preserve">B. </w:t>
      </w:r>
      <w:proofErr w:type="spellStart"/>
      <w:r w:rsidR="00596A2E" w:rsidRPr="00C463B2">
        <w:rPr>
          <w:rFonts w:ascii="Arial" w:hAnsi="Arial" w:cs="Arial"/>
          <w:i/>
          <w:iCs/>
        </w:rPr>
        <w:t>licheniformis</w:t>
      </w:r>
      <w:proofErr w:type="spellEnd"/>
      <w:r w:rsidR="00596A2E">
        <w:rPr>
          <w:rFonts w:ascii="Arial" w:hAnsi="Arial" w:cs="Arial"/>
        </w:rPr>
        <w:t xml:space="preserve"> los medios con </w:t>
      </w:r>
      <w:r w:rsidR="00596A2E" w:rsidRPr="002B1665">
        <w:rPr>
          <w:rFonts w:ascii="Arial" w:hAnsi="Arial" w:cs="Arial"/>
        </w:rPr>
        <w:t>sulfato de amonio</w:t>
      </w:r>
      <w:r w:rsidR="00596A2E">
        <w:rPr>
          <w:rFonts w:ascii="Arial" w:hAnsi="Arial" w:cs="Arial"/>
        </w:rPr>
        <w:t xml:space="preserve">, nitrato de potasio,  </w:t>
      </w:r>
      <w:proofErr w:type="spellStart"/>
      <w:r w:rsidR="00596A2E" w:rsidRPr="002B1665">
        <w:rPr>
          <w:rFonts w:ascii="Arial" w:hAnsi="Arial" w:cs="Arial"/>
        </w:rPr>
        <w:t>asparagina</w:t>
      </w:r>
      <w:proofErr w:type="spellEnd"/>
      <w:r w:rsidR="00596A2E">
        <w:rPr>
          <w:rFonts w:ascii="Arial" w:hAnsi="Arial" w:cs="Arial"/>
        </w:rPr>
        <w:t xml:space="preserve"> y </w:t>
      </w:r>
      <w:proofErr w:type="spellStart"/>
      <w:r w:rsidR="00596A2E" w:rsidRPr="002B1665">
        <w:rPr>
          <w:rFonts w:ascii="Arial" w:hAnsi="Arial" w:cs="Arial"/>
        </w:rPr>
        <w:t>arginina</w:t>
      </w:r>
      <w:proofErr w:type="spellEnd"/>
      <w:r w:rsidR="00596A2E" w:rsidRPr="002B1665">
        <w:rPr>
          <w:rFonts w:ascii="Arial" w:hAnsi="Arial" w:cs="Arial"/>
        </w:rPr>
        <w:t xml:space="preserve"> </w:t>
      </w:r>
      <w:r w:rsidR="00596A2E">
        <w:rPr>
          <w:rFonts w:ascii="Arial" w:hAnsi="Arial" w:cs="Arial"/>
        </w:rPr>
        <w:t>muestran los mayores valores de crecimiento</w:t>
      </w:r>
      <w:r w:rsidR="00596A2E" w:rsidRPr="002B1665">
        <w:rPr>
          <w:rFonts w:ascii="Arial" w:hAnsi="Arial" w:cs="Arial"/>
        </w:rPr>
        <w:t>.</w:t>
      </w:r>
      <w:r w:rsidR="00596A2E">
        <w:rPr>
          <w:rFonts w:ascii="Arial" w:hAnsi="Arial" w:cs="Arial"/>
        </w:rPr>
        <w:t xml:space="preserve"> </w:t>
      </w:r>
      <w:r w:rsidR="00596A2E" w:rsidRPr="00C463B2">
        <w:rPr>
          <w:rFonts w:ascii="Arial" w:hAnsi="Arial" w:cs="Arial"/>
        </w:rPr>
        <w:t>Se repiten las dos últimas fuentes de nitrógeno pa</w:t>
      </w:r>
      <w:r w:rsidR="00596A2E">
        <w:rPr>
          <w:rFonts w:ascii="Arial" w:hAnsi="Arial" w:cs="Arial"/>
        </w:rPr>
        <w:t>r</w:t>
      </w:r>
      <w:r w:rsidR="00596A2E" w:rsidRPr="00C463B2">
        <w:rPr>
          <w:rFonts w:ascii="Arial" w:hAnsi="Arial" w:cs="Arial"/>
        </w:rPr>
        <w:t xml:space="preserve">a  </w:t>
      </w:r>
      <w:r w:rsidR="00596A2E" w:rsidRPr="00C463B2">
        <w:rPr>
          <w:rFonts w:ascii="Arial" w:hAnsi="Arial" w:cs="Arial"/>
          <w:i/>
          <w:iCs/>
        </w:rPr>
        <w:t xml:space="preserve">E. </w:t>
      </w:r>
      <w:proofErr w:type="spellStart"/>
      <w:r w:rsidR="00596A2E" w:rsidRPr="00C463B2">
        <w:rPr>
          <w:rFonts w:ascii="Arial" w:hAnsi="Arial" w:cs="Arial"/>
          <w:i/>
          <w:iCs/>
        </w:rPr>
        <w:t>agglomerans</w:t>
      </w:r>
      <w:proofErr w:type="spellEnd"/>
      <w:r w:rsidR="00596A2E" w:rsidRPr="00C463B2">
        <w:rPr>
          <w:rFonts w:ascii="Arial" w:hAnsi="Arial" w:cs="Arial"/>
        </w:rPr>
        <w:t>.</w:t>
      </w:r>
    </w:p>
    <w:p w:rsidR="00596A2E" w:rsidRDefault="00596A2E" w:rsidP="005C338A">
      <w:pPr>
        <w:pStyle w:val="Textoindependiente"/>
        <w:spacing w:line="240" w:lineRule="auto"/>
        <w:rPr>
          <w:rFonts w:ascii="Arial" w:hAnsi="Arial" w:cs="Arial"/>
          <w:b w:val="0"/>
          <w:bCs w:val="0"/>
        </w:rPr>
      </w:pPr>
      <w:r w:rsidRPr="002B1665">
        <w:rPr>
          <w:rFonts w:ascii="Arial" w:hAnsi="Arial" w:cs="Arial"/>
          <w:b w:val="0"/>
          <w:bCs w:val="0"/>
        </w:rPr>
        <w:t xml:space="preserve">Stephan </w:t>
      </w:r>
      <w:r w:rsidRPr="002B1665">
        <w:rPr>
          <w:rFonts w:ascii="Arial" w:hAnsi="Arial" w:cs="Arial"/>
          <w:b w:val="0"/>
          <w:bCs w:val="0"/>
          <w:i/>
          <w:iCs/>
        </w:rPr>
        <w:t>et al</w:t>
      </w:r>
      <w:r>
        <w:rPr>
          <w:rFonts w:ascii="Arial" w:hAnsi="Arial" w:cs="Arial"/>
          <w:b w:val="0"/>
          <w:bCs w:val="0"/>
        </w:rPr>
        <w:t>. (</w:t>
      </w:r>
      <w:r w:rsidRPr="007C2E26">
        <w:rPr>
          <w:rFonts w:ascii="Arial" w:hAnsi="Arial" w:cs="Arial"/>
          <w:b w:val="0"/>
          <w:bCs w:val="0"/>
          <w:lang w:val="es-ES"/>
        </w:rPr>
        <w:t>1991</w:t>
      </w:r>
      <w:r w:rsidRPr="002B1665">
        <w:rPr>
          <w:rFonts w:ascii="Arial" w:hAnsi="Arial" w:cs="Arial"/>
          <w:b w:val="0"/>
          <w:bCs w:val="0"/>
        </w:rPr>
        <w:t xml:space="preserve">) probaron la acción de varios aminoácidos sobre la actividad </w:t>
      </w:r>
      <w:proofErr w:type="spellStart"/>
      <w:r w:rsidRPr="002B1665">
        <w:rPr>
          <w:rFonts w:ascii="Arial" w:hAnsi="Arial" w:cs="Arial"/>
          <w:b w:val="0"/>
          <w:bCs w:val="0"/>
        </w:rPr>
        <w:t>nitrogenasa</w:t>
      </w:r>
      <w:proofErr w:type="spellEnd"/>
      <w:r w:rsidRPr="002B1665">
        <w:rPr>
          <w:rFonts w:ascii="Arial" w:hAnsi="Arial" w:cs="Arial"/>
          <w:b w:val="0"/>
          <w:bCs w:val="0"/>
        </w:rPr>
        <w:t xml:space="preserve"> de </w:t>
      </w:r>
      <w:r w:rsidRPr="002B1665">
        <w:rPr>
          <w:rFonts w:ascii="Arial" w:hAnsi="Arial" w:cs="Arial"/>
          <w:b w:val="0"/>
          <w:bCs w:val="0"/>
          <w:i/>
          <w:iCs/>
        </w:rPr>
        <w:t xml:space="preserve">G. </w:t>
      </w:r>
      <w:proofErr w:type="spellStart"/>
      <w:r w:rsidRPr="002B1665">
        <w:rPr>
          <w:rFonts w:ascii="Arial" w:hAnsi="Arial" w:cs="Arial"/>
          <w:b w:val="0"/>
          <w:bCs w:val="0"/>
          <w:i/>
          <w:iCs/>
        </w:rPr>
        <w:t>diazotrophicus</w:t>
      </w:r>
      <w:proofErr w:type="spellEnd"/>
      <w:r w:rsidRPr="002B1665">
        <w:rPr>
          <w:rFonts w:ascii="Arial" w:hAnsi="Arial" w:cs="Arial"/>
          <w:b w:val="0"/>
          <w:bCs w:val="0"/>
        </w:rPr>
        <w:t xml:space="preserve">, Rodríguez </w:t>
      </w:r>
      <w:r w:rsidRPr="002B1665">
        <w:rPr>
          <w:rFonts w:ascii="Arial" w:hAnsi="Arial" w:cs="Arial"/>
          <w:b w:val="0"/>
          <w:bCs w:val="0"/>
          <w:i/>
          <w:iCs/>
        </w:rPr>
        <w:t>et al</w:t>
      </w:r>
      <w:r w:rsidRPr="002B1665">
        <w:rPr>
          <w:rFonts w:ascii="Arial" w:hAnsi="Arial" w:cs="Arial"/>
          <w:b w:val="0"/>
          <w:bCs w:val="0"/>
        </w:rPr>
        <w:t>. (</w:t>
      </w:r>
      <w:r>
        <w:rPr>
          <w:rFonts w:ascii="Arial" w:hAnsi="Arial" w:cs="Arial"/>
          <w:b w:val="0"/>
          <w:bCs w:val="0"/>
        </w:rPr>
        <w:t>2005</w:t>
      </w:r>
      <w:r w:rsidRPr="002B1665">
        <w:rPr>
          <w:rFonts w:ascii="Arial" w:hAnsi="Arial" w:cs="Arial"/>
          <w:b w:val="0"/>
          <w:bCs w:val="0"/>
        </w:rPr>
        <w:t xml:space="preserve">) demostraron que con </w:t>
      </w:r>
      <w:proofErr w:type="spellStart"/>
      <w:r w:rsidRPr="002B1665">
        <w:rPr>
          <w:rFonts w:ascii="Arial" w:hAnsi="Arial" w:cs="Arial"/>
          <w:b w:val="0"/>
          <w:bCs w:val="0"/>
        </w:rPr>
        <w:t>treonina</w:t>
      </w:r>
      <w:proofErr w:type="spellEnd"/>
      <w:r w:rsidRPr="002B1665">
        <w:rPr>
          <w:rFonts w:ascii="Arial" w:hAnsi="Arial" w:cs="Arial"/>
          <w:b w:val="0"/>
          <w:bCs w:val="0"/>
        </w:rPr>
        <w:t xml:space="preserve">, triptófano, </w:t>
      </w:r>
      <w:proofErr w:type="spellStart"/>
      <w:r w:rsidRPr="002B1665">
        <w:rPr>
          <w:rFonts w:ascii="Arial" w:hAnsi="Arial" w:cs="Arial"/>
          <w:b w:val="0"/>
          <w:bCs w:val="0"/>
        </w:rPr>
        <w:t>arginina</w:t>
      </w:r>
      <w:proofErr w:type="spellEnd"/>
      <w:r w:rsidRPr="002B1665">
        <w:rPr>
          <w:rFonts w:ascii="Arial" w:hAnsi="Arial" w:cs="Arial"/>
          <w:b w:val="0"/>
          <w:bCs w:val="0"/>
        </w:rPr>
        <w:t xml:space="preserve"> y </w:t>
      </w:r>
      <w:proofErr w:type="spellStart"/>
      <w:r w:rsidRPr="002B1665">
        <w:rPr>
          <w:rFonts w:ascii="Arial" w:hAnsi="Arial" w:cs="Arial"/>
          <w:b w:val="0"/>
          <w:bCs w:val="0"/>
        </w:rPr>
        <w:t>asparagina</w:t>
      </w:r>
      <w:proofErr w:type="spellEnd"/>
      <w:r w:rsidRPr="002B1665">
        <w:rPr>
          <w:rFonts w:ascii="Arial" w:hAnsi="Arial" w:cs="Arial"/>
          <w:b w:val="0"/>
          <w:bCs w:val="0"/>
        </w:rPr>
        <w:t xml:space="preserve"> como fuentes de nitrógeno, se evidencia inhibición parcial de </w:t>
      </w:r>
      <w:r>
        <w:rPr>
          <w:rFonts w:ascii="Arial" w:hAnsi="Arial" w:cs="Arial"/>
          <w:b w:val="0"/>
          <w:bCs w:val="0"/>
        </w:rPr>
        <w:t>est</w:t>
      </w:r>
      <w:r w:rsidRPr="002B1665">
        <w:rPr>
          <w:rFonts w:ascii="Arial" w:hAnsi="Arial" w:cs="Arial"/>
          <w:b w:val="0"/>
          <w:bCs w:val="0"/>
        </w:rPr>
        <w:t xml:space="preserve">a actividad, quizás consecuencia de mecanismos similares de desactivación de la fijación biológica del nitrógeno, posiblemente no tan eficientes, lo que concuerda con </w:t>
      </w:r>
      <w:r>
        <w:rPr>
          <w:rFonts w:ascii="Arial" w:hAnsi="Arial" w:cs="Arial"/>
          <w:b w:val="0"/>
          <w:bCs w:val="0"/>
        </w:rPr>
        <w:t>los</w:t>
      </w:r>
      <w:r w:rsidRPr="002B1665">
        <w:rPr>
          <w:rFonts w:ascii="Arial" w:hAnsi="Arial" w:cs="Arial"/>
          <w:b w:val="0"/>
          <w:bCs w:val="0"/>
        </w:rPr>
        <w:t xml:space="preserve"> resultado</w:t>
      </w:r>
      <w:r>
        <w:rPr>
          <w:rFonts w:ascii="Arial" w:hAnsi="Arial" w:cs="Arial"/>
          <w:b w:val="0"/>
          <w:bCs w:val="0"/>
        </w:rPr>
        <w:t>s obtenidos en este trabajo</w:t>
      </w:r>
      <w:r w:rsidRPr="002B1665">
        <w:rPr>
          <w:rFonts w:ascii="Arial" w:hAnsi="Arial" w:cs="Arial"/>
          <w:b w:val="0"/>
          <w:bCs w:val="0"/>
        </w:rPr>
        <w:t xml:space="preserve"> e</w:t>
      </w:r>
      <w:r>
        <w:rPr>
          <w:rFonts w:ascii="Arial" w:hAnsi="Arial" w:cs="Arial"/>
          <w:b w:val="0"/>
          <w:bCs w:val="0"/>
        </w:rPr>
        <w:t>n la</w:t>
      </w:r>
      <w:r w:rsidRPr="002B1665">
        <w:rPr>
          <w:rFonts w:ascii="Arial" w:hAnsi="Arial" w:cs="Arial"/>
          <w:b w:val="0"/>
          <w:bCs w:val="0"/>
        </w:rPr>
        <w:t xml:space="preserve"> inhibición del crecimiento.</w:t>
      </w:r>
    </w:p>
    <w:p w:rsidR="005C338A" w:rsidRDefault="005C338A" w:rsidP="005C338A">
      <w:pPr>
        <w:pStyle w:val="Textoindependiente"/>
        <w:spacing w:line="240" w:lineRule="auto"/>
        <w:rPr>
          <w:rFonts w:ascii="Arial" w:hAnsi="Arial" w:cs="Arial"/>
          <w:b w:val="0"/>
          <w:bCs w:val="0"/>
        </w:rPr>
      </w:pPr>
    </w:p>
    <w:p w:rsidR="00596A2E" w:rsidRDefault="00596A2E" w:rsidP="005C338A">
      <w:pPr>
        <w:pStyle w:val="Textoindependiente"/>
        <w:spacing w:line="240" w:lineRule="auto"/>
        <w:rPr>
          <w:rFonts w:ascii="Arial" w:hAnsi="Arial" w:cs="Arial"/>
          <w:b w:val="0"/>
          <w:bCs w:val="0"/>
        </w:rPr>
      </w:pPr>
      <w:r>
        <w:rPr>
          <w:rFonts w:ascii="Arial" w:hAnsi="Arial" w:cs="Arial"/>
          <w:b w:val="0"/>
          <w:bCs w:val="0"/>
        </w:rPr>
        <w:t>Esta bacteria ha mostrado su efecto promotor del crecimiento en diferentes cultivos de importancia económica como malanga, yuca y papaya, estudios que se han realizado a nivel de campo y han permitido demostrar su efecto en el incremento de los rendimientos y calidad de los frutos o tubérculos (</w:t>
      </w:r>
      <w:proofErr w:type="spellStart"/>
      <w:r>
        <w:rPr>
          <w:rFonts w:ascii="Arial" w:hAnsi="Arial" w:cs="Arial"/>
          <w:b w:val="0"/>
          <w:bCs w:val="0"/>
        </w:rPr>
        <w:t>Dibut</w:t>
      </w:r>
      <w:proofErr w:type="spellEnd"/>
      <w:r>
        <w:rPr>
          <w:rFonts w:ascii="Arial" w:hAnsi="Arial" w:cs="Arial"/>
          <w:b w:val="0"/>
          <w:bCs w:val="0"/>
        </w:rPr>
        <w:t xml:space="preserve"> </w:t>
      </w:r>
      <w:r w:rsidRPr="00476FD5">
        <w:rPr>
          <w:rFonts w:ascii="Arial" w:hAnsi="Arial" w:cs="Arial"/>
          <w:b w:val="0"/>
          <w:bCs w:val="0"/>
          <w:i/>
          <w:iCs/>
        </w:rPr>
        <w:t>et al</w:t>
      </w:r>
      <w:r>
        <w:rPr>
          <w:rFonts w:ascii="Arial" w:hAnsi="Arial" w:cs="Arial"/>
          <w:b w:val="0"/>
          <w:bCs w:val="0"/>
        </w:rPr>
        <w:t>., 2009).</w:t>
      </w:r>
    </w:p>
    <w:p w:rsidR="005C338A" w:rsidRPr="002B1665" w:rsidRDefault="005C338A" w:rsidP="005C338A">
      <w:pPr>
        <w:pStyle w:val="Textoindependiente"/>
        <w:spacing w:line="240" w:lineRule="auto"/>
        <w:rPr>
          <w:rFonts w:ascii="Arial" w:hAnsi="Arial" w:cs="Arial"/>
          <w:b w:val="0"/>
          <w:bCs w:val="0"/>
        </w:rPr>
      </w:pPr>
    </w:p>
    <w:p w:rsidR="00596A2E" w:rsidRDefault="00596A2E" w:rsidP="005C338A">
      <w:pPr>
        <w:pStyle w:val="NormalWeb"/>
        <w:spacing w:before="0" w:beforeAutospacing="0" w:after="0" w:afterAutospacing="0"/>
        <w:jc w:val="both"/>
        <w:rPr>
          <w:rFonts w:ascii="Arial" w:hAnsi="Arial" w:cs="Arial"/>
        </w:rPr>
      </w:pPr>
      <w:r w:rsidRPr="002B1665">
        <w:rPr>
          <w:rFonts w:ascii="Arial" w:hAnsi="Arial" w:cs="Arial"/>
        </w:rPr>
        <w:t xml:space="preserve">A las 24 horas de incubación en medios con diferentes fuentes de carbono, no existen diferencias significativas en el crecimiento de las cepas de </w:t>
      </w:r>
      <w:r w:rsidRPr="002B1665">
        <w:rPr>
          <w:rFonts w:ascii="Arial" w:hAnsi="Arial" w:cs="Arial"/>
          <w:i/>
          <w:iCs/>
        </w:rPr>
        <w:t xml:space="preserve">G. </w:t>
      </w:r>
      <w:proofErr w:type="spellStart"/>
      <w:r w:rsidRPr="002B1665">
        <w:rPr>
          <w:rFonts w:ascii="Arial" w:hAnsi="Arial" w:cs="Arial"/>
          <w:i/>
          <w:iCs/>
        </w:rPr>
        <w:t>diazotrophicus</w:t>
      </w:r>
      <w:proofErr w:type="spellEnd"/>
      <w:r w:rsidRPr="002B1665">
        <w:rPr>
          <w:rFonts w:ascii="Arial" w:hAnsi="Arial" w:cs="Arial"/>
        </w:rPr>
        <w:t xml:space="preserve"> (</w:t>
      </w:r>
      <w:r>
        <w:rPr>
          <w:rFonts w:ascii="Arial" w:hAnsi="Arial" w:cs="Arial"/>
        </w:rPr>
        <w:t>t</w:t>
      </w:r>
      <w:r w:rsidRPr="002B1665">
        <w:rPr>
          <w:rFonts w:ascii="Arial" w:hAnsi="Arial" w:cs="Arial"/>
        </w:rPr>
        <w:t xml:space="preserve">abla </w:t>
      </w:r>
      <w:r>
        <w:rPr>
          <w:rFonts w:ascii="Arial" w:hAnsi="Arial" w:cs="Arial"/>
        </w:rPr>
        <w:t>2</w:t>
      </w:r>
      <w:r w:rsidRPr="002B1665">
        <w:rPr>
          <w:rFonts w:ascii="Arial" w:hAnsi="Arial" w:cs="Arial"/>
        </w:rPr>
        <w:t xml:space="preserve">). Sin embargo, para </w:t>
      </w:r>
      <w:r w:rsidRPr="002B1665">
        <w:rPr>
          <w:rFonts w:ascii="Arial" w:hAnsi="Arial" w:cs="Arial"/>
          <w:i/>
          <w:iCs/>
        </w:rPr>
        <w:t xml:space="preserve">B. </w:t>
      </w:r>
      <w:proofErr w:type="spellStart"/>
      <w:r w:rsidRPr="002B1665">
        <w:rPr>
          <w:rFonts w:ascii="Arial" w:hAnsi="Arial" w:cs="Arial"/>
          <w:i/>
          <w:iCs/>
        </w:rPr>
        <w:t>licheniformis</w:t>
      </w:r>
      <w:proofErr w:type="spellEnd"/>
      <w:r w:rsidRPr="002B1665">
        <w:rPr>
          <w:rFonts w:ascii="Arial" w:hAnsi="Arial" w:cs="Arial"/>
        </w:rPr>
        <w:t xml:space="preserve"> y </w:t>
      </w:r>
      <w:r w:rsidRPr="002B1665">
        <w:rPr>
          <w:rFonts w:ascii="Arial" w:hAnsi="Arial" w:cs="Arial"/>
          <w:i/>
          <w:iCs/>
        </w:rPr>
        <w:t xml:space="preserve">E. </w:t>
      </w:r>
      <w:proofErr w:type="spellStart"/>
      <w:r w:rsidRPr="002B1665">
        <w:rPr>
          <w:rFonts w:ascii="Arial" w:hAnsi="Arial" w:cs="Arial"/>
          <w:i/>
          <w:iCs/>
        </w:rPr>
        <w:t>agglomerans</w:t>
      </w:r>
      <w:proofErr w:type="spellEnd"/>
      <w:r w:rsidRPr="002B1665">
        <w:rPr>
          <w:rFonts w:ascii="Arial" w:hAnsi="Arial" w:cs="Arial"/>
        </w:rPr>
        <w:t xml:space="preserve">, se aprecian diferencias en el crecimiento desde las 24 horas, esto era de esperar ya que estas bacterias tienen una tasa de crecimiento mayor que </w:t>
      </w:r>
      <w:r w:rsidRPr="002B1665">
        <w:rPr>
          <w:rFonts w:ascii="Arial" w:hAnsi="Arial" w:cs="Arial"/>
          <w:i/>
          <w:iCs/>
        </w:rPr>
        <w:t xml:space="preserve">G. </w:t>
      </w:r>
      <w:proofErr w:type="spellStart"/>
      <w:r w:rsidRPr="002B1665">
        <w:rPr>
          <w:rFonts w:ascii="Arial" w:hAnsi="Arial" w:cs="Arial"/>
          <w:i/>
          <w:iCs/>
        </w:rPr>
        <w:t>diazotrophicus</w:t>
      </w:r>
      <w:proofErr w:type="spellEnd"/>
      <w:r w:rsidRPr="002B1665">
        <w:rPr>
          <w:rFonts w:ascii="Arial" w:hAnsi="Arial" w:cs="Arial"/>
        </w:rPr>
        <w:t xml:space="preserve">. </w:t>
      </w:r>
    </w:p>
    <w:p w:rsidR="00596A2E" w:rsidRDefault="00596A2E" w:rsidP="005C338A">
      <w:pPr>
        <w:pStyle w:val="NormalWeb"/>
        <w:spacing w:before="0" w:beforeAutospacing="0" w:after="0" w:afterAutospacing="0"/>
        <w:jc w:val="both"/>
        <w:rPr>
          <w:rFonts w:ascii="Arial" w:hAnsi="Arial" w:cs="Arial"/>
        </w:rPr>
      </w:pPr>
      <w:r w:rsidRPr="002B1665">
        <w:rPr>
          <w:rFonts w:ascii="Arial" w:hAnsi="Arial" w:cs="Arial"/>
        </w:rPr>
        <w:lastRenderedPageBreak/>
        <w:t xml:space="preserve">Los resultados obtenidos con las cepas de </w:t>
      </w:r>
      <w:r w:rsidRPr="002B1665">
        <w:rPr>
          <w:rFonts w:ascii="Arial" w:hAnsi="Arial" w:cs="Arial"/>
          <w:i/>
          <w:iCs/>
        </w:rPr>
        <w:t xml:space="preserve">G. </w:t>
      </w:r>
      <w:proofErr w:type="spellStart"/>
      <w:r w:rsidRPr="002B1665">
        <w:rPr>
          <w:rFonts w:ascii="Arial" w:hAnsi="Arial" w:cs="Arial"/>
          <w:i/>
          <w:iCs/>
        </w:rPr>
        <w:t>diazotrophicus</w:t>
      </w:r>
      <w:proofErr w:type="spellEnd"/>
      <w:r w:rsidRPr="002B1665">
        <w:rPr>
          <w:rFonts w:ascii="Arial" w:hAnsi="Arial" w:cs="Arial"/>
        </w:rPr>
        <w:t xml:space="preserve"> concuerdan con los presentados por </w:t>
      </w:r>
      <w:proofErr w:type="spellStart"/>
      <w:r w:rsidRPr="002B1665">
        <w:rPr>
          <w:rFonts w:ascii="Arial" w:hAnsi="Arial" w:cs="Arial"/>
        </w:rPr>
        <w:t>Ureta</w:t>
      </w:r>
      <w:proofErr w:type="spellEnd"/>
      <w:r w:rsidRPr="002B1665">
        <w:rPr>
          <w:rFonts w:ascii="Arial" w:hAnsi="Arial" w:cs="Arial"/>
        </w:rPr>
        <w:t xml:space="preserve"> </w:t>
      </w:r>
      <w:r w:rsidRPr="002B1665">
        <w:rPr>
          <w:rFonts w:ascii="Arial" w:hAnsi="Arial" w:cs="Arial"/>
          <w:i/>
          <w:iCs/>
        </w:rPr>
        <w:t>et al</w:t>
      </w:r>
      <w:r w:rsidRPr="002B1665">
        <w:rPr>
          <w:rFonts w:ascii="Arial" w:hAnsi="Arial" w:cs="Arial"/>
        </w:rPr>
        <w:t>. (</w:t>
      </w:r>
      <w:r>
        <w:rPr>
          <w:rFonts w:ascii="Arial" w:hAnsi="Arial" w:cs="Arial"/>
        </w:rPr>
        <w:t>1995</w:t>
      </w:r>
      <w:r w:rsidRPr="002B1665">
        <w:rPr>
          <w:rFonts w:ascii="Arial" w:hAnsi="Arial" w:cs="Arial"/>
        </w:rPr>
        <w:t>). Estos autores observaron que existen diferencias entre cepas de la misma especie en cuanto a la utilización de fuentes de carbono.</w:t>
      </w:r>
      <w:r>
        <w:rPr>
          <w:rFonts w:ascii="Arial" w:hAnsi="Arial" w:cs="Arial"/>
        </w:rPr>
        <w:t xml:space="preserve"> En este trabajo se observan </w:t>
      </w:r>
      <w:r w:rsidRPr="00C5088E">
        <w:rPr>
          <w:rFonts w:ascii="Arial" w:hAnsi="Arial" w:cs="Arial"/>
        </w:rPr>
        <w:t xml:space="preserve">diferencias en el </w:t>
      </w:r>
      <w:r>
        <w:rPr>
          <w:rFonts w:ascii="Arial" w:hAnsi="Arial" w:cs="Arial"/>
        </w:rPr>
        <w:t xml:space="preserve">crecimiento en los medios con xilosa, fructosa, </w:t>
      </w:r>
      <w:proofErr w:type="spellStart"/>
      <w:r>
        <w:rPr>
          <w:rFonts w:ascii="Arial" w:hAnsi="Arial" w:cs="Arial"/>
        </w:rPr>
        <w:t>inositol</w:t>
      </w:r>
      <w:proofErr w:type="spellEnd"/>
      <w:r>
        <w:rPr>
          <w:rFonts w:ascii="Arial" w:hAnsi="Arial" w:cs="Arial"/>
        </w:rPr>
        <w:t xml:space="preserve">, glucosa y pectina. </w:t>
      </w:r>
      <w:r w:rsidRPr="0098344C">
        <w:rPr>
          <w:rFonts w:ascii="Arial" w:hAnsi="Arial" w:cs="Arial"/>
        </w:rPr>
        <w:t xml:space="preserve">Rojas </w:t>
      </w:r>
      <w:r w:rsidRPr="0098344C">
        <w:rPr>
          <w:rFonts w:ascii="Arial" w:hAnsi="Arial" w:cs="Arial"/>
          <w:i/>
          <w:iCs/>
        </w:rPr>
        <w:t>et al.</w:t>
      </w:r>
      <w:r w:rsidRPr="0098344C">
        <w:rPr>
          <w:rFonts w:ascii="Arial" w:hAnsi="Arial" w:cs="Arial"/>
        </w:rPr>
        <w:t xml:space="preserve"> (2012)</w:t>
      </w:r>
      <w:r>
        <w:rPr>
          <w:rFonts w:ascii="Arial" w:hAnsi="Arial" w:cs="Arial"/>
        </w:rPr>
        <w:t xml:space="preserve"> al identificar 46 aislados de esta especie a partir de varios cultivares de caña de azúcar, demostraron que hay cepas que no crecen en medio con glicerol, manitol, xilosa e </w:t>
      </w:r>
      <w:proofErr w:type="spellStart"/>
      <w:r>
        <w:rPr>
          <w:rFonts w:ascii="Arial" w:hAnsi="Arial" w:cs="Arial"/>
        </w:rPr>
        <w:t>inositol</w:t>
      </w:r>
      <w:proofErr w:type="spellEnd"/>
      <w:r>
        <w:rPr>
          <w:rFonts w:ascii="Arial" w:hAnsi="Arial" w:cs="Arial"/>
        </w:rPr>
        <w:t xml:space="preserve"> como fuentes de carbono, lo que se corresponde con nuestros resultados. En este trabajo se demuestra que existen comportamientos diferentes en el crecimiento para las cepas estudiadas si se analiza cuantitativamente, aún cuando las cepas crezcan en los medios analizados, lo que resulta importante para la futura utilización </w:t>
      </w:r>
      <w:proofErr w:type="spellStart"/>
      <w:r>
        <w:rPr>
          <w:rFonts w:ascii="Arial" w:hAnsi="Arial" w:cs="Arial"/>
        </w:rPr>
        <w:t>agrobiotecnológica</w:t>
      </w:r>
      <w:proofErr w:type="spellEnd"/>
      <w:r>
        <w:rPr>
          <w:rFonts w:ascii="Arial" w:hAnsi="Arial" w:cs="Arial"/>
        </w:rPr>
        <w:t xml:space="preserve"> de estas bacterias. Según han demostrado </w:t>
      </w:r>
      <w:proofErr w:type="spellStart"/>
      <w:r>
        <w:rPr>
          <w:rFonts w:ascii="Arial" w:hAnsi="Arial" w:cs="Arial"/>
        </w:rPr>
        <w:t>Dibut</w:t>
      </w:r>
      <w:proofErr w:type="spellEnd"/>
      <w:r>
        <w:rPr>
          <w:rFonts w:ascii="Arial" w:hAnsi="Arial" w:cs="Arial"/>
        </w:rPr>
        <w:t xml:space="preserve"> </w:t>
      </w:r>
      <w:r>
        <w:rPr>
          <w:rFonts w:ascii="Arial" w:hAnsi="Arial" w:cs="Arial"/>
          <w:i/>
          <w:iCs/>
        </w:rPr>
        <w:t xml:space="preserve">et al. </w:t>
      </w:r>
      <w:r>
        <w:rPr>
          <w:rFonts w:ascii="Arial" w:hAnsi="Arial" w:cs="Arial"/>
        </w:rPr>
        <w:t xml:space="preserve">(2011) se obtienen mejores resultados al asperjar el cultivo de </w:t>
      </w:r>
      <w:r w:rsidRPr="002B1665">
        <w:rPr>
          <w:rFonts w:ascii="Arial" w:hAnsi="Arial" w:cs="Arial"/>
          <w:i/>
          <w:iCs/>
        </w:rPr>
        <w:t xml:space="preserve">G. </w:t>
      </w:r>
      <w:proofErr w:type="spellStart"/>
      <w:r w:rsidRPr="002B1665">
        <w:rPr>
          <w:rFonts w:ascii="Arial" w:hAnsi="Arial" w:cs="Arial"/>
          <w:i/>
          <w:iCs/>
        </w:rPr>
        <w:t>diazotrophicus</w:t>
      </w:r>
      <w:proofErr w:type="spellEnd"/>
      <w:r>
        <w:rPr>
          <w:rFonts w:ascii="Arial" w:hAnsi="Arial" w:cs="Arial"/>
        </w:rPr>
        <w:t xml:space="preserve"> a las hojas y el suelo, por lo que la utilización de una amplia gama de fuentes de carbono podría sustentar la sobrevivencia de la bacteria. </w:t>
      </w:r>
    </w:p>
    <w:p w:rsidR="005C338A" w:rsidRPr="00BF1A32" w:rsidRDefault="005C338A" w:rsidP="005C338A">
      <w:pPr>
        <w:pStyle w:val="NormalWeb"/>
        <w:spacing w:before="0" w:beforeAutospacing="0" w:after="0" w:afterAutospacing="0"/>
        <w:jc w:val="both"/>
        <w:rPr>
          <w:rFonts w:ascii="Arial" w:hAnsi="Arial" w:cs="Arial"/>
        </w:rPr>
      </w:pPr>
    </w:p>
    <w:p w:rsidR="00596A2E" w:rsidRDefault="00596A2E" w:rsidP="005C338A">
      <w:pPr>
        <w:pStyle w:val="NormalWeb"/>
        <w:spacing w:before="0" w:beforeAutospacing="0" w:after="0" w:afterAutospacing="0"/>
        <w:jc w:val="both"/>
        <w:rPr>
          <w:rFonts w:ascii="Arial" w:hAnsi="Arial" w:cs="Arial"/>
        </w:rPr>
      </w:pPr>
      <w:proofErr w:type="spellStart"/>
      <w:r>
        <w:rPr>
          <w:rFonts w:ascii="Arial" w:hAnsi="Arial" w:cs="Arial"/>
        </w:rPr>
        <w:t>Lery</w:t>
      </w:r>
      <w:proofErr w:type="spellEnd"/>
      <w:r>
        <w:rPr>
          <w:rFonts w:ascii="Arial" w:hAnsi="Arial" w:cs="Arial"/>
        </w:rPr>
        <w:t xml:space="preserve"> </w:t>
      </w:r>
      <w:r>
        <w:rPr>
          <w:rFonts w:ascii="Arial" w:hAnsi="Arial" w:cs="Arial"/>
          <w:i/>
          <w:iCs/>
        </w:rPr>
        <w:t>et al.</w:t>
      </w:r>
      <w:r>
        <w:rPr>
          <w:rFonts w:ascii="Arial" w:hAnsi="Arial" w:cs="Arial"/>
        </w:rPr>
        <w:t xml:space="preserve"> (2008) mediante estudios de proteómica, identificaron numerosas proteínas involucradas en el metabolismo de aminoácidos, carbohidratos, y otras, en la cepa Pal5, lo que sustenta la utilización de los compuestos analizados en el presente trabajo, incluso Luna y </w:t>
      </w:r>
      <w:proofErr w:type="spellStart"/>
      <w:r w:rsidRPr="008B1D57">
        <w:rPr>
          <w:rFonts w:ascii="Arial" w:hAnsi="Arial" w:cs="Arial"/>
        </w:rPr>
        <w:t>Boiardi</w:t>
      </w:r>
      <w:proofErr w:type="spellEnd"/>
      <w:r>
        <w:rPr>
          <w:rFonts w:ascii="Arial" w:hAnsi="Arial" w:cs="Arial"/>
        </w:rPr>
        <w:t xml:space="preserve"> (2007) demostraron que la utilización de la glucosa depende del pH del medio.</w:t>
      </w:r>
    </w:p>
    <w:p w:rsidR="005C338A" w:rsidRDefault="005C338A" w:rsidP="005C338A">
      <w:pPr>
        <w:pStyle w:val="NormalWeb"/>
        <w:spacing w:before="0" w:beforeAutospacing="0" w:after="0" w:afterAutospacing="0"/>
        <w:jc w:val="both"/>
        <w:rPr>
          <w:rFonts w:ascii="Arial" w:hAnsi="Arial" w:cs="Arial"/>
        </w:rPr>
      </w:pPr>
    </w:p>
    <w:p w:rsidR="00596A2E" w:rsidRDefault="00596A2E" w:rsidP="005C338A">
      <w:pPr>
        <w:pStyle w:val="NormalWeb"/>
        <w:spacing w:before="0" w:beforeAutospacing="0" w:after="0" w:afterAutospacing="0"/>
        <w:jc w:val="both"/>
        <w:rPr>
          <w:rFonts w:ascii="Arial" w:hAnsi="Arial" w:cs="Arial"/>
        </w:rPr>
      </w:pPr>
      <w:r>
        <w:rPr>
          <w:rFonts w:ascii="Arial" w:hAnsi="Arial" w:cs="Arial"/>
        </w:rPr>
        <w:t xml:space="preserve">Por otra parte, </w:t>
      </w:r>
      <w:proofErr w:type="spellStart"/>
      <w:r>
        <w:rPr>
          <w:rFonts w:ascii="Arial" w:hAnsi="Arial" w:cs="Arial"/>
        </w:rPr>
        <w:t>Galisa</w:t>
      </w:r>
      <w:proofErr w:type="spellEnd"/>
      <w:r>
        <w:rPr>
          <w:rFonts w:ascii="Arial" w:hAnsi="Arial" w:cs="Arial"/>
        </w:rPr>
        <w:t xml:space="preserve"> </w:t>
      </w:r>
      <w:r>
        <w:rPr>
          <w:rFonts w:ascii="Arial" w:hAnsi="Arial" w:cs="Arial"/>
          <w:i/>
          <w:iCs/>
        </w:rPr>
        <w:t>et al</w:t>
      </w:r>
      <w:r>
        <w:rPr>
          <w:rFonts w:ascii="Arial" w:hAnsi="Arial" w:cs="Arial"/>
        </w:rPr>
        <w:t xml:space="preserve">. (2012) empleando </w:t>
      </w:r>
      <w:r w:rsidRPr="00EA23CF">
        <w:rPr>
          <w:rFonts w:ascii="Arial" w:hAnsi="Arial" w:cs="Arial"/>
        </w:rPr>
        <w:t>RT-</w:t>
      </w:r>
      <w:proofErr w:type="spellStart"/>
      <w:r w:rsidRPr="00EA23CF">
        <w:rPr>
          <w:rFonts w:ascii="Arial" w:hAnsi="Arial" w:cs="Arial"/>
        </w:rPr>
        <w:t>qPCR</w:t>
      </w:r>
      <w:proofErr w:type="spellEnd"/>
      <w:r>
        <w:rPr>
          <w:rFonts w:ascii="Arial" w:hAnsi="Arial" w:cs="Arial"/>
        </w:rPr>
        <w:t xml:space="preserve"> demostraron la expresión diferenciada de genes de mantenimiento y otros relacionados con a biosíntesis y el catabolismo, en medio LGI suplementado con diferentes fuentes de carbono, lo que corrobora las diferencias en el crecimiento encontradas en este trabajo.</w:t>
      </w:r>
    </w:p>
    <w:p w:rsidR="005C338A" w:rsidRDefault="005C338A" w:rsidP="005C338A">
      <w:pPr>
        <w:pStyle w:val="NormalWeb"/>
        <w:spacing w:before="0" w:beforeAutospacing="0" w:after="0" w:afterAutospacing="0"/>
        <w:jc w:val="both"/>
        <w:rPr>
          <w:rFonts w:ascii="Arial" w:hAnsi="Arial" w:cs="Arial"/>
        </w:rPr>
      </w:pPr>
    </w:p>
    <w:p w:rsidR="00596A2E" w:rsidRPr="00BF2131" w:rsidRDefault="00596A2E" w:rsidP="005C338A">
      <w:pPr>
        <w:pStyle w:val="NormalWeb"/>
        <w:spacing w:before="0" w:beforeAutospacing="0" w:after="0" w:afterAutospacing="0"/>
        <w:jc w:val="both"/>
        <w:rPr>
          <w:rFonts w:ascii="Arial" w:hAnsi="Arial" w:cs="Arial"/>
        </w:rPr>
      </w:pPr>
      <w:r>
        <w:rPr>
          <w:rFonts w:ascii="Arial" w:hAnsi="Arial" w:cs="Arial"/>
        </w:rPr>
        <w:t xml:space="preserve">A </w:t>
      </w:r>
      <w:r w:rsidRPr="00BF2131">
        <w:rPr>
          <w:rFonts w:ascii="Arial" w:hAnsi="Arial" w:cs="Arial"/>
        </w:rPr>
        <w:t xml:space="preserve">las 48 horas de crecimiento para </w:t>
      </w:r>
      <w:r w:rsidRPr="00BF2131">
        <w:rPr>
          <w:rFonts w:ascii="Arial" w:hAnsi="Arial" w:cs="Arial"/>
          <w:i/>
          <w:iCs/>
        </w:rPr>
        <w:t xml:space="preserve">G. </w:t>
      </w:r>
      <w:proofErr w:type="spellStart"/>
      <w:r w:rsidRPr="00BF2131">
        <w:rPr>
          <w:rFonts w:ascii="Arial" w:hAnsi="Arial" w:cs="Arial"/>
          <w:i/>
          <w:iCs/>
        </w:rPr>
        <w:t>diazotrophicus</w:t>
      </w:r>
      <w:proofErr w:type="spellEnd"/>
      <w:r w:rsidRPr="00BF2131">
        <w:rPr>
          <w:rFonts w:ascii="Arial" w:hAnsi="Arial" w:cs="Arial"/>
        </w:rPr>
        <w:t xml:space="preserve"> y desde las 24 horas para </w:t>
      </w:r>
      <w:r w:rsidRPr="00BF2131">
        <w:rPr>
          <w:rFonts w:ascii="Arial" w:hAnsi="Arial" w:cs="Arial"/>
          <w:i/>
          <w:iCs/>
        </w:rPr>
        <w:t xml:space="preserve">B. </w:t>
      </w:r>
      <w:proofErr w:type="spellStart"/>
      <w:r w:rsidRPr="00BF2131">
        <w:rPr>
          <w:rFonts w:ascii="Arial" w:hAnsi="Arial" w:cs="Arial"/>
          <w:i/>
          <w:iCs/>
        </w:rPr>
        <w:t>licheniformis</w:t>
      </w:r>
      <w:proofErr w:type="spellEnd"/>
      <w:r w:rsidRPr="00BF2131">
        <w:rPr>
          <w:rFonts w:ascii="Arial" w:hAnsi="Arial" w:cs="Arial"/>
        </w:rPr>
        <w:t xml:space="preserve"> y </w:t>
      </w:r>
      <w:r w:rsidRPr="00BF2131">
        <w:rPr>
          <w:rFonts w:ascii="Arial" w:hAnsi="Arial" w:cs="Arial"/>
          <w:i/>
          <w:iCs/>
        </w:rPr>
        <w:t xml:space="preserve">E. </w:t>
      </w:r>
      <w:proofErr w:type="spellStart"/>
      <w:r w:rsidRPr="00BF2131">
        <w:rPr>
          <w:rFonts w:ascii="Arial" w:hAnsi="Arial" w:cs="Arial"/>
          <w:i/>
          <w:iCs/>
        </w:rPr>
        <w:t>agglomerans</w:t>
      </w:r>
      <w:proofErr w:type="spellEnd"/>
      <w:r w:rsidRPr="00BF2131">
        <w:rPr>
          <w:rFonts w:ascii="Arial" w:hAnsi="Arial" w:cs="Arial"/>
        </w:rPr>
        <w:t xml:space="preserve"> se aprecia la diferencia existente entre el medio que tiene jugo de caña como fuente de carbono y las otras fuentes de carbono utilizadas. El elevado crecimiento en medio LGI con jugo de caña pudiera deberse a la presencia de vitaminas, proteínas y otros compuestos que favorezcan el crecimiento de los microorganismos. Teniendo en cuenta los resultados obtenidos en el medio LGI con jugo de caña y que existen diferencias en la composición del jugo de los cultivares de caña, se decidió comprobar si la procedencia varietal del jugo ejerce influencia sobre el crecimiento de estas especies por la importancia que esto podría representar al formular un medio de cultivo para la aplicación biotecnológica de estas bacterias en la agricultura.</w:t>
      </w:r>
    </w:p>
    <w:p w:rsidR="00596A2E" w:rsidRPr="00BF2131" w:rsidRDefault="003E1386" w:rsidP="005C338A">
      <w:pPr>
        <w:pStyle w:val="Textoindependiente"/>
        <w:spacing w:line="240" w:lineRule="auto"/>
        <w:rPr>
          <w:rFonts w:ascii="Arial" w:hAnsi="Arial" w:cs="Arial"/>
        </w:rPr>
      </w:pPr>
      <w:r w:rsidRPr="003E1386">
        <w:rPr>
          <w:noProof/>
          <w:lang w:val="es-ES"/>
        </w:rPr>
        <w:lastRenderedPageBreak/>
        <w:pict>
          <v:shape id="Text Box 7" o:spid="_x0000_s1027" type="#_x0000_t202" style="position:absolute;left:0;text-align:left;margin-left:-20.4pt;margin-top:4.6pt;width:477pt;height:277.75pt;z-index:251659264;visibility:visible" stroked="f">
            <v:textbox style="mso-next-textbox:#Text Box 7">
              <w:txbxContent>
                <w:p w:rsidR="00596A2E" w:rsidRPr="007A335C" w:rsidRDefault="00596A2E" w:rsidP="00E55330">
                  <w:pPr>
                    <w:pStyle w:val="Textoindependiente"/>
                    <w:spacing w:line="240" w:lineRule="auto"/>
                    <w:rPr>
                      <w:rFonts w:ascii="Arial" w:hAnsi="Arial" w:cs="Arial"/>
                      <w:b w:val="0"/>
                      <w:bCs w:val="0"/>
                      <w:sz w:val="22"/>
                      <w:szCs w:val="22"/>
                    </w:rPr>
                  </w:pPr>
                  <w:r w:rsidRPr="00B83CBB">
                    <w:rPr>
                      <w:rFonts w:ascii="Arial" w:hAnsi="Arial" w:cs="Arial"/>
                      <w:sz w:val="22"/>
                      <w:szCs w:val="22"/>
                    </w:rPr>
                    <w:t>Tabla 2</w:t>
                  </w:r>
                  <w:r>
                    <w:rPr>
                      <w:rFonts w:ascii="Arial" w:hAnsi="Arial" w:cs="Arial"/>
                      <w:b w:val="0"/>
                      <w:bCs w:val="0"/>
                      <w:sz w:val="22"/>
                      <w:szCs w:val="22"/>
                    </w:rPr>
                    <w:t>.</w:t>
                  </w:r>
                  <w:r w:rsidRPr="00E33EF0">
                    <w:rPr>
                      <w:rFonts w:ascii="Arial" w:hAnsi="Arial" w:cs="Arial"/>
                      <w:b w:val="0"/>
                      <w:bCs w:val="0"/>
                      <w:sz w:val="22"/>
                      <w:szCs w:val="22"/>
                    </w:rPr>
                    <w:t xml:space="preserve"> Crecimiento de endófitos de caña de azúcar en medio </w:t>
                  </w:r>
                  <w:r>
                    <w:rPr>
                      <w:rFonts w:ascii="Arial" w:hAnsi="Arial" w:cs="Arial"/>
                      <w:b w:val="0"/>
                      <w:bCs w:val="0"/>
                      <w:sz w:val="22"/>
                      <w:szCs w:val="22"/>
                    </w:rPr>
                    <w:t>LGI</w:t>
                  </w:r>
                  <w:r w:rsidRPr="00E33EF0">
                    <w:rPr>
                      <w:rFonts w:ascii="Arial" w:hAnsi="Arial" w:cs="Arial"/>
                      <w:b w:val="0"/>
                      <w:bCs w:val="0"/>
                      <w:sz w:val="22"/>
                      <w:szCs w:val="22"/>
                    </w:rPr>
                    <w:t xml:space="preserve"> con diferentes fuentes de carbono</w:t>
                  </w:r>
                  <w:r>
                    <w:rPr>
                      <w:rFonts w:ascii="Arial" w:hAnsi="Arial" w:cs="Arial"/>
                      <w:b w:val="0"/>
                      <w:bCs w:val="0"/>
                      <w:sz w:val="22"/>
                      <w:szCs w:val="22"/>
                    </w:rPr>
                    <w:t xml:space="preserve"> medida en cultivos de 5 </w:t>
                  </w:r>
                  <w:proofErr w:type="spellStart"/>
                  <w:r>
                    <w:rPr>
                      <w:rFonts w:ascii="Arial" w:hAnsi="Arial" w:cs="Arial"/>
                      <w:b w:val="0"/>
                      <w:bCs w:val="0"/>
                      <w:sz w:val="22"/>
                      <w:szCs w:val="22"/>
                    </w:rPr>
                    <w:t>mL</w:t>
                  </w:r>
                  <w:proofErr w:type="spellEnd"/>
                  <w:r>
                    <w:rPr>
                      <w:rFonts w:ascii="Arial" w:hAnsi="Arial" w:cs="Arial"/>
                      <w:b w:val="0"/>
                      <w:bCs w:val="0"/>
                      <w:sz w:val="22"/>
                      <w:szCs w:val="22"/>
                    </w:rPr>
                    <w:t xml:space="preserve"> a través de la </w:t>
                  </w:r>
                  <w:proofErr w:type="spellStart"/>
                  <w:r>
                    <w:rPr>
                      <w:rFonts w:ascii="Arial" w:hAnsi="Arial" w:cs="Arial"/>
                      <w:b w:val="0"/>
                      <w:bCs w:val="0"/>
                      <w:sz w:val="22"/>
                      <w:szCs w:val="22"/>
                    </w:rPr>
                    <w:t>absorbancia</w:t>
                  </w:r>
                  <w:proofErr w:type="spellEnd"/>
                  <w:r>
                    <w:rPr>
                      <w:rFonts w:ascii="Arial" w:hAnsi="Arial" w:cs="Arial"/>
                      <w:b w:val="0"/>
                      <w:bCs w:val="0"/>
                      <w:sz w:val="22"/>
                      <w:szCs w:val="22"/>
                    </w:rPr>
                    <w:t xml:space="preserve"> a 600 </w:t>
                  </w:r>
                  <w:proofErr w:type="spellStart"/>
                  <w:r>
                    <w:rPr>
                      <w:rFonts w:ascii="Arial" w:hAnsi="Arial" w:cs="Arial"/>
                      <w:b w:val="0"/>
                      <w:bCs w:val="0"/>
                      <w:sz w:val="22"/>
                      <w:szCs w:val="22"/>
                    </w:rPr>
                    <w:t>nm</w:t>
                  </w:r>
                  <w:proofErr w:type="spellEnd"/>
                  <w:r w:rsidRPr="00697B64">
                    <w:rPr>
                      <w:rFonts w:ascii="Arial" w:hAnsi="Arial" w:cs="Arial"/>
                      <w:b w:val="0"/>
                      <w:bCs w:val="0"/>
                      <w:sz w:val="22"/>
                      <w:szCs w:val="22"/>
                    </w:rPr>
                    <w:t xml:space="preserve">. </w:t>
                  </w:r>
                  <w:r w:rsidRPr="00E33EF0">
                    <w:rPr>
                      <w:rFonts w:ascii="Arial" w:hAnsi="Arial" w:cs="Arial"/>
                      <w:b w:val="0"/>
                      <w:bCs w:val="0"/>
                      <w:sz w:val="22"/>
                      <w:szCs w:val="22"/>
                    </w:rPr>
                    <w:t xml:space="preserve"> </w:t>
                  </w:r>
                </w:p>
                <w:tbl>
                  <w:tblPr>
                    <w:tblW w:w="932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35"/>
                    <w:gridCol w:w="818"/>
                    <w:gridCol w:w="819"/>
                    <w:gridCol w:w="64"/>
                    <w:gridCol w:w="755"/>
                    <w:gridCol w:w="804"/>
                    <w:gridCol w:w="14"/>
                    <w:gridCol w:w="819"/>
                    <w:gridCol w:w="819"/>
                    <w:gridCol w:w="35"/>
                    <w:gridCol w:w="783"/>
                    <w:gridCol w:w="819"/>
                    <w:gridCol w:w="18"/>
                    <w:gridCol w:w="801"/>
                    <w:gridCol w:w="819"/>
                  </w:tblGrid>
                  <w:tr w:rsidR="00596A2E" w:rsidRPr="00973C66">
                    <w:trPr>
                      <w:cantSplit/>
                    </w:trPr>
                    <w:tc>
                      <w:tcPr>
                        <w:tcW w:w="1135" w:type="dxa"/>
                        <w:tcBorders>
                          <w:bottom w:val="nil"/>
                        </w:tcBorders>
                        <w:vAlign w:val="center"/>
                      </w:tcPr>
                      <w:p w:rsidR="00596A2E" w:rsidRPr="00973C66" w:rsidRDefault="00596A2E" w:rsidP="0008590F">
                        <w:pPr>
                          <w:jc w:val="center"/>
                          <w:rPr>
                            <w:rFonts w:ascii="Arial Narrow" w:hAnsi="Arial Narrow" w:cs="Arial Narrow"/>
                          </w:rPr>
                        </w:pPr>
                      </w:p>
                    </w:tc>
                    <w:tc>
                      <w:tcPr>
                        <w:tcW w:w="8187" w:type="dxa"/>
                        <w:gridSpan w:val="14"/>
                        <w:vAlign w:val="center"/>
                      </w:tcPr>
                      <w:p w:rsidR="00596A2E" w:rsidRPr="000610DC" w:rsidRDefault="00596A2E" w:rsidP="0008590F">
                        <w:pPr>
                          <w:jc w:val="center"/>
                          <w:rPr>
                            <w:rFonts w:ascii="Arial" w:hAnsi="Arial" w:cs="Arial"/>
                            <w:sz w:val="20"/>
                            <w:szCs w:val="20"/>
                          </w:rPr>
                        </w:pPr>
                        <w:r w:rsidRPr="000610DC">
                          <w:rPr>
                            <w:rFonts w:ascii="Arial" w:hAnsi="Arial" w:cs="Arial"/>
                            <w:sz w:val="20"/>
                            <w:szCs w:val="20"/>
                          </w:rPr>
                          <w:t>CEPAS</w:t>
                        </w:r>
                      </w:p>
                    </w:tc>
                  </w:tr>
                  <w:tr w:rsidR="00596A2E" w:rsidRPr="00973C66">
                    <w:trPr>
                      <w:cantSplit/>
                      <w:trHeight w:val="342"/>
                    </w:trPr>
                    <w:tc>
                      <w:tcPr>
                        <w:tcW w:w="1135" w:type="dxa"/>
                        <w:vMerge w:val="restart"/>
                        <w:tcBorders>
                          <w:top w:val="nil"/>
                        </w:tcBorders>
                        <w:vAlign w:val="center"/>
                      </w:tcPr>
                      <w:p w:rsidR="00596A2E" w:rsidRPr="000610DC" w:rsidRDefault="00596A2E" w:rsidP="0008590F">
                        <w:pPr>
                          <w:jc w:val="center"/>
                          <w:rPr>
                            <w:rFonts w:ascii="Arial" w:hAnsi="Arial" w:cs="Arial"/>
                            <w:sz w:val="20"/>
                            <w:szCs w:val="20"/>
                          </w:rPr>
                        </w:pPr>
                        <w:r w:rsidRPr="000610DC">
                          <w:rPr>
                            <w:rFonts w:ascii="Arial" w:hAnsi="Arial" w:cs="Arial"/>
                            <w:sz w:val="20"/>
                            <w:szCs w:val="20"/>
                          </w:rPr>
                          <w:t>Fuentes de carbono</w:t>
                        </w:r>
                      </w:p>
                    </w:tc>
                    <w:tc>
                      <w:tcPr>
                        <w:tcW w:w="4947" w:type="dxa"/>
                        <w:gridSpan w:val="9"/>
                        <w:vAlign w:val="center"/>
                      </w:tcPr>
                      <w:p w:rsidR="00596A2E" w:rsidRPr="000610DC" w:rsidRDefault="00596A2E" w:rsidP="0008590F">
                        <w:pPr>
                          <w:pStyle w:val="Ttulo1"/>
                          <w:jc w:val="center"/>
                          <w:rPr>
                            <w:rFonts w:ascii="Arial" w:hAnsi="Arial" w:cs="Arial"/>
                            <w:b w:val="0"/>
                            <w:bCs w:val="0"/>
                            <w:i/>
                            <w:iCs/>
                            <w:sz w:val="20"/>
                            <w:szCs w:val="20"/>
                          </w:rPr>
                        </w:pPr>
                        <w:proofErr w:type="spellStart"/>
                        <w:r w:rsidRPr="000610DC">
                          <w:rPr>
                            <w:rFonts w:ascii="Arial" w:hAnsi="Arial" w:cs="Arial"/>
                            <w:b w:val="0"/>
                            <w:bCs w:val="0"/>
                            <w:i/>
                            <w:iCs/>
                            <w:sz w:val="20"/>
                            <w:szCs w:val="20"/>
                          </w:rPr>
                          <w:t>Gluconacetobacter</w:t>
                        </w:r>
                        <w:proofErr w:type="spellEnd"/>
                        <w:r w:rsidRPr="000610DC">
                          <w:rPr>
                            <w:rFonts w:ascii="Arial" w:hAnsi="Arial" w:cs="Arial"/>
                            <w:b w:val="0"/>
                            <w:bCs w:val="0"/>
                            <w:i/>
                            <w:iCs/>
                            <w:sz w:val="20"/>
                            <w:szCs w:val="20"/>
                          </w:rPr>
                          <w:t xml:space="preserve"> </w:t>
                        </w:r>
                        <w:proofErr w:type="spellStart"/>
                        <w:r w:rsidRPr="000610DC">
                          <w:rPr>
                            <w:rFonts w:ascii="Arial" w:hAnsi="Arial" w:cs="Arial"/>
                            <w:b w:val="0"/>
                            <w:bCs w:val="0"/>
                            <w:i/>
                            <w:iCs/>
                            <w:sz w:val="20"/>
                            <w:szCs w:val="20"/>
                          </w:rPr>
                          <w:t>diazotrophicus</w:t>
                        </w:r>
                        <w:proofErr w:type="spellEnd"/>
                      </w:p>
                    </w:tc>
                    <w:tc>
                      <w:tcPr>
                        <w:tcW w:w="1620" w:type="dxa"/>
                        <w:gridSpan w:val="3"/>
                        <w:vMerge w:val="restart"/>
                        <w:vAlign w:val="center"/>
                      </w:tcPr>
                      <w:p w:rsidR="00596A2E" w:rsidRPr="000610DC" w:rsidRDefault="00596A2E" w:rsidP="0008590F">
                        <w:pPr>
                          <w:jc w:val="center"/>
                          <w:rPr>
                            <w:rFonts w:ascii="Arial" w:hAnsi="Arial" w:cs="Arial"/>
                            <w:i/>
                            <w:iCs/>
                            <w:sz w:val="20"/>
                            <w:szCs w:val="20"/>
                          </w:rPr>
                        </w:pPr>
                        <w:proofErr w:type="spellStart"/>
                        <w:r w:rsidRPr="000610DC">
                          <w:rPr>
                            <w:rFonts w:ascii="Arial" w:hAnsi="Arial" w:cs="Arial"/>
                            <w:i/>
                            <w:iCs/>
                            <w:sz w:val="20"/>
                            <w:szCs w:val="20"/>
                          </w:rPr>
                          <w:t>Bacillus</w:t>
                        </w:r>
                        <w:proofErr w:type="spellEnd"/>
                        <w:r w:rsidRPr="000610DC">
                          <w:rPr>
                            <w:rFonts w:ascii="Arial" w:hAnsi="Arial" w:cs="Arial"/>
                            <w:i/>
                            <w:iCs/>
                            <w:sz w:val="20"/>
                            <w:szCs w:val="20"/>
                          </w:rPr>
                          <w:t xml:space="preserve"> </w:t>
                        </w:r>
                        <w:proofErr w:type="spellStart"/>
                        <w:r w:rsidRPr="000610DC">
                          <w:rPr>
                            <w:rFonts w:ascii="Arial" w:hAnsi="Arial" w:cs="Arial"/>
                            <w:i/>
                            <w:iCs/>
                            <w:sz w:val="20"/>
                            <w:szCs w:val="20"/>
                          </w:rPr>
                          <w:t>licheniformis</w:t>
                        </w:r>
                        <w:proofErr w:type="spellEnd"/>
                      </w:p>
                    </w:tc>
                    <w:tc>
                      <w:tcPr>
                        <w:tcW w:w="1620" w:type="dxa"/>
                        <w:gridSpan w:val="2"/>
                        <w:vMerge w:val="restart"/>
                        <w:vAlign w:val="center"/>
                      </w:tcPr>
                      <w:p w:rsidR="00596A2E" w:rsidRPr="000610DC" w:rsidRDefault="00596A2E" w:rsidP="0008590F">
                        <w:pPr>
                          <w:jc w:val="center"/>
                          <w:rPr>
                            <w:rFonts w:ascii="Arial" w:hAnsi="Arial" w:cs="Arial"/>
                            <w:i/>
                            <w:iCs/>
                            <w:sz w:val="20"/>
                            <w:szCs w:val="20"/>
                          </w:rPr>
                        </w:pPr>
                        <w:proofErr w:type="spellStart"/>
                        <w:r w:rsidRPr="000610DC">
                          <w:rPr>
                            <w:rFonts w:ascii="Arial" w:hAnsi="Arial" w:cs="Arial"/>
                            <w:i/>
                            <w:iCs/>
                            <w:sz w:val="20"/>
                            <w:szCs w:val="20"/>
                          </w:rPr>
                          <w:t>Enterobacter</w:t>
                        </w:r>
                        <w:proofErr w:type="spellEnd"/>
                        <w:r w:rsidRPr="000610DC">
                          <w:rPr>
                            <w:rFonts w:ascii="Arial" w:hAnsi="Arial" w:cs="Arial"/>
                            <w:i/>
                            <w:iCs/>
                            <w:sz w:val="20"/>
                            <w:szCs w:val="20"/>
                          </w:rPr>
                          <w:t xml:space="preserve"> </w:t>
                        </w:r>
                        <w:proofErr w:type="spellStart"/>
                        <w:r w:rsidRPr="000610DC">
                          <w:rPr>
                            <w:rFonts w:ascii="Arial" w:hAnsi="Arial" w:cs="Arial"/>
                            <w:i/>
                            <w:iCs/>
                            <w:sz w:val="20"/>
                            <w:szCs w:val="20"/>
                          </w:rPr>
                          <w:t>agglomerans</w:t>
                        </w:r>
                        <w:proofErr w:type="spellEnd"/>
                      </w:p>
                    </w:tc>
                  </w:tr>
                  <w:tr w:rsidR="00596A2E" w:rsidRPr="00973C66">
                    <w:trPr>
                      <w:cantSplit/>
                      <w:trHeight w:val="342"/>
                    </w:trPr>
                    <w:tc>
                      <w:tcPr>
                        <w:tcW w:w="1135" w:type="dxa"/>
                        <w:vMerge/>
                        <w:tcBorders>
                          <w:top w:val="nil"/>
                        </w:tcBorders>
                        <w:vAlign w:val="center"/>
                      </w:tcPr>
                      <w:p w:rsidR="00596A2E" w:rsidRPr="000610DC" w:rsidRDefault="00596A2E" w:rsidP="0008590F">
                        <w:pPr>
                          <w:jc w:val="center"/>
                          <w:rPr>
                            <w:rFonts w:ascii="Arial Narrow" w:hAnsi="Arial Narrow" w:cs="Arial Narrow"/>
                            <w:sz w:val="20"/>
                            <w:szCs w:val="20"/>
                          </w:rPr>
                        </w:pPr>
                      </w:p>
                    </w:tc>
                    <w:tc>
                      <w:tcPr>
                        <w:tcW w:w="1701" w:type="dxa"/>
                        <w:gridSpan w:val="3"/>
                        <w:vAlign w:val="center"/>
                      </w:tcPr>
                      <w:p w:rsidR="00596A2E" w:rsidRPr="000610DC" w:rsidRDefault="00596A2E" w:rsidP="0008590F">
                        <w:pPr>
                          <w:jc w:val="center"/>
                          <w:rPr>
                            <w:rFonts w:ascii="Arial" w:hAnsi="Arial" w:cs="Arial"/>
                            <w:sz w:val="20"/>
                            <w:szCs w:val="20"/>
                          </w:rPr>
                        </w:pPr>
                        <w:r w:rsidRPr="000610DC">
                          <w:rPr>
                            <w:rFonts w:ascii="Arial" w:hAnsi="Arial" w:cs="Arial"/>
                            <w:sz w:val="20"/>
                            <w:szCs w:val="20"/>
                          </w:rPr>
                          <w:t>cepa PAl5</w:t>
                        </w:r>
                      </w:p>
                    </w:tc>
                    <w:tc>
                      <w:tcPr>
                        <w:tcW w:w="1559" w:type="dxa"/>
                        <w:gridSpan w:val="2"/>
                        <w:vAlign w:val="center"/>
                      </w:tcPr>
                      <w:p w:rsidR="00596A2E" w:rsidRPr="000610DC" w:rsidRDefault="00596A2E" w:rsidP="0008590F">
                        <w:pPr>
                          <w:jc w:val="center"/>
                          <w:rPr>
                            <w:rFonts w:ascii="Arial" w:hAnsi="Arial" w:cs="Arial"/>
                            <w:sz w:val="20"/>
                            <w:szCs w:val="20"/>
                          </w:rPr>
                        </w:pPr>
                        <w:r w:rsidRPr="000610DC">
                          <w:rPr>
                            <w:rFonts w:ascii="Arial" w:hAnsi="Arial" w:cs="Arial"/>
                            <w:sz w:val="20"/>
                            <w:szCs w:val="20"/>
                          </w:rPr>
                          <w:t>Cepa 1-05</w:t>
                        </w:r>
                      </w:p>
                    </w:tc>
                    <w:tc>
                      <w:tcPr>
                        <w:tcW w:w="1687" w:type="dxa"/>
                        <w:gridSpan w:val="4"/>
                        <w:vAlign w:val="center"/>
                      </w:tcPr>
                      <w:p w:rsidR="00596A2E" w:rsidRPr="000610DC" w:rsidRDefault="00596A2E" w:rsidP="0008590F">
                        <w:pPr>
                          <w:jc w:val="center"/>
                          <w:rPr>
                            <w:rFonts w:ascii="Arial" w:hAnsi="Arial" w:cs="Arial"/>
                            <w:sz w:val="20"/>
                            <w:szCs w:val="20"/>
                          </w:rPr>
                        </w:pPr>
                        <w:r w:rsidRPr="000610DC">
                          <w:rPr>
                            <w:rFonts w:ascii="Arial" w:hAnsi="Arial" w:cs="Arial"/>
                            <w:sz w:val="20"/>
                            <w:szCs w:val="20"/>
                          </w:rPr>
                          <w:t>Cepa 4-02</w:t>
                        </w:r>
                      </w:p>
                    </w:tc>
                    <w:tc>
                      <w:tcPr>
                        <w:tcW w:w="1620" w:type="dxa"/>
                        <w:gridSpan w:val="3"/>
                        <w:vMerge/>
                        <w:vAlign w:val="center"/>
                      </w:tcPr>
                      <w:p w:rsidR="00596A2E" w:rsidRPr="000610DC" w:rsidRDefault="00596A2E" w:rsidP="0008590F">
                        <w:pPr>
                          <w:jc w:val="center"/>
                          <w:rPr>
                            <w:rFonts w:ascii="Arial Narrow" w:hAnsi="Arial Narrow" w:cs="Arial Narrow"/>
                            <w:i/>
                            <w:iCs/>
                            <w:sz w:val="20"/>
                            <w:szCs w:val="20"/>
                          </w:rPr>
                        </w:pPr>
                      </w:p>
                    </w:tc>
                    <w:tc>
                      <w:tcPr>
                        <w:tcW w:w="1620" w:type="dxa"/>
                        <w:gridSpan w:val="2"/>
                        <w:vMerge/>
                        <w:vAlign w:val="center"/>
                      </w:tcPr>
                      <w:p w:rsidR="00596A2E" w:rsidRPr="000610DC" w:rsidRDefault="00596A2E" w:rsidP="0008590F">
                        <w:pPr>
                          <w:jc w:val="center"/>
                          <w:rPr>
                            <w:rFonts w:ascii="Arial Narrow" w:hAnsi="Arial Narrow" w:cs="Arial Narrow"/>
                            <w:i/>
                            <w:iCs/>
                            <w:sz w:val="20"/>
                            <w:szCs w:val="20"/>
                          </w:rPr>
                        </w:pPr>
                      </w:p>
                    </w:tc>
                  </w:tr>
                  <w:tr w:rsidR="00596A2E" w:rsidRPr="00973C66">
                    <w:trPr>
                      <w:cantSplit/>
                    </w:trPr>
                    <w:tc>
                      <w:tcPr>
                        <w:tcW w:w="1135" w:type="dxa"/>
                        <w:vMerge/>
                        <w:tcBorders>
                          <w:top w:val="nil"/>
                        </w:tcBorders>
                        <w:vAlign w:val="center"/>
                      </w:tcPr>
                      <w:p w:rsidR="00596A2E" w:rsidRPr="000610DC" w:rsidRDefault="00596A2E" w:rsidP="0008590F">
                        <w:pPr>
                          <w:jc w:val="center"/>
                          <w:rPr>
                            <w:rFonts w:ascii="Arial Narrow" w:hAnsi="Arial Narrow" w:cs="Arial Narrow"/>
                            <w:sz w:val="20"/>
                            <w:szCs w:val="20"/>
                          </w:rPr>
                        </w:pPr>
                      </w:p>
                    </w:tc>
                    <w:tc>
                      <w:tcPr>
                        <w:tcW w:w="818" w:type="dxa"/>
                        <w:vAlign w:val="center"/>
                      </w:tcPr>
                      <w:p w:rsidR="00596A2E" w:rsidRPr="000610DC" w:rsidRDefault="00596A2E" w:rsidP="0008590F">
                        <w:pPr>
                          <w:jc w:val="center"/>
                          <w:rPr>
                            <w:rFonts w:ascii="Arial Narrow" w:hAnsi="Arial Narrow" w:cs="Arial Narrow"/>
                            <w:b/>
                            <w:bCs/>
                            <w:sz w:val="20"/>
                            <w:szCs w:val="20"/>
                          </w:rPr>
                        </w:pPr>
                        <w:r w:rsidRPr="000610DC">
                          <w:rPr>
                            <w:rFonts w:ascii="Arial Narrow" w:hAnsi="Arial Narrow" w:cs="Arial Narrow"/>
                            <w:b/>
                            <w:bCs/>
                            <w:sz w:val="20"/>
                            <w:szCs w:val="20"/>
                          </w:rPr>
                          <w:t>24 h</w:t>
                        </w:r>
                      </w:p>
                    </w:tc>
                    <w:tc>
                      <w:tcPr>
                        <w:tcW w:w="819" w:type="dxa"/>
                        <w:vAlign w:val="center"/>
                      </w:tcPr>
                      <w:p w:rsidR="00596A2E" w:rsidRPr="000610DC" w:rsidRDefault="00596A2E" w:rsidP="0008590F">
                        <w:pPr>
                          <w:jc w:val="center"/>
                          <w:rPr>
                            <w:rFonts w:ascii="Arial Narrow" w:hAnsi="Arial Narrow" w:cs="Arial Narrow"/>
                            <w:b/>
                            <w:bCs/>
                            <w:sz w:val="20"/>
                            <w:szCs w:val="20"/>
                          </w:rPr>
                        </w:pPr>
                        <w:r w:rsidRPr="000610DC">
                          <w:rPr>
                            <w:rFonts w:ascii="Arial Narrow" w:hAnsi="Arial Narrow" w:cs="Arial Narrow"/>
                            <w:b/>
                            <w:bCs/>
                            <w:sz w:val="20"/>
                            <w:szCs w:val="20"/>
                          </w:rPr>
                          <w:t>48 h</w:t>
                        </w:r>
                      </w:p>
                    </w:tc>
                    <w:tc>
                      <w:tcPr>
                        <w:tcW w:w="819" w:type="dxa"/>
                        <w:gridSpan w:val="2"/>
                        <w:vAlign w:val="center"/>
                      </w:tcPr>
                      <w:p w:rsidR="00596A2E" w:rsidRPr="000610DC" w:rsidRDefault="00596A2E" w:rsidP="0008590F">
                        <w:pPr>
                          <w:jc w:val="center"/>
                          <w:rPr>
                            <w:rFonts w:ascii="Arial Narrow" w:hAnsi="Arial Narrow" w:cs="Arial Narrow"/>
                            <w:b/>
                            <w:bCs/>
                            <w:sz w:val="20"/>
                            <w:szCs w:val="20"/>
                          </w:rPr>
                        </w:pPr>
                        <w:r w:rsidRPr="000610DC">
                          <w:rPr>
                            <w:rFonts w:ascii="Arial Narrow" w:hAnsi="Arial Narrow" w:cs="Arial Narrow"/>
                            <w:b/>
                            <w:bCs/>
                            <w:sz w:val="20"/>
                            <w:szCs w:val="20"/>
                          </w:rPr>
                          <w:t>24 h</w:t>
                        </w:r>
                      </w:p>
                    </w:tc>
                    <w:tc>
                      <w:tcPr>
                        <w:tcW w:w="818" w:type="dxa"/>
                        <w:gridSpan w:val="2"/>
                        <w:vAlign w:val="center"/>
                      </w:tcPr>
                      <w:p w:rsidR="00596A2E" w:rsidRPr="000610DC" w:rsidRDefault="00596A2E" w:rsidP="0008590F">
                        <w:pPr>
                          <w:jc w:val="center"/>
                          <w:rPr>
                            <w:rFonts w:ascii="Arial Narrow" w:hAnsi="Arial Narrow" w:cs="Arial Narrow"/>
                            <w:b/>
                            <w:bCs/>
                            <w:sz w:val="20"/>
                            <w:szCs w:val="20"/>
                          </w:rPr>
                        </w:pPr>
                        <w:r w:rsidRPr="000610DC">
                          <w:rPr>
                            <w:rFonts w:ascii="Arial Narrow" w:hAnsi="Arial Narrow" w:cs="Arial Narrow"/>
                            <w:b/>
                            <w:bCs/>
                            <w:sz w:val="20"/>
                            <w:szCs w:val="20"/>
                          </w:rPr>
                          <w:t>48 h</w:t>
                        </w:r>
                      </w:p>
                    </w:tc>
                    <w:tc>
                      <w:tcPr>
                        <w:tcW w:w="819" w:type="dxa"/>
                        <w:vAlign w:val="center"/>
                      </w:tcPr>
                      <w:p w:rsidR="00596A2E" w:rsidRPr="000610DC" w:rsidRDefault="00596A2E" w:rsidP="0008590F">
                        <w:pPr>
                          <w:jc w:val="center"/>
                          <w:rPr>
                            <w:rFonts w:ascii="Arial Narrow" w:hAnsi="Arial Narrow" w:cs="Arial Narrow"/>
                            <w:b/>
                            <w:bCs/>
                            <w:sz w:val="20"/>
                            <w:szCs w:val="20"/>
                          </w:rPr>
                        </w:pPr>
                        <w:r w:rsidRPr="000610DC">
                          <w:rPr>
                            <w:rFonts w:ascii="Arial Narrow" w:hAnsi="Arial Narrow" w:cs="Arial Narrow"/>
                            <w:b/>
                            <w:bCs/>
                            <w:sz w:val="20"/>
                            <w:szCs w:val="20"/>
                          </w:rPr>
                          <w:t>24 h</w:t>
                        </w:r>
                      </w:p>
                    </w:tc>
                    <w:tc>
                      <w:tcPr>
                        <w:tcW w:w="819" w:type="dxa"/>
                        <w:vAlign w:val="center"/>
                      </w:tcPr>
                      <w:p w:rsidR="00596A2E" w:rsidRPr="000610DC" w:rsidRDefault="00596A2E" w:rsidP="0008590F">
                        <w:pPr>
                          <w:jc w:val="center"/>
                          <w:rPr>
                            <w:rFonts w:ascii="Arial Narrow" w:hAnsi="Arial Narrow" w:cs="Arial Narrow"/>
                            <w:b/>
                            <w:bCs/>
                            <w:sz w:val="20"/>
                            <w:szCs w:val="20"/>
                          </w:rPr>
                        </w:pPr>
                        <w:r w:rsidRPr="000610DC">
                          <w:rPr>
                            <w:rFonts w:ascii="Arial Narrow" w:hAnsi="Arial Narrow" w:cs="Arial Narrow"/>
                            <w:b/>
                            <w:bCs/>
                            <w:sz w:val="20"/>
                            <w:szCs w:val="20"/>
                          </w:rPr>
                          <w:t>48 h</w:t>
                        </w:r>
                      </w:p>
                    </w:tc>
                    <w:tc>
                      <w:tcPr>
                        <w:tcW w:w="818" w:type="dxa"/>
                        <w:gridSpan w:val="2"/>
                        <w:vAlign w:val="center"/>
                      </w:tcPr>
                      <w:p w:rsidR="00596A2E" w:rsidRPr="000610DC" w:rsidRDefault="00596A2E" w:rsidP="0008590F">
                        <w:pPr>
                          <w:jc w:val="center"/>
                          <w:rPr>
                            <w:rFonts w:ascii="Arial Narrow" w:hAnsi="Arial Narrow" w:cs="Arial Narrow"/>
                            <w:b/>
                            <w:bCs/>
                            <w:sz w:val="20"/>
                            <w:szCs w:val="20"/>
                          </w:rPr>
                        </w:pPr>
                        <w:r w:rsidRPr="000610DC">
                          <w:rPr>
                            <w:rFonts w:ascii="Arial Narrow" w:hAnsi="Arial Narrow" w:cs="Arial Narrow"/>
                            <w:b/>
                            <w:bCs/>
                            <w:sz w:val="20"/>
                            <w:szCs w:val="20"/>
                          </w:rPr>
                          <w:t>24 h</w:t>
                        </w:r>
                      </w:p>
                    </w:tc>
                    <w:tc>
                      <w:tcPr>
                        <w:tcW w:w="819" w:type="dxa"/>
                        <w:vAlign w:val="center"/>
                      </w:tcPr>
                      <w:p w:rsidR="00596A2E" w:rsidRPr="000610DC" w:rsidRDefault="00596A2E" w:rsidP="0008590F">
                        <w:pPr>
                          <w:jc w:val="center"/>
                          <w:rPr>
                            <w:rFonts w:ascii="Arial Narrow" w:hAnsi="Arial Narrow" w:cs="Arial Narrow"/>
                            <w:b/>
                            <w:bCs/>
                            <w:sz w:val="20"/>
                            <w:szCs w:val="20"/>
                          </w:rPr>
                        </w:pPr>
                        <w:r w:rsidRPr="000610DC">
                          <w:rPr>
                            <w:rFonts w:ascii="Arial Narrow" w:hAnsi="Arial Narrow" w:cs="Arial Narrow"/>
                            <w:b/>
                            <w:bCs/>
                            <w:sz w:val="20"/>
                            <w:szCs w:val="20"/>
                          </w:rPr>
                          <w:t>48 h</w:t>
                        </w:r>
                      </w:p>
                    </w:tc>
                    <w:tc>
                      <w:tcPr>
                        <w:tcW w:w="819" w:type="dxa"/>
                        <w:gridSpan w:val="2"/>
                        <w:vAlign w:val="center"/>
                      </w:tcPr>
                      <w:p w:rsidR="00596A2E" w:rsidRPr="000610DC" w:rsidRDefault="00596A2E" w:rsidP="0008590F">
                        <w:pPr>
                          <w:jc w:val="center"/>
                          <w:rPr>
                            <w:rFonts w:ascii="Arial Narrow" w:hAnsi="Arial Narrow" w:cs="Arial Narrow"/>
                            <w:b/>
                            <w:bCs/>
                            <w:sz w:val="20"/>
                            <w:szCs w:val="20"/>
                          </w:rPr>
                        </w:pPr>
                        <w:r w:rsidRPr="000610DC">
                          <w:rPr>
                            <w:rFonts w:ascii="Arial Narrow" w:hAnsi="Arial Narrow" w:cs="Arial Narrow"/>
                            <w:b/>
                            <w:bCs/>
                            <w:sz w:val="20"/>
                            <w:szCs w:val="20"/>
                          </w:rPr>
                          <w:t>24 h</w:t>
                        </w:r>
                      </w:p>
                    </w:tc>
                    <w:tc>
                      <w:tcPr>
                        <w:tcW w:w="819" w:type="dxa"/>
                        <w:vAlign w:val="center"/>
                      </w:tcPr>
                      <w:p w:rsidR="00596A2E" w:rsidRPr="000610DC" w:rsidRDefault="00596A2E" w:rsidP="0008590F">
                        <w:pPr>
                          <w:jc w:val="center"/>
                          <w:rPr>
                            <w:rFonts w:ascii="Arial Narrow" w:hAnsi="Arial Narrow" w:cs="Arial Narrow"/>
                            <w:b/>
                            <w:bCs/>
                            <w:sz w:val="20"/>
                            <w:szCs w:val="20"/>
                          </w:rPr>
                        </w:pPr>
                        <w:r w:rsidRPr="000610DC">
                          <w:rPr>
                            <w:rFonts w:ascii="Arial Narrow" w:hAnsi="Arial Narrow" w:cs="Arial Narrow"/>
                            <w:b/>
                            <w:bCs/>
                            <w:sz w:val="20"/>
                            <w:szCs w:val="20"/>
                          </w:rPr>
                          <w:t>48 h</w:t>
                        </w:r>
                      </w:p>
                    </w:tc>
                  </w:tr>
                  <w:tr w:rsidR="00596A2E" w:rsidRPr="00973C66">
                    <w:trPr>
                      <w:cantSplit/>
                    </w:trPr>
                    <w:tc>
                      <w:tcPr>
                        <w:tcW w:w="1135" w:type="dxa"/>
                        <w:vAlign w:val="center"/>
                      </w:tcPr>
                      <w:p w:rsidR="00596A2E" w:rsidRPr="00973C66" w:rsidRDefault="00596A2E" w:rsidP="0008590F">
                        <w:pPr>
                          <w:jc w:val="center"/>
                          <w:rPr>
                            <w:rFonts w:ascii="Arial" w:hAnsi="Arial" w:cs="Arial"/>
                          </w:rPr>
                        </w:pPr>
                        <w:r w:rsidRPr="00973C66">
                          <w:rPr>
                            <w:rFonts w:ascii="Arial" w:hAnsi="Arial" w:cs="Arial"/>
                            <w:sz w:val="22"/>
                            <w:szCs w:val="22"/>
                          </w:rPr>
                          <w:t>Xilosa</w:t>
                        </w:r>
                      </w:p>
                    </w:tc>
                    <w:tc>
                      <w:tcPr>
                        <w:tcW w:w="818"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008 a</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019 c</w:t>
                        </w:r>
                      </w:p>
                    </w:tc>
                    <w:tc>
                      <w:tcPr>
                        <w:tcW w:w="819"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010 a</w:t>
                        </w:r>
                      </w:p>
                    </w:tc>
                    <w:tc>
                      <w:tcPr>
                        <w:tcW w:w="818"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 xml:space="preserve">004 b </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005 a</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002 b</w:t>
                        </w:r>
                      </w:p>
                    </w:tc>
                    <w:tc>
                      <w:tcPr>
                        <w:tcW w:w="818"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018 b</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 xml:space="preserve">200 </w:t>
                        </w:r>
                        <w:proofErr w:type="spellStart"/>
                        <w:r w:rsidRPr="00E55330">
                          <w:rPr>
                            <w:rFonts w:ascii="Arial Narrow" w:hAnsi="Arial Narrow" w:cs="Arial Narrow"/>
                            <w:sz w:val="20"/>
                            <w:szCs w:val="20"/>
                          </w:rPr>
                          <w:t>bc</w:t>
                        </w:r>
                        <w:proofErr w:type="spellEnd"/>
                        <w:r w:rsidRPr="00E55330">
                          <w:rPr>
                            <w:rFonts w:ascii="Arial Narrow" w:hAnsi="Arial Narrow" w:cs="Arial Narrow"/>
                            <w:sz w:val="20"/>
                            <w:szCs w:val="20"/>
                          </w:rPr>
                          <w:t xml:space="preserve"> </w:t>
                        </w:r>
                      </w:p>
                    </w:tc>
                    <w:tc>
                      <w:tcPr>
                        <w:tcW w:w="819"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 xml:space="preserve">144 </w:t>
                        </w:r>
                        <w:proofErr w:type="spellStart"/>
                        <w:r w:rsidRPr="00E55330">
                          <w:rPr>
                            <w:rFonts w:ascii="Arial Narrow" w:hAnsi="Arial Narrow" w:cs="Arial Narrow"/>
                            <w:sz w:val="20"/>
                            <w:szCs w:val="20"/>
                          </w:rPr>
                          <w:t>cd</w:t>
                        </w:r>
                        <w:proofErr w:type="spellEnd"/>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 xml:space="preserve">268 </w:t>
                        </w:r>
                        <w:proofErr w:type="spellStart"/>
                        <w:r w:rsidRPr="00E55330">
                          <w:rPr>
                            <w:rFonts w:ascii="Arial Narrow" w:hAnsi="Arial Narrow" w:cs="Arial Narrow"/>
                            <w:sz w:val="20"/>
                            <w:szCs w:val="20"/>
                          </w:rPr>
                          <w:t>bc</w:t>
                        </w:r>
                        <w:proofErr w:type="spellEnd"/>
                      </w:p>
                    </w:tc>
                  </w:tr>
                  <w:tr w:rsidR="00596A2E" w:rsidRPr="00973C66">
                    <w:trPr>
                      <w:cantSplit/>
                    </w:trPr>
                    <w:tc>
                      <w:tcPr>
                        <w:tcW w:w="1135" w:type="dxa"/>
                        <w:vAlign w:val="center"/>
                      </w:tcPr>
                      <w:p w:rsidR="00596A2E" w:rsidRPr="00973C66" w:rsidRDefault="00596A2E" w:rsidP="0008590F">
                        <w:pPr>
                          <w:jc w:val="center"/>
                          <w:rPr>
                            <w:rFonts w:ascii="Arial" w:hAnsi="Arial" w:cs="Arial"/>
                          </w:rPr>
                        </w:pPr>
                        <w:r w:rsidRPr="00973C66">
                          <w:rPr>
                            <w:rFonts w:ascii="Arial" w:hAnsi="Arial" w:cs="Arial"/>
                            <w:sz w:val="22"/>
                            <w:szCs w:val="22"/>
                          </w:rPr>
                          <w:t>Sacarosa</w:t>
                        </w:r>
                      </w:p>
                    </w:tc>
                    <w:tc>
                      <w:tcPr>
                        <w:tcW w:w="818"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015 a</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 xml:space="preserve">140 </w:t>
                        </w:r>
                        <w:proofErr w:type="spellStart"/>
                        <w:r w:rsidRPr="00E55330">
                          <w:rPr>
                            <w:rFonts w:ascii="Arial Narrow" w:hAnsi="Arial Narrow" w:cs="Arial Narrow"/>
                            <w:sz w:val="20"/>
                            <w:szCs w:val="20"/>
                          </w:rPr>
                          <w:t>bc</w:t>
                        </w:r>
                        <w:proofErr w:type="spellEnd"/>
                        <w:r w:rsidRPr="00E55330">
                          <w:rPr>
                            <w:rFonts w:ascii="Arial Narrow" w:hAnsi="Arial Narrow" w:cs="Arial Narrow"/>
                            <w:sz w:val="20"/>
                            <w:szCs w:val="20"/>
                          </w:rPr>
                          <w:t xml:space="preserve"> </w:t>
                        </w:r>
                      </w:p>
                    </w:tc>
                    <w:tc>
                      <w:tcPr>
                        <w:tcW w:w="819"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021 a</w:t>
                        </w:r>
                      </w:p>
                    </w:tc>
                    <w:tc>
                      <w:tcPr>
                        <w:tcW w:w="818"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032 b</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016 a</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053 ab</w:t>
                        </w:r>
                      </w:p>
                    </w:tc>
                    <w:tc>
                      <w:tcPr>
                        <w:tcW w:w="818"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052 b</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 xml:space="preserve">177 </w:t>
                        </w:r>
                        <w:proofErr w:type="spellStart"/>
                        <w:r w:rsidRPr="00E55330">
                          <w:rPr>
                            <w:rFonts w:ascii="Arial Narrow" w:hAnsi="Arial Narrow" w:cs="Arial Narrow"/>
                            <w:sz w:val="20"/>
                            <w:szCs w:val="20"/>
                          </w:rPr>
                          <w:t>cb</w:t>
                        </w:r>
                        <w:proofErr w:type="spellEnd"/>
                      </w:p>
                    </w:tc>
                    <w:tc>
                      <w:tcPr>
                        <w:tcW w:w="819"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272 a</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376 ab</w:t>
                        </w:r>
                      </w:p>
                    </w:tc>
                  </w:tr>
                  <w:tr w:rsidR="00596A2E" w:rsidRPr="00973C66">
                    <w:trPr>
                      <w:cantSplit/>
                    </w:trPr>
                    <w:tc>
                      <w:tcPr>
                        <w:tcW w:w="1135" w:type="dxa"/>
                        <w:vAlign w:val="center"/>
                      </w:tcPr>
                      <w:p w:rsidR="00596A2E" w:rsidRPr="00973C66" w:rsidRDefault="00596A2E" w:rsidP="0008590F">
                        <w:pPr>
                          <w:jc w:val="center"/>
                          <w:rPr>
                            <w:rFonts w:ascii="Arial" w:hAnsi="Arial" w:cs="Arial"/>
                          </w:rPr>
                        </w:pPr>
                        <w:r>
                          <w:rPr>
                            <w:rFonts w:ascii="Arial" w:hAnsi="Arial" w:cs="Arial"/>
                            <w:sz w:val="22"/>
                            <w:szCs w:val="22"/>
                          </w:rPr>
                          <w:t>Jugo de caña</w:t>
                        </w:r>
                      </w:p>
                    </w:tc>
                    <w:tc>
                      <w:tcPr>
                        <w:tcW w:w="818"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010 a</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392 a</w:t>
                        </w:r>
                      </w:p>
                    </w:tc>
                    <w:tc>
                      <w:tcPr>
                        <w:tcW w:w="819"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006 a</w:t>
                        </w:r>
                      </w:p>
                    </w:tc>
                    <w:tc>
                      <w:tcPr>
                        <w:tcW w:w="818"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241 a</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008 a</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244 a</w:t>
                        </w:r>
                      </w:p>
                    </w:tc>
                    <w:tc>
                      <w:tcPr>
                        <w:tcW w:w="818"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175 a</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322 ab</w:t>
                        </w:r>
                      </w:p>
                    </w:tc>
                    <w:tc>
                      <w:tcPr>
                        <w:tcW w:w="819"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306 a</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516 a</w:t>
                        </w:r>
                      </w:p>
                    </w:tc>
                  </w:tr>
                  <w:tr w:rsidR="00596A2E" w:rsidRPr="00973C66">
                    <w:trPr>
                      <w:cantSplit/>
                    </w:trPr>
                    <w:tc>
                      <w:tcPr>
                        <w:tcW w:w="1135" w:type="dxa"/>
                        <w:vAlign w:val="center"/>
                      </w:tcPr>
                      <w:p w:rsidR="00596A2E" w:rsidRPr="00973C66" w:rsidRDefault="00596A2E" w:rsidP="0008590F">
                        <w:pPr>
                          <w:jc w:val="center"/>
                          <w:rPr>
                            <w:rFonts w:ascii="Arial" w:hAnsi="Arial" w:cs="Arial"/>
                          </w:rPr>
                        </w:pPr>
                        <w:r w:rsidRPr="00973C66">
                          <w:rPr>
                            <w:rFonts w:ascii="Arial" w:hAnsi="Arial" w:cs="Arial"/>
                            <w:sz w:val="22"/>
                            <w:szCs w:val="22"/>
                          </w:rPr>
                          <w:t>Fructosa</w:t>
                        </w:r>
                      </w:p>
                    </w:tc>
                    <w:tc>
                      <w:tcPr>
                        <w:tcW w:w="818"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027 a</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210 b</w:t>
                        </w:r>
                      </w:p>
                    </w:tc>
                    <w:tc>
                      <w:tcPr>
                        <w:tcW w:w="819"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018 a</w:t>
                        </w:r>
                      </w:p>
                    </w:tc>
                    <w:tc>
                      <w:tcPr>
                        <w:tcW w:w="818"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 xml:space="preserve">100 b </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029 a</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 xml:space="preserve">074 a </w:t>
                        </w:r>
                      </w:p>
                    </w:tc>
                    <w:tc>
                      <w:tcPr>
                        <w:tcW w:w="818"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 xml:space="preserve">014 b </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104 d</w:t>
                        </w:r>
                      </w:p>
                    </w:tc>
                    <w:tc>
                      <w:tcPr>
                        <w:tcW w:w="819"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133 d</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155 c</w:t>
                        </w:r>
                      </w:p>
                    </w:tc>
                  </w:tr>
                  <w:tr w:rsidR="00596A2E" w:rsidRPr="00973C66">
                    <w:trPr>
                      <w:cantSplit/>
                    </w:trPr>
                    <w:tc>
                      <w:tcPr>
                        <w:tcW w:w="1135" w:type="dxa"/>
                        <w:vAlign w:val="center"/>
                      </w:tcPr>
                      <w:p w:rsidR="00596A2E" w:rsidRPr="00973C66" w:rsidRDefault="00596A2E" w:rsidP="0008590F">
                        <w:pPr>
                          <w:jc w:val="center"/>
                          <w:rPr>
                            <w:rFonts w:ascii="Arial" w:hAnsi="Arial" w:cs="Arial"/>
                          </w:rPr>
                        </w:pPr>
                        <w:proofErr w:type="spellStart"/>
                        <w:r w:rsidRPr="00973C66">
                          <w:rPr>
                            <w:rFonts w:ascii="Arial" w:hAnsi="Arial" w:cs="Arial"/>
                            <w:sz w:val="22"/>
                            <w:szCs w:val="22"/>
                          </w:rPr>
                          <w:t>Inositol</w:t>
                        </w:r>
                        <w:proofErr w:type="spellEnd"/>
                      </w:p>
                    </w:tc>
                    <w:tc>
                      <w:tcPr>
                        <w:tcW w:w="818"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000 a</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061 c</w:t>
                        </w:r>
                      </w:p>
                    </w:tc>
                    <w:tc>
                      <w:tcPr>
                        <w:tcW w:w="819"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000 a</w:t>
                        </w:r>
                      </w:p>
                    </w:tc>
                    <w:tc>
                      <w:tcPr>
                        <w:tcW w:w="818"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005 b</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005 a</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031 b</w:t>
                        </w:r>
                      </w:p>
                    </w:tc>
                    <w:tc>
                      <w:tcPr>
                        <w:tcW w:w="818"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015 b</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 xml:space="preserve">267 ab </w:t>
                        </w:r>
                      </w:p>
                    </w:tc>
                    <w:tc>
                      <w:tcPr>
                        <w:tcW w:w="819"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285 a</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417 a</w:t>
                        </w:r>
                      </w:p>
                    </w:tc>
                  </w:tr>
                  <w:tr w:rsidR="00596A2E" w:rsidRPr="00973C66">
                    <w:trPr>
                      <w:cantSplit/>
                    </w:trPr>
                    <w:tc>
                      <w:tcPr>
                        <w:tcW w:w="1135" w:type="dxa"/>
                        <w:vAlign w:val="center"/>
                      </w:tcPr>
                      <w:p w:rsidR="00596A2E" w:rsidRPr="00973C66" w:rsidRDefault="00596A2E" w:rsidP="0008590F">
                        <w:pPr>
                          <w:jc w:val="center"/>
                          <w:rPr>
                            <w:rFonts w:ascii="Arial" w:hAnsi="Arial" w:cs="Arial"/>
                          </w:rPr>
                        </w:pPr>
                        <w:r w:rsidRPr="00973C66">
                          <w:rPr>
                            <w:rFonts w:ascii="Arial" w:hAnsi="Arial" w:cs="Arial"/>
                            <w:sz w:val="22"/>
                            <w:szCs w:val="22"/>
                          </w:rPr>
                          <w:t>Glucosa</w:t>
                        </w:r>
                      </w:p>
                    </w:tc>
                    <w:tc>
                      <w:tcPr>
                        <w:tcW w:w="818" w:type="dxa"/>
                        <w:vAlign w:val="center"/>
                      </w:tcPr>
                      <w:p w:rsidR="00596A2E" w:rsidRPr="00E55330" w:rsidRDefault="00596A2E" w:rsidP="0008590F">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000 a</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198 b</w:t>
                        </w:r>
                      </w:p>
                    </w:tc>
                    <w:tc>
                      <w:tcPr>
                        <w:tcW w:w="819"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000 a</w:t>
                        </w:r>
                      </w:p>
                    </w:tc>
                    <w:tc>
                      <w:tcPr>
                        <w:tcW w:w="818"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000 b</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002 a</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000 b</w:t>
                        </w:r>
                      </w:p>
                    </w:tc>
                    <w:tc>
                      <w:tcPr>
                        <w:tcW w:w="818"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006 b</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165 b</w:t>
                        </w:r>
                      </w:p>
                    </w:tc>
                    <w:tc>
                      <w:tcPr>
                        <w:tcW w:w="819"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 xml:space="preserve">199 </w:t>
                        </w:r>
                        <w:proofErr w:type="spellStart"/>
                        <w:r w:rsidRPr="00E55330">
                          <w:rPr>
                            <w:rFonts w:ascii="Arial Narrow" w:hAnsi="Arial Narrow" w:cs="Arial Narrow"/>
                            <w:sz w:val="20"/>
                            <w:szCs w:val="20"/>
                          </w:rPr>
                          <w:t>bc</w:t>
                        </w:r>
                        <w:proofErr w:type="spellEnd"/>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 xml:space="preserve">276 </w:t>
                        </w:r>
                        <w:proofErr w:type="spellStart"/>
                        <w:r w:rsidRPr="00E55330">
                          <w:rPr>
                            <w:rFonts w:ascii="Arial Narrow" w:hAnsi="Arial Narrow" w:cs="Arial Narrow"/>
                            <w:sz w:val="20"/>
                            <w:szCs w:val="20"/>
                          </w:rPr>
                          <w:t>bc</w:t>
                        </w:r>
                        <w:proofErr w:type="spellEnd"/>
                      </w:p>
                    </w:tc>
                  </w:tr>
                  <w:tr w:rsidR="00596A2E" w:rsidRPr="00973C66">
                    <w:trPr>
                      <w:cantSplit/>
                    </w:trPr>
                    <w:tc>
                      <w:tcPr>
                        <w:tcW w:w="1135" w:type="dxa"/>
                        <w:vAlign w:val="center"/>
                      </w:tcPr>
                      <w:p w:rsidR="00596A2E" w:rsidRPr="00973C66" w:rsidRDefault="00596A2E" w:rsidP="0008590F">
                        <w:pPr>
                          <w:jc w:val="center"/>
                          <w:rPr>
                            <w:rFonts w:ascii="Arial" w:hAnsi="Arial" w:cs="Arial"/>
                          </w:rPr>
                        </w:pPr>
                        <w:r w:rsidRPr="00973C66">
                          <w:rPr>
                            <w:rFonts w:ascii="Arial" w:hAnsi="Arial" w:cs="Arial"/>
                            <w:sz w:val="22"/>
                            <w:szCs w:val="22"/>
                          </w:rPr>
                          <w:t>Pectina</w:t>
                        </w:r>
                      </w:p>
                    </w:tc>
                    <w:tc>
                      <w:tcPr>
                        <w:tcW w:w="818"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006 a</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 xml:space="preserve">096 </w:t>
                        </w:r>
                        <w:proofErr w:type="spellStart"/>
                        <w:r w:rsidRPr="00E55330">
                          <w:rPr>
                            <w:rFonts w:ascii="Arial Narrow" w:hAnsi="Arial Narrow" w:cs="Arial Narrow"/>
                            <w:sz w:val="20"/>
                            <w:szCs w:val="20"/>
                          </w:rPr>
                          <w:t>bc</w:t>
                        </w:r>
                        <w:proofErr w:type="spellEnd"/>
                      </w:p>
                    </w:tc>
                    <w:tc>
                      <w:tcPr>
                        <w:tcW w:w="819"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006 a</w:t>
                        </w:r>
                      </w:p>
                    </w:tc>
                    <w:tc>
                      <w:tcPr>
                        <w:tcW w:w="818"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079 b</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038 a</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151 a</w:t>
                        </w:r>
                      </w:p>
                    </w:tc>
                    <w:tc>
                      <w:tcPr>
                        <w:tcW w:w="818"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 xml:space="preserve">043 b </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170 b</w:t>
                        </w:r>
                      </w:p>
                    </w:tc>
                    <w:tc>
                      <w:tcPr>
                        <w:tcW w:w="819"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100 de</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 xml:space="preserve">208 </w:t>
                        </w:r>
                        <w:proofErr w:type="spellStart"/>
                        <w:r w:rsidRPr="00E55330">
                          <w:rPr>
                            <w:rFonts w:ascii="Arial Narrow" w:hAnsi="Arial Narrow" w:cs="Arial Narrow"/>
                            <w:sz w:val="20"/>
                            <w:szCs w:val="20"/>
                          </w:rPr>
                          <w:t>bc</w:t>
                        </w:r>
                        <w:proofErr w:type="spellEnd"/>
                      </w:p>
                    </w:tc>
                  </w:tr>
                  <w:tr w:rsidR="00596A2E" w:rsidRPr="00973C66">
                    <w:trPr>
                      <w:cantSplit/>
                    </w:trPr>
                    <w:tc>
                      <w:tcPr>
                        <w:tcW w:w="1135" w:type="dxa"/>
                        <w:vAlign w:val="center"/>
                      </w:tcPr>
                      <w:p w:rsidR="00596A2E" w:rsidRPr="00973C66" w:rsidRDefault="00596A2E" w:rsidP="0008590F">
                        <w:pPr>
                          <w:jc w:val="center"/>
                          <w:rPr>
                            <w:rFonts w:ascii="Arial" w:hAnsi="Arial" w:cs="Arial"/>
                          </w:rPr>
                        </w:pPr>
                        <w:r w:rsidRPr="00973C66">
                          <w:rPr>
                            <w:rFonts w:ascii="Arial" w:hAnsi="Arial" w:cs="Arial"/>
                            <w:sz w:val="22"/>
                            <w:szCs w:val="22"/>
                          </w:rPr>
                          <w:t>Celulosa</w:t>
                        </w:r>
                      </w:p>
                    </w:tc>
                    <w:tc>
                      <w:tcPr>
                        <w:tcW w:w="818"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016 a</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021 c</w:t>
                        </w:r>
                      </w:p>
                    </w:tc>
                    <w:tc>
                      <w:tcPr>
                        <w:tcW w:w="819"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015 a</w:t>
                        </w:r>
                      </w:p>
                    </w:tc>
                    <w:tc>
                      <w:tcPr>
                        <w:tcW w:w="818"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027 b</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057 a</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071 ab</w:t>
                        </w:r>
                      </w:p>
                    </w:tc>
                    <w:tc>
                      <w:tcPr>
                        <w:tcW w:w="818"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031 b</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034 c</w:t>
                        </w:r>
                      </w:p>
                    </w:tc>
                    <w:tc>
                      <w:tcPr>
                        <w:tcW w:w="819"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020 e</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026 d</w:t>
                        </w:r>
                      </w:p>
                    </w:tc>
                  </w:tr>
                  <w:tr w:rsidR="00596A2E" w:rsidRPr="00973C66">
                    <w:trPr>
                      <w:cantSplit/>
                    </w:trPr>
                    <w:tc>
                      <w:tcPr>
                        <w:tcW w:w="1135" w:type="dxa"/>
                        <w:vAlign w:val="center"/>
                      </w:tcPr>
                      <w:p w:rsidR="00596A2E" w:rsidRPr="00973C66" w:rsidRDefault="00596A2E" w:rsidP="0008590F">
                        <w:pPr>
                          <w:jc w:val="center"/>
                          <w:rPr>
                            <w:rFonts w:ascii="Arial" w:hAnsi="Arial" w:cs="Arial"/>
                          </w:rPr>
                        </w:pPr>
                        <w:r>
                          <w:rPr>
                            <w:rFonts w:ascii="Arial" w:hAnsi="Arial" w:cs="Arial"/>
                            <w:sz w:val="22"/>
                            <w:szCs w:val="22"/>
                          </w:rPr>
                          <w:t>LGI</w:t>
                        </w:r>
                      </w:p>
                    </w:tc>
                    <w:tc>
                      <w:tcPr>
                        <w:tcW w:w="818"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014 a</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055 c</w:t>
                        </w:r>
                      </w:p>
                    </w:tc>
                    <w:tc>
                      <w:tcPr>
                        <w:tcW w:w="819"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019 a</w:t>
                        </w:r>
                      </w:p>
                    </w:tc>
                    <w:tc>
                      <w:tcPr>
                        <w:tcW w:w="818"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045 b</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001 a</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016 b</w:t>
                        </w:r>
                      </w:p>
                    </w:tc>
                    <w:tc>
                      <w:tcPr>
                        <w:tcW w:w="818"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009  b</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348 a</w:t>
                        </w:r>
                      </w:p>
                    </w:tc>
                    <w:tc>
                      <w:tcPr>
                        <w:tcW w:w="819" w:type="dxa"/>
                        <w:gridSpan w:val="2"/>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250 ab</w:t>
                        </w:r>
                      </w:p>
                    </w:tc>
                    <w:tc>
                      <w:tcPr>
                        <w:tcW w:w="819" w:type="dxa"/>
                        <w:vAlign w:val="center"/>
                      </w:tcPr>
                      <w:p w:rsidR="00596A2E" w:rsidRPr="00E55330" w:rsidRDefault="00596A2E" w:rsidP="00F251C9">
                        <w:pPr>
                          <w:rPr>
                            <w:rFonts w:ascii="Arial Narrow" w:hAnsi="Arial Narrow" w:cs="Arial Narrow"/>
                            <w:sz w:val="20"/>
                            <w:szCs w:val="20"/>
                          </w:rPr>
                        </w:pPr>
                        <w:r w:rsidRPr="00E55330">
                          <w:rPr>
                            <w:rFonts w:ascii="Arial Narrow" w:hAnsi="Arial Narrow" w:cs="Arial Narrow"/>
                            <w:sz w:val="20"/>
                            <w:szCs w:val="20"/>
                          </w:rPr>
                          <w:t>0</w:t>
                        </w:r>
                        <w:r>
                          <w:rPr>
                            <w:rFonts w:ascii="Arial Narrow" w:hAnsi="Arial Narrow" w:cs="Arial Narrow"/>
                            <w:sz w:val="20"/>
                            <w:szCs w:val="20"/>
                          </w:rPr>
                          <w:t>,</w:t>
                        </w:r>
                        <w:r w:rsidRPr="00E55330">
                          <w:rPr>
                            <w:rFonts w:ascii="Arial Narrow" w:hAnsi="Arial Narrow" w:cs="Arial Narrow"/>
                            <w:sz w:val="20"/>
                            <w:szCs w:val="20"/>
                          </w:rPr>
                          <w:t xml:space="preserve">438 a </w:t>
                        </w:r>
                      </w:p>
                    </w:tc>
                  </w:tr>
                </w:tbl>
                <w:p w:rsidR="00596A2E" w:rsidRPr="007C7FD5" w:rsidRDefault="00596A2E">
                  <w:r w:rsidRPr="007C7FD5">
                    <w:rPr>
                      <w:rFonts w:ascii="Arial" w:hAnsi="Arial" w:cs="Arial"/>
                      <w:sz w:val="22"/>
                      <w:szCs w:val="22"/>
                    </w:rPr>
                    <w:t xml:space="preserve">Media de 3 repeticiones. Las letras no comunes indican diferencias significativas (p&lt;0,05) para la </w:t>
                  </w:r>
                  <w:r>
                    <w:rPr>
                      <w:rFonts w:ascii="Arial" w:hAnsi="Arial" w:cs="Arial"/>
                      <w:sz w:val="22"/>
                      <w:szCs w:val="22"/>
                    </w:rPr>
                    <w:t>p</w:t>
                  </w:r>
                  <w:r w:rsidRPr="007C7FD5">
                    <w:rPr>
                      <w:rFonts w:ascii="Arial" w:hAnsi="Arial" w:cs="Arial"/>
                      <w:sz w:val="22"/>
                      <w:szCs w:val="22"/>
                    </w:rPr>
                    <w:t xml:space="preserve">rueba de </w:t>
                  </w:r>
                  <w:r>
                    <w:rPr>
                      <w:rFonts w:ascii="Arial" w:hAnsi="Arial" w:cs="Arial"/>
                      <w:sz w:val="22"/>
                      <w:szCs w:val="22"/>
                    </w:rPr>
                    <w:t>c</w:t>
                  </w:r>
                  <w:r w:rsidRPr="007C7FD5">
                    <w:rPr>
                      <w:rFonts w:ascii="Arial" w:hAnsi="Arial" w:cs="Arial"/>
                      <w:sz w:val="22"/>
                      <w:szCs w:val="22"/>
                    </w:rPr>
                    <w:t>omparación de medias de Duncan.</w:t>
                  </w:r>
                </w:p>
              </w:txbxContent>
            </v:textbox>
            <w10:wrap type="square"/>
          </v:shape>
        </w:pict>
      </w:r>
      <w:r w:rsidR="00596A2E" w:rsidRPr="00BF2131">
        <w:rPr>
          <w:rFonts w:ascii="Arial" w:hAnsi="Arial" w:cs="Arial"/>
        </w:rPr>
        <w:t xml:space="preserve">Influencia de jugos de diferentes cultivares de caña de azúcar sobre el crecimiento </w:t>
      </w:r>
    </w:p>
    <w:p w:rsidR="00596A2E" w:rsidRDefault="00596A2E" w:rsidP="005C338A">
      <w:pPr>
        <w:pStyle w:val="Textoindependiente"/>
        <w:spacing w:line="240" w:lineRule="auto"/>
        <w:rPr>
          <w:rFonts w:ascii="Arial" w:hAnsi="Arial" w:cs="Arial"/>
          <w:b w:val="0"/>
          <w:bCs w:val="0"/>
        </w:rPr>
      </w:pPr>
      <w:r w:rsidRPr="002B1665">
        <w:rPr>
          <w:rFonts w:ascii="Arial" w:hAnsi="Arial" w:cs="Arial"/>
          <w:b w:val="0"/>
          <w:bCs w:val="0"/>
        </w:rPr>
        <w:t xml:space="preserve">A las 24 y 48 horas de cultivo en el medio </w:t>
      </w:r>
      <w:r>
        <w:rPr>
          <w:rFonts w:ascii="Arial" w:hAnsi="Arial" w:cs="Arial"/>
          <w:b w:val="0"/>
          <w:bCs w:val="0"/>
        </w:rPr>
        <w:t>LGI</w:t>
      </w:r>
      <w:r w:rsidRPr="002B1665">
        <w:rPr>
          <w:rFonts w:ascii="Arial" w:hAnsi="Arial" w:cs="Arial"/>
          <w:b w:val="0"/>
          <w:bCs w:val="0"/>
        </w:rPr>
        <w:t xml:space="preserve"> </w:t>
      </w:r>
      <w:r>
        <w:rPr>
          <w:rFonts w:ascii="Arial" w:hAnsi="Arial" w:cs="Arial"/>
          <w:b w:val="0"/>
          <w:bCs w:val="0"/>
        </w:rPr>
        <w:t xml:space="preserve">suplementado con jugo de caña de </w:t>
      </w:r>
      <w:r w:rsidRPr="002B1665">
        <w:rPr>
          <w:rFonts w:ascii="Arial" w:hAnsi="Arial" w:cs="Arial"/>
          <w:b w:val="0"/>
          <w:bCs w:val="0"/>
        </w:rPr>
        <w:t>diferentes variedades</w:t>
      </w:r>
      <w:r>
        <w:rPr>
          <w:rFonts w:ascii="Arial" w:hAnsi="Arial" w:cs="Arial"/>
          <w:b w:val="0"/>
          <w:bCs w:val="0"/>
        </w:rPr>
        <w:t xml:space="preserve"> a </w:t>
      </w:r>
      <w:r w:rsidRPr="002B1665">
        <w:rPr>
          <w:rFonts w:ascii="Arial" w:hAnsi="Arial" w:cs="Arial"/>
          <w:b w:val="0"/>
          <w:bCs w:val="0"/>
        </w:rPr>
        <w:t>concentraciones de 20 y 30%</w:t>
      </w:r>
      <w:r>
        <w:rPr>
          <w:rFonts w:ascii="Arial" w:hAnsi="Arial" w:cs="Arial"/>
          <w:b w:val="0"/>
          <w:bCs w:val="0"/>
        </w:rPr>
        <w:t>,</w:t>
      </w:r>
      <w:r w:rsidRPr="002B1665">
        <w:rPr>
          <w:rFonts w:ascii="Arial" w:hAnsi="Arial" w:cs="Arial"/>
          <w:b w:val="0"/>
          <w:bCs w:val="0"/>
        </w:rPr>
        <w:t xml:space="preserve"> no hay diferencias en el crec</w:t>
      </w:r>
      <w:r>
        <w:rPr>
          <w:rFonts w:ascii="Arial" w:hAnsi="Arial" w:cs="Arial"/>
          <w:b w:val="0"/>
          <w:bCs w:val="0"/>
        </w:rPr>
        <w:t>imiento de las cepas analizadas</w:t>
      </w:r>
      <w:r w:rsidRPr="002B1665">
        <w:rPr>
          <w:rFonts w:ascii="Arial" w:hAnsi="Arial" w:cs="Arial"/>
          <w:b w:val="0"/>
          <w:bCs w:val="0"/>
        </w:rPr>
        <w:t xml:space="preserve">. </w:t>
      </w:r>
    </w:p>
    <w:p w:rsidR="005C338A" w:rsidRPr="002B1665" w:rsidRDefault="005C338A" w:rsidP="005C338A">
      <w:pPr>
        <w:pStyle w:val="Textoindependiente"/>
        <w:spacing w:line="240" w:lineRule="auto"/>
        <w:rPr>
          <w:rFonts w:ascii="Arial" w:hAnsi="Arial" w:cs="Arial"/>
          <w:b w:val="0"/>
          <w:bCs w:val="0"/>
        </w:rPr>
      </w:pPr>
    </w:p>
    <w:p w:rsidR="00596A2E" w:rsidRDefault="00596A2E" w:rsidP="005C338A">
      <w:pPr>
        <w:pStyle w:val="Textoindependiente"/>
        <w:spacing w:line="240" w:lineRule="auto"/>
        <w:rPr>
          <w:rFonts w:ascii="Arial" w:hAnsi="Arial" w:cs="Arial"/>
          <w:b w:val="0"/>
          <w:bCs w:val="0"/>
        </w:rPr>
      </w:pPr>
      <w:r w:rsidRPr="00BF1A32">
        <w:rPr>
          <w:rFonts w:ascii="Arial" w:hAnsi="Arial" w:cs="Arial"/>
          <w:b w:val="0"/>
          <w:bCs w:val="0"/>
        </w:rPr>
        <w:t xml:space="preserve">A las 72 h, en el caso de la  cepa 4-02 de </w:t>
      </w:r>
      <w:r w:rsidRPr="00BF1A32">
        <w:rPr>
          <w:rFonts w:ascii="Arial" w:hAnsi="Arial" w:cs="Arial"/>
          <w:b w:val="0"/>
          <w:bCs w:val="0"/>
          <w:i/>
          <w:iCs/>
        </w:rPr>
        <w:t xml:space="preserve">G. </w:t>
      </w:r>
      <w:proofErr w:type="spellStart"/>
      <w:r w:rsidRPr="00BF1A32">
        <w:rPr>
          <w:rFonts w:ascii="Arial" w:hAnsi="Arial" w:cs="Arial"/>
          <w:b w:val="0"/>
          <w:bCs w:val="0"/>
          <w:i/>
          <w:iCs/>
        </w:rPr>
        <w:t>diazotrophicus</w:t>
      </w:r>
      <w:proofErr w:type="spellEnd"/>
      <w:r w:rsidRPr="00BF1A32">
        <w:rPr>
          <w:rFonts w:ascii="Arial" w:hAnsi="Arial" w:cs="Arial"/>
          <w:b w:val="0"/>
          <w:bCs w:val="0"/>
          <w:i/>
          <w:iCs/>
        </w:rPr>
        <w:t xml:space="preserve"> </w:t>
      </w:r>
      <w:r w:rsidRPr="00BF1A32">
        <w:rPr>
          <w:rFonts w:ascii="Arial" w:hAnsi="Arial" w:cs="Arial"/>
          <w:b w:val="0"/>
          <w:bCs w:val="0"/>
        </w:rPr>
        <w:t>el crecimiento es significativamente mayor en el medio sin jugo utilizando azúcar comercial al 20 y al 30% (</w:t>
      </w:r>
      <w:r>
        <w:rPr>
          <w:rFonts w:ascii="Arial" w:hAnsi="Arial" w:cs="Arial"/>
          <w:b w:val="0"/>
          <w:bCs w:val="0"/>
        </w:rPr>
        <w:t>f</w:t>
      </w:r>
      <w:r w:rsidRPr="00BF1A32">
        <w:rPr>
          <w:rFonts w:ascii="Arial" w:hAnsi="Arial" w:cs="Arial"/>
          <w:b w:val="0"/>
          <w:bCs w:val="0"/>
        </w:rPr>
        <w:t>igura 1), lo cual pudiera sugerir que los compuestos presentes en el jugo de la caña de azúcar a determinadas concentraciones estimulan el crecimiento microbiano, pero a partir de una concentración determinada se pudieran producir sustancias que resultan tóxicas e inhiben el crecimiento de algunas cepas.</w:t>
      </w:r>
      <w:r>
        <w:rPr>
          <w:rFonts w:ascii="Arial" w:hAnsi="Arial" w:cs="Arial"/>
          <w:b w:val="0"/>
          <w:bCs w:val="0"/>
        </w:rPr>
        <w:t xml:space="preserve"> </w:t>
      </w:r>
    </w:p>
    <w:p w:rsidR="005C338A" w:rsidRDefault="005C338A" w:rsidP="005C338A">
      <w:pPr>
        <w:pStyle w:val="Textoindependiente"/>
        <w:spacing w:line="240" w:lineRule="auto"/>
        <w:rPr>
          <w:rFonts w:ascii="Arial" w:hAnsi="Arial" w:cs="Arial"/>
          <w:b w:val="0"/>
          <w:bCs w:val="0"/>
        </w:rPr>
      </w:pPr>
    </w:p>
    <w:p w:rsidR="00596A2E" w:rsidRDefault="00596A2E" w:rsidP="005C338A">
      <w:pPr>
        <w:pStyle w:val="Textoindependiente"/>
        <w:spacing w:line="240" w:lineRule="auto"/>
        <w:rPr>
          <w:rFonts w:ascii="Arial" w:hAnsi="Arial" w:cs="Arial"/>
          <w:b w:val="0"/>
          <w:bCs w:val="0"/>
        </w:rPr>
      </w:pPr>
      <w:proofErr w:type="spellStart"/>
      <w:r w:rsidRPr="002B1665">
        <w:rPr>
          <w:rFonts w:ascii="Arial" w:hAnsi="Arial" w:cs="Arial"/>
          <w:b w:val="0"/>
          <w:bCs w:val="0"/>
          <w:i/>
          <w:iCs/>
        </w:rPr>
        <w:t>E</w:t>
      </w:r>
      <w:r>
        <w:rPr>
          <w:rFonts w:ascii="Arial" w:hAnsi="Arial" w:cs="Arial"/>
          <w:b w:val="0"/>
          <w:bCs w:val="0"/>
          <w:i/>
          <w:iCs/>
        </w:rPr>
        <w:t>nterobacter</w:t>
      </w:r>
      <w:proofErr w:type="spellEnd"/>
      <w:r w:rsidRPr="002B1665">
        <w:rPr>
          <w:rFonts w:ascii="Arial" w:hAnsi="Arial" w:cs="Arial"/>
          <w:b w:val="0"/>
          <w:bCs w:val="0"/>
          <w:i/>
          <w:iCs/>
        </w:rPr>
        <w:t xml:space="preserve"> </w:t>
      </w:r>
      <w:proofErr w:type="spellStart"/>
      <w:r w:rsidRPr="002B1665">
        <w:rPr>
          <w:rFonts w:ascii="Arial" w:hAnsi="Arial" w:cs="Arial"/>
          <w:b w:val="0"/>
          <w:bCs w:val="0"/>
          <w:i/>
          <w:iCs/>
        </w:rPr>
        <w:t>agglomerans</w:t>
      </w:r>
      <w:proofErr w:type="spellEnd"/>
      <w:r w:rsidRPr="002B1665">
        <w:rPr>
          <w:rFonts w:ascii="Arial" w:hAnsi="Arial" w:cs="Arial"/>
          <w:b w:val="0"/>
          <w:bCs w:val="0"/>
        </w:rPr>
        <w:t xml:space="preserve"> y </w:t>
      </w:r>
      <w:r w:rsidRPr="002B1665">
        <w:rPr>
          <w:rFonts w:ascii="Arial" w:hAnsi="Arial" w:cs="Arial"/>
          <w:b w:val="0"/>
          <w:bCs w:val="0"/>
          <w:i/>
          <w:iCs/>
        </w:rPr>
        <w:t xml:space="preserve">B. </w:t>
      </w:r>
      <w:proofErr w:type="spellStart"/>
      <w:r w:rsidRPr="002B1665">
        <w:rPr>
          <w:rFonts w:ascii="Arial" w:hAnsi="Arial" w:cs="Arial"/>
          <w:b w:val="0"/>
          <w:bCs w:val="0"/>
          <w:i/>
          <w:iCs/>
        </w:rPr>
        <w:t>subtilis</w:t>
      </w:r>
      <w:proofErr w:type="spellEnd"/>
      <w:r w:rsidRPr="002B1665">
        <w:rPr>
          <w:rFonts w:ascii="Arial" w:hAnsi="Arial" w:cs="Arial"/>
          <w:b w:val="0"/>
          <w:bCs w:val="0"/>
        </w:rPr>
        <w:t xml:space="preserve"> a las 72 horas de crecimiento en todos los medios con jugo, superaron en crecimiento al medio </w:t>
      </w:r>
      <w:r>
        <w:rPr>
          <w:rFonts w:ascii="Arial" w:hAnsi="Arial" w:cs="Arial"/>
          <w:b w:val="0"/>
          <w:bCs w:val="0"/>
        </w:rPr>
        <w:t>LGI con azúcar comercial</w:t>
      </w:r>
      <w:r w:rsidRPr="002B1665">
        <w:rPr>
          <w:rFonts w:ascii="Arial" w:hAnsi="Arial" w:cs="Arial"/>
          <w:b w:val="0"/>
          <w:bCs w:val="0"/>
        </w:rPr>
        <w:t xml:space="preserve">. En este caso se pudiera pensar en que el </w:t>
      </w:r>
      <w:r>
        <w:rPr>
          <w:rFonts w:ascii="Arial" w:hAnsi="Arial" w:cs="Arial"/>
          <w:b w:val="0"/>
          <w:bCs w:val="0"/>
        </w:rPr>
        <w:t>jugo de caña</w:t>
      </w:r>
      <w:r w:rsidRPr="002B1665">
        <w:rPr>
          <w:rFonts w:ascii="Arial" w:hAnsi="Arial" w:cs="Arial"/>
          <w:b w:val="0"/>
          <w:bCs w:val="0"/>
        </w:rPr>
        <w:t xml:space="preserve"> ejerce una influencia positiva sobre el crecimiento de las bacterias ya que el </w:t>
      </w:r>
      <w:r>
        <w:rPr>
          <w:rFonts w:ascii="Arial" w:hAnsi="Arial" w:cs="Arial"/>
          <w:b w:val="0"/>
          <w:bCs w:val="0"/>
        </w:rPr>
        <w:t>jugo de caña</w:t>
      </w:r>
      <w:r w:rsidRPr="002B1665">
        <w:rPr>
          <w:rFonts w:ascii="Arial" w:hAnsi="Arial" w:cs="Arial"/>
          <w:b w:val="0"/>
          <w:bCs w:val="0"/>
        </w:rPr>
        <w:t xml:space="preserve"> contiene cantidades de glucosa y fructosa (0.2-0.6%), nitrógeno orgánico (0.02-0.04%) y vitaminas (</w:t>
      </w:r>
      <w:r>
        <w:rPr>
          <w:rFonts w:ascii="Arial" w:hAnsi="Arial" w:cs="Arial"/>
          <w:b w:val="0"/>
          <w:bCs w:val="0"/>
        </w:rPr>
        <w:t xml:space="preserve">Reis </w:t>
      </w:r>
      <w:r w:rsidRPr="007A335C">
        <w:rPr>
          <w:rFonts w:ascii="Arial" w:hAnsi="Arial" w:cs="Arial"/>
          <w:b w:val="0"/>
          <w:bCs w:val="0"/>
          <w:i/>
          <w:iCs/>
        </w:rPr>
        <w:t>et al</w:t>
      </w:r>
      <w:r>
        <w:rPr>
          <w:rFonts w:ascii="Arial" w:hAnsi="Arial" w:cs="Arial"/>
          <w:b w:val="0"/>
          <w:bCs w:val="0"/>
        </w:rPr>
        <w:t>., 1994</w:t>
      </w:r>
      <w:r w:rsidRPr="002B1665">
        <w:rPr>
          <w:rFonts w:ascii="Arial" w:hAnsi="Arial" w:cs="Arial"/>
          <w:b w:val="0"/>
          <w:bCs w:val="0"/>
        </w:rPr>
        <w:t xml:space="preserve">). Además, el pobre crecimiento de estos microorganismos en </w:t>
      </w:r>
      <w:r>
        <w:rPr>
          <w:rFonts w:ascii="Arial" w:hAnsi="Arial" w:cs="Arial"/>
          <w:b w:val="0"/>
          <w:bCs w:val="0"/>
        </w:rPr>
        <w:t xml:space="preserve">el medio con </w:t>
      </w:r>
      <w:r w:rsidRPr="002B1665">
        <w:rPr>
          <w:rFonts w:ascii="Arial" w:hAnsi="Arial" w:cs="Arial"/>
          <w:b w:val="0"/>
          <w:bCs w:val="0"/>
        </w:rPr>
        <w:t>azúcar comercial, comparado con el crecimiento en el jugo de caña, pud</w:t>
      </w:r>
      <w:r>
        <w:rPr>
          <w:rFonts w:ascii="Arial" w:hAnsi="Arial" w:cs="Arial"/>
          <w:b w:val="0"/>
          <w:bCs w:val="0"/>
        </w:rPr>
        <w:t>i</w:t>
      </w:r>
      <w:r w:rsidRPr="002B1665">
        <w:rPr>
          <w:rFonts w:ascii="Arial" w:hAnsi="Arial" w:cs="Arial"/>
          <w:b w:val="0"/>
          <w:bCs w:val="0"/>
        </w:rPr>
        <w:t>e</w:t>
      </w:r>
      <w:r>
        <w:rPr>
          <w:rFonts w:ascii="Arial" w:hAnsi="Arial" w:cs="Arial"/>
          <w:b w:val="0"/>
          <w:bCs w:val="0"/>
        </w:rPr>
        <w:t>ra</w:t>
      </w:r>
      <w:r w:rsidRPr="002B1665">
        <w:rPr>
          <w:rFonts w:ascii="Arial" w:hAnsi="Arial" w:cs="Arial"/>
          <w:b w:val="0"/>
          <w:bCs w:val="0"/>
        </w:rPr>
        <w:t xml:space="preserve"> indicar la presencia de residuos de la industria de la caña de azúcar que perjudiquen el crecimiento de las bacterias.</w:t>
      </w:r>
    </w:p>
    <w:p w:rsidR="005C338A" w:rsidRPr="002B1665" w:rsidRDefault="005C338A" w:rsidP="005C338A">
      <w:pPr>
        <w:pStyle w:val="Textoindependiente"/>
        <w:spacing w:line="240" w:lineRule="auto"/>
        <w:rPr>
          <w:rFonts w:ascii="Arial" w:hAnsi="Arial" w:cs="Arial"/>
          <w:b w:val="0"/>
          <w:bCs w:val="0"/>
        </w:rPr>
      </w:pPr>
    </w:p>
    <w:p w:rsidR="00596A2E" w:rsidRDefault="00596A2E" w:rsidP="005C338A">
      <w:pPr>
        <w:pStyle w:val="Textoindependiente"/>
        <w:spacing w:line="240" w:lineRule="auto"/>
        <w:rPr>
          <w:rFonts w:ascii="Arial" w:hAnsi="Arial" w:cs="Arial"/>
          <w:b w:val="0"/>
          <w:bCs w:val="0"/>
        </w:rPr>
      </w:pPr>
      <w:r w:rsidRPr="002B1665">
        <w:rPr>
          <w:rFonts w:ascii="Arial" w:hAnsi="Arial" w:cs="Arial"/>
          <w:b w:val="0"/>
          <w:bCs w:val="0"/>
        </w:rPr>
        <w:t xml:space="preserve">Es </w:t>
      </w:r>
      <w:r>
        <w:rPr>
          <w:rFonts w:ascii="Arial" w:hAnsi="Arial" w:cs="Arial"/>
          <w:b w:val="0"/>
          <w:bCs w:val="0"/>
        </w:rPr>
        <w:t>notable</w:t>
      </w:r>
      <w:r w:rsidRPr="002B1665">
        <w:rPr>
          <w:rFonts w:ascii="Arial" w:hAnsi="Arial" w:cs="Arial"/>
          <w:b w:val="0"/>
          <w:bCs w:val="0"/>
        </w:rPr>
        <w:t xml:space="preserve"> la diferencia del crecimiento en los medios con jugo de</w:t>
      </w:r>
      <w:r>
        <w:rPr>
          <w:rFonts w:ascii="Arial" w:hAnsi="Arial" w:cs="Arial"/>
          <w:b w:val="0"/>
          <w:bCs w:val="0"/>
        </w:rPr>
        <w:t xml:space="preserve"> lo</w:t>
      </w:r>
      <w:r w:rsidRPr="002B1665">
        <w:rPr>
          <w:rFonts w:ascii="Arial" w:hAnsi="Arial" w:cs="Arial"/>
          <w:b w:val="0"/>
          <w:bCs w:val="0"/>
        </w:rPr>
        <w:t xml:space="preserve">s </w:t>
      </w:r>
      <w:r>
        <w:rPr>
          <w:rFonts w:ascii="Arial" w:hAnsi="Arial" w:cs="Arial"/>
          <w:b w:val="0"/>
          <w:bCs w:val="0"/>
        </w:rPr>
        <w:t>cultivares</w:t>
      </w:r>
      <w:r w:rsidRPr="002B1665">
        <w:rPr>
          <w:rFonts w:ascii="Arial" w:hAnsi="Arial" w:cs="Arial"/>
          <w:b w:val="0"/>
          <w:bCs w:val="0"/>
        </w:rPr>
        <w:t xml:space="preserve"> C1051-73 y Ja605</w:t>
      </w:r>
      <w:r>
        <w:rPr>
          <w:rFonts w:ascii="Arial" w:hAnsi="Arial" w:cs="Arial"/>
          <w:b w:val="0"/>
          <w:bCs w:val="0"/>
        </w:rPr>
        <w:t xml:space="preserve"> al 30% para la cepa de </w:t>
      </w:r>
      <w:r>
        <w:rPr>
          <w:rFonts w:ascii="Arial" w:hAnsi="Arial" w:cs="Arial"/>
          <w:b w:val="0"/>
          <w:bCs w:val="0"/>
          <w:i/>
          <w:iCs/>
        </w:rPr>
        <w:t xml:space="preserve">E. </w:t>
      </w:r>
      <w:proofErr w:type="spellStart"/>
      <w:r>
        <w:rPr>
          <w:rFonts w:ascii="Arial" w:hAnsi="Arial" w:cs="Arial"/>
          <w:b w:val="0"/>
          <w:bCs w:val="0"/>
          <w:i/>
          <w:iCs/>
        </w:rPr>
        <w:t>agglomerans</w:t>
      </w:r>
      <w:proofErr w:type="spellEnd"/>
      <w:r w:rsidRPr="002B1665">
        <w:rPr>
          <w:rFonts w:ascii="Arial" w:hAnsi="Arial" w:cs="Arial"/>
          <w:b w:val="0"/>
          <w:bCs w:val="0"/>
        </w:rPr>
        <w:t xml:space="preserve">, las cuales tienen en </w:t>
      </w:r>
      <w:r w:rsidRPr="002B1665">
        <w:rPr>
          <w:rFonts w:ascii="Arial" w:hAnsi="Arial" w:cs="Arial"/>
          <w:b w:val="0"/>
          <w:bCs w:val="0"/>
        </w:rPr>
        <w:lastRenderedPageBreak/>
        <w:t>común el indicador de sólidos solubles (</w:t>
      </w:r>
      <w:proofErr w:type="spellStart"/>
      <w:r w:rsidRPr="002B1665">
        <w:rPr>
          <w:rFonts w:ascii="Arial" w:hAnsi="Arial" w:cs="Arial"/>
          <w:b w:val="0"/>
          <w:bCs w:val="0"/>
        </w:rPr>
        <w:t>Brix</w:t>
      </w:r>
      <w:proofErr w:type="spellEnd"/>
      <w:r w:rsidRPr="002B1665">
        <w:rPr>
          <w:rFonts w:ascii="Arial" w:hAnsi="Arial" w:cs="Arial"/>
          <w:b w:val="0"/>
          <w:bCs w:val="0"/>
        </w:rPr>
        <w:t xml:space="preserve">) y el </w:t>
      </w:r>
      <w:r>
        <w:rPr>
          <w:rFonts w:ascii="Arial" w:hAnsi="Arial" w:cs="Arial"/>
          <w:b w:val="0"/>
          <w:bCs w:val="0"/>
        </w:rPr>
        <w:t>Porcentaje</w:t>
      </w:r>
      <w:r w:rsidRPr="002B1665">
        <w:rPr>
          <w:rFonts w:ascii="Arial" w:hAnsi="Arial" w:cs="Arial"/>
          <w:b w:val="0"/>
          <w:bCs w:val="0"/>
        </w:rPr>
        <w:t xml:space="preserve"> de Pol (</w:t>
      </w:r>
      <w:r>
        <w:rPr>
          <w:rFonts w:ascii="Arial" w:hAnsi="Arial" w:cs="Arial"/>
          <w:b w:val="0"/>
          <w:bCs w:val="0"/>
        </w:rPr>
        <w:t xml:space="preserve">Pol: </w:t>
      </w:r>
      <w:r w:rsidRPr="002B1665">
        <w:rPr>
          <w:rFonts w:ascii="Arial" w:hAnsi="Arial" w:cs="Arial"/>
          <w:b w:val="0"/>
          <w:bCs w:val="0"/>
        </w:rPr>
        <w:t>que está constituido fundamentalmente por sacarosa) (Naranjo, S.).</w:t>
      </w:r>
    </w:p>
    <w:p w:rsidR="005C338A" w:rsidRPr="002B1665" w:rsidRDefault="005C338A" w:rsidP="005C338A">
      <w:pPr>
        <w:pStyle w:val="Textoindependiente"/>
        <w:spacing w:line="240" w:lineRule="auto"/>
        <w:rPr>
          <w:rFonts w:ascii="Arial" w:hAnsi="Arial" w:cs="Arial"/>
          <w:b w:val="0"/>
          <w:bCs w:val="0"/>
        </w:rPr>
      </w:pPr>
    </w:p>
    <w:p w:rsidR="00596A2E" w:rsidRDefault="00596A2E" w:rsidP="005C338A">
      <w:pPr>
        <w:pStyle w:val="Textoindependiente"/>
        <w:spacing w:line="240" w:lineRule="auto"/>
        <w:rPr>
          <w:rFonts w:ascii="Arial" w:hAnsi="Arial" w:cs="Arial"/>
          <w:b w:val="0"/>
          <w:bCs w:val="0"/>
        </w:rPr>
      </w:pPr>
      <w:r w:rsidRPr="002B1665">
        <w:rPr>
          <w:rFonts w:ascii="Arial" w:hAnsi="Arial" w:cs="Arial"/>
          <w:b w:val="0"/>
          <w:bCs w:val="0"/>
        </w:rPr>
        <w:t xml:space="preserve">La presencia de grandes cantidades de </w:t>
      </w:r>
      <w:r>
        <w:rPr>
          <w:rFonts w:ascii="Arial" w:hAnsi="Arial" w:cs="Arial"/>
          <w:b w:val="0"/>
          <w:bCs w:val="0"/>
        </w:rPr>
        <w:t>iones</w:t>
      </w:r>
      <w:r w:rsidRPr="002B1665">
        <w:rPr>
          <w:rFonts w:ascii="Arial" w:hAnsi="Arial" w:cs="Arial"/>
          <w:b w:val="0"/>
          <w:bCs w:val="0"/>
        </w:rPr>
        <w:t xml:space="preserve"> como </w:t>
      </w:r>
      <w:r>
        <w:rPr>
          <w:rFonts w:ascii="Arial" w:hAnsi="Arial" w:cs="Arial"/>
          <w:b w:val="0"/>
          <w:bCs w:val="0"/>
        </w:rPr>
        <w:t xml:space="preserve">el </w:t>
      </w:r>
      <w:r w:rsidRPr="002B1665">
        <w:rPr>
          <w:rFonts w:ascii="Arial" w:hAnsi="Arial" w:cs="Arial"/>
          <w:b w:val="0"/>
          <w:bCs w:val="0"/>
        </w:rPr>
        <w:t>K</w:t>
      </w:r>
      <w:r w:rsidRPr="002B1665">
        <w:rPr>
          <w:rFonts w:ascii="Arial" w:hAnsi="Arial" w:cs="Arial"/>
          <w:b w:val="0"/>
          <w:bCs w:val="0"/>
          <w:vertAlign w:val="superscript"/>
        </w:rPr>
        <w:t>+</w:t>
      </w:r>
      <w:r w:rsidRPr="002B1665">
        <w:rPr>
          <w:rFonts w:ascii="Arial" w:hAnsi="Arial" w:cs="Arial"/>
          <w:b w:val="0"/>
          <w:bCs w:val="0"/>
        </w:rPr>
        <w:t xml:space="preserve"> y ácidos orgánicos (</w:t>
      </w:r>
      <w:proofErr w:type="spellStart"/>
      <w:r>
        <w:rPr>
          <w:rFonts w:ascii="Arial" w:hAnsi="Arial" w:cs="Arial"/>
          <w:b w:val="0"/>
          <w:bCs w:val="0"/>
        </w:rPr>
        <w:t>Wealbun</w:t>
      </w:r>
      <w:proofErr w:type="spellEnd"/>
      <w:r>
        <w:rPr>
          <w:rFonts w:ascii="Arial" w:hAnsi="Arial" w:cs="Arial"/>
          <w:b w:val="0"/>
          <w:bCs w:val="0"/>
        </w:rPr>
        <w:t xml:space="preserve"> </w:t>
      </w:r>
      <w:r w:rsidRPr="001F52C1">
        <w:rPr>
          <w:rFonts w:ascii="Arial" w:hAnsi="Arial" w:cs="Arial"/>
          <w:b w:val="0"/>
          <w:bCs w:val="0"/>
          <w:i/>
          <w:iCs/>
        </w:rPr>
        <w:t>et al</w:t>
      </w:r>
      <w:r>
        <w:rPr>
          <w:rFonts w:ascii="Arial" w:hAnsi="Arial" w:cs="Arial"/>
          <w:b w:val="0"/>
          <w:bCs w:val="0"/>
        </w:rPr>
        <w:t>., 1990</w:t>
      </w:r>
      <w:r w:rsidRPr="002B1665">
        <w:rPr>
          <w:rFonts w:ascii="Arial" w:hAnsi="Arial" w:cs="Arial"/>
          <w:b w:val="0"/>
          <w:bCs w:val="0"/>
        </w:rPr>
        <w:t xml:space="preserve">) entre los sólidos solubles pudieran estimular el crecimiento de </w:t>
      </w:r>
      <w:r>
        <w:rPr>
          <w:rFonts w:ascii="Arial" w:hAnsi="Arial" w:cs="Arial"/>
          <w:b w:val="0"/>
          <w:bCs w:val="0"/>
          <w:i/>
          <w:iCs/>
        </w:rPr>
        <w:t xml:space="preserve">E. </w:t>
      </w:r>
      <w:proofErr w:type="spellStart"/>
      <w:r>
        <w:rPr>
          <w:rFonts w:ascii="Arial" w:hAnsi="Arial" w:cs="Arial"/>
          <w:b w:val="0"/>
          <w:bCs w:val="0"/>
          <w:i/>
          <w:iCs/>
        </w:rPr>
        <w:t>agglomerans</w:t>
      </w:r>
      <w:proofErr w:type="spellEnd"/>
      <w:r w:rsidRPr="002B1665">
        <w:rPr>
          <w:rFonts w:ascii="Arial" w:hAnsi="Arial" w:cs="Arial"/>
          <w:b w:val="0"/>
          <w:bCs w:val="0"/>
        </w:rPr>
        <w:t xml:space="preserve">, pero es más lógico pensar que influya el </w:t>
      </w:r>
      <w:r>
        <w:rPr>
          <w:rFonts w:ascii="Arial" w:hAnsi="Arial" w:cs="Arial"/>
          <w:b w:val="0"/>
          <w:bCs w:val="0"/>
        </w:rPr>
        <w:t>porcentaje</w:t>
      </w:r>
      <w:r w:rsidRPr="002B1665">
        <w:rPr>
          <w:rFonts w:ascii="Arial" w:hAnsi="Arial" w:cs="Arial"/>
          <w:b w:val="0"/>
          <w:bCs w:val="0"/>
        </w:rPr>
        <w:t xml:space="preserve"> de Pol, donde fundamentalmente se tiene en cuenta el </w:t>
      </w:r>
      <w:r>
        <w:rPr>
          <w:rFonts w:ascii="Arial" w:hAnsi="Arial" w:cs="Arial"/>
          <w:b w:val="0"/>
          <w:bCs w:val="0"/>
        </w:rPr>
        <w:t>porcentaje</w:t>
      </w:r>
      <w:r w:rsidRPr="002B1665">
        <w:rPr>
          <w:rFonts w:ascii="Arial" w:hAnsi="Arial" w:cs="Arial"/>
          <w:b w:val="0"/>
          <w:bCs w:val="0"/>
        </w:rPr>
        <w:t xml:space="preserve"> de sacarosa pero también puede estar presentes carbohidratos de mediano peso molecular, que son sustancias ópticamente activas y se ha demostrado que desvían el plano de luz polarizada y pueden influir en las mediciones de sacarosa por polarimetría (</w:t>
      </w:r>
      <w:r>
        <w:rPr>
          <w:rFonts w:ascii="Arial" w:hAnsi="Arial" w:cs="Arial"/>
          <w:b w:val="0"/>
          <w:bCs w:val="0"/>
        </w:rPr>
        <w:t xml:space="preserve">De Armas </w:t>
      </w:r>
      <w:r w:rsidRPr="001F52C1">
        <w:rPr>
          <w:rFonts w:ascii="Arial" w:hAnsi="Arial" w:cs="Arial"/>
          <w:b w:val="0"/>
          <w:bCs w:val="0"/>
          <w:i/>
          <w:iCs/>
        </w:rPr>
        <w:t>et al</w:t>
      </w:r>
      <w:r>
        <w:rPr>
          <w:rFonts w:ascii="Arial" w:hAnsi="Arial" w:cs="Arial"/>
          <w:b w:val="0"/>
          <w:bCs w:val="0"/>
        </w:rPr>
        <w:t>., 1999)</w:t>
      </w:r>
      <w:r w:rsidRPr="002B1665">
        <w:rPr>
          <w:rFonts w:ascii="Arial" w:hAnsi="Arial" w:cs="Arial"/>
          <w:b w:val="0"/>
          <w:bCs w:val="0"/>
        </w:rPr>
        <w:t>. A su vez, estos carbohidratos pueden ser utilizados por el microorganismo porque son polímeros de fructosa y galactitol (</w:t>
      </w:r>
      <w:proofErr w:type="spellStart"/>
      <w:r>
        <w:rPr>
          <w:rFonts w:ascii="Arial" w:hAnsi="Arial" w:cs="Arial"/>
          <w:b w:val="0"/>
          <w:bCs w:val="0"/>
        </w:rPr>
        <w:t>Legaz</w:t>
      </w:r>
      <w:proofErr w:type="spellEnd"/>
      <w:r>
        <w:rPr>
          <w:rFonts w:ascii="Arial" w:hAnsi="Arial" w:cs="Arial"/>
          <w:b w:val="0"/>
          <w:bCs w:val="0"/>
        </w:rPr>
        <w:t xml:space="preserve"> </w:t>
      </w:r>
      <w:r w:rsidRPr="001F52C1">
        <w:rPr>
          <w:rFonts w:ascii="Arial" w:hAnsi="Arial" w:cs="Arial"/>
          <w:b w:val="0"/>
          <w:bCs w:val="0"/>
          <w:i/>
          <w:iCs/>
        </w:rPr>
        <w:t>et al</w:t>
      </w:r>
      <w:r>
        <w:rPr>
          <w:rFonts w:ascii="Arial" w:hAnsi="Arial" w:cs="Arial"/>
          <w:b w:val="0"/>
          <w:bCs w:val="0"/>
        </w:rPr>
        <w:t>., 1992</w:t>
      </w:r>
      <w:r w:rsidRPr="002B1665">
        <w:rPr>
          <w:rFonts w:ascii="Arial" w:hAnsi="Arial" w:cs="Arial"/>
          <w:b w:val="0"/>
          <w:bCs w:val="0"/>
        </w:rPr>
        <w:t>). Resulta válido aclarar que no se han encontrado en la literatura trabajos que comparen el crecimiento de bacterias en dife</w:t>
      </w:r>
      <w:r>
        <w:rPr>
          <w:rFonts w:ascii="Arial" w:hAnsi="Arial" w:cs="Arial"/>
          <w:b w:val="0"/>
          <w:bCs w:val="0"/>
        </w:rPr>
        <w:t xml:space="preserve">rentes jugos de caña de azúcar y estos estudios podrían sentar las bases para la formulación de medios de cultivo con fuentes económicas para la aplicación </w:t>
      </w:r>
      <w:proofErr w:type="spellStart"/>
      <w:r>
        <w:rPr>
          <w:rFonts w:ascii="Arial" w:hAnsi="Arial" w:cs="Arial"/>
          <w:b w:val="0"/>
          <w:bCs w:val="0"/>
        </w:rPr>
        <w:t>agrobiotecnológica</w:t>
      </w:r>
      <w:proofErr w:type="spellEnd"/>
      <w:r>
        <w:rPr>
          <w:rFonts w:ascii="Arial" w:hAnsi="Arial" w:cs="Arial"/>
          <w:b w:val="0"/>
          <w:bCs w:val="0"/>
        </w:rPr>
        <w:t xml:space="preserve"> de las bacterias promotoras del crecimiento vegetal.</w:t>
      </w:r>
    </w:p>
    <w:p w:rsidR="005C338A" w:rsidRPr="002B1665" w:rsidRDefault="005C338A" w:rsidP="005C338A">
      <w:pPr>
        <w:pStyle w:val="Textoindependiente"/>
        <w:spacing w:line="240" w:lineRule="auto"/>
        <w:rPr>
          <w:rFonts w:ascii="Arial" w:hAnsi="Arial" w:cs="Arial"/>
          <w:b w:val="0"/>
          <w:bCs w:val="0"/>
        </w:rPr>
      </w:pPr>
    </w:p>
    <w:p w:rsidR="00596A2E" w:rsidRPr="002B1665" w:rsidRDefault="003E1386" w:rsidP="005C338A">
      <w:pPr>
        <w:pStyle w:val="Textoindependiente"/>
        <w:spacing w:line="240" w:lineRule="auto"/>
        <w:rPr>
          <w:rFonts w:ascii="Arial" w:hAnsi="Arial" w:cs="Arial"/>
          <w:b w:val="0"/>
          <w:bCs w:val="0"/>
        </w:rPr>
      </w:pPr>
      <w:r w:rsidRPr="003E1386">
        <w:rPr>
          <w:noProof/>
          <w:lang w:val="es-ES"/>
        </w:rPr>
        <w:pict>
          <v:shape id="Text Box 10" o:spid="_x0000_s1028" type="#_x0000_t202" style="position:absolute;left:0;text-align:left;margin-left:0;margin-top:13.8pt;width:441pt;height:310pt;z-index:251660288;visibility:visible" stroked="f">
            <v:textbox style="mso-next-textbox:#Text Box 10">
              <w:txbxContent>
                <w:p w:rsidR="00596A2E" w:rsidRPr="00B97ED0" w:rsidRDefault="00722705" w:rsidP="003C088F">
                  <w:pPr>
                    <w:jc w:val="both"/>
                    <w:rPr>
                      <w:rFonts w:ascii="Arial" w:hAnsi="Arial" w:cs="Arial"/>
                      <w:sz w:val="22"/>
                      <w:szCs w:val="22"/>
                    </w:rPr>
                  </w:pPr>
                  <w:r>
                    <w:rPr>
                      <w:rFonts w:ascii="Arial" w:hAnsi="Arial" w:cs="Arial"/>
                      <w:b/>
                      <w:bCs/>
                      <w:noProof/>
                      <w:sz w:val="22"/>
                      <w:szCs w:val="22"/>
                      <w:lang w:val="es-CO" w:eastAsia="es-CO"/>
                    </w:rPr>
                    <w:drawing>
                      <wp:inline distT="0" distB="0" distL="0" distR="0">
                        <wp:extent cx="5408295" cy="291274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srcRect/>
                                <a:stretch>
                                  <a:fillRect/>
                                </a:stretch>
                              </pic:blipFill>
                              <pic:spPr bwMode="auto">
                                <a:xfrm>
                                  <a:off x="0" y="0"/>
                                  <a:ext cx="5408295" cy="2912745"/>
                                </a:xfrm>
                                <a:prstGeom prst="rect">
                                  <a:avLst/>
                                </a:prstGeom>
                                <a:noFill/>
                                <a:ln w="9525">
                                  <a:noFill/>
                                  <a:miter lim="800000"/>
                                  <a:headEnd/>
                                  <a:tailEnd/>
                                </a:ln>
                              </pic:spPr>
                            </pic:pic>
                          </a:graphicData>
                        </a:graphic>
                      </wp:inline>
                    </w:drawing>
                  </w:r>
                  <w:r w:rsidR="00596A2E" w:rsidRPr="00B83CBB">
                    <w:rPr>
                      <w:rFonts w:ascii="Arial" w:hAnsi="Arial" w:cs="Arial"/>
                      <w:b/>
                      <w:bCs/>
                      <w:sz w:val="22"/>
                      <w:szCs w:val="22"/>
                    </w:rPr>
                    <w:t>Figura 1.</w:t>
                  </w:r>
                  <w:r w:rsidR="00596A2E" w:rsidRPr="00B97ED0">
                    <w:rPr>
                      <w:rFonts w:ascii="Arial" w:hAnsi="Arial" w:cs="Arial"/>
                      <w:sz w:val="22"/>
                      <w:szCs w:val="22"/>
                    </w:rPr>
                    <w:t xml:space="preserve"> Crecimiento de cepas endófitas de caña de azúcar, en jugos de diferentes </w:t>
                  </w:r>
                  <w:r w:rsidR="00596A2E">
                    <w:rPr>
                      <w:rFonts w:ascii="Arial" w:hAnsi="Arial" w:cs="Arial"/>
                      <w:sz w:val="22"/>
                      <w:szCs w:val="22"/>
                    </w:rPr>
                    <w:t>cultivares (</w:t>
                  </w:r>
                  <w:r w:rsidR="00596A2E" w:rsidRPr="007A335C">
                    <w:rPr>
                      <w:rFonts w:ascii="Arial" w:hAnsi="Arial" w:cs="Arial"/>
                      <w:sz w:val="22"/>
                      <w:szCs w:val="22"/>
                    </w:rPr>
                    <w:t>C1051-73</w:t>
                  </w:r>
                  <w:r w:rsidR="00596A2E">
                    <w:rPr>
                      <w:rFonts w:ascii="Arial" w:hAnsi="Arial" w:cs="Arial"/>
                      <w:sz w:val="22"/>
                      <w:szCs w:val="22"/>
                    </w:rPr>
                    <w:t>, C323-68, C86-12</w:t>
                  </w:r>
                  <w:r w:rsidR="00596A2E" w:rsidRPr="007A335C">
                    <w:rPr>
                      <w:rFonts w:ascii="Arial" w:hAnsi="Arial" w:cs="Arial"/>
                      <w:sz w:val="22"/>
                      <w:szCs w:val="22"/>
                    </w:rPr>
                    <w:t xml:space="preserve"> y Ja605</w:t>
                  </w:r>
                  <w:r w:rsidR="00596A2E">
                    <w:rPr>
                      <w:rFonts w:ascii="Arial" w:hAnsi="Arial" w:cs="Arial"/>
                      <w:sz w:val="22"/>
                      <w:szCs w:val="22"/>
                    </w:rPr>
                    <w:t>)</w:t>
                  </w:r>
                  <w:r w:rsidR="00596A2E" w:rsidRPr="007A335C">
                    <w:rPr>
                      <w:rFonts w:ascii="Arial" w:hAnsi="Arial" w:cs="Arial"/>
                      <w:sz w:val="22"/>
                      <w:szCs w:val="22"/>
                    </w:rPr>
                    <w:t xml:space="preserve"> </w:t>
                  </w:r>
                  <w:r w:rsidR="00596A2E">
                    <w:rPr>
                      <w:rFonts w:ascii="Arial" w:hAnsi="Arial" w:cs="Arial"/>
                      <w:sz w:val="22"/>
                      <w:szCs w:val="22"/>
                    </w:rPr>
                    <w:t>añadidos al 20 y 30% a</w:t>
                  </w:r>
                  <w:r w:rsidR="00596A2E" w:rsidRPr="00B97ED0">
                    <w:rPr>
                      <w:rFonts w:ascii="Arial" w:hAnsi="Arial" w:cs="Arial"/>
                      <w:sz w:val="22"/>
                      <w:szCs w:val="22"/>
                    </w:rPr>
                    <w:t xml:space="preserve">l medio </w:t>
                  </w:r>
                  <w:r w:rsidR="00596A2E">
                    <w:rPr>
                      <w:rFonts w:ascii="Arial" w:hAnsi="Arial" w:cs="Arial"/>
                      <w:sz w:val="22"/>
                      <w:szCs w:val="22"/>
                    </w:rPr>
                    <w:t>LGI</w:t>
                  </w:r>
                  <w:r w:rsidR="00596A2E" w:rsidRPr="00B97ED0">
                    <w:rPr>
                      <w:rFonts w:ascii="Arial" w:hAnsi="Arial" w:cs="Arial"/>
                      <w:sz w:val="22"/>
                      <w:szCs w:val="22"/>
                    </w:rPr>
                    <w:t>, a las 72 horas de cultivo agitado a 150 rpm a 30</w:t>
                  </w:r>
                  <w:r w:rsidR="00596A2E" w:rsidRPr="00B97ED0">
                    <w:rPr>
                      <w:rFonts w:ascii="Arial" w:hAnsi="Arial" w:cs="Arial"/>
                      <w:sz w:val="22"/>
                      <w:szCs w:val="22"/>
                      <w:vertAlign w:val="superscript"/>
                    </w:rPr>
                    <w:t>0</w:t>
                  </w:r>
                  <w:r w:rsidR="00596A2E" w:rsidRPr="00B97ED0">
                    <w:rPr>
                      <w:rFonts w:ascii="Arial" w:hAnsi="Arial" w:cs="Arial"/>
                      <w:sz w:val="22"/>
                      <w:szCs w:val="22"/>
                    </w:rPr>
                    <w:t>C. Letras diferentes indican diferencias significativas dentro de una misma cepa bacteriana</w:t>
                  </w:r>
                  <w:r w:rsidR="00596A2E">
                    <w:rPr>
                      <w:rFonts w:ascii="Arial" w:hAnsi="Arial" w:cs="Arial"/>
                      <w:sz w:val="22"/>
                      <w:szCs w:val="22"/>
                    </w:rPr>
                    <w:t xml:space="preserve"> para la prueba de comparación de medias de Duncan (p≤0,05).  </w:t>
                  </w:r>
                </w:p>
              </w:txbxContent>
            </v:textbox>
            <w10:wrap type="square"/>
          </v:shape>
        </w:pict>
      </w:r>
      <w:r w:rsidR="00596A2E" w:rsidRPr="002B1665">
        <w:rPr>
          <w:rFonts w:ascii="Arial" w:hAnsi="Arial" w:cs="Arial"/>
        </w:rPr>
        <w:t xml:space="preserve">Influencia del ácido </w:t>
      </w:r>
      <w:proofErr w:type="spellStart"/>
      <w:r w:rsidR="00596A2E" w:rsidRPr="002B1665">
        <w:rPr>
          <w:rFonts w:ascii="Arial" w:hAnsi="Arial" w:cs="Arial"/>
        </w:rPr>
        <w:t>indolacético</w:t>
      </w:r>
      <w:proofErr w:type="spellEnd"/>
      <w:r w:rsidR="00596A2E" w:rsidRPr="002B1665">
        <w:rPr>
          <w:rFonts w:ascii="Arial" w:hAnsi="Arial" w:cs="Arial"/>
        </w:rPr>
        <w:t xml:space="preserve"> y el ácido </w:t>
      </w:r>
      <w:proofErr w:type="spellStart"/>
      <w:r w:rsidR="00596A2E" w:rsidRPr="002B1665">
        <w:rPr>
          <w:rFonts w:ascii="Arial" w:hAnsi="Arial" w:cs="Arial"/>
        </w:rPr>
        <w:t>giberélico</w:t>
      </w:r>
      <w:proofErr w:type="spellEnd"/>
      <w:r w:rsidR="00596A2E" w:rsidRPr="002B1665">
        <w:rPr>
          <w:rFonts w:ascii="Arial" w:hAnsi="Arial" w:cs="Arial"/>
        </w:rPr>
        <w:t xml:space="preserve"> en el crecimiento</w:t>
      </w:r>
    </w:p>
    <w:p w:rsidR="00596A2E" w:rsidRPr="002B1665" w:rsidRDefault="00596A2E" w:rsidP="005C338A">
      <w:pPr>
        <w:pStyle w:val="Textoindependiente"/>
        <w:spacing w:line="240" w:lineRule="auto"/>
        <w:rPr>
          <w:rFonts w:ascii="Arial" w:hAnsi="Arial" w:cs="Arial"/>
          <w:b w:val="0"/>
          <w:bCs w:val="0"/>
        </w:rPr>
      </w:pPr>
      <w:r w:rsidRPr="002B1665">
        <w:rPr>
          <w:rFonts w:ascii="Arial" w:hAnsi="Arial" w:cs="Arial"/>
          <w:b w:val="0"/>
          <w:bCs w:val="0"/>
        </w:rPr>
        <w:t xml:space="preserve">Son muy pocos los estudios realizados donde se analice la interrelación endófito-planta respecto a la </w:t>
      </w:r>
      <w:r>
        <w:rPr>
          <w:rFonts w:ascii="Arial" w:hAnsi="Arial" w:cs="Arial"/>
          <w:b w:val="0"/>
          <w:bCs w:val="0"/>
        </w:rPr>
        <w:t>influ</w:t>
      </w:r>
      <w:r w:rsidRPr="002B1665">
        <w:rPr>
          <w:rFonts w:ascii="Arial" w:hAnsi="Arial" w:cs="Arial"/>
          <w:b w:val="0"/>
          <w:bCs w:val="0"/>
        </w:rPr>
        <w:t xml:space="preserve">encia de </w:t>
      </w:r>
      <w:r>
        <w:rPr>
          <w:rFonts w:ascii="Arial" w:hAnsi="Arial" w:cs="Arial"/>
          <w:b w:val="0"/>
          <w:bCs w:val="0"/>
        </w:rPr>
        <w:t xml:space="preserve">las </w:t>
      </w:r>
      <w:r w:rsidRPr="002B1665">
        <w:rPr>
          <w:rFonts w:ascii="Arial" w:hAnsi="Arial" w:cs="Arial"/>
          <w:b w:val="0"/>
          <w:bCs w:val="0"/>
        </w:rPr>
        <w:t>fitohormonas</w:t>
      </w:r>
      <w:r>
        <w:rPr>
          <w:rFonts w:ascii="Arial" w:hAnsi="Arial" w:cs="Arial"/>
          <w:b w:val="0"/>
          <w:bCs w:val="0"/>
        </w:rPr>
        <w:t xml:space="preserve"> en la fisiología de las bacterias</w:t>
      </w:r>
      <w:r w:rsidRPr="002B1665">
        <w:rPr>
          <w:rFonts w:ascii="Arial" w:hAnsi="Arial" w:cs="Arial"/>
          <w:b w:val="0"/>
          <w:bCs w:val="0"/>
        </w:rPr>
        <w:t>.</w:t>
      </w:r>
    </w:p>
    <w:p w:rsidR="00596A2E" w:rsidRPr="002B1665" w:rsidRDefault="003E1386" w:rsidP="005C338A">
      <w:pPr>
        <w:pStyle w:val="Textoindependiente"/>
        <w:spacing w:line="240" w:lineRule="auto"/>
        <w:rPr>
          <w:rFonts w:ascii="Arial" w:hAnsi="Arial" w:cs="Arial"/>
          <w:b w:val="0"/>
          <w:bCs w:val="0"/>
        </w:rPr>
      </w:pPr>
      <w:r w:rsidRPr="003E1386">
        <w:rPr>
          <w:noProof/>
          <w:lang w:val="es-ES"/>
        </w:rPr>
        <w:lastRenderedPageBreak/>
        <w:pict>
          <v:shape id="Text Box 13" o:spid="_x0000_s1029" type="#_x0000_t202" style="position:absolute;left:0;text-align:left;margin-left:0;margin-top:123.6pt;width:441pt;height:300.2pt;z-index:251661312;visibility:visible" stroked="f">
            <v:textbox>
              <w:txbxContent>
                <w:p w:rsidR="00596A2E" w:rsidRPr="00B97ED0" w:rsidRDefault="00722705" w:rsidP="000A4E62">
                  <w:pPr>
                    <w:jc w:val="both"/>
                    <w:rPr>
                      <w:rFonts w:ascii="Arial" w:hAnsi="Arial" w:cs="Arial"/>
                      <w:sz w:val="22"/>
                      <w:szCs w:val="22"/>
                    </w:rPr>
                  </w:pPr>
                  <w:r>
                    <w:rPr>
                      <w:b/>
                      <w:bCs/>
                      <w:noProof/>
                      <w:lang w:val="es-CO" w:eastAsia="es-CO"/>
                    </w:rPr>
                    <w:drawing>
                      <wp:inline distT="0" distB="0" distL="0" distR="0">
                        <wp:extent cx="5390515" cy="28956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srcRect/>
                                <a:stretch>
                                  <a:fillRect/>
                                </a:stretch>
                              </pic:blipFill>
                              <pic:spPr bwMode="auto">
                                <a:xfrm>
                                  <a:off x="0" y="0"/>
                                  <a:ext cx="5390515" cy="2895600"/>
                                </a:xfrm>
                                <a:prstGeom prst="rect">
                                  <a:avLst/>
                                </a:prstGeom>
                                <a:noFill/>
                                <a:ln w="9525">
                                  <a:noFill/>
                                  <a:miter lim="800000"/>
                                  <a:headEnd/>
                                  <a:tailEnd/>
                                </a:ln>
                              </pic:spPr>
                            </pic:pic>
                          </a:graphicData>
                        </a:graphic>
                      </wp:inline>
                    </w:drawing>
                  </w:r>
                  <w:r w:rsidR="00596A2E" w:rsidRPr="00B83CBB">
                    <w:rPr>
                      <w:rFonts w:ascii="Arial" w:hAnsi="Arial" w:cs="Arial"/>
                      <w:b/>
                      <w:bCs/>
                      <w:sz w:val="22"/>
                      <w:szCs w:val="22"/>
                    </w:rPr>
                    <w:t>Figura 2.</w:t>
                  </w:r>
                  <w:r w:rsidR="00596A2E" w:rsidRPr="0081765D">
                    <w:rPr>
                      <w:rFonts w:ascii="Arial" w:hAnsi="Arial" w:cs="Arial"/>
                      <w:sz w:val="22"/>
                      <w:szCs w:val="22"/>
                    </w:rPr>
                    <w:t xml:space="preserve"> Influencia del ácido </w:t>
                  </w:r>
                  <w:proofErr w:type="spellStart"/>
                  <w:r w:rsidR="00596A2E" w:rsidRPr="0081765D">
                    <w:rPr>
                      <w:rFonts w:ascii="Arial" w:hAnsi="Arial" w:cs="Arial"/>
                      <w:sz w:val="22"/>
                      <w:szCs w:val="22"/>
                    </w:rPr>
                    <w:t>indolacético</w:t>
                  </w:r>
                  <w:proofErr w:type="spellEnd"/>
                  <w:r w:rsidR="00596A2E" w:rsidRPr="0081765D">
                    <w:rPr>
                      <w:rFonts w:ascii="Arial" w:hAnsi="Arial" w:cs="Arial"/>
                      <w:sz w:val="22"/>
                      <w:szCs w:val="22"/>
                    </w:rPr>
                    <w:t xml:space="preserve"> (AIA) y el ácido </w:t>
                  </w:r>
                  <w:proofErr w:type="spellStart"/>
                  <w:r w:rsidR="00596A2E" w:rsidRPr="0081765D">
                    <w:rPr>
                      <w:rFonts w:ascii="Arial" w:hAnsi="Arial" w:cs="Arial"/>
                      <w:sz w:val="22"/>
                      <w:szCs w:val="22"/>
                    </w:rPr>
                    <w:t>giberélico</w:t>
                  </w:r>
                  <w:proofErr w:type="spellEnd"/>
                  <w:r w:rsidR="00596A2E" w:rsidRPr="0081765D">
                    <w:rPr>
                      <w:rFonts w:ascii="Arial" w:hAnsi="Arial" w:cs="Arial"/>
                      <w:sz w:val="22"/>
                      <w:szCs w:val="22"/>
                    </w:rPr>
                    <w:t xml:space="preserve"> (GA) en el crecimiento de endófitos de caña de azúcar a las 72 horas de cultivo en medio SYP suplementado con diferentes concentraciones de hormonas (mg.L</w:t>
                  </w:r>
                  <w:r w:rsidR="00596A2E" w:rsidRPr="0081765D">
                    <w:rPr>
                      <w:rFonts w:ascii="Arial" w:hAnsi="Arial" w:cs="Arial"/>
                      <w:sz w:val="22"/>
                      <w:szCs w:val="22"/>
                      <w:vertAlign w:val="superscript"/>
                    </w:rPr>
                    <w:t>-1</w:t>
                  </w:r>
                  <w:r w:rsidR="00596A2E" w:rsidRPr="0081765D">
                    <w:rPr>
                      <w:rFonts w:ascii="Arial" w:hAnsi="Arial" w:cs="Arial"/>
                      <w:sz w:val="22"/>
                      <w:szCs w:val="22"/>
                    </w:rPr>
                    <w:t>).</w:t>
                  </w:r>
                  <w:r w:rsidR="00596A2E">
                    <w:rPr>
                      <w:rFonts w:ascii="Arial" w:hAnsi="Arial" w:cs="Arial"/>
                      <w:sz w:val="22"/>
                      <w:szCs w:val="22"/>
                    </w:rPr>
                    <w:t xml:space="preserve"> </w:t>
                  </w:r>
                  <w:r w:rsidR="00596A2E" w:rsidRPr="00B97ED0">
                    <w:rPr>
                      <w:rFonts w:ascii="Arial" w:hAnsi="Arial" w:cs="Arial"/>
                      <w:sz w:val="22"/>
                      <w:szCs w:val="22"/>
                    </w:rPr>
                    <w:t>Letras diferentes indican diferencias significativas dentro de una misma cepa bacteriana</w:t>
                  </w:r>
                  <w:r w:rsidR="00596A2E">
                    <w:rPr>
                      <w:rFonts w:ascii="Arial" w:hAnsi="Arial" w:cs="Arial"/>
                      <w:sz w:val="22"/>
                      <w:szCs w:val="22"/>
                    </w:rPr>
                    <w:t xml:space="preserve"> para la prueba de comparación de medias de Duncan (p≤0,05).  </w:t>
                  </w:r>
                </w:p>
                <w:p w:rsidR="00596A2E" w:rsidRPr="00DB5A3A" w:rsidRDefault="00596A2E" w:rsidP="0041070F">
                  <w:pPr>
                    <w:jc w:val="both"/>
                    <w:rPr>
                      <w:rFonts w:ascii="Arial" w:hAnsi="Arial" w:cs="Arial"/>
                      <w:sz w:val="22"/>
                      <w:szCs w:val="22"/>
                    </w:rPr>
                  </w:pPr>
                </w:p>
                <w:p w:rsidR="00596A2E" w:rsidRDefault="00596A2E"/>
              </w:txbxContent>
            </v:textbox>
            <w10:wrap type="square"/>
          </v:shape>
        </w:pict>
      </w:r>
      <w:r w:rsidR="00596A2E">
        <w:rPr>
          <w:rFonts w:ascii="Arial" w:hAnsi="Arial" w:cs="Arial"/>
          <w:b w:val="0"/>
          <w:bCs w:val="0"/>
        </w:rPr>
        <w:t xml:space="preserve">Para </w:t>
      </w:r>
      <w:r w:rsidR="00596A2E">
        <w:rPr>
          <w:rFonts w:ascii="Arial" w:hAnsi="Arial" w:cs="Arial"/>
          <w:b w:val="0"/>
          <w:bCs w:val="0"/>
          <w:i/>
          <w:iCs/>
        </w:rPr>
        <w:t xml:space="preserve">E. </w:t>
      </w:r>
      <w:proofErr w:type="spellStart"/>
      <w:r w:rsidR="00596A2E" w:rsidRPr="00FA6A3E">
        <w:rPr>
          <w:rFonts w:ascii="Arial" w:hAnsi="Arial" w:cs="Arial"/>
          <w:b w:val="0"/>
          <w:bCs w:val="0"/>
          <w:i/>
          <w:iCs/>
        </w:rPr>
        <w:t>agglomerans</w:t>
      </w:r>
      <w:proofErr w:type="spellEnd"/>
      <w:r w:rsidR="00596A2E">
        <w:rPr>
          <w:rFonts w:ascii="Arial" w:hAnsi="Arial" w:cs="Arial"/>
          <w:b w:val="0"/>
          <w:bCs w:val="0"/>
        </w:rPr>
        <w:t xml:space="preserve"> se </w:t>
      </w:r>
      <w:r w:rsidR="00596A2E" w:rsidRPr="00FA6A3E">
        <w:rPr>
          <w:rFonts w:ascii="Arial" w:hAnsi="Arial" w:cs="Arial"/>
          <w:b w:val="0"/>
          <w:bCs w:val="0"/>
        </w:rPr>
        <w:t>observa</w:t>
      </w:r>
      <w:r w:rsidR="00596A2E" w:rsidRPr="002B1665">
        <w:rPr>
          <w:rFonts w:ascii="Arial" w:hAnsi="Arial" w:cs="Arial"/>
          <w:b w:val="0"/>
          <w:bCs w:val="0"/>
        </w:rPr>
        <w:t xml:space="preserve"> que las concentraciones de 0</w:t>
      </w:r>
      <w:r w:rsidR="00596A2E">
        <w:rPr>
          <w:rFonts w:ascii="Arial" w:hAnsi="Arial" w:cs="Arial"/>
          <w:b w:val="0"/>
          <w:bCs w:val="0"/>
        </w:rPr>
        <w:t>,</w:t>
      </w:r>
      <w:r w:rsidR="00596A2E" w:rsidRPr="002B1665">
        <w:rPr>
          <w:rFonts w:ascii="Arial" w:hAnsi="Arial" w:cs="Arial"/>
          <w:b w:val="0"/>
          <w:bCs w:val="0"/>
        </w:rPr>
        <w:t>025 y 0</w:t>
      </w:r>
      <w:r w:rsidR="00596A2E">
        <w:rPr>
          <w:rFonts w:ascii="Arial" w:hAnsi="Arial" w:cs="Arial"/>
          <w:b w:val="0"/>
          <w:bCs w:val="0"/>
        </w:rPr>
        <w:t>,</w:t>
      </w:r>
      <w:r w:rsidR="00596A2E" w:rsidRPr="002B1665">
        <w:rPr>
          <w:rFonts w:ascii="Arial" w:hAnsi="Arial" w:cs="Arial"/>
          <w:b w:val="0"/>
          <w:bCs w:val="0"/>
        </w:rPr>
        <w:t>25 mg.L</w:t>
      </w:r>
      <w:r w:rsidR="00596A2E" w:rsidRPr="002B1665">
        <w:rPr>
          <w:rFonts w:ascii="Arial" w:hAnsi="Arial" w:cs="Arial"/>
          <w:b w:val="0"/>
          <w:bCs w:val="0"/>
          <w:vertAlign w:val="superscript"/>
        </w:rPr>
        <w:t>-1</w:t>
      </w:r>
      <w:r w:rsidR="00596A2E" w:rsidRPr="002B1665">
        <w:rPr>
          <w:rFonts w:ascii="Arial" w:hAnsi="Arial" w:cs="Arial"/>
          <w:b w:val="0"/>
          <w:bCs w:val="0"/>
        </w:rPr>
        <w:t xml:space="preserve"> de ambas fitohormonas estimulan el crecimiento comparando con el medio SYP sin hormonas a las 72 horas (</w:t>
      </w:r>
      <w:r w:rsidR="00596A2E">
        <w:rPr>
          <w:rFonts w:ascii="Arial" w:hAnsi="Arial" w:cs="Arial"/>
          <w:b w:val="0"/>
          <w:bCs w:val="0"/>
        </w:rPr>
        <w:t>f</w:t>
      </w:r>
      <w:r w:rsidR="00596A2E" w:rsidRPr="002B1665">
        <w:rPr>
          <w:rFonts w:ascii="Arial" w:hAnsi="Arial" w:cs="Arial"/>
          <w:b w:val="0"/>
          <w:bCs w:val="0"/>
        </w:rPr>
        <w:t xml:space="preserve">igura 2). Esto permite inferir que a estas concentraciones de AIA y GA se produce una inducción del crecimiento igual que ocurre con </w:t>
      </w:r>
      <w:proofErr w:type="spellStart"/>
      <w:r w:rsidR="00596A2E" w:rsidRPr="002B1665">
        <w:rPr>
          <w:rFonts w:ascii="Arial" w:hAnsi="Arial" w:cs="Arial"/>
          <w:b w:val="0"/>
          <w:bCs w:val="0"/>
          <w:i/>
          <w:iCs/>
        </w:rPr>
        <w:t>Azospirillum</w:t>
      </w:r>
      <w:proofErr w:type="spellEnd"/>
      <w:r w:rsidR="00596A2E" w:rsidRPr="002B1665">
        <w:rPr>
          <w:rFonts w:ascii="Arial" w:hAnsi="Arial" w:cs="Arial"/>
          <w:b w:val="0"/>
          <w:bCs w:val="0"/>
          <w:i/>
          <w:iCs/>
        </w:rPr>
        <w:t xml:space="preserve"> </w:t>
      </w:r>
      <w:proofErr w:type="spellStart"/>
      <w:r w:rsidR="00596A2E" w:rsidRPr="002B1665">
        <w:rPr>
          <w:rFonts w:ascii="Arial" w:hAnsi="Arial" w:cs="Arial"/>
          <w:b w:val="0"/>
          <w:bCs w:val="0"/>
          <w:i/>
          <w:iCs/>
        </w:rPr>
        <w:t>brasilense</w:t>
      </w:r>
      <w:proofErr w:type="spellEnd"/>
      <w:r w:rsidR="00596A2E" w:rsidRPr="002B1665">
        <w:rPr>
          <w:rFonts w:ascii="Arial" w:hAnsi="Arial" w:cs="Arial"/>
          <w:b w:val="0"/>
          <w:bCs w:val="0"/>
        </w:rPr>
        <w:t xml:space="preserve"> en presencia de AIA, lo cual se explica por una regulación estimuladora de los genes que codifican para le enzima indol-3 </w:t>
      </w:r>
      <w:proofErr w:type="spellStart"/>
      <w:r w:rsidR="00596A2E" w:rsidRPr="002B1665">
        <w:rPr>
          <w:rFonts w:ascii="Arial" w:hAnsi="Arial" w:cs="Arial"/>
          <w:b w:val="0"/>
          <w:bCs w:val="0"/>
        </w:rPr>
        <w:t>piruvato</w:t>
      </w:r>
      <w:proofErr w:type="spellEnd"/>
      <w:r w:rsidR="00596A2E" w:rsidRPr="002B1665">
        <w:rPr>
          <w:rFonts w:ascii="Arial" w:hAnsi="Arial" w:cs="Arial"/>
          <w:b w:val="0"/>
          <w:bCs w:val="0"/>
        </w:rPr>
        <w:t xml:space="preserve"> </w:t>
      </w:r>
      <w:proofErr w:type="spellStart"/>
      <w:r w:rsidR="00596A2E" w:rsidRPr="002B1665">
        <w:rPr>
          <w:rFonts w:ascii="Arial" w:hAnsi="Arial" w:cs="Arial"/>
          <w:b w:val="0"/>
          <w:bCs w:val="0"/>
        </w:rPr>
        <w:t>descarboxilasa</w:t>
      </w:r>
      <w:proofErr w:type="spellEnd"/>
      <w:r w:rsidR="00596A2E" w:rsidRPr="002B1665">
        <w:rPr>
          <w:rFonts w:ascii="Arial" w:hAnsi="Arial" w:cs="Arial"/>
          <w:b w:val="0"/>
          <w:bCs w:val="0"/>
        </w:rPr>
        <w:t>, que está involucrada en la vía de síntesis de AIA por el microorganismo (</w:t>
      </w:r>
      <w:proofErr w:type="spellStart"/>
      <w:r w:rsidR="00596A2E" w:rsidRPr="00FA6A3E">
        <w:rPr>
          <w:rFonts w:ascii="Arial" w:hAnsi="Arial" w:cs="Arial"/>
          <w:b w:val="0"/>
          <w:bCs w:val="0"/>
          <w:lang w:val="es-ES"/>
        </w:rPr>
        <w:t>Vande</w:t>
      </w:r>
      <w:proofErr w:type="spellEnd"/>
      <w:r w:rsidR="00596A2E" w:rsidRPr="00FA6A3E">
        <w:rPr>
          <w:rFonts w:ascii="Arial" w:hAnsi="Arial" w:cs="Arial"/>
          <w:b w:val="0"/>
          <w:bCs w:val="0"/>
          <w:lang w:val="es-ES"/>
        </w:rPr>
        <w:t xml:space="preserve"> </w:t>
      </w:r>
      <w:proofErr w:type="spellStart"/>
      <w:r w:rsidR="00596A2E" w:rsidRPr="00FA6A3E">
        <w:rPr>
          <w:rFonts w:ascii="Arial" w:hAnsi="Arial" w:cs="Arial"/>
          <w:b w:val="0"/>
          <w:bCs w:val="0"/>
          <w:lang w:val="es-ES"/>
        </w:rPr>
        <w:t>Broek</w:t>
      </w:r>
      <w:proofErr w:type="spellEnd"/>
      <w:r w:rsidR="00596A2E" w:rsidRPr="00FA6A3E">
        <w:rPr>
          <w:rFonts w:ascii="Arial" w:hAnsi="Arial" w:cs="Arial"/>
          <w:b w:val="0"/>
          <w:bCs w:val="0"/>
          <w:lang w:val="es-ES"/>
        </w:rPr>
        <w:t xml:space="preserve"> </w:t>
      </w:r>
      <w:r w:rsidR="00596A2E" w:rsidRPr="001F52C1">
        <w:rPr>
          <w:rFonts w:ascii="Arial" w:hAnsi="Arial" w:cs="Arial"/>
          <w:b w:val="0"/>
          <w:bCs w:val="0"/>
          <w:i/>
          <w:iCs/>
          <w:lang w:val="es-ES"/>
        </w:rPr>
        <w:t>et al</w:t>
      </w:r>
      <w:r w:rsidR="00596A2E" w:rsidRPr="00FA6A3E">
        <w:rPr>
          <w:rFonts w:ascii="Arial" w:hAnsi="Arial" w:cs="Arial"/>
          <w:b w:val="0"/>
          <w:bCs w:val="0"/>
          <w:lang w:val="es-ES"/>
        </w:rPr>
        <w:t>.,</w:t>
      </w:r>
      <w:r w:rsidR="00596A2E">
        <w:rPr>
          <w:rFonts w:ascii="Arial" w:hAnsi="Arial" w:cs="Arial"/>
          <w:b w:val="0"/>
          <w:bCs w:val="0"/>
          <w:lang w:val="es-ES"/>
        </w:rPr>
        <w:t xml:space="preserve"> 1999</w:t>
      </w:r>
      <w:r w:rsidR="00596A2E" w:rsidRPr="002B1665">
        <w:rPr>
          <w:rFonts w:ascii="Arial" w:hAnsi="Arial" w:cs="Arial"/>
          <w:b w:val="0"/>
          <w:bCs w:val="0"/>
        </w:rPr>
        <w:t>).</w:t>
      </w:r>
    </w:p>
    <w:p w:rsidR="00596A2E" w:rsidRDefault="00596A2E" w:rsidP="005C338A">
      <w:pPr>
        <w:pStyle w:val="Textoindependiente"/>
        <w:spacing w:line="240" w:lineRule="auto"/>
        <w:rPr>
          <w:rFonts w:ascii="Arial" w:hAnsi="Arial" w:cs="Arial"/>
          <w:b w:val="0"/>
          <w:bCs w:val="0"/>
        </w:rPr>
      </w:pPr>
      <w:r w:rsidRPr="002B1665">
        <w:rPr>
          <w:rFonts w:ascii="Arial" w:hAnsi="Arial" w:cs="Arial"/>
          <w:b w:val="0"/>
          <w:bCs w:val="0"/>
        </w:rPr>
        <w:t>Por otra parte, el AIA en la planta estimula la síntesis de proteínas debido a que estabiliza el ARN mensajero, lo cual incrementa la tasa de transcripción y  el GA</w:t>
      </w:r>
      <w:r w:rsidRPr="002B1665">
        <w:rPr>
          <w:rFonts w:ascii="Arial" w:hAnsi="Arial" w:cs="Arial"/>
          <w:b w:val="0"/>
          <w:bCs w:val="0"/>
          <w:vertAlign w:val="subscript"/>
        </w:rPr>
        <w:t xml:space="preserve">3 </w:t>
      </w:r>
      <w:r w:rsidRPr="002B1665">
        <w:rPr>
          <w:rFonts w:ascii="Arial" w:hAnsi="Arial" w:cs="Arial"/>
          <w:b w:val="0"/>
          <w:bCs w:val="0"/>
        </w:rPr>
        <w:t xml:space="preserve"> </w:t>
      </w:r>
      <w:r>
        <w:rPr>
          <w:rFonts w:ascii="Arial" w:hAnsi="Arial" w:cs="Arial"/>
          <w:b w:val="0"/>
          <w:bCs w:val="0"/>
        </w:rPr>
        <w:t>potencia</w:t>
      </w:r>
      <w:r w:rsidRPr="002B1665">
        <w:rPr>
          <w:rFonts w:ascii="Arial" w:hAnsi="Arial" w:cs="Arial"/>
          <w:b w:val="0"/>
          <w:bCs w:val="0"/>
        </w:rPr>
        <w:t xml:space="preserve"> la presencia de </w:t>
      </w:r>
      <w:proofErr w:type="spellStart"/>
      <w:r w:rsidRPr="002B1665">
        <w:rPr>
          <w:rFonts w:ascii="Arial" w:hAnsi="Arial" w:cs="Arial"/>
          <w:b w:val="0"/>
          <w:bCs w:val="0"/>
        </w:rPr>
        <w:t>polirribosomas</w:t>
      </w:r>
      <w:proofErr w:type="spellEnd"/>
      <w:r w:rsidRPr="002B1665">
        <w:rPr>
          <w:rFonts w:ascii="Arial" w:hAnsi="Arial" w:cs="Arial"/>
          <w:b w:val="0"/>
          <w:bCs w:val="0"/>
        </w:rPr>
        <w:t xml:space="preserve"> y aumenta el número de ribosomas por célula (</w:t>
      </w:r>
      <w:r w:rsidRPr="00FA6A3E">
        <w:rPr>
          <w:rFonts w:ascii="Arial" w:hAnsi="Arial" w:cs="Arial"/>
          <w:b w:val="0"/>
          <w:bCs w:val="0"/>
          <w:lang w:val="es-ES"/>
        </w:rPr>
        <w:t>De Armas</w:t>
      </w:r>
      <w:r>
        <w:rPr>
          <w:rFonts w:ascii="Arial" w:hAnsi="Arial" w:cs="Arial"/>
          <w:b w:val="0"/>
          <w:bCs w:val="0"/>
          <w:lang w:val="es-ES"/>
        </w:rPr>
        <w:t xml:space="preserve"> </w:t>
      </w:r>
      <w:r w:rsidRPr="00B83CBB">
        <w:rPr>
          <w:rFonts w:ascii="Arial" w:hAnsi="Arial" w:cs="Arial"/>
          <w:b w:val="0"/>
          <w:bCs w:val="0"/>
          <w:i/>
          <w:iCs/>
          <w:lang w:val="es-ES"/>
        </w:rPr>
        <w:t>et al</w:t>
      </w:r>
      <w:r>
        <w:rPr>
          <w:rFonts w:ascii="Arial" w:hAnsi="Arial" w:cs="Arial"/>
          <w:b w:val="0"/>
          <w:bCs w:val="0"/>
          <w:lang w:val="es-ES"/>
        </w:rPr>
        <w:t>., 1988</w:t>
      </w:r>
      <w:r w:rsidRPr="002B1665">
        <w:rPr>
          <w:rFonts w:ascii="Arial" w:hAnsi="Arial" w:cs="Arial"/>
          <w:b w:val="0"/>
          <w:bCs w:val="0"/>
        </w:rPr>
        <w:t>) y pudiera ejercer una acción similar sobre la célula microbiana.</w:t>
      </w:r>
    </w:p>
    <w:p w:rsidR="00596A2E" w:rsidRPr="002B1665" w:rsidRDefault="00596A2E" w:rsidP="005C338A">
      <w:pPr>
        <w:pStyle w:val="Textoindependiente"/>
        <w:spacing w:line="240" w:lineRule="auto"/>
        <w:rPr>
          <w:rFonts w:ascii="Arial" w:hAnsi="Arial" w:cs="Arial"/>
          <w:b w:val="0"/>
          <w:bCs w:val="0"/>
        </w:rPr>
      </w:pPr>
    </w:p>
    <w:p w:rsidR="00596A2E" w:rsidRDefault="00596A2E" w:rsidP="005C338A">
      <w:pPr>
        <w:pStyle w:val="Textoindependiente"/>
        <w:spacing w:line="240" w:lineRule="auto"/>
        <w:rPr>
          <w:rFonts w:ascii="Arial" w:hAnsi="Arial" w:cs="Arial"/>
        </w:rPr>
      </w:pPr>
      <w:r w:rsidRPr="00B83CBB">
        <w:rPr>
          <w:rFonts w:ascii="Arial" w:hAnsi="Arial" w:cs="Arial"/>
        </w:rPr>
        <w:t>Conclusiones</w:t>
      </w:r>
    </w:p>
    <w:p w:rsidR="005C338A" w:rsidRPr="00B83CBB" w:rsidRDefault="005C338A" w:rsidP="005C338A">
      <w:pPr>
        <w:pStyle w:val="Textoindependiente"/>
        <w:spacing w:line="240" w:lineRule="auto"/>
        <w:rPr>
          <w:rFonts w:ascii="Arial" w:hAnsi="Arial" w:cs="Arial"/>
        </w:rPr>
      </w:pPr>
    </w:p>
    <w:p w:rsidR="00596A2E" w:rsidRDefault="00596A2E" w:rsidP="005C338A">
      <w:pPr>
        <w:pStyle w:val="Textoindependiente"/>
        <w:spacing w:line="240" w:lineRule="auto"/>
        <w:rPr>
          <w:rFonts w:ascii="Arial" w:hAnsi="Arial" w:cs="Arial"/>
          <w:b w:val="0"/>
          <w:bCs w:val="0"/>
        </w:rPr>
      </w:pPr>
      <w:r w:rsidRPr="002B1665">
        <w:rPr>
          <w:rFonts w:ascii="Arial" w:hAnsi="Arial" w:cs="Arial"/>
          <w:b w:val="0"/>
          <w:bCs w:val="0"/>
        </w:rPr>
        <w:t xml:space="preserve">Se puede plantear que la utilización de </w:t>
      </w:r>
      <w:proofErr w:type="spellStart"/>
      <w:r w:rsidRPr="002B1665">
        <w:rPr>
          <w:rFonts w:ascii="Arial" w:hAnsi="Arial" w:cs="Arial"/>
          <w:b w:val="0"/>
          <w:bCs w:val="0"/>
        </w:rPr>
        <w:t>asparagina</w:t>
      </w:r>
      <w:proofErr w:type="spellEnd"/>
      <w:r w:rsidRPr="002B1665">
        <w:rPr>
          <w:rFonts w:ascii="Arial" w:hAnsi="Arial" w:cs="Arial"/>
          <w:b w:val="0"/>
          <w:bCs w:val="0"/>
        </w:rPr>
        <w:t xml:space="preserve"> y sulfato de amonio como fuentes de nitrógeno adicionadas al medio </w:t>
      </w:r>
      <w:r>
        <w:rPr>
          <w:rFonts w:ascii="Arial" w:hAnsi="Arial" w:cs="Arial"/>
          <w:b w:val="0"/>
          <w:bCs w:val="0"/>
        </w:rPr>
        <w:t>LGI</w:t>
      </w:r>
      <w:r w:rsidRPr="002B1665">
        <w:rPr>
          <w:rFonts w:ascii="Arial" w:hAnsi="Arial" w:cs="Arial"/>
          <w:b w:val="0"/>
          <w:bCs w:val="0"/>
        </w:rPr>
        <w:t xml:space="preserve"> posibilitan un mayor crecimiento de las bacterias endófitas en caña de azúcar. </w:t>
      </w:r>
    </w:p>
    <w:p w:rsidR="005C338A" w:rsidRDefault="005C338A" w:rsidP="005C338A">
      <w:pPr>
        <w:pStyle w:val="Textoindependiente"/>
        <w:spacing w:line="240" w:lineRule="auto"/>
        <w:rPr>
          <w:rFonts w:ascii="Arial" w:hAnsi="Arial" w:cs="Arial"/>
          <w:b w:val="0"/>
          <w:bCs w:val="0"/>
        </w:rPr>
      </w:pPr>
    </w:p>
    <w:p w:rsidR="00596A2E" w:rsidRDefault="00596A2E" w:rsidP="005C338A">
      <w:pPr>
        <w:pStyle w:val="Textoindependiente"/>
        <w:spacing w:line="240" w:lineRule="auto"/>
        <w:rPr>
          <w:rFonts w:ascii="Arial" w:hAnsi="Arial" w:cs="Arial"/>
          <w:b w:val="0"/>
          <w:bCs w:val="0"/>
        </w:rPr>
      </w:pPr>
      <w:r w:rsidRPr="002B1665">
        <w:rPr>
          <w:rFonts w:ascii="Arial" w:hAnsi="Arial" w:cs="Arial"/>
          <w:b w:val="0"/>
          <w:bCs w:val="0"/>
        </w:rPr>
        <w:t xml:space="preserve">El medio </w:t>
      </w:r>
      <w:r>
        <w:rPr>
          <w:rFonts w:ascii="Arial" w:hAnsi="Arial" w:cs="Arial"/>
          <w:b w:val="0"/>
          <w:bCs w:val="0"/>
        </w:rPr>
        <w:t>LGI</w:t>
      </w:r>
      <w:r w:rsidRPr="002B1665">
        <w:rPr>
          <w:rFonts w:ascii="Arial" w:hAnsi="Arial" w:cs="Arial"/>
          <w:b w:val="0"/>
          <w:bCs w:val="0"/>
        </w:rPr>
        <w:t xml:space="preserve"> suplementado con jugo de caña de azúcar favorece significativamente el crecimiento de los microorganismos endófitos y no existe relación directa entre el origen varietal del jugo y </w:t>
      </w:r>
      <w:r>
        <w:rPr>
          <w:rFonts w:ascii="Arial" w:hAnsi="Arial" w:cs="Arial"/>
          <w:b w:val="0"/>
          <w:bCs w:val="0"/>
        </w:rPr>
        <w:t xml:space="preserve">el crecimiento de las bacterias, </w:t>
      </w:r>
      <w:r>
        <w:rPr>
          <w:rFonts w:ascii="Arial" w:hAnsi="Arial" w:cs="Arial"/>
          <w:b w:val="0"/>
          <w:bCs w:val="0"/>
        </w:rPr>
        <w:lastRenderedPageBreak/>
        <w:t>por lo que se podría utilizar en un medio de cultivos para la producción biotecnológica de los endófitos</w:t>
      </w:r>
      <w:r w:rsidRPr="002B1665">
        <w:rPr>
          <w:rFonts w:ascii="Arial" w:hAnsi="Arial" w:cs="Arial"/>
          <w:b w:val="0"/>
          <w:bCs w:val="0"/>
        </w:rPr>
        <w:t>.</w:t>
      </w:r>
    </w:p>
    <w:p w:rsidR="005C338A" w:rsidRPr="002B1665" w:rsidRDefault="005C338A" w:rsidP="005C338A">
      <w:pPr>
        <w:pStyle w:val="Textoindependiente"/>
        <w:spacing w:line="240" w:lineRule="auto"/>
        <w:rPr>
          <w:rFonts w:ascii="Arial" w:hAnsi="Arial" w:cs="Arial"/>
          <w:b w:val="0"/>
          <w:bCs w:val="0"/>
        </w:rPr>
      </w:pPr>
    </w:p>
    <w:p w:rsidR="00596A2E" w:rsidRDefault="00596A2E" w:rsidP="005C338A">
      <w:pPr>
        <w:pStyle w:val="Textoindependiente"/>
        <w:spacing w:line="240" w:lineRule="auto"/>
        <w:rPr>
          <w:rFonts w:ascii="Arial" w:hAnsi="Arial" w:cs="Arial"/>
          <w:b w:val="0"/>
          <w:bCs w:val="0"/>
        </w:rPr>
      </w:pPr>
      <w:r w:rsidRPr="002B1665">
        <w:rPr>
          <w:rFonts w:ascii="Arial" w:hAnsi="Arial" w:cs="Arial"/>
          <w:b w:val="0"/>
          <w:bCs w:val="0"/>
        </w:rPr>
        <w:t>El estudio de la ecología de la interacción entre los endófitos y las plantas es de gran importancia, y más específicamente las relaciones de los componentes de la planta, ya sean el jugo o las fitohormonas, puede</w:t>
      </w:r>
      <w:r>
        <w:rPr>
          <w:rFonts w:ascii="Arial" w:hAnsi="Arial" w:cs="Arial"/>
          <w:b w:val="0"/>
          <w:bCs w:val="0"/>
        </w:rPr>
        <w:t>n</w:t>
      </w:r>
      <w:r w:rsidRPr="002B1665">
        <w:rPr>
          <w:rFonts w:ascii="Arial" w:hAnsi="Arial" w:cs="Arial"/>
          <w:b w:val="0"/>
          <w:bCs w:val="0"/>
        </w:rPr>
        <w:t xml:space="preserve"> resultar sumamente interesante</w:t>
      </w:r>
      <w:r>
        <w:rPr>
          <w:rFonts w:ascii="Arial" w:hAnsi="Arial" w:cs="Arial"/>
          <w:b w:val="0"/>
          <w:bCs w:val="0"/>
        </w:rPr>
        <w:t>s</w:t>
      </w:r>
      <w:r w:rsidRPr="002B1665">
        <w:rPr>
          <w:rFonts w:ascii="Arial" w:hAnsi="Arial" w:cs="Arial"/>
          <w:b w:val="0"/>
          <w:bCs w:val="0"/>
        </w:rPr>
        <w:t xml:space="preserve"> y abre las puerta</w:t>
      </w:r>
      <w:r>
        <w:rPr>
          <w:rFonts w:ascii="Arial" w:hAnsi="Arial" w:cs="Arial"/>
          <w:b w:val="0"/>
          <w:bCs w:val="0"/>
        </w:rPr>
        <w:t>s</w:t>
      </w:r>
      <w:r w:rsidRPr="002B1665">
        <w:rPr>
          <w:rFonts w:ascii="Arial" w:hAnsi="Arial" w:cs="Arial"/>
          <w:b w:val="0"/>
          <w:bCs w:val="0"/>
        </w:rPr>
        <w:t xml:space="preserve"> para analizar en trabajos futuros la interacción  planta-endófito </w:t>
      </w:r>
      <w:r w:rsidRPr="001E4A10">
        <w:rPr>
          <w:rFonts w:ascii="Arial" w:hAnsi="Arial" w:cs="Arial"/>
          <w:b w:val="0"/>
          <w:bCs w:val="0"/>
          <w:i/>
          <w:iCs/>
        </w:rPr>
        <w:t>“in vivo</w:t>
      </w:r>
      <w:r w:rsidRPr="002B1665">
        <w:rPr>
          <w:rFonts w:ascii="Arial" w:hAnsi="Arial" w:cs="Arial"/>
          <w:b w:val="0"/>
          <w:bCs w:val="0"/>
        </w:rPr>
        <w:t>”.</w:t>
      </w:r>
    </w:p>
    <w:p w:rsidR="00596A2E" w:rsidRPr="002B1665" w:rsidRDefault="00596A2E" w:rsidP="005C338A">
      <w:pPr>
        <w:pStyle w:val="Textoindependiente"/>
        <w:spacing w:line="240" w:lineRule="auto"/>
        <w:rPr>
          <w:rFonts w:ascii="Arial" w:hAnsi="Arial" w:cs="Arial"/>
          <w:b w:val="0"/>
          <w:bCs w:val="0"/>
        </w:rPr>
      </w:pPr>
    </w:p>
    <w:p w:rsidR="00596A2E" w:rsidRDefault="00596A2E" w:rsidP="005C338A">
      <w:pPr>
        <w:pStyle w:val="Textoindependiente"/>
        <w:spacing w:line="240" w:lineRule="auto"/>
        <w:rPr>
          <w:rFonts w:ascii="Arial" w:hAnsi="Arial" w:cs="Arial"/>
        </w:rPr>
      </w:pPr>
      <w:r w:rsidRPr="00B83CBB">
        <w:rPr>
          <w:rFonts w:ascii="Arial" w:hAnsi="Arial" w:cs="Arial"/>
        </w:rPr>
        <w:t>Referencias</w:t>
      </w:r>
    </w:p>
    <w:p w:rsidR="005C338A" w:rsidRPr="00B83CBB" w:rsidRDefault="005C338A" w:rsidP="005C338A">
      <w:pPr>
        <w:pStyle w:val="Textoindependiente"/>
        <w:spacing w:line="240" w:lineRule="auto"/>
        <w:rPr>
          <w:rFonts w:ascii="Arial" w:hAnsi="Arial" w:cs="Arial"/>
        </w:rPr>
      </w:pPr>
    </w:p>
    <w:p w:rsidR="00596A2E" w:rsidRPr="00DF3332" w:rsidRDefault="00596A2E" w:rsidP="005C338A">
      <w:pPr>
        <w:ind w:left="284" w:hanging="284"/>
        <w:jc w:val="both"/>
        <w:rPr>
          <w:rFonts w:ascii="Arial" w:hAnsi="Arial" w:cs="Arial"/>
          <w:lang w:val="en-US"/>
        </w:rPr>
      </w:pPr>
      <w:r w:rsidRPr="00B76579">
        <w:rPr>
          <w:rFonts w:ascii="Arial" w:hAnsi="Arial" w:cs="Arial"/>
          <w:lang w:val="es-CO"/>
        </w:rPr>
        <w:t xml:space="preserve">Acemad, M., </w:t>
      </w:r>
      <w:proofErr w:type="spellStart"/>
      <w:r w:rsidRPr="00B76579">
        <w:rPr>
          <w:rFonts w:ascii="Arial" w:hAnsi="Arial" w:cs="Arial"/>
          <w:lang w:val="es-CO"/>
        </w:rPr>
        <w:t>Kibret</w:t>
      </w:r>
      <w:proofErr w:type="spellEnd"/>
      <w:r w:rsidRPr="00B76579">
        <w:rPr>
          <w:rFonts w:ascii="Arial" w:hAnsi="Arial" w:cs="Arial"/>
          <w:lang w:val="es-CO"/>
        </w:rPr>
        <w:t xml:space="preserve">, M. (2014). </w:t>
      </w:r>
      <w:r w:rsidRPr="00DF3332">
        <w:rPr>
          <w:rFonts w:ascii="Arial" w:hAnsi="Arial" w:cs="Arial"/>
          <w:lang w:val="en-US"/>
        </w:rPr>
        <w:t xml:space="preserve">Mechanisms and applications of plant growth promoting </w:t>
      </w:r>
      <w:proofErr w:type="spellStart"/>
      <w:r w:rsidRPr="00DF3332">
        <w:rPr>
          <w:rFonts w:ascii="Arial" w:hAnsi="Arial" w:cs="Arial"/>
          <w:lang w:val="en-US"/>
        </w:rPr>
        <w:t>rhizobacteria</w:t>
      </w:r>
      <w:proofErr w:type="spellEnd"/>
      <w:r w:rsidRPr="00DF3332">
        <w:rPr>
          <w:rFonts w:ascii="Arial" w:hAnsi="Arial" w:cs="Arial"/>
          <w:lang w:val="en-US"/>
        </w:rPr>
        <w:t xml:space="preserve">: Current perspective. </w:t>
      </w:r>
      <w:proofErr w:type="gramStart"/>
      <w:r w:rsidRPr="00DF3332">
        <w:rPr>
          <w:rFonts w:ascii="Arial" w:hAnsi="Arial" w:cs="Arial"/>
          <w:i/>
          <w:iCs/>
          <w:lang w:val="en-US"/>
        </w:rPr>
        <w:t>Journal of King Saud University – Science.</w:t>
      </w:r>
      <w:proofErr w:type="gramEnd"/>
      <w:r w:rsidRPr="00DF3332">
        <w:rPr>
          <w:rFonts w:ascii="Arial" w:hAnsi="Arial" w:cs="Arial"/>
          <w:i/>
          <w:iCs/>
          <w:lang w:val="en-US"/>
        </w:rPr>
        <w:t xml:space="preserve"> </w:t>
      </w:r>
      <w:r w:rsidRPr="00B83CBB">
        <w:rPr>
          <w:rFonts w:ascii="Arial" w:hAnsi="Arial" w:cs="Arial"/>
          <w:i/>
          <w:iCs/>
          <w:lang w:val="en-US"/>
        </w:rPr>
        <w:t>26</w:t>
      </w:r>
      <w:r>
        <w:rPr>
          <w:rFonts w:ascii="Arial" w:hAnsi="Arial" w:cs="Arial"/>
          <w:lang w:val="en-US"/>
        </w:rPr>
        <w:t>,</w:t>
      </w:r>
      <w:r w:rsidRPr="00DF3332">
        <w:rPr>
          <w:rFonts w:ascii="Arial" w:hAnsi="Arial" w:cs="Arial"/>
          <w:lang w:val="en-US"/>
        </w:rPr>
        <w:t xml:space="preserve"> 1–20.</w:t>
      </w:r>
    </w:p>
    <w:p w:rsidR="00596A2E" w:rsidRPr="000A5FA7" w:rsidRDefault="00596A2E" w:rsidP="005C338A">
      <w:pPr>
        <w:ind w:left="284" w:hanging="284"/>
        <w:jc w:val="both"/>
        <w:rPr>
          <w:rFonts w:ascii="Arial" w:hAnsi="Arial" w:cs="Arial"/>
          <w:color w:val="000000"/>
          <w:lang w:val="en-US"/>
        </w:rPr>
      </w:pPr>
      <w:proofErr w:type="gramStart"/>
      <w:r w:rsidRPr="00B76579">
        <w:rPr>
          <w:rFonts w:ascii="Arial" w:hAnsi="Arial" w:cs="Arial"/>
          <w:lang w:val="en-US"/>
        </w:rPr>
        <w:t>Caballero-</w:t>
      </w:r>
      <w:proofErr w:type="spellStart"/>
      <w:r w:rsidRPr="00B76579">
        <w:rPr>
          <w:rFonts w:ascii="Arial" w:hAnsi="Arial" w:cs="Arial"/>
          <w:lang w:val="en-US"/>
        </w:rPr>
        <w:t>Mellado</w:t>
      </w:r>
      <w:proofErr w:type="spellEnd"/>
      <w:r w:rsidRPr="00B76579">
        <w:rPr>
          <w:rFonts w:ascii="Arial" w:hAnsi="Arial" w:cs="Arial"/>
          <w:lang w:val="en-US"/>
        </w:rPr>
        <w:t>, J., Martínez-Romero, E. (1994).</w:t>
      </w:r>
      <w:proofErr w:type="gramEnd"/>
      <w:r w:rsidRPr="00B76579">
        <w:rPr>
          <w:rFonts w:ascii="Arial" w:hAnsi="Arial" w:cs="Arial"/>
          <w:lang w:val="en-US"/>
        </w:rPr>
        <w:t xml:space="preserve"> </w:t>
      </w:r>
      <w:proofErr w:type="gramStart"/>
      <w:r w:rsidRPr="00AA28B1">
        <w:rPr>
          <w:rFonts w:ascii="Arial" w:hAnsi="Arial" w:cs="Arial"/>
          <w:lang w:val="en-US"/>
        </w:rPr>
        <w:t xml:space="preserve">Limited genetic diversity in the </w:t>
      </w:r>
      <w:proofErr w:type="spellStart"/>
      <w:r w:rsidRPr="00AA28B1">
        <w:rPr>
          <w:rFonts w:ascii="Arial" w:hAnsi="Arial" w:cs="Arial"/>
          <w:lang w:val="en-US"/>
        </w:rPr>
        <w:t>endophytic</w:t>
      </w:r>
      <w:proofErr w:type="spellEnd"/>
      <w:r w:rsidRPr="00AA28B1">
        <w:rPr>
          <w:rFonts w:ascii="Arial" w:hAnsi="Arial" w:cs="Arial"/>
          <w:lang w:val="en-US"/>
        </w:rPr>
        <w:t xml:space="preserve"> sugarcane bacterium </w:t>
      </w:r>
      <w:proofErr w:type="spellStart"/>
      <w:r w:rsidRPr="00AA28B1">
        <w:rPr>
          <w:rFonts w:ascii="Arial" w:hAnsi="Arial" w:cs="Arial"/>
          <w:i/>
          <w:iCs/>
          <w:lang w:val="en-US"/>
        </w:rPr>
        <w:t>Acetobacter</w:t>
      </w:r>
      <w:proofErr w:type="spellEnd"/>
      <w:r w:rsidRPr="00AA28B1">
        <w:rPr>
          <w:rFonts w:ascii="Arial" w:hAnsi="Arial" w:cs="Arial"/>
          <w:i/>
          <w:iCs/>
          <w:lang w:val="en-US"/>
        </w:rPr>
        <w:t xml:space="preserve"> </w:t>
      </w:r>
      <w:proofErr w:type="spellStart"/>
      <w:r w:rsidRPr="00AA28B1">
        <w:rPr>
          <w:rFonts w:ascii="Arial" w:hAnsi="Arial" w:cs="Arial"/>
          <w:i/>
          <w:iCs/>
          <w:lang w:val="en-US"/>
        </w:rPr>
        <w:t>di</w:t>
      </w:r>
      <w:r w:rsidRPr="00FF3DDD">
        <w:rPr>
          <w:rFonts w:ascii="Arial" w:hAnsi="Arial" w:cs="Arial"/>
          <w:i/>
          <w:iCs/>
          <w:lang w:val="en-US"/>
        </w:rPr>
        <w:t>azotrophicus</w:t>
      </w:r>
      <w:proofErr w:type="spellEnd"/>
      <w:r w:rsidRPr="00FF3DDD">
        <w:rPr>
          <w:rFonts w:ascii="Arial" w:hAnsi="Arial" w:cs="Arial"/>
          <w:lang w:val="en-US"/>
        </w:rPr>
        <w:t>.</w:t>
      </w:r>
      <w:proofErr w:type="gramEnd"/>
      <w:r w:rsidRPr="00FF3DDD">
        <w:rPr>
          <w:rFonts w:ascii="Arial" w:hAnsi="Arial" w:cs="Arial"/>
          <w:lang w:val="en-US"/>
        </w:rPr>
        <w:t xml:space="preserve"> </w:t>
      </w:r>
      <w:proofErr w:type="gramStart"/>
      <w:r w:rsidRPr="00AB42A8">
        <w:rPr>
          <w:rFonts w:ascii="Arial" w:hAnsi="Arial" w:cs="Arial"/>
          <w:i/>
          <w:iCs/>
          <w:lang w:val="en-US"/>
        </w:rPr>
        <w:t>Applied and Environmental</w:t>
      </w:r>
      <w:r>
        <w:rPr>
          <w:rFonts w:ascii="Arial" w:hAnsi="Arial" w:cs="Arial"/>
          <w:i/>
          <w:iCs/>
          <w:lang w:val="en-US"/>
        </w:rPr>
        <w:t xml:space="preserve"> Microbi</w:t>
      </w:r>
      <w:r w:rsidRPr="00AB42A8">
        <w:rPr>
          <w:rFonts w:ascii="Arial" w:hAnsi="Arial" w:cs="Arial"/>
          <w:i/>
          <w:iCs/>
          <w:lang w:val="en-US"/>
        </w:rPr>
        <w:t>ology</w:t>
      </w:r>
      <w:r>
        <w:rPr>
          <w:rFonts w:ascii="Arial" w:hAnsi="Arial" w:cs="Arial"/>
          <w:i/>
          <w:iCs/>
          <w:lang w:val="en-US"/>
        </w:rPr>
        <w:t>.</w:t>
      </w:r>
      <w:proofErr w:type="gramEnd"/>
      <w:r w:rsidRPr="00AB42A8">
        <w:rPr>
          <w:rFonts w:ascii="Arial" w:hAnsi="Arial" w:cs="Arial"/>
          <w:lang w:val="en-US"/>
        </w:rPr>
        <w:t xml:space="preserve"> </w:t>
      </w:r>
      <w:r w:rsidRPr="00B83CBB">
        <w:rPr>
          <w:rFonts w:ascii="Arial" w:hAnsi="Arial" w:cs="Arial"/>
          <w:i/>
          <w:iCs/>
          <w:lang w:val="en-US"/>
        </w:rPr>
        <w:t>60</w:t>
      </w:r>
      <w:r w:rsidRPr="00DF3332">
        <w:rPr>
          <w:rFonts w:ascii="Arial" w:hAnsi="Arial" w:cs="Arial"/>
          <w:lang w:val="en-US"/>
        </w:rPr>
        <w:t>(5)</w:t>
      </w:r>
      <w:r>
        <w:rPr>
          <w:rFonts w:ascii="Arial" w:hAnsi="Arial" w:cs="Arial"/>
          <w:lang w:val="en-US"/>
        </w:rPr>
        <w:t>,</w:t>
      </w:r>
      <w:r w:rsidRPr="000A5FA7">
        <w:rPr>
          <w:rFonts w:ascii="Arial" w:hAnsi="Arial" w:cs="Arial"/>
          <w:lang w:val="en-US"/>
        </w:rPr>
        <w:t xml:space="preserve"> 1532-1537.</w:t>
      </w:r>
      <w:r>
        <w:rPr>
          <w:rFonts w:ascii="Arial" w:hAnsi="Arial" w:cs="Arial"/>
          <w:lang w:val="en-US"/>
        </w:rPr>
        <w:t xml:space="preserve"> </w:t>
      </w:r>
    </w:p>
    <w:p w:rsidR="00596A2E" w:rsidRPr="000A5FA7" w:rsidRDefault="00596A2E" w:rsidP="005C338A">
      <w:pPr>
        <w:ind w:left="284" w:hanging="284"/>
        <w:jc w:val="both"/>
        <w:rPr>
          <w:rFonts w:ascii="Arial" w:hAnsi="Arial" w:cs="Arial"/>
          <w:lang w:val="en-US"/>
        </w:rPr>
      </w:pPr>
      <w:proofErr w:type="spellStart"/>
      <w:r w:rsidRPr="00B76579">
        <w:rPr>
          <w:rFonts w:ascii="Arial" w:hAnsi="Arial" w:cs="Arial"/>
          <w:lang w:val="en-US"/>
        </w:rPr>
        <w:t>Cavalcante</w:t>
      </w:r>
      <w:proofErr w:type="spellEnd"/>
      <w:r w:rsidRPr="00B76579">
        <w:rPr>
          <w:rFonts w:ascii="Arial" w:hAnsi="Arial" w:cs="Arial"/>
          <w:lang w:val="en-US"/>
        </w:rPr>
        <w:t xml:space="preserve">, V. A., </w:t>
      </w:r>
      <w:proofErr w:type="spellStart"/>
      <w:r w:rsidRPr="00B76579">
        <w:rPr>
          <w:rFonts w:ascii="Arial" w:hAnsi="Arial" w:cs="Arial"/>
          <w:lang w:val="en-US"/>
        </w:rPr>
        <w:t>Döbereiner</w:t>
      </w:r>
      <w:proofErr w:type="spellEnd"/>
      <w:r w:rsidRPr="00B76579">
        <w:rPr>
          <w:rFonts w:ascii="Arial" w:hAnsi="Arial" w:cs="Arial"/>
          <w:lang w:val="en-US"/>
        </w:rPr>
        <w:t xml:space="preserve">, J. (1998). </w:t>
      </w:r>
      <w:r w:rsidRPr="002B1665">
        <w:rPr>
          <w:rFonts w:ascii="Arial" w:hAnsi="Arial" w:cs="Arial"/>
          <w:lang w:val="en-US"/>
        </w:rPr>
        <w:t xml:space="preserve">A new acid tolerant nitrogen-fixing bacterium associated with sugar cane. </w:t>
      </w:r>
      <w:proofErr w:type="gramStart"/>
      <w:r w:rsidRPr="007E3C24">
        <w:rPr>
          <w:rFonts w:ascii="Arial" w:hAnsi="Arial" w:cs="Arial"/>
          <w:i/>
          <w:iCs/>
          <w:lang w:val="en-GB"/>
        </w:rPr>
        <w:t>Plant and So</w:t>
      </w:r>
      <w:r>
        <w:rPr>
          <w:rFonts w:ascii="Arial" w:hAnsi="Arial" w:cs="Arial"/>
          <w:i/>
          <w:iCs/>
          <w:lang w:val="en-GB"/>
        </w:rPr>
        <w:t>il</w:t>
      </w:r>
      <w:r>
        <w:rPr>
          <w:rFonts w:ascii="Arial" w:hAnsi="Arial" w:cs="Arial"/>
          <w:i/>
          <w:iCs/>
          <w:color w:val="FF0000"/>
          <w:lang w:val="en-GB"/>
        </w:rPr>
        <w:t>.</w:t>
      </w:r>
      <w:proofErr w:type="gramEnd"/>
      <w:r>
        <w:rPr>
          <w:rFonts w:ascii="Arial" w:hAnsi="Arial" w:cs="Arial"/>
          <w:i/>
          <w:iCs/>
          <w:color w:val="FF0000"/>
          <w:lang w:val="en-GB"/>
        </w:rPr>
        <w:t xml:space="preserve"> </w:t>
      </w:r>
      <w:r w:rsidRPr="00B83CBB">
        <w:rPr>
          <w:rFonts w:ascii="Arial" w:hAnsi="Arial" w:cs="Arial"/>
          <w:i/>
          <w:iCs/>
          <w:lang w:val="en-US"/>
        </w:rPr>
        <w:t>108</w:t>
      </w:r>
      <w:r w:rsidRPr="005A74D2">
        <w:rPr>
          <w:rFonts w:ascii="Arial" w:hAnsi="Arial" w:cs="Arial"/>
          <w:lang w:val="en-US"/>
        </w:rPr>
        <w:t>(1)</w:t>
      </w:r>
      <w:r>
        <w:rPr>
          <w:rFonts w:ascii="Arial" w:hAnsi="Arial" w:cs="Arial"/>
          <w:lang w:val="en-US"/>
        </w:rPr>
        <w:t>,</w:t>
      </w:r>
      <w:r w:rsidRPr="001903CC">
        <w:rPr>
          <w:rFonts w:ascii="Arial" w:hAnsi="Arial" w:cs="Arial"/>
          <w:color w:val="FF0000"/>
          <w:lang w:val="en-US"/>
        </w:rPr>
        <w:t xml:space="preserve"> </w:t>
      </w:r>
      <w:r w:rsidRPr="000A5FA7">
        <w:rPr>
          <w:rFonts w:ascii="Arial" w:hAnsi="Arial" w:cs="Arial"/>
          <w:lang w:val="en-US"/>
        </w:rPr>
        <w:t>23-31.</w:t>
      </w:r>
    </w:p>
    <w:p w:rsidR="00596A2E" w:rsidRDefault="00596A2E" w:rsidP="005C338A">
      <w:pPr>
        <w:ind w:left="284" w:hanging="284"/>
        <w:jc w:val="both"/>
        <w:rPr>
          <w:rFonts w:ascii="Arial" w:hAnsi="Arial" w:cs="Arial"/>
        </w:rPr>
      </w:pPr>
      <w:proofErr w:type="spellStart"/>
      <w:proofErr w:type="gramStart"/>
      <w:r w:rsidRPr="00DF3332">
        <w:rPr>
          <w:rFonts w:ascii="Arial" w:hAnsi="Arial" w:cs="Arial"/>
          <w:lang w:val="en-US"/>
        </w:rPr>
        <w:t>Sidnei</w:t>
      </w:r>
      <w:proofErr w:type="spellEnd"/>
      <w:r w:rsidRPr="00DF3332">
        <w:rPr>
          <w:rFonts w:ascii="Arial" w:hAnsi="Arial" w:cs="Arial"/>
          <w:lang w:val="en-US"/>
        </w:rPr>
        <w:t xml:space="preserve"> Correa, C.E., </w:t>
      </w:r>
      <w:proofErr w:type="spellStart"/>
      <w:r w:rsidRPr="00DF3332">
        <w:rPr>
          <w:rFonts w:ascii="Arial" w:hAnsi="Arial" w:cs="Arial"/>
          <w:lang w:val="en-US"/>
        </w:rPr>
        <w:t>Neves</w:t>
      </w:r>
      <w:proofErr w:type="spellEnd"/>
      <w:r w:rsidRPr="00DF3332">
        <w:rPr>
          <w:rFonts w:ascii="Arial" w:hAnsi="Arial" w:cs="Arial"/>
          <w:lang w:val="en-US"/>
        </w:rPr>
        <w:t xml:space="preserve"> Pereira, M., Gisele de Oliveira, S.; </w:t>
      </w:r>
      <w:proofErr w:type="spellStart"/>
      <w:r w:rsidRPr="00DF3332">
        <w:rPr>
          <w:rFonts w:ascii="Arial" w:hAnsi="Arial" w:cs="Arial"/>
          <w:lang w:val="en-US"/>
        </w:rPr>
        <w:t>Hentz</w:t>
      </w:r>
      <w:proofErr w:type="spellEnd"/>
      <w:r w:rsidRPr="00DF3332">
        <w:rPr>
          <w:rFonts w:ascii="Arial" w:hAnsi="Arial" w:cs="Arial"/>
          <w:lang w:val="en-US"/>
        </w:rPr>
        <w:t xml:space="preserve"> Ramos, M. </w:t>
      </w:r>
      <w:r>
        <w:rPr>
          <w:rFonts w:ascii="Arial" w:hAnsi="Arial" w:cs="Arial"/>
          <w:lang w:val="en-US"/>
        </w:rPr>
        <w:t>(</w:t>
      </w:r>
      <w:r w:rsidRPr="00DF3332">
        <w:rPr>
          <w:rFonts w:ascii="Arial" w:hAnsi="Arial" w:cs="Arial"/>
          <w:lang w:val="en-US"/>
        </w:rPr>
        <w:t>2003</w:t>
      </w:r>
      <w:r>
        <w:rPr>
          <w:rFonts w:ascii="Arial" w:hAnsi="Arial" w:cs="Arial"/>
          <w:lang w:val="en-US"/>
        </w:rPr>
        <w:t>)</w:t>
      </w:r>
      <w:r w:rsidRPr="00DF3332">
        <w:rPr>
          <w:rFonts w:ascii="Arial" w:hAnsi="Arial" w:cs="Arial"/>
          <w:lang w:val="en-US"/>
        </w:rPr>
        <w:t>.</w:t>
      </w:r>
      <w:proofErr w:type="gramEnd"/>
      <w:r w:rsidRPr="00DF3332">
        <w:rPr>
          <w:rFonts w:ascii="Arial" w:hAnsi="Arial" w:cs="Arial"/>
          <w:lang w:val="en-US"/>
        </w:rPr>
        <w:t xml:space="preserve"> Performance of </w:t>
      </w:r>
      <w:proofErr w:type="spellStart"/>
      <w:r w:rsidRPr="00DF3332">
        <w:rPr>
          <w:rFonts w:ascii="Arial" w:hAnsi="Arial" w:cs="Arial"/>
          <w:lang w:val="en-US"/>
        </w:rPr>
        <w:t>Holteins</w:t>
      </w:r>
      <w:proofErr w:type="spellEnd"/>
      <w:r w:rsidRPr="00DF3332">
        <w:rPr>
          <w:rFonts w:ascii="Arial" w:hAnsi="Arial" w:cs="Arial"/>
          <w:lang w:val="en-US"/>
        </w:rPr>
        <w:t xml:space="preserve"> cows fed sugarcane or corn silages of different grain textures. </w:t>
      </w:r>
      <w:proofErr w:type="spellStart"/>
      <w:r w:rsidRPr="00CD7FDF">
        <w:rPr>
          <w:rFonts w:ascii="Arial" w:hAnsi="Arial" w:cs="Arial"/>
          <w:i/>
          <w:iCs/>
        </w:rPr>
        <w:t>Scienta</w:t>
      </w:r>
      <w:proofErr w:type="spellEnd"/>
      <w:r w:rsidRPr="00CD7FDF">
        <w:rPr>
          <w:rFonts w:ascii="Arial" w:hAnsi="Arial" w:cs="Arial"/>
          <w:i/>
          <w:iCs/>
        </w:rPr>
        <w:t xml:space="preserve"> </w:t>
      </w:r>
      <w:proofErr w:type="spellStart"/>
      <w:r w:rsidRPr="00CD7FDF">
        <w:rPr>
          <w:rFonts w:ascii="Arial" w:hAnsi="Arial" w:cs="Arial"/>
          <w:i/>
          <w:iCs/>
        </w:rPr>
        <w:t>Agricola</w:t>
      </w:r>
      <w:proofErr w:type="spellEnd"/>
      <w:r w:rsidRPr="00CD7FDF">
        <w:rPr>
          <w:rFonts w:ascii="Arial" w:hAnsi="Arial" w:cs="Arial"/>
        </w:rPr>
        <w:t xml:space="preserve">. </w:t>
      </w:r>
      <w:r w:rsidRPr="00B83CBB">
        <w:rPr>
          <w:rFonts w:ascii="Arial" w:hAnsi="Arial" w:cs="Arial"/>
          <w:i/>
          <w:iCs/>
        </w:rPr>
        <w:t>60</w:t>
      </w:r>
      <w:r w:rsidRPr="00CD7FDF">
        <w:rPr>
          <w:rFonts w:ascii="Arial" w:hAnsi="Arial" w:cs="Arial"/>
        </w:rPr>
        <w:t>(4)</w:t>
      </w:r>
      <w:r>
        <w:rPr>
          <w:rFonts w:ascii="Arial" w:hAnsi="Arial" w:cs="Arial"/>
        </w:rPr>
        <w:t>,</w:t>
      </w:r>
      <w:r w:rsidRPr="00CD7FDF">
        <w:rPr>
          <w:rFonts w:ascii="Arial" w:hAnsi="Arial" w:cs="Arial"/>
        </w:rPr>
        <w:t xml:space="preserve"> 621-629. </w:t>
      </w:r>
    </w:p>
    <w:p w:rsidR="00596A2E" w:rsidRDefault="00596A2E" w:rsidP="005C338A">
      <w:pPr>
        <w:ind w:left="284" w:hanging="284"/>
        <w:jc w:val="both"/>
        <w:rPr>
          <w:rFonts w:ascii="Arial" w:hAnsi="Arial" w:cs="Arial"/>
          <w:color w:val="000000"/>
        </w:rPr>
      </w:pPr>
      <w:r w:rsidRPr="002B1665">
        <w:rPr>
          <w:rFonts w:ascii="Arial" w:hAnsi="Arial" w:cs="Arial"/>
        </w:rPr>
        <w:t xml:space="preserve">De </w:t>
      </w:r>
      <w:r>
        <w:rPr>
          <w:rFonts w:ascii="Arial" w:hAnsi="Arial" w:cs="Arial"/>
        </w:rPr>
        <w:t xml:space="preserve">Armas, R., E. Ortega y R. </w:t>
      </w:r>
      <w:proofErr w:type="spellStart"/>
      <w:r>
        <w:rPr>
          <w:rFonts w:ascii="Arial" w:hAnsi="Arial" w:cs="Arial"/>
        </w:rPr>
        <w:t>Rodés</w:t>
      </w:r>
      <w:proofErr w:type="spellEnd"/>
      <w:r>
        <w:rPr>
          <w:rFonts w:ascii="Arial" w:hAnsi="Arial" w:cs="Arial"/>
        </w:rPr>
        <w:t>.</w:t>
      </w:r>
      <w:r w:rsidRPr="002B1665">
        <w:rPr>
          <w:rFonts w:ascii="Arial" w:hAnsi="Arial" w:cs="Arial"/>
        </w:rPr>
        <w:t xml:space="preserve"> </w:t>
      </w:r>
      <w:r>
        <w:rPr>
          <w:rFonts w:ascii="Arial" w:hAnsi="Arial" w:cs="Arial"/>
        </w:rPr>
        <w:t>(</w:t>
      </w:r>
      <w:r w:rsidRPr="002B1665">
        <w:rPr>
          <w:rFonts w:ascii="Arial" w:hAnsi="Arial" w:cs="Arial"/>
        </w:rPr>
        <w:t>1988</w:t>
      </w:r>
      <w:r>
        <w:rPr>
          <w:rFonts w:ascii="Arial" w:hAnsi="Arial" w:cs="Arial"/>
        </w:rPr>
        <w:t xml:space="preserve">). </w:t>
      </w:r>
      <w:r w:rsidRPr="002B1665">
        <w:rPr>
          <w:rFonts w:ascii="Arial" w:hAnsi="Arial" w:cs="Arial"/>
        </w:rPr>
        <w:t>Metabolismo del nitrógeno en las plantas. En: Fisiología Vegetal, ed. Pueblo y Educación, pp.118-128.</w:t>
      </w:r>
    </w:p>
    <w:p w:rsidR="00596A2E" w:rsidRPr="000A5FA7" w:rsidRDefault="00596A2E" w:rsidP="005C338A">
      <w:pPr>
        <w:ind w:left="284" w:hanging="284"/>
        <w:jc w:val="both"/>
        <w:rPr>
          <w:rFonts w:ascii="Arial" w:hAnsi="Arial" w:cs="Arial"/>
          <w:color w:val="000000"/>
        </w:rPr>
      </w:pPr>
      <w:r>
        <w:rPr>
          <w:rFonts w:ascii="Arial" w:hAnsi="Arial" w:cs="Arial"/>
        </w:rPr>
        <w:t>De</w:t>
      </w:r>
      <w:r w:rsidRPr="002B1665">
        <w:rPr>
          <w:rFonts w:ascii="Arial" w:hAnsi="Arial" w:cs="Arial"/>
        </w:rPr>
        <w:t xml:space="preserve"> Armas, R., E. Ortega, R. </w:t>
      </w:r>
      <w:proofErr w:type="spellStart"/>
      <w:r w:rsidRPr="002B1665">
        <w:rPr>
          <w:rFonts w:ascii="Arial" w:hAnsi="Arial" w:cs="Arial"/>
        </w:rPr>
        <w:t>Rodés</w:t>
      </w:r>
      <w:proofErr w:type="spellEnd"/>
      <w:r w:rsidRPr="002B1665">
        <w:rPr>
          <w:rFonts w:ascii="Arial" w:hAnsi="Arial" w:cs="Arial"/>
        </w:rPr>
        <w:t xml:space="preserve">, G. Galvez. </w:t>
      </w:r>
      <w:r>
        <w:rPr>
          <w:rFonts w:ascii="Arial" w:hAnsi="Arial" w:cs="Arial"/>
        </w:rPr>
        <w:t>(</w:t>
      </w:r>
      <w:r w:rsidRPr="002B1665">
        <w:rPr>
          <w:rFonts w:ascii="Arial" w:hAnsi="Arial" w:cs="Arial"/>
        </w:rPr>
        <w:t>1999</w:t>
      </w:r>
      <w:r>
        <w:rPr>
          <w:rFonts w:ascii="Arial" w:hAnsi="Arial" w:cs="Arial"/>
        </w:rPr>
        <w:t xml:space="preserve">). </w:t>
      </w:r>
      <w:r w:rsidRPr="002B1665">
        <w:rPr>
          <w:rFonts w:ascii="Arial" w:hAnsi="Arial" w:cs="Arial"/>
        </w:rPr>
        <w:t xml:space="preserve">La fisiología </w:t>
      </w:r>
      <w:r>
        <w:rPr>
          <w:rFonts w:ascii="Arial" w:hAnsi="Arial" w:cs="Arial"/>
        </w:rPr>
        <w:t>v</w:t>
      </w:r>
      <w:r w:rsidRPr="002B1665">
        <w:rPr>
          <w:rFonts w:ascii="Arial" w:hAnsi="Arial" w:cs="Arial"/>
        </w:rPr>
        <w:t>egetal y su contribución al mejor</w:t>
      </w:r>
      <w:r>
        <w:rPr>
          <w:rFonts w:ascii="Arial" w:hAnsi="Arial" w:cs="Arial"/>
        </w:rPr>
        <w:t>amiento de la caña de azúcar. En:</w:t>
      </w:r>
      <w:r w:rsidRPr="002B1665">
        <w:rPr>
          <w:rFonts w:ascii="Arial" w:hAnsi="Arial" w:cs="Arial"/>
        </w:rPr>
        <w:t xml:space="preserve"> Biodiversidad y biotecnología de la caña de azúcar. A. </w:t>
      </w:r>
      <w:proofErr w:type="spellStart"/>
      <w:r w:rsidRPr="002B1665">
        <w:rPr>
          <w:rFonts w:ascii="Arial" w:hAnsi="Arial" w:cs="Arial"/>
        </w:rPr>
        <w:t>Arencibia</w:t>
      </w:r>
      <w:proofErr w:type="spellEnd"/>
      <w:r w:rsidRPr="002B1665">
        <w:rPr>
          <w:rFonts w:ascii="Arial" w:hAnsi="Arial" w:cs="Arial"/>
        </w:rPr>
        <w:t xml:space="preserve"> y M. T. </w:t>
      </w:r>
      <w:proofErr w:type="spellStart"/>
      <w:r w:rsidRPr="002B1665">
        <w:rPr>
          <w:rFonts w:ascii="Arial" w:hAnsi="Arial" w:cs="Arial"/>
        </w:rPr>
        <w:t>Cornide</w:t>
      </w:r>
      <w:proofErr w:type="spellEnd"/>
      <w:r w:rsidRPr="002B1665">
        <w:rPr>
          <w:rFonts w:ascii="Arial" w:hAnsi="Arial" w:cs="Arial"/>
        </w:rPr>
        <w:t xml:space="preserve"> (eds.), pp. 63-77.</w:t>
      </w:r>
    </w:p>
    <w:p w:rsidR="00596A2E" w:rsidRPr="00962415" w:rsidRDefault="00596A2E" w:rsidP="005C338A">
      <w:pPr>
        <w:autoSpaceDE w:val="0"/>
        <w:autoSpaceDN w:val="0"/>
        <w:adjustRightInd w:val="0"/>
        <w:ind w:left="284" w:hanging="284"/>
        <w:jc w:val="both"/>
        <w:rPr>
          <w:rFonts w:ascii="Arial" w:hAnsi="Arial" w:cs="Arial"/>
          <w:lang w:val="es-CO"/>
        </w:rPr>
      </w:pPr>
      <w:proofErr w:type="spellStart"/>
      <w:r w:rsidRPr="003E7B63">
        <w:rPr>
          <w:rFonts w:ascii="Arial" w:hAnsi="Arial" w:cs="Arial"/>
        </w:rPr>
        <w:t>Dibut</w:t>
      </w:r>
      <w:proofErr w:type="spellEnd"/>
      <w:r w:rsidRPr="003E7B63">
        <w:rPr>
          <w:rFonts w:ascii="Arial" w:hAnsi="Arial" w:cs="Arial"/>
        </w:rPr>
        <w:t>, B., Martínez-Viera, R.</w:t>
      </w:r>
      <w:r>
        <w:rPr>
          <w:rFonts w:ascii="Arial" w:hAnsi="Arial" w:cs="Arial"/>
        </w:rPr>
        <w:t xml:space="preserve">, </w:t>
      </w:r>
      <w:r w:rsidRPr="003E7B63">
        <w:rPr>
          <w:rFonts w:ascii="Arial" w:hAnsi="Arial" w:cs="Arial"/>
        </w:rPr>
        <w:t>Ortega</w:t>
      </w:r>
      <w:r>
        <w:rPr>
          <w:rFonts w:ascii="Arial" w:hAnsi="Arial" w:cs="Arial"/>
        </w:rPr>
        <w:t>,</w:t>
      </w:r>
      <w:r w:rsidRPr="000A5FA7">
        <w:rPr>
          <w:rFonts w:ascii="Arial" w:hAnsi="Arial" w:cs="Arial"/>
        </w:rPr>
        <w:t xml:space="preserve"> </w:t>
      </w:r>
      <w:r w:rsidRPr="003E7B63">
        <w:rPr>
          <w:rFonts w:ascii="Arial" w:hAnsi="Arial" w:cs="Arial"/>
        </w:rPr>
        <w:t>M., Ríos, Y.</w:t>
      </w:r>
      <w:r>
        <w:rPr>
          <w:rFonts w:ascii="Arial" w:hAnsi="Arial" w:cs="Arial"/>
        </w:rPr>
        <w:t xml:space="preserve">, </w:t>
      </w:r>
      <w:r w:rsidRPr="003E7B63">
        <w:rPr>
          <w:rFonts w:ascii="Arial" w:hAnsi="Arial" w:cs="Arial"/>
        </w:rPr>
        <w:t>Tejeda, G.</w:t>
      </w:r>
      <w:r>
        <w:rPr>
          <w:rFonts w:ascii="Arial" w:hAnsi="Arial" w:cs="Arial"/>
        </w:rPr>
        <w:t>,</w:t>
      </w:r>
      <w:r w:rsidRPr="003E7B63">
        <w:rPr>
          <w:rFonts w:ascii="Arial" w:hAnsi="Arial" w:cs="Arial"/>
        </w:rPr>
        <w:t xml:space="preserve"> Planas</w:t>
      </w:r>
      <w:r>
        <w:rPr>
          <w:rFonts w:ascii="Arial" w:hAnsi="Arial" w:cs="Arial"/>
        </w:rPr>
        <w:t>,</w:t>
      </w:r>
      <w:r w:rsidRPr="003E7B63">
        <w:rPr>
          <w:rFonts w:ascii="Arial" w:hAnsi="Arial" w:cs="Arial"/>
        </w:rPr>
        <w:t xml:space="preserve"> L.</w:t>
      </w:r>
      <w:r>
        <w:rPr>
          <w:rFonts w:ascii="Arial" w:hAnsi="Arial" w:cs="Arial"/>
        </w:rPr>
        <w:t xml:space="preserve"> </w:t>
      </w:r>
      <w:r w:rsidRPr="003E7B63">
        <w:rPr>
          <w:rFonts w:ascii="Arial" w:hAnsi="Arial" w:cs="Arial"/>
        </w:rPr>
        <w:t>y Rodríguez</w:t>
      </w:r>
      <w:r>
        <w:rPr>
          <w:rFonts w:ascii="Arial" w:hAnsi="Arial" w:cs="Arial"/>
        </w:rPr>
        <w:t>,</w:t>
      </w:r>
      <w:r w:rsidRPr="000A5FA7">
        <w:rPr>
          <w:rFonts w:ascii="Arial" w:hAnsi="Arial" w:cs="Arial"/>
        </w:rPr>
        <w:t xml:space="preserve"> </w:t>
      </w:r>
      <w:r w:rsidRPr="003E7B63">
        <w:rPr>
          <w:rFonts w:ascii="Arial" w:hAnsi="Arial" w:cs="Arial"/>
        </w:rPr>
        <w:t xml:space="preserve">J. </w:t>
      </w:r>
      <w:r>
        <w:rPr>
          <w:rFonts w:ascii="Arial" w:hAnsi="Arial" w:cs="Arial"/>
        </w:rPr>
        <w:t>(</w:t>
      </w:r>
      <w:r w:rsidRPr="003E7B63">
        <w:rPr>
          <w:rFonts w:ascii="Arial" w:hAnsi="Arial" w:cs="Arial"/>
        </w:rPr>
        <w:t>2009</w:t>
      </w:r>
      <w:r>
        <w:rPr>
          <w:rFonts w:ascii="Arial" w:hAnsi="Arial" w:cs="Arial"/>
        </w:rPr>
        <w:t>)</w:t>
      </w:r>
      <w:r w:rsidRPr="003E7B63">
        <w:rPr>
          <w:rFonts w:ascii="Arial" w:hAnsi="Arial" w:cs="Arial"/>
        </w:rPr>
        <w:t xml:space="preserve">. Situación actual y perspectiva de las relaciones endófitas planta-bacteria. Estudio de caso </w:t>
      </w:r>
      <w:proofErr w:type="spellStart"/>
      <w:r w:rsidRPr="003E7B63">
        <w:rPr>
          <w:rFonts w:ascii="Arial" w:hAnsi="Arial" w:cs="Arial"/>
          <w:i/>
          <w:iCs/>
        </w:rPr>
        <w:t>Gluconacetobacter</w:t>
      </w:r>
      <w:proofErr w:type="spellEnd"/>
      <w:r w:rsidRPr="003E7B63">
        <w:rPr>
          <w:rFonts w:ascii="Arial" w:hAnsi="Arial" w:cs="Arial"/>
          <w:i/>
          <w:iCs/>
        </w:rPr>
        <w:t xml:space="preserve"> </w:t>
      </w:r>
      <w:proofErr w:type="spellStart"/>
      <w:r w:rsidRPr="003E7B63">
        <w:rPr>
          <w:rFonts w:ascii="Arial" w:hAnsi="Arial" w:cs="Arial"/>
          <w:i/>
          <w:iCs/>
        </w:rPr>
        <w:t>diazotrophicus</w:t>
      </w:r>
      <w:proofErr w:type="spellEnd"/>
      <w:r w:rsidRPr="003E7B63">
        <w:rPr>
          <w:rFonts w:ascii="Arial" w:hAnsi="Arial" w:cs="Arial"/>
          <w:i/>
          <w:iCs/>
        </w:rPr>
        <w:t>-</w:t>
      </w:r>
      <w:r w:rsidRPr="003E7B63">
        <w:rPr>
          <w:rFonts w:ascii="Arial" w:hAnsi="Arial" w:cs="Arial"/>
        </w:rPr>
        <w:t xml:space="preserve">cultivos de importancia económica. </w:t>
      </w:r>
      <w:r w:rsidRPr="00962415">
        <w:rPr>
          <w:rFonts w:ascii="Arial" w:hAnsi="Arial" w:cs="Arial"/>
          <w:i/>
          <w:iCs/>
          <w:lang w:val="es-CO"/>
        </w:rPr>
        <w:t>Cultivos Tropicales</w:t>
      </w:r>
      <w:r>
        <w:rPr>
          <w:rFonts w:ascii="Arial" w:hAnsi="Arial" w:cs="Arial"/>
          <w:color w:val="FF0000"/>
          <w:lang w:val="es-CO"/>
        </w:rPr>
        <w:t>,</w:t>
      </w:r>
      <w:r w:rsidRPr="00962415">
        <w:rPr>
          <w:rFonts w:ascii="Arial" w:hAnsi="Arial" w:cs="Arial"/>
          <w:lang w:val="es-CO"/>
        </w:rPr>
        <w:t xml:space="preserve"> </w:t>
      </w:r>
      <w:r w:rsidRPr="00B83CBB">
        <w:rPr>
          <w:rFonts w:ascii="Arial" w:hAnsi="Arial" w:cs="Arial"/>
          <w:i/>
          <w:iCs/>
          <w:lang w:val="es-CO"/>
        </w:rPr>
        <w:t>30</w:t>
      </w:r>
      <w:r w:rsidRPr="00962415">
        <w:rPr>
          <w:rFonts w:ascii="Arial" w:hAnsi="Arial" w:cs="Arial"/>
          <w:lang w:val="es-CO"/>
        </w:rPr>
        <w:t>(4)</w:t>
      </w:r>
      <w:r>
        <w:rPr>
          <w:rFonts w:ascii="Arial" w:hAnsi="Arial" w:cs="Arial"/>
          <w:lang w:val="es-CO"/>
        </w:rPr>
        <w:t>,</w:t>
      </w:r>
      <w:r w:rsidRPr="00962415">
        <w:rPr>
          <w:rFonts w:ascii="Arial" w:hAnsi="Arial" w:cs="Arial"/>
          <w:lang w:val="es-CO"/>
        </w:rPr>
        <w:t xml:space="preserve"> 16-23.</w:t>
      </w:r>
    </w:p>
    <w:p w:rsidR="00596A2E" w:rsidRDefault="00596A2E" w:rsidP="005C338A">
      <w:pPr>
        <w:autoSpaceDE w:val="0"/>
        <w:autoSpaceDN w:val="0"/>
        <w:adjustRightInd w:val="0"/>
        <w:ind w:left="284" w:hanging="284"/>
        <w:jc w:val="both"/>
        <w:rPr>
          <w:rFonts w:ascii="Arial" w:hAnsi="Arial" w:cs="Arial"/>
          <w:color w:val="231F20"/>
        </w:rPr>
      </w:pPr>
      <w:proofErr w:type="spellStart"/>
      <w:r w:rsidRPr="000D1821">
        <w:rPr>
          <w:rFonts w:ascii="Arial" w:hAnsi="Arial" w:cs="Arial"/>
          <w:color w:val="000000"/>
        </w:rPr>
        <w:t>Dibut</w:t>
      </w:r>
      <w:proofErr w:type="spellEnd"/>
      <w:r>
        <w:rPr>
          <w:rFonts w:ascii="Arial" w:hAnsi="Arial" w:cs="Arial"/>
          <w:color w:val="000000"/>
        </w:rPr>
        <w:t>,</w:t>
      </w:r>
      <w:r w:rsidRPr="000D1821">
        <w:rPr>
          <w:rFonts w:ascii="Arial" w:hAnsi="Arial" w:cs="Arial"/>
          <w:color w:val="000000"/>
        </w:rPr>
        <w:t xml:space="preserve"> B., Ríos </w:t>
      </w:r>
      <w:proofErr w:type="spellStart"/>
      <w:r w:rsidRPr="000D1821">
        <w:rPr>
          <w:rFonts w:ascii="Arial" w:hAnsi="Arial" w:cs="Arial"/>
          <w:color w:val="000000"/>
        </w:rPr>
        <w:t>Rocafull</w:t>
      </w:r>
      <w:proofErr w:type="spellEnd"/>
      <w:r>
        <w:rPr>
          <w:rFonts w:ascii="Arial" w:hAnsi="Arial" w:cs="Arial"/>
          <w:color w:val="000000"/>
        </w:rPr>
        <w:t xml:space="preserve">, </w:t>
      </w:r>
      <w:r w:rsidRPr="000D1821">
        <w:rPr>
          <w:rFonts w:ascii="Arial" w:hAnsi="Arial" w:cs="Arial"/>
          <w:color w:val="000000"/>
        </w:rPr>
        <w:t>Y</w:t>
      </w:r>
      <w:r>
        <w:rPr>
          <w:rFonts w:ascii="Arial" w:hAnsi="Arial" w:cs="Arial"/>
          <w:color w:val="000000"/>
        </w:rPr>
        <w:t>.</w:t>
      </w:r>
      <w:r w:rsidRPr="000D1821">
        <w:rPr>
          <w:rFonts w:ascii="Arial" w:hAnsi="Arial" w:cs="Arial"/>
          <w:color w:val="000000"/>
        </w:rPr>
        <w:t xml:space="preserve"> y Ortega García</w:t>
      </w:r>
      <w:r>
        <w:rPr>
          <w:rFonts w:ascii="Arial" w:hAnsi="Arial" w:cs="Arial"/>
          <w:color w:val="000000"/>
        </w:rPr>
        <w:t xml:space="preserve">, </w:t>
      </w:r>
      <w:r w:rsidRPr="000D1821">
        <w:rPr>
          <w:rFonts w:ascii="Arial" w:hAnsi="Arial" w:cs="Arial"/>
          <w:color w:val="000000"/>
        </w:rPr>
        <w:t>M</w:t>
      </w:r>
      <w:r w:rsidRPr="00EA23CF">
        <w:rPr>
          <w:rFonts w:ascii="Arial" w:hAnsi="Arial" w:cs="Arial"/>
          <w:color w:val="000000"/>
        </w:rPr>
        <w:t>.</w:t>
      </w:r>
      <w:r>
        <w:rPr>
          <w:rFonts w:ascii="Courier New" w:hAnsi="Courier New" w:cs="Courier New"/>
          <w:color w:val="000000"/>
        </w:rPr>
        <w:t xml:space="preserve"> (</w:t>
      </w:r>
      <w:r w:rsidRPr="000D1821">
        <w:rPr>
          <w:rFonts w:ascii="Arial" w:hAnsi="Arial" w:cs="Arial"/>
          <w:color w:val="231F20"/>
        </w:rPr>
        <w:t>2011</w:t>
      </w:r>
      <w:r>
        <w:rPr>
          <w:rFonts w:ascii="Arial" w:hAnsi="Arial" w:cs="Arial"/>
          <w:color w:val="231F20"/>
        </w:rPr>
        <w:t>). E</w:t>
      </w:r>
      <w:r w:rsidRPr="000D1821">
        <w:rPr>
          <w:rFonts w:ascii="Arial" w:hAnsi="Arial" w:cs="Arial"/>
          <w:color w:val="231F20"/>
        </w:rPr>
        <w:t xml:space="preserve">studio de la asociación </w:t>
      </w:r>
      <w:proofErr w:type="spellStart"/>
      <w:r>
        <w:rPr>
          <w:rFonts w:ascii="Arial" w:hAnsi="Arial" w:cs="Arial"/>
          <w:i/>
          <w:iCs/>
          <w:color w:val="231F20"/>
        </w:rPr>
        <w:t>G</w:t>
      </w:r>
      <w:r w:rsidRPr="000D1821">
        <w:rPr>
          <w:rFonts w:ascii="Arial" w:hAnsi="Arial" w:cs="Arial"/>
          <w:i/>
          <w:iCs/>
          <w:color w:val="231F20"/>
        </w:rPr>
        <w:t>luconacetobacter</w:t>
      </w:r>
      <w:proofErr w:type="spellEnd"/>
      <w:r>
        <w:rPr>
          <w:rFonts w:ascii="Arial" w:hAnsi="Arial" w:cs="Arial"/>
          <w:i/>
          <w:iCs/>
          <w:color w:val="231F20"/>
        </w:rPr>
        <w:t xml:space="preserve"> </w:t>
      </w:r>
      <w:proofErr w:type="spellStart"/>
      <w:r w:rsidRPr="000D1821">
        <w:rPr>
          <w:rFonts w:ascii="Arial" w:hAnsi="Arial" w:cs="Arial"/>
          <w:i/>
          <w:iCs/>
          <w:color w:val="231F20"/>
        </w:rPr>
        <w:t>diazotrophicus</w:t>
      </w:r>
      <w:proofErr w:type="spellEnd"/>
      <w:r>
        <w:rPr>
          <w:rFonts w:ascii="Arial" w:hAnsi="Arial" w:cs="Arial"/>
          <w:i/>
          <w:iCs/>
          <w:color w:val="231F20"/>
        </w:rPr>
        <w:t xml:space="preserve"> </w:t>
      </w:r>
      <w:r w:rsidRPr="000D1821">
        <w:rPr>
          <w:rFonts w:ascii="Arial" w:hAnsi="Arial" w:cs="Arial"/>
          <w:i/>
          <w:iCs/>
          <w:color w:val="231F20"/>
        </w:rPr>
        <w:t>-</w:t>
      </w:r>
      <w:r>
        <w:rPr>
          <w:rFonts w:ascii="Arial" w:hAnsi="Arial" w:cs="Arial"/>
          <w:i/>
          <w:iCs/>
          <w:color w:val="231F20"/>
        </w:rPr>
        <w:t xml:space="preserve"> </w:t>
      </w:r>
      <w:r w:rsidRPr="000D1821">
        <w:rPr>
          <w:rFonts w:ascii="Arial" w:hAnsi="Arial" w:cs="Arial"/>
          <w:color w:val="231F20"/>
        </w:rPr>
        <w:t>viandas tropicales establecidas</w:t>
      </w:r>
      <w:r>
        <w:rPr>
          <w:rFonts w:ascii="Arial" w:hAnsi="Arial" w:cs="Arial"/>
          <w:color w:val="231F20"/>
        </w:rPr>
        <w:t xml:space="preserve"> </w:t>
      </w:r>
      <w:r w:rsidRPr="000D1821">
        <w:rPr>
          <w:rFonts w:ascii="Arial" w:hAnsi="Arial" w:cs="Arial"/>
          <w:color w:val="231F20"/>
        </w:rPr>
        <w:t xml:space="preserve">sobre suelo ferralítico rojo. </w:t>
      </w:r>
      <w:r>
        <w:rPr>
          <w:rFonts w:ascii="Arial" w:hAnsi="Arial" w:cs="Arial"/>
          <w:color w:val="231F20"/>
        </w:rPr>
        <w:t>II</w:t>
      </w:r>
      <w:r w:rsidRPr="000D1821">
        <w:rPr>
          <w:rFonts w:ascii="Arial" w:hAnsi="Arial" w:cs="Arial"/>
          <w:color w:val="231F20"/>
        </w:rPr>
        <w:t>. Determinación</w:t>
      </w:r>
      <w:r>
        <w:rPr>
          <w:rFonts w:ascii="Arial" w:hAnsi="Arial" w:cs="Arial"/>
          <w:color w:val="231F20"/>
        </w:rPr>
        <w:t xml:space="preserve"> </w:t>
      </w:r>
      <w:r w:rsidRPr="000D1821">
        <w:rPr>
          <w:rFonts w:ascii="Arial" w:hAnsi="Arial" w:cs="Arial"/>
          <w:color w:val="231F20"/>
        </w:rPr>
        <w:t>del método de inoculación más eficiente</w:t>
      </w:r>
      <w:r>
        <w:rPr>
          <w:rFonts w:ascii="Arial" w:hAnsi="Arial" w:cs="Arial"/>
          <w:color w:val="231F20"/>
        </w:rPr>
        <w:t xml:space="preserve"> </w:t>
      </w:r>
      <w:r w:rsidRPr="000D1821">
        <w:rPr>
          <w:rFonts w:ascii="Arial" w:hAnsi="Arial" w:cs="Arial"/>
          <w:color w:val="231F20"/>
        </w:rPr>
        <w:t xml:space="preserve">para la incorporación de </w:t>
      </w:r>
      <w:r>
        <w:rPr>
          <w:rFonts w:ascii="Arial" w:hAnsi="Arial" w:cs="Arial"/>
          <w:i/>
          <w:iCs/>
          <w:color w:val="231F20"/>
        </w:rPr>
        <w:t>G</w:t>
      </w:r>
      <w:r w:rsidRPr="000D1821">
        <w:rPr>
          <w:rFonts w:ascii="Arial" w:hAnsi="Arial" w:cs="Arial"/>
          <w:i/>
          <w:iCs/>
          <w:color w:val="231F20"/>
        </w:rPr>
        <w:t xml:space="preserve">. </w:t>
      </w:r>
      <w:proofErr w:type="spellStart"/>
      <w:r w:rsidRPr="000D1821">
        <w:rPr>
          <w:rFonts w:ascii="Arial" w:hAnsi="Arial" w:cs="Arial"/>
          <w:i/>
          <w:iCs/>
          <w:color w:val="231F20"/>
        </w:rPr>
        <w:t>diazotrophicus</w:t>
      </w:r>
      <w:proofErr w:type="spellEnd"/>
      <w:r>
        <w:rPr>
          <w:rFonts w:ascii="Arial" w:hAnsi="Arial" w:cs="Arial"/>
          <w:i/>
          <w:iCs/>
          <w:color w:val="231F20"/>
        </w:rPr>
        <w:t xml:space="preserve"> </w:t>
      </w:r>
      <w:r w:rsidRPr="000D1821">
        <w:rPr>
          <w:rFonts w:ascii="Arial" w:hAnsi="Arial" w:cs="Arial"/>
          <w:color w:val="231F20"/>
        </w:rPr>
        <w:t xml:space="preserve">en los cultivos de boniato, yuca y malanga. </w:t>
      </w:r>
      <w:r w:rsidRPr="000D1821">
        <w:rPr>
          <w:rFonts w:ascii="Arial" w:hAnsi="Arial" w:cs="Arial"/>
          <w:i/>
          <w:iCs/>
          <w:color w:val="231F20"/>
        </w:rPr>
        <w:t>Cultivos Tropicales</w:t>
      </w:r>
      <w:r>
        <w:rPr>
          <w:rFonts w:ascii="Arial" w:hAnsi="Arial" w:cs="Arial"/>
          <w:i/>
          <w:iCs/>
          <w:color w:val="231F20"/>
        </w:rPr>
        <w:t>,</w:t>
      </w:r>
      <w:r w:rsidRPr="000D1821">
        <w:rPr>
          <w:rFonts w:ascii="Arial" w:hAnsi="Arial" w:cs="Arial"/>
          <w:color w:val="231F20"/>
        </w:rPr>
        <w:t xml:space="preserve"> </w:t>
      </w:r>
      <w:r w:rsidRPr="00B83CBB">
        <w:rPr>
          <w:rFonts w:ascii="Arial" w:hAnsi="Arial" w:cs="Arial"/>
          <w:i/>
          <w:iCs/>
          <w:color w:val="231F20"/>
        </w:rPr>
        <w:t>32</w:t>
      </w:r>
      <w:r w:rsidRPr="000D1821">
        <w:rPr>
          <w:rFonts w:ascii="Arial" w:hAnsi="Arial" w:cs="Arial"/>
          <w:color w:val="231F20"/>
        </w:rPr>
        <w:t xml:space="preserve"> (4)</w:t>
      </w:r>
      <w:r>
        <w:rPr>
          <w:rFonts w:ascii="Arial" w:hAnsi="Arial" w:cs="Arial"/>
          <w:color w:val="231F20"/>
        </w:rPr>
        <w:t>,</w:t>
      </w:r>
      <w:r w:rsidRPr="000D1821">
        <w:rPr>
          <w:rFonts w:ascii="Arial" w:hAnsi="Arial" w:cs="Arial"/>
          <w:color w:val="231F20"/>
        </w:rPr>
        <w:t xml:space="preserve"> 20-26.</w:t>
      </w:r>
    </w:p>
    <w:p w:rsidR="00596A2E" w:rsidRPr="00962415" w:rsidRDefault="00596A2E" w:rsidP="005C338A">
      <w:pPr>
        <w:autoSpaceDE w:val="0"/>
        <w:autoSpaceDN w:val="0"/>
        <w:adjustRightInd w:val="0"/>
        <w:ind w:left="284" w:hanging="284"/>
        <w:jc w:val="both"/>
        <w:rPr>
          <w:rFonts w:ascii="Arial" w:hAnsi="Arial" w:cs="Arial"/>
          <w:color w:val="000000"/>
          <w:lang w:val="en-US"/>
        </w:rPr>
      </w:pPr>
      <w:proofErr w:type="spellStart"/>
      <w:r w:rsidRPr="00BF2131">
        <w:rPr>
          <w:rFonts w:ascii="Arial" w:hAnsi="Arial" w:cs="Arial"/>
          <w:color w:val="000000"/>
        </w:rPr>
        <w:t>Galisa</w:t>
      </w:r>
      <w:proofErr w:type="spellEnd"/>
      <w:r>
        <w:rPr>
          <w:rFonts w:ascii="Arial" w:hAnsi="Arial" w:cs="Arial"/>
          <w:color w:val="000000"/>
        </w:rPr>
        <w:t>,</w:t>
      </w:r>
      <w:r w:rsidRPr="00BF2131">
        <w:rPr>
          <w:rFonts w:ascii="Arial" w:hAnsi="Arial" w:cs="Arial"/>
          <w:color w:val="000000"/>
        </w:rPr>
        <w:t xml:space="preserve"> P</w:t>
      </w:r>
      <w:r>
        <w:rPr>
          <w:rFonts w:ascii="Arial" w:hAnsi="Arial" w:cs="Arial"/>
          <w:color w:val="000000"/>
        </w:rPr>
        <w:t>.</w:t>
      </w:r>
      <w:r w:rsidRPr="00BF2131">
        <w:rPr>
          <w:rFonts w:ascii="Arial" w:hAnsi="Arial" w:cs="Arial"/>
          <w:color w:val="000000"/>
        </w:rPr>
        <w:t xml:space="preserve"> S., da Silva, H</w:t>
      </w:r>
      <w:r>
        <w:rPr>
          <w:rFonts w:ascii="Arial" w:hAnsi="Arial" w:cs="Arial"/>
          <w:color w:val="000000"/>
        </w:rPr>
        <w:t xml:space="preserve">. </w:t>
      </w:r>
      <w:r w:rsidRPr="00BF2131">
        <w:rPr>
          <w:rFonts w:ascii="Arial" w:hAnsi="Arial" w:cs="Arial"/>
          <w:color w:val="000000"/>
        </w:rPr>
        <w:t>A.</w:t>
      </w:r>
      <w:r>
        <w:rPr>
          <w:rFonts w:ascii="Arial" w:hAnsi="Arial" w:cs="Arial"/>
          <w:color w:val="000000"/>
        </w:rPr>
        <w:t xml:space="preserve"> </w:t>
      </w:r>
      <w:r w:rsidRPr="00BF2131">
        <w:rPr>
          <w:rFonts w:ascii="Arial" w:hAnsi="Arial" w:cs="Arial"/>
          <w:color w:val="000000"/>
        </w:rPr>
        <w:t>P.</w:t>
      </w:r>
      <w:r>
        <w:rPr>
          <w:rFonts w:ascii="Arial" w:hAnsi="Arial" w:cs="Arial"/>
          <w:color w:val="000000"/>
        </w:rPr>
        <w:t>,</w:t>
      </w:r>
      <w:r w:rsidRPr="00BF2131">
        <w:rPr>
          <w:rFonts w:ascii="Arial" w:hAnsi="Arial" w:cs="Arial"/>
          <w:color w:val="000000"/>
        </w:rPr>
        <w:t xml:space="preserve"> Macedo, A</w:t>
      </w:r>
      <w:r>
        <w:rPr>
          <w:rFonts w:ascii="Arial" w:hAnsi="Arial" w:cs="Arial"/>
          <w:color w:val="000000"/>
        </w:rPr>
        <w:t>.</w:t>
      </w:r>
      <w:r w:rsidRPr="00BF2131">
        <w:rPr>
          <w:rFonts w:ascii="Arial" w:hAnsi="Arial" w:cs="Arial"/>
          <w:color w:val="000000"/>
        </w:rPr>
        <w:t xml:space="preserve"> V.</w:t>
      </w:r>
      <w:r>
        <w:rPr>
          <w:rFonts w:ascii="Arial" w:hAnsi="Arial" w:cs="Arial"/>
          <w:color w:val="000000"/>
        </w:rPr>
        <w:t xml:space="preserve"> </w:t>
      </w:r>
      <w:r w:rsidRPr="00BF2131">
        <w:rPr>
          <w:rFonts w:ascii="Arial" w:hAnsi="Arial" w:cs="Arial"/>
          <w:color w:val="000000"/>
        </w:rPr>
        <w:t>M.</w:t>
      </w:r>
      <w:r>
        <w:rPr>
          <w:rFonts w:ascii="Arial" w:hAnsi="Arial" w:cs="Arial"/>
          <w:color w:val="000000"/>
        </w:rPr>
        <w:t>,</w:t>
      </w:r>
      <w:r w:rsidRPr="00BF2131">
        <w:rPr>
          <w:rFonts w:ascii="Arial" w:hAnsi="Arial" w:cs="Arial"/>
          <w:color w:val="000000"/>
        </w:rPr>
        <w:t xml:space="preserve"> Reis, V</w:t>
      </w:r>
      <w:r>
        <w:rPr>
          <w:rFonts w:ascii="Arial" w:hAnsi="Arial" w:cs="Arial"/>
          <w:color w:val="000000"/>
        </w:rPr>
        <w:t>.</w:t>
      </w:r>
      <w:r w:rsidRPr="00BF2131">
        <w:rPr>
          <w:rFonts w:ascii="Arial" w:hAnsi="Arial" w:cs="Arial"/>
          <w:color w:val="000000"/>
        </w:rPr>
        <w:t xml:space="preserve"> M.</w:t>
      </w:r>
      <w:r>
        <w:rPr>
          <w:rFonts w:ascii="Arial" w:hAnsi="Arial" w:cs="Arial"/>
          <w:color w:val="000000"/>
        </w:rPr>
        <w:t>,</w:t>
      </w:r>
      <w:r w:rsidRPr="00BF2131">
        <w:rPr>
          <w:rFonts w:ascii="Arial" w:hAnsi="Arial" w:cs="Arial"/>
          <w:color w:val="000000"/>
        </w:rPr>
        <w:t xml:space="preserve"> Vidal,</w:t>
      </w:r>
      <w:r>
        <w:rPr>
          <w:rFonts w:ascii="Arial" w:hAnsi="Arial" w:cs="Arial"/>
          <w:color w:val="000000"/>
        </w:rPr>
        <w:t xml:space="preserve"> </w:t>
      </w:r>
      <w:r w:rsidRPr="00BF2131">
        <w:rPr>
          <w:rFonts w:ascii="Arial" w:hAnsi="Arial" w:cs="Arial"/>
          <w:color w:val="000000"/>
        </w:rPr>
        <w:t>M</w:t>
      </w:r>
      <w:r>
        <w:rPr>
          <w:rFonts w:ascii="Arial" w:hAnsi="Arial" w:cs="Arial"/>
          <w:color w:val="000000"/>
        </w:rPr>
        <w:t>.</w:t>
      </w:r>
      <w:r w:rsidRPr="00BF2131">
        <w:rPr>
          <w:rFonts w:ascii="Arial" w:hAnsi="Arial" w:cs="Arial"/>
          <w:color w:val="000000"/>
        </w:rPr>
        <w:t xml:space="preserve"> S.</w:t>
      </w:r>
      <w:r>
        <w:rPr>
          <w:rFonts w:ascii="Arial" w:hAnsi="Arial" w:cs="Arial"/>
          <w:color w:val="000000"/>
        </w:rPr>
        <w:t>,</w:t>
      </w:r>
      <w:r w:rsidRPr="00BF2131">
        <w:rPr>
          <w:rFonts w:ascii="Arial" w:hAnsi="Arial" w:cs="Arial"/>
          <w:color w:val="000000"/>
        </w:rPr>
        <w:t xml:space="preserve"> </w:t>
      </w:r>
      <w:proofErr w:type="spellStart"/>
      <w:r w:rsidRPr="00BF2131">
        <w:rPr>
          <w:rFonts w:ascii="Arial" w:hAnsi="Arial" w:cs="Arial"/>
          <w:color w:val="000000"/>
        </w:rPr>
        <w:t>Baldani</w:t>
      </w:r>
      <w:proofErr w:type="spellEnd"/>
      <w:r>
        <w:rPr>
          <w:rFonts w:ascii="Arial" w:hAnsi="Arial" w:cs="Arial"/>
          <w:color w:val="000000"/>
        </w:rPr>
        <w:t xml:space="preserve">, </w:t>
      </w:r>
      <w:r w:rsidRPr="00BF2131">
        <w:rPr>
          <w:rFonts w:ascii="Arial" w:hAnsi="Arial" w:cs="Arial"/>
          <w:color w:val="000000"/>
        </w:rPr>
        <w:t>J</w:t>
      </w:r>
      <w:r>
        <w:rPr>
          <w:rFonts w:ascii="Arial" w:hAnsi="Arial" w:cs="Arial"/>
          <w:color w:val="000000"/>
        </w:rPr>
        <w:t>.</w:t>
      </w:r>
      <w:r w:rsidRPr="00BF2131">
        <w:rPr>
          <w:rFonts w:ascii="Arial" w:hAnsi="Arial" w:cs="Arial"/>
          <w:color w:val="000000"/>
        </w:rPr>
        <w:t xml:space="preserve"> I.</w:t>
      </w:r>
      <w:r>
        <w:rPr>
          <w:rFonts w:ascii="Arial" w:hAnsi="Arial" w:cs="Arial"/>
          <w:color w:val="000000"/>
        </w:rPr>
        <w:t xml:space="preserve"> and</w:t>
      </w:r>
      <w:r w:rsidRPr="00BF2131">
        <w:rPr>
          <w:rFonts w:ascii="Arial" w:hAnsi="Arial" w:cs="Arial"/>
          <w:color w:val="000000"/>
        </w:rPr>
        <w:t xml:space="preserve"> </w:t>
      </w:r>
      <w:proofErr w:type="spellStart"/>
      <w:r w:rsidRPr="00BF2131">
        <w:rPr>
          <w:rFonts w:ascii="Arial" w:hAnsi="Arial" w:cs="Arial"/>
          <w:color w:val="000000"/>
        </w:rPr>
        <w:t>Simões-Araújo</w:t>
      </w:r>
      <w:proofErr w:type="spellEnd"/>
      <w:r>
        <w:rPr>
          <w:rFonts w:ascii="Arial" w:hAnsi="Arial" w:cs="Arial"/>
          <w:color w:val="000000"/>
        </w:rPr>
        <w:t>,</w:t>
      </w:r>
      <w:r w:rsidRPr="002B75BE">
        <w:rPr>
          <w:rFonts w:ascii="Arial" w:hAnsi="Arial" w:cs="Arial"/>
          <w:color w:val="000000"/>
        </w:rPr>
        <w:t xml:space="preserve"> </w:t>
      </w:r>
      <w:r w:rsidRPr="00BF2131">
        <w:rPr>
          <w:rFonts w:ascii="Arial" w:hAnsi="Arial" w:cs="Arial"/>
          <w:color w:val="000000"/>
        </w:rPr>
        <w:t>J</w:t>
      </w:r>
      <w:r>
        <w:rPr>
          <w:rFonts w:ascii="Arial" w:hAnsi="Arial" w:cs="Arial"/>
          <w:color w:val="000000"/>
        </w:rPr>
        <w:t>.</w:t>
      </w:r>
      <w:r w:rsidRPr="00BF2131">
        <w:rPr>
          <w:rFonts w:ascii="Arial" w:hAnsi="Arial" w:cs="Arial"/>
          <w:color w:val="000000"/>
        </w:rPr>
        <w:t xml:space="preserve"> L.</w:t>
      </w:r>
      <w:r>
        <w:rPr>
          <w:rFonts w:ascii="Arial" w:hAnsi="Arial" w:cs="Arial"/>
          <w:color w:val="000000"/>
        </w:rPr>
        <w:t xml:space="preserve"> (2012). </w:t>
      </w:r>
      <w:proofErr w:type="gramStart"/>
      <w:r w:rsidRPr="00962415">
        <w:rPr>
          <w:rFonts w:ascii="Arial" w:hAnsi="Arial" w:cs="Arial"/>
          <w:color w:val="000000"/>
          <w:lang w:val="en-US"/>
        </w:rPr>
        <w:t xml:space="preserve">Identification and validation of reference genes to study the gene expression in </w:t>
      </w:r>
      <w:proofErr w:type="spellStart"/>
      <w:r w:rsidRPr="00B83CBB">
        <w:rPr>
          <w:rFonts w:ascii="Arial" w:hAnsi="Arial" w:cs="Arial"/>
          <w:i/>
          <w:iCs/>
          <w:color w:val="000000"/>
          <w:lang w:val="en-US"/>
        </w:rPr>
        <w:t>Gluconacetobacter</w:t>
      </w:r>
      <w:proofErr w:type="spellEnd"/>
      <w:r w:rsidRPr="00B83CBB">
        <w:rPr>
          <w:rFonts w:ascii="Arial" w:hAnsi="Arial" w:cs="Arial"/>
          <w:i/>
          <w:iCs/>
          <w:color w:val="000000"/>
          <w:lang w:val="en-US"/>
        </w:rPr>
        <w:t xml:space="preserve"> </w:t>
      </w:r>
      <w:proofErr w:type="spellStart"/>
      <w:r w:rsidRPr="00B83CBB">
        <w:rPr>
          <w:rFonts w:ascii="Arial" w:hAnsi="Arial" w:cs="Arial"/>
          <w:i/>
          <w:iCs/>
          <w:color w:val="000000"/>
          <w:lang w:val="en-US"/>
        </w:rPr>
        <w:t>diazotrophicus</w:t>
      </w:r>
      <w:proofErr w:type="spellEnd"/>
      <w:r w:rsidRPr="00962415">
        <w:rPr>
          <w:rFonts w:ascii="Arial" w:hAnsi="Arial" w:cs="Arial"/>
          <w:color w:val="000000"/>
          <w:lang w:val="en-US"/>
        </w:rPr>
        <w:t xml:space="preserve"> grown in different carbon sources using RT-</w:t>
      </w:r>
      <w:proofErr w:type="spellStart"/>
      <w:r w:rsidRPr="00962415">
        <w:rPr>
          <w:rFonts w:ascii="Arial" w:hAnsi="Arial" w:cs="Arial"/>
          <w:color w:val="000000"/>
          <w:lang w:val="en-US"/>
        </w:rPr>
        <w:t>qPCR</w:t>
      </w:r>
      <w:proofErr w:type="spellEnd"/>
      <w:r w:rsidRPr="00962415">
        <w:rPr>
          <w:rFonts w:ascii="Arial" w:hAnsi="Arial" w:cs="Arial"/>
          <w:color w:val="000000"/>
          <w:lang w:val="en-US"/>
        </w:rPr>
        <w:t>.</w:t>
      </w:r>
      <w:proofErr w:type="gramEnd"/>
      <w:r w:rsidRPr="00962415">
        <w:rPr>
          <w:rFonts w:ascii="Arial" w:hAnsi="Arial" w:cs="Arial"/>
          <w:color w:val="000000"/>
          <w:lang w:val="en-US"/>
        </w:rPr>
        <w:t xml:space="preserve"> </w:t>
      </w:r>
      <w:r w:rsidRPr="00962415">
        <w:rPr>
          <w:rFonts w:ascii="Arial" w:hAnsi="Arial" w:cs="Arial"/>
          <w:i/>
          <w:iCs/>
          <w:color w:val="000000"/>
          <w:lang w:val="en-US"/>
        </w:rPr>
        <w:t>Journal of Microbiological Methods</w:t>
      </w:r>
      <w:r>
        <w:rPr>
          <w:rFonts w:ascii="Arial" w:hAnsi="Arial" w:cs="Arial"/>
          <w:color w:val="000000"/>
          <w:lang w:val="en-US"/>
        </w:rPr>
        <w:t>,</w:t>
      </w:r>
      <w:r w:rsidRPr="00962415">
        <w:rPr>
          <w:rFonts w:ascii="Arial" w:hAnsi="Arial" w:cs="Arial"/>
          <w:color w:val="000000"/>
          <w:lang w:val="en-US"/>
        </w:rPr>
        <w:t xml:space="preserve"> 91</w:t>
      </w:r>
      <w:r>
        <w:rPr>
          <w:rFonts w:ascii="Arial" w:hAnsi="Arial" w:cs="Arial"/>
          <w:color w:val="000000"/>
          <w:lang w:val="en-US"/>
        </w:rPr>
        <w:t>,</w:t>
      </w:r>
      <w:r w:rsidRPr="00962415">
        <w:rPr>
          <w:rFonts w:ascii="Arial" w:hAnsi="Arial" w:cs="Arial"/>
          <w:color w:val="000000"/>
          <w:lang w:val="en-US"/>
        </w:rPr>
        <w:t xml:space="preserve"> 1–7.</w:t>
      </w:r>
    </w:p>
    <w:p w:rsidR="00596A2E" w:rsidRDefault="00596A2E" w:rsidP="005C338A">
      <w:pPr>
        <w:autoSpaceDE w:val="0"/>
        <w:autoSpaceDN w:val="0"/>
        <w:adjustRightInd w:val="0"/>
        <w:ind w:left="284" w:hanging="284"/>
        <w:jc w:val="both"/>
        <w:rPr>
          <w:rFonts w:ascii="Arial" w:hAnsi="Arial" w:cs="Arial"/>
          <w:lang w:val="en-US"/>
        </w:rPr>
      </w:pPr>
      <w:proofErr w:type="gramStart"/>
      <w:r w:rsidRPr="0072349B">
        <w:rPr>
          <w:rFonts w:ascii="Arial" w:hAnsi="Arial" w:cs="Arial"/>
          <w:lang w:val="en-US"/>
        </w:rPr>
        <w:t xml:space="preserve">Luna, M. F. and </w:t>
      </w:r>
      <w:proofErr w:type="spellStart"/>
      <w:r w:rsidRPr="0072349B">
        <w:rPr>
          <w:rFonts w:ascii="Arial" w:hAnsi="Arial" w:cs="Arial"/>
          <w:lang w:val="en-US"/>
        </w:rPr>
        <w:t>Boiardi</w:t>
      </w:r>
      <w:proofErr w:type="spellEnd"/>
      <w:r>
        <w:rPr>
          <w:rFonts w:ascii="Arial" w:hAnsi="Arial" w:cs="Arial"/>
          <w:lang w:val="en-US"/>
        </w:rPr>
        <w:t>,</w:t>
      </w:r>
      <w:r w:rsidRPr="000A5FA7">
        <w:rPr>
          <w:rFonts w:ascii="Arial" w:hAnsi="Arial" w:cs="Arial"/>
          <w:lang w:val="en-US"/>
        </w:rPr>
        <w:t xml:space="preserve"> </w:t>
      </w:r>
      <w:r w:rsidRPr="0072349B">
        <w:rPr>
          <w:rFonts w:ascii="Arial" w:hAnsi="Arial" w:cs="Arial"/>
          <w:lang w:val="en-US"/>
        </w:rPr>
        <w:t>J. L.</w:t>
      </w:r>
      <w:r w:rsidRPr="005A74D2">
        <w:rPr>
          <w:rFonts w:ascii="Arial" w:hAnsi="Arial" w:cs="Arial"/>
          <w:lang w:val="en-US"/>
        </w:rPr>
        <w:t xml:space="preserve"> </w:t>
      </w:r>
      <w:r>
        <w:rPr>
          <w:rFonts w:ascii="Arial" w:hAnsi="Arial" w:cs="Arial"/>
          <w:lang w:val="en-US"/>
        </w:rPr>
        <w:t>(</w:t>
      </w:r>
      <w:r w:rsidRPr="0072349B">
        <w:rPr>
          <w:rFonts w:ascii="Arial" w:hAnsi="Arial" w:cs="Arial"/>
          <w:lang w:val="en-US"/>
        </w:rPr>
        <w:t>2007</w:t>
      </w:r>
      <w:r>
        <w:rPr>
          <w:rFonts w:ascii="Arial" w:hAnsi="Arial" w:cs="Arial"/>
          <w:lang w:val="en-US"/>
        </w:rPr>
        <w:t>)</w:t>
      </w:r>
      <w:r w:rsidRPr="0072349B">
        <w:rPr>
          <w:rFonts w:ascii="Arial" w:hAnsi="Arial" w:cs="Arial"/>
          <w:lang w:val="en-US"/>
        </w:rPr>
        <w:t>.</w:t>
      </w:r>
      <w:proofErr w:type="gramEnd"/>
      <w:r w:rsidRPr="0072349B">
        <w:rPr>
          <w:rFonts w:ascii="Arial" w:hAnsi="Arial" w:cs="Arial"/>
          <w:lang w:val="en-US"/>
        </w:rPr>
        <w:t xml:space="preserve"> </w:t>
      </w:r>
      <w:proofErr w:type="gramStart"/>
      <w:r w:rsidRPr="0072349B">
        <w:rPr>
          <w:rFonts w:ascii="Arial" w:hAnsi="Arial" w:cs="Arial"/>
          <w:lang w:val="en-US"/>
        </w:rPr>
        <w:t>Growth yields and glucose metabolism of N</w:t>
      </w:r>
      <w:r w:rsidRPr="005A74D2">
        <w:rPr>
          <w:rFonts w:ascii="Arial" w:hAnsi="Arial" w:cs="Arial"/>
          <w:vertAlign w:val="subscript"/>
          <w:lang w:val="en-US"/>
        </w:rPr>
        <w:t>2</w:t>
      </w:r>
      <w:r w:rsidRPr="0072349B">
        <w:rPr>
          <w:rFonts w:ascii="Arial" w:hAnsi="Arial" w:cs="Arial"/>
          <w:lang w:val="en-US"/>
        </w:rPr>
        <w:t xml:space="preserve">-fixing </w:t>
      </w:r>
      <w:proofErr w:type="spellStart"/>
      <w:r w:rsidRPr="0072349B">
        <w:rPr>
          <w:rFonts w:ascii="Arial" w:hAnsi="Arial" w:cs="Arial"/>
          <w:i/>
          <w:iCs/>
          <w:lang w:val="en-US"/>
        </w:rPr>
        <w:t>Gluconacetobacter</w:t>
      </w:r>
      <w:proofErr w:type="spellEnd"/>
      <w:r w:rsidRPr="0072349B">
        <w:rPr>
          <w:rFonts w:ascii="Arial" w:hAnsi="Arial" w:cs="Arial"/>
          <w:i/>
          <w:iCs/>
          <w:lang w:val="en-US"/>
        </w:rPr>
        <w:t xml:space="preserve"> </w:t>
      </w:r>
      <w:proofErr w:type="spellStart"/>
      <w:r w:rsidRPr="0072349B">
        <w:rPr>
          <w:rFonts w:ascii="Arial" w:hAnsi="Arial" w:cs="Arial"/>
          <w:i/>
          <w:iCs/>
          <w:lang w:val="en-US"/>
        </w:rPr>
        <w:t>diazotrophicus</w:t>
      </w:r>
      <w:proofErr w:type="spellEnd"/>
      <w:r w:rsidRPr="0072349B">
        <w:rPr>
          <w:rFonts w:ascii="Arial" w:hAnsi="Arial" w:cs="Arial"/>
          <w:lang w:val="en-US"/>
        </w:rPr>
        <w:t xml:space="preserve"> at different culture pH values.</w:t>
      </w:r>
      <w:proofErr w:type="gramEnd"/>
      <w:r>
        <w:rPr>
          <w:rFonts w:ascii="Arial" w:hAnsi="Arial" w:cs="Arial"/>
          <w:lang w:val="en-US"/>
        </w:rPr>
        <w:t xml:space="preserve"> </w:t>
      </w:r>
      <w:r w:rsidRPr="000A5FA7">
        <w:rPr>
          <w:rFonts w:ascii="Arial" w:hAnsi="Arial" w:cs="Arial"/>
          <w:i/>
          <w:iCs/>
          <w:lang w:val="en-US"/>
        </w:rPr>
        <w:t>World J</w:t>
      </w:r>
      <w:r>
        <w:rPr>
          <w:rFonts w:ascii="Arial" w:hAnsi="Arial" w:cs="Arial"/>
          <w:i/>
          <w:iCs/>
          <w:lang w:val="en-US"/>
        </w:rPr>
        <w:t xml:space="preserve">ournal </w:t>
      </w:r>
      <w:r w:rsidRPr="000A5FA7">
        <w:rPr>
          <w:rFonts w:ascii="Arial" w:hAnsi="Arial" w:cs="Arial"/>
          <w:i/>
          <w:iCs/>
          <w:lang w:val="en-US"/>
        </w:rPr>
        <w:t>Microbiol</w:t>
      </w:r>
      <w:r>
        <w:rPr>
          <w:rFonts w:ascii="Arial" w:hAnsi="Arial" w:cs="Arial"/>
          <w:i/>
          <w:iCs/>
          <w:lang w:val="en-US"/>
        </w:rPr>
        <w:t xml:space="preserve">ogy and </w:t>
      </w:r>
      <w:r w:rsidRPr="000A5FA7">
        <w:rPr>
          <w:rFonts w:ascii="Arial" w:hAnsi="Arial" w:cs="Arial"/>
          <w:i/>
          <w:iCs/>
          <w:lang w:val="en-US"/>
        </w:rPr>
        <w:t>Biotechnol</w:t>
      </w:r>
      <w:r>
        <w:rPr>
          <w:rFonts w:ascii="Arial" w:hAnsi="Arial" w:cs="Arial"/>
          <w:i/>
          <w:iCs/>
          <w:lang w:val="en-US"/>
        </w:rPr>
        <w:t>ogy,</w:t>
      </w:r>
      <w:r w:rsidRPr="000A5FA7">
        <w:rPr>
          <w:rFonts w:ascii="Arial" w:hAnsi="Arial" w:cs="Arial"/>
          <w:lang w:val="en-US"/>
        </w:rPr>
        <w:t xml:space="preserve"> 24</w:t>
      </w:r>
      <w:r>
        <w:rPr>
          <w:rFonts w:ascii="Arial" w:hAnsi="Arial" w:cs="Arial"/>
          <w:lang w:val="en-US"/>
        </w:rPr>
        <w:t xml:space="preserve">, </w:t>
      </w:r>
      <w:r w:rsidRPr="000A5FA7">
        <w:rPr>
          <w:rFonts w:ascii="Arial" w:hAnsi="Arial" w:cs="Arial"/>
          <w:lang w:val="en-US"/>
        </w:rPr>
        <w:t>587–590.</w:t>
      </w:r>
    </w:p>
    <w:p w:rsidR="00596A2E" w:rsidRPr="0051356A" w:rsidRDefault="00596A2E" w:rsidP="005C338A">
      <w:pPr>
        <w:ind w:left="284" w:hanging="284"/>
        <w:jc w:val="both"/>
        <w:rPr>
          <w:rFonts w:ascii="Arial" w:hAnsi="Arial" w:cs="Arial"/>
          <w:color w:val="000000"/>
          <w:lang w:val="es-MX"/>
        </w:rPr>
      </w:pPr>
      <w:proofErr w:type="spellStart"/>
      <w:proofErr w:type="gramStart"/>
      <w:r w:rsidRPr="00617D65">
        <w:rPr>
          <w:rFonts w:ascii="Arial" w:hAnsi="Arial" w:cs="Arial"/>
          <w:lang w:val="en-US"/>
        </w:rPr>
        <w:lastRenderedPageBreak/>
        <w:t>Legaz</w:t>
      </w:r>
      <w:proofErr w:type="spellEnd"/>
      <w:r w:rsidRPr="00617D65">
        <w:rPr>
          <w:rFonts w:ascii="Arial" w:hAnsi="Arial" w:cs="Arial"/>
          <w:i/>
          <w:iCs/>
          <w:lang w:val="en-US"/>
        </w:rPr>
        <w:t xml:space="preserve">, </w:t>
      </w:r>
      <w:r w:rsidRPr="00617D65">
        <w:rPr>
          <w:rFonts w:ascii="Arial" w:hAnsi="Arial" w:cs="Arial"/>
          <w:lang w:val="en-US"/>
        </w:rPr>
        <w:t xml:space="preserve">M. E., de </w:t>
      </w:r>
      <w:proofErr w:type="spellStart"/>
      <w:r w:rsidRPr="00617D65">
        <w:rPr>
          <w:rFonts w:ascii="Arial" w:hAnsi="Arial" w:cs="Arial"/>
          <w:lang w:val="en-US"/>
        </w:rPr>
        <w:t>Armas</w:t>
      </w:r>
      <w:proofErr w:type="spellEnd"/>
      <w:r w:rsidRPr="00617D65">
        <w:rPr>
          <w:rFonts w:ascii="Arial" w:hAnsi="Arial" w:cs="Arial"/>
          <w:lang w:val="en-US"/>
        </w:rPr>
        <w:t xml:space="preserve">, R., Medina, I., </w:t>
      </w:r>
      <w:proofErr w:type="spellStart"/>
      <w:r w:rsidRPr="00617D65">
        <w:rPr>
          <w:rFonts w:ascii="Arial" w:hAnsi="Arial" w:cs="Arial"/>
          <w:lang w:val="en-US"/>
        </w:rPr>
        <w:t>Caffaro</w:t>
      </w:r>
      <w:proofErr w:type="spellEnd"/>
      <w:r w:rsidRPr="00617D65">
        <w:rPr>
          <w:rFonts w:ascii="Arial" w:hAnsi="Arial" w:cs="Arial"/>
          <w:lang w:val="en-US"/>
        </w:rPr>
        <w:t xml:space="preserve">, C. V., Martínez, M., Mateo, M. </w:t>
      </w:r>
      <w:r w:rsidRPr="00B83CBB">
        <w:rPr>
          <w:rFonts w:ascii="Arial" w:hAnsi="Arial" w:cs="Arial"/>
          <w:lang w:val="en-US"/>
        </w:rPr>
        <w:t>(</w:t>
      </w:r>
      <w:r w:rsidRPr="00617D65">
        <w:rPr>
          <w:rFonts w:ascii="Arial" w:hAnsi="Arial" w:cs="Arial"/>
          <w:lang w:val="en-US"/>
        </w:rPr>
        <w:t>1992</w:t>
      </w:r>
      <w:r w:rsidRPr="00B83CBB">
        <w:rPr>
          <w:rFonts w:ascii="Arial" w:hAnsi="Arial" w:cs="Arial"/>
          <w:lang w:val="en-US"/>
        </w:rPr>
        <w:t>)</w:t>
      </w:r>
      <w:r w:rsidRPr="00617D65">
        <w:rPr>
          <w:rFonts w:ascii="Arial" w:hAnsi="Arial" w:cs="Arial"/>
          <w:lang w:val="en-US"/>
        </w:rPr>
        <w:t>.</w:t>
      </w:r>
      <w:proofErr w:type="gramEnd"/>
      <w:r w:rsidRPr="00617D65">
        <w:rPr>
          <w:rFonts w:ascii="Arial" w:hAnsi="Arial" w:cs="Arial"/>
          <w:lang w:val="en-US"/>
        </w:rPr>
        <w:t xml:space="preserve"> </w:t>
      </w:r>
      <w:proofErr w:type="gramStart"/>
      <w:r w:rsidRPr="002B1665">
        <w:rPr>
          <w:rFonts w:ascii="Arial" w:hAnsi="Arial" w:cs="Arial"/>
          <w:lang w:val="en-GB"/>
        </w:rPr>
        <w:t xml:space="preserve">An Approach to the chemical structure of sugarcane </w:t>
      </w:r>
      <w:proofErr w:type="spellStart"/>
      <w:r w:rsidRPr="002B1665">
        <w:rPr>
          <w:rFonts w:ascii="Arial" w:hAnsi="Arial" w:cs="Arial"/>
          <w:lang w:val="en-GB"/>
        </w:rPr>
        <w:t>mid.molecular</w:t>
      </w:r>
      <w:proofErr w:type="spellEnd"/>
      <w:r w:rsidRPr="002B1665">
        <w:rPr>
          <w:rFonts w:ascii="Arial" w:hAnsi="Arial" w:cs="Arial"/>
          <w:lang w:val="en-GB"/>
        </w:rPr>
        <w:t xml:space="preserve"> weight </w:t>
      </w:r>
      <w:proofErr w:type="spellStart"/>
      <w:r w:rsidRPr="002B1665">
        <w:rPr>
          <w:rFonts w:ascii="Arial" w:hAnsi="Arial" w:cs="Arial"/>
          <w:lang w:val="en-GB"/>
        </w:rPr>
        <w:t>heterofructans</w:t>
      </w:r>
      <w:proofErr w:type="spellEnd"/>
      <w:r w:rsidRPr="002B1665">
        <w:rPr>
          <w:rFonts w:ascii="Arial" w:hAnsi="Arial" w:cs="Arial"/>
          <w:lang w:val="en-GB"/>
        </w:rPr>
        <w:t>.</w:t>
      </w:r>
      <w:proofErr w:type="gramEnd"/>
      <w:r w:rsidRPr="002B1665">
        <w:rPr>
          <w:rFonts w:ascii="Arial" w:hAnsi="Arial" w:cs="Arial"/>
          <w:lang w:val="en-GB"/>
        </w:rPr>
        <w:t xml:space="preserve"> </w:t>
      </w:r>
      <w:proofErr w:type="spellStart"/>
      <w:r w:rsidRPr="0051356A">
        <w:rPr>
          <w:rFonts w:ascii="Arial" w:hAnsi="Arial" w:cs="Arial"/>
          <w:i/>
          <w:iCs/>
          <w:lang w:val="es-MX"/>
        </w:rPr>
        <w:t>Plant</w:t>
      </w:r>
      <w:proofErr w:type="spellEnd"/>
      <w:r w:rsidRPr="0051356A">
        <w:rPr>
          <w:rFonts w:ascii="Arial" w:hAnsi="Arial" w:cs="Arial"/>
          <w:i/>
          <w:iCs/>
          <w:lang w:val="es-MX"/>
        </w:rPr>
        <w:t xml:space="preserve"> </w:t>
      </w:r>
      <w:proofErr w:type="spellStart"/>
      <w:r w:rsidRPr="00FF3DDD">
        <w:rPr>
          <w:rFonts w:ascii="Arial" w:hAnsi="Arial" w:cs="Arial"/>
          <w:i/>
          <w:iCs/>
        </w:rPr>
        <w:t>Physiol</w:t>
      </w:r>
      <w:r>
        <w:rPr>
          <w:rFonts w:ascii="Arial" w:hAnsi="Arial" w:cs="Arial"/>
          <w:i/>
          <w:iCs/>
        </w:rPr>
        <w:t>ogy</w:t>
      </w:r>
      <w:proofErr w:type="spellEnd"/>
      <w:r>
        <w:rPr>
          <w:rFonts w:ascii="Arial" w:hAnsi="Arial" w:cs="Arial"/>
        </w:rPr>
        <w:t>,</w:t>
      </w:r>
      <w:r w:rsidRPr="0051356A">
        <w:rPr>
          <w:rFonts w:ascii="Arial" w:hAnsi="Arial" w:cs="Arial"/>
          <w:lang w:val="es-MX"/>
        </w:rPr>
        <w:t xml:space="preserve"> 11</w:t>
      </w:r>
      <w:r>
        <w:rPr>
          <w:rFonts w:ascii="Arial" w:hAnsi="Arial" w:cs="Arial"/>
          <w:lang w:val="es-MX"/>
        </w:rPr>
        <w:t>,</w:t>
      </w:r>
      <w:r w:rsidRPr="0051356A">
        <w:rPr>
          <w:rFonts w:ascii="Arial" w:hAnsi="Arial" w:cs="Arial"/>
          <w:lang w:val="es-MX"/>
        </w:rPr>
        <w:t xml:space="preserve"> 131-140. </w:t>
      </w:r>
    </w:p>
    <w:p w:rsidR="00596A2E" w:rsidRPr="00962415" w:rsidRDefault="00596A2E" w:rsidP="005C338A">
      <w:pPr>
        <w:pStyle w:val="Listaconvietas"/>
        <w:tabs>
          <w:tab w:val="clear" w:pos="720"/>
        </w:tabs>
        <w:spacing w:before="0" w:line="240" w:lineRule="auto"/>
        <w:ind w:left="284" w:hanging="284"/>
        <w:rPr>
          <w:lang w:val="en-US"/>
        </w:rPr>
      </w:pPr>
      <w:r w:rsidRPr="002B1665">
        <w:t xml:space="preserve">Martín, P. C. </w:t>
      </w:r>
      <w:r>
        <w:t>(</w:t>
      </w:r>
      <w:r w:rsidRPr="002B1665">
        <w:t>2005</w:t>
      </w:r>
      <w:r>
        <w:t xml:space="preserve">). </w:t>
      </w:r>
      <w:r w:rsidRPr="002B1665">
        <w:t xml:space="preserve">El uso de la caña de azúcar para la producción de carne y leche. </w:t>
      </w:r>
      <w:r w:rsidRPr="00962415">
        <w:rPr>
          <w:i/>
          <w:iCs/>
          <w:lang w:val="en-US"/>
        </w:rPr>
        <w:t xml:space="preserve">Revista </w:t>
      </w:r>
      <w:proofErr w:type="spellStart"/>
      <w:r w:rsidRPr="00962415">
        <w:rPr>
          <w:i/>
          <w:iCs/>
          <w:lang w:val="en-US"/>
        </w:rPr>
        <w:t>Cubana</w:t>
      </w:r>
      <w:proofErr w:type="spellEnd"/>
      <w:r w:rsidRPr="00962415">
        <w:rPr>
          <w:i/>
          <w:iCs/>
          <w:lang w:val="en-US"/>
        </w:rPr>
        <w:t xml:space="preserve"> de Ciencia </w:t>
      </w:r>
      <w:proofErr w:type="spellStart"/>
      <w:r w:rsidRPr="00962415">
        <w:rPr>
          <w:i/>
          <w:iCs/>
          <w:lang w:val="en-US"/>
        </w:rPr>
        <w:t>Agrícola</w:t>
      </w:r>
      <w:proofErr w:type="spellEnd"/>
      <w:r>
        <w:rPr>
          <w:i/>
          <w:iCs/>
          <w:lang w:val="en-US"/>
        </w:rPr>
        <w:t>,</w:t>
      </w:r>
      <w:r w:rsidRPr="00962415">
        <w:rPr>
          <w:lang w:val="en-US"/>
        </w:rPr>
        <w:t xml:space="preserve"> 39</w:t>
      </w:r>
      <w:r>
        <w:rPr>
          <w:lang w:val="en-US"/>
        </w:rPr>
        <w:t>,</w:t>
      </w:r>
      <w:r w:rsidRPr="00962415">
        <w:rPr>
          <w:lang w:val="en-US"/>
        </w:rPr>
        <w:t xml:space="preserve"> 427-439.</w:t>
      </w:r>
    </w:p>
    <w:p w:rsidR="00596A2E" w:rsidRPr="006014F1" w:rsidRDefault="00596A2E" w:rsidP="005C338A">
      <w:pPr>
        <w:ind w:left="284" w:hanging="284"/>
        <w:jc w:val="both"/>
        <w:rPr>
          <w:rFonts w:ascii="Arial" w:hAnsi="Arial" w:cs="Arial"/>
          <w:color w:val="000000"/>
          <w:lang w:val="en-GB"/>
        </w:rPr>
      </w:pPr>
      <w:proofErr w:type="gramStart"/>
      <w:r w:rsidRPr="00FF3DDD">
        <w:rPr>
          <w:rFonts w:ascii="Arial" w:hAnsi="Arial" w:cs="Arial"/>
          <w:lang w:val="en-US"/>
        </w:rPr>
        <w:t>NCCLS.</w:t>
      </w:r>
      <w:proofErr w:type="gramEnd"/>
      <w:r w:rsidRPr="00FF3DDD">
        <w:rPr>
          <w:rFonts w:ascii="Arial" w:hAnsi="Arial" w:cs="Arial"/>
          <w:lang w:val="en-US"/>
        </w:rPr>
        <w:t xml:space="preserve"> </w:t>
      </w:r>
      <w:proofErr w:type="gramStart"/>
      <w:r w:rsidRPr="00AA28B1">
        <w:rPr>
          <w:rFonts w:ascii="Arial" w:hAnsi="Arial" w:cs="Arial"/>
          <w:lang w:val="en-US"/>
        </w:rPr>
        <w:t>Natural Committee for Clinical laboratory standards.</w:t>
      </w:r>
      <w:proofErr w:type="gramEnd"/>
      <w:r w:rsidRPr="00AA28B1">
        <w:rPr>
          <w:rFonts w:ascii="Arial" w:hAnsi="Arial" w:cs="Arial"/>
          <w:lang w:val="en-US"/>
        </w:rPr>
        <w:t xml:space="preserve"> </w:t>
      </w:r>
      <w:proofErr w:type="gramStart"/>
      <w:r>
        <w:rPr>
          <w:rFonts w:ascii="Arial" w:hAnsi="Arial" w:cs="Arial"/>
          <w:lang w:val="en-US"/>
        </w:rPr>
        <w:t>(</w:t>
      </w:r>
      <w:r>
        <w:rPr>
          <w:rFonts w:ascii="Arial" w:hAnsi="Arial" w:cs="Arial"/>
          <w:lang w:val="en-GB"/>
        </w:rPr>
        <w:t xml:space="preserve">2005). </w:t>
      </w:r>
      <w:r w:rsidRPr="00E777C3">
        <w:rPr>
          <w:rFonts w:ascii="Arial" w:hAnsi="Arial" w:cs="Arial"/>
          <w:lang w:val="en-US"/>
        </w:rPr>
        <w:t>Performance standards for antimicrobial Disk.</w:t>
      </w:r>
      <w:proofErr w:type="gramEnd"/>
      <w:r w:rsidRPr="00E777C3">
        <w:rPr>
          <w:rFonts w:ascii="Arial" w:hAnsi="Arial" w:cs="Arial"/>
          <w:lang w:val="en-US"/>
        </w:rPr>
        <w:t xml:space="preserve"> </w:t>
      </w:r>
      <w:proofErr w:type="gramStart"/>
      <w:r w:rsidRPr="00FF3DDD">
        <w:rPr>
          <w:rFonts w:ascii="Arial" w:hAnsi="Arial" w:cs="Arial"/>
          <w:lang w:val="en-US"/>
        </w:rPr>
        <w:t xml:space="preserve">Susceptibility Test. </w:t>
      </w:r>
      <w:r w:rsidRPr="00B83CBB">
        <w:rPr>
          <w:rFonts w:ascii="Arial" w:hAnsi="Arial" w:cs="Arial"/>
          <w:i/>
          <w:iCs/>
          <w:lang w:val="en-GB"/>
        </w:rPr>
        <w:t>Approved standard</w:t>
      </w:r>
      <w:r w:rsidRPr="006014F1">
        <w:rPr>
          <w:rFonts w:ascii="Arial" w:hAnsi="Arial" w:cs="Arial"/>
          <w:lang w:val="en-GB"/>
        </w:rPr>
        <w:t>.</w:t>
      </w:r>
      <w:proofErr w:type="gramEnd"/>
      <w:r w:rsidRPr="006014F1">
        <w:rPr>
          <w:rFonts w:ascii="Arial" w:hAnsi="Arial" w:cs="Arial"/>
          <w:lang w:val="en-GB"/>
        </w:rPr>
        <w:t xml:space="preserve"> </w:t>
      </w:r>
      <w:proofErr w:type="gramStart"/>
      <w:r>
        <w:rPr>
          <w:rFonts w:ascii="Arial" w:hAnsi="Arial" w:cs="Arial"/>
          <w:lang w:val="en-GB"/>
        </w:rPr>
        <w:t>p. 238</w:t>
      </w:r>
      <w:r w:rsidRPr="006014F1">
        <w:rPr>
          <w:rFonts w:ascii="Arial" w:hAnsi="Arial" w:cs="Arial"/>
          <w:lang w:val="en-GB"/>
        </w:rPr>
        <w:t>.</w:t>
      </w:r>
      <w:proofErr w:type="gramEnd"/>
    </w:p>
    <w:p w:rsidR="00596A2E" w:rsidRPr="00FF3DDD" w:rsidRDefault="00596A2E" w:rsidP="005C338A">
      <w:pPr>
        <w:autoSpaceDE w:val="0"/>
        <w:autoSpaceDN w:val="0"/>
        <w:adjustRightInd w:val="0"/>
        <w:ind w:left="284" w:hanging="284"/>
        <w:jc w:val="both"/>
        <w:rPr>
          <w:rFonts w:ascii="Arial" w:hAnsi="Arial" w:cs="Arial"/>
          <w:lang w:val="en-US"/>
        </w:rPr>
      </w:pPr>
      <w:proofErr w:type="spellStart"/>
      <w:r w:rsidRPr="00FF3DDD">
        <w:rPr>
          <w:rFonts w:ascii="Arial" w:hAnsi="Arial" w:cs="Arial"/>
          <w:color w:val="231F20"/>
          <w:lang w:val="en-US"/>
        </w:rPr>
        <w:t>Lery</w:t>
      </w:r>
      <w:proofErr w:type="spellEnd"/>
      <w:r w:rsidRPr="00FF3DDD">
        <w:rPr>
          <w:rFonts w:ascii="Arial" w:hAnsi="Arial" w:cs="Arial"/>
          <w:color w:val="231F20"/>
          <w:lang w:val="en-US"/>
        </w:rPr>
        <w:t xml:space="preserve">, L. M. S., Coelho, A., von Kruger, W. M. A., </w:t>
      </w:r>
      <w:proofErr w:type="spellStart"/>
      <w:r w:rsidRPr="00FF3DDD">
        <w:rPr>
          <w:rFonts w:ascii="Arial" w:hAnsi="Arial" w:cs="Arial"/>
          <w:color w:val="231F20"/>
          <w:lang w:val="en-US"/>
        </w:rPr>
        <w:t>Goncalve</w:t>
      </w:r>
      <w:proofErr w:type="spellEnd"/>
      <w:r w:rsidRPr="00FF3DDD">
        <w:rPr>
          <w:rFonts w:ascii="Arial" w:hAnsi="Arial" w:cs="Arial"/>
          <w:color w:val="231F20"/>
          <w:lang w:val="en-US"/>
        </w:rPr>
        <w:t xml:space="preserve">, M. S. M., Santos, M. F., </w:t>
      </w:r>
      <w:proofErr w:type="spellStart"/>
      <w:r w:rsidRPr="00FF3DDD">
        <w:rPr>
          <w:rFonts w:ascii="Arial" w:hAnsi="Arial" w:cs="Arial"/>
          <w:color w:val="231F20"/>
          <w:lang w:val="en-US"/>
        </w:rPr>
        <w:t>Valente</w:t>
      </w:r>
      <w:proofErr w:type="spellEnd"/>
      <w:r w:rsidRPr="00FF3DDD">
        <w:rPr>
          <w:rFonts w:ascii="Arial" w:hAnsi="Arial" w:cs="Arial"/>
          <w:color w:val="231F20"/>
          <w:lang w:val="en-US"/>
        </w:rPr>
        <w:t xml:space="preserve">, R. H., Santos, E. O., Rocha, S. L. G., </w:t>
      </w:r>
      <w:proofErr w:type="spellStart"/>
      <w:r w:rsidRPr="00FF3DDD">
        <w:rPr>
          <w:rFonts w:ascii="Arial" w:hAnsi="Arial" w:cs="Arial"/>
          <w:color w:val="231F20"/>
          <w:lang w:val="en-US"/>
        </w:rPr>
        <w:t>Perales</w:t>
      </w:r>
      <w:proofErr w:type="spellEnd"/>
      <w:r w:rsidRPr="00FF3DDD">
        <w:rPr>
          <w:rFonts w:ascii="Arial" w:hAnsi="Arial" w:cs="Arial"/>
          <w:color w:val="231F20"/>
          <w:lang w:val="en-US"/>
        </w:rPr>
        <w:t xml:space="preserve">, J., </w:t>
      </w:r>
      <w:proofErr w:type="spellStart"/>
      <w:r w:rsidRPr="00FF3DDD">
        <w:rPr>
          <w:rFonts w:ascii="Arial" w:hAnsi="Arial" w:cs="Arial"/>
          <w:color w:val="231F20"/>
          <w:lang w:val="en-US"/>
        </w:rPr>
        <w:t>Domont</w:t>
      </w:r>
      <w:proofErr w:type="spellEnd"/>
      <w:r w:rsidRPr="00FF3DDD">
        <w:rPr>
          <w:rFonts w:ascii="Arial" w:hAnsi="Arial" w:cs="Arial"/>
          <w:color w:val="231F20"/>
          <w:lang w:val="en-US"/>
        </w:rPr>
        <w:t xml:space="preserve">, G. B., </w:t>
      </w:r>
      <w:r w:rsidRPr="00FF3DDD">
        <w:rPr>
          <w:rFonts w:ascii="Arial" w:hAnsi="Arial" w:cs="Arial"/>
          <w:lang w:val="en-US"/>
        </w:rPr>
        <w:t xml:space="preserve">Teixeira, K. R. S. and </w:t>
      </w:r>
      <w:proofErr w:type="spellStart"/>
      <w:r w:rsidRPr="00FF3DDD">
        <w:rPr>
          <w:rFonts w:ascii="Arial" w:hAnsi="Arial" w:cs="Arial"/>
          <w:lang w:val="en-US"/>
        </w:rPr>
        <w:t>Bisch</w:t>
      </w:r>
      <w:proofErr w:type="spellEnd"/>
      <w:r w:rsidRPr="00FF3DDD">
        <w:rPr>
          <w:rFonts w:ascii="Arial" w:hAnsi="Arial" w:cs="Arial"/>
          <w:lang w:val="en-US"/>
        </w:rPr>
        <w:t>, P. M.</w:t>
      </w:r>
      <w:r>
        <w:rPr>
          <w:rFonts w:ascii="Arial" w:hAnsi="Arial" w:cs="Arial"/>
          <w:lang w:val="en-US"/>
        </w:rPr>
        <w:t xml:space="preserve"> (</w:t>
      </w:r>
      <w:r w:rsidRPr="00FF3DDD">
        <w:rPr>
          <w:rFonts w:ascii="Arial" w:hAnsi="Arial" w:cs="Arial"/>
          <w:color w:val="231F20"/>
          <w:lang w:val="en-US"/>
        </w:rPr>
        <w:t>2008</w:t>
      </w:r>
      <w:r>
        <w:rPr>
          <w:rFonts w:ascii="Arial" w:hAnsi="Arial" w:cs="Arial"/>
          <w:color w:val="231F20"/>
          <w:lang w:val="en-US"/>
        </w:rPr>
        <w:t>)</w:t>
      </w:r>
      <w:r w:rsidRPr="00FF3DDD">
        <w:rPr>
          <w:rFonts w:ascii="Arial" w:hAnsi="Arial" w:cs="Arial"/>
          <w:color w:val="231F20"/>
          <w:lang w:val="en-US"/>
        </w:rPr>
        <w:t xml:space="preserve">. </w:t>
      </w:r>
      <w:proofErr w:type="gramStart"/>
      <w:r w:rsidRPr="0072349B">
        <w:rPr>
          <w:rFonts w:ascii="Arial" w:hAnsi="Arial" w:cs="Arial"/>
          <w:color w:val="231F20"/>
          <w:lang w:val="en-US"/>
        </w:rPr>
        <w:t xml:space="preserve">Protein expression profile of </w:t>
      </w:r>
      <w:proofErr w:type="spellStart"/>
      <w:r w:rsidRPr="0072349B">
        <w:rPr>
          <w:rFonts w:ascii="Arial" w:hAnsi="Arial" w:cs="Arial"/>
          <w:i/>
          <w:iCs/>
          <w:color w:val="231F20"/>
          <w:lang w:val="en-US"/>
        </w:rPr>
        <w:t>Gluconacetobacter</w:t>
      </w:r>
      <w:proofErr w:type="spellEnd"/>
      <w:r w:rsidRPr="0072349B">
        <w:rPr>
          <w:rFonts w:ascii="Arial" w:hAnsi="Arial" w:cs="Arial"/>
          <w:i/>
          <w:iCs/>
          <w:color w:val="231F20"/>
          <w:lang w:val="en-US"/>
        </w:rPr>
        <w:t xml:space="preserve"> </w:t>
      </w:r>
      <w:proofErr w:type="spellStart"/>
      <w:r w:rsidRPr="0072349B">
        <w:rPr>
          <w:rFonts w:ascii="Arial" w:hAnsi="Arial" w:cs="Arial"/>
          <w:i/>
          <w:iCs/>
          <w:color w:val="231F20"/>
          <w:lang w:val="en-US"/>
        </w:rPr>
        <w:t>diazotrophicus</w:t>
      </w:r>
      <w:proofErr w:type="spellEnd"/>
      <w:r w:rsidRPr="0072349B">
        <w:rPr>
          <w:rFonts w:ascii="Arial" w:hAnsi="Arial" w:cs="Arial"/>
          <w:i/>
          <w:iCs/>
          <w:color w:val="231F20"/>
          <w:lang w:val="en-US"/>
        </w:rPr>
        <w:t xml:space="preserve"> </w:t>
      </w:r>
      <w:r w:rsidRPr="0072349B">
        <w:rPr>
          <w:rFonts w:ascii="Arial" w:hAnsi="Arial" w:cs="Arial"/>
          <w:color w:val="231F20"/>
          <w:lang w:val="en-US"/>
        </w:rPr>
        <w:t xml:space="preserve">PAL5, a sugarcane </w:t>
      </w:r>
      <w:proofErr w:type="spellStart"/>
      <w:r w:rsidRPr="0072349B">
        <w:rPr>
          <w:rFonts w:ascii="Arial" w:hAnsi="Arial" w:cs="Arial"/>
          <w:color w:val="231F20"/>
          <w:lang w:val="en-US"/>
        </w:rPr>
        <w:t>endophytic</w:t>
      </w:r>
      <w:proofErr w:type="spellEnd"/>
      <w:r w:rsidRPr="0072349B">
        <w:rPr>
          <w:rFonts w:ascii="Arial" w:hAnsi="Arial" w:cs="Arial"/>
          <w:color w:val="231F20"/>
          <w:lang w:val="en-US"/>
        </w:rPr>
        <w:t xml:space="preserve"> plant growth-promoting bacterium.</w:t>
      </w:r>
      <w:proofErr w:type="gramEnd"/>
      <w:r w:rsidRPr="0072349B">
        <w:rPr>
          <w:rFonts w:ascii="Arial" w:hAnsi="Arial" w:cs="Arial"/>
          <w:color w:val="231F20"/>
          <w:lang w:val="en-US"/>
        </w:rPr>
        <w:t xml:space="preserve"> </w:t>
      </w:r>
      <w:r w:rsidRPr="00FF3DDD">
        <w:rPr>
          <w:rFonts w:ascii="Arial" w:hAnsi="Arial" w:cs="Arial"/>
          <w:i/>
          <w:iCs/>
          <w:lang w:val="en-US"/>
        </w:rPr>
        <w:t>Proteomics</w:t>
      </w:r>
      <w:r>
        <w:rPr>
          <w:rFonts w:ascii="Arial" w:hAnsi="Arial" w:cs="Arial"/>
          <w:i/>
          <w:iCs/>
          <w:lang w:val="en-US"/>
        </w:rPr>
        <w:t>,</w:t>
      </w:r>
      <w:r w:rsidRPr="00FF3DDD">
        <w:rPr>
          <w:rFonts w:ascii="Arial" w:hAnsi="Arial" w:cs="Arial"/>
          <w:lang w:val="en-US"/>
        </w:rPr>
        <w:t xml:space="preserve"> 8</w:t>
      </w:r>
      <w:r>
        <w:rPr>
          <w:rFonts w:ascii="Arial" w:hAnsi="Arial" w:cs="Arial"/>
          <w:lang w:val="en-US"/>
        </w:rPr>
        <w:t>,</w:t>
      </w:r>
      <w:r w:rsidRPr="00FF3DDD">
        <w:rPr>
          <w:rFonts w:ascii="Arial" w:hAnsi="Arial" w:cs="Arial"/>
          <w:lang w:val="en-US"/>
        </w:rPr>
        <w:t xml:space="preserve"> 1631-1644.</w:t>
      </w:r>
    </w:p>
    <w:p w:rsidR="00596A2E" w:rsidRPr="00962415" w:rsidRDefault="00596A2E" w:rsidP="005C338A">
      <w:pPr>
        <w:autoSpaceDE w:val="0"/>
        <w:autoSpaceDN w:val="0"/>
        <w:adjustRightInd w:val="0"/>
        <w:ind w:left="284" w:hanging="284"/>
        <w:jc w:val="both"/>
        <w:rPr>
          <w:rFonts w:ascii="Arial" w:hAnsi="Arial" w:cs="Arial"/>
          <w:color w:val="000000"/>
          <w:lang w:val="en-US"/>
        </w:rPr>
      </w:pPr>
      <w:proofErr w:type="gramStart"/>
      <w:r w:rsidRPr="00B76579">
        <w:rPr>
          <w:rFonts w:ascii="Arial" w:hAnsi="Arial" w:cs="Arial"/>
          <w:color w:val="292526"/>
          <w:lang w:val="en-US"/>
        </w:rPr>
        <w:t xml:space="preserve">Reis, V. M., Olivares, F. L., </w:t>
      </w:r>
      <w:proofErr w:type="spellStart"/>
      <w:r w:rsidRPr="00B76579">
        <w:rPr>
          <w:rFonts w:ascii="Arial" w:hAnsi="Arial" w:cs="Arial"/>
          <w:color w:val="292526"/>
          <w:lang w:val="en-US"/>
        </w:rPr>
        <w:t>Döbereiner</w:t>
      </w:r>
      <w:proofErr w:type="spellEnd"/>
      <w:r w:rsidRPr="00B76579">
        <w:rPr>
          <w:rFonts w:ascii="Arial" w:hAnsi="Arial" w:cs="Arial"/>
          <w:color w:val="292526"/>
          <w:lang w:val="en-US"/>
        </w:rPr>
        <w:t>, J. (1994).</w:t>
      </w:r>
      <w:proofErr w:type="gramEnd"/>
      <w:r w:rsidRPr="00B76579">
        <w:rPr>
          <w:rFonts w:ascii="Arial" w:hAnsi="Arial" w:cs="Arial"/>
          <w:color w:val="292526"/>
          <w:lang w:val="en-US"/>
        </w:rPr>
        <w:t xml:space="preserve"> </w:t>
      </w:r>
      <w:proofErr w:type="gramStart"/>
      <w:r w:rsidRPr="002B1665">
        <w:rPr>
          <w:rFonts w:ascii="Arial" w:hAnsi="Arial" w:cs="Arial"/>
          <w:color w:val="292526"/>
          <w:lang w:val="en-GB"/>
        </w:rPr>
        <w:t xml:space="preserve">Improved methodology for isolation of </w:t>
      </w:r>
      <w:proofErr w:type="spellStart"/>
      <w:r w:rsidRPr="002B1665">
        <w:rPr>
          <w:rFonts w:ascii="Arial" w:hAnsi="Arial" w:cs="Arial"/>
          <w:i/>
          <w:iCs/>
          <w:color w:val="292526"/>
          <w:lang w:val="en-GB"/>
        </w:rPr>
        <w:t>Acetobacter</w:t>
      </w:r>
      <w:proofErr w:type="spellEnd"/>
      <w:r w:rsidRPr="002B1665">
        <w:rPr>
          <w:rFonts w:ascii="Arial" w:hAnsi="Arial" w:cs="Arial"/>
          <w:i/>
          <w:iCs/>
          <w:color w:val="292526"/>
          <w:lang w:val="en-GB"/>
        </w:rPr>
        <w:t xml:space="preserve"> </w:t>
      </w:r>
      <w:proofErr w:type="spellStart"/>
      <w:r w:rsidRPr="002B1665">
        <w:rPr>
          <w:rFonts w:ascii="Arial" w:hAnsi="Arial" w:cs="Arial"/>
          <w:i/>
          <w:iCs/>
          <w:color w:val="292526"/>
          <w:lang w:val="en-GB"/>
        </w:rPr>
        <w:t>diazotrophicus</w:t>
      </w:r>
      <w:proofErr w:type="spellEnd"/>
      <w:r w:rsidRPr="002B1665">
        <w:rPr>
          <w:rFonts w:ascii="Arial" w:hAnsi="Arial" w:cs="Arial"/>
          <w:i/>
          <w:iCs/>
          <w:color w:val="292526"/>
          <w:lang w:val="en-GB"/>
        </w:rPr>
        <w:t xml:space="preserve"> </w:t>
      </w:r>
      <w:r w:rsidRPr="002B1665">
        <w:rPr>
          <w:rFonts w:ascii="Arial" w:hAnsi="Arial" w:cs="Arial"/>
          <w:color w:val="292526"/>
          <w:lang w:val="en-GB"/>
        </w:rPr>
        <w:t xml:space="preserve">and confirmation of its </w:t>
      </w:r>
      <w:proofErr w:type="spellStart"/>
      <w:r w:rsidRPr="002B1665">
        <w:rPr>
          <w:rFonts w:ascii="Arial" w:hAnsi="Arial" w:cs="Arial"/>
          <w:color w:val="292526"/>
          <w:lang w:val="en-GB"/>
        </w:rPr>
        <w:t>endophytic</w:t>
      </w:r>
      <w:proofErr w:type="spellEnd"/>
      <w:r w:rsidRPr="002B1665">
        <w:rPr>
          <w:rFonts w:ascii="Arial" w:hAnsi="Arial" w:cs="Arial"/>
          <w:color w:val="292526"/>
          <w:lang w:val="en-GB"/>
        </w:rPr>
        <w:t xml:space="preserve"> habitat.</w:t>
      </w:r>
      <w:proofErr w:type="gramEnd"/>
      <w:r w:rsidRPr="002B1665">
        <w:rPr>
          <w:rFonts w:ascii="Arial" w:hAnsi="Arial" w:cs="Arial"/>
          <w:color w:val="292526"/>
          <w:lang w:val="en-GB"/>
        </w:rPr>
        <w:t xml:space="preserve"> </w:t>
      </w:r>
      <w:r w:rsidRPr="00962415">
        <w:rPr>
          <w:rFonts w:ascii="Arial" w:hAnsi="Arial" w:cs="Arial"/>
          <w:i/>
          <w:iCs/>
          <w:color w:val="292526"/>
          <w:lang w:val="en-US"/>
        </w:rPr>
        <w:t xml:space="preserve">World Journal of </w:t>
      </w:r>
      <w:proofErr w:type="spellStart"/>
      <w:r w:rsidRPr="00962415">
        <w:rPr>
          <w:rFonts w:ascii="Arial" w:hAnsi="Arial" w:cs="Arial"/>
          <w:i/>
          <w:iCs/>
          <w:color w:val="292526"/>
          <w:lang w:val="en-US"/>
        </w:rPr>
        <w:t>Microbioogy</w:t>
      </w:r>
      <w:proofErr w:type="spellEnd"/>
      <w:r w:rsidRPr="00962415">
        <w:rPr>
          <w:rFonts w:ascii="Arial" w:hAnsi="Arial" w:cs="Arial"/>
          <w:i/>
          <w:iCs/>
          <w:color w:val="292526"/>
          <w:lang w:val="en-US"/>
        </w:rPr>
        <w:t xml:space="preserve"> and </w:t>
      </w:r>
      <w:r w:rsidRPr="007E3C24">
        <w:rPr>
          <w:rFonts w:ascii="Arial" w:hAnsi="Arial" w:cs="Arial"/>
          <w:i/>
          <w:iCs/>
          <w:color w:val="292526"/>
          <w:lang w:val="en-GB"/>
        </w:rPr>
        <w:t>Biotech</w:t>
      </w:r>
      <w:r>
        <w:rPr>
          <w:rFonts w:ascii="Arial" w:hAnsi="Arial" w:cs="Arial"/>
          <w:i/>
          <w:iCs/>
          <w:color w:val="292526"/>
          <w:lang w:val="en-GB"/>
        </w:rPr>
        <w:t>nology</w:t>
      </w:r>
      <w:r w:rsidRPr="007E3C24">
        <w:rPr>
          <w:rFonts w:ascii="Arial" w:hAnsi="Arial" w:cs="Arial"/>
          <w:color w:val="292526"/>
          <w:lang w:val="en-GB"/>
        </w:rPr>
        <w:t>,</w:t>
      </w:r>
      <w:r w:rsidRPr="00962415">
        <w:rPr>
          <w:rFonts w:ascii="Arial" w:hAnsi="Arial" w:cs="Arial"/>
          <w:color w:val="292526"/>
          <w:lang w:val="en-US"/>
        </w:rPr>
        <w:t xml:space="preserve"> </w:t>
      </w:r>
      <w:r w:rsidRPr="00B83CBB">
        <w:rPr>
          <w:rFonts w:ascii="Arial" w:hAnsi="Arial" w:cs="Arial"/>
          <w:i/>
          <w:iCs/>
          <w:color w:val="292526"/>
          <w:lang w:val="en-US"/>
        </w:rPr>
        <w:t>10</w:t>
      </w:r>
      <w:r>
        <w:rPr>
          <w:rFonts w:ascii="Arial" w:hAnsi="Arial" w:cs="Arial"/>
          <w:color w:val="292526"/>
          <w:lang w:val="en-US"/>
        </w:rPr>
        <w:t>,</w:t>
      </w:r>
      <w:r w:rsidRPr="00962415">
        <w:rPr>
          <w:rFonts w:ascii="Arial" w:hAnsi="Arial" w:cs="Arial"/>
          <w:color w:val="292526"/>
          <w:lang w:val="en-US"/>
        </w:rPr>
        <w:t xml:space="preserve"> 401-405.</w:t>
      </w:r>
    </w:p>
    <w:p w:rsidR="00596A2E" w:rsidRPr="002B1665" w:rsidRDefault="00596A2E" w:rsidP="005C338A">
      <w:pPr>
        <w:pStyle w:val="Listaconvietas"/>
        <w:tabs>
          <w:tab w:val="clear" w:pos="720"/>
        </w:tabs>
        <w:spacing w:before="0" w:line="240" w:lineRule="auto"/>
        <w:ind w:left="284" w:hanging="284"/>
        <w:rPr>
          <w:snapToGrid w:val="0"/>
        </w:rPr>
      </w:pPr>
      <w:r w:rsidRPr="00B76579">
        <w:rPr>
          <w:lang w:val="en-US"/>
        </w:rPr>
        <w:t xml:space="preserve">Rodríguez, A. J., Trujillo, I. D., Felipe, Y., Rojas, M. M., </w:t>
      </w:r>
      <w:proofErr w:type="spellStart"/>
      <w:r w:rsidRPr="00B76579">
        <w:rPr>
          <w:lang w:val="en-US"/>
        </w:rPr>
        <w:t>Manzano</w:t>
      </w:r>
      <w:proofErr w:type="spellEnd"/>
      <w:r w:rsidRPr="00B76579">
        <w:rPr>
          <w:lang w:val="en-US"/>
        </w:rPr>
        <w:t xml:space="preserve">, J., y </w:t>
      </w:r>
      <w:proofErr w:type="spellStart"/>
      <w:r w:rsidRPr="00B76579">
        <w:rPr>
          <w:lang w:val="en-US"/>
        </w:rPr>
        <w:t>Heydrich</w:t>
      </w:r>
      <w:proofErr w:type="spellEnd"/>
      <w:r w:rsidRPr="00B76579">
        <w:rPr>
          <w:lang w:val="en-US"/>
        </w:rPr>
        <w:t xml:space="preserve">, M. (2005). </w:t>
      </w:r>
      <w:r w:rsidRPr="002B1665">
        <w:t xml:space="preserve">Caracterización fisiológica de la comunidad microbiana endófita de la caña de azúcar. </w:t>
      </w:r>
      <w:r w:rsidRPr="006014F1">
        <w:rPr>
          <w:i/>
          <w:iCs/>
        </w:rPr>
        <w:t>Revista Colombiana de  Biotecnología</w:t>
      </w:r>
      <w:r w:rsidRPr="002B1665">
        <w:t xml:space="preserve">, </w:t>
      </w:r>
      <w:r>
        <w:t>7(</w:t>
      </w:r>
      <w:r w:rsidRPr="002B1665">
        <w:t>1</w:t>
      </w:r>
      <w:r>
        <w:t>),</w:t>
      </w:r>
      <w:r w:rsidRPr="002B1665">
        <w:rPr>
          <w:color w:val="292526"/>
        </w:rPr>
        <w:t xml:space="preserve"> 66-75.</w:t>
      </w:r>
      <w:r w:rsidRPr="002B1665">
        <w:t xml:space="preserve"> </w:t>
      </w:r>
    </w:p>
    <w:p w:rsidR="00596A2E" w:rsidRPr="002B1665" w:rsidRDefault="00596A2E" w:rsidP="005C338A">
      <w:pPr>
        <w:pStyle w:val="Textoindependiente2"/>
        <w:spacing w:after="0" w:line="240" w:lineRule="auto"/>
        <w:ind w:left="284" w:hanging="284"/>
        <w:jc w:val="both"/>
        <w:rPr>
          <w:rFonts w:ascii="Arial" w:hAnsi="Arial" w:cs="Arial"/>
        </w:rPr>
      </w:pPr>
      <w:r w:rsidRPr="002B1665">
        <w:rPr>
          <w:rFonts w:ascii="Arial" w:hAnsi="Arial" w:cs="Arial"/>
        </w:rPr>
        <w:t xml:space="preserve">Rojas, M. M. </w:t>
      </w:r>
      <w:r>
        <w:rPr>
          <w:rFonts w:ascii="Arial" w:hAnsi="Arial" w:cs="Arial"/>
        </w:rPr>
        <w:t xml:space="preserve">(2005). </w:t>
      </w:r>
      <w:r w:rsidRPr="002B1665">
        <w:rPr>
          <w:rFonts w:ascii="Arial" w:hAnsi="Arial" w:cs="Arial"/>
        </w:rPr>
        <w:t xml:space="preserve">Caracterización de </w:t>
      </w:r>
      <w:proofErr w:type="spellStart"/>
      <w:r w:rsidRPr="002B1665">
        <w:rPr>
          <w:rFonts w:ascii="Arial" w:hAnsi="Arial" w:cs="Arial"/>
          <w:i/>
          <w:iCs/>
        </w:rPr>
        <w:t>Gluconacetobacter</w:t>
      </w:r>
      <w:proofErr w:type="spellEnd"/>
      <w:r w:rsidRPr="002B1665">
        <w:rPr>
          <w:rFonts w:ascii="Arial" w:hAnsi="Arial" w:cs="Arial"/>
          <w:i/>
          <w:iCs/>
        </w:rPr>
        <w:t xml:space="preserve"> </w:t>
      </w:r>
      <w:proofErr w:type="spellStart"/>
      <w:r w:rsidRPr="002B1665">
        <w:rPr>
          <w:rFonts w:ascii="Arial" w:hAnsi="Arial" w:cs="Arial"/>
          <w:i/>
          <w:iCs/>
        </w:rPr>
        <w:t>diazotrophicus</w:t>
      </w:r>
      <w:proofErr w:type="spellEnd"/>
      <w:r w:rsidRPr="002B1665">
        <w:rPr>
          <w:rFonts w:ascii="Arial" w:hAnsi="Arial" w:cs="Arial"/>
        </w:rPr>
        <w:t xml:space="preserve"> aislado de variedades caña de azúcar (</w:t>
      </w:r>
      <w:proofErr w:type="spellStart"/>
      <w:r w:rsidRPr="002B1665">
        <w:rPr>
          <w:rFonts w:ascii="Arial" w:hAnsi="Arial" w:cs="Arial"/>
          <w:i/>
          <w:iCs/>
        </w:rPr>
        <w:t>Saccharum</w:t>
      </w:r>
      <w:proofErr w:type="spellEnd"/>
      <w:r w:rsidRPr="002B1665">
        <w:rPr>
          <w:rFonts w:ascii="Arial" w:hAnsi="Arial" w:cs="Arial"/>
        </w:rPr>
        <w:t xml:space="preserve"> </w:t>
      </w:r>
      <w:proofErr w:type="spellStart"/>
      <w:r w:rsidRPr="002B1665">
        <w:rPr>
          <w:rFonts w:ascii="Arial" w:hAnsi="Arial" w:cs="Arial"/>
        </w:rPr>
        <w:t>sp.</w:t>
      </w:r>
      <w:proofErr w:type="spellEnd"/>
      <w:r w:rsidRPr="002B1665">
        <w:rPr>
          <w:rFonts w:ascii="Arial" w:hAnsi="Arial" w:cs="Arial"/>
        </w:rPr>
        <w:t xml:space="preserve">) cultivadas en Cuba. Tesis presentada en opción al grado científico de Doctor en Ciencias Biológicas. Facultad de Biología, Universidad de la Habana, </w:t>
      </w:r>
      <w:r>
        <w:rPr>
          <w:rFonts w:ascii="Arial" w:hAnsi="Arial" w:cs="Arial"/>
        </w:rPr>
        <w:t>p. 99</w:t>
      </w:r>
      <w:r w:rsidRPr="002B1665">
        <w:rPr>
          <w:rFonts w:ascii="Arial" w:hAnsi="Arial" w:cs="Arial"/>
        </w:rPr>
        <w:t>.</w:t>
      </w:r>
    </w:p>
    <w:p w:rsidR="00596A2E" w:rsidRPr="00EA23CF" w:rsidRDefault="00596A2E" w:rsidP="005C338A">
      <w:pPr>
        <w:autoSpaceDE w:val="0"/>
        <w:autoSpaceDN w:val="0"/>
        <w:adjustRightInd w:val="0"/>
        <w:ind w:left="284" w:hanging="284"/>
        <w:jc w:val="both"/>
        <w:rPr>
          <w:rFonts w:ascii="Arial" w:hAnsi="Arial" w:cs="Arial"/>
          <w:lang w:val="es-MX"/>
        </w:rPr>
      </w:pPr>
      <w:r w:rsidRPr="00207CC6">
        <w:rPr>
          <w:rFonts w:ascii="Arial" w:hAnsi="Arial" w:cs="Arial"/>
        </w:rPr>
        <w:t>R</w:t>
      </w:r>
      <w:r>
        <w:rPr>
          <w:rFonts w:ascii="Arial" w:hAnsi="Arial" w:cs="Arial"/>
        </w:rPr>
        <w:t>ojas, M.</w:t>
      </w:r>
      <w:r w:rsidRPr="00207CC6">
        <w:rPr>
          <w:rFonts w:ascii="Arial" w:hAnsi="Arial" w:cs="Arial"/>
        </w:rPr>
        <w:t>, Manzano, J.</w:t>
      </w:r>
      <w:r>
        <w:rPr>
          <w:rFonts w:ascii="Arial" w:hAnsi="Arial" w:cs="Arial"/>
        </w:rPr>
        <w:t>,</w:t>
      </w:r>
      <w:r w:rsidRPr="00207CC6">
        <w:rPr>
          <w:rFonts w:ascii="Arial" w:hAnsi="Arial" w:cs="Arial"/>
        </w:rPr>
        <w:t xml:space="preserve"> </w:t>
      </w:r>
      <w:proofErr w:type="spellStart"/>
      <w:r w:rsidRPr="00207CC6">
        <w:rPr>
          <w:rFonts w:ascii="Arial" w:hAnsi="Arial" w:cs="Arial"/>
        </w:rPr>
        <w:t>Heydrich</w:t>
      </w:r>
      <w:proofErr w:type="spellEnd"/>
      <w:r>
        <w:rPr>
          <w:rFonts w:ascii="Arial" w:hAnsi="Arial" w:cs="Arial"/>
        </w:rPr>
        <w:t>,</w:t>
      </w:r>
      <w:r w:rsidRPr="00CA0AC5">
        <w:rPr>
          <w:rFonts w:ascii="Arial" w:hAnsi="Arial" w:cs="Arial"/>
        </w:rPr>
        <w:t xml:space="preserve"> </w:t>
      </w:r>
      <w:r w:rsidRPr="00207CC6">
        <w:rPr>
          <w:rFonts w:ascii="Arial" w:hAnsi="Arial" w:cs="Arial"/>
        </w:rPr>
        <w:t xml:space="preserve">M. </w:t>
      </w:r>
      <w:r>
        <w:rPr>
          <w:rFonts w:ascii="Arial" w:hAnsi="Arial" w:cs="Arial"/>
        </w:rPr>
        <w:t>(</w:t>
      </w:r>
      <w:r w:rsidRPr="00207CC6">
        <w:rPr>
          <w:rFonts w:ascii="Arial" w:hAnsi="Arial" w:cs="Arial"/>
        </w:rPr>
        <w:t>2012</w:t>
      </w:r>
      <w:r>
        <w:rPr>
          <w:rFonts w:ascii="Arial" w:hAnsi="Arial" w:cs="Arial"/>
        </w:rPr>
        <w:t>)</w:t>
      </w:r>
      <w:r w:rsidRPr="00207CC6">
        <w:rPr>
          <w:rFonts w:ascii="Arial" w:hAnsi="Arial" w:cs="Arial"/>
        </w:rPr>
        <w:t xml:space="preserve">. Aislamiento e identificación de </w:t>
      </w:r>
      <w:proofErr w:type="spellStart"/>
      <w:r w:rsidRPr="00207CC6">
        <w:rPr>
          <w:rFonts w:ascii="Arial" w:hAnsi="Arial" w:cs="Arial"/>
          <w:i/>
          <w:iCs/>
        </w:rPr>
        <w:t>Gluconacetobacter</w:t>
      </w:r>
      <w:proofErr w:type="spellEnd"/>
      <w:r w:rsidRPr="00207CC6">
        <w:rPr>
          <w:rFonts w:ascii="Arial" w:hAnsi="Arial" w:cs="Arial"/>
          <w:i/>
          <w:iCs/>
        </w:rPr>
        <w:t xml:space="preserve"> </w:t>
      </w:r>
      <w:proofErr w:type="spellStart"/>
      <w:r w:rsidRPr="00207CC6">
        <w:rPr>
          <w:rFonts w:ascii="Arial" w:hAnsi="Arial" w:cs="Arial"/>
          <w:i/>
          <w:iCs/>
        </w:rPr>
        <w:t>diazotrophicus</w:t>
      </w:r>
      <w:proofErr w:type="spellEnd"/>
      <w:r w:rsidRPr="00207CC6">
        <w:rPr>
          <w:rFonts w:ascii="Arial" w:hAnsi="Arial" w:cs="Arial"/>
          <w:i/>
          <w:iCs/>
        </w:rPr>
        <w:t xml:space="preserve"> </w:t>
      </w:r>
      <w:r w:rsidRPr="00207CC6">
        <w:rPr>
          <w:rFonts w:ascii="Arial" w:hAnsi="Arial" w:cs="Arial"/>
        </w:rPr>
        <w:t xml:space="preserve">a partir de variedades de caña de azúcar cultivadas en Cuba. </w:t>
      </w:r>
      <w:r w:rsidRPr="000A5FA7">
        <w:rPr>
          <w:rFonts w:ascii="Arial" w:hAnsi="Arial" w:cs="Arial"/>
          <w:i/>
          <w:iCs/>
        </w:rPr>
        <w:t>Revista Cubana de Ciencias Biológicas</w:t>
      </w:r>
      <w:r>
        <w:rPr>
          <w:rFonts w:ascii="Arial" w:hAnsi="Arial" w:cs="Arial"/>
          <w:i/>
          <w:iCs/>
        </w:rPr>
        <w:t>,</w:t>
      </w:r>
      <w:r>
        <w:rPr>
          <w:rFonts w:ascii="Arial" w:hAnsi="Arial" w:cs="Arial"/>
        </w:rPr>
        <w:t xml:space="preserve"> </w:t>
      </w:r>
      <w:r w:rsidRPr="00B83CBB">
        <w:rPr>
          <w:rFonts w:ascii="Arial" w:hAnsi="Arial" w:cs="Arial"/>
          <w:i/>
          <w:iCs/>
        </w:rPr>
        <w:t>1</w:t>
      </w:r>
      <w:r w:rsidRPr="00EA23CF">
        <w:rPr>
          <w:rFonts w:ascii="Arial" w:hAnsi="Arial" w:cs="Arial"/>
        </w:rPr>
        <w:t>(1)</w:t>
      </w:r>
      <w:r>
        <w:rPr>
          <w:rFonts w:ascii="Arial" w:hAnsi="Arial" w:cs="Arial"/>
        </w:rPr>
        <w:t>,</w:t>
      </w:r>
      <w:r w:rsidRPr="00EA23CF">
        <w:rPr>
          <w:rFonts w:ascii="Arial" w:hAnsi="Arial" w:cs="Arial"/>
        </w:rPr>
        <w:t xml:space="preserve"> 1-5.</w:t>
      </w:r>
    </w:p>
    <w:p w:rsidR="00596A2E" w:rsidRPr="002B1665" w:rsidRDefault="00596A2E" w:rsidP="005C338A">
      <w:pPr>
        <w:ind w:left="284" w:hanging="284"/>
        <w:jc w:val="both"/>
        <w:rPr>
          <w:rFonts w:ascii="Arial" w:hAnsi="Arial" w:cs="Arial"/>
          <w:color w:val="000000"/>
        </w:rPr>
      </w:pPr>
      <w:r w:rsidRPr="002B1665">
        <w:rPr>
          <w:rFonts w:ascii="Arial" w:hAnsi="Arial" w:cs="Arial"/>
        </w:rPr>
        <w:t>Rojas, M. M., Manzano</w:t>
      </w:r>
      <w:r>
        <w:rPr>
          <w:rFonts w:ascii="Arial" w:hAnsi="Arial" w:cs="Arial"/>
        </w:rPr>
        <w:t>,</w:t>
      </w:r>
      <w:r w:rsidRPr="000849B6">
        <w:rPr>
          <w:rFonts w:ascii="Arial" w:hAnsi="Arial" w:cs="Arial"/>
        </w:rPr>
        <w:t xml:space="preserve"> </w:t>
      </w:r>
      <w:r w:rsidRPr="002B1665">
        <w:rPr>
          <w:rFonts w:ascii="Arial" w:hAnsi="Arial" w:cs="Arial"/>
        </w:rPr>
        <w:t>J., Prieto A.</w:t>
      </w:r>
      <w:r>
        <w:rPr>
          <w:rFonts w:ascii="Arial" w:hAnsi="Arial" w:cs="Arial"/>
        </w:rPr>
        <w:t xml:space="preserve"> </w:t>
      </w:r>
      <w:r w:rsidRPr="002B1665">
        <w:rPr>
          <w:rFonts w:ascii="Arial" w:hAnsi="Arial" w:cs="Arial"/>
        </w:rPr>
        <w:t xml:space="preserve">y </w:t>
      </w:r>
      <w:proofErr w:type="spellStart"/>
      <w:r w:rsidRPr="002B1665">
        <w:rPr>
          <w:rFonts w:ascii="Arial" w:hAnsi="Arial" w:cs="Arial"/>
        </w:rPr>
        <w:t>Heydrich</w:t>
      </w:r>
      <w:proofErr w:type="spellEnd"/>
      <w:r w:rsidRPr="002B1665">
        <w:rPr>
          <w:rFonts w:ascii="Arial" w:hAnsi="Arial" w:cs="Arial"/>
        </w:rPr>
        <w:t xml:space="preserve">  M.</w:t>
      </w:r>
      <w:r>
        <w:rPr>
          <w:rFonts w:ascii="Arial" w:hAnsi="Arial" w:cs="Arial"/>
        </w:rPr>
        <w:t xml:space="preserve"> (</w:t>
      </w:r>
      <w:r w:rsidRPr="002B1665">
        <w:rPr>
          <w:rFonts w:ascii="Arial" w:hAnsi="Arial" w:cs="Arial"/>
        </w:rPr>
        <w:t>200</w:t>
      </w:r>
      <w:r>
        <w:rPr>
          <w:rFonts w:ascii="Arial" w:hAnsi="Arial" w:cs="Arial"/>
        </w:rPr>
        <w:t xml:space="preserve">1). </w:t>
      </w:r>
      <w:r w:rsidRPr="002B1665">
        <w:rPr>
          <w:rFonts w:ascii="Arial" w:hAnsi="Arial" w:cs="Arial"/>
        </w:rPr>
        <w:t>Interrelaciones en la comunidad microbiana endófita de la caña de azúcar. En: Contribución a la Educación y la Protección Ambiental. VII Taller ISCTN</w:t>
      </w:r>
      <w:r>
        <w:rPr>
          <w:rFonts w:ascii="Arial" w:hAnsi="Arial" w:cs="Arial"/>
        </w:rPr>
        <w:t>,</w:t>
      </w:r>
      <w:r w:rsidRPr="002B1665">
        <w:rPr>
          <w:rFonts w:ascii="Arial" w:hAnsi="Arial" w:cs="Arial"/>
        </w:rPr>
        <w:t xml:space="preserve"> </w:t>
      </w:r>
      <w:r>
        <w:rPr>
          <w:rFonts w:ascii="Arial" w:hAnsi="Arial" w:cs="Arial"/>
        </w:rPr>
        <w:t>v</w:t>
      </w:r>
      <w:r w:rsidRPr="002B1665">
        <w:rPr>
          <w:rFonts w:ascii="Arial" w:hAnsi="Arial" w:cs="Arial"/>
        </w:rPr>
        <w:t>o</w:t>
      </w:r>
      <w:r>
        <w:rPr>
          <w:rFonts w:ascii="Arial" w:hAnsi="Arial" w:cs="Arial"/>
        </w:rPr>
        <w:t xml:space="preserve">l. </w:t>
      </w:r>
      <w:r w:rsidRPr="002B1665">
        <w:rPr>
          <w:rFonts w:ascii="Arial" w:hAnsi="Arial" w:cs="Arial"/>
        </w:rPr>
        <w:t xml:space="preserve">2, </w:t>
      </w:r>
      <w:r w:rsidRPr="005A74D2">
        <w:rPr>
          <w:rFonts w:ascii="Arial" w:hAnsi="Arial" w:cs="Arial"/>
        </w:rPr>
        <w:t>Soporte Magnético.</w:t>
      </w:r>
    </w:p>
    <w:p w:rsidR="00596A2E" w:rsidRPr="001B58EF" w:rsidRDefault="00596A2E" w:rsidP="005C338A">
      <w:pPr>
        <w:ind w:left="284" w:hanging="284"/>
        <w:jc w:val="both"/>
        <w:rPr>
          <w:rFonts w:ascii="Arial" w:hAnsi="Arial" w:cs="Arial"/>
          <w:color w:val="000000"/>
        </w:rPr>
      </w:pPr>
      <w:proofErr w:type="spellStart"/>
      <w:r w:rsidRPr="001B58EF">
        <w:rPr>
          <w:rFonts w:ascii="Arial" w:hAnsi="Arial" w:cs="Arial"/>
          <w:color w:val="231F20"/>
        </w:rPr>
        <w:t>Sigarroa</w:t>
      </w:r>
      <w:proofErr w:type="spellEnd"/>
      <w:r>
        <w:rPr>
          <w:rFonts w:ascii="Arial" w:hAnsi="Arial" w:cs="Arial"/>
          <w:color w:val="231F20"/>
        </w:rPr>
        <w:t>,</w:t>
      </w:r>
      <w:r w:rsidRPr="001B58EF">
        <w:rPr>
          <w:rFonts w:ascii="Arial" w:hAnsi="Arial" w:cs="Arial"/>
          <w:color w:val="231F20"/>
        </w:rPr>
        <w:t xml:space="preserve"> A. Biometría y Diseño Experimental. </w:t>
      </w:r>
      <w:r>
        <w:rPr>
          <w:rFonts w:ascii="Arial" w:hAnsi="Arial" w:cs="Arial"/>
          <w:color w:val="231F20"/>
        </w:rPr>
        <w:t>(</w:t>
      </w:r>
      <w:r w:rsidRPr="001B58EF">
        <w:rPr>
          <w:rFonts w:ascii="Arial" w:hAnsi="Arial" w:cs="Arial"/>
          <w:color w:val="231F20"/>
        </w:rPr>
        <w:t>1985</w:t>
      </w:r>
      <w:r>
        <w:rPr>
          <w:rFonts w:ascii="Arial" w:hAnsi="Arial" w:cs="Arial"/>
          <w:color w:val="231F20"/>
        </w:rPr>
        <w:t xml:space="preserve">). </w:t>
      </w:r>
      <w:r w:rsidRPr="001B58EF">
        <w:rPr>
          <w:rFonts w:ascii="Arial" w:hAnsi="Arial" w:cs="Arial"/>
          <w:color w:val="231F20"/>
        </w:rPr>
        <w:t>La Habana. Pueblo y Educación, 734 p</w:t>
      </w:r>
      <w:r>
        <w:rPr>
          <w:rFonts w:ascii="Arial" w:hAnsi="Arial" w:cs="Arial"/>
          <w:color w:val="231F20"/>
        </w:rPr>
        <w:t>p</w:t>
      </w:r>
      <w:r w:rsidRPr="001B58EF">
        <w:rPr>
          <w:rFonts w:ascii="Arial" w:hAnsi="Arial" w:cs="Arial"/>
          <w:color w:val="231F20"/>
        </w:rPr>
        <w:t>.</w:t>
      </w:r>
    </w:p>
    <w:p w:rsidR="00596A2E" w:rsidRPr="00B83CBB" w:rsidRDefault="00596A2E" w:rsidP="005C338A">
      <w:pPr>
        <w:ind w:left="284" w:hanging="284"/>
        <w:jc w:val="both"/>
        <w:rPr>
          <w:rFonts w:ascii="Arial" w:hAnsi="Arial" w:cs="Arial"/>
          <w:lang w:val="en-US"/>
        </w:rPr>
      </w:pPr>
      <w:proofErr w:type="gramStart"/>
      <w:r w:rsidRPr="00B83CBB">
        <w:rPr>
          <w:rFonts w:ascii="Arial" w:hAnsi="Arial" w:cs="Arial"/>
          <w:lang w:val="en-US"/>
        </w:rPr>
        <w:t xml:space="preserve">Stephan, M. P., Oliveira, M., </w:t>
      </w:r>
      <w:proofErr w:type="spellStart"/>
      <w:r w:rsidRPr="00B83CBB">
        <w:rPr>
          <w:rFonts w:ascii="Arial" w:hAnsi="Arial" w:cs="Arial"/>
          <w:lang w:val="en-US"/>
        </w:rPr>
        <w:t>Texeira</w:t>
      </w:r>
      <w:proofErr w:type="spellEnd"/>
      <w:r w:rsidRPr="00B83CBB">
        <w:rPr>
          <w:rFonts w:ascii="Arial" w:hAnsi="Arial" w:cs="Arial"/>
          <w:lang w:val="en-US"/>
        </w:rPr>
        <w:t>, S., Martínez-</w:t>
      </w:r>
      <w:proofErr w:type="spellStart"/>
      <w:r w:rsidRPr="00B83CBB">
        <w:rPr>
          <w:rFonts w:ascii="Arial" w:hAnsi="Arial" w:cs="Arial"/>
          <w:lang w:val="en-US"/>
        </w:rPr>
        <w:t>Drets</w:t>
      </w:r>
      <w:proofErr w:type="spellEnd"/>
      <w:r w:rsidRPr="00B83CBB">
        <w:rPr>
          <w:rFonts w:ascii="Arial" w:hAnsi="Arial" w:cs="Arial"/>
          <w:lang w:val="en-US"/>
        </w:rPr>
        <w:t xml:space="preserve">, G., </w:t>
      </w:r>
      <w:proofErr w:type="spellStart"/>
      <w:r w:rsidRPr="00B83CBB">
        <w:rPr>
          <w:rFonts w:ascii="Arial" w:hAnsi="Arial" w:cs="Arial"/>
          <w:lang w:val="en-US"/>
        </w:rPr>
        <w:t>Döbereiner</w:t>
      </w:r>
      <w:proofErr w:type="spellEnd"/>
      <w:r w:rsidRPr="00B83CBB">
        <w:rPr>
          <w:rFonts w:ascii="Arial" w:hAnsi="Arial" w:cs="Arial"/>
          <w:lang w:val="en-US"/>
        </w:rPr>
        <w:t xml:space="preserve">, J. </w:t>
      </w:r>
      <w:r>
        <w:rPr>
          <w:rFonts w:ascii="Arial" w:hAnsi="Arial" w:cs="Arial"/>
          <w:lang w:val="en-US"/>
        </w:rPr>
        <w:t>(</w:t>
      </w:r>
      <w:r w:rsidRPr="00B83CBB">
        <w:rPr>
          <w:rFonts w:ascii="Arial" w:hAnsi="Arial" w:cs="Arial"/>
          <w:lang w:val="en-US"/>
        </w:rPr>
        <w:t>1991</w:t>
      </w:r>
      <w:r>
        <w:rPr>
          <w:rFonts w:ascii="Arial" w:hAnsi="Arial" w:cs="Arial"/>
          <w:lang w:val="en-US"/>
        </w:rPr>
        <w:t>)</w:t>
      </w:r>
      <w:r w:rsidRPr="00B83CBB">
        <w:rPr>
          <w:rFonts w:ascii="Arial" w:hAnsi="Arial" w:cs="Arial"/>
          <w:lang w:val="en-US"/>
        </w:rPr>
        <w:t>.</w:t>
      </w:r>
      <w:proofErr w:type="gramEnd"/>
      <w:r w:rsidRPr="00B83CBB">
        <w:rPr>
          <w:rFonts w:ascii="Arial" w:hAnsi="Arial" w:cs="Arial"/>
          <w:lang w:val="en-US"/>
        </w:rPr>
        <w:t xml:space="preserve"> </w:t>
      </w:r>
      <w:proofErr w:type="gramStart"/>
      <w:r w:rsidRPr="00FF3DDD">
        <w:rPr>
          <w:rFonts w:ascii="Arial" w:hAnsi="Arial" w:cs="Arial"/>
          <w:lang w:val="en-US"/>
        </w:rPr>
        <w:t xml:space="preserve">Physiology and </w:t>
      </w:r>
      <w:proofErr w:type="spellStart"/>
      <w:r w:rsidRPr="00FF3DDD">
        <w:rPr>
          <w:rFonts w:ascii="Arial" w:hAnsi="Arial" w:cs="Arial"/>
          <w:lang w:val="en-US"/>
        </w:rPr>
        <w:t>dinitrogen</w:t>
      </w:r>
      <w:proofErr w:type="spellEnd"/>
      <w:r w:rsidRPr="00FF3DDD">
        <w:rPr>
          <w:rFonts w:ascii="Arial" w:hAnsi="Arial" w:cs="Arial"/>
          <w:lang w:val="en-US"/>
        </w:rPr>
        <w:t xml:space="preserve"> fixation of </w:t>
      </w:r>
      <w:proofErr w:type="spellStart"/>
      <w:r w:rsidRPr="00FF3DDD">
        <w:rPr>
          <w:rFonts w:ascii="Arial" w:hAnsi="Arial" w:cs="Arial"/>
          <w:i/>
          <w:iCs/>
          <w:lang w:val="en-US"/>
        </w:rPr>
        <w:t>Acetobacter</w:t>
      </w:r>
      <w:proofErr w:type="spellEnd"/>
      <w:r w:rsidRPr="00FF3DDD">
        <w:rPr>
          <w:rFonts w:ascii="Arial" w:hAnsi="Arial" w:cs="Arial"/>
          <w:i/>
          <w:iCs/>
          <w:lang w:val="en-US"/>
        </w:rPr>
        <w:t xml:space="preserve"> </w:t>
      </w:r>
      <w:proofErr w:type="spellStart"/>
      <w:r w:rsidRPr="00FF3DDD">
        <w:rPr>
          <w:rFonts w:ascii="Arial" w:hAnsi="Arial" w:cs="Arial"/>
          <w:i/>
          <w:iCs/>
          <w:lang w:val="en-US"/>
        </w:rPr>
        <w:t>diazotrophicus</w:t>
      </w:r>
      <w:proofErr w:type="spellEnd"/>
      <w:r w:rsidRPr="00FF3DDD">
        <w:rPr>
          <w:rFonts w:ascii="Arial" w:hAnsi="Arial" w:cs="Arial"/>
          <w:lang w:val="en-US"/>
        </w:rPr>
        <w:t>.</w:t>
      </w:r>
      <w:proofErr w:type="gramEnd"/>
      <w:r w:rsidRPr="00FF3DDD">
        <w:rPr>
          <w:rFonts w:ascii="Arial" w:hAnsi="Arial" w:cs="Arial"/>
          <w:lang w:val="en-US"/>
        </w:rPr>
        <w:t xml:space="preserve"> </w:t>
      </w:r>
      <w:r w:rsidRPr="000A5FA7">
        <w:rPr>
          <w:rFonts w:ascii="Arial" w:hAnsi="Arial" w:cs="Arial"/>
          <w:i/>
          <w:iCs/>
          <w:lang w:val="en-US"/>
        </w:rPr>
        <w:t>F</w:t>
      </w:r>
      <w:r>
        <w:rPr>
          <w:rFonts w:ascii="Arial" w:hAnsi="Arial" w:cs="Arial"/>
          <w:i/>
          <w:iCs/>
          <w:lang w:val="en-US"/>
        </w:rPr>
        <w:t>EMS</w:t>
      </w:r>
      <w:r w:rsidRPr="000A5FA7">
        <w:rPr>
          <w:rFonts w:ascii="Arial" w:hAnsi="Arial" w:cs="Arial"/>
          <w:i/>
          <w:iCs/>
          <w:lang w:val="en-US"/>
        </w:rPr>
        <w:t xml:space="preserve"> Microbiology Letters</w:t>
      </w:r>
      <w:r>
        <w:rPr>
          <w:rFonts w:ascii="Arial" w:hAnsi="Arial" w:cs="Arial"/>
          <w:lang w:val="en-US"/>
        </w:rPr>
        <w:t>,</w:t>
      </w:r>
      <w:r w:rsidRPr="000A5FA7">
        <w:rPr>
          <w:rFonts w:ascii="Arial" w:hAnsi="Arial" w:cs="Arial"/>
          <w:lang w:val="en-US"/>
        </w:rPr>
        <w:t xml:space="preserve"> </w:t>
      </w:r>
      <w:r w:rsidRPr="00B83CBB">
        <w:rPr>
          <w:rFonts w:ascii="Arial" w:hAnsi="Arial" w:cs="Arial"/>
          <w:lang w:val="en-US"/>
        </w:rPr>
        <w:t>77, 67-72.</w:t>
      </w:r>
    </w:p>
    <w:p w:rsidR="00596A2E" w:rsidRPr="002B1665" w:rsidRDefault="00596A2E" w:rsidP="005C338A">
      <w:pPr>
        <w:autoSpaceDE w:val="0"/>
        <w:autoSpaceDN w:val="0"/>
        <w:adjustRightInd w:val="0"/>
        <w:ind w:left="284" w:hanging="284"/>
        <w:jc w:val="both"/>
        <w:rPr>
          <w:rFonts w:ascii="Arial" w:hAnsi="Arial" w:cs="Arial"/>
          <w:color w:val="000000"/>
          <w:lang w:val="en-GB"/>
        </w:rPr>
      </w:pPr>
      <w:proofErr w:type="spellStart"/>
      <w:proofErr w:type="gramStart"/>
      <w:r w:rsidRPr="00B83CBB">
        <w:rPr>
          <w:rFonts w:ascii="Arial" w:hAnsi="Arial" w:cs="Arial"/>
          <w:color w:val="292526"/>
          <w:lang w:val="en-US"/>
        </w:rPr>
        <w:t>Ureta</w:t>
      </w:r>
      <w:proofErr w:type="spellEnd"/>
      <w:r w:rsidRPr="00B83CBB">
        <w:rPr>
          <w:rFonts w:ascii="Arial" w:hAnsi="Arial" w:cs="Arial"/>
          <w:color w:val="292526"/>
          <w:lang w:val="en-US"/>
        </w:rPr>
        <w:t xml:space="preserve">, A., </w:t>
      </w:r>
      <w:proofErr w:type="spellStart"/>
      <w:r w:rsidRPr="00B83CBB">
        <w:rPr>
          <w:rFonts w:ascii="Arial" w:hAnsi="Arial" w:cs="Arial"/>
          <w:color w:val="292526"/>
          <w:lang w:val="en-US"/>
        </w:rPr>
        <w:t>Álvarez</w:t>
      </w:r>
      <w:proofErr w:type="spellEnd"/>
      <w:r w:rsidRPr="00B83CBB">
        <w:rPr>
          <w:rFonts w:ascii="Arial" w:hAnsi="Arial" w:cs="Arial"/>
          <w:color w:val="292526"/>
          <w:lang w:val="en-US"/>
        </w:rPr>
        <w:t>, B., Ramón, A., Vera, M. A., Martínez-</w:t>
      </w:r>
      <w:proofErr w:type="spellStart"/>
      <w:r w:rsidRPr="00B83CBB">
        <w:rPr>
          <w:rFonts w:ascii="Arial" w:hAnsi="Arial" w:cs="Arial"/>
          <w:color w:val="292526"/>
          <w:lang w:val="en-US"/>
        </w:rPr>
        <w:t>Drets</w:t>
      </w:r>
      <w:proofErr w:type="spellEnd"/>
      <w:r w:rsidRPr="00B83CBB">
        <w:rPr>
          <w:rFonts w:ascii="Arial" w:hAnsi="Arial" w:cs="Arial"/>
          <w:color w:val="292526"/>
          <w:lang w:val="en-US"/>
        </w:rPr>
        <w:t>, G. (1995).</w:t>
      </w:r>
      <w:proofErr w:type="gramEnd"/>
      <w:r w:rsidRPr="00B83CBB">
        <w:rPr>
          <w:rFonts w:ascii="Arial" w:hAnsi="Arial" w:cs="Arial"/>
          <w:color w:val="292526"/>
          <w:lang w:val="en-US"/>
        </w:rPr>
        <w:t xml:space="preserve"> </w:t>
      </w:r>
      <w:proofErr w:type="gramStart"/>
      <w:r w:rsidRPr="00E4510B">
        <w:rPr>
          <w:rFonts w:ascii="Arial" w:hAnsi="Arial" w:cs="Arial"/>
          <w:color w:val="292526"/>
          <w:lang w:val="en-US"/>
        </w:rPr>
        <w:t xml:space="preserve">Identification of </w:t>
      </w:r>
      <w:proofErr w:type="spellStart"/>
      <w:r w:rsidRPr="00E4510B">
        <w:rPr>
          <w:rFonts w:ascii="Arial" w:hAnsi="Arial" w:cs="Arial"/>
          <w:i/>
          <w:iCs/>
          <w:color w:val="292526"/>
          <w:lang w:val="en-US"/>
        </w:rPr>
        <w:t>Acetobacter</w:t>
      </w:r>
      <w:proofErr w:type="spellEnd"/>
      <w:r w:rsidRPr="00E4510B">
        <w:rPr>
          <w:rFonts w:ascii="Arial" w:hAnsi="Arial" w:cs="Arial"/>
          <w:i/>
          <w:iCs/>
          <w:color w:val="292526"/>
          <w:lang w:val="en-US"/>
        </w:rPr>
        <w:t xml:space="preserve"> </w:t>
      </w:r>
      <w:proofErr w:type="spellStart"/>
      <w:r w:rsidRPr="00E4510B">
        <w:rPr>
          <w:rFonts w:ascii="Arial" w:hAnsi="Arial" w:cs="Arial"/>
          <w:i/>
          <w:iCs/>
          <w:color w:val="292526"/>
          <w:lang w:val="en-US"/>
        </w:rPr>
        <w:t>diazotrophicus</w:t>
      </w:r>
      <w:proofErr w:type="spellEnd"/>
      <w:r w:rsidRPr="00E4510B">
        <w:rPr>
          <w:rFonts w:ascii="Arial" w:hAnsi="Arial" w:cs="Arial"/>
          <w:color w:val="292526"/>
          <w:lang w:val="en-US"/>
        </w:rPr>
        <w:t xml:space="preserve">, </w:t>
      </w:r>
      <w:proofErr w:type="spellStart"/>
      <w:r w:rsidRPr="00E4510B">
        <w:rPr>
          <w:rFonts w:ascii="Arial" w:hAnsi="Arial" w:cs="Arial"/>
          <w:i/>
          <w:iCs/>
          <w:color w:val="292526"/>
          <w:lang w:val="en-US"/>
        </w:rPr>
        <w:t>Herbaspiri</w:t>
      </w:r>
      <w:r w:rsidRPr="002B1665">
        <w:rPr>
          <w:rFonts w:ascii="Arial" w:hAnsi="Arial" w:cs="Arial"/>
          <w:i/>
          <w:iCs/>
          <w:color w:val="292526"/>
          <w:lang w:val="en-GB"/>
        </w:rPr>
        <w:t>llum</w:t>
      </w:r>
      <w:proofErr w:type="spellEnd"/>
      <w:r w:rsidRPr="002B1665">
        <w:rPr>
          <w:rFonts w:ascii="Arial" w:hAnsi="Arial" w:cs="Arial"/>
          <w:i/>
          <w:iCs/>
          <w:color w:val="292526"/>
          <w:lang w:val="en-GB"/>
        </w:rPr>
        <w:t xml:space="preserve"> </w:t>
      </w:r>
      <w:proofErr w:type="spellStart"/>
      <w:r w:rsidRPr="002B1665">
        <w:rPr>
          <w:rFonts w:ascii="Arial" w:hAnsi="Arial" w:cs="Arial"/>
          <w:i/>
          <w:iCs/>
          <w:color w:val="292526"/>
          <w:lang w:val="en-GB"/>
        </w:rPr>
        <w:t>seropedicae</w:t>
      </w:r>
      <w:proofErr w:type="spellEnd"/>
      <w:r w:rsidRPr="002B1665">
        <w:rPr>
          <w:rFonts w:ascii="Arial" w:hAnsi="Arial" w:cs="Arial"/>
          <w:i/>
          <w:iCs/>
          <w:color w:val="292526"/>
          <w:lang w:val="en-GB"/>
        </w:rPr>
        <w:t xml:space="preserve"> </w:t>
      </w:r>
      <w:r w:rsidRPr="002B1665">
        <w:rPr>
          <w:rFonts w:ascii="Arial" w:hAnsi="Arial" w:cs="Arial"/>
          <w:color w:val="292526"/>
          <w:lang w:val="en-GB"/>
        </w:rPr>
        <w:t xml:space="preserve">and </w:t>
      </w:r>
      <w:proofErr w:type="spellStart"/>
      <w:r w:rsidRPr="002B1665">
        <w:rPr>
          <w:rFonts w:ascii="Arial" w:hAnsi="Arial" w:cs="Arial"/>
          <w:i/>
          <w:iCs/>
          <w:color w:val="292526"/>
          <w:lang w:val="en-GB"/>
        </w:rPr>
        <w:t>Herbaspirillum</w:t>
      </w:r>
      <w:proofErr w:type="spellEnd"/>
      <w:r w:rsidRPr="002B1665">
        <w:rPr>
          <w:rFonts w:ascii="Arial" w:hAnsi="Arial" w:cs="Arial"/>
          <w:i/>
          <w:iCs/>
          <w:color w:val="292526"/>
          <w:lang w:val="en-GB"/>
        </w:rPr>
        <w:t xml:space="preserve"> </w:t>
      </w:r>
      <w:proofErr w:type="spellStart"/>
      <w:r w:rsidRPr="002B1665">
        <w:rPr>
          <w:rFonts w:ascii="Arial" w:hAnsi="Arial" w:cs="Arial"/>
          <w:i/>
          <w:iCs/>
          <w:color w:val="292526"/>
          <w:lang w:val="en-GB"/>
        </w:rPr>
        <w:t>rubrisubalbicans</w:t>
      </w:r>
      <w:proofErr w:type="spellEnd"/>
      <w:r w:rsidRPr="002B1665">
        <w:rPr>
          <w:rFonts w:ascii="Arial" w:hAnsi="Arial" w:cs="Arial"/>
          <w:i/>
          <w:iCs/>
          <w:color w:val="292526"/>
          <w:lang w:val="en-GB"/>
        </w:rPr>
        <w:t xml:space="preserve"> </w:t>
      </w:r>
      <w:r w:rsidRPr="002B1665">
        <w:rPr>
          <w:rFonts w:ascii="Arial" w:hAnsi="Arial" w:cs="Arial"/>
          <w:color w:val="292526"/>
          <w:lang w:val="en-GB"/>
        </w:rPr>
        <w:t xml:space="preserve">using biochemical and </w:t>
      </w:r>
      <w:proofErr w:type="spellStart"/>
      <w:r w:rsidRPr="002B1665">
        <w:rPr>
          <w:rFonts w:ascii="Arial" w:hAnsi="Arial" w:cs="Arial"/>
          <w:color w:val="292526"/>
          <w:lang w:val="en-GB"/>
        </w:rPr>
        <w:t>genetical</w:t>
      </w:r>
      <w:proofErr w:type="spellEnd"/>
      <w:r w:rsidRPr="002B1665">
        <w:rPr>
          <w:rFonts w:ascii="Arial" w:hAnsi="Arial" w:cs="Arial"/>
          <w:color w:val="292526"/>
          <w:lang w:val="en-GB"/>
        </w:rPr>
        <w:t xml:space="preserve"> criteria.</w:t>
      </w:r>
      <w:proofErr w:type="gramEnd"/>
      <w:r w:rsidRPr="002B1665">
        <w:rPr>
          <w:rFonts w:ascii="Arial" w:hAnsi="Arial" w:cs="Arial"/>
          <w:color w:val="292526"/>
          <w:lang w:val="en-GB"/>
        </w:rPr>
        <w:t xml:space="preserve"> </w:t>
      </w:r>
      <w:r w:rsidRPr="002B1665">
        <w:rPr>
          <w:rFonts w:ascii="Arial" w:hAnsi="Arial" w:cs="Arial"/>
          <w:i/>
          <w:iCs/>
          <w:color w:val="292526"/>
          <w:lang w:val="en-GB"/>
        </w:rPr>
        <w:t>Plant and Soi</w:t>
      </w:r>
      <w:r>
        <w:rPr>
          <w:rFonts w:ascii="Arial" w:hAnsi="Arial" w:cs="Arial"/>
          <w:i/>
          <w:iCs/>
          <w:color w:val="292526"/>
          <w:lang w:val="en-GB"/>
        </w:rPr>
        <w:t>l,</w:t>
      </w:r>
      <w:r w:rsidRPr="002B1665">
        <w:rPr>
          <w:rFonts w:ascii="Arial" w:hAnsi="Arial" w:cs="Arial"/>
          <w:color w:val="292526"/>
          <w:lang w:val="en-GB"/>
        </w:rPr>
        <w:t xml:space="preserve"> 172</w:t>
      </w:r>
      <w:r>
        <w:rPr>
          <w:rFonts w:ascii="Arial" w:hAnsi="Arial" w:cs="Arial"/>
          <w:color w:val="292526"/>
          <w:lang w:val="en-GB"/>
        </w:rPr>
        <w:t xml:space="preserve">, </w:t>
      </w:r>
      <w:r w:rsidRPr="002B1665">
        <w:rPr>
          <w:rFonts w:ascii="Arial" w:hAnsi="Arial" w:cs="Arial"/>
          <w:color w:val="292526"/>
          <w:lang w:val="en-GB"/>
        </w:rPr>
        <w:t>271-277.</w:t>
      </w:r>
    </w:p>
    <w:p w:rsidR="00596A2E" w:rsidRPr="00962415" w:rsidRDefault="00596A2E" w:rsidP="005C338A">
      <w:pPr>
        <w:ind w:left="284" w:hanging="284"/>
        <w:jc w:val="both"/>
        <w:rPr>
          <w:rFonts w:ascii="Arial" w:hAnsi="Arial" w:cs="Arial"/>
          <w:color w:val="000000"/>
          <w:lang w:val="en-US"/>
        </w:rPr>
      </w:pPr>
      <w:proofErr w:type="spellStart"/>
      <w:r w:rsidRPr="000A5FA7">
        <w:rPr>
          <w:rFonts w:ascii="Arial" w:hAnsi="Arial" w:cs="Arial"/>
          <w:lang w:val="en-US"/>
        </w:rPr>
        <w:t>Vande</w:t>
      </w:r>
      <w:proofErr w:type="spellEnd"/>
      <w:r w:rsidRPr="000A5FA7">
        <w:rPr>
          <w:rFonts w:ascii="Arial" w:hAnsi="Arial" w:cs="Arial"/>
          <w:lang w:val="en-US"/>
        </w:rPr>
        <w:t xml:space="preserve"> </w:t>
      </w:r>
      <w:proofErr w:type="spellStart"/>
      <w:r w:rsidRPr="000A5FA7">
        <w:rPr>
          <w:rFonts w:ascii="Arial" w:hAnsi="Arial" w:cs="Arial"/>
          <w:lang w:val="en-US"/>
        </w:rPr>
        <w:t>Broek</w:t>
      </w:r>
      <w:proofErr w:type="spellEnd"/>
      <w:r w:rsidRPr="000A5FA7">
        <w:rPr>
          <w:rFonts w:ascii="Arial" w:hAnsi="Arial" w:cs="Arial"/>
          <w:lang w:val="en-US"/>
        </w:rPr>
        <w:t xml:space="preserve">, A., </w:t>
      </w:r>
      <w:proofErr w:type="spellStart"/>
      <w:r w:rsidRPr="000A5FA7">
        <w:rPr>
          <w:rFonts w:ascii="Arial" w:hAnsi="Arial" w:cs="Arial"/>
          <w:lang w:val="en-US"/>
        </w:rPr>
        <w:t>Lambretch</w:t>
      </w:r>
      <w:proofErr w:type="spellEnd"/>
      <w:r w:rsidRPr="000A5FA7">
        <w:rPr>
          <w:rFonts w:ascii="Arial" w:hAnsi="Arial" w:cs="Arial"/>
          <w:lang w:val="en-US"/>
        </w:rPr>
        <w:t xml:space="preserve">, </w:t>
      </w:r>
      <w:proofErr w:type="spellStart"/>
      <w:r w:rsidRPr="000A5FA7">
        <w:rPr>
          <w:rFonts w:ascii="Arial" w:hAnsi="Arial" w:cs="Arial"/>
          <w:lang w:val="en-US"/>
        </w:rPr>
        <w:t>Eggemont</w:t>
      </w:r>
      <w:proofErr w:type="spellEnd"/>
      <w:r w:rsidRPr="000A5FA7">
        <w:rPr>
          <w:rFonts w:ascii="Arial" w:hAnsi="Arial" w:cs="Arial"/>
          <w:lang w:val="en-US"/>
        </w:rPr>
        <w:t xml:space="preserve">, E., </w:t>
      </w:r>
      <w:proofErr w:type="spellStart"/>
      <w:r w:rsidRPr="000A5FA7">
        <w:rPr>
          <w:rFonts w:ascii="Arial" w:hAnsi="Arial" w:cs="Arial"/>
          <w:lang w:val="en-US"/>
        </w:rPr>
        <w:t>Vanderleyden</w:t>
      </w:r>
      <w:proofErr w:type="spellEnd"/>
      <w:r w:rsidRPr="000A5FA7">
        <w:rPr>
          <w:rFonts w:ascii="Arial" w:hAnsi="Arial" w:cs="Arial"/>
          <w:lang w:val="en-US"/>
        </w:rPr>
        <w:t xml:space="preserve">, J. </w:t>
      </w:r>
      <w:r>
        <w:rPr>
          <w:rFonts w:ascii="Arial" w:hAnsi="Arial" w:cs="Arial"/>
          <w:lang w:val="en-US"/>
        </w:rPr>
        <w:t>(</w:t>
      </w:r>
      <w:r w:rsidRPr="000A5FA7">
        <w:rPr>
          <w:rFonts w:ascii="Arial" w:hAnsi="Arial" w:cs="Arial"/>
          <w:lang w:val="en-US"/>
        </w:rPr>
        <w:t>1999</w:t>
      </w:r>
      <w:r>
        <w:rPr>
          <w:rFonts w:ascii="Arial" w:hAnsi="Arial" w:cs="Arial"/>
          <w:lang w:val="en-US"/>
        </w:rPr>
        <w:t>)</w:t>
      </w:r>
      <w:r w:rsidRPr="000A5FA7">
        <w:rPr>
          <w:rFonts w:ascii="Arial" w:hAnsi="Arial" w:cs="Arial"/>
          <w:lang w:val="en-US"/>
        </w:rPr>
        <w:t xml:space="preserve">. </w:t>
      </w:r>
      <w:proofErr w:type="spellStart"/>
      <w:proofErr w:type="gramStart"/>
      <w:r w:rsidRPr="00FF3DDD">
        <w:rPr>
          <w:rFonts w:ascii="Arial" w:hAnsi="Arial" w:cs="Arial"/>
          <w:lang w:val="en-US"/>
        </w:rPr>
        <w:t>Auxins</w:t>
      </w:r>
      <w:proofErr w:type="spellEnd"/>
      <w:r w:rsidRPr="00FF3DDD">
        <w:rPr>
          <w:rFonts w:ascii="Arial" w:hAnsi="Arial" w:cs="Arial"/>
          <w:lang w:val="en-US"/>
        </w:rPr>
        <w:t xml:space="preserve"> </w:t>
      </w:r>
      <w:proofErr w:type="spellStart"/>
      <w:r w:rsidRPr="00FF3DDD">
        <w:rPr>
          <w:rFonts w:ascii="Arial" w:hAnsi="Arial" w:cs="Arial"/>
          <w:lang w:val="en-US"/>
        </w:rPr>
        <w:t>uprefgulated</w:t>
      </w:r>
      <w:proofErr w:type="spellEnd"/>
      <w:r w:rsidRPr="00FF3DDD">
        <w:rPr>
          <w:rFonts w:ascii="Arial" w:hAnsi="Arial" w:cs="Arial"/>
          <w:lang w:val="en-US"/>
        </w:rPr>
        <w:t xml:space="preserve"> </w:t>
      </w:r>
      <w:proofErr w:type="spellStart"/>
      <w:r w:rsidRPr="00FF3DDD">
        <w:rPr>
          <w:rFonts w:ascii="Arial" w:hAnsi="Arial" w:cs="Arial"/>
          <w:lang w:val="en-US"/>
        </w:rPr>
        <w:t>expresión</w:t>
      </w:r>
      <w:proofErr w:type="spellEnd"/>
      <w:r w:rsidRPr="00FF3DDD">
        <w:rPr>
          <w:rFonts w:ascii="Arial" w:hAnsi="Arial" w:cs="Arial"/>
          <w:lang w:val="en-US"/>
        </w:rPr>
        <w:t xml:space="preserve"> of the </w:t>
      </w:r>
      <w:proofErr w:type="spellStart"/>
      <w:r w:rsidRPr="00FF3DDD">
        <w:rPr>
          <w:rFonts w:ascii="Arial" w:hAnsi="Arial" w:cs="Arial"/>
          <w:lang w:val="en-US"/>
        </w:rPr>
        <w:t>indole</w:t>
      </w:r>
      <w:proofErr w:type="spellEnd"/>
      <w:r w:rsidRPr="00FF3DDD">
        <w:rPr>
          <w:rFonts w:ascii="Arial" w:hAnsi="Arial" w:cs="Arial"/>
          <w:lang w:val="en-US"/>
        </w:rPr>
        <w:t xml:space="preserve"> -3- </w:t>
      </w:r>
      <w:proofErr w:type="spellStart"/>
      <w:r w:rsidRPr="00FF3DDD">
        <w:rPr>
          <w:rFonts w:ascii="Arial" w:hAnsi="Arial" w:cs="Arial"/>
          <w:lang w:val="en-US"/>
        </w:rPr>
        <w:t>pyruvate</w:t>
      </w:r>
      <w:proofErr w:type="spellEnd"/>
      <w:r w:rsidRPr="00FF3DDD">
        <w:rPr>
          <w:rFonts w:ascii="Arial" w:hAnsi="Arial" w:cs="Arial"/>
          <w:lang w:val="en-US"/>
        </w:rPr>
        <w:t xml:space="preserve"> </w:t>
      </w:r>
      <w:proofErr w:type="spellStart"/>
      <w:r w:rsidRPr="00FF3DDD">
        <w:rPr>
          <w:rFonts w:ascii="Arial" w:hAnsi="Arial" w:cs="Arial"/>
          <w:lang w:val="en-US"/>
        </w:rPr>
        <w:t>decarboxilase</w:t>
      </w:r>
      <w:proofErr w:type="spellEnd"/>
      <w:r w:rsidRPr="00FF3DDD">
        <w:rPr>
          <w:rFonts w:ascii="Arial" w:hAnsi="Arial" w:cs="Arial"/>
          <w:lang w:val="en-US"/>
        </w:rPr>
        <w:t xml:space="preserve"> gene in </w:t>
      </w:r>
      <w:proofErr w:type="spellStart"/>
      <w:r w:rsidRPr="00FF3DDD">
        <w:rPr>
          <w:rFonts w:ascii="Arial" w:hAnsi="Arial" w:cs="Arial"/>
          <w:i/>
          <w:iCs/>
          <w:lang w:val="en-US"/>
        </w:rPr>
        <w:t>Azospirillum</w:t>
      </w:r>
      <w:proofErr w:type="spellEnd"/>
      <w:r w:rsidRPr="00FF3DDD">
        <w:rPr>
          <w:rFonts w:ascii="Arial" w:hAnsi="Arial" w:cs="Arial"/>
          <w:i/>
          <w:iCs/>
          <w:lang w:val="en-US"/>
        </w:rPr>
        <w:t xml:space="preserve"> </w:t>
      </w:r>
      <w:proofErr w:type="spellStart"/>
      <w:r w:rsidRPr="00FF3DDD">
        <w:rPr>
          <w:rFonts w:ascii="Arial" w:hAnsi="Arial" w:cs="Arial"/>
          <w:i/>
          <w:iCs/>
          <w:lang w:val="en-US"/>
        </w:rPr>
        <w:t>brasilense</w:t>
      </w:r>
      <w:proofErr w:type="spellEnd"/>
      <w:r w:rsidRPr="00FF3DDD">
        <w:rPr>
          <w:rFonts w:ascii="Arial" w:hAnsi="Arial" w:cs="Arial"/>
          <w:lang w:val="en-US"/>
        </w:rPr>
        <w:t>.</w:t>
      </w:r>
      <w:proofErr w:type="gramEnd"/>
      <w:r w:rsidRPr="00FF3DDD">
        <w:rPr>
          <w:rFonts w:ascii="Arial" w:hAnsi="Arial" w:cs="Arial"/>
          <w:lang w:val="en-US"/>
        </w:rPr>
        <w:t xml:space="preserve"> </w:t>
      </w:r>
      <w:r w:rsidRPr="00962415">
        <w:rPr>
          <w:rFonts w:ascii="Arial" w:hAnsi="Arial" w:cs="Arial"/>
          <w:i/>
          <w:iCs/>
          <w:lang w:val="en-US"/>
        </w:rPr>
        <w:t>Journal of Bacteriology</w:t>
      </w:r>
      <w:r>
        <w:rPr>
          <w:rFonts w:ascii="Arial" w:hAnsi="Arial" w:cs="Arial"/>
          <w:lang w:val="en-US"/>
        </w:rPr>
        <w:t>,</w:t>
      </w:r>
      <w:r w:rsidRPr="00962415">
        <w:rPr>
          <w:rFonts w:ascii="Arial" w:hAnsi="Arial" w:cs="Arial"/>
          <w:lang w:val="en-US"/>
        </w:rPr>
        <w:t xml:space="preserve"> 181(4)</w:t>
      </w:r>
      <w:r>
        <w:rPr>
          <w:rFonts w:ascii="Arial" w:hAnsi="Arial" w:cs="Arial"/>
          <w:lang w:val="en-US"/>
        </w:rPr>
        <w:t>,</w:t>
      </w:r>
      <w:r w:rsidRPr="00962415">
        <w:rPr>
          <w:rFonts w:ascii="Arial" w:hAnsi="Arial" w:cs="Arial"/>
          <w:lang w:val="en-US"/>
        </w:rPr>
        <w:t xml:space="preserve"> 1338-1342. </w:t>
      </w:r>
    </w:p>
    <w:p w:rsidR="00596A2E" w:rsidRPr="006014F1" w:rsidRDefault="00596A2E" w:rsidP="005C338A">
      <w:pPr>
        <w:pStyle w:val="Listaconvietas"/>
        <w:tabs>
          <w:tab w:val="clear" w:pos="720"/>
        </w:tabs>
        <w:spacing w:before="0" w:line="240" w:lineRule="auto"/>
        <w:ind w:left="284" w:hanging="284"/>
        <w:rPr>
          <w:color w:val="000000"/>
          <w:lang w:val="en-GB"/>
        </w:rPr>
      </w:pPr>
      <w:r w:rsidRPr="00CA0AC5">
        <w:rPr>
          <w:lang w:val="en-US"/>
        </w:rPr>
        <w:t xml:space="preserve">Velázquez E., Rojas M., </w:t>
      </w:r>
      <w:proofErr w:type="spellStart"/>
      <w:r w:rsidRPr="00CA0AC5">
        <w:rPr>
          <w:lang w:val="en-US"/>
        </w:rPr>
        <w:t>Lorite</w:t>
      </w:r>
      <w:proofErr w:type="spellEnd"/>
      <w:r w:rsidRPr="00CA0AC5">
        <w:rPr>
          <w:lang w:val="en-US"/>
        </w:rPr>
        <w:t xml:space="preserve"> M. J., Rivas R., </w:t>
      </w:r>
      <w:proofErr w:type="spellStart"/>
      <w:r w:rsidRPr="00CA0AC5">
        <w:rPr>
          <w:lang w:val="en-US"/>
        </w:rPr>
        <w:t>Zurdo-Piñeiro</w:t>
      </w:r>
      <w:proofErr w:type="spellEnd"/>
      <w:r w:rsidRPr="00CA0AC5">
        <w:rPr>
          <w:lang w:val="en-US"/>
        </w:rPr>
        <w:t xml:space="preserve"> J. L., </w:t>
      </w:r>
      <w:proofErr w:type="spellStart"/>
      <w:r w:rsidRPr="00CA0AC5">
        <w:rPr>
          <w:lang w:val="en-US"/>
        </w:rPr>
        <w:t>Heydrich</w:t>
      </w:r>
      <w:proofErr w:type="spellEnd"/>
      <w:r w:rsidRPr="00CA0AC5">
        <w:rPr>
          <w:lang w:val="en-US"/>
        </w:rPr>
        <w:t xml:space="preserve"> M.,</w:t>
      </w:r>
      <w:r w:rsidRPr="00CA0AC5">
        <w:rPr>
          <w:vertAlign w:val="superscript"/>
          <w:lang w:val="en-US"/>
        </w:rPr>
        <w:t xml:space="preserve"> </w:t>
      </w:r>
      <w:proofErr w:type="spellStart"/>
      <w:r w:rsidRPr="00CA0AC5">
        <w:rPr>
          <w:lang w:val="en-US"/>
        </w:rPr>
        <w:t>Bedmar</w:t>
      </w:r>
      <w:proofErr w:type="spellEnd"/>
      <w:r w:rsidRPr="00CA0AC5">
        <w:rPr>
          <w:lang w:val="en-US"/>
        </w:rPr>
        <w:t xml:space="preserve"> E. J. </w:t>
      </w:r>
      <w:r w:rsidRPr="00B83CBB">
        <w:rPr>
          <w:lang w:val="en-US"/>
        </w:rPr>
        <w:t>(</w:t>
      </w:r>
      <w:r w:rsidRPr="00CA0AC5">
        <w:rPr>
          <w:lang w:val="en-US"/>
        </w:rPr>
        <w:t>2008</w:t>
      </w:r>
      <w:r w:rsidRPr="00B83CBB">
        <w:rPr>
          <w:lang w:val="en-US"/>
        </w:rPr>
        <w:t>)</w:t>
      </w:r>
      <w:r w:rsidRPr="00CA0AC5">
        <w:rPr>
          <w:lang w:val="en-US"/>
        </w:rPr>
        <w:t xml:space="preserve">. </w:t>
      </w:r>
      <w:r w:rsidRPr="00FF3DDD">
        <w:rPr>
          <w:lang w:val="en-US"/>
        </w:rPr>
        <w:t xml:space="preserve">Genetic diversity of </w:t>
      </w:r>
      <w:proofErr w:type="spellStart"/>
      <w:r w:rsidRPr="00FF3DDD">
        <w:rPr>
          <w:lang w:val="en-US"/>
        </w:rPr>
        <w:t>endophytic</w:t>
      </w:r>
      <w:proofErr w:type="spellEnd"/>
      <w:r w:rsidRPr="00FF3DDD">
        <w:rPr>
          <w:lang w:val="en-US"/>
        </w:rPr>
        <w:t xml:space="preserve"> bacteria which could be </w:t>
      </w:r>
      <w:proofErr w:type="gramStart"/>
      <w:r w:rsidRPr="00FF3DDD">
        <w:rPr>
          <w:lang w:val="en-US"/>
        </w:rPr>
        <w:t>find</w:t>
      </w:r>
      <w:proofErr w:type="gramEnd"/>
      <w:r w:rsidRPr="00FF3DDD">
        <w:rPr>
          <w:lang w:val="en-US"/>
        </w:rPr>
        <w:t xml:space="preserve"> in the </w:t>
      </w:r>
      <w:proofErr w:type="spellStart"/>
      <w:r w:rsidRPr="00FF3DDD">
        <w:rPr>
          <w:lang w:val="en-US"/>
        </w:rPr>
        <w:t>apoplastic</w:t>
      </w:r>
      <w:proofErr w:type="spellEnd"/>
      <w:r w:rsidRPr="00FF3DDD">
        <w:rPr>
          <w:lang w:val="en-US"/>
        </w:rPr>
        <w:t xml:space="preserve"> sap of the </w:t>
      </w:r>
      <w:proofErr w:type="spellStart"/>
      <w:r w:rsidRPr="00FF3DDD">
        <w:rPr>
          <w:lang w:val="en-US"/>
        </w:rPr>
        <w:t>medullary</w:t>
      </w:r>
      <w:proofErr w:type="spellEnd"/>
      <w:r w:rsidRPr="00FF3DDD">
        <w:rPr>
          <w:lang w:val="en-US"/>
        </w:rPr>
        <w:t xml:space="preserve"> </w:t>
      </w:r>
      <w:proofErr w:type="spellStart"/>
      <w:r w:rsidRPr="00FF3DDD">
        <w:rPr>
          <w:lang w:val="en-US"/>
        </w:rPr>
        <w:t>parenchym</w:t>
      </w:r>
      <w:proofErr w:type="spellEnd"/>
      <w:r w:rsidRPr="00FF3DDD">
        <w:rPr>
          <w:lang w:val="en-US"/>
        </w:rPr>
        <w:t xml:space="preserve"> of the stem of healthy sugarcane plants. </w:t>
      </w:r>
      <w:r w:rsidRPr="00527272">
        <w:rPr>
          <w:i/>
          <w:iCs/>
          <w:lang w:val="en-GB"/>
        </w:rPr>
        <w:t>Journal of Basic Microbiology</w:t>
      </w:r>
      <w:r>
        <w:rPr>
          <w:rStyle w:val="ti"/>
          <w:i/>
          <w:iCs/>
          <w:lang w:val="en-GB"/>
        </w:rPr>
        <w:t>,</w:t>
      </w:r>
      <w:r w:rsidRPr="006014F1">
        <w:rPr>
          <w:lang w:val="en-GB"/>
        </w:rPr>
        <w:t xml:space="preserve"> </w:t>
      </w:r>
      <w:r w:rsidRPr="00B83CBB">
        <w:rPr>
          <w:rStyle w:val="ti"/>
          <w:i/>
          <w:iCs/>
          <w:lang w:val="en-GB"/>
        </w:rPr>
        <w:t>48</w:t>
      </w:r>
      <w:r>
        <w:rPr>
          <w:rStyle w:val="ti"/>
          <w:lang w:val="en-GB"/>
        </w:rPr>
        <w:t xml:space="preserve">(2), </w:t>
      </w:r>
      <w:r w:rsidRPr="002B1665">
        <w:rPr>
          <w:rStyle w:val="ti"/>
          <w:lang w:val="en-GB"/>
        </w:rPr>
        <w:t>118-</w:t>
      </w:r>
      <w:r>
        <w:rPr>
          <w:rStyle w:val="ti"/>
          <w:lang w:val="en-GB"/>
        </w:rPr>
        <w:t>1</w:t>
      </w:r>
      <w:r w:rsidRPr="002B1665">
        <w:rPr>
          <w:rStyle w:val="ti"/>
          <w:lang w:val="en-GB"/>
        </w:rPr>
        <w:t>24</w:t>
      </w:r>
      <w:r w:rsidRPr="006014F1">
        <w:rPr>
          <w:lang w:val="en-GB"/>
        </w:rPr>
        <w:t xml:space="preserve">. </w:t>
      </w:r>
    </w:p>
    <w:p w:rsidR="00596A2E" w:rsidRPr="00E4510B" w:rsidRDefault="00596A2E" w:rsidP="005C338A">
      <w:pPr>
        <w:pStyle w:val="Listaconvietas"/>
        <w:tabs>
          <w:tab w:val="clear" w:pos="720"/>
        </w:tabs>
        <w:spacing w:before="0" w:line="240" w:lineRule="auto"/>
        <w:ind w:left="284" w:hanging="284"/>
        <w:rPr>
          <w:color w:val="000000"/>
          <w:lang w:val="en-US"/>
        </w:rPr>
      </w:pPr>
      <w:proofErr w:type="spellStart"/>
      <w:r w:rsidRPr="00FF3DDD">
        <w:rPr>
          <w:lang w:val="en-US"/>
        </w:rPr>
        <w:t>Wealbum</w:t>
      </w:r>
      <w:proofErr w:type="spellEnd"/>
      <w:r w:rsidRPr="00FF3DDD">
        <w:rPr>
          <w:lang w:val="en-US"/>
        </w:rPr>
        <w:t xml:space="preserve">, G. E. y F. C. </w:t>
      </w:r>
      <w:proofErr w:type="spellStart"/>
      <w:r w:rsidRPr="00FF3DDD">
        <w:rPr>
          <w:lang w:val="en-US"/>
        </w:rPr>
        <w:t>Meinzer</w:t>
      </w:r>
      <w:proofErr w:type="spellEnd"/>
      <w:r w:rsidRPr="00FF3DDD">
        <w:rPr>
          <w:lang w:val="en-US"/>
        </w:rPr>
        <w:t xml:space="preserve">. </w:t>
      </w:r>
      <w:r>
        <w:rPr>
          <w:lang w:val="en-US"/>
        </w:rPr>
        <w:t>(</w:t>
      </w:r>
      <w:r w:rsidRPr="00E4510B">
        <w:rPr>
          <w:lang w:val="en-US"/>
        </w:rPr>
        <w:t>1990</w:t>
      </w:r>
      <w:r>
        <w:rPr>
          <w:lang w:val="en-US"/>
        </w:rPr>
        <w:t xml:space="preserve">). </w:t>
      </w:r>
      <w:proofErr w:type="spellStart"/>
      <w:r w:rsidRPr="00FF3DDD">
        <w:rPr>
          <w:lang w:val="en-US"/>
        </w:rPr>
        <w:t>Compartmentation</w:t>
      </w:r>
      <w:proofErr w:type="spellEnd"/>
      <w:r w:rsidRPr="00FF3DDD">
        <w:rPr>
          <w:lang w:val="en-US"/>
        </w:rPr>
        <w:t xml:space="preserve"> of solutes and water in developing sugarcane stalk tissue. </w:t>
      </w:r>
      <w:r w:rsidRPr="00E4510B">
        <w:rPr>
          <w:i/>
          <w:iCs/>
          <w:lang w:val="en-US"/>
        </w:rPr>
        <w:t>Plant Physiol</w:t>
      </w:r>
      <w:r>
        <w:rPr>
          <w:i/>
          <w:iCs/>
          <w:lang w:val="en-US"/>
        </w:rPr>
        <w:t>ogy</w:t>
      </w:r>
      <w:r>
        <w:rPr>
          <w:lang w:val="en-US"/>
        </w:rPr>
        <w:t>,</w:t>
      </w:r>
      <w:r w:rsidRPr="00E4510B">
        <w:rPr>
          <w:lang w:val="en-US"/>
        </w:rPr>
        <w:t xml:space="preserve"> </w:t>
      </w:r>
      <w:r w:rsidRPr="004979FE">
        <w:rPr>
          <w:i/>
          <w:iCs/>
          <w:lang w:val="en-US"/>
        </w:rPr>
        <w:t>93</w:t>
      </w:r>
      <w:r>
        <w:rPr>
          <w:lang w:val="en-US"/>
        </w:rPr>
        <w:t>,</w:t>
      </w:r>
      <w:r w:rsidRPr="00E4510B">
        <w:rPr>
          <w:lang w:val="en-US"/>
        </w:rPr>
        <w:t xml:space="preserve"> 1147-1153.</w:t>
      </w:r>
    </w:p>
    <w:sectPr w:rsidR="00596A2E" w:rsidRPr="00E4510B" w:rsidSect="00B76579">
      <w:pgSz w:w="12240" w:h="15840"/>
      <w:pgMar w:top="1417" w:right="1701" w:bottom="1417" w:left="1701"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B90E0DE"/>
    <w:lvl w:ilvl="0">
      <w:start w:val="1"/>
      <w:numFmt w:val="bullet"/>
      <w:lvlText w:val=""/>
      <w:lvlJc w:val="left"/>
      <w:pPr>
        <w:tabs>
          <w:tab w:val="num" w:pos="360"/>
        </w:tabs>
        <w:ind w:left="360" w:hanging="360"/>
      </w:pPr>
      <w:rPr>
        <w:rFonts w:ascii="Symbol" w:hAnsi="Symbol" w:cs="Symbol" w:hint="default"/>
      </w:rPr>
    </w:lvl>
  </w:abstractNum>
  <w:abstractNum w:abstractNumId="1">
    <w:nsid w:val="31B4143C"/>
    <w:multiLevelType w:val="hybridMultilevel"/>
    <w:tmpl w:val="0FEC485A"/>
    <w:lvl w:ilvl="0" w:tplc="96888D80">
      <w:numFmt w:val="bullet"/>
      <w:lvlText w:val=""/>
      <w:lvlJc w:val="left"/>
      <w:pPr>
        <w:tabs>
          <w:tab w:val="num" w:pos="720"/>
        </w:tabs>
        <w:ind w:left="720" w:hanging="360"/>
      </w:pPr>
      <w:rPr>
        <w:rFonts w:ascii="Symbol" w:eastAsia="Times New Roman"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
    <w:nsid w:val="4031673A"/>
    <w:multiLevelType w:val="hybridMultilevel"/>
    <w:tmpl w:val="11765576"/>
    <w:lvl w:ilvl="0" w:tplc="E82C97F4">
      <w:numFmt w:val="bullet"/>
      <w:lvlText w:val=""/>
      <w:lvlJc w:val="left"/>
      <w:pPr>
        <w:ind w:left="720" w:hanging="360"/>
      </w:pPr>
      <w:rPr>
        <w:rFonts w:ascii="Symbol" w:eastAsia="Times New Roman"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3">
    <w:nsid w:val="522819FC"/>
    <w:multiLevelType w:val="hybridMultilevel"/>
    <w:tmpl w:val="C674C372"/>
    <w:lvl w:ilvl="0" w:tplc="6DC0E916">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nsid w:val="56315641"/>
    <w:multiLevelType w:val="hybridMultilevel"/>
    <w:tmpl w:val="62FA9D48"/>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nsid w:val="5BC30EC8"/>
    <w:multiLevelType w:val="hybridMultilevel"/>
    <w:tmpl w:val="84A8A89E"/>
    <w:lvl w:ilvl="0" w:tplc="C7B05662">
      <w:start w:val="537"/>
      <w:numFmt w:val="bullet"/>
      <w:lvlText w:val="-"/>
      <w:lvlJc w:val="left"/>
      <w:pPr>
        <w:tabs>
          <w:tab w:val="num" w:pos="360"/>
        </w:tabs>
        <w:ind w:left="360" w:hanging="360"/>
      </w:pPr>
      <w:rPr>
        <w:rFont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776A638D"/>
    <w:multiLevelType w:val="hybridMultilevel"/>
    <w:tmpl w:val="0A107CBC"/>
    <w:lvl w:ilvl="0" w:tplc="05F61392">
      <w:numFmt w:val="bullet"/>
      <w:lvlText w:val=""/>
      <w:lvlJc w:val="left"/>
      <w:pPr>
        <w:ind w:left="720" w:hanging="360"/>
      </w:pPr>
      <w:rPr>
        <w:rFonts w:ascii="Symbol" w:eastAsia="Times New Roman"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3"/>
  </w:num>
  <w:num w:numId="4">
    <w:abstractNumId w:val="5"/>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4"/>
  </w:num>
  <w:num w:numId="11">
    <w:abstractNumId w:val="2"/>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compat/>
  <w:rsids>
    <w:rsidRoot w:val="008F6882"/>
    <w:rsid w:val="000270AA"/>
    <w:rsid w:val="000278B2"/>
    <w:rsid w:val="000523EC"/>
    <w:rsid w:val="000610DC"/>
    <w:rsid w:val="0006573D"/>
    <w:rsid w:val="000849B6"/>
    <w:rsid w:val="00085830"/>
    <w:rsid w:val="0008590F"/>
    <w:rsid w:val="000A18B3"/>
    <w:rsid w:val="000A4E62"/>
    <w:rsid w:val="000A5FA7"/>
    <w:rsid w:val="000B7800"/>
    <w:rsid w:val="000D1821"/>
    <w:rsid w:val="000F20D9"/>
    <w:rsid w:val="00136C5F"/>
    <w:rsid w:val="00141D62"/>
    <w:rsid w:val="00143782"/>
    <w:rsid w:val="00145881"/>
    <w:rsid w:val="00152C55"/>
    <w:rsid w:val="001760C6"/>
    <w:rsid w:val="001903CC"/>
    <w:rsid w:val="001B29B6"/>
    <w:rsid w:val="001B58EF"/>
    <w:rsid w:val="001C45A4"/>
    <w:rsid w:val="001D341C"/>
    <w:rsid w:val="001D4834"/>
    <w:rsid w:val="001E4A10"/>
    <w:rsid w:val="001F52C1"/>
    <w:rsid w:val="00200239"/>
    <w:rsid w:val="00207CC6"/>
    <w:rsid w:val="00220998"/>
    <w:rsid w:val="00227501"/>
    <w:rsid w:val="0024730F"/>
    <w:rsid w:val="00263C6E"/>
    <w:rsid w:val="00275156"/>
    <w:rsid w:val="00282892"/>
    <w:rsid w:val="002B1665"/>
    <w:rsid w:val="002B3587"/>
    <w:rsid w:val="002B75BE"/>
    <w:rsid w:val="002C6B60"/>
    <w:rsid w:val="002C6D3A"/>
    <w:rsid w:val="002D4C26"/>
    <w:rsid w:val="002E1383"/>
    <w:rsid w:val="00306E64"/>
    <w:rsid w:val="003100C0"/>
    <w:rsid w:val="00321243"/>
    <w:rsid w:val="0034534F"/>
    <w:rsid w:val="00352CFB"/>
    <w:rsid w:val="00373CD2"/>
    <w:rsid w:val="00382C26"/>
    <w:rsid w:val="003B35D4"/>
    <w:rsid w:val="003C088F"/>
    <w:rsid w:val="003D66AB"/>
    <w:rsid w:val="003E1386"/>
    <w:rsid w:val="003E1C0C"/>
    <w:rsid w:val="003E7B63"/>
    <w:rsid w:val="003F1419"/>
    <w:rsid w:val="003F42BA"/>
    <w:rsid w:val="0041070F"/>
    <w:rsid w:val="00456088"/>
    <w:rsid w:val="00470CE1"/>
    <w:rsid w:val="00473B14"/>
    <w:rsid w:val="00476FD5"/>
    <w:rsid w:val="00481121"/>
    <w:rsid w:val="004878E0"/>
    <w:rsid w:val="00496057"/>
    <w:rsid w:val="004979FE"/>
    <w:rsid w:val="004A54D6"/>
    <w:rsid w:val="004D05B9"/>
    <w:rsid w:val="0051356A"/>
    <w:rsid w:val="00526FE4"/>
    <w:rsid w:val="00527272"/>
    <w:rsid w:val="005546E1"/>
    <w:rsid w:val="00583188"/>
    <w:rsid w:val="00591C77"/>
    <w:rsid w:val="00596A2E"/>
    <w:rsid w:val="005A74D2"/>
    <w:rsid w:val="005C338A"/>
    <w:rsid w:val="006014F1"/>
    <w:rsid w:val="00603A32"/>
    <w:rsid w:val="00617D65"/>
    <w:rsid w:val="00633C83"/>
    <w:rsid w:val="00641847"/>
    <w:rsid w:val="00643ACF"/>
    <w:rsid w:val="00685D91"/>
    <w:rsid w:val="00697B64"/>
    <w:rsid w:val="006C5465"/>
    <w:rsid w:val="006D2266"/>
    <w:rsid w:val="006E7035"/>
    <w:rsid w:val="006F65EB"/>
    <w:rsid w:val="007101F7"/>
    <w:rsid w:val="00722705"/>
    <w:rsid w:val="0072349B"/>
    <w:rsid w:val="007500B3"/>
    <w:rsid w:val="00766673"/>
    <w:rsid w:val="00773AFD"/>
    <w:rsid w:val="00774CFE"/>
    <w:rsid w:val="007A072D"/>
    <w:rsid w:val="007A16FF"/>
    <w:rsid w:val="007A335C"/>
    <w:rsid w:val="007C2E26"/>
    <w:rsid w:val="007C7FD5"/>
    <w:rsid w:val="007E3C24"/>
    <w:rsid w:val="007E58AE"/>
    <w:rsid w:val="007E685B"/>
    <w:rsid w:val="007F203B"/>
    <w:rsid w:val="008105AD"/>
    <w:rsid w:val="0081765D"/>
    <w:rsid w:val="00837E47"/>
    <w:rsid w:val="00840CFB"/>
    <w:rsid w:val="008431BB"/>
    <w:rsid w:val="00862795"/>
    <w:rsid w:val="00897640"/>
    <w:rsid w:val="008A0E24"/>
    <w:rsid w:val="008B1D57"/>
    <w:rsid w:val="008D2F1C"/>
    <w:rsid w:val="008E7E8B"/>
    <w:rsid w:val="008F2AE5"/>
    <w:rsid w:val="008F6882"/>
    <w:rsid w:val="0090272C"/>
    <w:rsid w:val="00906566"/>
    <w:rsid w:val="00926D1E"/>
    <w:rsid w:val="0094126A"/>
    <w:rsid w:val="00943AFC"/>
    <w:rsid w:val="009538F5"/>
    <w:rsid w:val="00956EFC"/>
    <w:rsid w:val="00962415"/>
    <w:rsid w:val="00965B6B"/>
    <w:rsid w:val="0096639F"/>
    <w:rsid w:val="0097320C"/>
    <w:rsid w:val="00973C66"/>
    <w:rsid w:val="0097785D"/>
    <w:rsid w:val="0098344C"/>
    <w:rsid w:val="009C0CAB"/>
    <w:rsid w:val="009E154A"/>
    <w:rsid w:val="009E1767"/>
    <w:rsid w:val="00A27864"/>
    <w:rsid w:val="00A40853"/>
    <w:rsid w:val="00A447CF"/>
    <w:rsid w:val="00A47A6A"/>
    <w:rsid w:val="00A9633F"/>
    <w:rsid w:val="00AA28B1"/>
    <w:rsid w:val="00AB42A8"/>
    <w:rsid w:val="00AB5255"/>
    <w:rsid w:val="00AC3F07"/>
    <w:rsid w:val="00AD694A"/>
    <w:rsid w:val="00B1355F"/>
    <w:rsid w:val="00B23FA7"/>
    <w:rsid w:val="00B30C7E"/>
    <w:rsid w:val="00B3138E"/>
    <w:rsid w:val="00B76579"/>
    <w:rsid w:val="00B83CBB"/>
    <w:rsid w:val="00B97ED0"/>
    <w:rsid w:val="00BC599E"/>
    <w:rsid w:val="00BC5C71"/>
    <w:rsid w:val="00BF1A32"/>
    <w:rsid w:val="00BF2131"/>
    <w:rsid w:val="00C01E00"/>
    <w:rsid w:val="00C03DB7"/>
    <w:rsid w:val="00C150C0"/>
    <w:rsid w:val="00C22D63"/>
    <w:rsid w:val="00C31A21"/>
    <w:rsid w:val="00C370A5"/>
    <w:rsid w:val="00C463B2"/>
    <w:rsid w:val="00C5088E"/>
    <w:rsid w:val="00C57EA6"/>
    <w:rsid w:val="00C6129B"/>
    <w:rsid w:val="00CA0AC5"/>
    <w:rsid w:val="00CC42D1"/>
    <w:rsid w:val="00CD40C8"/>
    <w:rsid w:val="00CD60FA"/>
    <w:rsid w:val="00CD7E3F"/>
    <w:rsid w:val="00CD7FDF"/>
    <w:rsid w:val="00CF01A3"/>
    <w:rsid w:val="00D04BDF"/>
    <w:rsid w:val="00D07C7C"/>
    <w:rsid w:val="00D07E93"/>
    <w:rsid w:val="00D15D08"/>
    <w:rsid w:val="00D23C9C"/>
    <w:rsid w:val="00D30065"/>
    <w:rsid w:val="00D358EF"/>
    <w:rsid w:val="00D53F66"/>
    <w:rsid w:val="00D66FD4"/>
    <w:rsid w:val="00DB5A3A"/>
    <w:rsid w:val="00DC6AFA"/>
    <w:rsid w:val="00DD7334"/>
    <w:rsid w:val="00DE4B60"/>
    <w:rsid w:val="00DF3332"/>
    <w:rsid w:val="00E11ED8"/>
    <w:rsid w:val="00E1784D"/>
    <w:rsid w:val="00E33DA1"/>
    <w:rsid w:val="00E33EF0"/>
    <w:rsid w:val="00E4510B"/>
    <w:rsid w:val="00E53D43"/>
    <w:rsid w:val="00E55330"/>
    <w:rsid w:val="00E72EAF"/>
    <w:rsid w:val="00E777C3"/>
    <w:rsid w:val="00EA23CF"/>
    <w:rsid w:val="00EC2EB4"/>
    <w:rsid w:val="00ED2273"/>
    <w:rsid w:val="00F1040B"/>
    <w:rsid w:val="00F251C9"/>
    <w:rsid w:val="00F2622E"/>
    <w:rsid w:val="00F470F5"/>
    <w:rsid w:val="00F83404"/>
    <w:rsid w:val="00F90116"/>
    <w:rsid w:val="00FA6A3E"/>
    <w:rsid w:val="00FA75ED"/>
    <w:rsid w:val="00FB2E73"/>
    <w:rsid w:val="00FF3DDD"/>
    <w:rsid w:val="00FF5D1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84D"/>
    <w:rPr>
      <w:sz w:val="24"/>
      <w:szCs w:val="24"/>
    </w:rPr>
  </w:style>
  <w:style w:type="paragraph" w:styleId="Ttulo1">
    <w:name w:val="heading 1"/>
    <w:basedOn w:val="Normal"/>
    <w:next w:val="Normal"/>
    <w:link w:val="Ttulo1Car"/>
    <w:uiPriority w:val="99"/>
    <w:qFormat/>
    <w:rsid w:val="00697B64"/>
    <w:pPr>
      <w:keepNext/>
      <w:spacing w:line="360" w:lineRule="auto"/>
      <w:outlineLvl w:val="0"/>
    </w:pPr>
    <w:rPr>
      <w:b/>
      <w:bCs/>
      <w:lang w:val="es-MX"/>
    </w:rPr>
  </w:style>
  <w:style w:type="paragraph" w:styleId="Ttulo3">
    <w:name w:val="heading 3"/>
    <w:basedOn w:val="Normal"/>
    <w:link w:val="Ttulo3Car"/>
    <w:uiPriority w:val="99"/>
    <w:qFormat/>
    <w:rsid w:val="00C03DB7"/>
    <w:pPr>
      <w:spacing w:before="100" w:beforeAutospacing="1" w:after="100" w:afterAutospacing="1"/>
      <w:outlineLvl w:val="2"/>
    </w:pPr>
    <w:rPr>
      <w:b/>
      <w:bCs/>
      <w:sz w:val="27"/>
      <w:szCs w:val="27"/>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A0AC5"/>
    <w:rPr>
      <w:b/>
      <w:bCs/>
      <w:sz w:val="24"/>
      <w:szCs w:val="24"/>
      <w:lang w:val="es-MX" w:eastAsia="es-ES"/>
    </w:rPr>
  </w:style>
  <w:style w:type="character" w:customStyle="1" w:styleId="Ttulo3Car">
    <w:name w:val="Título 3 Car"/>
    <w:basedOn w:val="Fuentedeprrafopredeter"/>
    <w:link w:val="Ttulo3"/>
    <w:uiPriority w:val="99"/>
    <w:locked/>
    <w:rsid w:val="00C03DB7"/>
    <w:rPr>
      <w:b/>
      <w:bCs/>
      <w:sz w:val="27"/>
      <w:szCs w:val="27"/>
      <w:lang w:val="en-US" w:eastAsia="en-US"/>
    </w:rPr>
  </w:style>
  <w:style w:type="paragraph" w:styleId="Textoindependiente">
    <w:name w:val="Body Text"/>
    <w:basedOn w:val="Normal"/>
    <w:link w:val="TextoindependienteCar"/>
    <w:uiPriority w:val="99"/>
    <w:rsid w:val="00CD7E3F"/>
    <w:pPr>
      <w:spacing w:line="360" w:lineRule="auto"/>
      <w:jc w:val="both"/>
    </w:pPr>
    <w:rPr>
      <w:b/>
      <w:bCs/>
      <w:lang w:val="es-MX"/>
    </w:rPr>
  </w:style>
  <w:style w:type="character" w:customStyle="1" w:styleId="TextoindependienteCar">
    <w:name w:val="Texto independiente Car"/>
    <w:basedOn w:val="Fuentedeprrafopredeter"/>
    <w:link w:val="Textoindependiente"/>
    <w:uiPriority w:val="99"/>
    <w:semiHidden/>
    <w:rsid w:val="003A7D30"/>
    <w:rPr>
      <w:sz w:val="24"/>
      <w:szCs w:val="24"/>
    </w:rPr>
  </w:style>
  <w:style w:type="paragraph" w:styleId="NormalWeb">
    <w:name w:val="Normal (Web)"/>
    <w:basedOn w:val="Normal"/>
    <w:uiPriority w:val="99"/>
    <w:rsid w:val="00AC3F07"/>
    <w:pPr>
      <w:spacing w:before="100" w:beforeAutospacing="1" w:after="100" w:afterAutospacing="1"/>
    </w:pPr>
  </w:style>
  <w:style w:type="paragraph" w:styleId="Textoindependiente2">
    <w:name w:val="Body Text 2"/>
    <w:basedOn w:val="Normal"/>
    <w:link w:val="Textoindependiente2Car"/>
    <w:uiPriority w:val="99"/>
    <w:rsid w:val="00C57EA6"/>
    <w:pPr>
      <w:spacing w:after="120" w:line="480" w:lineRule="auto"/>
    </w:pPr>
  </w:style>
  <w:style w:type="character" w:customStyle="1" w:styleId="Textoindependiente2Car">
    <w:name w:val="Texto independiente 2 Car"/>
    <w:basedOn w:val="Fuentedeprrafopredeter"/>
    <w:link w:val="Textoindependiente2"/>
    <w:uiPriority w:val="99"/>
    <w:semiHidden/>
    <w:rsid w:val="003A7D30"/>
    <w:rPr>
      <w:sz w:val="24"/>
      <w:szCs w:val="24"/>
    </w:rPr>
  </w:style>
  <w:style w:type="paragraph" w:styleId="Listaconvietas">
    <w:name w:val="List Bullet"/>
    <w:basedOn w:val="Normal"/>
    <w:autoRedefine/>
    <w:uiPriority w:val="99"/>
    <w:rsid w:val="00207CC6"/>
    <w:pPr>
      <w:tabs>
        <w:tab w:val="num" w:pos="720"/>
      </w:tabs>
      <w:autoSpaceDE w:val="0"/>
      <w:autoSpaceDN w:val="0"/>
      <w:adjustRightInd w:val="0"/>
      <w:spacing w:before="120" w:line="360" w:lineRule="auto"/>
      <w:ind w:left="720" w:hanging="360"/>
      <w:jc w:val="both"/>
    </w:pPr>
    <w:rPr>
      <w:rFonts w:ascii="Arial" w:hAnsi="Arial" w:cs="Arial"/>
      <w:lang w:val="es-CL" w:eastAsia="en-US"/>
    </w:rPr>
  </w:style>
  <w:style w:type="character" w:customStyle="1" w:styleId="ti">
    <w:name w:val="ti"/>
    <w:basedOn w:val="Fuentedeprrafopredeter"/>
    <w:uiPriority w:val="99"/>
    <w:rsid w:val="00C57EA6"/>
  </w:style>
  <w:style w:type="character" w:styleId="Nmerodelnea">
    <w:name w:val="line number"/>
    <w:basedOn w:val="Fuentedeprrafopredeter"/>
    <w:uiPriority w:val="99"/>
    <w:rsid w:val="00282892"/>
  </w:style>
  <w:style w:type="paragraph" w:styleId="Textodeglobo">
    <w:name w:val="Balloon Text"/>
    <w:basedOn w:val="Normal"/>
    <w:link w:val="TextodegloboCar"/>
    <w:uiPriority w:val="99"/>
    <w:semiHidden/>
    <w:rsid w:val="00FF3DDD"/>
    <w:rPr>
      <w:rFonts w:ascii="Tahoma" w:hAnsi="Tahoma" w:cs="Tahoma"/>
      <w:sz w:val="16"/>
      <w:szCs w:val="16"/>
    </w:rPr>
  </w:style>
  <w:style w:type="character" w:customStyle="1" w:styleId="TextodegloboCar">
    <w:name w:val="Texto de globo Car"/>
    <w:basedOn w:val="Fuentedeprrafopredeter"/>
    <w:link w:val="Textodeglobo"/>
    <w:uiPriority w:val="99"/>
    <w:locked/>
    <w:rsid w:val="00FF3DDD"/>
    <w:rPr>
      <w:rFonts w:ascii="Tahoma" w:hAnsi="Tahoma" w:cs="Tahoma"/>
      <w:sz w:val="16"/>
      <w:szCs w:val="16"/>
      <w:lang w:val="es-ES" w:eastAsia="es-ES"/>
    </w:rPr>
  </w:style>
  <w:style w:type="character" w:styleId="Refdecomentario">
    <w:name w:val="annotation reference"/>
    <w:basedOn w:val="Fuentedeprrafopredeter"/>
    <w:uiPriority w:val="99"/>
    <w:semiHidden/>
    <w:rsid w:val="00C03DB7"/>
    <w:rPr>
      <w:sz w:val="16"/>
      <w:szCs w:val="16"/>
    </w:rPr>
  </w:style>
  <w:style w:type="paragraph" w:styleId="Textocomentario">
    <w:name w:val="annotation text"/>
    <w:basedOn w:val="Normal"/>
    <w:link w:val="TextocomentarioCar"/>
    <w:uiPriority w:val="99"/>
    <w:semiHidden/>
    <w:rsid w:val="00C03DB7"/>
    <w:rPr>
      <w:sz w:val="20"/>
      <w:szCs w:val="20"/>
    </w:rPr>
  </w:style>
  <w:style w:type="character" w:customStyle="1" w:styleId="TextocomentarioCar">
    <w:name w:val="Texto comentario Car"/>
    <w:basedOn w:val="Fuentedeprrafopredeter"/>
    <w:link w:val="Textocomentario"/>
    <w:uiPriority w:val="99"/>
    <w:locked/>
    <w:rsid w:val="00C03DB7"/>
    <w:rPr>
      <w:lang w:val="es-ES" w:eastAsia="es-ES"/>
    </w:rPr>
  </w:style>
  <w:style w:type="paragraph" w:styleId="Asuntodelcomentario">
    <w:name w:val="annotation subject"/>
    <w:basedOn w:val="Textocomentario"/>
    <w:next w:val="Textocomentario"/>
    <w:link w:val="AsuntodelcomentarioCar"/>
    <w:uiPriority w:val="99"/>
    <w:semiHidden/>
    <w:rsid w:val="00C03DB7"/>
    <w:rPr>
      <w:b/>
      <w:bCs/>
    </w:rPr>
  </w:style>
  <w:style w:type="character" w:customStyle="1" w:styleId="AsuntodelcomentarioCar">
    <w:name w:val="Asunto del comentario Car"/>
    <w:basedOn w:val="TextocomentarioCar"/>
    <w:link w:val="Asuntodelcomentario"/>
    <w:uiPriority w:val="99"/>
    <w:locked/>
    <w:rsid w:val="00C03DB7"/>
    <w:rPr>
      <w:b/>
      <w:bCs/>
      <w:lang w:val="es-ES" w:eastAsia="es-ES"/>
    </w:rPr>
  </w:style>
  <w:style w:type="character" w:styleId="Hipervnculo">
    <w:name w:val="Hyperlink"/>
    <w:basedOn w:val="Fuentedeprrafopredeter"/>
    <w:uiPriority w:val="99"/>
    <w:rsid w:val="00C03DB7"/>
    <w:rPr>
      <w:color w:val="0000FF"/>
      <w:u w:val="single"/>
    </w:rPr>
  </w:style>
  <w:style w:type="character" w:customStyle="1" w:styleId="apple-converted-space">
    <w:name w:val="apple-converted-space"/>
    <w:uiPriority w:val="99"/>
    <w:rsid w:val="00C03DB7"/>
  </w:style>
  <w:style w:type="paragraph" w:customStyle="1" w:styleId="Default">
    <w:name w:val="Default"/>
    <w:uiPriority w:val="99"/>
    <w:rsid w:val="000D1821"/>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CA0AC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4000984">
      <w:marLeft w:val="0"/>
      <w:marRight w:val="0"/>
      <w:marTop w:val="0"/>
      <w:marBottom w:val="0"/>
      <w:divBdr>
        <w:top w:val="none" w:sz="0" w:space="0" w:color="auto"/>
        <w:left w:val="none" w:sz="0" w:space="0" w:color="auto"/>
        <w:bottom w:val="none" w:sz="0" w:space="0" w:color="auto"/>
        <w:right w:val="none" w:sz="0" w:space="0" w:color="auto"/>
      </w:divBdr>
    </w:div>
    <w:div w:id="604000985">
      <w:marLeft w:val="0"/>
      <w:marRight w:val="0"/>
      <w:marTop w:val="0"/>
      <w:marBottom w:val="0"/>
      <w:divBdr>
        <w:top w:val="none" w:sz="0" w:space="0" w:color="auto"/>
        <w:left w:val="none" w:sz="0" w:space="0" w:color="auto"/>
        <w:bottom w:val="none" w:sz="0" w:space="0" w:color="auto"/>
        <w:right w:val="none" w:sz="0" w:space="0" w:color="auto"/>
      </w:divBdr>
    </w:div>
    <w:div w:id="604000986">
      <w:marLeft w:val="0"/>
      <w:marRight w:val="0"/>
      <w:marTop w:val="0"/>
      <w:marBottom w:val="0"/>
      <w:divBdr>
        <w:top w:val="none" w:sz="0" w:space="0" w:color="auto"/>
        <w:left w:val="none" w:sz="0" w:space="0" w:color="auto"/>
        <w:bottom w:val="none" w:sz="0" w:space="0" w:color="auto"/>
        <w:right w:val="none" w:sz="0" w:space="0" w:color="auto"/>
      </w:divBdr>
      <w:divsChild>
        <w:div w:id="604000989">
          <w:marLeft w:val="0"/>
          <w:marRight w:val="0"/>
          <w:marTop w:val="0"/>
          <w:marBottom w:val="0"/>
          <w:divBdr>
            <w:top w:val="none" w:sz="0" w:space="0" w:color="auto"/>
            <w:left w:val="none" w:sz="0" w:space="0" w:color="auto"/>
            <w:bottom w:val="none" w:sz="0" w:space="0" w:color="auto"/>
            <w:right w:val="none" w:sz="0" w:space="0" w:color="auto"/>
          </w:divBdr>
        </w:div>
      </w:divsChild>
    </w:div>
    <w:div w:id="604000987">
      <w:marLeft w:val="0"/>
      <w:marRight w:val="0"/>
      <w:marTop w:val="0"/>
      <w:marBottom w:val="0"/>
      <w:divBdr>
        <w:top w:val="none" w:sz="0" w:space="0" w:color="auto"/>
        <w:left w:val="none" w:sz="0" w:space="0" w:color="auto"/>
        <w:bottom w:val="none" w:sz="0" w:space="0" w:color="auto"/>
        <w:right w:val="none" w:sz="0" w:space="0" w:color="auto"/>
      </w:divBdr>
    </w:div>
    <w:div w:id="6040009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3839</Words>
  <Characters>21118</Characters>
  <Application>Microsoft Office Word</Application>
  <DocSecurity>0</DocSecurity>
  <Lines>175</Lines>
  <Paragraphs>49</Paragraphs>
  <ScaleCrop>false</ScaleCrop>
  <Company>Propia</Company>
  <LinksUpToDate>false</LinksUpToDate>
  <CharactersWithSpaces>24908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Influencia de diferentes factores en el crecimiento de bacterias endófitas de caña de azúcar (Saccharum sp</dc:title>
  <dc:creator>revista</dc:creator>
  <cp:lastModifiedBy>revista</cp:lastModifiedBy>
  <cp:revision>5</cp:revision>
  <cp:lastPrinted>2015-02-23T17:56:00Z</cp:lastPrinted>
  <dcterms:created xsi:type="dcterms:W3CDTF">2015-10-30T19:41:00Z</dcterms:created>
  <dcterms:modified xsi:type="dcterms:W3CDTF">2015-10-30T19:48:00Z</dcterms:modified>
</cp:coreProperties>
</file>