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D95" w:rsidRPr="00DE37D7" w:rsidRDefault="00273982" w:rsidP="00FD4D95">
      <w:pPr>
        <w:spacing w:after="0" w:line="240" w:lineRule="auto"/>
        <w:jc w:val="center"/>
        <w:rPr>
          <w:rFonts w:ascii="Arial" w:hAnsi="Arial" w:cs="Arial"/>
          <w:b/>
          <w:i/>
          <w:color w:val="000000" w:themeColor="text1"/>
          <w:sz w:val="24"/>
          <w:szCs w:val="24"/>
        </w:rPr>
      </w:pPr>
      <w:r w:rsidRPr="00DE37D7">
        <w:rPr>
          <w:rFonts w:ascii="Arial" w:hAnsi="Arial" w:cs="Arial"/>
          <w:b/>
          <w:color w:val="000000" w:themeColor="text1"/>
          <w:sz w:val="24"/>
          <w:szCs w:val="24"/>
        </w:rPr>
        <w:t xml:space="preserve">Caracterización </w:t>
      </w:r>
      <w:r w:rsidR="00935340" w:rsidRPr="00DE37D7">
        <w:rPr>
          <w:rFonts w:ascii="Arial" w:hAnsi="Arial" w:cs="Arial"/>
          <w:b/>
          <w:color w:val="000000" w:themeColor="text1"/>
          <w:sz w:val="24"/>
          <w:szCs w:val="24"/>
        </w:rPr>
        <w:t xml:space="preserve">de aceites de las semillas de </w:t>
      </w:r>
      <w:r w:rsidR="001B6D4D" w:rsidRPr="00DE37D7">
        <w:rPr>
          <w:rFonts w:ascii="Arial" w:hAnsi="Arial" w:cs="Arial"/>
          <w:b/>
          <w:i/>
          <w:color w:val="000000" w:themeColor="text1"/>
          <w:sz w:val="24"/>
          <w:szCs w:val="24"/>
        </w:rPr>
        <w:t>Moringa</w:t>
      </w:r>
      <w:r w:rsidR="00935340" w:rsidRPr="00DE37D7">
        <w:rPr>
          <w:rFonts w:ascii="Arial" w:hAnsi="Arial" w:cs="Arial"/>
          <w:b/>
          <w:color w:val="000000" w:themeColor="text1"/>
          <w:sz w:val="24"/>
          <w:szCs w:val="24"/>
        </w:rPr>
        <w:t xml:space="preserve"> </w:t>
      </w:r>
      <w:r w:rsidR="00935340" w:rsidRPr="00DE37D7">
        <w:rPr>
          <w:rFonts w:ascii="Arial" w:hAnsi="Arial" w:cs="Arial"/>
          <w:b/>
          <w:i/>
          <w:color w:val="000000" w:themeColor="text1"/>
          <w:sz w:val="24"/>
          <w:szCs w:val="24"/>
        </w:rPr>
        <w:t>oleífera</w:t>
      </w:r>
      <w:r w:rsidR="003F6272" w:rsidRPr="00DE37D7">
        <w:rPr>
          <w:rFonts w:ascii="Arial" w:hAnsi="Arial" w:cs="Arial"/>
          <w:b/>
          <w:i/>
          <w:color w:val="000000" w:themeColor="text1"/>
          <w:sz w:val="24"/>
          <w:szCs w:val="24"/>
        </w:rPr>
        <w:t xml:space="preserve"> </w:t>
      </w:r>
      <w:r w:rsidR="00935340" w:rsidRPr="00DE37D7">
        <w:rPr>
          <w:rFonts w:ascii="Arial" w:hAnsi="Arial" w:cs="Arial"/>
          <w:b/>
          <w:color w:val="000000" w:themeColor="text1"/>
          <w:sz w:val="24"/>
          <w:szCs w:val="24"/>
        </w:rPr>
        <w:t>a partir de la extracción por d</w:t>
      </w:r>
      <w:r w:rsidR="006658AB" w:rsidRPr="00DE37D7">
        <w:rPr>
          <w:rFonts w:ascii="Arial" w:hAnsi="Arial" w:cs="Arial"/>
          <w:b/>
          <w:color w:val="000000" w:themeColor="text1"/>
          <w:sz w:val="24"/>
          <w:szCs w:val="24"/>
        </w:rPr>
        <w:t>i</w:t>
      </w:r>
      <w:r w:rsidR="00935340" w:rsidRPr="00DE37D7">
        <w:rPr>
          <w:rFonts w:ascii="Arial" w:hAnsi="Arial" w:cs="Arial"/>
          <w:b/>
          <w:color w:val="000000" w:themeColor="text1"/>
          <w:sz w:val="24"/>
          <w:szCs w:val="24"/>
        </w:rPr>
        <w:t>ferentes métodos</w:t>
      </w:r>
      <w:r w:rsidR="000A0679" w:rsidRPr="00DE37D7">
        <w:rPr>
          <w:rFonts w:ascii="Arial" w:hAnsi="Arial" w:cs="Arial"/>
          <w:b/>
          <w:color w:val="000000" w:themeColor="text1"/>
          <w:sz w:val="24"/>
          <w:szCs w:val="24"/>
        </w:rPr>
        <w:t xml:space="preserve"> </w:t>
      </w:r>
    </w:p>
    <w:p w:rsidR="00DE37D7" w:rsidRPr="00E77CD5" w:rsidRDefault="00DE37D7" w:rsidP="00FD4D95">
      <w:pPr>
        <w:pStyle w:val="Default"/>
        <w:spacing w:line="360" w:lineRule="auto"/>
        <w:jc w:val="both"/>
        <w:rPr>
          <w:rFonts w:ascii="Arial" w:hAnsi="Arial" w:cs="Arial"/>
          <w:b/>
          <w:color w:val="000000" w:themeColor="text1"/>
          <w:lang w:val="es-CO"/>
        </w:rPr>
      </w:pPr>
    </w:p>
    <w:p w:rsidR="006658AB" w:rsidRPr="00DE37D7" w:rsidRDefault="006658AB" w:rsidP="00FD4D95">
      <w:pPr>
        <w:pStyle w:val="Default"/>
        <w:spacing w:line="360" w:lineRule="auto"/>
        <w:jc w:val="both"/>
        <w:rPr>
          <w:rFonts w:ascii="Arial" w:hAnsi="Arial" w:cs="Arial"/>
          <w:b/>
          <w:color w:val="000000" w:themeColor="text1"/>
          <w:lang w:val="en-US"/>
        </w:rPr>
      </w:pPr>
      <w:proofErr w:type="spellStart"/>
      <w:r w:rsidRPr="00DE37D7">
        <w:rPr>
          <w:rFonts w:ascii="Arial" w:hAnsi="Arial" w:cs="Arial"/>
          <w:b/>
          <w:color w:val="000000" w:themeColor="text1"/>
          <w:lang w:val="en-US"/>
        </w:rPr>
        <w:t>Characterisation</w:t>
      </w:r>
      <w:proofErr w:type="spellEnd"/>
      <w:r w:rsidRPr="00DE37D7">
        <w:rPr>
          <w:rFonts w:ascii="Arial" w:hAnsi="Arial" w:cs="Arial"/>
          <w:b/>
          <w:color w:val="000000" w:themeColor="text1"/>
          <w:lang w:val="en-US"/>
        </w:rPr>
        <w:t xml:space="preserve"> of </w:t>
      </w:r>
      <w:proofErr w:type="spellStart"/>
      <w:r w:rsidR="00C077CC" w:rsidRPr="00DE37D7">
        <w:rPr>
          <w:rFonts w:ascii="Arial" w:hAnsi="Arial" w:cs="Arial"/>
          <w:b/>
          <w:i/>
          <w:color w:val="000000" w:themeColor="text1"/>
          <w:lang w:val="en-US"/>
        </w:rPr>
        <w:t>M</w:t>
      </w:r>
      <w:r w:rsidR="001B6D4D" w:rsidRPr="00DE37D7">
        <w:rPr>
          <w:rFonts w:ascii="Arial" w:hAnsi="Arial" w:cs="Arial"/>
          <w:b/>
          <w:i/>
          <w:color w:val="000000" w:themeColor="text1"/>
          <w:lang w:val="en-US"/>
        </w:rPr>
        <w:t>oringa</w:t>
      </w:r>
      <w:proofErr w:type="spellEnd"/>
      <w:r w:rsidR="001B6D4D" w:rsidRPr="00DE37D7">
        <w:rPr>
          <w:rFonts w:ascii="Arial" w:hAnsi="Arial" w:cs="Arial"/>
          <w:b/>
          <w:i/>
          <w:color w:val="000000" w:themeColor="text1"/>
          <w:lang w:val="en-US"/>
        </w:rPr>
        <w:t xml:space="preserve"> </w:t>
      </w:r>
      <w:proofErr w:type="spellStart"/>
      <w:r w:rsidR="001B6D4D" w:rsidRPr="00DE37D7">
        <w:rPr>
          <w:rFonts w:ascii="Arial" w:hAnsi="Arial" w:cs="Arial"/>
          <w:b/>
          <w:i/>
          <w:color w:val="000000" w:themeColor="text1"/>
          <w:lang w:val="en-US"/>
        </w:rPr>
        <w:t>oleifera′s</w:t>
      </w:r>
      <w:proofErr w:type="spellEnd"/>
      <w:r w:rsidRPr="00DE37D7">
        <w:rPr>
          <w:rFonts w:ascii="Arial" w:hAnsi="Arial" w:cs="Arial"/>
          <w:b/>
          <w:color w:val="000000" w:themeColor="text1"/>
          <w:lang w:val="en-US"/>
        </w:rPr>
        <w:t xml:space="preserve"> oils from different extraction methods </w:t>
      </w:r>
    </w:p>
    <w:p w:rsidR="001A6439" w:rsidRPr="00DE37D7" w:rsidRDefault="001A6439" w:rsidP="001A6439">
      <w:pPr>
        <w:pStyle w:val="Default"/>
        <w:jc w:val="both"/>
        <w:rPr>
          <w:rFonts w:ascii="Arial" w:hAnsi="Arial" w:cs="Arial"/>
          <w:b/>
          <w:iCs/>
          <w:color w:val="000000" w:themeColor="text1"/>
          <w:lang w:val="en-US"/>
        </w:rPr>
      </w:pPr>
    </w:p>
    <w:p w:rsidR="008F7DBB" w:rsidRPr="00DE37D7" w:rsidRDefault="001B6D4D" w:rsidP="001A6439">
      <w:pPr>
        <w:pStyle w:val="Default"/>
        <w:jc w:val="both"/>
        <w:rPr>
          <w:rFonts w:ascii="Arial" w:hAnsi="Arial" w:cs="Arial"/>
          <w:b/>
          <w:iCs/>
          <w:color w:val="000000" w:themeColor="text1"/>
          <w:lang w:val="es-CO"/>
        </w:rPr>
      </w:pPr>
      <w:r w:rsidRPr="00DE37D7">
        <w:rPr>
          <w:rFonts w:ascii="Arial" w:hAnsi="Arial" w:cs="Arial"/>
          <w:b/>
          <w:iCs/>
          <w:color w:val="000000" w:themeColor="text1"/>
          <w:lang w:val="es-CO"/>
        </w:rPr>
        <w:t xml:space="preserve">Título corto: </w:t>
      </w:r>
      <w:r w:rsidR="008F7DBB" w:rsidRPr="00DE37D7">
        <w:rPr>
          <w:rFonts w:ascii="Arial" w:hAnsi="Arial" w:cs="Arial"/>
          <w:b/>
          <w:color w:val="000000" w:themeColor="text1"/>
        </w:rPr>
        <w:t xml:space="preserve">Caracterización de aceites de las semillas de </w:t>
      </w:r>
      <w:r w:rsidRPr="00DE37D7">
        <w:rPr>
          <w:rFonts w:ascii="Arial" w:hAnsi="Arial" w:cs="Arial"/>
          <w:b/>
          <w:i/>
          <w:color w:val="000000" w:themeColor="text1"/>
        </w:rPr>
        <w:t>Moringa</w:t>
      </w:r>
      <w:r w:rsidR="008F7DBB" w:rsidRPr="00DE37D7">
        <w:rPr>
          <w:rFonts w:ascii="Arial" w:hAnsi="Arial" w:cs="Arial"/>
          <w:b/>
          <w:color w:val="000000" w:themeColor="text1"/>
        </w:rPr>
        <w:t xml:space="preserve"> </w:t>
      </w:r>
      <w:r w:rsidR="008F7DBB" w:rsidRPr="00DE37D7">
        <w:rPr>
          <w:rFonts w:ascii="Arial" w:hAnsi="Arial" w:cs="Arial"/>
          <w:b/>
          <w:i/>
          <w:color w:val="000000" w:themeColor="text1"/>
        </w:rPr>
        <w:t>oleífera</w:t>
      </w:r>
    </w:p>
    <w:p w:rsidR="00AF3750" w:rsidRPr="00DE37D7" w:rsidRDefault="00AF3750" w:rsidP="001A6439">
      <w:pPr>
        <w:pStyle w:val="Default"/>
        <w:jc w:val="both"/>
        <w:rPr>
          <w:rFonts w:ascii="Arial" w:hAnsi="Arial" w:cs="Arial"/>
          <w:iCs/>
          <w:color w:val="000000" w:themeColor="text1"/>
          <w:lang w:val="es-CO"/>
        </w:rPr>
      </w:pPr>
    </w:p>
    <w:p w:rsidR="002F346E" w:rsidRPr="00DE37D7" w:rsidRDefault="002F346E" w:rsidP="002F346E">
      <w:pPr>
        <w:pStyle w:val="Default"/>
        <w:jc w:val="both"/>
        <w:rPr>
          <w:rFonts w:ascii="Arial" w:hAnsi="Arial" w:cs="Arial"/>
          <w:iCs/>
          <w:color w:val="000000" w:themeColor="text1"/>
        </w:rPr>
      </w:pPr>
      <w:r w:rsidRPr="00DE37D7">
        <w:rPr>
          <w:rFonts w:ascii="Arial" w:hAnsi="Arial" w:cs="Arial"/>
          <w:iCs/>
          <w:color w:val="000000" w:themeColor="text1"/>
        </w:rPr>
        <w:t xml:space="preserve">Diana Gómez </w:t>
      </w:r>
      <w:proofErr w:type="spellStart"/>
      <w:r w:rsidRPr="00DE37D7">
        <w:rPr>
          <w:rFonts w:ascii="Arial" w:hAnsi="Arial" w:cs="Arial"/>
          <w:iCs/>
          <w:color w:val="000000" w:themeColor="text1"/>
        </w:rPr>
        <w:t>Mitjans</w:t>
      </w:r>
      <w:proofErr w:type="spellEnd"/>
      <w:r w:rsidRPr="00DE37D7">
        <w:rPr>
          <w:rFonts w:ascii="Arial" w:hAnsi="Arial" w:cs="Arial"/>
          <w:iCs/>
          <w:color w:val="000000" w:themeColor="text1"/>
          <w:vertAlign w:val="superscript"/>
        </w:rPr>
        <w:t>*</w:t>
      </w:r>
      <w:r w:rsidRPr="00DE37D7">
        <w:rPr>
          <w:rFonts w:ascii="Arial" w:hAnsi="Arial" w:cs="Arial"/>
          <w:iCs/>
          <w:color w:val="000000" w:themeColor="text1"/>
        </w:rPr>
        <w:t>, Vicenta Pita Bravo</w:t>
      </w:r>
      <w:r w:rsidRPr="00DE37D7">
        <w:rPr>
          <w:rFonts w:ascii="Arial" w:hAnsi="Arial" w:cs="Arial"/>
          <w:iCs/>
          <w:color w:val="000000" w:themeColor="text1"/>
          <w:vertAlign w:val="superscript"/>
        </w:rPr>
        <w:t>**</w:t>
      </w:r>
      <w:r w:rsidRPr="00DE37D7">
        <w:rPr>
          <w:rFonts w:ascii="Arial" w:hAnsi="Arial" w:cs="Arial"/>
          <w:iCs/>
          <w:color w:val="000000" w:themeColor="text1"/>
        </w:rPr>
        <w:t>, Beatriz Zumalacárregui de Cárdenas***</w:t>
      </w:r>
    </w:p>
    <w:p w:rsidR="002F346E" w:rsidRPr="00DE37D7" w:rsidRDefault="002F346E" w:rsidP="002F346E">
      <w:pPr>
        <w:pStyle w:val="NormalWeb"/>
        <w:spacing w:before="0" w:beforeAutospacing="0" w:after="0" w:afterAutospacing="0" w:line="360" w:lineRule="auto"/>
        <w:jc w:val="both"/>
        <w:rPr>
          <w:rFonts w:ascii="Arial" w:eastAsiaTheme="minorHAnsi" w:hAnsi="Arial" w:cs="Arial"/>
          <w:bCs/>
          <w:iCs/>
          <w:color w:val="000000" w:themeColor="text1"/>
          <w:sz w:val="18"/>
          <w:szCs w:val="18"/>
          <w:lang w:eastAsia="en-US"/>
        </w:rPr>
      </w:pPr>
    </w:p>
    <w:p w:rsidR="002F346E" w:rsidRPr="00DE37D7" w:rsidRDefault="002F346E" w:rsidP="002F346E">
      <w:pPr>
        <w:pStyle w:val="NormalWeb"/>
        <w:spacing w:before="0" w:beforeAutospacing="0" w:after="0" w:afterAutospacing="0" w:line="360" w:lineRule="auto"/>
        <w:jc w:val="both"/>
        <w:rPr>
          <w:rFonts w:ascii="Arial" w:eastAsiaTheme="minorHAnsi" w:hAnsi="Arial" w:cs="Arial"/>
          <w:bCs/>
          <w:iCs/>
          <w:color w:val="000000" w:themeColor="text1"/>
          <w:sz w:val="18"/>
          <w:szCs w:val="18"/>
          <w:lang w:eastAsia="en-US"/>
        </w:rPr>
      </w:pPr>
      <w:r w:rsidRPr="00DE37D7">
        <w:rPr>
          <w:rFonts w:ascii="Arial" w:eastAsiaTheme="minorHAnsi" w:hAnsi="Arial" w:cs="Arial"/>
          <w:bCs/>
          <w:iCs/>
          <w:color w:val="000000" w:themeColor="text1"/>
          <w:sz w:val="18"/>
          <w:szCs w:val="18"/>
          <w:lang w:eastAsia="en-US"/>
        </w:rPr>
        <w:t xml:space="preserve">*Ing. Centro de Control Estatal de Equipos Médicos y Medicamentos (CECMED). Ave.5ta A entre 60 y 62, Miramar, Playa, La Habana, Cuba, </w:t>
      </w:r>
      <w:hyperlink r:id="rId8" w:history="1">
        <w:r w:rsidRPr="00DE37D7">
          <w:rPr>
            <w:rFonts w:ascii="Arial" w:eastAsiaTheme="minorHAnsi" w:hAnsi="Arial" w:cs="Arial"/>
            <w:iCs/>
            <w:color w:val="000000" w:themeColor="text1"/>
            <w:sz w:val="18"/>
            <w:szCs w:val="18"/>
            <w:lang w:eastAsia="en-US"/>
          </w:rPr>
          <w:t>dgmitjams@gmail.com</w:t>
        </w:r>
      </w:hyperlink>
      <w:r w:rsidRPr="00DE37D7">
        <w:rPr>
          <w:rFonts w:ascii="Arial" w:eastAsiaTheme="minorHAnsi" w:hAnsi="Arial" w:cs="Arial"/>
          <w:iCs/>
          <w:color w:val="000000" w:themeColor="text1"/>
          <w:sz w:val="18"/>
          <w:szCs w:val="18"/>
          <w:lang w:eastAsia="en-US"/>
        </w:rPr>
        <w:t>; dgmitjams@cecmed.cu</w:t>
      </w:r>
      <w:r w:rsidR="00A76D28" w:rsidRPr="00DE37D7">
        <w:rPr>
          <w:rFonts w:ascii="Arial" w:eastAsiaTheme="minorHAnsi" w:hAnsi="Arial" w:cs="Arial"/>
          <w:iCs/>
          <w:color w:val="000000" w:themeColor="text1"/>
          <w:sz w:val="18"/>
          <w:szCs w:val="18"/>
          <w:lang w:eastAsia="en-US"/>
        </w:rPr>
        <w:t>.</w:t>
      </w:r>
    </w:p>
    <w:p w:rsidR="002F346E" w:rsidRPr="00DE37D7" w:rsidRDefault="002F346E" w:rsidP="002F346E">
      <w:pPr>
        <w:pStyle w:val="Default"/>
        <w:spacing w:line="360" w:lineRule="auto"/>
        <w:jc w:val="both"/>
        <w:rPr>
          <w:rFonts w:ascii="Arial" w:hAnsi="Arial" w:cs="Arial"/>
          <w:iCs/>
          <w:color w:val="000000" w:themeColor="text1"/>
          <w:sz w:val="18"/>
          <w:szCs w:val="18"/>
        </w:rPr>
      </w:pPr>
      <w:r w:rsidRPr="00DE37D7">
        <w:rPr>
          <w:rFonts w:ascii="Arial" w:hAnsi="Arial" w:cs="Arial"/>
          <w:bCs/>
          <w:iCs/>
          <w:color w:val="000000" w:themeColor="text1"/>
          <w:sz w:val="18"/>
          <w:szCs w:val="18"/>
        </w:rPr>
        <w:t>**</w:t>
      </w:r>
      <w:proofErr w:type="spellStart"/>
      <w:r w:rsidRPr="00DE37D7">
        <w:rPr>
          <w:rFonts w:ascii="Arial" w:hAnsi="Arial" w:cs="Arial"/>
          <w:iCs/>
          <w:color w:val="000000" w:themeColor="text1"/>
          <w:sz w:val="18"/>
          <w:szCs w:val="18"/>
        </w:rPr>
        <w:t>MSc.</w:t>
      </w:r>
      <w:proofErr w:type="spellEnd"/>
      <w:r w:rsidRPr="00DE37D7">
        <w:rPr>
          <w:rFonts w:ascii="Arial" w:hAnsi="Arial" w:cs="Arial"/>
          <w:iCs/>
          <w:color w:val="000000" w:themeColor="text1"/>
          <w:sz w:val="18"/>
          <w:szCs w:val="18"/>
        </w:rPr>
        <w:t xml:space="preserve"> Facultad de Ingeniería Eléctrica Instituto Superior Politécnico “José Antonio Echeverría” CUJAE. Ave.114 No. 11 901 entre </w:t>
      </w:r>
      <w:proofErr w:type="spellStart"/>
      <w:r w:rsidRPr="00DE37D7">
        <w:rPr>
          <w:rFonts w:ascii="Arial" w:hAnsi="Arial" w:cs="Arial"/>
          <w:iCs/>
          <w:color w:val="000000" w:themeColor="text1"/>
          <w:sz w:val="18"/>
          <w:szCs w:val="18"/>
        </w:rPr>
        <w:t>Ciclovía</w:t>
      </w:r>
      <w:proofErr w:type="spellEnd"/>
      <w:r w:rsidRPr="00DE37D7">
        <w:rPr>
          <w:rFonts w:ascii="Arial" w:hAnsi="Arial" w:cs="Arial"/>
          <w:iCs/>
          <w:color w:val="000000" w:themeColor="text1"/>
          <w:sz w:val="18"/>
          <w:szCs w:val="18"/>
        </w:rPr>
        <w:t xml:space="preserve"> y Rotonda, Marianao, La Habana, Cuba</w:t>
      </w:r>
      <w:r w:rsidR="00A76D28" w:rsidRPr="00DE37D7">
        <w:rPr>
          <w:rFonts w:ascii="Arial" w:hAnsi="Arial" w:cs="Arial"/>
          <w:iCs/>
          <w:color w:val="000000" w:themeColor="text1"/>
          <w:sz w:val="18"/>
          <w:szCs w:val="18"/>
        </w:rPr>
        <w:t>,</w:t>
      </w:r>
      <w:r w:rsidRPr="00DE37D7">
        <w:rPr>
          <w:rFonts w:ascii="Arial" w:hAnsi="Arial" w:cs="Arial"/>
          <w:iCs/>
          <w:color w:val="000000" w:themeColor="text1"/>
          <w:sz w:val="18"/>
          <w:szCs w:val="18"/>
        </w:rPr>
        <w:t xml:space="preserve"> vicenta@quimica.cujae.edu.cu</w:t>
      </w:r>
      <w:r w:rsidR="00A76D28" w:rsidRPr="00DE37D7">
        <w:rPr>
          <w:color w:val="000000" w:themeColor="text1"/>
        </w:rPr>
        <w:t>.</w:t>
      </w:r>
    </w:p>
    <w:p w:rsidR="002F346E" w:rsidRPr="00DE37D7" w:rsidRDefault="002F346E" w:rsidP="002F346E">
      <w:pPr>
        <w:pStyle w:val="Default"/>
        <w:spacing w:line="360" w:lineRule="auto"/>
        <w:jc w:val="both"/>
        <w:rPr>
          <w:rFonts w:ascii="Arial" w:hAnsi="Arial" w:cs="Arial"/>
          <w:b/>
          <w:bCs/>
          <w:color w:val="000000" w:themeColor="text1"/>
          <w:sz w:val="18"/>
          <w:szCs w:val="18"/>
        </w:rPr>
      </w:pPr>
      <w:r w:rsidRPr="00DE37D7">
        <w:rPr>
          <w:rFonts w:ascii="Arial" w:hAnsi="Arial" w:cs="Arial"/>
          <w:bCs/>
          <w:iCs/>
          <w:color w:val="000000" w:themeColor="text1"/>
          <w:sz w:val="18"/>
          <w:szCs w:val="18"/>
        </w:rPr>
        <w:t>***</w:t>
      </w:r>
      <w:r w:rsidRPr="00DE37D7">
        <w:rPr>
          <w:rFonts w:ascii="Arial" w:hAnsi="Arial" w:cs="Arial"/>
          <w:iCs/>
          <w:color w:val="000000" w:themeColor="text1"/>
          <w:sz w:val="18"/>
          <w:szCs w:val="18"/>
        </w:rPr>
        <w:t xml:space="preserve"> Dra. Facultad de Ingeniería Química Instituto Superior Politécnico “José Antonio Echeverría” CUJAE. Ave.114 No. 11 901 entre </w:t>
      </w:r>
      <w:proofErr w:type="spellStart"/>
      <w:r w:rsidRPr="00DE37D7">
        <w:rPr>
          <w:rFonts w:ascii="Arial" w:hAnsi="Arial" w:cs="Arial"/>
          <w:iCs/>
          <w:color w:val="000000" w:themeColor="text1"/>
          <w:sz w:val="18"/>
          <w:szCs w:val="18"/>
        </w:rPr>
        <w:t>Ciclovía</w:t>
      </w:r>
      <w:proofErr w:type="spellEnd"/>
      <w:r w:rsidRPr="00DE37D7">
        <w:rPr>
          <w:rFonts w:ascii="Arial" w:hAnsi="Arial" w:cs="Arial"/>
          <w:iCs/>
          <w:color w:val="000000" w:themeColor="text1"/>
          <w:sz w:val="18"/>
          <w:szCs w:val="18"/>
        </w:rPr>
        <w:t xml:space="preserve"> y Rotonda, Marianao, La Habana, Cuba</w:t>
      </w:r>
      <w:r w:rsidR="00A76D28" w:rsidRPr="00DE37D7">
        <w:rPr>
          <w:rFonts w:ascii="Arial" w:hAnsi="Arial" w:cs="Arial"/>
          <w:iCs/>
          <w:color w:val="000000" w:themeColor="text1"/>
          <w:sz w:val="18"/>
          <w:szCs w:val="18"/>
        </w:rPr>
        <w:t>,</w:t>
      </w:r>
      <w:r w:rsidRPr="00DE37D7">
        <w:rPr>
          <w:rFonts w:ascii="Arial" w:hAnsi="Arial" w:cs="Arial"/>
          <w:iCs/>
          <w:color w:val="000000" w:themeColor="text1"/>
          <w:sz w:val="18"/>
          <w:szCs w:val="18"/>
        </w:rPr>
        <w:t xml:space="preserve"> beatriz@quimica.cujae.edu.cu</w:t>
      </w:r>
      <w:r w:rsidR="00A76D28" w:rsidRPr="00DE37D7">
        <w:rPr>
          <w:rFonts w:ascii="Arial" w:hAnsi="Arial" w:cs="Arial"/>
          <w:iCs/>
          <w:color w:val="000000" w:themeColor="text1"/>
          <w:sz w:val="18"/>
          <w:szCs w:val="18"/>
        </w:rPr>
        <w:t>.</w:t>
      </w:r>
    </w:p>
    <w:p w:rsidR="00AF3750" w:rsidRPr="00DE37D7" w:rsidRDefault="00AF3750" w:rsidP="00FD4D95">
      <w:pPr>
        <w:pStyle w:val="Default"/>
        <w:spacing w:line="360" w:lineRule="auto"/>
        <w:jc w:val="both"/>
        <w:rPr>
          <w:rStyle w:val="Textoennegrita"/>
          <w:rFonts w:ascii="Arial" w:hAnsi="Arial" w:cs="Arial"/>
          <w:color w:val="000000" w:themeColor="text1"/>
          <w:lang w:val="es-CO"/>
        </w:rPr>
      </w:pPr>
    </w:p>
    <w:p w:rsidR="00273982" w:rsidRDefault="00162588" w:rsidP="00FD4D95">
      <w:pPr>
        <w:pStyle w:val="Default"/>
        <w:spacing w:line="360" w:lineRule="auto"/>
        <w:jc w:val="both"/>
        <w:rPr>
          <w:rStyle w:val="Textoennegrita"/>
          <w:rFonts w:ascii="Arial" w:hAnsi="Arial" w:cs="Arial"/>
          <w:color w:val="000000" w:themeColor="text1"/>
        </w:rPr>
      </w:pPr>
      <w:r w:rsidRPr="00DE37D7">
        <w:rPr>
          <w:rStyle w:val="Textoennegrita"/>
          <w:rFonts w:ascii="Arial" w:hAnsi="Arial" w:cs="Arial"/>
          <w:color w:val="000000" w:themeColor="text1"/>
        </w:rPr>
        <w:t>Resumen</w:t>
      </w:r>
    </w:p>
    <w:p w:rsidR="000935B6" w:rsidRPr="00DE37D7" w:rsidRDefault="000935B6" w:rsidP="00FD4D95">
      <w:pPr>
        <w:pStyle w:val="Default"/>
        <w:spacing w:line="360" w:lineRule="auto"/>
        <w:jc w:val="both"/>
        <w:rPr>
          <w:rStyle w:val="Textoennegrita"/>
          <w:rFonts w:ascii="Arial" w:hAnsi="Arial" w:cs="Arial"/>
          <w:color w:val="000000" w:themeColor="text1"/>
        </w:rPr>
      </w:pPr>
    </w:p>
    <w:p w:rsidR="00FD4D95" w:rsidRPr="00DE37D7" w:rsidRDefault="00BE6918" w:rsidP="006D4758">
      <w:pPr>
        <w:widowControl w:val="0"/>
        <w:autoSpaceDE w:val="0"/>
        <w:autoSpaceDN w:val="0"/>
        <w:adjustRightInd w:val="0"/>
        <w:spacing w:after="0" w:line="360" w:lineRule="auto"/>
        <w:ind w:right="59"/>
        <w:jc w:val="both"/>
        <w:rPr>
          <w:rFonts w:ascii="Arial" w:hAnsi="Arial" w:cs="Arial"/>
          <w:color w:val="000000" w:themeColor="text1"/>
          <w:sz w:val="24"/>
          <w:szCs w:val="24"/>
        </w:rPr>
      </w:pPr>
      <w:r w:rsidRPr="00DE37D7">
        <w:rPr>
          <w:rFonts w:ascii="Arial" w:hAnsi="Arial" w:cs="Arial"/>
          <w:iCs/>
          <w:color w:val="000000" w:themeColor="text1"/>
          <w:sz w:val="24"/>
          <w:szCs w:val="24"/>
        </w:rPr>
        <w:t xml:space="preserve">La </w:t>
      </w:r>
      <w:r w:rsidR="001B6D4D" w:rsidRPr="00DE37D7">
        <w:rPr>
          <w:rFonts w:ascii="Arial" w:hAnsi="Arial" w:cs="Arial"/>
          <w:i/>
          <w:iCs/>
          <w:color w:val="000000" w:themeColor="text1"/>
          <w:sz w:val="24"/>
          <w:szCs w:val="24"/>
        </w:rPr>
        <w:t>Mori</w:t>
      </w:r>
      <w:r w:rsidR="001B6D4D" w:rsidRPr="00DE37D7">
        <w:rPr>
          <w:rFonts w:ascii="Arial" w:hAnsi="Arial" w:cs="Arial"/>
          <w:i/>
          <w:iCs/>
          <w:color w:val="000000" w:themeColor="text1"/>
          <w:spacing w:val="-1"/>
          <w:sz w:val="24"/>
          <w:szCs w:val="24"/>
        </w:rPr>
        <w:t>n</w:t>
      </w:r>
      <w:r w:rsidR="001B6D4D" w:rsidRPr="00DE37D7">
        <w:rPr>
          <w:rFonts w:ascii="Arial" w:hAnsi="Arial" w:cs="Arial"/>
          <w:i/>
          <w:iCs/>
          <w:color w:val="000000" w:themeColor="text1"/>
          <w:sz w:val="24"/>
          <w:szCs w:val="24"/>
        </w:rPr>
        <w:t>ga</w:t>
      </w:r>
      <w:r w:rsidRPr="00DE37D7">
        <w:rPr>
          <w:rFonts w:ascii="Arial" w:hAnsi="Arial" w:cs="Arial"/>
          <w:iCs/>
          <w:color w:val="000000" w:themeColor="text1"/>
          <w:sz w:val="24"/>
          <w:szCs w:val="24"/>
        </w:rPr>
        <w:t xml:space="preserve"> </w:t>
      </w:r>
      <w:r w:rsidRPr="00DE37D7">
        <w:rPr>
          <w:rFonts w:ascii="Arial" w:hAnsi="Arial" w:cs="Arial"/>
          <w:i/>
          <w:iCs/>
          <w:color w:val="000000" w:themeColor="text1"/>
          <w:spacing w:val="1"/>
          <w:sz w:val="24"/>
          <w:szCs w:val="24"/>
        </w:rPr>
        <w:t>o</w:t>
      </w:r>
      <w:r w:rsidRPr="00DE37D7">
        <w:rPr>
          <w:rFonts w:ascii="Arial" w:hAnsi="Arial" w:cs="Arial"/>
          <w:i/>
          <w:iCs/>
          <w:color w:val="000000" w:themeColor="text1"/>
          <w:sz w:val="24"/>
          <w:szCs w:val="24"/>
        </w:rPr>
        <w:t>leífera</w:t>
      </w:r>
      <w:r w:rsidR="007C4D9C" w:rsidRPr="00DE37D7">
        <w:rPr>
          <w:rFonts w:ascii="Arial" w:hAnsi="Arial" w:cs="Arial"/>
          <w:iCs/>
          <w:color w:val="000000" w:themeColor="text1"/>
          <w:sz w:val="24"/>
          <w:szCs w:val="24"/>
        </w:rPr>
        <w:t xml:space="preserve"> </w:t>
      </w:r>
      <w:r w:rsidRPr="00DE37D7">
        <w:rPr>
          <w:rFonts w:ascii="Arial" w:hAnsi="Arial" w:cs="Arial"/>
          <w:iCs/>
          <w:color w:val="000000" w:themeColor="text1"/>
          <w:spacing w:val="1"/>
          <w:sz w:val="24"/>
          <w:szCs w:val="24"/>
        </w:rPr>
        <w:t xml:space="preserve">es una </w:t>
      </w:r>
      <w:r w:rsidRPr="00DE37D7">
        <w:rPr>
          <w:rFonts w:ascii="Arial" w:hAnsi="Arial" w:cs="Arial"/>
          <w:color w:val="000000" w:themeColor="text1"/>
          <w:sz w:val="24"/>
          <w:szCs w:val="24"/>
        </w:rPr>
        <w:t>p</w:t>
      </w:r>
      <w:r w:rsidRPr="00DE37D7">
        <w:rPr>
          <w:rFonts w:ascii="Arial" w:hAnsi="Arial" w:cs="Arial"/>
          <w:color w:val="000000" w:themeColor="text1"/>
          <w:spacing w:val="-1"/>
          <w:sz w:val="24"/>
          <w:szCs w:val="24"/>
        </w:rPr>
        <w:t>l</w:t>
      </w:r>
      <w:r w:rsidRPr="00DE37D7">
        <w:rPr>
          <w:rFonts w:ascii="Arial" w:hAnsi="Arial" w:cs="Arial"/>
          <w:color w:val="000000" w:themeColor="text1"/>
          <w:sz w:val="24"/>
          <w:szCs w:val="24"/>
        </w:rPr>
        <w:t>an</w:t>
      </w:r>
      <w:r w:rsidRPr="00DE37D7">
        <w:rPr>
          <w:rFonts w:ascii="Arial" w:hAnsi="Arial" w:cs="Arial"/>
          <w:color w:val="000000" w:themeColor="text1"/>
          <w:spacing w:val="1"/>
          <w:sz w:val="24"/>
          <w:szCs w:val="24"/>
        </w:rPr>
        <w:t>t</w:t>
      </w:r>
      <w:r w:rsidRPr="00DE37D7">
        <w:rPr>
          <w:rFonts w:ascii="Arial" w:hAnsi="Arial" w:cs="Arial"/>
          <w:color w:val="000000" w:themeColor="text1"/>
          <w:sz w:val="24"/>
          <w:szCs w:val="24"/>
        </w:rPr>
        <w:t>a que se utiliza como mat</w:t>
      </w:r>
      <w:r w:rsidRPr="00DE37D7">
        <w:rPr>
          <w:rFonts w:ascii="Arial" w:hAnsi="Arial" w:cs="Arial"/>
          <w:color w:val="000000" w:themeColor="text1"/>
          <w:spacing w:val="-1"/>
          <w:sz w:val="24"/>
          <w:szCs w:val="24"/>
        </w:rPr>
        <w:t>e</w:t>
      </w:r>
      <w:r w:rsidRPr="00DE37D7">
        <w:rPr>
          <w:rFonts w:ascii="Arial" w:hAnsi="Arial" w:cs="Arial"/>
          <w:color w:val="000000" w:themeColor="text1"/>
          <w:sz w:val="24"/>
          <w:szCs w:val="24"/>
        </w:rPr>
        <w:t>ria prima en d</w:t>
      </w:r>
      <w:r w:rsidRPr="00DE37D7">
        <w:rPr>
          <w:rFonts w:ascii="Arial" w:hAnsi="Arial" w:cs="Arial"/>
          <w:color w:val="000000" w:themeColor="text1"/>
          <w:spacing w:val="-1"/>
          <w:sz w:val="24"/>
          <w:szCs w:val="24"/>
        </w:rPr>
        <w:t>i</w:t>
      </w:r>
      <w:r w:rsidRPr="00DE37D7">
        <w:rPr>
          <w:rFonts w:ascii="Arial" w:hAnsi="Arial" w:cs="Arial"/>
          <w:color w:val="000000" w:themeColor="text1"/>
          <w:sz w:val="24"/>
          <w:szCs w:val="24"/>
        </w:rPr>
        <w:t>ferentes i</w:t>
      </w:r>
      <w:r w:rsidRPr="00DE37D7">
        <w:rPr>
          <w:rFonts w:ascii="Arial" w:hAnsi="Arial" w:cs="Arial"/>
          <w:color w:val="000000" w:themeColor="text1"/>
          <w:spacing w:val="-1"/>
          <w:sz w:val="24"/>
          <w:szCs w:val="24"/>
        </w:rPr>
        <w:t>n</w:t>
      </w:r>
      <w:r w:rsidRPr="00DE37D7">
        <w:rPr>
          <w:rFonts w:ascii="Arial" w:hAnsi="Arial" w:cs="Arial"/>
          <w:color w:val="000000" w:themeColor="text1"/>
          <w:sz w:val="24"/>
          <w:szCs w:val="24"/>
        </w:rPr>
        <w:t xml:space="preserve">dustrias, </w:t>
      </w:r>
      <w:r w:rsidR="00204084" w:rsidRPr="00DE37D7">
        <w:rPr>
          <w:rFonts w:ascii="Arial" w:hAnsi="Arial" w:cs="Arial"/>
          <w:color w:val="000000" w:themeColor="text1"/>
          <w:sz w:val="24"/>
          <w:szCs w:val="24"/>
        </w:rPr>
        <w:t xml:space="preserve">como </w:t>
      </w:r>
      <w:r w:rsidRPr="00DE37D7">
        <w:rPr>
          <w:rFonts w:ascii="Arial" w:hAnsi="Arial" w:cs="Arial"/>
          <w:color w:val="000000" w:themeColor="text1"/>
          <w:sz w:val="24"/>
          <w:szCs w:val="24"/>
        </w:rPr>
        <w:t xml:space="preserve">la </w:t>
      </w:r>
      <w:r w:rsidR="008B1345" w:rsidRPr="00DE37D7">
        <w:rPr>
          <w:rFonts w:ascii="Arial" w:hAnsi="Arial" w:cs="Arial"/>
          <w:color w:val="000000" w:themeColor="text1"/>
          <w:sz w:val="24"/>
          <w:szCs w:val="24"/>
        </w:rPr>
        <w:t xml:space="preserve">alimentaria, farmacéutica </w:t>
      </w:r>
      <w:r w:rsidRPr="00DE37D7">
        <w:rPr>
          <w:rFonts w:ascii="Arial" w:hAnsi="Arial" w:cs="Arial"/>
          <w:color w:val="000000" w:themeColor="text1"/>
          <w:sz w:val="24"/>
          <w:szCs w:val="24"/>
        </w:rPr>
        <w:t>y cosmética. U</w:t>
      </w:r>
      <w:r w:rsidRPr="00DE37D7">
        <w:rPr>
          <w:rFonts w:ascii="Arial" w:hAnsi="Arial" w:cs="Arial"/>
          <w:color w:val="000000" w:themeColor="text1"/>
          <w:spacing w:val="-1"/>
          <w:sz w:val="24"/>
          <w:szCs w:val="24"/>
        </w:rPr>
        <w:t>n</w:t>
      </w:r>
      <w:r w:rsidRPr="00DE37D7">
        <w:rPr>
          <w:rFonts w:ascii="Arial" w:hAnsi="Arial" w:cs="Arial"/>
          <w:color w:val="000000" w:themeColor="text1"/>
          <w:sz w:val="24"/>
          <w:szCs w:val="24"/>
        </w:rPr>
        <w:t>a de l</w:t>
      </w:r>
      <w:r w:rsidRPr="00DE37D7">
        <w:rPr>
          <w:rFonts w:ascii="Arial" w:hAnsi="Arial" w:cs="Arial"/>
          <w:color w:val="000000" w:themeColor="text1"/>
          <w:spacing w:val="-1"/>
          <w:sz w:val="24"/>
          <w:szCs w:val="24"/>
        </w:rPr>
        <w:t>a</w:t>
      </w:r>
      <w:r w:rsidRPr="00DE37D7">
        <w:rPr>
          <w:rFonts w:ascii="Arial" w:hAnsi="Arial" w:cs="Arial"/>
          <w:color w:val="000000" w:themeColor="text1"/>
          <w:sz w:val="24"/>
          <w:szCs w:val="24"/>
        </w:rPr>
        <w:t>s partes aprovech</w:t>
      </w:r>
      <w:r w:rsidRPr="00DE37D7">
        <w:rPr>
          <w:rFonts w:ascii="Arial" w:hAnsi="Arial" w:cs="Arial"/>
          <w:color w:val="000000" w:themeColor="text1"/>
          <w:spacing w:val="-1"/>
          <w:sz w:val="24"/>
          <w:szCs w:val="24"/>
        </w:rPr>
        <w:t>a</w:t>
      </w:r>
      <w:r w:rsidRPr="00DE37D7">
        <w:rPr>
          <w:rFonts w:ascii="Arial" w:hAnsi="Arial" w:cs="Arial"/>
          <w:color w:val="000000" w:themeColor="text1"/>
          <w:spacing w:val="1"/>
          <w:sz w:val="24"/>
          <w:szCs w:val="24"/>
        </w:rPr>
        <w:t>b</w:t>
      </w:r>
      <w:r w:rsidRPr="00DE37D7">
        <w:rPr>
          <w:rFonts w:ascii="Arial" w:hAnsi="Arial" w:cs="Arial"/>
          <w:color w:val="000000" w:themeColor="text1"/>
          <w:sz w:val="24"/>
          <w:szCs w:val="24"/>
        </w:rPr>
        <w:t>l</w:t>
      </w:r>
      <w:r w:rsidRPr="00DE37D7">
        <w:rPr>
          <w:rFonts w:ascii="Arial" w:hAnsi="Arial" w:cs="Arial"/>
          <w:color w:val="000000" w:themeColor="text1"/>
          <w:spacing w:val="-1"/>
          <w:sz w:val="24"/>
          <w:szCs w:val="24"/>
        </w:rPr>
        <w:t>e</w:t>
      </w:r>
      <w:r w:rsidRPr="00DE37D7">
        <w:rPr>
          <w:rFonts w:ascii="Arial" w:hAnsi="Arial" w:cs="Arial"/>
          <w:color w:val="000000" w:themeColor="text1"/>
          <w:sz w:val="24"/>
          <w:szCs w:val="24"/>
        </w:rPr>
        <w:t>s del árb</w:t>
      </w:r>
      <w:r w:rsidRPr="00DE37D7">
        <w:rPr>
          <w:rFonts w:ascii="Arial" w:hAnsi="Arial" w:cs="Arial"/>
          <w:color w:val="000000" w:themeColor="text1"/>
          <w:spacing w:val="1"/>
          <w:sz w:val="24"/>
          <w:szCs w:val="24"/>
        </w:rPr>
        <w:t>o</w:t>
      </w:r>
      <w:r w:rsidRPr="00DE37D7">
        <w:rPr>
          <w:rFonts w:ascii="Arial" w:hAnsi="Arial" w:cs="Arial"/>
          <w:color w:val="000000" w:themeColor="text1"/>
          <w:sz w:val="24"/>
          <w:szCs w:val="24"/>
        </w:rPr>
        <w:t>l es la sem</w:t>
      </w:r>
      <w:r w:rsidRPr="00DE37D7">
        <w:rPr>
          <w:rFonts w:ascii="Arial" w:hAnsi="Arial" w:cs="Arial"/>
          <w:color w:val="000000" w:themeColor="text1"/>
          <w:spacing w:val="1"/>
          <w:sz w:val="24"/>
          <w:szCs w:val="24"/>
        </w:rPr>
        <w:t>i</w:t>
      </w:r>
      <w:r w:rsidRPr="00DE37D7">
        <w:rPr>
          <w:rFonts w:ascii="Arial" w:hAnsi="Arial" w:cs="Arial"/>
          <w:color w:val="000000" w:themeColor="text1"/>
          <w:sz w:val="24"/>
          <w:szCs w:val="24"/>
        </w:rPr>
        <w:t>lla de</w:t>
      </w:r>
      <w:r w:rsidRPr="00DE37D7">
        <w:rPr>
          <w:rFonts w:ascii="Arial" w:hAnsi="Arial" w:cs="Arial"/>
          <w:color w:val="000000" w:themeColor="text1"/>
          <w:spacing w:val="-1"/>
          <w:sz w:val="24"/>
          <w:szCs w:val="24"/>
        </w:rPr>
        <w:t>b</w:t>
      </w:r>
      <w:r w:rsidRPr="00DE37D7">
        <w:rPr>
          <w:rFonts w:ascii="Arial" w:hAnsi="Arial" w:cs="Arial"/>
          <w:color w:val="000000" w:themeColor="text1"/>
          <w:sz w:val="24"/>
          <w:szCs w:val="24"/>
        </w:rPr>
        <w:t xml:space="preserve">ido </w:t>
      </w:r>
      <w:r w:rsidR="00DA431F" w:rsidRPr="00DE37D7">
        <w:rPr>
          <w:rFonts w:ascii="Arial" w:hAnsi="Arial" w:cs="Arial"/>
          <w:color w:val="000000" w:themeColor="text1"/>
          <w:sz w:val="24"/>
          <w:szCs w:val="24"/>
        </w:rPr>
        <w:t>a s</w:t>
      </w:r>
      <w:r w:rsidR="00095964" w:rsidRPr="00DE37D7">
        <w:rPr>
          <w:rFonts w:ascii="Arial" w:hAnsi="Arial" w:cs="Arial"/>
          <w:color w:val="000000" w:themeColor="text1"/>
          <w:sz w:val="24"/>
          <w:szCs w:val="24"/>
        </w:rPr>
        <w:t>u contenido</w:t>
      </w:r>
      <w:r w:rsidRPr="00DE37D7">
        <w:rPr>
          <w:rFonts w:ascii="Arial" w:hAnsi="Arial" w:cs="Arial"/>
          <w:color w:val="000000" w:themeColor="text1"/>
          <w:sz w:val="24"/>
          <w:szCs w:val="24"/>
        </w:rPr>
        <w:t xml:space="preserve"> entre un 30 y 45</w:t>
      </w:r>
      <w:r w:rsidR="007F67BF">
        <w:rPr>
          <w:rFonts w:ascii="Arial" w:hAnsi="Arial" w:cs="Arial"/>
          <w:color w:val="000000" w:themeColor="text1"/>
          <w:sz w:val="24"/>
          <w:szCs w:val="24"/>
        </w:rPr>
        <w:t xml:space="preserve"> </w:t>
      </w:r>
      <w:r w:rsidRPr="00DE37D7">
        <w:rPr>
          <w:rFonts w:ascii="Arial" w:hAnsi="Arial" w:cs="Arial"/>
          <w:color w:val="000000" w:themeColor="text1"/>
          <w:sz w:val="24"/>
          <w:szCs w:val="24"/>
        </w:rPr>
        <w:t xml:space="preserve">% de aceite. </w:t>
      </w:r>
      <w:r w:rsidR="008C5373" w:rsidRPr="00DE37D7">
        <w:rPr>
          <w:rFonts w:ascii="Arial" w:hAnsi="Arial" w:cs="Arial"/>
          <w:color w:val="000000" w:themeColor="text1"/>
          <w:sz w:val="24"/>
          <w:szCs w:val="24"/>
        </w:rPr>
        <w:t xml:space="preserve">Sus propiedades terapéuticas </w:t>
      </w:r>
      <w:r w:rsidR="008E1CFF" w:rsidRPr="00DE37D7">
        <w:rPr>
          <w:rFonts w:ascii="Arial" w:hAnsi="Arial" w:cs="Arial"/>
          <w:color w:val="000000" w:themeColor="text1"/>
          <w:sz w:val="24"/>
          <w:szCs w:val="24"/>
        </w:rPr>
        <w:t xml:space="preserve">potencian su uso en el tratamiento </w:t>
      </w:r>
      <w:r w:rsidR="00BB4DDA" w:rsidRPr="00DE37D7">
        <w:rPr>
          <w:rFonts w:ascii="Arial" w:hAnsi="Arial" w:cs="Arial"/>
          <w:color w:val="000000" w:themeColor="text1"/>
          <w:sz w:val="24"/>
          <w:szCs w:val="24"/>
        </w:rPr>
        <w:t>de</w:t>
      </w:r>
      <w:r w:rsidR="008E1CFF" w:rsidRPr="00DE37D7">
        <w:rPr>
          <w:rFonts w:ascii="Arial" w:hAnsi="Arial" w:cs="Arial"/>
          <w:color w:val="000000" w:themeColor="text1"/>
          <w:sz w:val="24"/>
          <w:szCs w:val="24"/>
        </w:rPr>
        <w:t xml:space="preserve"> más de </w:t>
      </w:r>
      <w:r w:rsidR="00F856D7" w:rsidRPr="00DE37D7">
        <w:rPr>
          <w:rFonts w:ascii="Arial" w:hAnsi="Arial" w:cs="Arial"/>
          <w:color w:val="000000" w:themeColor="text1"/>
          <w:sz w:val="24"/>
          <w:szCs w:val="24"/>
        </w:rPr>
        <w:t>300 enfermedades.</w:t>
      </w:r>
      <w:r w:rsidR="007C4D9C" w:rsidRPr="00DE37D7">
        <w:rPr>
          <w:rFonts w:ascii="Arial" w:hAnsi="Arial" w:cs="Arial"/>
          <w:color w:val="000000" w:themeColor="text1"/>
          <w:sz w:val="24"/>
          <w:szCs w:val="24"/>
        </w:rPr>
        <w:t xml:space="preserve"> </w:t>
      </w:r>
      <w:r w:rsidR="008E1CFF" w:rsidRPr="00DE37D7">
        <w:rPr>
          <w:rFonts w:ascii="Arial" w:hAnsi="Arial" w:cs="Arial"/>
          <w:color w:val="000000" w:themeColor="text1"/>
          <w:sz w:val="24"/>
          <w:szCs w:val="24"/>
        </w:rPr>
        <w:t xml:space="preserve">En esta investigación se </w:t>
      </w:r>
      <w:r w:rsidR="004C4589" w:rsidRPr="00DE37D7">
        <w:rPr>
          <w:rFonts w:ascii="Arial" w:hAnsi="Arial" w:cs="Arial"/>
          <w:color w:val="000000" w:themeColor="text1"/>
          <w:sz w:val="24"/>
          <w:szCs w:val="24"/>
        </w:rPr>
        <w:t xml:space="preserve">caracterizó </w:t>
      </w:r>
      <w:r w:rsidR="00BB213B" w:rsidRPr="00DE37D7">
        <w:rPr>
          <w:rFonts w:ascii="Arial" w:hAnsi="Arial" w:cs="Arial"/>
          <w:color w:val="000000" w:themeColor="text1"/>
          <w:sz w:val="24"/>
          <w:szCs w:val="24"/>
        </w:rPr>
        <w:t xml:space="preserve">el aceite extraído de las semillas de </w:t>
      </w:r>
      <w:r w:rsidR="001B6D4D" w:rsidRPr="00DE37D7">
        <w:rPr>
          <w:rFonts w:ascii="Arial" w:hAnsi="Arial" w:cs="Arial"/>
          <w:i/>
          <w:color w:val="000000" w:themeColor="text1"/>
          <w:sz w:val="24"/>
          <w:szCs w:val="24"/>
        </w:rPr>
        <w:t>Moringa</w:t>
      </w:r>
      <w:r w:rsidR="00BB213B" w:rsidRPr="00DE37D7">
        <w:rPr>
          <w:rFonts w:ascii="Arial" w:hAnsi="Arial" w:cs="Arial"/>
          <w:color w:val="000000" w:themeColor="text1"/>
          <w:sz w:val="24"/>
          <w:szCs w:val="24"/>
        </w:rPr>
        <w:t xml:space="preserve"> </w:t>
      </w:r>
      <w:r w:rsidR="00BB213B" w:rsidRPr="00DE37D7">
        <w:rPr>
          <w:rFonts w:ascii="Arial" w:hAnsi="Arial" w:cs="Arial"/>
          <w:i/>
          <w:color w:val="000000" w:themeColor="text1"/>
          <w:sz w:val="24"/>
          <w:szCs w:val="24"/>
        </w:rPr>
        <w:t>oleífera</w:t>
      </w:r>
      <w:r w:rsidR="00BB213B" w:rsidRPr="00DE37D7">
        <w:rPr>
          <w:rFonts w:ascii="Arial" w:hAnsi="Arial" w:cs="Arial"/>
          <w:color w:val="000000" w:themeColor="text1"/>
          <w:sz w:val="24"/>
          <w:szCs w:val="24"/>
        </w:rPr>
        <w:t xml:space="preserve"> </w:t>
      </w:r>
      <w:r w:rsidR="00204084" w:rsidRPr="00DE37D7">
        <w:rPr>
          <w:rFonts w:ascii="Arial" w:hAnsi="Arial" w:cs="Arial"/>
          <w:color w:val="000000" w:themeColor="text1"/>
          <w:sz w:val="24"/>
          <w:szCs w:val="24"/>
        </w:rPr>
        <w:t xml:space="preserve">de las </w:t>
      </w:r>
      <w:r w:rsidR="00BB213B" w:rsidRPr="00DE37D7">
        <w:rPr>
          <w:rFonts w:ascii="Arial" w:hAnsi="Arial" w:cs="Arial"/>
          <w:color w:val="000000" w:themeColor="text1"/>
          <w:sz w:val="24"/>
          <w:szCs w:val="24"/>
        </w:rPr>
        <w:t>variedad</w:t>
      </w:r>
      <w:r w:rsidR="00204084" w:rsidRPr="00DE37D7">
        <w:rPr>
          <w:rFonts w:ascii="Arial" w:hAnsi="Arial" w:cs="Arial"/>
          <w:color w:val="000000" w:themeColor="text1"/>
          <w:sz w:val="24"/>
          <w:szCs w:val="24"/>
        </w:rPr>
        <w:t>es de origen cubano</w:t>
      </w:r>
      <w:r w:rsidR="00BB213B" w:rsidRPr="00DE37D7">
        <w:rPr>
          <w:rFonts w:ascii="Arial" w:hAnsi="Arial" w:cs="Arial"/>
          <w:color w:val="000000" w:themeColor="text1"/>
          <w:sz w:val="24"/>
          <w:szCs w:val="24"/>
        </w:rPr>
        <w:t xml:space="preserve"> </w:t>
      </w:r>
      <w:proofErr w:type="spellStart"/>
      <w:r w:rsidR="00BB213B" w:rsidRPr="00DE37D7">
        <w:rPr>
          <w:rFonts w:ascii="Arial" w:hAnsi="Arial" w:cs="Arial"/>
          <w:i/>
          <w:color w:val="000000" w:themeColor="text1"/>
          <w:sz w:val="24"/>
          <w:szCs w:val="24"/>
        </w:rPr>
        <w:t>Supergenious</w:t>
      </w:r>
      <w:proofErr w:type="spellEnd"/>
      <w:r w:rsidR="001C208E" w:rsidRPr="00DE37D7">
        <w:rPr>
          <w:rFonts w:ascii="Arial" w:hAnsi="Arial" w:cs="Arial"/>
          <w:i/>
          <w:color w:val="000000" w:themeColor="text1"/>
          <w:sz w:val="24"/>
          <w:szCs w:val="24"/>
        </w:rPr>
        <w:t xml:space="preserve">, </w:t>
      </w:r>
      <w:proofErr w:type="spellStart"/>
      <w:r w:rsidR="00842109" w:rsidRPr="00DE37D7">
        <w:rPr>
          <w:rFonts w:ascii="Arial" w:hAnsi="Arial" w:cs="Arial"/>
          <w:i/>
          <w:color w:val="000000" w:themeColor="text1"/>
          <w:sz w:val="24"/>
          <w:szCs w:val="24"/>
        </w:rPr>
        <w:t>Pl</w:t>
      </w:r>
      <w:r w:rsidR="00F31E8D" w:rsidRPr="00DE37D7">
        <w:rPr>
          <w:rFonts w:ascii="Arial" w:hAnsi="Arial" w:cs="Arial"/>
          <w:i/>
          <w:color w:val="000000" w:themeColor="text1"/>
          <w:sz w:val="24"/>
          <w:szCs w:val="24"/>
        </w:rPr>
        <w:t>a</w:t>
      </w:r>
      <w:r w:rsidR="00842109" w:rsidRPr="00DE37D7">
        <w:rPr>
          <w:rFonts w:ascii="Arial" w:hAnsi="Arial" w:cs="Arial"/>
          <w:i/>
          <w:color w:val="000000" w:themeColor="text1"/>
          <w:sz w:val="24"/>
          <w:szCs w:val="24"/>
        </w:rPr>
        <w:t>in</w:t>
      </w:r>
      <w:proofErr w:type="spellEnd"/>
      <w:r w:rsidR="001C208E" w:rsidRPr="00DE37D7">
        <w:rPr>
          <w:rFonts w:ascii="Arial" w:hAnsi="Arial" w:cs="Arial"/>
          <w:color w:val="000000" w:themeColor="text1"/>
          <w:sz w:val="24"/>
          <w:szCs w:val="24"/>
        </w:rPr>
        <w:t xml:space="preserve"> y </w:t>
      </w:r>
      <w:r w:rsidR="00204084" w:rsidRPr="00DE37D7">
        <w:rPr>
          <w:rFonts w:ascii="Arial" w:hAnsi="Arial" w:cs="Arial"/>
          <w:i/>
          <w:color w:val="000000" w:themeColor="text1"/>
          <w:sz w:val="24"/>
          <w:szCs w:val="24"/>
        </w:rPr>
        <w:t>Nicaragua</w:t>
      </w:r>
      <w:r w:rsidR="00D27FCA" w:rsidRPr="00DE37D7">
        <w:rPr>
          <w:rFonts w:ascii="Arial" w:hAnsi="Arial" w:cs="Arial"/>
          <w:color w:val="000000" w:themeColor="text1"/>
          <w:sz w:val="24"/>
          <w:szCs w:val="24"/>
        </w:rPr>
        <w:t xml:space="preserve">, </w:t>
      </w:r>
      <w:r w:rsidR="001C208E" w:rsidRPr="00DE37D7">
        <w:rPr>
          <w:rFonts w:ascii="Arial" w:hAnsi="Arial" w:cs="Arial"/>
          <w:color w:val="000000" w:themeColor="text1"/>
          <w:sz w:val="24"/>
          <w:szCs w:val="24"/>
        </w:rPr>
        <w:t xml:space="preserve">a partir de </w:t>
      </w:r>
      <w:r w:rsidR="008E1CFF" w:rsidRPr="00DE37D7">
        <w:rPr>
          <w:rFonts w:ascii="Arial" w:hAnsi="Arial" w:cs="Arial"/>
          <w:color w:val="000000" w:themeColor="text1"/>
          <w:sz w:val="24"/>
          <w:szCs w:val="24"/>
        </w:rPr>
        <w:t>extracci</w:t>
      </w:r>
      <w:r w:rsidR="001C208E" w:rsidRPr="00DE37D7">
        <w:rPr>
          <w:rFonts w:ascii="Arial" w:hAnsi="Arial" w:cs="Arial"/>
          <w:color w:val="000000" w:themeColor="text1"/>
          <w:sz w:val="24"/>
          <w:szCs w:val="24"/>
        </w:rPr>
        <w:t>ones</w:t>
      </w:r>
      <w:r w:rsidR="008E1CFF" w:rsidRPr="00DE37D7">
        <w:rPr>
          <w:rFonts w:ascii="Arial" w:hAnsi="Arial" w:cs="Arial"/>
          <w:color w:val="000000" w:themeColor="text1"/>
          <w:sz w:val="24"/>
          <w:szCs w:val="24"/>
        </w:rPr>
        <w:t xml:space="preserve"> sólido-líquido</w:t>
      </w:r>
      <w:r w:rsidR="007C4D9C" w:rsidRPr="00DE37D7">
        <w:rPr>
          <w:rFonts w:ascii="Arial" w:hAnsi="Arial" w:cs="Arial"/>
          <w:color w:val="000000" w:themeColor="text1"/>
          <w:sz w:val="24"/>
          <w:szCs w:val="24"/>
        </w:rPr>
        <w:t xml:space="preserve"> </w:t>
      </w:r>
      <w:r w:rsidR="00BB213B" w:rsidRPr="00DE37D7">
        <w:rPr>
          <w:rFonts w:ascii="Arial" w:hAnsi="Arial" w:cs="Arial"/>
          <w:color w:val="000000" w:themeColor="text1"/>
          <w:sz w:val="24"/>
          <w:szCs w:val="24"/>
        </w:rPr>
        <w:t>con hexano y etanol como disolventes</w:t>
      </w:r>
      <w:r w:rsidR="007C4D9C" w:rsidRPr="00DE37D7">
        <w:rPr>
          <w:rFonts w:ascii="Arial" w:hAnsi="Arial" w:cs="Arial"/>
          <w:color w:val="000000" w:themeColor="text1"/>
          <w:sz w:val="24"/>
          <w:szCs w:val="24"/>
        </w:rPr>
        <w:t xml:space="preserve"> </w:t>
      </w:r>
      <w:r w:rsidR="00AA7D76" w:rsidRPr="00DE37D7">
        <w:rPr>
          <w:rFonts w:ascii="Arial" w:hAnsi="Arial" w:cs="Arial"/>
          <w:color w:val="000000" w:themeColor="text1"/>
          <w:sz w:val="24"/>
          <w:szCs w:val="24"/>
        </w:rPr>
        <w:t>y</w:t>
      </w:r>
      <w:r w:rsidR="007C4D9C" w:rsidRPr="00DE37D7">
        <w:rPr>
          <w:rFonts w:ascii="Arial" w:hAnsi="Arial" w:cs="Arial"/>
          <w:color w:val="000000" w:themeColor="text1"/>
          <w:sz w:val="24"/>
          <w:szCs w:val="24"/>
        </w:rPr>
        <w:t xml:space="preserve"> </w:t>
      </w:r>
      <w:r w:rsidR="009A286B" w:rsidRPr="00DE37D7">
        <w:rPr>
          <w:rFonts w:ascii="Arial" w:hAnsi="Arial" w:cs="Arial"/>
          <w:color w:val="000000" w:themeColor="text1"/>
          <w:sz w:val="24"/>
          <w:szCs w:val="24"/>
        </w:rPr>
        <w:t xml:space="preserve">por </w:t>
      </w:r>
      <w:r w:rsidR="00AA7D76" w:rsidRPr="00DE37D7">
        <w:rPr>
          <w:rFonts w:ascii="Arial" w:hAnsi="Arial" w:cs="Arial"/>
          <w:color w:val="000000" w:themeColor="text1"/>
          <w:sz w:val="24"/>
          <w:szCs w:val="24"/>
        </w:rPr>
        <w:t xml:space="preserve">el </w:t>
      </w:r>
      <w:r w:rsidR="009A286B" w:rsidRPr="00DE37D7">
        <w:rPr>
          <w:rFonts w:ascii="Arial" w:hAnsi="Arial" w:cs="Arial"/>
          <w:color w:val="000000" w:themeColor="text1"/>
          <w:sz w:val="24"/>
          <w:szCs w:val="24"/>
        </w:rPr>
        <w:t xml:space="preserve">método </w:t>
      </w:r>
      <w:r w:rsidR="00AA7D76" w:rsidRPr="00DE37D7">
        <w:rPr>
          <w:rFonts w:ascii="Arial" w:hAnsi="Arial" w:cs="Arial"/>
          <w:color w:val="000000" w:themeColor="text1"/>
          <w:sz w:val="24"/>
          <w:szCs w:val="24"/>
        </w:rPr>
        <w:t xml:space="preserve">de </w:t>
      </w:r>
      <w:r w:rsidR="009A286B" w:rsidRPr="00DE37D7">
        <w:rPr>
          <w:rFonts w:ascii="Arial" w:hAnsi="Arial" w:cs="Arial"/>
          <w:color w:val="000000" w:themeColor="text1"/>
          <w:sz w:val="24"/>
          <w:szCs w:val="24"/>
        </w:rPr>
        <w:t>prensado mecánico</w:t>
      </w:r>
      <w:r w:rsidR="007C4D9C" w:rsidRPr="00DE37D7">
        <w:rPr>
          <w:rFonts w:ascii="Arial" w:hAnsi="Arial" w:cs="Arial"/>
          <w:color w:val="000000" w:themeColor="text1"/>
          <w:sz w:val="24"/>
          <w:szCs w:val="24"/>
        </w:rPr>
        <w:t xml:space="preserve"> </w:t>
      </w:r>
      <w:r w:rsidR="009A286B" w:rsidRPr="00DE37D7">
        <w:rPr>
          <w:rFonts w:ascii="Arial" w:hAnsi="Arial" w:cs="Arial"/>
          <w:color w:val="000000" w:themeColor="text1"/>
          <w:sz w:val="24"/>
          <w:szCs w:val="24"/>
        </w:rPr>
        <w:t xml:space="preserve">de la </w:t>
      </w:r>
      <w:r w:rsidR="00977C94" w:rsidRPr="00DE37D7">
        <w:rPr>
          <w:rFonts w:ascii="Arial" w:hAnsi="Arial" w:cs="Arial"/>
          <w:color w:val="000000" w:themeColor="text1"/>
          <w:sz w:val="24"/>
          <w:szCs w:val="24"/>
        </w:rPr>
        <w:t xml:space="preserve">variedad </w:t>
      </w:r>
      <w:r w:rsidR="009A286B" w:rsidRPr="00DE37D7">
        <w:rPr>
          <w:rFonts w:ascii="Arial" w:hAnsi="Arial" w:cs="Arial"/>
          <w:i/>
          <w:color w:val="000000" w:themeColor="text1"/>
          <w:sz w:val="24"/>
          <w:szCs w:val="24"/>
        </w:rPr>
        <w:t>Nicaragua</w:t>
      </w:r>
      <w:r w:rsidR="009A286B" w:rsidRPr="00DE37D7">
        <w:rPr>
          <w:rFonts w:ascii="Arial" w:hAnsi="Arial" w:cs="Arial"/>
          <w:color w:val="000000" w:themeColor="text1"/>
          <w:sz w:val="24"/>
          <w:szCs w:val="24"/>
        </w:rPr>
        <w:t>.</w:t>
      </w:r>
      <w:r w:rsidR="007C4D9C" w:rsidRPr="00DE37D7">
        <w:rPr>
          <w:rFonts w:ascii="Arial" w:hAnsi="Arial" w:cs="Arial"/>
          <w:color w:val="000000" w:themeColor="text1"/>
          <w:sz w:val="24"/>
          <w:szCs w:val="24"/>
        </w:rPr>
        <w:t xml:space="preserve"> </w:t>
      </w:r>
      <w:r w:rsidR="00D82139" w:rsidRPr="00DE37D7">
        <w:rPr>
          <w:rFonts w:ascii="Arial" w:hAnsi="Arial" w:cs="Arial"/>
          <w:color w:val="000000" w:themeColor="text1"/>
          <w:sz w:val="24"/>
          <w:szCs w:val="24"/>
        </w:rPr>
        <w:t>A través de un</w:t>
      </w:r>
      <w:r w:rsidR="00F856D7" w:rsidRPr="00DE37D7">
        <w:rPr>
          <w:rFonts w:ascii="Arial" w:hAnsi="Arial" w:cs="Arial"/>
          <w:color w:val="000000" w:themeColor="text1"/>
          <w:sz w:val="24"/>
          <w:szCs w:val="24"/>
        </w:rPr>
        <w:t xml:space="preserve"> diseño de ex</w:t>
      </w:r>
      <w:r w:rsidR="009A286B" w:rsidRPr="00DE37D7">
        <w:rPr>
          <w:rFonts w:ascii="Arial" w:hAnsi="Arial" w:cs="Arial"/>
          <w:color w:val="000000" w:themeColor="text1"/>
          <w:sz w:val="24"/>
          <w:szCs w:val="24"/>
        </w:rPr>
        <w:t>perimento 2</w:t>
      </w:r>
      <w:r w:rsidR="005962DB" w:rsidRPr="00DE37D7">
        <w:rPr>
          <w:rFonts w:ascii="Arial" w:hAnsi="Arial" w:cs="Arial"/>
          <w:color w:val="000000" w:themeColor="text1"/>
          <w:sz w:val="24"/>
          <w:szCs w:val="24"/>
          <w:vertAlign w:val="superscript"/>
        </w:rPr>
        <w:t>K</w:t>
      </w:r>
      <w:r w:rsidR="008C0066" w:rsidRPr="00DE37D7">
        <w:rPr>
          <w:rFonts w:ascii="Arial" w:hAnsi="Arial" w:cs="Arial"/>
          <w:color w:val="000000" w:themeColor="text1"/>
          <w:sz w:val="24"/>
          <w:szCs w:val="24"/>
          <w:vertAlign w:val="superscript"/>
        </w:rPr>
        <w:t xml:space="preserve"> </w:t>
      </w:r>
      <w:r w:rsidR="00204084" w:rsidRPr="00DE37D7">
        <w:rPr>
          <w:rFonts w:ascii="Arial" w:hAnsi="Arial" w:cs="Arial"/>
          <w:color w:val="000000" w:themeColor="text1"/>
          <w:sz w:val="24"/>
          <w:szCs w:val="24"/>
        </w:rPr>
        <w:t>se analizaron las variables relación soluto-disolvente, tiempo de extracción, y la granulometr</w:t>
      </w:r>
      <w:r w:rsidR="00095964" w:rsidRPr="00DE37D7">
        <w:rPr>
          <w:rFonts w:ascii="Arial" w:hAnsi="Arial" w:cs="Arial"/>
          <w:color w:val="000000" w:themeColor="text1"/>
          <w:sz w:val="24"/>
          <w:szCs w:val="24"/>
        </w:rPr>
        <w:t>ía seleccionándose</w:t>
      </w:r>
      <w:r w:rsidR="00204084" w:rsidRPr="00DE37D7">
        <w:rPr>
          <w:rFonts w:ascii="Arial" w:hAnsi="Arial" w:cs="Arial"/>
          <w:color w:val="000000" w:themeColor="text1"/>
          <w:sz w:val="24"/>
          <w:szCs w:val="24"/>
        </w:rPr>
        <w:t xml:space="preserve"> las corridas </w:t>
      </w:r>
      <w:r w:rsidR="00095964" w:rsidRPr="00DE37D7">
        <w:rPr>
          <w:rFonts w:ascii="Arial" w:hAnsi="Arial" w:cs="Arial"/>
          <w:color w:val="000000" w:themeColor="text1"/>
          <w:sz w:val="24"/>
          <w:szCs w:val="24"/>
        </w:rPr>
        <w:t>con</w:t>
      </w:r>
      <w:r w:rsidR="00204084" w:rsidRPr="00DE37D7">
        <w:rPr>
          <w:rFonts w:ascii="Arial" w:hAnsi="Arial" w:cs="Arial"/>
          <w:color w:val="000000" w:themeColor="text1"/>
          <w:sz w:val="24"/>
          <w:szCs w:val="24"/>
        </w:rPr>
        <w:t xml:space="preserve"> mayores valores de porcentaje de </w:t>
      </w:r>
      <w:r w:rsidR="00DA431F" w:rsidRPr="00DE37D7">
        <w:rPr>
          <w:rFonts w:ascii="Arial" w:hAnsi="Arial" w:cs="Arial"/>
          <w:color w:val="000000" w:themeColor="text1"/>
          <w:sz w:val="24"/>
          <w:szCs w:val="24"/>
        </w:rPr>
        <w:t>extracción</w:t>
      </w:r>
      <w:r w:rsidR="00095964" w:rsidRPr="00DE37D7">
        <w:rPr>
          <w:rFonts w:ascii="Arial" w:hAnsi="Arial" w:cs="Arial"/>
          <w:color w:val="000000" w:themeColor="text1"/>
          <w:sz w:val="24"/>
          <w:szCs w:val="24"/>
        </w:rPr>
        <w:t xml:space="preserve">. Los aceites correspondientes a la selección se </w:t>
      </w:r>
      <w:r w:rsidR="001A2CAC" w:rsidRPr="00DE37D7">
        <w:rPr>
          <w:rFonts w:ascii="Arial" w:hAnsi="Arial" w:cs="Arial"/>
          <w:color w:val="000000" w:themeColor="text1"/>
          <w:sz w:val="24"/>
          <w:szCs w:val="24"/>
        </w:rPr>
        <w:t>caracteriza</w:t>
      </w:r>
      <w:r w:rsidR="00095964" w:rsidRPr="00DE37D7">
        <w:rPr>
          <w:rFonts w:ascii="Arial" w:hAnsi="Arial" w:cs="Arial"/>
          <w:color w:val="000000" w:themeColor="text1"/>
          <w:sz w:val="24"/>
          <w:szCs w:val="24"/>
        </w:rPr>
        <w:t>ron</w:t>
      </w:r>
      <w:r w:rsidR="001A2CAC" w:rsidRPr="00DE37D7">
        <w:rPr>
          <w:rFonts w:ascii="Arial" w:hAnsi="Arial" w:cs="Arial"/>
          <w:color w:val="000000" w:themeColor="text1"/>
          <w:sz w:val="24"/>
          <w:szCs w:val="24"/>
        </w:rPr>
        <w:t xml:space="preserve"> </w:t>
      </w:r>
      <w:r w:rsidR="00D27FCA" w:rsidRPr="00DE37D7">
        <w:rPr>
          <w:rFonts w:ascii="Arial" w:hAnsi="Arial" w:cs="Arial"/>
          <w:color w:val="000000" w:themeColor="text1"/>
          <w:sz w:val="24"/>
          <w:szCs w:val="24"/>
        </w:rPr>
        <w:t>fisicoquímica</w:t>
      </w:r>
      <w:r w:rsidR="00FD4D95" w:rsidRPr="00DE37D7">
        <w:rPr>
          <w:rFonts w:ascii="Arial" w:hAnsi="Arial" w:cs="Arial"/>
          <w:color w:val="000000" w:themeColor="text1"/>
          <w:sz w:val="24"/>
          <w:szCs w:val="24"/>
        </w:rPr>
        <w:t xml:space="preserve"> y </w:t>
      </w:r>
      <w:proofErr w:type="spellStart"/>
      <w:r w:rsidR="00FD4D95" w:rsidRPr="00DE37D7">
        <w:rPr>
          <w:rFonts w:ascii="Arial" w:hAnsi="Arial" w:cs="Arial"/>
          <w:color w:val="000000" w:themeColor="text1"/>
          <w:sz w:val="24"/>
          <w:szCs w:val="24"/>
        </w:rPr>
        <w:t>fitoquímicamente</w:t>
      </w:r>
      <w:proofErr w:type="spellEnd"/>
      <w:r w:rsidR="00095964" w:rsidRPr="00DE37D7">
        <w:rPr>
          <w:rFonts w:ascii="Arial" w:hAnsi="Arial" w:cs="Arial"/>
          <w:color w:val="000000" w:themeColor="text1"/>
          <w:sz w:val="24"/>
          <w:szCs w:val="24"/>
        </w:rPr>
        <w:t xml:space="preserve"> y </w:t>
      </w:r>
      <w:r w:rsidR="00AD49F3" w:rsidRPr="00DE37D7">
        <w:rPr>
          <w:rFonts w:ascii="Arial" w:hAnsi="Arial" w:cs="Arial"/>
          <w:color w:val="000000" w:themeColor="text1"/>
          <w:sz w:val="24"/>
          <w:szCs w:val="24"/>
        </w:rPr>
        <w:t>los valores</w:t>
      </w:r>
      <w:r w:rsidR="00095964" w:rsidRPr="00DE37D7">
        <w:rPr>
          <w:rFonts w:ascii="Arial" w:hAnsi="Arial" w:cs="Arial"/>
          <w:color w:val="000000" w:themeColor="text1"/>
          <w:sz w:val="24"/>
          <w:szCs w:val="24"/>
        </w:rPr>
        <w:t xml:space="preserve"> </w:t>
      </w:r>
      <w:r w:rsidR="00AD49F3" w:rsidRPr="00DE37D7">
        <w:rPr>
          <w:rFonts w:ascii="Arial" w:hAnsi="Arial" w:cs="Arial"/>
          <w:iCs/>
          <w:color w:val="000000" w:themeColor="text1"/>
          <w:sz w:val="24"/>
          <w:szCs w:val="24"/>
        </w:rPr>
        <w:t>se compararon</w:t>
      </w:r>
      <w:r w:rsidR="00AA7D76" w:rsidRPr="00DE37D7">
        <w:rPr>
          <w:rFonts w:ascii="Arial" w:hAnsi="Arial" w:cs="Arial"/>
          <w:iCs/>
          <w:color w:val="000000" w:themeColor="text1"/>
          <w:sz w:val="24"/>
          <w:szCs w:val="24"/>
        </w:rPr>
        <w:t xml:space="preserve"> con variedades</w:t>
      </w:r>
      <w:r w:rsidR="00095964" w:rsidRPr="00DE37D7">
        <w:rPr>
          <w:rFonts w:ascii="Arial" w:hAnsi="Arial" w:cs="Arial"/>
          <w:iCs/>
          <w:color w:val="000000" w:themeColor="text1"/>
          <w:sz w:val="24"/>
          <w:szCs w:val="24"/>
        </w:rPr>
        <w:t xml:space="preserve"> de diferentes regiones </w:t>
      </w:r>
      <w:r w:rsidR="00AA7D76" w:rsidRPr="00DE37D7">
        <w:rPr>
          <w:rFonts w:ascii="Arial" w:hAnsi="Arial" w:cs="Arial"/>
          <w:iCs/>
          <w:color w:val="000000" w:themeColor="text1"/>
          <w:sz w:val="24"/>
          <w:szCs w:val="24"/>
        </w:rPr>
        <w:t>reportadas en la literatura</w:t>
      </w:r>
      <w:r w:rsidR="00F856D7" w:rsidRPr="00DE37D7">
        <w:rPr>
          <w:rFonts w:ascii="Arial" w:hAnsi="Arial" w:cs="Arial"/>
          <w:color w:val="000000" w:themeColor="text1"/>
          <w:sz w:val="24"/>
          <w:szCs w:val="24"/>
        </w:rPr>
        <w:t>.</w:t>
      </w:r>
      <w:r w:rsidR="007C4D9C" w:rsidRPr="00DE37D7">
        <w:rPr>
          <w:rFonts w:ascii="Arial" w:hAnsi="Arial" w:cs="Arial"/>
          <w:color w:val="000000" w:themeColor="text1"/>
          <w:sz w:val="24"/>
          <w:szCs w:val="24"/>
        </w:rPr>
        <w:t xml:space="preserve"> </w:t>
      </w:r>
      <w:r w:rsidR="00532E95" w:rsidRPr="00DE37D7">
        <w:rPr>
          <w:rFonts w:ascii="Arial" w:hAnsi="Arial" w:cs="Arial"/>
          <w:color w:val="000000" w:themeColor="text1"/>
          <w:sz w:val="24"/>
          <w:szCs w:val="24"/>
        </w:rPr>
        <w:t>Se demostró que el método de prensado es eficiente, económico</w:t>
      </w:r>
      <w:r w:rsidR="007C4D9C" w:rsidRPr="00DE37D7">
        <w:rPr>
          <w:rFonts w:ascii="Arial" w:hAnsi="Arial" w:cs="Arial"/>
          <w:color w:val="000000" w:themeColor="text1"/>
          <w:sz w:val="24"/>
          <w:szCs w:val="24"/>
        </w:rPr>
        <w:t xml:space="preserve"> </w:t>
      </w:r>
      <w:r w:rsidR="00532E95" w:rsidRPr="00DE37D7">
        <w:rPr>
          <w:rFonts w:ascii="Arial" w:hAnsi="Arial" w:cs="Arial"/>
          <w:color w:val="000000" w:themeColor="text1"/>
          <w:sz w:val="24"/>
          <w:szCs w:val="24"/>
        </w:rPr>
        <w:t>y no influye en las propiedades del producto obtenido.</w:t>
      </w:r>
    </w:p>
    <w:p w:rsidR="00AF3750" w:rsidRPr="00DE37D7" w:rsidRDefault="00AF3750" w:rsidP="000F3919">
      <w:pPr>
        <w:pStyle w:val="NormalWeb"/>
        <w:spacing w:before="0" w:beforeAutospacing="0" w:after="0" w:afterAutospacing="0" w:line="360" w:lineRule="auto"/>
        <w:jc w:val="both"/>
        <w:rPr>
          <w:rFonts w:ascii="Arial" w:eastAsiaTheme="minorHAnsi" w:hAnsi="Arial" w:cs="Arial"/>
          <w:b/>
          <w:bCs/>
          <w:color w:val="000000" w:themeColor="text1"/>
          <w:u w:val="single"/>
          <w:lang w:eastAsia="en-US"/>
        </w:rPr>
      </w:pPr>
    </w:p>
    <w:p w:rsidR="000F3919" w:rsidRPr="00DE37D7" w:rsidRDefault="00FD4D95" w:rsidP="000F3919">
      <w:pPr>
        <w:pStyle w:val="NormalWeb"/>
        <w:spacing w:before="0" w:beforeAutospacing="0" w:after="0" w:afterAutospacing="0" w:line="360" w:lineRule="auto"/>
        <w:jc w:val="both"/>
        <w:rPr>
          <w:rFonts w:ascii="Arial" w:eastAsiaTheme="minorHAnsi" w:hAnsi="Arial" w:cs="Arial"/>
          <w:bCs/>
          <w:color w:val="000000" w:themeColor="text1"/>
          <w:lang w:eastAsia="en-US"/>
        </w:rPr>
      </w:pPr>
      <w:r w:rsidRPr="00DE37D7">
        <w:rPr>
          <w:rFonts w:ascii="Arial" w:eastAsiaTheme="minorHAnsi" w:hAnsi="Arial" w:cs="Arial"/>
          <w:b/>
          <w:bCs/>
          <w:color w:val="000000" w:themeColor="text1"/>
          <w:lang w:eastAsia="en-US"/>
        </w:rPr>
        <w:lastRenderedPageBreak/>
        <w:t>Palabras clave</w:t>
      </w:r>
      <w:r w:rsidRPr="00DE37D7">
        <w:rPr>
          <w:rFonts w:ascii="Arial" w:eastAsiaTheme="minorHAnsi" w:hAnsi="Arial" w:cs="Arial"/>
          <w:bCs/>
          <w:color w:val="000000" w:themeColor="text1"/>
          <w:lang w:eastAsia="en-US"/>
        </w:rPr>
        <w:t>:</w:t>
      </w:r>
      <w:r w:rsidR="007C4D9C" w:rsidRPr="00DE37D7">
        <w:rPr>
          <w:rFonts w:ascii="Arial" w:eastAsiaTheme="minorHAnsi" w:hAnsi="Arial" w:cs="Arial"/>
          <w:bCs/>
          <w:color w:val="000000" w:themeColor="text1"/>
          <w:lang w:eastAsia="en-US"/>
        </w:rPr>
        <w:t xml:space="preserve"> </w:t>
      </w:r>
      <w:r w:rsidR="009959E9" w:rsidRPr="00DE37D7">
        <w:rPr>
          <w:rFonts w:ascii="Arial" w:hAnsi="Arial" w:cs="Arial"/>
          <w:i/>
          <w:iCs/>
          <w:color w:val="000000" w:themeColor="text1"/>
        </w:rPr>
        <w:t>Mori</w:t>
      </w:r>
      <w:r w:rsidR="009959E9" w:rsidRPr="00DE37D7">
        <w:rPr>
          <w:rFonts w:ascii="Arial" w:hAnsi="Arial" w:cs="Arial"/>
          <w:i/>
          <w:iCs/>
          <w:color w:val="000000" w:themeColor="text1"/>
          <w:spacing w:val="-1"/>
        </w:rPr>
        <w:t>n</w:t>
      </w:r>
      <w:r w:rsidR="009959E9" w:rsidRPr="00DE37D7">
        <w:rPr>
          <w:rFonts w:ascii="Arial" w:hAnsi="Arial" w:cs="Arial"/>
          <w:i/>
          <w:iCs/>
          <w:color w:val="000000" w:themeColor="text1"/>
        </w:rPr>
        <w:t>ga</w:t>
      </w:r>
      <w:r w:rsidR="009959E9" w:rsidRPr="00DE37D7">
        <w:rPr>
          <w:rFonts w:ascii="Arial" w:hAnsi="Arial" w:cs="Arial"/>
          <w:iCs/>
          <w:color w:val="000000" w:themeColor="text1"/>
        </w:rPr>
        <w:t xml:space="preserve"> </w:t>
      </w:r>
      <w:r w:rsidR="009959E9" w:rsidRPr="00DE37D7">
        <w:rPr>
          <w:rFonts w:ascii="Arial" w:hAnsi="Arial" w:cs="Arial"/>
          <w:i/>
          <w:iCs/>
          <w:color w:val="000000" w:themeColor="text1"/>
          <w:spacing w:val="1"/>
        </w:rPr>
        <w:t>o</w:t>
      </w:r>
      <w:r w:rsidR="009959E9" w:rsidRPr="00DE37D7">
        <w:rPr>
          <w:rFonts w:ascii="Arial" w:hAnsi="Arial" w:cs="Arial"/>
          <w:i/>
          <w:iCs/>
          <w:color w:val="000000" w:themeColor="text1"/>
        </w:rPr>
        <w:t>leífera</w:t>
      </w:r>
      <w:r w:rsidR="005019E6" w:rsidRPr="00DE37D7">
        <w:rPr>
          <w:rFonts w:ascii="Arial" w:eastAsiaTheme="minorHAnsi" w:hAnsi="Arial" w:cs="Arial"/>
          <w:bCs/>
          <w:color w:val="000000" w:themeColor="text1"/>
          <w:lang w:eastAsia="en-US"/>
        </w:rPr>
        <w:t xml:space="preserve">, </w:t>
      </w:r>
      <w:r w:rsidR="00F97B83" w:rsidRPr="00DE37D7">
        <w:rPr>
          <w:rFonts w:ascii="Arial" w:eastAsiaTheme="minorHAnsi" w:hAnsi="Arial" w:cs="Arial"/>
          <w:bCs/>
          <w:color w:val="000000" w:themeColor="text1"/>
          <w:lang w:eastAsia="en-US"/>
        </w:rPr>
        <w:t>extracción sólido-líquido, análisis fisicoquímico</w:t>
      </w:r>
      <w:r w:rsidRPr="00DE37D7">
        <w:rPr>
          <w:rFonts w:ascii="Arial" w:eastAsiaTheme="minorHAnsi" w:hAnsi="Arial" w:cs="Arial"/>
          <w:bCs/>
          <w:color w:val="000000" w:themeColor="text1"/>
          <w:lang w:eastAsia="en-US"/>
        </w:rPr>
        <w:t>, prensado mecánico, cromatografía gaseosa.</w:t>
      </w:r>
    </w:p>
    <w:p w:rsidR="00372AA2" w:rsidRPr="00DE37D7" w:rsidRDefault="00372AA2" w:rsidP="00BA545A">
      <w:pPr>
        <w:pStyle w:val="NormalWeb"/>
        <w:spacing w:before="0" w:beforeAutospacing="0" w:after="0" w:afterAutospacing="0" w:line="360" w:lineRule="auto"/>
        <w:jc w:val="both"/>
        <w:rPr>
          <w:rStyle w:val="Textoennegrita"/>
          <w:rFonts w:ascii="Arial" w:hAnsi="Arial" w:cs="Arial"/>
          <w:color w:val="000000" w:themeColor="text1"/>
        </w:rPr>
      </w:pPr>
    </w:p>
    <w:p w:rsidR="009959E9" w:rsidRPr="00DE37D7" w:rsidRDefault="00AC273D" w:rsidP="003478BA">
      <w:pPr>
        <w:pStyle w:val="NormalWeb"/>
        <w:spacing w:before="0" w:beforeAutospacing="0" w:after="0" w:afterAutospacing="0" w:line="360" w:lineRule="auto"/>
        <w:jc w:val="both"/>
        <w:rPr>
          <w:rFonts w:ascii="Arial" w:hAnsi="Arial" w:cs="Arial"/>
          <w:color w:val="000000" w:themeColor="text1"/>
          <w:lang w:val="en-US"/>
        </w:rPr>
      </w:pPr>
      <w:r w:rsidRPr="00DE37D7">
        <w:rPr>
          <w:rStyle w:val="Textoennegrita"/>
          <w:rFonts w:ascii="Arial" w:hAnsi="Arial" w:cs="Arial"/>
          <w:color w:val="000000" w:themeColor="text1"/>
          <w:lang w:val="en-US"/>
        </w:rPr>
        <w:t>Abstract</w:t>
      </w:r>
      <w:r w:rsidRPr="00DE37D7">
        <w:rPr>
          <w:rFonts w:ascii="Arial" w:hAnsi="Arial" w:cs="Arial"/>
          <w:color w:val="000000" w:themeColor="text1"/>
          <w:lang w:val="en-US"/>
        </w:rPr>
        <w:t xml:space="preserve"> </w:t>
      </w:r>
    </w:p>
    <w:p w:rsidR="00D82139" w:rsidRPr="00DE37D7" w:rsidRDefault="001B6D4D" w:rsidP="003478BA">
      <w:pPr>
        <w:pStyle w:val="NormalWeb"/>
        <w:spacing w:before="0" w:beforeAutospacing="0" w:after="0" w:afterAutospacing="0" w:line="360" w:lineRule="auto"/>
        <w:jc w:val="both"/>
        <w:rPr>
          <w:rStyle w:val="hps"/>
          <w:rFonts w:ascii="Arial" w:hAnsi="Arial" w:cs="Arial"/>
          <w:color w:val="000000" w:themeColor="text1"/>
          <w:lang w:val="en-US"/>
        </w:rPr>
      </w:pPr>
      <w:proofErr w:type="spellStart"/>
      <w:r w:rsidRPr="00DE37D7">
        <w:rPr>
          <w:rStyle w:val="hps"/>
          <w:rFonts w:ascii="Arial" w:hAnsi="Arial" w:cs="Arial"/>
          <w:i/>
          <w:color w:val="000000" w:themeColor="text1"/>
          <w:lang w:val="en-US"/>
        </w:rPr>
        <w:t>Moringa</w:t>
      </w:r>
      <w:proofErr w:type="spellEnd"/>
      <w:r w:rsidR="00D82139" w:rsidRPr="00DE37D7">
        <w:rPr>
          <w:rStyle w:val="hps"/>
          <w:rFonts w:ascii="Arial" w:hAnsi="Arial" w:cs="Arial"/>
          <w:color w:val="000000" w:themeColor="text1"/>
          <w:lang w:val="en-US"/>
        </w:rPr>
        <w:t xml:space="preserve"> </w:t>
      </w:r>
      <w:proofErr w:type="spellStart"/>
      <w:r w:rsidR="00D82139" w:rsidRPr="00DE37D7">
        <w:rPr>
          <w:rStyle w:val="hps"/>
          <w:rFonts w:ascii="Arial" w:hAnsi="Arial" w:cs="Arial"/>
          <w:i/>
          <w:color w:val="000000" w:themeColor="text1"/>
          <w:lang w:val="en-US"/>
        </w:rPr>
        <w:t>oleífera</w:t>
      </w:r>
      <w:proofErr w:type="spellEnd"/>
      <w:r w:rsidR="00D82139" w:rsidRPr="00DE37D7">
        <w:rPr>
          <w:rStyle w:val="hps"/>
          <w:rFonts w:ascii="Arial" w:hAnsi="Arial" w:cs="Arial"/>
          <w:color w:val="000000" w:themeColor="text1"/>
          <w:lang w:val="en-US"/>
        </w:rPr>
        <w:t xml:space="preserve"> is a plant that is used as raw material in various industries, including those related to the field of chemistry such as food, pharmaceuticals and cosmetics. One of the usable parts of the tree is the seed because the content between 30 and 45% oil. They enhance its therapeutic use in the treatment of more than 300 diseases. In this research the oil extracted from the seeds of </w:t>
      </w:r>
      <w:proofErr w:type="spellStart"/>
      <w:r w:rsidRPr="00DE37D7">
        <w:rPr>
          <w:rStyle w:val="hps"/>
          <w:rFonts w:ascii="Arial" w:hAnsi="Arial" w:cs="Arial"/>
          <w:i/>
          <w:color w:val="000000" w:themeColor="text1"/>
          <w:lang w:val="en-US"/>
        </w:rPr>
        <w:t>Moringa</w:t>
      </w:r>
      <w:proofErr w:type="spellEnd"/>
      <w:r w:rsidR="00D82139" w:rsidRPr="00DE37D7">
        <w:rPr>
          <w:rStyle w:val="hps"/>
          <w:rFonts w:ascii="Arial" w:hAnsi="Arial" w:cs="Arial"/>
          <w:color w:val="000000" w:themeColor="text1"/>
          <w:lang w:val="en-US"/>
        </w:rPr>
        <w:t xml:space="preserve"> </w:t>
      </w:r>
      <w:proofErr w:type="spellStart"/>
      <w:r w:rsidR="00D82139" w:rsidRPr="00DE37D7">
        <w:rPr>
          <w:rStyle w:val="hps"/>
          <w:rFonts w:ascii="Arial" w:hAnsi="Arial" w:cs="Arial"/>
          <w:i/>
          <w:color w:val="000000" w:themeColor="text1"/>
          <w:lang w:val="en-US"/>
        </w:rPr>
        <w:t>oleífera</w:t>
      </w:r>
      <w:proofErr w:type="spellEnd"/>
      <w:r w:rsidR="00D82139" w:rsidRPr="00DE37D7">
        <w:rPr>
          <w:rStyle w:val="hps"/>
          <w:rFonts w:ascii="Arial" w:hAnsi="Arial" w:cs="Arial"/>
          <w:i/>
          <w:color w:val="000000" w:themeColor="text1"/>
          <w:lang w:val="en-US"/>
        </w:rPr>
        <w:t xml:space="preserve"> </w:t>
      </w:r>
      <w:r w:rsidR="00D82139" w:rsidRPr="00DE37D7">
        <w:rPr>
          <w:rStyle w:val="hps"/>
          <w:rFonts w:ascii="Arial" w:hAnsi="Arial" w:cs="Arial"/>
          <w:color w:val="000000" w:themeColor="text1"/>
          <w:lang w:val="en-US"/>
        </w:rPr>
        <w:t xml:space="preserve">varieties of Cuban origin </w:t>
      </w:r>
      <w:proofErr w:type="spellStart"/>
      <w:r w:rsidR="00D82139" w:rsidRPr="00DE37D7">
        <w:rPr>
          <w:rStyle w:val="hps"/>
          <w:rFonts w:ascii="Arial" w:hAnsi="Arial" w:cs="Arial"/>
          <w:color w:val="000000" w:themeColor="text1"/>
          <w:lang w:val="en-US"/>
        </w:rPr>
        <w:t>Supergenious</w:t>
      </w:r>
      <w:proofErr w:type="spellEnd"/>
      <w:r w:rsidR="00D82139" w:rsidRPr="00DE37D7">
        <w:rPr>
          <w:rStyle w:val="hps"/>
          <w:rFonts w:ascii="Arial" w:hAnsi="Arial" w:cs="Arial"/>
          <w:color w:val="000000" w:themeColor="text1"/>
          <w:lang w:val="en-US"/>
        </w:rPr>
        <w:t xml:space="preserve">, Plain and Nicaragua is characterized from solid-liquid extraction with hexane and ethanol as solvents and by the method of mechanical pressing of the species Nicaragua . Through a design of experiment 2K solute-solvent variable ratio, extraction </w:t>
      </w:r>
      <w:proofErr w:type="gramStart"/>
      <w:r w:rsidR="00D82139" w:rsidRPr="00DE37D7">
        <w:rPr>
          <w:rStyle w:val="hps"/>
          <w:rFonts w:ascii="Arial" w:hAnsi="Arial" w:cs="Arial"/>
          <w:color w:val="000000" w:themeColor="text1"/>
          <w:lang w:val="en-US"/>
        </w:rPr>
        <w:t>time were</w:t>
      </w:r>
      <w:proofErr w:type="gramEnd"/>
      <w:r w:rsidR="00D82139" w:rsidRPr="00DE37D7">
        <w:rPr>
          <w:rStyle w:val="hps"/>
          <w:rFonts w:ascii="Arial" w:hAnsi="Arial" w:cs="Arial"/>
          <w:color w:val="000000" w:themeColor="text1"/>
          <w:lang w:val="en-US"/>
        </w:rPr>
        <w:t xml:space="preserve"> analyzed, and the grain size selected runs with </w:t>
      </w:r>
      <w:r w:rsidR="00DA431F" w:rsidRPr="00DE37D7">
        <w:rPr>
          <w:rStyle w:val="hps"/>
          <w:rFonts w:ascii="Arial" w:hAnsi="Arial" w:cs="Arial"/>
          <w:color w:val="000000" w:themeColor="text1"/>
          <w:lang w:val="en-US"/>
        </w:rPr>
        <w:t xml:space="preserve">values </w:t>
      </w:r>
      <w:r w:rsidR="00D82139" w:rsidRPr="00DE37D7">
        <w:rPr>
          <w:rStyle w:val="hps"/>
          <w:rFonts w:ascii="Arial" w:hAnsi="Arial" w:cs="Arial"/>
          <w:color w:val="000000" w:themeColor="text1"/>
          <w:lang w:val="en-US"/>
        </w:rPr>
        <w:t xml:space="preserve">greater percentage of oil extracted. Oils corresponding to the selection were characterized physic-chemical and </w:t>
      </w:r>
      <w:proofErr w:type="spellStart"/>
      <w:r w:rsidR="00D82139" w:rsidRPr="00DE37D7">
        <w:rPr>
          <w:rStyle w:val="hps"/>
          <w:rFonts w:ascii="Arial" w:hAnsi="Arial" w:cs="Arial"/>
          <w:color w:val="000000" w:themeColor="text1"/>
          <w:lang w:val="en-US"/>
        </w:rPr>
        <w:t>phytochemically</w:t>
      </w:r>
      <w:proofErr w:type="spellEnd"/>
      <w:r w:rsidR="00D82139" w:rsidRPr="00DE37D7">
        <w:rPr>
          <w:rStyle w:val="hps"/>
          <w:rFonts w:ascii="Arial" w:hAnsi="Arial" w:cs="Arial"/>
          <w:color w:val="000000" w:themeColor="text1"/>
          <w:lang w:val="en-US"/>
        </w:rPr>
        <w:t xml:space="preserve"> and were compared with varieties from different regions reported in the literature. It was shown that the pressing method is efficient, economical and has no influence on the product properties obtained.</w:t>
      </w:r>
    </w:p>
    <w:p w:rsidR="00AF3750" w:rsidRPr="00DE37D7" w:rsidRDefault="00AF3750" w:rsidP="003478BA">
      <w:pPr>
        <w:pStyle w:val="NormalWeb"/>
        <w:spacing w:before="0" w:beforeAutospacing="0" w:after="0" w:afterAutospacing="0" w:line="360" w:lineRule="auto"/>
        <w:jc w:val="both"/>
        <w:rPr>
          <w:rFonts w:ascii="Arial" w:hAnsi="Arial" w:cs="Arial"/>
          <w:b/>
          <w:bCs/>
          <w:color w:val="000000" w:themeColor="text1"/>
          <w:u w:val="single"/>
          <w:lang w:val="en-US"/>
        </w:rPr>
      </w:pPr>
    </w:p>
    <w:p w:rsidR="00CB3FA5" w:rsidRPr="00DE37D7" w:rsidRDefault="00BA545A" w:rsidP="003478BA">
      <w:pPr>
        <w:pStyle w:val="NormalWeb"/>
        <w:spacing w:before="0" w:beforeAutospacing="0" w:after="0" w:afterAutospacing="0" w:line="360" w:lineRule="auto"/>
        <w:jc w:val="both"/>
        <w:rPr>
          <w:rFonts w:ascii="Arial" w:hAnsi="Arial" w:cs="Arial"/>
          <w:b/>
          <w:bCs/>
          <w:color w:val="000000" w:themeColor="text1"/>
          <w:lang w:val="en-US"/>
        </w:rPr>
      </w:pPr>
      <w:r w:rsidRPr="00DE37D7">
        <w:rPr>
          <w:rFonts w:ascii="Arial" w:hAnsi="Arial" w:cs="Arial"/>
          <w:b/>
          <w:bCs/>
          <w:color w:val="000000" w:themeColor="text1"/>
          <w:lang w:val="en-US"/>
        </w:rPr>
        <w:t>Key words</w:t>
      </w:r>
      <w:r w:rsidRPr="007F67BF">
        <w:rPr>
          <w:rFonts w:ascii="Arial" w:hAnsi="Arial" w:cs="Arial"/>
          <w:b/>
          <w:bCs/>
          <w:color w:val="000000" w:themeColor="text1"/>
          <w:lang w:val="en-US"/>
        </w:rPr>
        <w:t>:</w:t>
      </w:r>
      <w:r w:rsidR="008C0066" w:rsidRPr="00DE37D7">
        <w:rPr>
          <w:rFonts w:ascii="Arial" w:hAnsi="Arial" w:cs="Arial"/>
          <w:b/>
          <w:bCs/>
          <w:color w:val="000000" w:themeColor="text1"/>
          <w:lang w:val="en-US"/>
        </w:rPr>
        <w:t xml:space="preserve"> </w:t>
      </w:r>
      <w:proofErr w:type="spellStart"/>
      <w:r w:rsidR="001B6D4D" w:rsidRPr="00DE37D7">
        <w:rPr>
          <w:rFonts w:ascii="Arial" w:hAnsi="Arial" w:cs="Arial"/>
          <w:i/>
          <w:iCs/>
          <w:color w:val="000000" w:themeColor="text1"/>
          <w:lang w:val="en-US"/>
        </w:rPr>
        <w:t>Mori</w:t>
      </w:r>
      <w:r w:rsidR="001B6D4D" w:rsidRPr="00DE37D7">
        <w:rPr>
          <w:rFonts w:ascii="Arial" w:hAnsi="Arial" w:cs="Arial"/>
          <w:i/>
          <w:iCs/>
          <w:color w:val="000000" w:themeColor="text1"/>
          <w:spacing w:val="-1"/>
          <w:lang w:val="en-US"/>
        </w:rPr>
        <w:t>n</w:t>
      </w:r>
      <w:r w:rsidR="001B6D4D" w:rsidRPr="00DE37D7">
        <w:rPr>
          <w:rFonts w:ascii="Arial" w:hAnsi="Arial" w:cs="Arial"/>
          <w:i/>
          <w:iCs/>
          <w:color w:val="000000" w:themeColor="text1"/>
          <w:lang w:val="en-US"/>
        </w:rPr>
        <w:t>ga</w:t>
      </w:r>
      <w:proofErr w:type="spellEnd"/>
      <w:r w:rsidR="001B6D4D" w:rsidRPr="00DE37D7">
        <w:rPr>
          <w:rFonts w:ascii="Arial" w:hAnsi="Arial" w:cs="Arial"/>
          <w:iCs/>
          <w:color w:val="000000" w:themeColor="text1"/>
          <w:lang w:val="en-US"/>
        </w:rPr>
        <w:t xml:space="preserve"> </w:t>
      </w:r>
      <w:proofErr w:type="spellStart"/>
      <w:r w:rsidR="001B6D4D" w:rsidRPr="00DE37D7">
        <w:rPr>
          <w:rFonts w:ascii="Arial" w:hAnsi="Arial" w:cs="Arial"/>
          <w:i/>
          <w:iCs/>
          <w:color w:val="000000" w:themeColor="text1"/>
          <w:spacing w:val="1"/>
          <w:lang w:val="en-US"/>
        </w:rPr>
        <w:t>o</w:t>
      </w:r>
      <w:r w:rsidR="001B6D4D" w:rsidRPr="00DE37D7">
        <w:rPr>
          <w:rFonts w:ascii="Arial" w:hAnsi="Arial" w:cs="Arial"/>
          <w:i/>
          <w:iCs/>
          <w:color w:val="000000" w:themeColor="text1"/>
          <w:lang w:val="en-US"/>
        </w:rPr>
        <w:t>leífera</w:t>
      </w:r>
      <w:proofErr w:type="spellEnd"/>
      <w:r w:rsidRPr="00DE37D7">
        <w:rPr>
          <w:rFonts w:ascii="Arial" w:hAnsi="Arial" w:cs="Arial"/>
          <w:color w:val="000000" w:themeColor="text1"/>
          <w:lang w:val="en-US"/>
        </w:rPr>
        <w:t xml:space="preserve">, </w:t>
      </w:r>
      <w:r w:rsidRPr="00DE37D7">
        <w:rPr>
          <w:rStyle w:val="hps"/>
          <w:rFonts w:ascii="Arial" w:hAnsi="Arial" w:cs="Arial"/>
          <w:color w:val="000000" w:themeColor="text1"/>
          <w:lang w:val="en-US"/>
        </w:rPr>
        <w:t>physicochemical analysis</w:t>
      </w:r>
      <w:r w:rsidRPr="00DE37D7">
        <w:rPr>
          <w:rFonts w:ascii="Arial" w:hAnsi="Arial" w:cs="Arial"/>
          <w:color w:val="000000" w:themeColor="text1"/>
          <w:lang w:val="en-US"/>
        </w:rPr>
        <w:t xml:space="preserve">, </w:t>
      </w:r>
      <w:r w:rsidRPr="00DE37D7">
        <w:rPr>
          <w:rStyle w:val="hps"/>
          <w:rFonts w:ascii="Arial" w:hAnsi="Arial" w:cs="Arial"/>
          <w:color w:val="000000" w:themeColor="text1"/>
          <w:lang w:val="en-US"/>
        </w:rPr>
        <w:t>solid</w:t>
      </w:r>
      <w:r w:rsidRPr="00DE37D7">
        <w:rPr>
          <w:rStyle w:val="atn"/>
          <w:rFonts w:ascii="Arial" w:hAnsi="Arial" w:cs="Arial"/>
          <w:color w:val="000000" w:themeColor="text1"/>
          <w:lang w:val="en-US"/>
        </w:rPr>
        <w:t>-</w:t>
      </w:r>
      <w:r w:rsidRPr="00DE37D7">
        <w:rPr>
          <w:rFonts w:ascii="Arial" w:hAnsi="Arial" w:cs="Arial"/>
          <w:color w:val="000000" w:themeColor="text1"/>
          <w:lang w:val="en-US"/>
        </w:rPr>
        <w:t xml:space="preserve">liquid </w:t>
      </w:r>
      <w:r w:rsidRPr="00DE37D7">
        <w:rPr>
          <w:rStyle w:val="hps"/>
          <w:rFonts w:ascii="Arial" w:hAnsi="Arial" w:cs="Arial"/>
          <w:color w:val="000000" w:themeColor="text1"/>
          <w:lang w:val="en-US"/>
        </w:rPr>
        <w:t>extraction</w:t>
      </w:r>
      <w:r w:rsidRPr="00DE37D7">
        <w:rPr>
          <w:rFonts w:ascii="Arial" w:hAnsi="Arial" w:cs="Arial"/>
          <w:color w:val="000000" w:themeColor="text1"/>
          <w:lang w:val="en-US"/>
        </w:rPr>
        <w:t xml:space="preserve">, mechanical pressing, </w:t>
      </w:r>
      <w:r w:rsidRPr="00DE37D7">
        <w:rPr>
          <w:rStyle w:val="hps"/>
          <w:rFonts w:ascii="Arial" w:hAnsi="Arial" w:cs="Arial"/>
          <w:color w:val="000000" w:themeColor="text1"/>
          <w:lang w:val="en-US"/>
        </w:rPr>
        <w:t>gas chromatography</w:t>
      </w:r>
      <w:r w:rsidR="003478BA" w:rsidRPr="00DE37D7">
        <w:rPr>
          <w:rStyle w:val="hps"/>
          <w:rFonts w:ascii="Arial" w:hAnsi="Arial" w:cs="Arial"/>
          <w:color w:val="000000" w:themeColor="text1"/>
          <w:lang w:val="en-US"/>
        </w:rPr>
        <w:t>.</w:t>
      </w:r>
    </w:p>
    <w:p w:rsidR="003478BA" w:rsidRDefault="003478BA" w:rsidP="00CB3FA5">
      <w:pPr>
        <w:pStyle w:val="NormalWeb"/>
        <w:spacing w:before="0" w:beforeAutospacing="0" w:after="0" w:afterAutospacing="0" w:line="360" w:lineRule="auto"/>
        <w:jc w:val="both"/>
        <w:rPr>
          <w:rFonts w:ascii="Arial" w:hAnsi="Arial" w:cs="Arial"/>
          <w:b/>
          <w:bCs/>
          <w:color w:val="000000" w:themeColor="text1"/>
          <w:lang w:val="en-US"/>
        </w:rPr>
      </w:pPr>
    </w:p>
    <w:p w:rsidR="00E77CD5" w:rsidRPr="00E77CD5" w:rsidRDefault="00E77CD5" w:rsidP="00CB3FA5">
      <w:pPr>
        <w:pStyle w:val="NormalWeb"/>
        <w:spacing w:before="0" w:beforeAutospacing="0" w:after="0" w:afterAutospacing="0" w:line="360" w:lineRule="auto"/>
        <w:jc w:val="both"/>
        <w:rPr>
          <w:rFonts w:ascii="Arial" w:hAnsi="Arial" w:cs="Arial"/>
          <w:bCs/>
          <w:color w:val="000000" w:themeColor="text1"/>
          <w:lang w:val="es-CO"/>
        </w:rPr>
      </w:pPr>
      <w:r w:rsidRPr="00E77CD5">
        <w:rPr>
          <w:rFonts w:ascii="Arial" w:hAnsi="Arial" w:cs="Arial"/>
          <w:b/>
          <w:bCs/>
          <w:color w:val="000000" w:themeColor="text1"/>
          <w:lang w:val="es-CO"/>
        </w:rPr>
        <w:t>Recibido:</w:t>
      </w:r>
      <w:r w:rsidRPr="00E77CD5">
        <w:rPr>
          <w:rFonts w:ascii="Arial" w:hAnsi="Arial" w:cs="Arial"/>
          <w:bCs/>
          <w:color w:val="000000" w:themeColor="text1"/>
          <w:lang w:val="es-CO"/>
        </w:rPr>
        <w:t xml:space="preserve"> enero 10 de 2016</w:t>
      </w:r>
      <w:r w:rsidRPr="00E77CD5">
        <w:rPr>
          <w:rFonts w:ascii="Arial" w:hAnsi="Arial" w:cs="Arial"/>
          <w:b/>
          <w:bCs/>
          <w:color w:val="000000" w:themeColor="text1"/>
          <w:lang w:val="es-CO"/>
        </w:rPr>
        <w:tab/>
        <w:t xml:space="preserve">Aprobado: </w:t>
      </w:r>
      <w:r>
        <w:rPr>
          <w:rFonts w:ascii="Arial" w:hAnsi="Arial" w:cs="Arial"/>
          <w:bCs/>
          <w:color w:val="000000" w:themeColor="text1"/>
          <w:lang w:val="es-CO"/>
        </w:rPr>
        <w:t xml:space="preserve">octubre 13 </w:t>
      </w:r>
      <w:r w:rsidRPr="00E77CD5">
        <w:rPr>
          <w:rFonts w:ascii="Arial" w:hAnsi="Arial" w:cs="Arial"/>
          <w:bCs/>
          <w:color w:val="000000" w:themeColor="text1"/>
          <w:lang w:val="es-CO"/>
        </w:rPr>
        <w:t>de 2016</w:t>
      </w:r>
    </w:p>
    <w:p w:rsidR="00E77CD5" w:rsidRDefault="00E77CD5" w:rsidP="00CB3FA5">
      <w:pPr>
        <w:pStyle w:val="NormalWeb"/>
        <w:spacing w:before="0" w:beforeAutospacing="0" w:after="0" w:afterAutospacing="0" w:line="360" w:lineRule="auto"/>
        <w:jc w:val="both"/>
        <w:rPr>
          <w:rFonts w:ascii="Arial" w:hAnsi="Arial" w:cs="Arial"/>
          <w:b/>
          <w:bCs/>
          <w:color w:val="000000" w:themeColor="text1"/>
          <w:lang w:val="es-CO"/>
        </w:rPr>
      </w:pPr>
    </w:p>
    <w:p w:rsidR="008542A8" w:rsidRDefault="00BD3723" w:rsidP="00CB3FA5">
      <w:pPr>
        <w:pStyle w:val="NormalWeb"/>
        <w:spacing w:before="0" w:beforeAutospacing="0" w:after="0" w:afterAutospacing="0" w:line="360" w:lineRule="auto"/>
        <w:jc w:val="both"/>
        <w:rPr>
          <w:rFonts w:ascii="Arial" w:hAnsi="Arial" w:cs="Arial"/>
          <w:b/>
          <w:bCs/>
          <w:color w:val="000000" w:themeColor="text1"/>
        </w:rPr>
      </w:pPr>
      <w:r w:rsidRPr="00DE37D7">
        <w:rPr>
          <w:rFonts w:ascii="Arial" w:hAnsi="Arial" w:cs="Arial"/>
          <w:b/>
          <w:bCs/>
          <w:color w:val="000000" w:themeColor="text1"/>
        </w:rPr>
        <w:t>Introducción</w:t>
      </w:r>
    </w:p>
    <w:p w:rsidR="00813773" w:rsidRPr="00DE37D7" w:rsidRDefault="00813773" w:rsidP="00CB3FA5">
      <w:pPr>
        <w:pStyle w:val="NormalWeb"/>
        <w:spacing w:before="0" w:beforeAutospacing="0" w:after="0" w:afterAutospacing="0" w:line="360" w:lineRule="auto"/>
        <w:jc w:val="both"/>
        <w:rPr>
          <w:rFonts w:ascii="Arial" w:hAnsi="Arial" w:cs="Arial"/>
          <w:b/>
          <w:color w:val="000000" w:themeColor="text1"/>
        </w:rPr>
      </w:pPr>
    </w:p>
    <w:p w:rsidR="00567EF0" w:rsidRPr="00DE37D7" w:rsidRDefault="0094712D" w:rsidP="00CB3FA5">
      <w:pPr>
        <w:spacing w:after="0" w:line="360" w:lineRule="auto"/>
        <w:jc w:val="both"/>
        <w:rPr>
          <w:rFonts w:ascii="Arial" w:hAnsi="Arial" w:cs="Arial"/>
          <w:color w:val="000000" w:themeColor="text1"/>
          <w:sz w:val="24"/>
          <w:szCs w:val="24"/>
        </w:rPr>
      </w:pPr>
      <w:r w:rsidRPr="00DE37D7">
        <w:rPr>
          <w:rFonts w:ascii="Arial" w:hAnsi="Arial" w:cs="Arial"/>
          <w:iCs/>
          <w:color w:val="000000" w:themeColor="text1"/>
          <w:sz w:val="24"/>
          <w:szCs w:val="24"/>
        </w:rPr>
        <w:t xml:space="preserve">La </w:t>
      </w:r>
      <w:r w:rsidR="001B6D4D" w:rsidRPr="00DE37D7">
        <w:rPr>
          <w:rFonts w:ascii="Arial" w:hAnsi="Arial" w:cs="Arial"/>
          <w:i/>
          <w:iCs/>
          <w:color w:val="000000" w:themeColor="text1"/>
          <w:sz w:val="24"/>
          <w:szCs w:val="24"/>
        </w:rPr>
        <w:t>Moringa</w:t>
      </w:r>
      <w:r w:rsidRPr="00DE37D7">
        <w:rPr>
          <w:rFonts w:ascii="Arial" w:hAnsi="Arial" w:cs="Arial"/>
          <w:iCs/>
          <w:color w:val="000000" w:themeColor="text1"/>
          <w:sz w:val="24"/>
          <w:szCs w:val="24"/>
        </w:rPr>
        <w:t xml:space="preserve"> </w:t>
      </w:r>
      <w:r w:rsidRPr="00DE37D7">
        <w:rPr>
          <w:rFonts w:ascii="Arial" w:hAnsi="Arial" w:cs="Arial"/>
          <w:i/>
          <w:iCs/>
          <w:color w:val="000000" w:themeColor="text1"/>
          <w:sz w:val="24"/>
          <w:szCs w:val="24"/>
        </w:rPr>
        <w:t>oleífera</w:t>
      </w:r>
      <w:r w:rsidR="007C4D9C" w:rsidRPr="00DE37D7">
        <w:rPr>
          <w:rFonts w:ascii="Arial" w:hAnsi="Arial" w:cs="Arial"/>
          <w:i/>
          <w:iCs/>
          <w:color w:val="000000" w:themeColor="text1"/>
          <w:sz w:val="24"/>
          <w:szCs w:val="24"/>
        </w:rPr>
        <w:t xml:space="preserve"> </w:t>
      </w:r>
      <w:r w:rsidRPr="00DE37D7">
        <w:rPr>
          <w:rFonts w:ascii="Arial" w:hAnsi="Arial" w:cs="Arial"/>
          <w:color w:val="000000" w:themeColor="text1"/>
          <w:sz w:val="24"/>
          <w:szCs w:val="24"/>
        </w:rPr>
        <w:t xml:space="preserve">es la especie más conocida de trece </w:t>
      </w:r>
      <w:r w:rsidR="00A91375" w:rsidRPr="00DE37D7">
        <w:rPr>
          <w:rFonts w:ascii="Arial" w:hAnsi="Arial" w:cs="Arial"/>
          <w:color w:val="000000" w:themeColor="text1"/>
          <w:sz w:val="24"/>
          <w:szCs w:val="24"/>
        </w:rPr>
        <w:t xml:space="preserve">que existen </w:t>
      </w:r>
      <w:r w:rsidRPr="00DE37D7">
        <w:rPr>
          <w:rFonts w:ascii="Arial" w:hAnsi="Arial" w:cs="Arial"/>
          <w:color w:val="000000" w:themeColor="text1"/>
          <w:sz w:val="24"/>
          <w:szCs w:val="24"/>
        </w:rPr>
        <w:t xml:space="preserve">del género Moringácea. </w:t>
      </w:r>
      <w:r w:rsidR="00695336" w:rsidRPr="00DE37D7">
        <w:rPr>
          <w:rFonts w:ascii="Arial" w:hAnsi="Arial" w:cs="Arial"/>
          <w:color w:val="000000" w:themeColor="text1"/>
          <w:sz w:val="24"/>
          <w:szCs w:val="24"/>
        </w:rPr>
        <w:t xml:space="preserve">Desde hace siglos, en regiones de Asia y África se han utilizado las </w:t>
      </w:r>
      <w:r w:rsidR="001A2CAC" w:rsidRPr="00DE37D7">
        <w:rPr>
          <w:rFonts w:ascii="Arial" w:hAnsi="Arial" w:cs="Arial"/>
          <w:color w:val="000000" w:themeColor="text1"/>
          <w:sz w:val="24"/>
          <w:szCs w:val="24"/>
        </w:rPr>
        <w:t xml:space="preserve">semillas </w:t>
      </w:r>
      <w:r w:rsidR="00695336" w:rsidRPr="00DE37D7">
        <w:rPr>
          <w:rFonts w:ascii="Arial" w:hAnsi="Arial" w:cs="Arial"/>
          <w:color w:val="000000" w:themeColor="text1"/>
          <w:sz w:val="24"/>
          <w:szCs w:val="24"/>
        </w:rPr>
        <w:t xml:space="preserve">y hojas </w:t>
      </w:r>
      <w:r w:rsidR="00BB4DDA" w:rsidRPr="00DE37D7">
        <w:rPr>
          <w:rFonts w:ascii="Arial" w:hAnsi="Arial" w:cs="Arial"/>
          <w:color w:val="000000" w:themeColor="text1"/>
          <w:sz w:val="24"/>
          <w:szCs w:val="24"/>
        </w:rPr>
        <w:t xml:space="preserve">para la </w:t>
      </w:r>
      <w:r w:rsidR="00DA431F" w:rsidRPr="00DE37D7">
        <w:rPr>
          <w:rFonts w:ascii="Arial" w:hAnsi="Arial" w:cs="Arial"/>
          <w:color w:val="000000" w:themeColor="text1"/>
          <w:sz w:val="24"/>
          <w:szCs w:val="24"/>
        </w:rPr>
        <w:t>alimentación</w:t>
      </w:r>
      <w:r w:rsidR="00695336" w:rsidRPr="00DE37D7">
        <w:rPr>
          <w:rFonts w:ascii="Arial" w:hAnsi="Arial" w:cs="Arial"/>
          <w:color w:val="000000" w:themeColor="text1"/>
          <w:sz w:val="24"/>
          <w:szCs w:val="24"/>
        </w:rPr>
        <w:t xml:space="preserve">, en la prevención de la ceguera, como purificador de aguas y mieles, acelerador y multiplicador en la producción de cultivos tradicionales por medio del extracto de sus hojas </w:t>
      </w:r>
      <w:r w:rsidR="001A2CAC" w:rsidRPr="00DE37D7">
        <w:rPr>
          <w:rFonts w:ascii="Arial" w:hAnsi="Arial" w:cs="Arial"/>
          <w:color w:val="000000" w:themeColor="text1"/>
          <w:sz w:val="24"/>
          <w:szCs w:val="24"/>
        </w:rPr>
        <w:t xml:space="preserve">que </w:t>
      </w:r>
      <w:r w:rsidR="00695336" w:rsidRPr="00DE37D7">
        <w:rPr>
          <w:rFonts w:ascii="Arial" w:hAnsi="Arial" w:cs="Arial"/>
          <w:color w:val="000000" w:themeColor="text1"/>
          <w:sz w:val="24"/>
          <w:szCs w:val="24"/>
        </w:rPr>
        <w:t xml:space="preserve">contienen </w:t>
      </w:r>
      <w:proofErr w:type="spellStart"/>
      <w:r w:rsidR="00695336" w:rsidRPr="00DE37D7">
        <w:rPr>
          <w:rFonts w:ascii="Arial" w:hAnsi="Arial" w:cs="Arial"/>
          <w:color w:val="000000" w:themeColor="text1"/>
          <w:sz w:val="24"/>
          <w:szCs w:val="24"/>
        </w:rPr>
        <w:t>zeatina</w:t>
      </w:r>
      <w:proofErr w:type="spellEnd"/>
      <w:r w:rsidR="00695336" w:rsidRPr="00DE37D7">
        <w:rPr>
          <w:rFonts w:ascii="Arial" w:hAnsi="Arial" w:cs="Arial"/>
          <w:color w:val="000000" w:themeColor="text1"/>
          <w:sz w:val="24"/>
          <w:szCs w:val="24"/>
        </w:rPr>
        <w:t>, hormona del crecimiento</w:t>
      </w:r>
      <w:r w:rsidR="00300732" w:rsidRPr="00DE37D7">
        <w:rPr>
          <w:rFonts w:ascii="Arial" w:hAnsi="Arial" w:cs="Arial"/>
          <w:color w:val="000000" w:themeColor="text1"/>
          <w:sz w:val="24"/>
          <w:szCs w:val="24"/>
        </w:rPr>
        <w:t xml:space="preserve"> entre otras</w:t>
      </w:r>
      <w:r w:rsidR="00695336" w:rsidRPr="00DE37D7">
        <w:rPr>
          <w:rFonts w:ascii="Arial" w:hAnsi="Arial" w:cs="Arial"/>
          <w:color w:val="000000" w:themeColor="text1"/>
          <w:sz w:val="24"/>
          <w:szCs w:val="24"/>
        </w:rPr>
        <w:t xml:space="preserve">, las cuales además junto con los tallos presentan inigualables </w:t>
      </w:r>
      <w:r w:rsidR="00695336" w:rsidRPr="00DE37D7">
        <w:rPr>
          <w:rFonts w:ascii="Arial" w:hAnsi="Arial" w:cs="Arial"/>
          <w:color w:val="000000" w:themeColor="text1"/>
          <w:sz w:val="24"/>
          <w:szCs w:val="24"/>
        </w:rPr>
        <w:lastRenderedPageBreak/>
        <w:t xml:space="preserve">propiedades para la producción de </w:t>
      </w:r>
      <w:proofErr w:type="spellStart"/>
      <w:r w:rsidR="00695336" w:rsidRPr="00DE37D7">
        <w:rPr>
          <w:rFonts w:ascii="Arial" w:hAnsi="Arial" w:cs="Arial"/>
          <w:color w:val="000000" w:themeColor="text1"/>
          <w:sz w:val="24"/>
          <w:szCs w:val="24"/>
        </w:rPr>
        <w:t>bioetanol</w:t>
      </w:r>
      <w:proofErr w:type="spellEnd"/>
      <w:r w:rsidR="00695336" w:rsidRPr="00DE37D7">
        <w:rPr>
          <w:rFonts w:ascii="Arial" w:hAnsi="Arial" w:cs="Arial"/>
          <w:color w:val="000000" w:themeColor="text1"/>
          <w:sz w:val="24"/>
          <w:szCs w:val="24"/>
        </w:rPr>
        <w:t>, y sus semillas son productoras de aceite comestible</w:t>
      </w:r>
      <w:r w:rsidR="00D82139" w:rsidRPr="00DE37D7">
        <w:rPr>
          <w:rFonts w:ascii="Arial" w:hAnsi="Arial" w:cs="Arial"/>
          <w:color w:val="000000" w:themeColor="text1"/>
          <w:sz w:val="24"/>
          <w:szCs w:val="24"/>
        </w:rPr>
        <w:t>. (</w:t>
      </w:r>
      <w:r w:rsidR="00D623A6" w:rsidRPr="00DE37D7">
        <w:rPr>
          <w:rFonts w:ascii="Arial" w:hAnsi="Arial" w:cs="Arial"/>
          <w:color w:val="000000" w:themeColor="text1"/>
          <w:sz w:val="24"/>
          <w:szCs w:val="24"/>
        </w:rPr>
        <w:t>Alfaro,</w:t>
      </w:r>
      <w:r w:rsidR="00D82139" w:rsidRPr="00DE37D7">
        <w:rPr>
          <w:rFonts w:ascii="Arial" w:hAnsi="Arial" w:cs="Arial"/>
          <w:color w:val="000000" w:themeColor="text1"/>
          <w:sz w:val="24"/>
          <w:szCs w:val="24"/>
        </w:rPr>
        <w:t xml:space="preserve"> </w:t>
      </w:r>
      <w:r w:rsidR="00E26403" w:rsidRPr="00DE37D7">
        <w:rPr>
          <w:rFonts w:ascii="Arial" w:hAnsi="Arial" w:cs="Arial"/>
          <w:color w:val="000000" w:themeColor="text1"/>
          <w:sz w:val="24"/>
          <w:szCs w:val="24"/>
        </w:rPr>
        <w:t xml:space="preserve"> </w:t>
      </w:r>
      <w:r w:rsidR="008D5BFD" w:rsidRPr="00DE37D7">
        <w:rPr>
          <w:rFonts w:ascii="Arial" w:hAnsi="Arial" w:cs="Arial"/>
          <w:color w:val="000000" w:themeColor="text1"/>
          <w:sz w:val="24"/>
          <w:szCs w:val="24"/>
        </w:rPr>
        <w:t>2008</w:t>
      </w:r>
      <w:r w:rsidR="00367F6F" w:rsidRPr="00DE37D7">
        <w:rPr>
          <w:rFonts w:ascii="Arial" w:hAnsi="Arial" w:cs="Arial"/>
          <w:color w:val="000000" w:themeColor="text1"/>
          <w:sz w:val="24"/>
          <w:szCs w:val="24"/>
        </w:rPr>
        <w:t>; Cáceres,</w:t>
      </w:r>
      <w:r w:rsidR="00AD49F3" w:rsidRPr="00DE37D7">
        <w:rPr>
          <w:rFonts w:ascii="Arial" w:hAnsi="Arial" w:cs="Arial"/>
          <w:color w:val="000000" w:themeColor="text1"/>
          <w:sz w:val="24"/>
          <w:szCs w:val="24"/>
        </w:rPr>
        <w:t xml:space="preserve"> 1993; </w:t>
      </w:r>
      <w:proofErr w:type="spellStart"/>
      <w:r w:rsidR="00AD49F3" w:rsidRPr="00DE37D7">
        <w:rPr>
          <w:rFonts w:ascii="Arial" w:hAnsi="Arial" w:cs="Arial"/>
          <w:color w:val="000000" w:themeColor="text1"/>
          <w:sz w:val="24"/>
          <w:szCs w:val="24"/>
        </w:rPr>
        <w:t>Foidl</w:t>
      </w:r>
      <w:proofErr w:type="spellEnd"/>
      <w:r w:rsidR="00AD49F3" w:rsidRPr="00DE37D7">
        <w:rPr>
          <w:rFonts w:ascii="Arial" w:hAnsi="Arial" w:cs="Arial"/>
          <w:color w:val="000000" w:themeColor="text1"/>
          <w:sz w:val="24"/>
          <w:szCs w:val="24"/>
        </w:rPr>
        <w:t xml:space="preserve"> </w:t>
      </w:r>
      <w:r w:rsidR="00D623A6" w:rsidRPr="00DE37D7">
        <w:rPr>
          <w:rFonts w:ascii="Arial" w:hAnsi="Arial" w:cs="Arial"/>
          <w:i/>
          <w:color w:val="000000" w:themeColor="text1"/>
          <w:sz w:val="24"/>
          <w:szCs w:val="24"/>
        </w:rPr>
        <w:t>et al.,</w:t>
      </w:r>
      <w:r w:rsidR="00D623A6" w:rsidRPr="00DE37D7">
        <w:rPr>
          <w:rFonts w:ascii="Arial" w:hAnsi="Arial" w:cs="Arial"/>
          <w:color w:val="000000" w:themeColor="text1"/>
          <w:sz w:val="24"/>
          <w:szCs w:val="24"/>
        </w:rPr>
        <w:t xml:space="preserve"> 1999)</w:t>
      </w:r>
      <w:r w:rsidR="00CB3FA5" w:rsidRPr="00DE37D7">
        <w:rPr>
          <w:rFonts w:ascii="Arial" w:hAnsi="Arial" w:cs="Arial"/>
          <w:color w:val="000000" w:themeColor="text1"/>
          <w:sz w:val="24"/>
          <w:szCs w:val="24"/>
        </w:rPr>
        <w:t>.</w:t>
      </w:r>
    </w:p>
    <w:p w:rsidR="00567EF0" w:rsidRDefault="00567EF0" w:rsidP="00CB3FA5">
      <w:pPr>
        <w:spacing w:after="0" w:line="360" w:lineRule="auto"/>
        <w:ind w:right="54"/>
        <w:jc w:val="both"/>
        <w:rPr>
          <w:rFonts w:ascii="Arial" w:hAnsi="Arial" w:cs="Arial"/>
          <w:color w:val="000000" w:themeColor="text1"/>
          <w:sz w:val="24"/>
          <w:szCs w:val="24"/>
        </w:rPr>
      </w:pPr>
      <w:r w:rsidRPr="00DE37D7">
        <w:rPr>
          <w:rFonts w:ascii="Arial" w:hAnsi="Arial" w:cs="Arial"/>
          <w:color w:val="000000" w:themeColor="text1"/>
          <w:sz w:val="24"/>
          <w:szCs w:val="24"/>
        </w:rPr>
        <w:t xml:space="preserve">En la </w:t>
      </w:r>
      <w:r w:rsidR="007A3163" w:rsidRPr="00DE37D7">
        <w:rPr>
          <w:rFonts w:ascii="Arial" w:hAnsi="Arial" w:cs="Arial"/>
          <w:color w:val="000000" w:themeColor="text1"/>
          <w:sz w:val="24"/>
          <w:szCs w:val="24"/>
        </w:rPr>
        <w:t>f</w:t>
      </w:r>
      <w:r w:rsidRPr="00DE37D7">
        <w:rPr>
          <w:rFonts w:ascii="Arial" w:hAnsi="Arial" w:cs="Arial"/>
          <w:color w:val="000000" w:themeColor="text1"/>
          <w:sz w:val="24"/>
          <w:szCs w:val="24"/>
        </w:rPr>
        <w:t>igura 1 se muestran los usos más importantes de l</w:t>
      </w:r>
      <w:r w:rsidR="00D82139" w:rsidRPr="00DE37D7">
        <w:rPr>
          <w:rFonts w:ascii="Arial" w:hAnsi="Arial" w:cs="Arial"/>
          <w:color w:val="000000" w:themeColor="text1"/>
          <w:sz w:val="24"/>
          <w:szCs w:val="24"/>
        </w:rPr>
        <w:t>a planta</w:t>
      </w:r>
      <w:r w:rsidR="00977C94" w:rsidRPr="00DE37D7">
        <w:rPr>
          <w:rFonts w:ascii="Arial" w:hAnsi="Arial" w:cs="Arial"/>
          <w:color w:val="000000" w:themeColor="text1"/>
          <w:sz w:val="24"/>
          <w:szCs w:val="24"/>
        </w:rPr>
        <w:t>.</w:t>
      </w:r>
      <w:r w:rsidR="00D82139" w:rsidRPr="00DE37D7">
        <w:rPr>
          <w:rFonts w:ascii="Arial" w:hAnsi="Arial" w:cs="Arial"/>
          <w:color w:val="000000" w:themeColor="text1"/>
          <w:sz w:val="24"/>
          <w:szCs w:val="24"/>
        </w:rPr>
        <w:t xml:space="preserve"> </w:t>
      </w:r>
    </w:p>
    <w:p w:rsidR="00A45891" w:rsidRPr="00DE37D7" w:rsidRDefault="00A45891" w:rsidP="00CB3FA5">
      <w:pPr>
        <w:spacing w:after="0" w:line="360" w:lineRule="auto"/>
        <w:ind w:right="54"/>
        <w:jc w:val="both"/>
        <w:rPr>
          <w:rFonts w:ascii="Arial" w:hAnsi="Arial" w:cs="Arial"/>
          <w:color w:val="000000" w:themeColor="text1"/>
          <w:sz w:val="24"/>
          <w:szCs w:val="24"/>
        </w:rPr>
      </w:pPr>
    </w:p>
    <w:p w:rsidR="00992557" w:rsidRPr="00DE37D7" w:rsidRDefault="00C12830" w:rsidP="00CB3FA5">
      <w:pPr>
        <w:spacing w:after="0" w:line="360" w:lineRule="auto"/>
        <w:jc w:val="center"/>
        <w:rPr>
          <w:rFonts w:ascii="Arial" w:hAnsi="Arial" w:cs="Arial"/>
          <w:color w:val="000000" w:themeColor="text1"/>
          <w:sz w:val="24"/>
          <w:szCs w:val="24"/>
        </w:rPr>
      </w:pPr>
      <w:r w:rsidRPr="00DE37D7">
        <w:rPr>
          <w:rFonts w:ascii="Arial" w:eastAsia="Times New Roman" w:hAnsi="Arial" w:cs="Arial"/>
          <w:noProof/>
          <w:color w:val="000000" w:themeColor="text1"/>
          <w:sz w:val="20"/>
          <w:szCs w:val="24"/>
          <w:lang w:val="es-CO" w:eastAsia="es-CO"/>
        </w:rPr>
        <w:drawing>
          <wp:inline distT="0" distB="0" distL="0" distR="0">
            <wp:extent cx="5610225" cy="3078480"/>
            <wp:effectExtent l="0" t="0" r="9525"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0225" cy="3078480"/>
                    </a:xfrm>
                    <a:prstGeom prst="rect">
                      <a:avLst/>
                    </a:prstGeom>
                    <a:noFill/>
                    <a:ln>
                      <a:noFill/>
                    </a:ln>
                  </pic:spPr>
                </pic:pic>
              </a:graphicData>
            </a:graphic>
          </wp:inline>
        </w:drawing>
      </w:r>
    </w:p>
    <w:p w:rsidR="00D82139" w:rsidRPr="00DE37D7" w:rsidRDefault="00567EF0" w:rsidP="00D82139">
      <w:pPr>
        <w:spacing w:after="0" w:line="360" w:lineRule="auto"/>
        <w:ind w:right="54"/>
        <w:jc w:val="both"/>
        <w:rPr>
          <w:rFonts w:ascii="Arial" w:hAnsi="Arial" w:cs="Arial"/>
          <w:color w:val="000000" w:themeColor="text1"/>
          <w:sz w:val="20"/>
          <w:szCs w:val="24"/>
        </w:rPr>
      </w:pPr>
      <w:r w:rsidRPr="00A45891">
        <w:rPr>
          <w:rFonts w:ascii="Arial" w:hAnsi="Arial" w:cs="Arial"/>
          <w:b/>
          <w:color w:val="000000" w:themeColor="text1"/>
          <w:sz w:val="20"/>
          <w:szCs w:val="24"/>
        </w:rPr>
        <w:t>Figura 1.</w:t>
      </w:r>
      <w:r w:rsidR="00DA431F" w:rsidRPr="00A45891">
        <w:rPr>
          <w:rFonts w:ascii="Arial" w:hAnsi="Arial" w:cs="Arial"/>
          <w:b/>
          <w:color w:val="000000" w:themeColor="text1"/>
          <w:sz w:val="20"/>
          <w:szCs w:val="24"/>
        </w:rPr>
        <w:t xml:space="preserve"> </w:t>
      </w:r>
      <w:r w:rsidRPr="00DE37D7">
        <w:rPr>
          <w:rFonts w:ascii="Arial" w:hAnsi="Arial" w:cs="Arial"/>
          <w:color w:val="000000" w:themeColor="text1"/>
          <w:sz w:val="20"/>
          <w:szCs w:val="24"/>
        </w:rPr>
        <w:t xml:space="preserve">Usos de la </w:t>
      </w:r>
      <w:r w:rsidR="001B6D4D" w:rsidRPr="00DE37D7">
        <w:rPr>
          <w:rFonts w:ascii="Arial" w:hAnsi="Arial" w:cs="Arial"/>
          <w:i/>
          <w:color w:val="000000" w:themeColor="text1"/>
          <w:sz w:val="20"/>
          <w:szCs w:val="24"/>
        </w:rPr>
        <w:t>Moringa</w:t>
      </w:r>
      <w:r w:rsidR="00D82139" w:rsidRPr="00DE37D7">
        <w:rPr>
          <w:rFonts w:ascii="Arial" w:hAnsi="Arial" w:cs="Arial"/>
          <w:color w:val="000000" w:themeColor="text1"/>
          <w:sz w:val="20"/>
          <w:szCs w:val="24"/>
        </w:rPr>
        <w:t xml:space="preserve"> </w:t>
      </w:r>
      <w:r w:rsidR="00D82139" w:rsidRPr="00DE37D7">
        <w:rPr>
          <w:rFonts w:ascii="Arial" w:hAnsi="Arial" w:cs="Arial"/>
          <w:i/>
          <w:color w:val="000000" w:themeColor="text1"/>
          <w:sz w:val="20"/>
          <w:szCs w:val="24"/>
        </w:rPr>
        <w:t>oleífera</w:t>
      </w:r>
      <w:r w:rsidR="006763E4" w:rsidRPr="00DE37D7">
        <w:rPr>
          <w:rFonts w:ascii="Arial" w:hAnsi="Arial" w:cs="Arial"/>
          <w:color w:val="000000" w:themeColor="text1"/>
          <w:sz w:val="20"/>
          <w:szCs w:val="24"/>
        </w:rPr>
        <w:t xml:space="preserve"> </w:t>
      </w:r>
      <w:r w:rsidR="00E26403" w:rsidRPr="00DE37D7">
        <w:rPr>
          <w:rFonts w:ascii="Arial" w:hAnsi="Arial" w:cs="Arial"/>
          <w:color w:val="000000" w:themeColor="text1"/>
          <w:sz w:val="20"/>
          <w:szCs w:val="24"/>
        </w:rPr>
        <w:t>(</w:t>
      </w:r>
      <w:r w:rsidR="001B6D4D" w:rsidRPr="00DE37D7">
        <w:rPr>
          <w:rFonts w:ascii="Arial" w:hAnsi="Arial" w:cs="Arial"/>
          <w:color w:val="000000" w:themeColor="text1"/>
          <w:sz w:val="20"/>
          <w:szCs w:val="24"/>
        </w:rPr>
        <w:t>Toral, 2013)</w:t>
      </w:r>
      <w:r w:rsidR="006763E4" w:rsidRPr="00DE37D7">
        <w:rPr>
          <w:rFonts w:ascii="Arial" w:hAnsi="Arial" w:cs="Arial"/>
          <w:color w:val="000000" w:themeColor="text1"/>
          <w:sz w:val="20"/>
          <w:szCs w:val="24"/>
        </w:rPr>
        <w:t>.</w:t>
      </w:r>
    </w:p>
    <w:p w:rsidR="009E4FBF" w:rsidRPr="00DE37D7" w:rsidRDefault="009E4FBF" w:rsidP="00314ADA">
      <w:pPr>
        <w:spacing w:after="0" w:line="360" w:lineRule="auto"/>
        <w:ind w:right="59"/>
        <w:jc w:val="both"/>
        <w:rPr>
          <w:rFonts w:ascii="Arial" w:hAnsi="Arial" w:cs="Arial"/>
          <w:color w:val="000000" w:themeColor="text1"/>
          <w:sz w:val="24"/>
          <w:szCs w:val="24"/>
        </w:rPr>
      </w:pPr>
    </w:p>
    <w:p w:rsidR="00314ADA" w:rsidRPr="00DE37D7" w:rsidRDefault="00300732" w:rsidP="00314ADA">
      <w:pPr>
        <w:spacing w:after="0" w:line="360" w:lineRule="auto"/>
        <w:ind w:right="59"/>
        <w:jc w:val="both"/>
        <w:rPr>
          <w:rFonts w:ascii="Arial" w:hAnsi="Arial" w:cs="Arial"/>
          <w:color w:val="000000" w:themeColor="text1"/>
          <w:sz w:val="24"/>
          <w:szCs w:val="24"/>
        </w:rPr>
      </w:pPr>
      <w:r w:rsidRPr="00DE37D7">
        <w:rPr>
          <w:rFonts w:ascii="Arial" w:hAnsi="Arial" w:cs="Arial"/>
          <w:color w:val="000000" w:themeColor="text1"/>
          <w:sz w:val="24"/>
          <w:szCs w:val="24"/>
        </w:rPr>
        <w:t>Los aceites extraídos de</w:t>
      </w:r>
      <w:r w:rsidR="00092A15" w:rsidRPr="00DE37D7">
        <w:rPr>
          <w:rFonts w:ascii="Arial" w:hAnsi="Arial" w:cs="Arial"/>
          <w:color w:val="000000" w:themeColor="text1"/>
          <w:sz w:val="24"/>
          <w:szCs w:val="24"/>
        </w:rPr>
        <w:t xml:space="preserve"> las diferentes variedades de</w:t>
      </w:r>
      <w:r w:rsidRPr="00DE37D7">
        <w:rPr>
          <w:rFonts w:ascii="Arial" w:hAnsi="Arial" w:cs="Arial"/>
          <w:color w:val="000000" w:themeColor="text1"/>
          <w:sz w:val="24"/>
          <w:szCs w:val="24"/>
        </w:rPr>
        <w:t xml:space="preserve"> la</w:t>
      </w:r>
      <w:r w:rsidR="00092A15" w:rsidRPr="00DE37D7">
        <w:rPr>
          <w:rFonts w:ascii="Arial" w:hAnsi="Arial" w:cs="Arial"/>
          <w:color w:val="000000" w:themeColor="text1"/>
          <w:sz w:val="24"/>
          <w:szCs w:val="24"/>
        </w:rPr>
        <w:t>s</w:t>
      </w:r>
      <w:r w:rsidRPr="00DE37D7">
        <w:rPr>
          <w:rFonts w:ascii="Arial" w:hAnsi="Arial" w:cs="Arial"/>
          <w:color w:val="000000" w:themeColor="text1"/>
          <w:sz w:val="24"/>
          <w:szCs w:val="24"/>
        </w:rPr>
        <w:t xml:space="preserve"> semilla</w:t>
      </w:r>
      <w:r w:rsidR="00092A15" w:rsidRPr="00DE37D7">
        <w:rPr>
          <w:rFonts w:ascii="Arial" w:hAnsi="Arial" w:cs="Arial"/>
          <w:color w:val="000000" w:themeColor="text1"/>
          <w:sz w:val="24"/>
          <w:szCs w:val="24"/>
        </w:rPr>
        <w:t>s</w:t>
      </w:r>
      <w:r w:rsidRPr="00DE37D7">
        <w:rPr>
          <w:rFonts w:ascii="Arial" w:hAnsi="Arial" w:cs="Arial"/>
          <w:color w:val="000000" w:themeColor="text1"/>
          <w:sz w:val="24"/>
          <w:szCs w:val="24"/>
        </w:rPr>
        <w:t xml:space="preserve"> de </w:t>
      </w:r>
      <w:r w:rsidR="001B6D4D" w:rsidRPr="00DE37D7">
        <w:rPr>
          <w:rFonts w:ascii="Arial" w:hAnsi="Arial" w:cs="Arial"/>
          <w:i/>
          <w:color w:val="000000" w:themeColor="text1"/>
          <w:sz w:val="24"/>
          <w:szCs w:val="24"/>
        </w:rPr>
        <w:t>Moringa</w:t>
      </w:r>
      <w:r w:rsidRPr="00DE37D7">
        <w:rPr>
          <w:rFonts w:ascii="Arial" w:hAnsi="Arial" w:cs="Arial"/>
          <w:color w:val="000000" w:themeColor="text1"/>
          <w:sz w:val="24"/>
          <w:szCs w:val="24"/>
        </w:rPr>
        <w:t xml:space="preserve"> </w:t>
      </w:r>
      <w:r w:rsidRPr="00DE37D7">
        <w:rPr>
          <w:rFonts w:ascii="Arial" w:hAnsi="Arial" w:cs="Arial"/>
          <w:i/>
          <w:color w:val="000000" w:themeColor="text1"/>
          <w:sz w:val="24"/>
          <w:szCs w:val="24"/>
        </w:rPr>
        <w:t>oleífera</w:t>
      </w:r>
      <w:r w:rsidRPr="00DE37D7">
        <w:rPr>
          <w:rFonts w:ascii="Arial" w:hAnsi="Arial" w:cs="Arial"/>
          <w:color w:val="000000" w:themeColor="text1"/>
          <w:sz w:val="24"/>
          <w:szCs w:val="24"/>
        </w:rPr>
        <w:t xml:space="preserve"> son</w:t>
      </w:r>
      <w:r w:rsidR="00A91375" w:rsidRPr="00DE37D7">
        <w:rPr>
          <w:rFonts w:ascii="Arial" w:hAnsi="Arial" w:cs="Arial"/>
          <w:color w:val="000000" w:themeColor="text1"/>
          <w:sz w:val="24"/>
          <w:szCs w:val="24"/>
        </w:rPr>
        <w:t xml:space="preserve"> de color </w:t>
      </w:r>
      <w:r w:rsidR="00BA545A" w:rsidRPr="00DE37D7">
        <w:rPr>
          <w:rFonts w:ascii="Arial" w:hAnsi="Arial" w:cs="Arial"/>
          <w:color w:val="000000" w:themeColor="text1"/>
          <w:sz w:val="24"/>
          <w:szCs w:val="24"/>
        </w:rPr>
        <w:t xml:space="preserve">amarillo intenso poco viscoso, </w:t>
      </w:r>
      <w:r w:rsidRPr="00DE37D7">
        <w:rPr>
          <w:rFonts w:ascii="Arial" w:hAnsi="Arial" w:cs="Arial"/>
          <w:color w:val="000000" w:themeColor="text1"/>
          <w:sz w:val="24"/>
          <w:szCs w:val="24"/>
        </w:rPr>
        <w:t xml:space="preserve">siendo </w:t>
      </w:r>
      <w:r w:rsidR="00A91375" w:rsidRPr="00DE37D7">
        <w:rPr>
          <w:rFonts w:ascii="Arial" w:hAnsi="Arial" w:cs="Arial"/>
          <w:color w:val="000000" w:themeColor="text1"/>
          <w:sz w:val="24"/>
          <w:szCs w:val="24"/>
        </w:rPr>
        <w:t>empleados en preparaciones y bálsamos para la piel</w:t>
      </w:r>
      <w:r w:rsidR="00552CC9" w:rsidRPr="00DE37D7">
        <w:rPr>
          <w:rFonts w:ascii="Arial" w:hAnsi="Arial" w:cs="Arial"/>
          <w:color w:val="000000" w:themeColor="text1"/>
          <w:sz w:val="24"/>
          <w:szCs w:val="24"/>
        </w:rPr>
        <w:t>.</w:t>
      </w:r>
      <w:r w:rsidR="007C4D9C" w:rsidRPr="00DE37D7">
        <w:rPr>
          <w:rFonts w:ascii="Arial" w:hAnsi="Arial" w:cs="Arial"/>
          <w:color w:val="000000" w:themeColor="text1"/>
          <w:sz w:val="24"/>
          <w:szCs w:val="24"/>
        </w:rPr>
        <w:t xml:space="preserve"> </w:t>
      </w:r>
      <w:r w:rsidR="003B2D18" w:rsidRPr="00DE37D7">
        <w:rPr>
          <w:rFonts w:ascii="Arial" w:hAnsi="Arial" w:cs="Arial"/>
          <w:color w:val="000000" w:themeColor="text1"/>
          <w:sz w:val="24"/>
          <w:szCs w:val="24"/>
        </w:rPr>
        <w:t>A</w:t>
      </w:r>
      <w:r w:rsidR="00552CC9" w:rsidRPr="00DE37D7">
        <w:rPr>
          <w:rFonts w:ascii="Arial" w:hAnsi="Arial" w:cs="Arial"/>
          <w:color w:val="000000" w:themeColor="text1"/>
          <w:sz w:val="24"/>
          <w:szCs w:val="24"/>
        </w:rPr>
        <w:t>ctualmente el uso de estos</w:t>
      </w:r>
      <w:r w:rsidR="00CB3FA5" w:rsidRPr="00DE37D7">
        <w:rPr>
          <w:rFonts w:ascii="Arial" w:hAnsi="Arial" w:cs="Arial"/>
          <w:color w:val="000000" w:themeColor="text1"/>
          <w:sz w:val="24"/>
          <w:szCs w:val="24"/>
        </w:rPr>
        <w:t>,</w:t>
      </w:r>
      <w:r w:rsidR="00552CC9" w:rsidRPr="00DE37D7">
        <w:rPr>
          <w:rFonts w:ascii="Arial" w:hAnsi="Arial" w:cs="Arial"/>
          <w:color w:val="000000" w:themeColor="text1"/>
          <w:sz w:val="24"/>
          <w:szCs w:val="24"/>
        </w:rPr>
        <w:t xml:space="preserve"> se ha extendido con éxito ya que su estructura ofrece una enorme cantidad d</w:t>
      </w:r>
      <w:r w:rsidR="00D82139" w:rsidRPr="00DE37D7">
        <w:rPr>
          <w:rFonts w:ascii="Arial" w:hAnsi="Arial" w:cs="Arial"/>
          <w:color w:val="000000" w:themeColor="text1"/>
          <w:sz w:val="24"/>
          <w:szCs w:val="24"/>
        </w:rPr>
        <w:t>e ácidos grasos, tocoferoles y v</w:t>
      </w:r>
      <w:r w:rsidR="00552CC9" w:rsidRPr="00DE37D7">
        <w:rPr>
          <w:rFonts w:ascii="Arial" w:hAnsi="Arial" w:cs="Arial"/>
          <w:color w:val="000000" w:themeColor="text1"/>
          <w:sz w:val="24"/>
          <w:szCs w:val="24"/>
        </w:rPr>
        <w:t>itamina E, convirtiéndose en un complemento poderosamente eficaz p</w:t>
      </w:r>
      <w:r w:rsidR="008D5BFD" w:rsidRPr="00DE37D7">
        <w:rPr>
          <w:rFonts w:ascii="Arial" w:hAnsi="Arial" w:cs="Arial"/>
          <w:color w:val="000000" w:themeColor="text1"/>
          <w:sz w:val="24"/>
          <w:szCs w:val="24"/>
        </w:rPr>
        <w:t>ara combatir el colestero</w:t>
      </w:r>
      <w:r w:rsidR="00A70562" w:rsidRPr="00DE37D7">
        <w:rPr>
          <w:rFonts w:ascii="Arial" w:hAnsi="Arial" w:cs="Arial"/>
          <w:color w:val="000000" w:themeColor="text1"/>
          <w:sz w:val="24"/>
          <w:szCs w:val="24"/>
        </w:rPr>
        <w:t>l</w:t>
      </w:r>
      <w:r w:rsidR="00EE6A72" w:rsidRPr="00DE37D7">
        <w:rPr>
          <w:rFonts w:ascii="Arial" w:hAnsi="Arial" w:cs="Arial"/>
          <w:color w:val="000000" w:themeColor="text1"/>
          <w:sz w:val="24"/>
          <w:szCs w:val="24"/>
        </w:rPr>
        <w:t>.</w:t>
      </w:r>
      <w:r w:rsidR="00A70562" w:rsidRPr="00DE37D7">
        <w:rPr>
          <w:rFonts w:ascii="Arial" w:hAnsi="Arial" w:cs="Arial"/>
          <w:color w:val="000000" w:themeColor="text1"/>
          <w:sz w:val="24"/>
          <w:szCs w:val="24"/>
        </w:rPr>
        <w:t xml:space="preserve"> </w:t>
      </w:r>
      <w:r w:rsidR="00DE07A9" w:rsidRPr="00DE37D7">
        <w:rPr>
          <w:rFonts w:ascii="Arial" w:hAnsi="Arial" w:cs="Arial"/>
          <w:color w:val="000000" w:themeColor="text1"/>
          <w:sz w:val="24"/>
          <w:szCs w:val="24"/>
        </w:rPr>
        <w:t>(</w:t>
      </w:r>
      <w:r w:rsidR="00367F6F" w:rsidRPr="00DE37D7">
        <w:rPr>
          <w:rFonts w:ascii="Arial" w:eastAsia="Calibri" w:hAnsi="Arial" w:cs="Arial"/>
          <w:color w:val="000000" w:themeColor="text1"/>
          <w:sz w:val="24"/>
          <w:szCs w:val="24"/>
        </w:rPr>
        <w:t xml:space="preserve">Pérez </w:t>
      </w:r>
      <w:r w:rsidR="00DE07A9" w:rsidRPr="00DE37D7">
        <w:rPr>
          <w:rFonts w:ascii="Arial" w:eastAsia="Calibri" w:hAnsi="Arial" w:cs="Arial"/>
          <w:color w:val="000000" w:themeColor="text1"/>
          <w:sz w:val="24"/>
          <w:szCs w:val="24"/>
        </w:rPr>
        <w:t xml:space="preserve">&amp; </w:t>
      </w:r>
      <w:proofErr w:type="spellStart"/>
      <w:r w:rsidR="00DE07A9" w:rsidRPr="00DE37D7">
        <w:rPr>
          <w:rFonts w:ascii="Arial" w:eastAsia="Calibri" w:hAnsi="Arial" w:cs="Arial"/>
          <w:color w:val="000000" w:themeColor="text1"/>
          <w:sz w:val="24"/>
          <w:szCs w:val="24"/>
        </w:rPr>
        <w:t>Chen</w:t>
      </w:r>
      <w:r w:rsidR="00367F6F" w:rsidRPr="00DE37D7">
        <w:rPr>
          <w:rFonts w:ascii="Arial" w:eastAsia="Calibri" w:hAnsi="Arial" w:cs="Arial"/>
          <w:color w:val="000000" w:themeColor="text1"/>
          <w:sz w:val="24"/>
          <w:szCs w:val="24"/>
        </w:rPr>
        <w:t>g</w:t>
      </w:r>
      <w:proofErr w:type="spellEnd"/>
      <w:r w:rsidR="00367F6F" w:rsidRPr="00DE37D7">
        <w:rPr>
          <w:rFonts w:ascii="Arial" w:eastAsia="Calibri" w:hAnsi="Arial" w:cs="Arial"/>
          <w:color w:val="000000" w:themeColor="text1"/>
          <w:sz w:val="24"/>
          <w:szCs w:val="24"/>
        </w:rPr>
        <w:t xml:space="preserve">, </w:t>
      </w:r>
      <w:r w:rsidR="00DE07A9" w:rsidRPr="00DE37D7">
        <w:rPr>
          <w:rFonts w:ascii="Arial" w:eastAsia="Calibri" w:hAnsi="Arial" w:cs="Arial"/>
          <w:color w:val="000000" w:themeColor="text1"/>
          <w:sz w:val="24"/>
          <w:szCs w:val="24"/>
        </w:rPr>
        <w:t>2012)</w:t>
      </w:r>
      <w:r w:rsidR="00261B96" w:rsidRPr="00DE37D7">
        <w:rPr>
          <w:rFonts w:ascii="Arial" w:eastAsia="Calibri" w:hAnsi="Arial" w:cs="Arial"/>
          <w:color w:val="000000" w:themeColor="text1"/>
          <w:sz w:val="24"/>
          <w:szCs w:val="24"/>
        </w:rPr>
        <w:t>. I</w:t>
      </w:r>
      <w:r w:rsidR="00A70562" w:rsidRPr="00DE37D7">
        <w:rPr>
          <w:rFonts w:ascii="Arial" w:hAnsi="Arial" w:cs="Arial"/>
          <w:color w:val="000000" w:themeColor="text1"/>
          <w:sz w:val="24"/>
          <w:szCs w:val="24"/>
        </w:rPr>
        <w:t>nvestigadores como Rodríguez</w:t>
      </w:r>
      <w:r w:rsidR="00403DDD" w:rsidRPr="00DE37D7">
        <w:rPr>
          <w:rFonts w:ascii="Arial" w:hAnsi="Arial" w:cs="Arial"/>
          <w:i/>
          <w:color w:val="000000" w:themeColor="text1"/>
          <w:sz w:val="24"/>
          <w:szCs w:val="24"/>
        </w:rPr>
        <w:t xml:space="preserve"> et al</w:t>
      </w:r>
      <w:r w:rsidR="00DE07A9" w:rsidRPr="00DE37D7">
        <w:rPr>
          <w:rFonts w:ascii="Arial" w:hAnsi="Arial" w:cs="Arial"/>
          <w:i/>
          <w:color w:val="000000" w:themeColor="text1"/>
          <w:sz w:val="24"/>
          <w:szCs w:val="24"/>
        </w:rPr>
        <w:t>.</w:t>
      </w:r>
      <w:r w:rsidR="00DE07A9" w:rsidRPr="00DE37D7">
        <w:rPr>
          <w:rFonts w:ascii="Arial" w:hAnsi="Arial" w:cs="Arial"/>
          <w:color w:val="000000" w:themeColor="text1"/>
          <w:sz w:val="24"/>
          <w:szCs w:val="24"/>
        </w:rPr>
        <w:t xml:space="preserve">, </w:t>
      </w:r>
      <w:r w:rsidR="00A70562" w:rsidRPr="00DE37D7">
        <w:rPr>
          <w:rFonts w:ascii="Arial" w:hAnsi="Arial" w:cs="Arial"/>
          <w:color w:val="000000" w:themeColor="text1"/>
          <w:sz w:val="24"/>
          <w:szCs w:val="24"/>
        </w:rPr>
        <w:t>(2012)</w:t>
      </w:r>
      <w:r w:rsidR="00403DDD" w:rsidRPr="00DE37D7">
        <w:rPr>
          <w:rFonts w:ascii="Arial" w:hAnsi="Arial" w:cs="Arial"/>
          <w:color w:val="000000" w:themeColor="text1"/>
          <w:sz w:val="24"/>
          <w:szCs w:val="24"/>
        </w:rPr>
        <w:t xml:space="preserve"> han centrado sus estudios </w:t>
      </w:r>
      <w:r w:rsidR="00261B96" w:rsidRPr="00DE37D7">
        <w:rPr>
          <w:rFonts w:ascii="Arial" w:hAnsi="Arial" w:cs="Arial"/>
          <w:color w:val="000000" w:themeColor="text1"/>
          <w:sz w:val="24"/>
          <w:szCs w:val="24"/>
        </w:rPr>
        <w:t xml:space="preserve">en </w:t>
      </w:r>
      <w:r w:rsidR="00A70562" w:rsidRPr="00DE37D7">
        <w:rPr>
          <w:rFonts w:ascii="Arial" w:hAnsi="Arial" w:cs="Arial"/>
          <w:color w:val="000000" w:themeColor="text1"/>
          <w:sz w:val="24"/>
          <w:szCs w:val="24"/>
        </w:rPr>
        <w:t>determina</w:t>
      </w:r>
      <w:r w:rsidR="00403DDD" w:rsidRPr="00DE37D7">
        <w:rPr>
          <w:rFonts w:ascii="Arial" w:hAnsi="Arial" w:cs="Arial"/>
          <w:color w:val="000000" w:themeColor="text1"/>
          <w:sz w:val="24"/>
          <w:szCs w:val="24"/>
        </w:rPr>
        <w:t>r</w:t>
      </w:r>
      <w:r w:rsidR="00A70562" w:rsidRPr="00DE37D7">
        <w:rPr>
          <w:rFonts w:ascii="Arial" w:hAnsi="Arial" w:cs="Arial"/>
          <w:color w:val="000000" w:themeColor="text1"/>
          <w:sz w:val="24"/>
          <w:szCs w:val="24"/>
        </w:rPr>
        <w:t xml:space="preserve"> parámetros </w:t>
      </w:r>
      <w:r w:rsidR="00403DDD" w:rsidRPr="00DE37D7">
        <w:rPr>
          <w:rFonts w:ascii="Arial" w:hAnsi="Arial" w:cs="Arial"/>
          <w:color w:val="000000" w:themeColor="text1"/>
          <w:sz w:val="24"/>
          <w:szCs w:val="24"/>
        </w:rPr>
        <w:t>de calidad</w:t>
      </w:r>
      <w:r w:rsidR="00402A1D" w:rsidRPr="00DE37D7">
        <w:rPr>
          <w:rFonts w:ascii="Arial" w:hAnsi="Arial" w:cs="Arial"/>
          <w:color w:val="000000" w:themeColor="text1"/>
          <w:sz w:val="24"/>
          <w:szCs w:val="24"/>
        </w:rPr>
        <w:t xml:space="preserve"> </w:t>
      </w:r>
      <w:r w:rsidR="00CA797B" w:rsidRPr="00DE37D7">
        <w:rPr>
          <w:rFonts w:ascii="Arial" w:hAnsi="Arial" w:cs="Arial"/>
          <w:color w:val="000000" w:themeColor="text1"/>
          <w:sz w:val="24"/>
          <w:szCs w:val="24"/>
        </w:rPr>
        <w:t>que se muestran</w:t>
      </w:r>
      <w:r w:rsidR="00087517" w:rsidRPr="00DE37D7">
        <w:rPr>
          <w:rFonts w:ascii="Arial" w:hAnsi="Arial" w:cs="Arial"/>
          <w:color w:val="000000" w:themeColor="text1"/>
          <w:sz w:val="24"/>
          <w:szCs w:val="24"/>
        </w:rPr>
        <w:t xml:space="preserve"> algunos</w:t>
      </w:r>
      <w:r w:rsidR="00402A1D" w:rsidRPr="00DE37D7">
        <w:rPr>
          <w:rFonts w:ascii="Arial" w:hAnsi="Arial" w:cs="Arial"/>
          <w:color w:val="000000" w:themeColor="text1"/>
          <w:sz w:val="24"/>
          <w:szCs w:val="24"/>
        </w:rPr>
        <w:t xml:space="preserve"> </w:t>
      </w:r>
      <w:r w:rsidR="009E4FBF" w:rsidRPr="00DE37D7">
        <w:rPr>
          <w:rFonts w:ascii="Arial" w:hAnsi="Arial" w:cs="Arial"/>
          <w:color w:val="000000" w:themeColor="text1"/>
          <w:sz w:val="24"/>
          <w:szCs w:val="24"/>
        </w:rPr>
        <w:t xml:space="preserve">en la </w:t>
      </w:r>
      <w:r w:rsidR="003F6272" w:rsidRPr="00DE37D7">
        <w:rPr>
          <w:rFonts w:ascii="Arial" w:hAnsi="Arial" w:cs="Arial"/>
          <w:color w:val="000000" w:themeColor="text1"/>
          <w:sz w:val="24"/>
          <w:szCs w:val="24"/>
        </w:rPr>
        <w:t>t</w:t>
      </w:r>
      <w:r w:rsidR="001B6D4D" w:rsidRPr="00DE37D7">
        <w:rPr>
          <w:rFonts w:ascii="Arial" w:hAnsi="Arial" w:cs="Arial"/>
          <w:color w:val="000000" w:themeColor="text1"/>
          <w:sz w:val="24"/>
          <w:szCs w:val="24"/>
        </w:rPr>
        <w:t>abla 1</w:t>
      </w:r>
      <w:r w:rsidR="00403DDD" w:rsidRPr="00DE37D7">
        <w:rPr>
          <w:rFonts w:ascii="Arial" w:hAnsi="Arial" w:cs="Arial"/>
          <w:color w:val="000000" w:themeColor="text1"/>
          <w:sz w:val="24"/>
          <w:szCs w:val="24"/>
        </w:rPr>
        <w:t>.</w:t>
      </w:r>
      <w:r w:rsidR="00CA797B" w:rsidRPr="00DE37D7">
        <w:rPr>
          <w:rFonts w:ascii="Arial" w:hAnsi="Arial" w:cs="Arial"/>
          <w:color w:val="000000" w:themeColor="text1"/>
          <w:sz w:val="24"/>
          <w:szCs w:val="24"/>
        </w:rPr>
        <w:t xml:space="preserve"> Estas propiedades permiten establecer comparaciones respecto aceites más conocidos y explotados en el mercado.</w:t>
      </w:r>
    </w:p>
    <w:p w:rsidR="00B346B9" w:rsidRPr="00DE37D7" w:rsidRDefault="00B346B9" w:rsidP="00917046">
      <w:pPr>
        <w:spacing w:after="0" w:line="240" w:lineRule="auto"/>
        <w:ind w:left="102" w:right="59"/>
        <w:jc w:val="center"/>
        <w:rPr>
          <w:rFonts w:ascii="Arial" w:hAnsi="Arial" w:cs="Arial"/>
          <w:b/>
          <w:color w:val="000000" w:themeColor="text1"/>
          <w:sz w:val="24"/>
          <w:szCs w:val="24"/>
        </w:rPr>
      </w:pPr>
    </w:p>
    <w:p w:rsidR="00917046" w:rsidRPr="00DE37D7" w:rsidRDefault="004709F4" w:rsidP="00B346B9">
      <w:pPr>
        <w:spacing w:after="0" w:line="240" w:lineRule="auto"/>
        <w:ind w:left="102" w:right="59"/>
        <w:jc w:val="both"/>
        <w:rPr>
          <w:rStyle w:val="st"/>
          <w:rFonts w:cstheme="minorHAnsi"/>
          <w:b/>
          <w:color w:val="000000" w:themeColor="text1"/>
          <w:sz w:val="16"/>
          <w:szCs w:val="20"/>
        </w:rPr>
      </w:pPr>
      <w:r w:rsidRPr="00DE37D7">
        <w:rPr>
          <w:rFonts w:ascii="Arial" w:hAnsi="Arial" w:cs="Arial"/>
          <w:b/>
          <w:color w:val="000000" w:themeColor="text1"/>
          <w:sz w:val="20"/>
          <w:szCs w:val="24"/>
        </w:rPr>
        <w:t>Tabla1.</w:t>
      </w:r>
      <w:r w:rsidR="002B0651">
        <w:rPr>
          <w:rFonts w:ascii="Arial" w:hAnsi="Arial" w:cs="Arial"/>
          <w:b/>
          <w:color w:val="000000" w:themeColor="text1"/>
          <w:sz w:val="20"/>
          <w:szCs w:val="24"/>
        </w:rPr>
        <w:t xml:space="preserve"> </w:t>
      </w:r>
      <w:r w:rsidRPr="00DE37D7">
        <w:rPr>
          <w:rFonts w:ascii="Arial" w:eastAsia="Arial" w:hAnsi="Arial" w:cs="Arial"/>
          <w:color w:val="000000" w:themeColor="text1"/>
          <w:spacing w:val="-1"/>
          <w:position w:val="-1"/>
          <w:sz w:val="20"/>
          <w:szCs w:val="24"/>
        </w:rPr>
        <w:t>P</w:t>
      </w:r>
      <w:r w:rsidRPr="00DE37D7">
        <w:rPr>
          <w:rFonts w:ascii="Arial" w:eastAsia="Arial" w:hAnsi="Arial" w:cs="Arial"/>
          <w:color w:val="000000" w:themeColor="text1"/>
          <w:spacing w:val="-3"/>
          <w:position w:val="-1"/>
          <w:sz w:val="20"/>
          <w:szCs w:val="24"/>
        </w:rPr>
        <w:t>a</w:t>
      </w:r>
      <w:r w:rsidRPr="00DE37D7">
        <w:rPr>
          <w:rFonts w:ascii="Arial" w:eastAsia="Arial" w:hAnsi="Arial" w:cs="Arial"/>
          <w:color w:val="000000" w:themeColor="text1"/>
          <w:spacing w:val="1"/>
          <w:position w:val="-1"/>
          <w:sz w:val="20"/>
          <w:szCs w:val="24"/>
        </w:rPr>
        <w:t>r</w:t>
      </w:r>
      <w:r w:rsidRPr="00DE37D7">
        <w:rPr>
          <w:rFonts w:ascii="Arial" w:eastAsia="Arial" w:hAnsi="Arial" w:cs="Arial"/>
          <w:color w:val="000000" w:themeColor="text1"/>
          <w:position w:val="-1"/>
          <w:sz w:val="20"/>
          <w:szCs w:val="24"/>
        </w:rPr>
        <w:t>ám</w:t>
      </w:r>
      <w:r w:rsidRPr="00DE37D7">
        <w:rPr>
          <w:rFonts w:ascii="Arial" w:eastAsia="Arial" w:hAnsi="Arial" w:cs="Arial"/>
          <w:color w:val="000000" w:themeColor="text1"/>
          <w:spacing w:val="-2"/>
          <w:position w:val="-1"/>
          <w:sz w:val="20"/>
          <w:szCs w:val="24"/>
        </w:rPr>
        <w:t>e</w:t>
      </w:r>
      <w:r w:rsidRPr="00DE37D7">
        <w:rPr>
          <w:rFonts w:ascii="Arial" w:eastAsia="Arial" w:hAnsi="Arial" w:cs="Arial"/>
          <w:color w:val="000000" w:themeColor="text1"/>
          <w:spacing w:val="1"/>
          <w:position w:val="-1"/>
          <w:sz w:val="20"/>
          <w:szCs w:val="24"/>
        </w:rPr>
        <w:t>tr</w:t>
      </w:r>
      <w:r w:rsidRPr="00DE37D7">
        <w:rPr>
          <w:rFonts w:ascii="Arial" w:eastAsia="Arial" w:hAnsi="Arial" w:cs="Arial"/>
          <w:color w:val="000000" w:themeColor="text1"/>
          <w:position w:val="-1"/>
          <w:sz w:val="20"/>
          <w:szCs w:val="24"/>
        </w:rPr>
        <w:t xml:space="preserve">os </w:t>
      </w:r>
      <w:r w:rsidRPr="00DE37D7">
        <w:rPr>
          <w:rFonts w:ascii="Arial" w:eastAsia="Arial" w:hAnsi="Arial" w:cs="Arial"/>
          <w:color w:val="000000" w:themeColor="text1"/>
          <w:spacing w:val="-3"/>
          <w:position w:val="-1"/>
          <w:sz w:val="20"/>
          <w:szCs w:val="24"/>
        </w:rPr>
        <w:t>d</w:t>
      </w:r>
      <w:r w:rsidRPr="00DE37D7">
        <w:rPr>
          <w:rFonts w:ascii="Arial" w:eastAsia="Arial" w:hAnsi="Arial" w:cs="Arial"/>
          <w:color w:val="000000" w:themeColor="text1"/>
          <w:position w:val="-1"/>
          <w:sz w:val="20"/>
          <w:szCs w:val="24"/>
        </w:rPr>
        <w:t>e ca</w:t>
      </w:r>
      <w:r w:rsidRPr="00DE37D7">
        <w:rPr>
          <w:rFonts w:ascii="Arial" w:eastAsia="Arial" w:hAnsi="Arial" w:cs="Arial"/>
          <w:color w:val="000000" w:themeColor="text1"/>
          <w:spacing w:val="-1"/>
          <w:position w:val="-1"/>
          <w:sz w:val="20"/>
          <w:szCs w:val="24"/>
        </w:rPr>
        <w:t>li</w:t>
      </w:r>
      <w:r w:rsidRPr="00DE37D7">
        <w:rPr>
          <w:rFonts w:ascii="Arial" w:eastAsia="Arial" w:hAnsi="Arial" w:cs="Arial"/>
          <w:color w:val="000000" w:themeColor="text1"/>
          <w:position w:val="-1"/>
          <w:sz w:val="20"/>
          <w:szCs w:val="24"/>
        </w:rPr>
        <w:t>d</w:t>
      </w:r>
      <w:r w:rsidRPr="00DE37D7">
        <w:rPr>
          <w:rFonts w:ascii="Arial" w:eastAsia="Arial" w:hAnsi="Arial" w:cs="Arial"/>
          <w:color w:val="000000" w:themeColor="text1"/>
          <w:spacing w:val="-1"/>
          <w:position w:val="-1"/>
          <w:sz w:val="20"/>
          <w:szCs w:val="24"/>
        </w:rPr>
        <w:t>a</w:t>
      </w:r>
      <w:r w:rsidRPr="00DE37D7">
        <w:rPr>
          <w:rFonts w:ascii="Arial" w:eastAsia="Arial" w:hAnsi="Arial" w:cs="Arial"/>
          <w:color w:val="000000" w:themeColor="text1"/>
          <w:position w:val="-1"/>
          <w:sz w:val="20"/>
          <w:szCs w:val="24"/>
        </w:rPr>
        <w:t xml:space="preserve">d </w:t>
      </w:r>
      <w:r w:rsidR="00CA797B" w:rsidRPr="00DE37D7">
        <w:rPr>
          <w:rFonts w:ascii="Arial" w:eastAsia="Arial" w:hAnsi="Arial" w:cs="Arial"/>
          <w:color w:val="000000" w:themeColor="text1"/>
          <w:spacing w:val="1"/>
          <w:position w:val="-1"/>
          <w:sz w:val="20"/>
          <w:szCs w:val="24"/>
        </w:rPr>
        <w:t xml:space="preserve">determinados </w:t>
      </w:r>
      <w:r w:rsidRPr="00DE37D7">
        <w:rPr>
          <w:rFonts w:ascii="Arial" w:eastAsia="Arial" w:hAnsi="Arial" w:cs="Arial"/>
          <w:color w:val="000000" w:themeColor="text1"/>
          <w:position w:val="-1"/>
          <w:sz w:val="20"/>
          <w:szCs w:val="24"/>
        </w:rPr>
        <w:t>p</w:t>
      </w:r>
      <w:r w:rsidRPr="00DE37D7">
        <w:rPr>
          <w:rFonts w:ascii="Arial" w:eastAsia="Arial" w:hAnsi="Arial" w:cs="Arial"/>
          <w:color w:val="000000" w:themeColor="text1"/>
          <w:spacing w:val="-1"/>
          <w:position w:val="-1"/>
          <w:sz w:val="20"/>
          <w:szCs w:val="24"/>
        </w:rPr>
        <w:t>a</w:t>
      </w:r>
      <w:r w:rsidRPr="00DE37D7">
        <w:rPr>
          <w:rFonts w:ascii="Arial" w:eastAsia="Arial" w:hAnsi="Arial" w:cs="Arial"/>
          <w:color w:val="000000" w:themeColor="text1"/>
          <w:spacing w:val="1"/>
          <w:position w:val="-1"/>
          <w:sz w:val="20"/>
          <w:szCs w:val="24"/>
        </w:rPr>
        <w:t>r</w:t>
      </w:r>
      <w:r w:rsidRPr="00DE37D7">
        <w:rPr>
          <w:rFonts w:ascii="Arial" w:eastAsia="Arial" w:hAnsi="Arial" w:cs="Arial"/>
          <w:color w:val="000000" w:themeColor="text1"/>
          <w:position w:val="-1"/>
          <w:sz w:val="20"/>
          <w:szCs w:val="24"/>
        </w:rPr>
        <w:t>a</w:t>
      </w:r>
      <w:r w:rsidR="007C4D9C" w:rsidRPr="00DE37D7">
        <w:rPr>
          <w:rFonts w:ascii="Arial" w:eastAsia="Arial" w:hAnsi="Arial" w:cs="Arial"/>
          <w:color w:val="000000" w:themeColor="text1"/>
          <w:position w:val="-1"/>
          <w:sz w:val="20"/>
          <w:szCs w:val="24"/>
        </w:rPr>
        <w:t xml:space="preserve"> </w:t>
      </w:r>
      <w:r w:rsidRPr="00DE37D7">
        <w:rPr>
          <w:rFonts w:ascii="Arial" w:eastAsia="Arial" w:hAnsi="Arial" w:cs="Arial"/>
          <w:color w:val="000000" w:themeColor="text1"/>
          <w:position w:val="-1"/>
          <w:sz w:val="20"/>
          <w:szCs w:val="24"/>
        </w:rPr>
        <w:t>el ac</w:t>
      </w:r>
      <w:r w:rsidRPr="00DE37D7">
        <w:rPr>
          <w:rFonts w:ascii="Arial" w:eastAsia="Arial" w:hAnsi="Arial" w:cs="Arial"/>
          <w:color w:val="000000" w:themeColor="text1"/>
          <w:spacing w:val="-1"/>
          <w:position w:val="-1"/>
          <w:sz w:val="20"/>
          <w:szCs w:val="24"/>
        </w:rPr>
        <w:t>ei</w:t>
      </w:r>
      <w:r w:rsidRPr="00DE37D7">
        <w:rPr>
          <w:rFonts w:ascii="Arial" w:eastAsia="Arial" w:hAnsi="Arial" w:cs="Arial"/>
          <w:color w:val="000000" w:themeColor="text1"/>
          <w:spacing w:val="1"/>
          <w:position w:val="-1"/>
          <w:sz w:val="20"/>
          <w:szCs w:val="24"/>
        </w:rPr>
        <w:t>t</w:t>
      </w:r>
      <w:r w:rsidRPr="00DE37D7">
        <w:rPr>
          <w:rFonts w:ascii="Arial" w:eastAsia="Arial" w:hAnsi="Arial" w:cs="Arial"/>
          <w:color w:val="000000" w:themeColor="text1"/>
          <w:position w:val="-1"/>
          <w:sz w:val="20"/>
          <w:szCs w:val="24"/>
        </w:rPr>
        <w:t xml:space="preserve">e de semilla </w:t>
      </w:r>
      <w:r w:rsidR="00403DDD" w:rsidRPr="00DE37D7">
        <w:rPr>
          <w:rFonts w:ascii="Arial" w:eastAsia="Arial" w:hAnsi="Arial" w:cs="Arial"/>
          <w:color w:val="000000" w:themeColor="text1"/>
          <w:position w:val="-1"/>
          <w:sz w:val="20"/>
          <w:szCs w:val="24"/>
        </w:rPr>
        <w:t xml:space="preserve">de </w:t>
      </w:r>
      <w:r w:rsidR="001B6D4D" w:rsidRPr="00DE37D7">
        <w:rPr>
          <w:rFonts w:ascii="Arial" w:eastAsia="Arial" w:hAnsi="Arial" w:cs="Arial"/>
          <w:i/>
          <w:color w:val="000000" w:themeColor="text1"/>
          <w:position w:val="-1"/>
          <w:sz w:val="20"/>
          <w:szCs w:val="24"/>
        </w:rPr>
        <w:t>Moringa</w:t>
      </w:r>
      <w:r w:rsidR="00403DDD" w:rsidRPr="00DE37D7">
        <w:rPr>
          <w:rFonts w:ascii="Arial" w:eastAsia="Arial" w:hAnsi="Arial" w:cs="Arial"/>
          <w:color w:val="000000" w:themeColor="text1"/>
          <w:position w:val="-1"/>
          <w:sz w:val="20"/>
          <w:szCs w:val="24"/>
        </w:rPr>
        <w:t xml:space="preserve"> </w:t>
      </w:r>
      <w:r w:rsidR="00403DDD" w:rsidRPr="00DE37D7">
        <w:rPr>
          <w:rFonts w:ascii="Arial" w:eastAsia="Arial" w:hAnsi="Arial" w:cs="Arial"/>
          <w:i/>
          <w:color w:val="000000" w:themeColor="text1"/>
          <w:position w:val="-1"/>
          <w:sz w:val="20"/>
          <w:szCs w:val="24"/>
        </w:rPr>
        <w:t>oleífera</w:t>
      </w:r>
      <w:r w:rsidR="00CA797B" w:rsidRPr="00DE37D7">
        <w:rPr>
          <w:rFonts w:ascii="Arial" w:eastAsia="Arial" w:hAnsi="Arial" w:cs="Arial"/>
          <w:i/>
          <w:color w:val="000000" w:themeColor="text1"/>
          <w:position w:val="-1"/>
          <w:sz w:val="20"/>
          <w:szCs w:val="24"/>
        </w:rPr>
        <w:t xml:space="preserve"> </w:t>
      </w:r>
      <w:r w:rsidR="001B6D4D" w:rsidRPr="00DE37D7">
        <w:rPr>
          <w:rFonts w:ascii="Arial" w:eastAsia="Arial" w:hAnsi="Arial" w:cs="Arial"/>
          <w:color w:val="000000" w:themeColor="text1"/>
          <w:position w:val="-1"/>
          <w:sz w:val="20"/>
          <w:szCs w:val="24"/>
        </w:rPr>
        <w:t>comparados con el aceite d</w:t>
      </w:r>
      <w:r w:rsidR="00CA797B" w:rsidRPr="00DE37D7">
        <w:rPr>
          <w:rFonts w:ascii="Arial" w:eastAsia="Arial" w:hAnsi="Arial" w:cs="Arial"/>
          <w:color w:val="000000" w:themeColor="text1"/>
          <w:position w:val="-1"/>
          <w:sz w:val="20"/>
          <w:szCs w:val="24"/>
        </w:rPr>
        <w:t>e</w:t>
      </w:r>
      <w:r w:rsidR="001B6D4D" w:rsidRPr="00DE37D7">
        <w:rPr>
          <w:rFonts w:ascii="Arial" w:eastAsia="Arial" w:hAnsi="Arial" w:cs="Arial"/>
          <w:color w:val="000000" w:themeColor="text1"/>
          <w:position w:val="-1"/>
          <w:sz w:val="20"/>
          <w:szCs w:val="24"/>
        </w:rPr>
        <w:t xml:space="preserve"> oliva</w:t>
      </w:r>
      <w:r w:rsidR="00403DDD" w:rsidRPr="00DE37D7">
        <w:rPr>
          <w:rFonts w:ascii="Arial" w:eastAsia="Arial" w:hAnsi="Arial" w:cs="Arial"/>
          <w:color w:val="000000" w:themeColor="text1"/>
          <w:position w:val="-1"/>
          <w:sz w:val="20"/>
          <w:szCs w:val="24"/>
        </w:rPr>
        <w:t xml:space="preserve"> </w:t>
      </w:r>
      <w:r w:rsidR="005101D9" w:rsidRPr="00DE37D7">
        <w:rPr>
          <w:rFonts w:ascii="Arial" w:eastAsia="Arial" w:hAnsi="Arial" w:cs="Arial"/>
          <w:color w:val="000000" w:themeColor="text1"/>
          <w:position w:val="-1"/>
          <w:sz w:val="20"/>
          <w:szCs w:val="24"/>
        </w:rPr>
        <w:t>(</w:t>
      </w:r>
      <w:r w:rsidR="00403DDD" w:rsidRPr="00DE37D7">
        <w:rPr>
          <w:rFonts w:ascii="Arial" w:hAnsi="Arial" w:cs="Arial"/>
          <w:color w:val="000000" w:themeColor="text1"/>
          <w:sz w:val="20"/>
          <w:szCs w:val="24"/>
        </w:rPr>
        <w:t>Rodríguez</w:t>
      </w:r>
      <w:r w:rsidR="005101D9" w:rsidRPr="00DE37D7">
        <w:rPr>
          <w:rFonts w:ascii="Arial" w:hAnsi="Arial" w:cs="Arial"/>
          <w:color w:val="000000" w:themeColor="text1"/>
          <w:sz w:val="20"/>
          <w:szCs w:val="24"/>
        </w:rPr>
        <w:t xml:space="preserve"> </w:t>
      </w:r>
      <w:r w:rsidR="005101D9" w:rsidRPr="00DE37D7">
        <w:rPr>
          <w:rFonts w:ascii="Arial" w:hAnsi="Arial" w:cs="Arial"/>
          <w:i/>
          <w:color w:val="000000" w:themeColor="text1"/>
          <w:sz w:val="20"/>
          <w:szCs w:val="24"/>
        </w:rPr>
        <w:t>et al.</w:t>
      </w:r>
      <w:r w:rsidR="00DE07A9" w:rsidRPr="00DE37D7">
        <w:rPr>
          <w:rFonts w:ascii="Arial" w:hAnsi="Arial" w:cs="Arial"/>
          <w:i/>
          <w:color w:val="000000" w:themeColor="text1"/>
          <w:sz w:val="20"/>
          <w:szCs w:val="24"/>
        </w:rPr>
        <w:t>,</w:t>
      </w:r>
      <w:r w:rsidR="005101D9" w:rsidRPr="00DE37D7">
        <w:rPr>
          <w:rFonts w:ascii="Arial" w:hAnsi="Arial" w:cs="Arial"/>
          <w:color w:val="000000" w:themeColor="text1"/>
          <w:sz w:val="20"/>
          <w:szCs w:val="24"/>
        </w:rPr>
        <w:t xml:space="preserve"> 2012)</w:t>
      </w:r>
      <w:r w:rsidR="00C622D0" w:rsidRPr="00DE37D7">
        <w:rPr>
          <w:rFonts w:ascii="Arial" w:hAnsi="Arial" w:cs="Arial"/>
          <w:color w:val="000000" w:themeColor="text1"/>
          <w:sz w:val="20"/>
          <w:szCs w:val="24"/>
        </w:rPr>
        <w:t>.</w:t>
      </w:r>
      <w:r w:rsidR="00C622D0" w:rsidRPr="00DE37D7">
        <w:rPr>
          <w:rStyle w:val="nfasis"/>
          <w:rFonts w:cstheme="minorHAnsi"/>
          <w:b/>
          <w:color w:val="000000" w:themeColor="text1"/>
          <w:sz w:val="16"/>
          <w:szCs w:val="20"/>
        </w:rPr>
        <w:t xml:space="preserve"> </w:t>
      </w:r>
    </w:p>
    <w:tbl>
      <w:tblPr>
        <w:tblW w:w="0" w:type="auto"/>
        <w:jc w:val="center"/>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left w:w="0" w:type="dxa"/>
          <w:right w:w="0" w:type="dxa"/>
        </w:tblCellMar>
        <w:tblLook w:val="01E0"/>
      </w:tblPr>
      <w:tblGrid>
        <w:gridCol w:w="3528"/>
        <w:gridCol w:w="3107"/>
        <w:gridCol w:w="2547"/>
        <w:gridCol w:w="22"/>
      </w:tblGrid>
      <w:tr w:rsidR="005101D9" w:rsidRPr="00DE37D7" w:rsidTr="005101D9">
        <w:trPr>
          <w:trHeight w:val="334"/>
          <w:jc w:val="center"/>
        </w:trPr>
        <w:tc>
          <w:tcPr>
            <w:tcW w:w="3528" w:type="dxa"/>
            <w:vAlign w:val="center"/>
          </w:tcPr>
          <w:p w:rsidR="005101D9" w:rsidRPr="00DE37D7" w:rsidRDefault="005101D9" w:rsidP="00980C66">
            <w:pPr>
              <w:spacing w:after="0" w:line="240" w:lineRule="auto"/>
              <w:ind w:left="102" w:right="-20"/>
              <w:contextualSpacing/>
              <w:jc w:val="center"/>
              <w:rPr>
                <w:rFonts w:ascii="Arial" w:eastAsia="Arial" w:hAnsi="Arial" w:cs="Arial"/>
                <w:b/>
                <w:color w:val="000000" w:themeColor="text1"/>
                <w:sz w:val="24"/>
                <w:szCs w:val="24"/>
              </w:rPr>
            </w:pPr>
            <w:r w:rsidRPr="00DE37D7">
              <w:rPr>
                <w:rFonts w:ascii="Arial" w:eastAsia="Arial" w:hAnsi="Arial" w:cs="Arial"/>
                <w:b/>
                <w:bCs/>
                <w:color w:val="000000" w:themeColor="text1"/>
                <w:spacing w:val="3"/>
                <w:sz w:val="24"/>
                <w:szCs w:val="24"/>
              </w:rPr>
              <w:t>Propiedad determinada</w:t>
            </w:r>
          </w:p>
        </w:tc>
        <w:tc>
          <w:tcPr>
            <w:tcW w:w="3107" w:type="dxa"/>
            <w:vAlign w:val="center"/>
          </w:tcPr>
          <w:p w:rsidR="005101D9" w:rsidRPr="00DE37D7" w:rsidRDefault="005101D9" w:rsidP="00873A3F">
            <w:pPr>
              <w:spacing w:after="0" w:line="240" w:lineRule="auto"/>
              <w:ind w:left="129" w:right="-20"/>
              <w:contextualSpacing/>
              <w:jc w:val="center"/>
              <w:rPr>
                <w:rFonts w:ascii="Arial" w:eastAsia="Arial" w:hAnsi="Arial" w:cs="Arial"/>
                <w:b/>
                <w:color w:val="000000" w:themeColor="text1"/>
                <w:spacing w:val="1"/>
                <w:sz w:val="24"/>
                <w:szCs w:val="24"/>
              </w:rPr>
            </w:pPr>
            <w:r w:rsidRPr="00DE37D7">
              <w:rPr>
                <w:rFonts w:ascii="Arial" w:eastAsia="Arial" w:hAnsi="Arial" w:cs="Arial"/>
                <w:b/>
                <w:color w:val="000000" w:themeColor="text1"/>
                <w:sz w:val="24"/>
                <w:szCs w:val="24"/>
              </w:rPr>
              <w:t>Aceite de moringa</w:t>
            </w:r>
          </w:p>
        </w:tc>
        <w:tc>
          <w:tcPr>
            <w:tcW w:w="2547" w:type="dxa"/>
            <w:vAlign w:val="center"/>
          </w:tcPr>
          <w:p w:rsidR="005101D9" w:rsidRPr="00DE37D7" w:rsidRDefault="005101D9" w:rsidP="00873A3F">
            <w:pPr>
              <w:spacing w:after="0" w:line="240" w:lineRule="auto"/>
              <w:ind w:left="129" w:right="-20"/>
              <w:contextualSpacing/>
              <w:jc w:val="center"/>
              <w:rPr>
                <w:rFonts w:ascii="Arial" w:eastAsia="Arial" w:hAnsi="Arial" w:cs="Arial"/>
                <w:b/>
                <w:color w:val="000000" w:themeColor="text1"/>
                <w:spacing w:val="1"/>
                <w:sz w:val="24"/>
                <w:szCs w:val="24"/>
              </w:rPr>
            </w:pPr>
            <w:r w:rsidRPr="00DE37D7">
              <w:rPr>
                <w:rFonts w:ascii="Arial" w:eastAsia="Arial" w:hAnsi="Arial" w:cs="Arial"/>
                <w:b/>
                <w:color w:val="000000" w:themeColor="text1"/>
                <w:sz w:val="24"/>
                <w:szCs w:val="24"/>
              </w:rPr>
              <w:t>Aceite de oliva</w:t>
            </w:r>
          </w:p>
        </w:tc>
        <w:tc>
          <w:tcPr>
            <w:tcW w:w="22" w:type="dxa"/>
          </w:tcPr>
          <w:p w:rsidR="005101D9" w:rsidRPr="00DE37D7" w:rsidRDefault="005101D9" w:rsidP="00873A3F">
            <w:pPr>
              <w:spacing w:after="0" w:line="240" w:lineRule="auto"/>
              <w:ind w:left="129" w:right="-20"/>
              <w:contextualSpacing/>
              <w:jc w:val="center"/>
              <w:rPr>
                <w:rFonts w:ascii="Arial" w:eastAsia="Arial" w:hAnsi="Arial" w:cs="Arial"/>
                <w:b/>
                <w:color w:val="000000" w:themeColor="text1"/>
                <w:sz w:val="24"/>
                <w:szCs w:val="24"/>
              </w:rPr>
            </w:pPr>
          </w:p>
        </w:tc>
      </w:tr>
      <w:tr w:rsidR="005101D9" w:rsidRPr="00DE37D7" w:rsidTr="005101D9">
        <w:trPr>
          <w:trHeight w:val="334"/>
          <w:jc w:val="center"/>
        </w:trPr>
        <w:tc>
          <w:tcPr>
            <w:tcW w:w="3528" w:type="dxa"/>
            <w:vAlign w:val="center"/>
          </w:tcPr>
          <w:p w:rsidR="005101D9" w:rsidRPr="00DE37D7" w:rsidRDefault="005101D9" w:rsidP="00980C66">
            <w:pPr>
              <w:spacing w:after="0" w:line="240" w:lineRule="auto"/>
              <w:ind w:left="102" w:right="-20"/>
              <w:contextualSpacing/>
              <w:jc w:val="center"/>
              <w:rPr>
                <w:rFonts w:ascii="Arial" w:eastAsia="Arial" w:hAnsi="Arial" w:cs="Arial"/>
                <w:color w:val="000000" w:themeColor="text1"/>
                <w:sz w:val="24"/>
                <w:szCs w:val="24"/>
              </w:rPr>
            </w:pPr>
            <w:r w:rsidRPr="00DE37D7">
              <w:rPr>
                <w:rFonts w:ascii="Arial" w:eastAsia="Arial" w:hAnsi="Arial" w:cs="Arial"/>
                <w:color w:val="000000" w:themeColor="text1"/>
                <w:sz w:val="24"/>
                <w:szCs w:val="24"/>
              </w:rPr>
              <w:t>De</w:t>
            </w:r>
            <w:r w:rsidRPr="00DE37D7">
              <w:rPr>
                <w:rFonts w:ascii="Arial" w:eastAsia="Arial" w:hAnsi="Arial" w:cs="Arial"/>
                <w:color w:val="000000" w:themeColor="text1"/>
                <w:spacing w:val="1"/>
                <w:sz w:val="24"/>
                <w:szCs w:val="24"/>
              </w:rPr>
              <w:t>n</w:t>
            </w:r>
            <w:r w:rsidRPr="00DE37D7">
              <w:rPr>
                <w:rFonts w:ascii="Arial" w:eastAsia="Arial" w:hAnsi="Arial" w:cs="Arial"/>
                <w:color w:val="000000" w:themeColor="text1"/>
                <w:sz w:val="24"/>
                <w:szCs w:val="24"/>
              </w:rPr>
              <w:t>sid</w:t>
            </w:r>
            <w:r w:rsidRPr="00DE37D7">
              <w:rPr>
                <w:rFonts w:ascii="Arial" w:eastAsia="Arial" w:hAnsi="Arial" w:cs="Arial"/>
                <w:color w:val="000000" w:themeColor="text1"/>
                <w:spacing w:val="1"/>
                <w:sz w:val="24"/>
                <w:szCs w:val="24"/>
              </w:rPr>
              <w:t>a</w:t>
            </w:r>
            <w:r w:rsidRPr="00DE37D7">
              <w:rPr>
                <w:rFonts w:ascii="Arial" w:eastAsia="Arial" w:hAnsi="Arial" w:cs="Arial"/>
                <w:color w:val="000000" w:themeColor="text1"/>
                <w:sz w:val="24"/>
                <w:szCs w:val="24"/>
              </w:rPr>
              <w:t>d (g/cm</w:t>
            </w:r>
            <w:r w:rsidRPr="00DE37D7">
              <w:rPr>
                <w:rFonts w:ascii="Arial" w:eastAsia="Arial" w:hAnsi="Arial" w:cs="Arial"/>
                <w:color w:val="000000" w:themeColor="text1"/>
                <w:sz w:val="24"/>
                <w:szCs w:val="24"/>
                <w:vertAlign w:val="superscript"/>
              </w:rPr>
              <w:t>3</w:t>
            </w:r>
            <w:r w:rsidRPr="00DE37D7">
              <w:rPr>
                <w:rFonts w:ascii="Arial" w:eastAsia="Arial" w:hAnsi="Arial" w:cs="Arial"/>
                <w:color w:val="000000" w:themeColor="text1"/>
                <w:sz w:val="24"/>
                <w:szCs w:val="24"/>
              </w:rPr>
              <w:t>)</w:t>
            </w:r>
          </w:p>
        </w:tc>
        <w:tc>
          <w:tcPr>
            <w:tcW w:w="3107" w:type="dxa"/>
            <w:vAlign w:val="center"/>
          </w:tcPr>
          <w:p w:rsidR="005101D9" w:rsidRPr="00DE37D7" w:rsidRDefault="005101D9" w:rsidP="00980C66">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0,908</w:t>
            </w:r>
          </w:p>
        </w:tc>
        <w:tc>
          <w:tcPr>
            <w:tcW w:w="2547" w:type="dxa"/>
            <w:vAlign w:val="center"/>
          </w:tcPr>
          <w:p w:rsidR="005101D9" w:rsidRPr="00DE37D7" w:rsidRDefault="005101D9" w:rsidP="00980C66">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0,910</w:t>
            </w:r>
          </w:p>
        </w:tc>
        <w:tc>
          <w:tcPr>
            <w:tcW w:w="22" w:type="dxa"/>
          </w:tcPr>
          <w:p w:rsidR="005101D9" w:rsidRPr="00DE37D7" w:rsidRDefault="005101D9" w:rsidP="00980C66">
            <w:pPr>
              <w:spacing w:after="0" w:line="240" w:lineRule="auto"/>
              <w:ind w:left="129" w:right="-20"/>
              <w:contextualSpacing/>
              <w:jc w:val="center"/>
              <w:rPr>
                <w:rFonts w:ascii="Arial" w:eastAsia="Arial" w:hAnsi="Arial" w:cs="Arial"/>
                <w:color w:val="000000" w:themeColor="text1"/>
                <w:spacing w:val="1"/>
                <w:sz w:val="24"/>
                <w:szCs w:val="24"/>
              </w:rPr>
            </w:pPr>
          </w:p>
        </w:tc>
      </w:tr>
      <w:tr w:rsidR="005101D9" w:rsidRPr="00DE37D7" w:rsidTr="005101D9">
        <w:trPr>
          <w:trHeight w:val="413"/>
          <w:jc w:val="center"/>
        </w:trPr>
        <w:tc>
          <w:tcPr>
            <w:tcW w:w="3528" w:type="dxa"/>
            <w:vAlign w:val="center"/>
          </w:tcPr>
          <w:p w:rsidR="005101D9" w:rsidRPr="00DE37D7" w:rsidRDefault="005101D9" w:rsidP="00B70261">
            <w:pPr>
              <w:spacing w:after="0" w:line="240" w:lineRule="auto"/>
              <w:ind w:left="102" w:right="-20"/>
              <w:contextualSpacing/>
              <w:jc w:val="center"/>
              <w:rPr>
                <w:rFonts w:ascii="Arial" w:eastAsia="Arial" w:hAnsi="Arial" w:cs="Arial"/>
                <w:color w:val="000000" w:themeColor="text1"/>
                <w:sz w:val="24"/>
                <w:szCs w:val="24"/>
              </w:rPr>
            </w:pPr>
            <w:r w:rsidRPr="00DE37D7">
              <w:rPr>
                <w:rFonts w:ascii="Arial" w:eastAsia="Arial" w:hAnsi="Arial" w:cs="Arial"/>
                <w:color w:val="000000" w:themeColor="text1"/>
                <w:sz w:val="24"/>
                <w:szCs w:val="24"/>
                <w:lang w:val="es-MX"/>
              </w:rPr>
              <w:lastRenderedPageBreak/>
              <w:t>Índice</w:t>
            </w:r>
            <w:r w:rsidRPr="00DE37D7">
              <w:rPr>
                <w:rFonts w:ascii="Arial" w:eastAsia="Arial" w:hAnsi="Arial" w:cs="Arial"/>
                <w:color w:val="000000" w:themeColor="text1"/>
                <w:sz w:val="24"/>
                <w:szCs w:val="24"/>
              </w:rPr>
              <w:t xml:space="preserve"> de </w:t>
            </w:r>
            <w:r w:rsidR="000A6C93" w:rsidRPr="00DE37D7">
              <w:rPr>
                <w:rFonts w:ascii="Arial" w:eastAsia="Arial" w:hAnsi="Arial" w:cs="Arial"/>
                <w:color w:val="000000" w:themeColor="text1"/>
                <w:sz w:val="24"/>
                <w:szCs w:val="24"/>
              </w:rPr>
              <w:t>i</w:t>
            </w:r>
            <w:r w:rsidRPr="00DE37D7">
              <w:rPr>
                <w:rFonts w:ascii="Arial" w:eastAsia="Arial" w:hAnsi="Arial" w:cs="Arial"/>
                <w:color w:val="000000" w:themeColor="text1"/>
                <w:sz w:val="24"/>
                <w:szCs w:val="24"/>
              </w:rPr>
              <w:t>odo (g/g)*</w:t>
            </w:r>
          </w:p>
        </w:tc>
        <w:tc>
          <w:tcPr>
            <w:tcW w:w="310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65,58</w:t>
            </w:r>
          </w:p>
        </w:tc>
        <w:tc>
          <w:tcPr>
            <w:tcW w:w="254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65,74</w:t>
            </w:r>
          </w:p>
        </w:tc>
        <w:tc>
          <w:tcPr>
            <w:tcW w:w="22" w:type="dxa"/>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p>
        </w:tc>
      </w:tr>
      <w:tr w:rsidR="005101D9" w:rsidRPr="00DE37D7" w:rsidTr="005101D9">
        <w:trPr>
          <w:trHeight w:val="401"/>
          <w:jc w:val="center"/>
        </w:trPr>
        <w:tc>
          <w:tcPr>
            <w:tcW w:w="3528" w:type="dxa"/>
            <w:vAlign w:val="center"/>
          </w:tcPr>
          <w:p w:rsidR="005101D9" w:rsidRPr="00DE37D7" w:rsidRDefault="005101D9" w:rsidP="003D34F1">
            <w:pPr>
              <w:spacing w:after="0" w:line="240" w:lineRule="auto"/>
              <w:ind w:left="102" w:right="-20"/>
              <w:contextualSpacing/>
              <w:jc w:val="center"/>
              <w:rPr>
                <w:rFonts w:ascii="Arial" w:eastAsia="Arial" w:hAnsi="Arial" w:cs="Arial"/>
                <w:color w:val="000000" w:themeColor="text1"/>
                <w:sz w:val="24"/>
                <w:szCs w:val="24"/>
              </w:rPr>
            </w:pPr>
            <w:r w:rsidRPr="00DE37D7">
              <w:rPr>
                <w:rFonts w:ascii="Arial" w:eastAsia="Arial" w:hAnsi="Arial" w:cs="Arial"/>
                <w:color w:val="000000" w:themeColor="text1"/>
                <w:sz w:val="24"/>
                <w:szCs w:val="24"/>
                <w:lang w:val="es-MX"/>
              </w:rPr>
              <w:t>Índice de rancidez (</w:t>
            </w:r>
            <w:proofErr w:type="spellStart"/>
            <w:r w:rsidRPr="00DE37D7">
              <w:rPr>
                <w:rFonts w:ascii="Arial" w:eastAsia="Arial" w:hAnsi="Arial" w:cs="Arial"/>
                <w:color w:val="000000" w:themeColor="text1"/>
                <w:sz w:val="24"/>
                <w:szCs w:val="24"/>
                <w:lang w:val="es-MX"/>
              </w:rPr>
              <w:t>meq</w:t>
            </w:r>
            <w:proofErr w:type="spellEnd"/>
            <w:r w:rsidRPr="00DE37D7">
              <w:rPr>
                <w:rFonts w:ascii="Arial" w:eastAsia="Arial" w:hAnsi="Arial" w:cs="Arial"/>
                <w:color w:val="000000" w:themeColor="text1"/>
                <w:sz w:val="24"/>
                <w:szCs w:val="24"/>
                <w:lang w:val="es-MX"/>
              </w:rPr>
              <w:t xml:space="preserve"> kg-1)</w:t>
            </w:r>
          </w:p>
        </w:tc>
        <w:tc>
          <w:tcPr>
            <w:tcW w:w="310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1,97</w:t>
            </w:r>
          </w:p>
        </w:tc>
        <w:tc>
          <w:tcPr>
            <w:tcW w:w="254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≤1,5</w:t>
            </w:r>
          </w:p>
        </w:tc>
        <w:tc>
          <w:tcPr>
            <w:tcW w:w="22" w:type="dxa"/>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p>
        </w:tc>
      </w:tr>
      <w:tr w:rsidR="005101D9" w:rsidRPr="00DE37D7" w:rsidTr="005101D9">
        <w:trPr>
          <w:trHeight w:val="442"/>
          <w:jc w:val="center"/>
        </w:trPr>
        <w:tc>
          <w:tcPr>
            <w:tcW w:w="3528" w:type="dxa"/>
            <w:vAlign w:val="center"/>
          </w:tcPr>
          <w:p w:rsidR="005101D9" w:rsidRPr="00DE37D7" w:rsidRDefault="005101D9" w:rsidP="001B0EF3">
            <w:pPr>
              <w:spacing w:after="0" w:line="240" w:lineRule="auto"/>
              <w:ind w:left="102" w:right="-20"/>
              <w:contextualSpacing/>
              <w:jc w:val="center"/>
              <w:rPr>
                <w:rFonts w:ascii="Arial" w:eastAsia="Arial" w:hAnsi="Arial" w:cs="Arial"/>
                <w:color w:val="000000" w:themeColor="text1"/>
                <w:sz w:val="24"/>
                <w:szCs w:val="24"/>
              </w:rPr>
            </w:pPr>
            <w:r w:rsidRPr="00DE37D7">
              <w:rPr>
                <w:rFonts w:ascii="Arial" w:eastAsia="Arial" w:hAnsi="Arial" w:cs="Arial"/>
                <w:color w:val="000000" w:themeColor="text1"/>
                <w:sz w:val="24"/>
                <w:szCs w:val="24"/>
              </w:rPr>
              <w:t>Ácid</w:t>
            </w:r>
            <w:r w:rsidRPr="00DE37D7">
              <w:rPr>
                <w:rFonts w:ascii="Arial" w:eastAsia="Arial" w:hAnsi="Arial" w:cs="Arial"/>
                <w:color w:val="000000" w:themeColor="text1"/>
                <w:spacing w:val="1"/>
                <w:sz w:val="24"/>
                <w:szCs w:val="24"/>
              </w:rPr>
              <w:t>o</w:t>
            </w:r>
            <w:r w:rsidRPr="00DE37D7">
              <w:rPr>
                <w:rFonts w:ascii="Arial" w:eastAsia="Arial" w:hAnsi="Arial" w:cs="Arial"/>
                <w:color w:val="000000" w:themeColor="text1"/>
                <w:sz w:val="24"/>
                <w:szCs w:val="24"/>
              </w:rPr>
              <w:t xml:space="preserve">s </w:t>
            </w:r>
            <w:r w:rsidRPr="00DE37D7">
              <w:rPr>
                <w:rFonts w:ascii="Arial" w:eastAsia="Arial" w:hAnsi="Arial" w:cs="Arial"/>
                <w:color w:val="000000" w:themeColor="text1"/>
                <w:spacing w:val="1"/>
                <w:sz w:val="24"/>
                <w:szCs w:val="24"/>
              </w:rPr>
              <w:t>g</w:t>
            </w:r>
            <w:r w:rsidRPr="00DE37D7">
              <w:rPr>
                <w:rFonts w:ascii="Arial" w:eastAsia="Arial" w:hAnsi="Arial" w:cs="Arial"/>
                <w:color w:val="000000" w:themeColor="text1"/>
                <w:sz w:val="24"/>
                <w:szCs w:val="24"/>
              </w:rPr>
              <w:t>ra</w:t>
            </w:r>
            <w:r w:rsidRPr="00DE37D7">
              <w:rPr>
                <w:rFonts w:ascii="Arial" w:eastAsia="Arial" w:hAnsi="Arial" w:cs="Arial"/>
                <w:color w:val="000000" w:themeColor="text1"/>
                <w:spacing w:val="-2"/>
                <w:sz w:val="24"/>
                <w:szCs w:val="24"/>
              </w:rPr>
              <w:t>s</w:t>
            </w:r>
            <w:r w:rsidRPr="00DE37D7">
              <w:rPr>
                <w:rFonts w:ascii="Arial" w:eastAsia="Arial" w:hAnsi="Arial" w:cs="Arial"/>
                <w:color w:val="000000" w:themeColor="text1"/>
                <w:spacing w:val="1"/>
                <w:sz w:val="24"/>
                <w:szCs w:val="24"/>
              </w:rPr>
              <w:t>o</w:t>
            </w:r>
            <w:r w:rsidRPr="00DE37D7">
              <w:rPr>
                <w:rFonts w:ascii="Arial" w:eastAsia="Arial" w:hAnsi="Arial" w:cs="Arial"/>
                <w:color w:val="000000" w:themeColor="text1"/>
                <w:sz w:val="24"/>
                <w:szCs w:val="24"/>
              </w:rPr>
              <w:t xml:space="preserve">s </w:t>
            </w:r>
            <w:r w:rsidRPr="00DE37D7">
              <w:rPr>
                <w:rFonts w:ascii="Arial" w:eastAsia="Arial" w:hAnsi="Arial" w:cs="Arial"/>
                <w:color w:val="000000" w:themeColor="text1"/>
                <w:spacing w:val="1"/>
                <w:sz w:val="24"/>
                <w:szCs w:val="24"/>
              </w:rPr>
              <w:t>l</w:t>
            </w:r>
            <w:r w:rsidRPr="00DE37D7">
              <w:rPr>
                <w:rFonts w:ascii="Arial" w:eastAsia="Arial" w:hAnsi="Arial" w:cs="Arial"/>
                <w:color w:val="000000" w:themeColor="text1"/>
                <w:sz w:val="24"/>
                <w:szCs w:val="24"/>
              </w:rPr>
              <w:t>ib</w:t>
            </w:r>
            <w:r w:rsidRPr="00DE37D7">
              <w:rPr>
                <w:rFonts w:ascii="Arial" w:eastAsia="Arial" w:hAnsi="Arial" w:cs="Arial"/>
                <w:color w:val="000000" w:themeColor="text1"/>
                <w:spacing w:val="-3"/>
                <w:sz w:val="24"/>
                <w:szCs w:val="24"/>
              </w:rPr>
              <w:t>r</w:t>
            </w:r>
            <w:r w:rsidRPr="00DE37D7">
              <w:rPr>
                <w:rFonts w:ascii="Arial" w:eastAsia="Arial" w:hAnsi="Arial" w:cs="Arial"/>
                <w:color w:val="000000" w:themeColor="text1"/>
                <w:spacing w:val="1"/>
                <w:sz w:val="24"/>
                <w:szCs w:val="24"/>
              </w:rPr>
              <w:t>e</w:t>
            </w:r>
            <w:r w:rsidRPr="00DE37D7">
              <w:rPr>
                <w:rFonts w:ascii="Arial" w:eastAsia="Arial" w:hAnsi="Arial" w:cs="Arial"/>
                <w:color w:val="000000" w:themeColor="text1"/>
                <w:sz w:val="24"/>
                <w:szCs w:val="24"/>
              </w:rPr>
              <w:t>s (%)</w:t>
            </w:r>
          </w:p>
        </w:tc>
        <w:tc>
          <w:tcPr>
            <w:tcW w:w="310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0,5</w:t>
            </w:r>
          </w:p>
        </w:tc>
        <w:tc>
          <w:tcPr>
            <w:tcW w:w="2547" w:type="dxa"/>
            <w:vAlign w:val="center"/>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r w:rsidRPr="00DE37D7">
              <w:rPr>
                <w:rFonts w:ascii="Arial" w:eastAsia="Arial" w:hAnsi="Arial" w:cs="Arial"/>
                <w:color w:val="000000" w:themeColor="text1"/>
                <w:spacing w:val="1"/>
                <w:sz w:val="24"/>
                <w:szCs w:val="24"/>
              </w:rPr>
              <w:t>≤1,0</w:t>
            </w:r>
          </w:p>
        </w:tc>
        <w:tc>
          <w:tcPr>
            <w:tcW w:w="22" w:type="dxa"/>
          </w:tcPr>
          <w:p w:rsidR="005101D9" w:rsidRPr="00DE37D7" w:rsidRDefault="005101D9" w:rsidP="001B0EF3">
            <w:pPr>
              <w:spacing w:after="0" w:line="240" w:lineRule="auto"/>
              <w:ind w:left="129" w:right="-20"/>
              <w:contextualSpacing/>
              <w:jc w:val="center"/>
              <w:rPr>
                <w:rFonts w:ascii="Arial" w:eastAsia="Arial" w:hAnsi="Arial" w:cs="Arial"/>
                <w:color w:val="000000" w:themeColor="text1"/>
                <w:spacing w:val="1"/>
                <w:sz w:val="24"/>
                <w:szCs w:val="24"/>
              </w:rPr>
            </w:pPr>
          </w:p>
        </w:tc>
      </w:tr>
    </w:tbl>
    <w:p w:rsidR="00403DDD" w:rsidRPr="00DE37D7" w:rsidRDefault="00403DDD" w:rsidP="00314ADA">
      <w:pPr>
        <w:spacing w:after="0" w:line="360" w:lineRule="auto"/>
        <w:ind w:right="59"/>
        <w:jc w:val="both"/>
        <w:rPr>
          <w:rStyle w:val="st"/>
          <w:rFonts w:cstheme="minorHAnsi"/>
          <w:b/>
          <w:color w:val="000000" w:themeColor="text1"/>
          <w:sz w:val="20"/>
          <w:szCs w:val="20"/>
        </w:rPr>
      </w:pPr>
      <w:r w:rsidRPr="00DE37D7">
        <w:rPr>
          <w:rStyle w:val="nfasis"/>
          <w:rFonts w:cstheme="minorHAnsi"/>
          <w:b/>
          <w:color w:val="000000" w:themeColor="text1"/>
          <w:sz w:val="20"/>
          <w:szCs w:val="20"/>
        </w:rPr>
        <w:t>*Índice de iodo</w:t>
      </w:r>
      <w:r w:rsidRPr="00DE37D7">
        <w:rPr>
          <w:rStyle w:val="st"/>
          <w:rFonts w:cstheme="minorHAnsi"/>
          <w:b/>
          <w:color w:val="000000" w:themeColor="text1"/>
          <w:sz w:val="20"/>
          <w:szCs w:val="20"/>
        </w:rPr>
        <w:t xml:space="preserve"> se expresa en gramos de iodo por 100 g de muestra</w:t>
      </w:r>
    </w:p>
    <w:p w:rsidR="001463BC" w:rsidRPr="00DE37D7" w:rsidRDefault="00403DDD" w:rsidP="00314ADA">
      <w:pPr>
        <w:spacing w:after="0" w:line="360" w:lineRule="auto"/>
        <w:ind w:right="59"/>
        <w:jc w:val="both"/>
        <w:rPr>
          <w:rFonts w:ascii="Arial" w:hAnsi="Arial" w:cs="Arial"/>
          <w:color w:val="000000" w:themeColor="text1"/>
          <w:sz w:val="24"/>
          <w:szCs w:val="24"/>
        </w:rPr>
      </w:pPr>
      <w:r w:rsidRPr="00DE37D7">
        <w:rPr>
          <w:rFonts w:ascii="Arial" w:hAnsi="Arial" w:cs="Arial"/>
          <w:color w:val="000000" w:themeColor="text1"/>
          <w:sz w:val="24"/>
          <w:szCs w:val="24"/>
        </w:rPr>
        <w:t>El contenido de ácido oleico de un 68,9% indica que los aceites de esta planta, tienen el mismo nivel de calidad que los de oliva, por lo que podrían tener el mismo valor de mercado</w:t>
      </w:r>
      <w:r w:rsidR="00EE6A72" w:rsidRPr="00DE37D7">
        <w:rPr>
          <w:rFonts w:ascii="Arial" w:hAnsi="Arial" w:cs="Arial"/>
          <w:color w:val="000000" w:themeColor="text1"/>
          <w:sz w:val="24"/>
          <w:szCs w:val="24"/>
        </w:rPr>
        <w:t xml:space="preserve">. </w:t>
      </w:r>
      <w:r w:rsidR="00992557" w:rsidRPr="00DE37D7">
        <w:rPr>
          <w:rFonts w:ascii="Arial" w:hAnsi="Arial" w:cs="Arial"/>
          <w:color w:val="000000" w:themeColor="text1"/>
          <w:sz w:val="24"/>
          <w:szCs w:val="24"/>
        </w:rPr>
        <w:t>E</w:t>
      </w:r>
      <w:r w:rsidR="00EE6A72" w:rsidRPr="00DE37D7">
        <w:rPr>
          <w:rFonts w:ascii="Arial" w:hAnsi="Arial" w:cs="Arial"/>
          <w:color w:val="000000" w:themeColor="text1"/>
          <w:sz w:val="24"/>
          <w:szCs w:val="24"/>
        </w:rPr>
        <w:t>ste</w:t>
      </w:r>
      <w:r w:rsidR="00992557" w:rsidRPr="00DE37D7">
        <w:rPr>
          <w:rFonts w:ascii="Arial" w:hAnsi="Arial" w:cs="Arial"/>
          <w:color w:val="000000" w:themeColor="text1"/>
          <w:sz w:val="24"/>
          <w:szCs w:val="24"/>
        </w:rPr>
        <w:t xml:space="preserve"> ácido </w:t>
      </w:r>
      <w:r w:rsidR="00EE6A72" w:rsidRPr="00DE37D7">
        <w:rPr>
          <w:rFonts w:ascii="Arial" w:hAnsi="Arial" w:cs="Arial"/>
          <w:color w:val="000000" w:themeColor="text1"/>
          <w:sz w:val="24"/>
          <w:szCs w:val="24"/>
        </w:rPr>
        <w:t xml:space="preserve">graso es </w:t>
      </w:r>
      <w:r w:rsidR="00992557" w:rsidRPr="00DE37D7">
        <w:rPr>
          <w:rFonts w:ascii="Arial" w:hAnsi="Arial" w:cs="Arial"/>
          <w:color w:val="000000" w:themeColor="text1"/>
          <w:sz w:val="24"/>
          <w:szCs w:val="24"/>
        </w:rPr>
        <w:t xml:space="preserve">más resistente a la oxidación que el </w:t>
      </w:r>
      <w:proofErr w:type="spellStart"/>
      <w:r w:rsidR="00992557" w:rsidRPr="00DE37D7">
        <w:rPr>
          <w:rFonts w:ascii="Arial" w:hAnsi="Arial" w:cs="Arial"/>
          <w:color w:val="000000" w:themeColor="text1"/>
          <w:sz w:val="24"/>
          <w:szCs w:val="24"/>
        </w:rPr>
        <w:t>linoleico</w:t>
      </w:r>
      <w:proofErr w:type="spellEnd"/>
      <w:r w:rsidR="00992557" w:rsidRPr="00DE37D7">
        <w:rPr>
          <w:rFonts w:ascii="Arial" w:hAnsi="Arial" w:cs="Arial"/>
          <w:color w:val="000000" w:themeColor="text1"/>
          <w:sz w:val="24"/>
          <w:szCs w:val="24"/>
        </w:rPr>
        <w:t xml:space="preserve">, por eso, </w:t>
      </w:r>
      <w:r w:rsidR="00EE6A72" w:rsidRPr="00DE37D7">
        <w:rPr>
          <w:rFonts w:ascii="Arial" w:hAnsi="Arial" w:cs="Arial"/>
          <w:color w:val="000000" w:themeColor="text1"/>
          <w:sz w:val="24"/>
          <w:szCs w:val="24"/>
        </w:rPr>
        <w:t>su</w:t>
      </w:r>
      <w:r w:rsidR="00992557" w:rsidRPr="00DE37D7">
        <w:rPr>
          <w:rFonts w:ascii="Arial" w:hAnsi="Arial" w:cs="Arial"/>
          <w:color w:val="000000" w:themeColor="text1"/>
          <w:sz w:val="24"/>
          <w:szCs w:val="24"/>
        </w:rPr>
        <w:t xml:space="preserve"> </w:t>
      </w:r>
      <w:proofErr w:type="spellStart"/>
      <w:r w:rsidR="00992557" w:rsidRPr="00DE37D7">
        <w:rPr>
          <w:rFonts w:ascii="Arial" w:hAnsi="Arial" w:cs="Arial"/>
          <w:color w:val="000000" w:themeColor="text1"/>
          <w:sz w:val="24"/>
          <w:szCs w:val="24"/>
        </w:rPr>
        <w:t>adición</w:t>
      </w:r>
      <w:proofErr w:type="spellEnd"/>
      <w:r w:rsidR="00992557" w:rsidRPr="00DE37D7">
        <w:rPr>
          <w:rFonts w:ascii="Arial" w:hAnsi="Arial" w:cs="Arial"/>
          <w:color w:val="000000" w:themeColor="text1"/>
          <w:sz w:val="24"/>
          <w:szCs w:val="24"/>
        </w:rPr>
        <w:t xml:space="preserve"> </w:t>
      </w:r>
      <w:r w:rsidR="00EE6A72" w:rsidRPr="00DE37D7">
        <w:rPr>
          <w:rFonts w:ascii="Arial" w:hAnsi="Arial" w:cs="Arial"/>
          <w:color w:val="000000" w:themeColor="text1"/>
          <w:sz w:val="24"/>
          <w:szCs w:val="24"/>
        </w:rPr>
        <w:t xml:space="preserve">a </w:t>
      </w:r>
      <w:r w:rsidR="00992557" w:rsidRPr="00DE37D7">
        <w:rPr>
          <w:rFonts w:ascii="Arial" w:hAnsi="Arial" w:cs="Arial"/>
          <w:color w:val="000000" w:themeColor="text1"/>
          <w:sz w:val="24"/>
          <w:szCs w:val="24"/>
        </w:rPr>
        <w:t xml:space="preserve">otros aceites permite obtener mezclas </w:t>
      </w:r>
      <w:r w:rsidR="00EE6A72" w:rsidRPr="00DE37D7">
        <w:rPr>
          <w:rFonts w:ascii="Arial" w:hAnsi="Arial" w:cs="Arial"/>
          <w:color w:val="000000" w:themeColor="text1"/>
          <w:sz w:val="24"/>
          <w:szCs w:val="24"/>
        </w:rPr>
        <w:t>de elevadas</w:t>
      </w:r>
      <w:r w:rsidR="00992557" w:rsidRPr="00DE37D7">
        <w:rPr>
          <w:rFonts w:ascii="Arial" w:hAnsi="Arial" w:cs="Arial"/>
          <w:color w:val="000000" w:themeColor="text1"/>
          <w:sz w:val="24"/>
          <w:szCs w:val="24"/>
        </w:rPr>
        <w:t xml:space="preserve"> propiedades nutricionales</w:t>
      </w:r>
      <w:r w:rsidR="007C4D9C" w:rsidRPr="00DE37D7">
        <w:rPr>
          <w:rFonts w:ascii="Arial" w:hAnsi="Arial" w:cs="Arial"/>
          <w:color w:val="000000" w:themeColor="text1"/>
          <w:sz w:val="24"/>
          <w:szCs w:val="24"/>
        </w:rPr>
        <w:t xml:space="preserve"> </w:t>
      </w:r>
      <w:r w:rsidR="001463BC" w:rsidRPr="00DE37D7">
        <w:rPr>
          <w:rFonts w:ascii="Arial" w:hAnsi="Arial" w:cs="Arial"/>
          <w:color w:val="000000" w:themeColor="text1"/>
          <w:sz w:val="24"/>
          <w:szCs w:val="24"/>
        </w:rPr>
        <w:t>(</w:t>
      </w:r>
      <w:proofErr w:type="spellStart"/>
      <w:r w:rsidR="00367F6F" w:rsidRPr="00DE37D7">
        <w:rPr>
          <w:rFonts w:ascii="Arial" w:eastAsia="Calibri" w:hAnsi="Arial" w:cs="Arial"/>
          <w:color w:val="000000" w:themeColor="text1"/>
          <w:sz w:val="24"/>
          <w:szCs w:val="24"/>
        </w:rPr>
        <w:t>Folkard</w:t>
      </w:r>
      <w:proofErr w:type="spellEnd"/>
      <w:r w:rsidR="00367F6F" w:rsidRPr="00DE37D7">
        <w:rPr>
          <w:rFonts w:ascii="Arial" w:eastAsia="Calibri" w:hAnsi="Arial" w:cs="Arial"/>
          <w:color w:val="000000" w:themeColor="text1"/>
          <w:sz w:val="24"/>
          <w:szCs w:val="24"/>
        </w:rPr>
        <w:t xml:space="preserve"> &amp; Sutherland</w:t>
      </w:r>
      <w:r w:rsidR="002326EE" w:rsidRPr="00DE37D7">
        <w:rPr>
          <w:rFonts w:ascii="Arial" w:eastAsia="Calibri" w:hAnsi="Arial" w:cs="Arial"/>
          <w:color w:val="000000" w:themeColor="text1"/>
          <w:sz w:val="24"/>
          <w:szCs w:val="24"/>
        </w:rPr>
        <w:t>, 1998</w:t>
      </w:r>
      <w:r w:rsidR="00367F6F" w:rsidRPr="00DE37D7">
        <w:rPr>
          <w:rFonts w:ascii="Arial" w:eastAsia="Calibri" w:hAnsi="Arial" w:cs="Arial"/>
          <w:color w:val="000000" w:themeColor="text1"/>
          <w:sz w:val="24"/>
          <w:szCs w:val="24"/>
        </w:rPr>
        <w:t>; García-</w:t>
      </w:r>
      <w:proofErr w:type="spellStart"/>
      <w:r w:rsidR="00367F6F" w:rsidRPr="00DE37D7">
        <w:rPr>
          <w:rFonts w:ascii="Arial" w:eastAsia="Calibri" w:hAnsi="Arial" w:cs="Arial"/>
          <w:color w:val="000000" w:themeColor="text1"/>
          <w:sz w:val="24"/>
          <w:szCs w:val="24"/>
        </w:rPr>
        <w:t>Fayos</w:t>
      </w:r>
      <w:proofErr w:type="spellEnd"/>
      <w:r w:rsidR="00D623A6" w:rsidRPr="00DE37D7">
        <w:rPr>
          <w:rFonts w:ascii="Arial" w:eastAsia="Calibri" w:hAnsi="Arial" w:cs="Arial"/>
          <w:color w:val="000000" w:themeColor="text1"/>
          <w:sz w:val="24"/>
          <w:szCs w:val="24"/>
        </w:rPr>
        <w:t xml:space="preserve"> </w:t>
      </w:r>
      <w:r w:rsidR="00D623A6" w:rsidRPr="00DE37D7">
        <w:rPr>
          <w:rFonts w:ascii="Arial" w:eastAsia="Calibri" w:hAnsi="Arial" w:cs="Arial"/>
          <w:i/>
          <w:color w:val="000000" w:themeColor="text1"/>
          <w:sz w:val="24"/>
          <w:szCs w:val="24"/>
        </w:rPr>
        <w:t>et al.,</w:t>
      </w:r>
      <w:r w:rsidR="00D623A6" w:rsidRPr="00DE37D7">
        <w:rPr>
          <w:rFonts w:ascii="Arial" w:eastAsia="Calibri" w:hAnsi="Arial" w:cs="Arial"/>
          <w:color w:val="000000" w:themeColor="text1"/>
          <w:sz w:val="24"/>
          <w:szCs w:val="24"/>
        </w:rPr>
        <w:t xml:space="preserve"> 2012</w:t>
      </w:r>
      <w:r w:rsidR="001463BC" w:rsidRPr="00DE37D7">
        <w:rPr>
          <w:rFonts w:ascii="Arial" w:hAnsi="Arial" w:cs="Arial"/>
          <w:color w:val="000000" w:themeColor="text1"/>
          <w:sz w:val="24"/>
          <w:szCs w:val="24"/>
        </w:rPr>
        <w:t>).</w:t>
      </w:r>
    </w:p>
    <w:p w:rsidR="006F0AE7" w:rsidRPr="00DE37D7" w:rsidRDefault="006F0AE7" w:rsidP="00314ADA">
      <w:pPr>
        <w:spacing w:after="0" w:line="360" w:lineRule="auto"/>
        <w:ind w:right="59"/>
        <w:jc w:val="both"/>
        <w:rPr>
          <w:rFonts w:ascii="Arial" w:hAnsi="Arial" w:cs="Arial"/>
          <w:color w:val="000000" w:themeColor="text1"/>
          <w:sz w:val="24"/>
          <w:szCs w:val="24"/>
        </w:rPr>
      </w:pPr>
    </w:p>
    <w:p w:rsidR="003B2D18" w:rsidRPr="00DE37D7" w:rsidRDefault="000A6C93" w:rsidP="006213BD">
      <w:pPr>
        <w:spacing w:after="0" w:line="360" w:lineRule="auto"/>
        <w:ind w:right="-20"/>
        <w:jc w:val="both"/>
        <w:rPr>
          <w:rFonts w:ascii="Arial" w:hAnsi="Arial" w:cs="Arial"/>
          <w:color w:val="000000" w:themeColor="text1"/>
          <w:sz w:val="24"/>
          <w:szCs w:val="24"/>
        </w:rPr>
      </w:pPr>
      <w:r w:rsidRPr="00DE37D7">
        <w:rPr>
          <w:rFonts w:ascii="Arial" w:hAnsi="Arial" w:cs="Arial"/>
          <w:color w:val="000000" w:themeColor="text1"/>
          <w:sz w:val="24"/>
          <w:szCs w:val="24"/>
        </w:rPr>
        <w:t xml:space="preserve">El aceite de Moringa </w:t>
      </w:r>
      <w:r w:rsidR="00992557" w:rsidRPr="00DE37D7">
        <w:rPr>
          <w:rFonts w:ascii="Arial" w:hAnsi="Arial" w:cs="Arial"/>
          <w:color w:val="000000" w:themeColor="text1"/>
          <w:sz w:val="24"/>
          <w:szCs w:val="24"/>
        </w:rPr>
        <w:t>conocido como aceite</w:t>
      </w:r>
      <w:r w:rsidR="003B2D18" w:rsidRPr="00DE37D7">
        <w:rPr>
          <w:rFonts w:ascii="Arial" w:hAnsi="Arial" w:cs="Arial"/>
          <w:color w:val="000000" w:themeColor="text1"/>
          <w:sz w:val="24"/>
          <w:szCs w:val="24"/>
        </w:rPr>
        <w:t xml:space="preserve"> de </w:t>
      </w:r>
      <w:r w:rsidR="003B2D18" w:rsidRPr="00DE37D7">
        <w:rPr>
          <w:rFonts w:ascii="Arial" w:hAnsi="Arial" w:cs="Arial"/>
          <w:i/>
          <w:color w:val="000000" w:themeColor="text1"/>
          <w:sz w:val="24"/>
          <w:szCs w:val="24"/>
        </w:rPr>
        <w:t xml:space="preserve">Ben o de </w:t>
      </w:r>
      <w:proofErr w:type="spellStart"/>
      <w:r w:rsidR="003B2D18" w:rsidRPr="00DE37D7">
        <w:rPr>
          <w:rFonts w:ascii="Arial" w:hAnsi="Arial" w:cs="Arial"/>
          <w:i/>
          <w:color w:val="000000" w:themeColor="text1"/>
          <w:sz w:val="24"/>
          <w:szCs w:val="24"/>
        </w:rPr>
        <w:t>Behen</w:t>
      </w:r>
      <w:proofErr w:type="spellEnd"/>
      <w:r w:rsidR="00992557" w:rsidRPr="00DE37D7">
        <w:rPr>
          <w:rFonts w:ascii="Arial" w:hAnsi="Arial" w:cs="Arial"/>
          <w:color w:val="000000" w:themeColor="text1"/>
          <w:sz w:val="24"/>
          <w:szCs w:val="24"/>
        </w:rPr>
        <w:t xml:space="preserve"> en Madagascar</w:t>
      </w:r>
      <w:r w:rsidR="003B2D18" w:rsidRPr="00DE37D7">
        <w:rPr>
          <w:rFonts w:ascii="Arial" w:hAnsi="Arial" w:cs="Arial"/>
          <w:color w:val="000000" w:themeColor="text1"/>
          <w:sz w:val="24"/>
          <w:szCs w:val="24"/>
        </w:rPr>
        <w:t xml:space="preserve">, se emplea para calmar y suavizar la piel de los bebés. </w:t>
      </w:r>
      <w:r w:rsidR="00E57819" w:rsidRPr="00DE37D7">
        <w:rPr>
          <w:rFonts w:ascii="Arial" w:hAnsi="Arial" w:cs="Arial"/>
          <w:color w:val="000000" w:themeColor="text1"/>
          <w:sz w:val="24"/>
          <w:szCs w:val="24"/>
        </w:rPr>
        <w:t>A</w:t>
      </w:r>
      <w:r w:rsidR="003B2D18" w:rsidRPr="00DE37D7">
        <w:rPr>
          <w:rFonts w:ascii="Arial" w:hAnsi="Arial" w:cs="Arial"/>
          <w:color w:val="000000" w:themeColor="text1"/>
          <w:sz w:val="24"/>
          <w:szCs w:val="24"/>
        </w:rPr>
        <w:t>lgunas empresas cosméticas incluyen este activo en la formulación de leches y tónicos limpiado</w:t>
      </w:r>
      <w:r w:rsidR="00917046" w:rsidRPr="00DE37D7">
        <w:rPr>
          <w:rFonts w:ascii="Arial" w:hAnsi="Arial" w:cs="Arial"/>
          <w:color w:val="000000" w:themeColor="text1"/>
          <w:sz w:val="24"/>
          <w:szCs w:val="24"/>
        </w:rPr>
        <w:t xml:space="preserve">res que reivindican una acción purificante o </w:t>
      </w:r>
      <w:proofErr w:type="spellStart"/>
      <w:r w:rsidR="00917046" w:rsidRPr="00DE37D7">
        <w:rPr>
          <w:rFonts w:ascii="Arial" w:hAnsi="Arial" w:cs="Arial"/>
          <w:color w:val="000000" w:themeColor="text1"/>
          <w:sz w:val="24"/>
          <w:szCs w:val="24"/>
        </w:rPr>
        <w:t>desintoxicante</w:t>
      </w:r>
      <w:proofErr w:type="spellEnd"/>
      <w:r w:rsidR="006213BD" w:rsidRPr="00DE37D7">
        <w:rPr>
          <w:rFonts w:ascii="Arial" w:hAnsi="Arial" w:cs="Arial"/>
          <w:color w:val="000000" w:themeColor="text1"/>
          <w:sz w:val="24"/>
          <w:szCs w:val="24"/>
        </w:rPr>
        <w:t>. P</w:t>
      </w:r>
      <w:r w:rsidR="007D3002" w:rsidRPr="00DE37D7">
        <w:rPr>
          <w:rFonts w:ascii="Arial" w:hAnsi="Arial" w:cs="Arial"/>
          <w:color w:val="000000" w:themeColor="text1"/>
          <w:sz w:val="24"/>
          <w:szCs w:val="24"/>
        </w:rPr>
        <w:t xml:space="preserve">ueden ser usados </w:t>
      </w:r>
      <w:r w:rsidR="0047128D" w:rsidRPr="00DE37D7">
        <w:rPr>
          <w:rFonts w:ascii="Arial" w:hAnsi="Arial" w:cs="Arial"/>
          <w:color w:val="000000" w:themeColor="text1"/>
          <w:sz w:val="24"/>
          <w:szCs w:val="24"/>
        </w:rPr>
        <w:t xml:space="preserve">además, </w:t>
      </w:r>
      <w:r w:rsidR="007D3002" w:rsidRPr="00DE37D7">
        <w:rPr>
          <w:rFonts w:ascii="Arial" w:hAnsi="Arial" w:cs="Arial"/>
          <w:color w:val="000000" w:themeColor="text1"/>
          <w:sz w:val="24"/>
          <w:szCs w:val="24"/>
        </w:rPr>
        <w:t xml:space="preserve">en terapias antioxidantes para disminuir la </w:t>
      </w:r>
      <w:proofErr w:type="spellStart"/>
      <w:r w:rsidR="007D3002" w:rsidRPr="00DE37D7">
        <w:rPr>
          <w:rFonts w:ascii="Arial" w:hAnsi="Arial" w:cs="Arial"/>
          <w:color w:val="000000" w:themeColor="text1"/>
          <w:sz w:val="24"/>
          <w:szCs w:val="24"/>
        </w:rPr>
        <w:t>genotoxicidad</w:t>
      </w:r>
      <w:proofErr w:type="spellEnd"/>
      <w:r w:rsidR="007D3002" w:rsidRPr="00DE37D7">
        <w:rPr>
          <w:rFonts w:ascii="Arial" w:hAnsi="Arial" w:cs="Arial"/>
          <w:color w:val="000000" w:themeColor="text1"/>
          <w:sz w:val="24"/>
          <w:szCs w:val="24"/>
        </w:rPr>
        <w:t xml:space="preserve"> del arsénico y otros metales pesados, cuyos mecanismos de acción carcinogénica están relacionados con especies reactivas de oxígeno. En la industria farmacéutica el aceite es utilizado como </w:t>
      </w:r>
      <w:r w:rsidR="001D2971" w:rsidRPr="00DE37D7">
        <w:rPr>
          <w:rFonts w:ascii="Arial" w:hAnsi="Arial" w:cs="Arial"/>
          <w:color w:val="000000" w:themeColor="text1"/>
          <w:sz w:val="24"/>
          <w:szCs w:val="24"/>
        </w:rPr>
        <w:t>adyuvante</w:t>
      </w:r>
      <w:r w:rsidR="007D3002" w:rsidRPr="00DE37D7">
        <w:rPr>
          <w:rFonts w:ascii="Arial" w:hAnsi="Arial" w:cs="Arial"/>
          <w:color w:val="000000" w:themeColor="text1"/>
          <w:sz w:val="24"/>
          <w:szCs w:val="24"/>
        </w:rPr>
        <w:t xml:space="preserve"> de princi</w:t>
      </w:r>
      <w:r w:rsidR="001D2971" w:rsidRPr="00DE37D7">
        <w:rPr>
          <w:rFonts w:ascii="Arial" w:hAnsi="Arial" w:cs="Arial"/>
          <w:color w:val="000000" w:themeColor="text1"/>
          <w:sz w:val="24"/>
          <w:szCs w:val="24"/>
        </w:rPr>
        <w:t>pios activos,</w:t>
      </w:r>
      <w:r w:rsidR="007D3002" w:rsidRPr="00DE37D7">
        <w:rPr>
          <w:rFonts w:ascii="Arial" w:hAnsi="Arial" w:cs="Arial"/>
          <w:color w:val="000000" w:themeColor="text1"/>
          <w:sz w:val="24"/>
          <w:szCs w:val="24"/>
        </w:rPr>
        <w:t xml:space="preserve"> además como emoliente y saborizante</w:t>
      </w:r>
      <w:r w:rsidR="00AC18E4" w:rsidRPr="00DE37D7">
        <w:rPr>
          <w:rFonts w:ascii="Arial" w:hAnsi="Arial" w:cs="Arial"/>
          <w:color w:val="000000" w:themeColor="text1"/>
          <w:sz w:val="24"/>
          <w:szCs w:val="24"/>
        </w:rPr>
        <w:t>;</w:t>
      </w:r>
      <w:r w:rsidR="00D749A0" w:rsidRPr="00DE37D7">
        <w:rPr>
          <w:rFonts w:ascii="Arial" w:hAnsi="Arial" w:cs="Arial"/>
          <w:color w:val="000000" w:themeColor="text1"/>
          <w:sz w:val="24"/>
          <w:szCs w:val="24"/>
        </w:rPr>
        <w:t xml:space="preserve"> </w:t>
      </w:r>
      <w:r w:rsidR="003940EB" w:rsidRPr="00DE37D7">
        <w:rPr>
          <w:rFonts w:ascii="Arial" w:hAnsi="Arial" w:cs="Arial"/>
          <w:color w:val="000000" w:themeColor="text1"/>
          <w:sz w:val="24"/>
          <w:szCs w:val="24"/>
        </w:rPr>
        <w:t>su consumo</w:t>
      </w:r>
      <w:r w:rsidR="003D34F1" w:rsidRPr="00DE37D7">
        <w:rPr>
          <w:rFonts w:ascii="Arial" w:hAnsi="Arial" w:cs="Arial"/>
          <w:color w:val="000000" w:themeColor="text1"/>
          <w:sz w:val="24"/>
          <w:szCs w:val="24"/>
        </w:rPr>
        <w:t xml:space="preserve"> se ha</w:t>
      </w:r>
      <w:r w:rsidR="00420FB2" w:rsidRPr="00DE37D7">
        <w:rPr>
          <w:rFonts w:ascii="Arial" w:hAnsi="Arial" w:cs="Arial"/>
          <w:color w:val="000000" w:themeColor="text1"/>
          <w:sz w:val="24"/>
          <w:szCs w:val="24"/>
        </w:rPr>
        <w:t xml:space="preserve"> incrementado paulatinamente </w:t>
      </w:r>
      <w:r w:rsidR="003940EB" w:rsidRPr="00DE37D7">
        <w:rPr>
          <w:rFonts w:ascii="Arial" w:hAnsi="Arial" w:cs="Arial"/>
          <w:color w:val="000000" w:themeColor="text1"/>
          <w:sz w:val="24"/>
          <w:szCs w:val="24"/>
        </w:rPr>
        <w:t>viéndose reflejada su aceptación a través de</w:t>
      </w:r>
      <w:r w:rsidR="00AC18E4" w:rsidRPr="00DE37D7">
        <w:rPr>
          <w:rFonts w:ascii="Arial" w:hAnsi="Arial" w:cs="Arial"/>
          <w:color w:val="000000" w:themeColor="text1"/>
          <w:sz w:val="24"/>
          <w:szCs w:val="24"/>
        </w:rPr>
        <w:t xml:space="preserve">l </w:t>
      </w:r>
      <w:r w:rsidR="006F0AE7" w:rsidRPr="00DE37D7">
        <w:rPr>
          <w:rFonts w:ascii="Arial" w:hAnsi="Arial" w:cs="Arial"/>
          <w:color w:val="000000" w:themeColor="text1"/>
          <w:sz w:val="24"/>
          <w:szCs w:val="24"/>
        </w:rPr>
        <w:t xml:space="preserve">aumento </w:t>
      </w:r>
      <w:r w:rsidR="00AC18E4" w:rsidRPr="00DE37D7">
        <w:rPr>
          <w:rFonts w:ascii="Arial" w:hAnsi="Arial" w:cs="Arial"/>
          <w:color w:val="000000" w:themeColor="text1"/>
          <w:sz w:val="24"/>
          <w:szCs w:val="24"/>
        </w:rPr>
        <w:t>en</w:t>
      </w:r>
      <w:r w:rsidR="003940EB" w:rsidRPr="00DE37D7">
        <w:rPr>
          <w:rFonts w:ascii="Arial" w:hAnsi="Arial" w:cs="Arial"/>
          <w:color w:val="000000" w:themeColor="text1"/>
          <w:sz w:val="24"/>
          <w:szCs w:val="24"/>
        </w:rPr>
        <w:t xml:space="preserve"> las</w:t>
      </w:r>
      <w:r w:rsidR="00420FB2" w:rsidRPr="00DE37D7">
        <w:rPr>
          <w:rFonts w:ascii="Arial" w:hAnsi="Arial" w:cs="Arial"/>
          <w:color w:val="000000" w:themeColor="text1"/>
          <w:sz w:val="24"/>
          <w:szCs w:val="24"/>
        </w:rPr>
        <w:t xml:space="preserve"> exportaciones hacia </w:t>
      </w:r>
      <w:r w:rsidR="0047128D" w:rsidRPr="00DE37D7">
        <w:rPr>
          <w:rFonts w:ascii="Arial" w:hAnsi="Arial" w:cs="Arial"/>
          <w:color w:val="000000" w:themeColor="text1"/>
          <w:sz w:val="24"/>
          <w:szCs w:val="24"/>
        </w:rPr>
        <w:t>Europa</w:t>
      </w:r>
      <w:r w:rsidR="00C622D0" w:rsidRPr="00DE37D7">
        <w:rPr>
          <w:rFonts w:ascii="Arial" w:hAnsi="Arial" w:cs="Arial"/>
          <w:color w:val="000000" w:themeColor="text1"/>
          <w:sz w:val="24"/>
          <w:szCs w:val="24"/>
        </w:rPr>
        <w:t xml:space="preserve"> </w:t>
      </w:r>
      <w:r w:rsidR="003940EB" w:rsidRPr="00DE37D7">
        <w:rPr>
          <w:rFonts w:ascii="Arial" w:hAnsi="Arial" w:cs="Arial"/>
          <w:color w:val="000000" w:themeColor="text1"/>
          <w:sz w:val="24"/>
          <w:szCs w:val="24"/>
        </w:rPr>
        <w:t xml:space="preserve">como </w:t>
      </w:r>
      <w:r w:rsidR="0047128D" w:rsidRPr="00DE37D7">
        <w:rPr>
          <w:rFonts w:ascii="Arial" w:hAnsi="Arial" w:cs="Arial"/>
          <w:color w:val="000000" w:themeColor="text1"/>
          <w:sz w:val="24"/>
          <w:szCs w:val="24"/>
        </w:rPr>
        <w:t xml:space="preserve">lubricantes de maquinaria y </w:t>
      </w:r>
      <w:r w:rsidR="003940EB" w:rsidRPr="00DE37D7">
        <w:rPr>
          <w:rFonts w:ascii="Arial" w:hAnsi="Arial" w:cs="Arial"/>
          <w:color w:val="000000" w:themeColor="text1"/>
          <w:sz w:val="24"/>
          <w:szCs w:val="24"/>
        </w:rPr>
        <w:t xml:space="preserve">en la </w:t>
      </w:r>
      <w:r w:rsidR="003D34F1" w:rsidRPr="00DE37D7">
        <w:rPr>
          <w:rFonts w:ascii="Arial" w:hAnsi="Arial" w:cs="Arial"/>
          <w:color w:val="000000" w:themeColor="text1"/>
          <w:sz w:val="24"/>
          <w:szCs w:val="24"/>
        </w:rPr>
        <w:t xml:space="preserve">cosmética </w:t>
      </w:r>
      <w:r w:rsidR="0010197F" w:rsidRPr="00DE37D7">
        <w:rPr>
          <w:rFonts w:ascii="Arial" w:hAnsi="Arial" w:cs="Arial"/>
          <w:color w:val="000000" w:themeColor="text1"/>
          <w:sz w:val="24"/>
          <w:szCs w:val="24"/>
        </w:rPr>
        <w:t>(</w:t>
      </w:r>
      <w:r w:rsidR="00DE07A9" w:rsidRPr="00DE37D7">
        <w:rPr>
          <w:rFonts w:ascii="Arial" w:hAnsi="Arial" w:cs="Arial"/>
          <w:color w:val="000000" w:themeColor="text1"/>
          <w:sz w:val="24"/>
          <w:szCs w:val="24"/>
        </w:rPr>
        <w:t>Rodríguez</w:t>
      </w:r>
      <w:r w:rsidR="00DE07A9" w:rsidRPr="00DE37D7">
        <w:rPr>
          <w:rFonts w:ascii="Arial" w:hAnsi="Arial" w:cs="Arial"/>
          <w:i/>
          <w:color w:val="000000" w:themeColor="text1"/>
          <w:sz w:val="24"/>
          <w:szCs w:val="24"/>
        </w:rPr>
        <w:t xml:space="preserve"> et al.</w:t>
      </w:r>
      <w:r w:rsidR="00DE07A9" w:rsidRPr="00DE37D7">
        <w:rPr>
          <w:rFonts w:ascii="Arial" w:hAnsi="Arial" w:cs="Arial"/>
          <w:color w:val="000000" w:themeColor="text1"/>
          <w:sz w:val="24"/>
          <w:szCs w:val="24"/>
        </w:rPr>
        <w:t>, 2012</w:t>
      </w:r>
      <w:r w:rsidR="00D623A6" w:rsidRPr="00DE37D7">
        <w:rPr>
          <w:rFonts w:ascii="Arial" w:hAnsi="Arial" w:cs="Arial"/>
          <w:color w:val="000000" w:themeColor="text1"/>
          <w:sz w:val="24"/>
          <w:szCs w:val="24"/>
        </w:rPr>
        <w:t xml:space="preserve">; </w:t>
      </w:r>
      <w:proofErr w:type="spellStart"/>
      <w:r w:rsidR="00D623A6" w:rsidRPr="00DE37D7">
        <w:rPr>
          <w:rFonts w:ascii="Arial" w:hAnsi="Arial" w:cs="Arial"/>
          <w:color w:val="000000" w:themeColor="text1"/>
          <w:sz w:val="24"/>
          <w:szCs w:val="24"/>
        </w:rPr>
        <w:t>Compaoré</w:t>
      </w:r>
      <w:proofErr w:type="spellEnd"/>
      <w:r w:rsidR="00D623A6" w:rsidRPr="00DE37D7">
        <w:rPr>
          <w:rFonts w:ascii="Arial" w:hAnsi="Arial" w:cs="Arial"/>
          <w:color w:val="000000" w:themeColor="text1"/>
          <w:sz w:val="24"/>
          <w:szCs w:val="24"/>
        </w:rPr>
        <w:t xml:space="preserve"> </w:t>
      </w:r>
      <w:r w:rsidR="00D623A6" w:rsidRPr="00DE37D7">
        <w:rPr>
          <w:rFonts w:ascii="Arial" w:hAnsi="Arial" w:cs="Arial"/>
          <w:i/>
          <w:color w:val="000000" w:themeColor="text1"/>
          <w:sz w:val="24"/>
          <w:szCs w:val="24"/>
        </w:rPr>
        <w:t>et al.,</w:t>
      </w:r>
      <w:r w:rsidR="00D623A6" w:rsidRPr="00DE37D7">
        <w:rPr>
          <w:rFonts w:ascii="Arial" w:hAnsi="Arial" w:cs="Arial"/>
          <w:color w:val="000000" w:themeColor="text1"/>
          <w:sz w:val="24"/>
          <w:szCs w:val="24"/>
        </w:rPr>
        <w:t xml:space="preserve"> 2010; </w:t>
      </w:r>
      <w:r w:rsidR="00367F6F" w:rsidRPr="00DE37D7">
        <w:rPr>
          <w:rFonts w:ascii="Arial" w:eastAsia="Times New Roman" w:hAnsi="Arial" w:cs="Arial"/>
          <w:color w:val="000000" w:themeColor="text1"/>
          <w:sz w:val="24"/>
          <w:szCs w:val="24"/>
          <w:lang w:eastAsia="es-ES"/>
        </w:rPr>
        <w:t xml:space="preserve">Arenales, </w:t>
      </w:r>
      <w:r w:rsidR="00D623A6" w:rsidRPr="00DE37D7">
        <w:rPr>
          <w:rFonts w:ascii="Arial" w:eastAsia="Times New Roman" w:hAnsi="Arial" w:cs="Arial"/>
          <w:color w:val="000000" w:themeColor="text1"/>
          <w:sz w:val="24"/>
          <w:szCs w:val="24"/>
          <w:lang w:eastAsia="es-ES"/>
        </w:rPr>
        <w:t>1991</w:t>
      </w:r>
      <w:r w:rsidR="0010197F" w:rsidRPr="00DE37D7">
        <w:rPr>
          <w:rFonts w:ascii="Arial" w:eastAsia="Arial" w:hAnsi="Arial" w:cs="Arial"/>
          <w:color w:val="000000" w:themeColor="text1"/>
          <w:position w:val="-1"/>
          <w:sz w:val="24"/>
          <w:szCs w:val="24"/>
        </w:rPr>
        <w:t>)</w:t>
      </w:r>
      <w:r w:rsidR="0047128D" w:rsidRPr="00DE37D7">
        <w:rPr>
          <w:rFonts w:ascii="Arial" w:hAnsi="Arial" w:cs="Arial"/>
          <w:color w:val="000000" w:themeColor="text1"/>
          <w:sz w:val="24"/>
          <w:szCs w:val="24"/>
        </w:rPr>
        <w:t>.</w:t>
      </w:r>
    </w:p>
    <w:p w:rsidR="006F0AE7" w:rsidRPr="00DE37D7" w:rsidRDefault="006F0AE7" w:rsidP="006213BD">
      <w:pPr>
        <w:spacing w:after="0" w:line="360" w:lineRule="auto"/>
        <w:ind w:right="-20"/>
        <w:jc w:val="both"/>
        <w:rPr>
          <w:rFonts w:ascii="Arial" w:hAnsi="Arial" w:cs="Arial"/>
          <w:color w:val="000000" w:themeColor="text1"/>
          <w:sz w:val="24"/>
          <w:szCs w:val="24"/>
        </w:rPr>
      </w:pPr>
    </w:p>
    <w:p w:rsidR="00EC005B" w:rsidRPr="00DE37D7" w:rsidRDefault="00FD3B1A" w:rsidP="00CB3FA5">
      <w:pPr>
        <w:autoSpaceDE w:val="0"/>
        <w:autoSpaceDN w:val="0"/>
        <w:adjustRightInd w:val="0"/>
        <w:spacing w:after="0" w:line="360" w:lineRule="auto"/>
        <w:jc w:val="both"/>
        <w:rPr>
          <w:rFonts w:ascii="Arial" w:hAnsi="Arial" w:cs="Arial"/>
          <w:iCs/>
          <w:color w:val="000000" w:themeColor="text1"/>
          <w:sz w:val="24"/>
          <w:szCs w:val="24"/>
          <w:lang w:eastAsia="es-ES"/>
        </w:rPr>
      </w:pPr>
      <w:r w:rsidRPr="00DE37D7">
        <w:rPr>
          <w:rFonts w:ascii="Arial" w:hAnsi="Arial" w:cs="Arial"/>
          <w:color w:val="000000" w:themeColor="text1"/>
          <w:sz w:val="24"/>
          <w:szCs w:val="24"/>
        </w:rPr>
        <w:t>L</w:t>
      </w:r>
      <w:r w:rsidR="0047128D" w:rsidRPr="00DE37D7">
        <w:rPr>
          <w:rFonts w:ascii="Arial" w:hAnsi="Arial" w:cs="Arial"/>
          <w:color w:val="000000" w:themeColor="text1"/>
          <w:sz w:val="24"/>
          <w:szCs w:val="24"/>
        </w:rPr>
        <w:t>os resultados derivados de la química y la farmacología asociadas a sus atributos terapéuticos</w:t>
      </w:r>
      <w:r w:rsidR="003B7AE7" w:rsidRPr="00DE37D7">
        <w:rPr>
          <w:rFonts w:ascii="Arial" w:hAnsi="Arial" w:cs="Arial"/>
          <w:color w:val="000000" w:themeColor="text1"/>
          <w:sz w:val="24"/>
          <w:szCs w:val="24"/>
        </w:rPr>
        <w:t>,</w:t>
      </w:r>
      <w:r w:rsidR="0047128D" w:rsidRPr="00DE37D7">
        <w:rPr>
          <w:rFonts w:ascii="Arial" w:hAnsi="Arial" w:cs="Arial"/>
          <w:color w:val="000000" w:themeColor="text1"/>
          <w:sz w:val="24"/>
          <w:szCs w:val="24"/>
        </w:rPr>
        <w:t xml:space="preserve"> continúan sien</w:t>
      </w:r>
      <w:r w:rsidR="003B7AE7" w:rsidRPr="00DE37D7">
        <w:rPr>
          <w:rFonts w:ascii="Arial" w:hAnsi="Arial" w:cs="Arial"/>
          <w:color w:val="000000" w:themeColor="text1"/>
          <w:sz w:val="24"/>
          <w:szCs w:val="24"/>
        </w:rPr>
        <w:t>do recientes y en desarrollo</w:t>
      </w:r>
      <w:r w:rsidR="0047128D" w:rsidRPr="00DE37D7">
        <w:rPr>
          <w:rFonts w:ascii="Arial" w:hAnsi="Arial" w:cs="Arial"/>
          <w:color w:val="000000" w:themeColor="text1"/>
          <w:sz w:val="24"/>
          <w:szCs w:val="24"/>
        </w:rPr>
        <w:t xml:space="preserve">. </w:t>
      </w:r>
      <w:r w:rsidR="003B7AE7" w:rsidRPr="00DE37D7">
        <w:rPr>
          <w:rFonts w:ascii="Arial" w:hAnsi="Arial" w:cs="Arial"/>
          <w:color w:val="000000" w:themeColor="text1"/>
          <w:sz w:val="24"/>
          <w:szCs w:val="24"/>
        </w:rPr>
        <w:t>A</w:t>
      </w:r>
      <w:r w:rsidR="0047128D" w:rsidRPr="00DE37D7">
        <w:rPr>
          <w:rFonts w:ascii="Arial" w:hAnsi="Arial" w:cs="Arial"/>
          <w:color w:val="000000" w:themeColor="text1"/>
          <w:sz w:val="24"/>
          <w:szCs w:val="24"/>
        </w:rPr>
        <w:t xml:space="preserve">unque muchos de sus beneficios han sido comprobados mediante rigurosas investigaciones en modernos laboratorios, </w:t>
      </w:r>
      <w:r w:rsidR="00C43529" w:rsidRPr="00DE37D7">
        <w:rPr>
          <w:rFonts w:ascii="Arial" w:hAnsi="Arial" w:cs="Arial"/>
          <w:color w:val="000000" w:themeColor="text1"/>
          <w:sz w:val="24"/>
          <w:szCs w:val="24"/>
        </w:rPr>
        <w:t xml:space="preserve">no </w:t>
      </w:r>
      <w:r w:rsidR="000A6C93" w:rsidRPr="00DE37D7">
        <w:rPr>
          <w:rFonts w:ascii="Arial" w:hAnsi="Arial" w:cs="Arial"/>
          <w:color w:val="000000" w:themeColor="text1"/>
          <w:sz w:val="24"/>
          <w:szCs w:val="24"/>
        </w:rPr>
        <w:t>existen</w:t>
      </w:r>
      <w:r w:rsidR="00C43529" w:rsidRPr="00DE37D7">
        <w:rPr>
          <w:rFonts w:ascii="Arial" w:hAnsi="Arial" w:cs="Arial"/>
          <w:color w:val="000000" w:themeColor="text1"/>
          <w:sz w:val="24"/>
          <w:szCs w:val="24"/>
        </w:rPr>
        <w:t xml:space="preserve"> caracterizaciones que </w:t>
      </w:r>
      <w:r w:rsidR="001D2971" w:rsidRPr="00DE37D7">
        <w:rPr>
          <w:rFonts w:ascii="Arial" w:hAnsi="Arial" w:cs="Arial"/>
          <w:color w:val="000000" w:themeColor="text1"/>
          <w:sz w:val="24"/>
          <w:szCs w:val="24"/>
        </w:rPr>
        <w:t xml:space="preserve">permitan </w:t>
      </w:r>
      <w:r w:rsidR="00C43529" w:rsidRPr="00DE37D7">
        <w:rPr>
          <w:rFonts w:ascii="Arial" w:hAnsi="Arial" w:cs="Arial"/>
          <w:color w:val="000000" w:themeColor="text1"/>
          <w:sz w:val="24"/>
          <w:szCs w:val="24"/>
        </w:rPr>
        <w:t xml:space="preserve">determinar si el mecanismo de extracción influye en </w:t>
      </w:r>
      <w:r w:rsidR="001D2971" w:rsidRPr="00DE37D7">
        <w:rPr>
          <w:rFonts w:ascii="Arial" w:hAnsi="Arial" w:cs="Arial"/>
          <w:color w:val="000000" w:themeColor="text1"/>
          <w:sz w:val="24"/>
          <w:szCs w:val="24"/>
        </w:rPr>
        <w:t xml:space="preserve">la </w:t>
      </w:r>
      <w:r w:rsidR="006F0AE7" w:rsidRPr="00DE37D7">
        <w:rPr>
          <w:rFonts w:ascii="Arial" w:hAnsi="Arial" w:cs="Arial"/>
          <w:color w:val="000000" w:themeColor="text1"/>
          <w:sz w:val="24"/>
          <w:szCs w:val="24"/>
        </w:rPr>
        <w:t xml:space="preserve">composición </w:t>
      </w:r>
      <w:r w:rsidR="00C43529" w:rsidRPr="00DE37D7">
        <w:rPr>
          <w:rFonts w:ascii="Arial" w:hAnsi="Arial" w:cs="Arial"/>
          <w:color w:val="000000" w:themeColor="text1"/>
          <w:sz w:val="24"/>
          <w:szCs w:val="24"/>
        </w:rPr>
        <w:t xml:space="preserve">y en el </w:t>
      </w:r>
      <w:r w:rsidR="00AD49F3" w:rsidRPr="00DE37D7">
        <w:rPr>
          <w:rFonts w:ascii="Arial" w:hAnsi="Arial" w:cs="Arial"/>
          <w:color w:val="000000" w:themeColor="text1"/>
          <w:sz w:val="24"/>
          <w:szCs w:val="24"/>
        </w:rPr>
        <w:t xml:space="preserve">porcentaje </w:t>
      </w:r>
      <w:r w:rsidR="00C43529" w:rsidRPr="00DE37D7">
        <w:rPr>
          <w:rFonts w:ascii="Arial" w:hAnsi="Arial" w:cs="Arial"/>
          <w:color w:val="000000" w:themeColor="text1"/>
          <w:sz w:val="24"/>
          <w:szCs w:val="24"/>
        </w:rPr>
        <w:t>de extracción</w:t>
      </w:r>
      <w:r w:rsidR="00C622D0" w:rsidRPr="00DE37D7">
        <w:rPr>
          <w:rFonts w:ascii="Arial" w:hAnsi="Arial" w:cs="Arial"/>
          <w:color w:val="000000" w:themeColor="text1"/>
          <w:sz w:val="24"/>
          <w:szCs w:val="24"/>
        </w:rPr>
        <w:t xml:space="preserve"> </w:t>
      </w:r>
      <w:r w:rsidR="001D2971" w:rsidRPr="00DE37D7">
        <w:rPr>
          <w:rFonts w:ascii="Arial" w:hAnsi="Arial" w:cs="Arial"/>
          <w:color w:val="000000" w:themeColor="text1"/>
          <w:sz w:val="24"/>
          <w:szCs w:val="24"/>
        </w:rPr>
        <w:t xml:space="preserve">de los aceites </w:t>
      </w:r>
      <w:r w:rsidR="00AC14F2" w:rsidRPr="00DE37D7">
        <w:rPr>
          <w:rFonts w:ascii="Arial" w:hAnsi="Arial" w:cs="Arial"/>
          <w:iCs/>
          <w:color w:val="000000" w:themeColor="text1"/>
          <w:sz w:val="24"/>
          <w:szCs w:val="24"/>
          <w:lang w:eastAsia="es-ES"/>
        </w:rPr>
        <w:t>(G</w:t>
      </w:r>
      <w:r w:rsidR="00364778" w:rsidRPr="00DE37D7">
        <w:rPr>
          <w:rFonts w:ascii="Arial" w:hAnsi="Arial" w:cs="Arial"/>
          <w:iCs/>
          <w:color w:val="000000" w:themeColor="text1"/>
          <w:sz w:val="24"/>
          <w:szCs w:val="24"/>
          <w:lang w:eastAsia="es-ES"/>
        </w:rPr>
        <w:t xml:space="preserve">arcía </w:t>
      </w:r>
      <w:r w:rsidR="00364778" w:rsidRPr="00DE37D7">
        <w:rPr>
          <w:rFonts w:ascii="Arial" w:hAnsi="Arial" w:cs="Arial"/>
          <w:i/>
          <w:iCs/>
          <w:color w:val="000000" w:themeColor="text1"/>
          <w:sz w:val="24"/>
          <w:szCs w:val="24"/>
          <w:lang w:eastAsia="es-ES"/>
        </w:rPr>
        <w:t>et al.,</w:t>
      </w:r>
      <w:r w:rsidR="00917046" w:rsidRPr="00DE37D7">
        <w:rPr>
          <w:rFonts w:ascii="Arial" w:hAnsi="Arial" w:cs="Arial"/>
          <w:iCs/>
          <w:color w:val="000000" w:themeColor="text1"/>
          <w:sz w:val="24"/>
          <w:szCs w:val="24"/>
          <w:lang w:eastAsia="es-ES"/>
        </w:rPr>
        <w:t xml:space="preserve"> 2013).</w:t>
      </w:r>
    </w:p>
    <w:p w:rsidR="006F0AE7" w:rsidRPr="00DE37D7" w:rsidRDefault="006F0AE7" w:rsidP="00CB3FA5">
      <w:pPr>
        <w:autoSpaceDE w:val="0"/>
        <w:autoSpaceDN w:val="0"/>
        <w:adjustRightInd w:val="0"/>
        <w:spacing w:after="0" w:line="360" w:lineRule="auto"/>
        <w:jc w:val="both"/>
        <w:rPr>
          <w:rFonts w:ascii="Arial" w:hAnsi="Arial" w:cs="Arial"/>
          <w:color w:val="000000" w:themeColor="text1"/>
          <w:sz w:val="24"/>
          <w:szCs w:val="24"/>
        </w:rPr>
      </w:pPr>
    </w:p>
    <w:p w:rsidR="00454554" w:rsidRPr="00DE37D7" w:rsidRDefault="00FD3B1A" w:rsidP="00CB3FA5">
      <w:pPr>
        <w:autoSpaceDE w:val="0"/>
        <w:autoSpaceDN w:val="0"/>
        <w:adjustRightInd w:val="0"/>
        <w:spacing w:after="0" w:line="360" w:lineRule="auto"/>
        <w:jc w:val="both"/>
        <w:rPr>
          <w:rFonts w:ascii="Times New Roman" w:hAnsi="Times New Roman" w:cs="Times New Roman"/>
          <w:b/>
          <w:bCs/>
          <w:color w:val="000000" w:themeColor="text1"/>
          <w:sz w:val="16"/>
          <w:szCs w:val="16"/>
          <w:highlight w:val="yellow"/>
        </w:rPr>
      </w:pPr>
      <w:r w:rsidRPr="00DE37D7">
        <w:rPr>
          <w:rFonts w:ascii="Arial" w:hAnsi="Arial" w:cs="Arial"/>
          <w:color w:val="000000" w:themeColor="text1"/>
          <w:sz w:val="24"/>
          <w:szCs w:val="24"/>
        </w:rPr>
        <w:t>E</w:t>
      </w:r>
      <w:r w:rsidR="00B90E25" w:rsidRPr="00DE37D7">
        <w:rPr>
          <w:rFonts w:ascii="Arial" w:hAnsi="Arial" w:cs="Arial"/>
          <w:color w:val="000000" w:themeColor="text1"/>
          <w:sz w:val="24"/>
          <w:szCs w:val="24"/>
        </w:rPr>
        <w:t>ste trabajo</w:t>
      </w:r>
      <w:r w:rsidR="00D16F8E" w:rsidRPr="00DE37D7">
        <w:rPr>
          <w:rFonts w:ascii="Arial" w:hAnsi="Arial" w:cs="Arial"/>
          <w:color w:val="000000" w:themeColor="text1"/>
          <w:sz w:val="24"/>
          <w:szCs w:val="24"/>
        </w:rPr>
        <w:t xml:space="preserve"> consistió en </w:t>
      </w:r>
      <w:r w:rsidR="000C326F" w:rsidRPr="00DE37D7">
        <w:rPr>
          <w:rFonts w:ascii="Arial" w:hAnsi="Arial" w:cs="Arial"/>
          <w:color w:val="000000" w:themeColor="text1"/>
          <w:sz w:val="24"/>
          <w:szCs w:val="24"/>
        </w:rPr>
        <w:t xml:space="preserve">determinar </w:t>
      </w:r>
      <w:r w:rsidR="007435DA" w:rsidRPr="00DE37D7">
        <w:rPr>
          <w:rFonts w:ascii="Arial" w:hAnsi="Arial" w:cs="Arial"/>
          <w:color w:val="000000" w:themeColor="text1"/>
          <w:sz w:val="24"/>
          <w:szCs w:val="24"/>
        </w:rPr>
        <w:t xml:space="preserve">el efecto de diferentes </w:t>
      </w:r>
      <w:r w:rsidR="000C326F" w:rsidRPr="00DE37D7">
        <w:rPr>
          <w:rFonts w:ascii="Arial" w:hAnsi="Arial" w:cs="Arial"/>
          <w:color w:val="000000" w:themeColor="text1"/>
          <w:sz w:val="24"/>
          <w:szCs w:val="24"/>
        </w:rPr>
        <w:t>métodos</w:t>
      </w:r>
      <w:r w:rsidR="007435DA" w:rsidRPr="00DE37D7">
        <w:rPr>
          <w:rFonts w:ascii="Arial" w:hAnsi="Arial" w:cs="Arial"/>
          <w:color w:val="000000" w:themeColor="text1"/>
          <w:sz w:val="24"/>
          <w:szCs w:val="24"/>
        </w:rPr>
        <w:t xml:space="preserve"> de extracción </w:t>
      </w:r>
      <w:r w:rsidR="000C326F" w:rsidRPr="00DE37D7">
        <w:rPr>
          <w:rFonts w:ascii="Arial" w:hAnsi="Arial" w:cs="Arial"/>
          <w:color w:val="000000" w:themeColor="text1"/>
          <w:sz w:val="24"/>
          <w:szCs w:val="24"/>
        </w:rPr>
        <w:t>sobre</w:t>
      </w:r>
      <w:r w:rsidR="000C326F" w:rsidRPr="00DE37D7">
        <w:rPr>
          <w:rFonts w:ascii="Arial" w:hAnsi="Arial" w:cs="Arial"/>
          <w:i/>
          <w:color w:val="000000" w:themeColor="text1"/>
          <w:sz w:val="24"/>
          <w:szCs w:val="24"/>
        </w:rPr>
        <w:t xml:space="preserve"> </w:t>
      </w:r>
      <w:r w:rsidR="001B6D4D" w:rsidRPr="00DE37D7">
        <w:rPr>
          <w:rFonts w:ascii="Arial" w:hAnsi="Arial" w:cs="Arial"/>
          <w:color w:val="000000" w:themeColor="text1"/>
          <w:sz w:val="24"/>
          <w:szCs w:val="24"/>
        </w:rPr>
        <w:t>el porcentaje de extracción y la composición de ácidos grasos presentes en</w:t>
      </w:r>
      <w:r w:rsidR="007435DA" w:rsidRPr="00DE37D7">
        <w:rPr>
          <w:rFonts w:ascii="Arial" w:hAnsi="Arial" w:cs="Arial"/>
          <w:i/>
          <w:color w:val="000000" w:themeColor="text1"/>
          <w:sz w:val="24"/>
          <w:szCs w:val="24"/>
        </w:rPr>
        <w:t xml:space="preserve"> </w:t>
      </w:r>
      <w:r w:rsidR="000C326F" w:rsidRPr="00DE37D7">
        <w:rPr>
          <w:rFonts w:ascii="Arial" w:hAnsi="Arial" w:cs="Arial"/>
          <w:color w:val="000000" w:themeColor="text1"/>
          <w:sz w:val="24"/>
          <w:szCs w:val="24"/>
        </w:rPr>
        <w:t xml:space="preserve">los </w:t>
      </w:r>
      <w:r w:rsidR="000C326F" w:rsidRPr="00DE37D7">
        <w:rPr>
          <w:rFonts w:ascii="Arial" w:hAnsi="Arial" w:cs="Arial"/>
          <w:color w:val="000000" w:themeColor="text1"/>
          <w:sz w:val="24"/>
          <w:szCs w:val="24"/>
        </w:rPr>
        <w:lastRenderedPageBreak/>
        <w:t xml:space="preserve">aceites de las semillas de </w:t>
      </w:r>
      <w:r w:rsidR="001B6D4D" w:rsidRPr="00DE37D7">
        <w:rPr>
          <w:rFonts w:ascii="Arial" w:hAnsi="Arial" w:cs="Arial"/>
          <w:i/>
          <w:color w:val="000000" w:themeColor="text1"/>
          <w:sz w:val="24"/>
          <w:szCs w:val="24"/>
        </w:rPr>
        <w:t>Moringa</w:t>
      </w:r>
      <w:r w:rsidR="000C326F" w:rsidRPr="00DE37D7">
        <w:rPr>
          <w:rFonts w:ascii="Arial" w:hAnsi="Arial" w:cs="Arial"/>
          <w:i/>
          <w:color w:val="000000" w:themeColor="text1"/>
          <w:sz w:val="24"/>
          <w:szCs w:val="24"/>
        </w:rPr>
        <w:t xml:space="preserve"> oleífera </w:t>
      </w:r>
      <w:r w:rsidR="000C326F" w:rsidRPr="00DE37D7">
        <w:rPr>
          <w:rFonts w:ascii="Arial" w:hAnsi="Arial" w:cs="Arial"/>
          <w:color w:val="000000" w:themeColor="text1"/>
          <w:sz w:val="24"/>
          <w:szCs w:val="24"/>
        </w:rPr>
        <w:t xml:space="preserve">de las variedades </w:t>
      </w:r>
      <w:proofErr w:type="spellStart"/>
      <w:r w:rsidR="000C326F" w:rsidRPr="00DE37D7">
        <w:rPr>
          <w:rFonts w:ascii="Arial" w:hAnsi="Arial" w:cs="Arial"/>
          <w:i/>
          <w:color w:val="000000" w:themeColor="text1"/>
          <w:sz w:val="24"/>
          <w:szCs w:val="24"/>
        </w:rPr>
        <w:t>Supergenius</w:t>
      </w:r>
      <w:proofErr w:type="spellEnd"/>
      <w:r w:rsidR="000C326F" w:rsidRPr="00DE37D7">
        <w:rPr>
          <w:rFonts w:ascii="Arial" w:hAnsi="Arial" w:cs="Arial"/>
          <w:i/>
          <w:color w:val="000000" w:themeColor="text1"/>
          <w:sz w:val="24"/>
          <w:szCs w:val="24"/>
        </w:rPr>
        <w:t xml:space="preserve">, </w:t>
      </w:r>
      <w:proofErr w:type="spellStart"/>
      <w:r w:rsidR="000C326F" w:rsidRPr="00DE37D7">
        <w:rPr>
          <w:rFonts w:ascii="Arial" w:hAnsi="Arial" w:cs="Arial"/>
          <w:i/>
          <w:color w:val="000000" w:themeColor="text1"/>
          <w:sz w:val="24"/>
          <w:szCs w:val="24"/>
        </w:rPr>
        <w:t>Plain</w:t>
      </w:r>
      <w:proofErr w:type="spellEnd"/>
      <w:r w:rsidR="000C34F8" w:rsidRPr="00DE37D7">
        <w:rPr>
          <w:rFonts w:ascii="Arial" w:hAnsi="Arial" w:cs="Arial"/>
          <w:i/>
          <w:color w:val="000000" w:themeColor="text1"/>
          <w:sz w:val="24"/>
          <w:szCs w:val="24"/>
        </w:rPr>
        <w:t xml:space="preserve"> y</w:t>
      </w:r>
      <w:r w:rsidR="000C326F" w:rsidRPr="00DE37D7">
        <w:rPr>
          <w:rFonts w:ascii="Arial" w:hAnsi="Arial" w:cs="Arial"/>
          <w:i/>
          <w:color w:val="000000" w:themeColor="text1"/>
          <w:sz w:val="24"/>
          <w:szCs w:val="24"/>
        </w:rPr>
        <w:t xml:space="preserve"> Nicaragua</w:t>
      </w:r>
      <w:r w:rsidR="000C326F" w:rsidRPr="00DE37D7">
        <w:rPr>
          <w:rFonts w:ascii="Arial" w:hAnsi="Arial" w:cs="Arial"/>
          <w:color w:val="000000" w:themeColor="text1"/>
          <w:sz w:val="24"/>
          <w:szCs w:val="24"/>
        </w:rPr>
        <w:t>.</w:t>
      </w:r>
      <w:r w:rsidR="00C312C1" w:rsidRPr="00DE37D7">
        <w:rPr>
          <w:rFonts w:ascii="Arial" w:hAnsi="Arial" w:cs="Arial"/>
          <w:color w:val="000000" w:themeColor="text1"/>
          <w:sz w:val="24"/>
          <w:szCs w:val="24"/>
        </w:rPr>
        <w:t xml:space="preserve"> </w:t>
      </w:r>
    </w:p>
    <w:p w:rsidR="007E1E68" w:rsidRDefault="007E1E68" w:rsidP="00D855C3">
      <w:pPr>
        <w:pStyle w:val="NormalWeb"/>
        <w:spacing w:before="0" w:beforeAutospacing="0" w:after="0" w:afterAutospacing="0" w:line="360" w:lineRule="auto"/>
        <w:jc w:val="both"/>
        <w:rPr>
          <w:rStyle w:val="Textoennegrita"/>
          <w:rFonts w:ascii="Arial" w:hAnsi="Arial" w:cs="Arial"/>
          <w:color w:val="000000" w:themeColor="text1"/>
        </w:rPr>
      </w:pPr>
    </w:p>
    <w:p w:rsidR="00D855C3" w:rsidRPr="00DE37D7" w:rsidRDefault="00AD34DD" w:rsidP="00D855C3">
      <w:pPr>
        <w:pStyle w:val="NormalWeb"/>
        <w:spacing w:before="0" w:beforeAutospacing="0" w:after="0" w:afterAutospacing="0" w:line="360" w:lineRule="auto"/>
        <w:jc w:val="both"/>
        <w:rPr>
          <w:rStyle w:val="Textoennegrita"/>
          <w:rFonts w:ascii="Arial" w:hAnsi="Arial" w:cs="Arial"/>
          <w:color w:val="000000" w:themeColor="text1"/>
        </w:rPr>
      </w:pPr>
      <w:r w:rsidRPr="00DE37D7">
        <w:rPr>
          <w:rStyle w:val="Textoennegrita"/>
          <w:rFonts w:ascii="Arial" w:hAnsi="Arial" w:cs="Arial"/>
          <w:color w:val="000000" w:themeColor="text1"/>
        </w:rPr>
        <w:t>Materiales y métodos</w:t>
      </w:r>
    </w:p>
    <w:p w:rsidR="002B0651" w:rsidRDefault="002B0651" w:rsidP="00D20F9D">
      <w:pPr>
        <w:pStyle w:val="NormalWeb"/>
        <w:spacing w:before="0" w:beforeAutospacing="0" w:after="0" w:afterAutospacing="0" w:line="360" w:lineRule="auto"/>
        <w:jc w:val="both"/>
        <w:rPr>
          <w:rFonts w:ascii="Arial" w:hAnsi="Arial" w:cs="Arial"/>
          <w:color w:val="000000" w:themeColor="text1"/>
        </w:rPr>
      </w:pPr>
    </w:p>
    <w:p w:rsidR="003B4056" w:rsidRPr="00DE37D7" w:rsidRDefault="005B76D6" w:rsidP="00D20F9D">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 xml:space="preserve">Las semillas de </w:t>
      </w:r>
      <w:r w:rsidR="00C312C1" w:rsidRPr="00DE37D7">
        <w:rPr>
          <w:rFonts w:ascii="Arial" w:hAnsi="Arial" w:cs="Arial"/>
          <w:color w:val="000000" w:themeColor="text1"/>
        </w:rPr>
        <w:t xml:space="preserve">variedades </w:t>
      </w:r>
      <w:proofErr w:type="spellStart"/>
      <w:r w:rsidR="001B6D4D" w:rsidRPr="00DE37D7">
        <w:rPr>
          <w:rFonts w:ascii="Arial" w:hAnsi="Arial" w:cs="Arial"/>
          <w:i/>
          <w:color w:val="000000" w:themeColor="text1"/>
        </w:rPr>
        <w:t>Plain</w:t>
      </w:r>
      <w:proofErr w:type="spellEnd"/>
      <w:r w:rsidR="001B6D4D" w:rsidRPr="00DE37D7">
        <w:rPr>
          <w:rFonts w:ascii="Arial" w:hAnsi="Arial" w:cs="Arial"/>
          <w:i/>
          <w:color w:val="000000" w:themeColor="text1"/>
        </w:rPr>
        <w:t xml:space="preserve">, </w:t>
      </w:r>
      <w:proofErr w:type="spellStart"/>
      <w:r w:rsidR="001B6D4D" w:rsidRPr="00DE37D7">
        <w:rPr>
          <w:rFonts w:ascii="Arial" w:hAnsi="Arial" w:cs="Arial"/>
          <w:i/>
          <w:color w:val="000000" w:themeColor="text1"/>
        </w:rPr>
        <w:t>Supergenious</w:t>
      </w:r>
      <w:proofErr w:type="spellEnd"/>
      <w:r w:rsidR="001B6D4D" w:rsidRPr="00DE37D7">
        <w:rPr>
          <w:rFonts w:ascii="Arial" w:hAnsi="Arial" w:cs="Arial"/>
          <w:i/>
          <w:color w:val="000000" w:themeColor="text1"/>
        </w:rPr>
        <w:t xml:space="preserve"> y Nicaragua</w:t>
      </w:r>
      <w:r w:rsidR="00C312C1" w:rsidRPr="00DE37D7">
        <w:rPr>
          <w:rFonts w:ascii="Arial" w:hAnsi="Arial" w:cs="Arial"/>
          <w:color w:val="000000" w:themeColor="text1"/>
        </w:rPr>
        <w:t xml:space="preserve"> de </w:t>
      </w:r>
      <w:r w:rsidR="001B6D4D" w:rsidRPr="00DE37D7">
        <w:rPr>
          <w:rFonts w:ascii="Arial" w:hAnsi="Arial" w:cs="Arial"/>
          <w:i/>
          <w:color w:val="000000" w:themeColor="text1"/>
        </w:rPr>
        <w:t>Moringa</w:t>
      </w:r>
      <w:r w:rsidRPr="00DE37D7">
        <w:rPr>
          <w:rFonts w:ascii="Arial" w:hAnsi="Arial" w:cs="Arial"/>
          <w:color w:val="000000" w:themeColor="text1"/>
        </w:rPr>
        <w:t xml:space="preserve"> </w:t>
      </w:r>
      <w:r w:rsidRPr="00DE37D7">
        <w:rPr>
          <w:rFonts w:ascii="Arial" w:hAnsi="Arial" w:cs="Arial"/>
          <w:i/>
          <w:color w:val="000000" w:themeColor="text1"/>
        </w:rPr>
        <w:t>oleífera</w:t>
      </w:r>
      <w:r w:rsidRPr="00DE37D7">
        <w:rPr>
          <w:rFonts w:ascii="Arial" w:hAnsi="Arial" w:cs="Arial"/>
          <w:color w:val="000000" w:themeColor="text1"/>
        </w:rPr>
        <w:t xml:space="preserve"> empleadas en el estudio, </w:t>
      </w:r>
      <w:r w:rsidR="00C312C1" w:rsidRPr="00DE37D7">
        <w:rPr>
          <w:rFonts w:ascii="Arial" w:hAnsi="Arial" w:cs="Arial"/>
          <w:color w:val="000000" w:themeColor="text1"/>
        </w:rPr>
        <w:t>fueron</w:t>
      </w:r>
      <w:r w:rsidRPr="00DE37D7">
        <w:rPr>
          <w:rFonts w:ascii="Arial" w:hAnsi="Arial" w:cs="Arial"/>
          <w:color w:val="000000" w:themeColor="text1"/>
        </w:rPr>
        <w:t xml:space="preserve"> cultivadas </w:t>
      </w:r>
      <w:r w:rsidR="00C312C1" w:rsidRPr="00DE37D7">
        <w:rPr>
          <w:rFonts w:ascii="Arial" w:hAnsi="Arial" w:cs="Arial"/>
          <w:color w:val="000000" w:themeColor="text1"/>
        </w:rPr>
        <w:t xml:space="preserve">y cosechadas </w:t>
      </w:r>
      <w:r w:rsidRPr="00DE37D7">
        <w:rPr>
          <w:rFonts w:ascii="Arial" w:hAnsi="Arial" w:cs="Arial"/>
          <w:color w:val="000000" w:themeColor="text1"/>
        </w:rPr>
        <w:t xml:space="preserve">en el Centro Internacional de Salud “Las Praderas”, La Habana, Cuba. </w:t>
      </w:r>
      <w:r w:rsidR="00FE173F" w:rsidRPr="00DE37D7">
        <w:rPr>
          <w:rFonts w:ascii="Arial" w:hAnsi="Arial" w:cs="Arial"/>
          <w:color w:val="000000" w:themeColor="text1"/>
        </w:rPr>
        <w:t>A</w:t>
      </w:r>
      <w:r w:rsidR="00B53708" w:rsidRPr="00DE37D7">
        <w:rPr>
          <w:rFonts w:ascii="Arial" w:hAnsi="Arial" w:cs="Arial"/>
          <w:color w:val="000000" w:themeColor="text1"/>
        </w:rPr>
        <w:t xml:space="preserve">demás se </w:t>
      </w:r>
      <w:r w:rsidR="00C312C1" w:rsidRPr="00DE37D7">
        <w:rPr>
          <w:rFonts w:ascii="Arial" w:hAnsi="Arial" w:cs="Arial"/>
          <w:color w:val="000000" w:themeColor="text1"/>
        </w:rPr>
        <w:t>incluyó</w:t>
      </w:r>
      <w:r w:rsidR="00B53708" w:rsidRPr="00DE37D7">
        <w:rPr>
          <w:rFonts w:ascii="Arial" w:hAnsi="Arial" w:cs="Arial"/>
          <w:color w:val="000000" w:themeColor="text1"/>
        </w:rPr>
        <w:t xml:space="preserve"> en el análisis</w:t>
      </w:r>
      <w:r w:rsidR="00FE173F" w:rsidRPr="00DE37D7">
        <w:rPr>
          <w:rFonts w:ascii="Arial" w:hAnsi="Arial" w:cs="Arial"/>
          <w:color w:val="000000" w:themeColor="text1"/>
        </w:rPr>
        <w:t>,</w:t>
      </w:r>
      <w:r w:rsidR="00B53708" w:rsidRPr="00DE37D7">
        <w:rPr>
          <w:rFonts w:ascii="Arial" w:hAnsi="Arial" w:cs="Arial"/>
          <w:color w:val="000000" w:themeColor="text1"/>
        </w:rPr>
        <w:t xml:space="preserve"> el </w:t>
      </w:r>
      <w:r w:rsidR="00CF51A7" w:rsidRPr="00DE37D7">
        <w:rPr>
          <w:rFonts w:ascii="Arial" w:hAnsi="Arial" w:cs="Arial"/>
          <w:color w:val="000000" w:themeColor="text1"/>
        </w:rPr>
        <w:t xml:space="preserve">aceite </w:t>
      </w:r>
      <w:r w:rsidR="00C312C1" w:rsidRPr="00DE37D7">
        <w:rPr>
          <w:rFonts w:ascii="Arial" w:hAnsi="Arial" w:cs="Arial"/>
          <w:color w:val="000000" w:themeColor="text1"/>
        </w:rPr>
        <w:t xml:space="preserve">de la variedad Nicaragua, obtenido a partir de la extracción mecánica por prensado en frio, </w:t>
      </w:r>
      <w:r w:rsidR="00CF51A7" w:rsidRPr="00DE37D7">
        <w:rPr>
          <w:rFonts w:ascii="Arial" w:hAnsi="Arial" w:cs="Arial"/>
          <w:color w:val="000000" w:themeColor="text1"/>
        </w:rPr>
        <w:t xml:space="preserve">procedente de </w:t>
      </w:r>
      <w:r w:rsidR="006059CA" w:rsidRPr="00DE37D7">
        <w:rPr>
          <w:rFonts w:ascii="Arial" w:hAnsi="Arial" w:cs="Arial"/>
          <w:color w:val="000000" w:themeColor="text1"/>
        </w:rPr>
        <w:t>una c</w:t>
      </w:r>
      <w:r w:rsidR="003B4056" w:rsidRPr="00DE37D7">
        <w:rPr>
          <w:rFonts w:ascii="Arial" w:hAnsi="Arial" w:cs="Arial"/>
          <w:color w:val="000000" w:themeColor="text1"/>
        </w:rPr>
        <w:t xml:space="preserve">ooperativa </w:t>
      </w:r>
      <w:r w:rsidR="006059CA" w:rsidRPr="00DE37D7">
        <w:rPr>
          <w:rFonts w:ascii="Arial" w:hAnsi="Arial" w:cs="Arial"/>
          <w:color w:val="000000" w:themeColor="text1"/>
        </w:rPr>
        <w:t>a</w:t>
      </w:r>
      <w:r w:rsidR="00ED7F33" w:rsidRPr="00DE37D7">
        <w:rPr>
          <w:rFonts w:ascii="Arial" w:hAnsi="Arial" w:cs="Arial"/>
          <w:color w:val="000000" w:themeColor="text1"/>
        </w:rPr>
        <w:t>gropecuaria</w:t>
      </w:r>
      <w:r w:rsidR="00F97B83" w:rsidRPr="00DE37D7">
        <w:rPr>
          <w:rFonts w:ascii="Arial" w:hAnsi="Arial" w:cs="Arial"/>
          <w:color w:val="000000" w:themeColor="text1"/>
        </w:rPr>
        <w:t xml:space="preserve"> </w:t>
      </w:r>
      <w:r w:rsidR="0032046C" w:rsidRPr="00DE37D7">
        <w:rPr>
          <w:rFonts w:ascii="Arial" w:hAnsi="Arial" w:cs="Arial"/>
          <w:color w:val="000000" w:themeColor="text1"/>
        </w:rPr>
        <w:t>vinculada al proceso investigativo.</w:t>
      </w:r>
    </w:p>
    <w:p w:rsidR="006F0AE7" w:rsidRPr="00DE37D7" w:rsidRDefault="006F0AE7" w:rsidP="00D20F9D">
      <w:pPr>
        <w:pStyle w:val="NormalWeb"/>
        <w:spacing w:before="0" w:beforeAutospacing="0" w:after="0" w:afterAutospacing="0" w:line="360" w:lineRule="auto"/>
        <w:jc w:val="both"/>
        <w:rPr>
          <w:rFonts w:ascii="Arial" w:hAnsi="Arial" w:cs="Arial"/>
          <w:color w:val="000000" w:themeColor="text1"/>
        </w:rPr>
      </w:pPr>
    </w:p>
    <w:p w:rsidR="008F3925" w:rsidRPr="00DE37D7" w:rsidRDefault="005B76D6" w:rsidP="005B76D6">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 xml:space="preserve">El diseño experimental propuesto fue de multinivel factorial </w:t>
      </w:r>
      <m:oMath>
        <m:sSup>
          <m:sSupPr>
            <m:ctrlPr>
              <w:rPr>
                <w:rFonts w:ascii="Cambria Math" w:hAnsi="Cambria Math" w:cs="Arial"/>
                <w:color w:val="000000" w:themeColor="text1"/>
              </w:rPr>
            </m:ctrlPr>
          </m:sSupPr>
          <m:e>
            <m:r>
              <m:rPr>
                <m:sty m:val="p"/>
              </m:rPr>
              <w:rPr>
                <w:rFonts w:ascii="Cambria Math" w:hAnsi="Cambria Math" w:cs="Arial"/>
                <w:color w:val="000000" w:themeColor="text1"/>
              </w:rPr>
              <m:t>2</m:t>
            </m:r>
          </m:e>
          <m:sup>
            <m:r>
              <m:rPr>
                <m:sty m:val="p"/>
              </m:rPr>
              <w:rPr>
                <w:rFonts w:ascii="Cambria Math" w:hAnsi="Cambria Math" w:cs="Arial"/>
                <w:color w:val="000000" w:themeColor="text1"/>
              </w:rPr>
              <m:t>k</m:t>
            </m:r>
          </m:sup>
        </m:sSup>
      </m:oMath>
      <w:r w:rsidRPr="00DE37D7">
        <w:rPr>
          <w:rFonts w:ascii="Arial" w:hAnsi="Arial" w:cs="Arial"/>
          <w:color w:val="000000" w:themeColor="text1"/>
        </w:rPr>
        <w:t>, donde k= 3, teniendo en cuenta tres factores a dos niveles. Los factores considerados fueron el tipo de disolvente, tiempo de extracción y el tamaño de partícula. Los niveles de estudios para el tiempo de extracción son de 4 y 6 horas. Los disolventes a utilizar son el hexano y el etanol y los niveles relacionados con el tamaño de partícula son mayor de un mm y menor que un mm– mayor que 0,315</w:t>
      </w:r>
      <w:r w:rsidR="004373B1" w:rsidRPr="00DE37D7">
        <w:rPr>
          <w:rFonts w:ascii="Arial" w:hAnsi="Arial" w:cs="Arial"/>
          <w:color w:val="000000" w:themeColor="text1"/>
        </w:rPr>
        <w:t xml:space="preserve"> </w:t>
      </w:r>
      <w:r w:rsidR="007674A5" w:rsidRPr="00DE37D7">
        <w:rPr>
          <w:rFonts w:ascii="Arial" w:hAnsi="Arial" w:cs="Arial"/>
          <w:color w:val="000000" w:themeColor="text1"/>
        </w:rPr>
        <w:t>mm</w:t>
      </w:r>
      <w:r w:rsidRPr="00DE37D7">
        <w:rPr>
          <w:rFonts w:ascii="Arial" w:hAnsi="Arial" w:cs="Arial"/>
          <w:color w:val="000000" w:themeColor="text1"/>
        </w:rPr>
        <w:t xml:space="preserve"> obteniéndose dos tamaños de partículas diferentes. En todos los casos la variable dependiente será el porcentaje de extracción de aceite. Para todas las corridas experimentales se realiza una réplica y este procedimiento se realiza para cada especie de semilla a analizar.</w:t>
      </w:r>
      <w:r w:rsidR="008F3925" w:rsidRPr="00DE37D7">
        <w:rPr>
          <w:rFonts w:ascii="Arial" w:hAnsi="Arial" w:cs="Arial"/>
          <w:color w:val="000000" w:themeColor="text1"/>
        </w:rPr>
        <w:t xml:space="preserve"> </w:t>
      </w:r>
    </w:p>
    <w:p w:rsidR="001E6F7D" w:rsidRPr="00DE37D7" w:rsidRDefault="001E6F7D" w:rsidP="005B76D6">
      <w:pPr>
        <w:pStyle w:val="NormalWeb"/>
        <w:spacing w:before="0" w:beforeAutospacing="0" w:after="0" w:afterAutospacing="0" w:line="360" w:lineRule="auto"/>
        <w:jc w:val="both"/>
        <w:rPr>
          <w:rFonts w:ascii="Arial" w:hAnsi="Arial" w:cs="Arial"/>
          <w:color w:val="000000" w:themeColor="text1"/>
        </w:rPr>
      </w:pPr>
    </w:p>
    <w:p w:rsidR="005B76D6" w:rsidRPr="00DE37D7" w:rsidRDefault="008F3925" w:rsidP="005B76D6">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Para el procesamiento de los resultados se empleó el</w:t>
      </w:r>
      <w:r w:rsidR="005B76D6" w:rsidRPr="00DE37D7">
        <w:rPr>
          <w:rFonts w:ascii="Arial" w:hAnsi="Arial" w:cs="Arial"/>
          <w:color w:val="000000" w:themeColor="text1"/>
        </w:rPr>
        <w:t xml:space="preserve"> programa auxiliar estadístico </w:t>
      </w:r>
      <w:proofErr w:type="spellStart"/>
      <w:r w:rsidR="005B76D6" w:rsidRPr="00DE37D7">
        <w:rPr>
          <w:rFonts w:ascii="Arial" w:hAnsi="Arial" w:cs="Arial"/>
          <w:color w:val="000000" w:themeColor="text1"/>
        </w:rPr>
        <w:t>Statgraphics</w:t>
      </w:r>
      <w:proofErr w:type="spellEnd"/>
      <w:r w:rsidR="005B76D6" w:rsidRPr="00DE37D7">
        <w:rPr>
          <w:rFonts w:ascii="Arial" w:hAnsi="Arial" w:cs="Arial"/>
          <w:color w:val="000000" w:themeColor="text1"/>
        </w:rPr>
        <w:t xml:space="preserve"> Centurión, versión XV. </w:t>
      </w:r>
    </w:p>
    <w:p w:rsidR="001E6F7D" w:rsidRPr="00DE37D7" w:rsidRDefault="001E6F7D" w:rsidP="005B76D6">
      <w:pPr>
        <w:pStyle w:val="NormalWeb"/>
        <w:spacing w:before="0" w:beforeAutospacing="0" w:after="0" w:afterAutospacing="0" w:line="360" w:lineRule="auto"/>
        <w:jc w:val="both"/>
        <w:rPr>
          <w:rFonts w:ascii="Arial" w:hAnsi="Arial" w:cs="Arial"/>
          <w:color w:val="000000" w:themeColor="text1"/>
        </w:rPr>
      </w:pPr>
    </w:p>
    <w:p w:rsidR="001E6F7D" w:rsidRPr="00DE37D7" w:rsidRDefault="00AC14F2" w:rsidP="005B76D6">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Algunos de los</w:t>
      </w:r>
      <w:r w:rsidR="005B76D6" w:rsidRPr="00DE37D7">
        <w:rPr>
          <w:rFonts w:ascii="Arial" w:hAnsi="Arial" w:cs="Arial"/>
          <w:color w:val="000000" w:themeColor="text1"/>
        </w:rPr>
        <w:t xml:space="preserve"> parámetros de calidad </w:t>
      </w:r>
      <w:r w:rsidRPr="00DE37D7">
        <w:rPr>
          <w:rFonts w:ascii="Arial" w:hAnsi="Arial" w:cs="Arial"/>
          <w:color w:val="000000" w:themeColor="text1"/>
        </w:rPr>
        <w:t>que permiten caracterizar los aceites</w:t>
      </w:r>
      <w:r w:rsidR="00A65E2B" w:rsidRPr="00DE37D7">
        <w:rPr>
          <w:rFonts w:ascii="Arial" w:hAnsi="Arial" w:cs="Arial"/>
          <w:color w:val="000000" w:themeColor="text1"/>
        </w:rPr>
        <w:t>, tales</w:t>
      </w:r>
      <w:r w:rsidRPr="00DE37D7">
        <w:rPr>
          <w:rFonts w:ascii="Arial" w:hAnsi="Arial" w:cs="Arial"/>
          <w:color w:val="000000" w:themeColor="text1"/>
        </w:rPr>
        <w:t xml:space="preserve"> </w:t>
      </w:r>
      <w:r w:rsidR="005B76D6" w:rsidRPr="00DE37D7">
        <w:rPr>
          <w:rFonts w:ascii="Arial" w:hAnsi="Arial" w:cs="Arial"/>
          <w:color w:val="000000" w:themeColor="text1"/>
        </w:rPr>
        <w:t xml:space="preserve">como índices de refracción, saponificación, acidez, densidad y </w:t>
      </w:r>
      <w:r w:rsidR="001E6F7D" w:rsidRPr="00DE37D7">
        <w:rPr>
          <w:rFonts w:ascii="Arial" w:hAnsi="Arial" w:cs="Arial"/>
          <w:color w:val="000000" w:themeColor="text1"/>
        </w:rPr>
        <w:t>pH</w:t>
      </w:r>
      <w:r w:rsidR="005B76D6" w:rsidRPr="00DE37D7">
        <w:rPr>
          <w:rFonts w:ascii="Arial" w:hAnsi="Arial" w:cs="Arial"/>
          <w:color w:val="000000" w:themeColor="text1"/>
        </w:rPr>
        <w:t xml:space="preserve">, </w:t>
      </w:r>
      <w:r w:rsidRPr="00DE37D7">
        <w:rPr>
          <w:rFonts w:ascii="Arial" w:hAnsi="Arial" w:cs="Arial"/>
          <w:color w:val="000000" w:themeColor="text1"/>
        </w:rPr>
        <w:t xml:space="preserve">fueron determinados </w:t>
      </w:r>
      <w:r w:rsidR="00A65E2B" w:rsidRPr="00DE37D7">
        <w:rPr>
          <w:rFonts w:ascii="Arial" w:hAnsi="Arial" w:cs="Arial"/>
          <w:color w:val="000000" w:themeColor="text1"/>
        </w:rPr>
        <w:t>a partir métodos fisicoquímicos en</w:t>
      </w:r>
      <w:r w:rsidRPr="00DE37D7">
        <w:rPr>
          <w:rFonts w:ascii="Arial" w:hAnsi="Arial" w:cs="Arial"/>
          <w:color w:val="000000" w:themeColor="text1"/>
        </w:rPr>
        <w:t xml:space="preserve"> aquellas condiciones donde se obtuvieron mayores </w:t>
      </w:r>
      <w:r w:rsidR="00A65E2B" w:rsidRPr="00DE37D7">
        <w:rPr>
          <w:rFonts w:ascii="Arial" w:hAnsi="Arial" w:cs="Arial"/>
          <w:color w:val="000000" w:themeColor="text1"/>
        </w:rPr>
        <w:t>porcentajes de extracción.</w:t>
      </w:r>
    </w:p>
    <w:p w:rsidR="005B76D6" w:rsidRPr="00DE37D7" w:rsidRDefault="005B76D6" w:rsidP="005B76D6">
      <w:pPr>
        <w:pStyle w:val="NormalWeb"/>
        <w:spacing w:before="0" w:beforeAutospacing="0" w:after="0" w:afterAutospacing="0" w:line="360" w:lineRule="auto"/>
        <w:jc w:val="both"/>
        <w:rPr>
          <w:rFonts w:ascii="Arial" w:hAnsi="Arial" w:cs="Arial"/>
          <w:color w:val="000000" w:themeColor="text1"/>
        </w:rPr>
      </w:pPr>
      <w:bookmarkStart w:id="0" w:name="_GoBack"/>
      <w:bookmarkEnd w:id="0"/>
    </w:p>
    <w:p w:rsidR="005B76D6" w:rsidRPr="00DE37D7" w:rsidRDefault="005B76D6" w:rsidP="005B76D6">
      <w:pPr>
        <w:autoSpaceDE w:val="0"/>
        <w:autoSpaceDN w:val="0"/>
        <w:adjustRightInd w:val="0"/>
        <w:spacing w:after="0" w:line="360" w:lineRule="auto"/>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lastRenderedPageBreak/>
        <w:t xml:space="preserve">La </w:t>
      </w:r>
      <w:r w:rsidR="00C312C1" w:rsidRPr="00DE37D7">
        <w:rPr>
          <w:rFonts w:ascii="Arial" w:eastAsia="Times New Roman" w:hAnsi="Arial" w:cs="Arial"/>
          <w:color w:val="000000" w:themeColor="text1"/>
          <w:sz w:val="24"/>
          <w:szCs w:val="24"/>
          <w:lang w:eastAsia="es-ES"/>
        </w:rPr>
        <w:t>composición</w:t>
      </w:r>
      <w:r w:rsidR="00261B96" w:rsidRPr="00DE37D7">
        <w:rPr>
          <w:rFonts w:ascii="Arial" w:eastAsia="Times New Roman" w:hAnsi="Arial" w:cs="Arial"/>
          <w:color w:val="000000" w:themeColor="text1"/>
          <w:sz w:val="24"/>
          <w:szCs w:val="24"/>
          <w:lang w:eastAsia="es-ES"/>
        </w:rPr>
        <w:t xml:space="preserve"> de los aceites</w:t>
      </w:r>
      <w:r w:rsidRPr="00DE37D7">
        <w:rPr>
          <w:rFonts w:ascii="Arial" w:eastAsia="Times New Roman" w:hAnsi="Arial" w:cs="Arial"/>
          <w:color w:val="000000" w:themeColor="text1"/>
          <w:sz w:val="24"/>
          <w:szCs w:val="24"/>
          <w:lang w:eastAsia="es-ES"/>
        </w:rPr>
        <w:t xml:space="preserve"> (n= 3 por lote)</w:t>
      </w:r>
      <w:r w:rsidR="00261B96" w:rsidRPr="00DE37D7">
        <w:rPr>
          <w:rFonts w:ascii="Arial" w:eastAsia="Times New Roman" w:hAnsi="Arial" w:cs="Arial"/>
          <w:color w:val="000000" w:themeColor="text1"/>
          <w:sz w:val="24"/>
          <w:szCs w:val="24"/>
          <w:lang w:eastAsia="es-ES"/>
        </w:rPr>
        <w:t>,</w:t>
      </w:r>
      <w:r w:rsidRPr="00DE37D7">
        <w:rPr>
          <w:rFonts w:ascii="Arial" w:eastAsia="Times New Roman" w:hAnsi="Arial" w:cs="Arial"/>
          <w:color w:val="000000" w:themeColor="text1"/>
          <w:sz w:val="24"/>
          <w:szCs w:val="24"/>
          <w:lang w:eastAsia="es-ES"/>
        </w:rPr>
        <w:t xml:space="preserve"> se realizó por cromatografía de gases (CG) con un equipo 7890A acoplado a sistema de cómputo, con detector FID (</w:t>
      </w:r>
      <w:proofErr w:type="spellStart"/>
      <w:r w:rsidRPr="00DE37D7">
        <w:rPr>
          <w:rFonts w:ascii="Arial" w:eastAsia="Times New Roman" w:hAnsi="Arial" w:cs="Arial"/>
          <w:color w:val="000000" w:themeColor="text1"/>
          <w:sz w:val="24"/>
          <w:szCs w:val="24"/>
          <w:lang w:eastAsia="es-ES"/>
        </w:rPr>
        <w:t>Agilent</w:t>
      </w:r>
      <w:proofErr w:type="spellEnd"/>
      <w:r w:rsidRPr="00DE37D7">
        <w:rPr>
          <w:rFonts w:ascii="Arial" w:eastAsia="Times New Roman" w:hAnsi="Arial" w:cs="Arial"/>
          <w:color w:val="000000" w:themeColor="text1"/>
          <w:sz w:val="24"/>
          <w:szCs w:val="24"/>
          <w:lang w:eastAsia="es-ES"/>
        </w:rPr>
        <w:t xml:space="preserve">, EE. UU.). Se empleó el nitrógeno como gas portador. </w:t>
      </w:r>
    </w:p>
    <w:p w:rsidR="001E6F7D" w:rsidRPr="00DE37D7" w:rsidRDefault="001E6F7D" w:rsidP="005B76D6">
      <w:pPr>
        <w:autoSpaceDE w:val="0"/>
        <w:autoSpaceDN w:val="0"/>
        <w:adjustRightInd w:val="0"/>
        <w:spacing w:after="0" w:line="360" w:lineRule="auto"/>
        <w:jc w:val="both"/>
        <w:rPr>
          <w:rFonts w:ascii="Arial" w:eastAsia="Times New Roman" w:hAnsi="Arial" w:cs="Arial"/>
          <w:color w:val="000000" w:themeColor="text1"/>
          <w:sz w:val="24"/>
          <w:szCs w:val="24"/>
          <w:lang w:eastAsia="es-ES"/>
        </w:rPr>
      </w:pPr>
    </w:p>
    <w:p w:rsidR="00BB3F24" w:rsidRPr="00DE37D7" w:rsidRDefault="005B76D6" w:rsidP="008F3925">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 xml:space="preserve">Los ácidos grasos totales se determinaron como </w:t>
      </w:r>
      <w:proofErr w:type="spellStart"/>
      <w:r w:rsidRPr="00DE37D7">
        <w:rPr>
          <w:rFonts w:ascii="Arial" w:hAnsi="Arial" w:cs="Arial"/>
          <w:color w:val="000000" w:themeColor="text1"/>
        </w:rPr>
        <w:t>ésteres</w:t>
      </w:r>
      <w:proofErr w:type="spellEnd"/>
      <w:r w:rsidRPr="00DE37D7">
        <w:rPr>
          <w:rFonts w:ascii="Arial" w:hAnsi="Arial" w:cs="Arial"/>
          <w:color w:val="000000" w:themeColor="text1"/>
        </w:rPr>
        <w:t xml:space="preserve"> metílicos por el método del </w:t>
      </w:r>
      <w:proofErr w:type="spellStart"/>
      <w:r w:rsidRPr="00DE37D7">
        <w:rPr>
          <w:rFonts w:ascii="Arial" w:hAnsi="Arial" w:cs="Arial"/>
          <w:color w:val="000000" w:themeColor="text1"/>
        </w:rPr>
        <w:t>Institute</w:t>
      </w:r>
      <w:proofErr w:type="spellEnd"/>
      <w:r w:rsidRPr="00DE37D7">
        <w:rPr>
          <w:rFonts w:ascii="Arial" w:hAnsi="Arial" w:cs="Arial"/>
          <w:color w:val="000000" w:themeColor="text1"/>
        </w:rPr>
        <w:t xml:space="preserve"> </w:t>
      </w:r>
      <w:proofErr w:type="spellStart"/>
      <w:r w:rsidRPr="00DE37D7">
        <w:rPr>
          <w:rFonts w:ascii="Arial" w:hAnsi="Arial" w:cs="Arial"/>
          <w:color w:val="000000" w:themeColor="text1"/>
        </w:rPr>
        <w:t>for</w:t>
      </w:r>
      <w:proofErr w:type="spellEnd"/>
      <w:r w:rsidRPr="00DE37D7">
        <w:rPr>
          <w:rFonts w:ascii="Arial" w:hAnsi="Arial" w:cs="Arial"/>
          <w:color w:val="000000" w:themeColor="text1"/>
        </w:rPr>
        <w:t xml:space="preserve"> </w:t>
      </w:r>
      <w:proofErr w:type="spellStart"/>
      <w:r w:rsidRPr="00DE37D7">
        <w:rPr>
          <w:rFonts w:ascii="Arial" w:hAnsi="Arial" w:cs="Arial"/>
          <w:color w:val="000000" w:themeColor="text1"/>
        </w:rPr>
        <w:t>Nutraceutical</w:t>
      </w:r>
      <w:proofErr w:type="spellEnd"/>
      <w:r w:rsidRPr="00DE37D7">
        <w:rPr>
          <w:rFonts w:ascii="Arial" w:hAnsi="Arial" w:cs="Arial"/>
          <w:color w:val="000000" w:themeColor="text1"/>
        </w:rPr>
        <w:t xml:space="preserve"> </w:t>
      </w:r>
      <w:proofErr w:type="spellStart"/>
      <w:r w:rsidRPr="00DE37D7">
        <w:rPr>
          <w:rFonts w:ascii="Arial" w:hAnsi="Arial" w:cs="Arial"/>
          <w:color w:val="000000" w:themeColor="text1"/>
        </w:rPr>
        <w:t>Advancement</w:t>
      </w:r>
      <w:proofErr w:type="spellEnd"/>
      <w:r w:rsidRPr="00DE37D7">
        <w:rPr>
          <w:rFonts w:ascii="Arial" w:hAnsi="Arial" w:cs="Arial"/>
          <w:color w:val="000000" w:themeColor="text1"/>
        </w:rPr>
        <w:t xml:space="preserve"> (INA) de los EE. UU con ligeras modificaciones. Se empleó ácido </w:t>
      </w:r>
      <w:proofErr w:type="spellStart"/>
      <w:r w:rsidRPr="00DE37D7">
        <w:rPr>
          <w:rFonts w:ascii="Arial" w:hAnsi="Arial" w:cs="Arial"/>
          <w:color w:val="000000" w:themeColor="text1"/>
        </w:rPr>
        <w:t>tridecanoico</w:t>
      </w:r>
      <w:proofErr w:type="spellEnd"/>
      <w:r w:rsidRPr="00DE37D7">
        <w:rPr>
          <w:rFonts w:ascii="Arial" w:hAnsi="Arial" w:cs="Arial"/>
          <w:color w:val="000000" w:themeColor="text1"/>
        </w:rPr>
        <w:t xml:space="preserve"> como patrón interno (10 mg por muestra). Para los análisis se utilizó una columna BP 21 (30m x 0,25mm x 0,25µm) en las condiciones siguientes: la corrida </w:t>
      </w:r>
      <w:proofErr w:type="spellStart"/>
      <w:r w:rsidRPr="00DE37D7">
        <w:rPr>
          <w:rFonts w:ascii="Arial" w:hAnsi="Arial" w:cs="Arial"/>
          <w:color w:val="000000" w:themeColor="text1"/>
        </w:rPr>
        <w:t>cromatográfica</w:t>
      </w:r>
      <w:proofErr w:type="spellEnd"/>
      <w:r w:rsidRPr="00DE37D7">
        <w:rPr>
          <w:rFonts w:ascii="Arial" w:hAnsi="Arial" w:cs="Arial"/>
          <w:color w:val="000000" w:themeColor="text1"/>
        </w:rPr>
        <w:t xml:space="preserve"> se realizó durante 30 min y comenzó con una temperatura de 70 ºC que fue aumentando a razón de 10 °C por min hasta 200 ºC. Transcurrido cinco minutos, se incrementó la temperatura hasta 220 °C de la misma manera (10 °C por min) que se mantuvo 30 min. Las temperaturas del detector y el inyector fueron 250 y 260 °C, respectivamente. El flujo del gas portador fue 5,4mL/min y el volumen de inyección de cada muestra fue 0,1μL. Los análisis se realizaron por triplicado con ácidos grasos (AG) como referencia (Supelco37 </w:t>
      </w:r>
      <w:proofErr w:type="spellStart"/>
      <w:r w:rsidRPr="00DE37D7">
        <w:rPr>
          <w:rFonts w:ascii="Arial" w:hAnsi="Arial" w:cs="Arial"/>
          <w:color w:val="000000" w:themeColor="text1"/>
        </w:rPr>
        <w:t>components</w:t>
      </w:r>
      <w:proofErr w:type="spellEnd"/>
      <w:r w:rsidRPr="00DE37D7">
        <w:rPr>
          <w:rFonts w:ascii="Arial" w:hAnsi="Arial" w:cs="Arial"/>
          <w:color w:val="000000" w:themeColor="text1"/>
        </w:rPr>
        <w:t xml:space="preserve"> FAME mixture </w:t>
      </w:r>
      <w:proofErr w:type="spellStart"/>
      <w:r w:rsidRPr="00DE37D7">
        <w:rPr>
          <w:rFonts w:ascii="Arial" w:hAnsi="Arial" w:cs="Arial"/>
          <w:color w:val="000000" w:themeColor="text1"/>
        </w:rPr>
        <w:t>Catalog</w:t>
      </w:r>
      <w:proofErr w:type="spellEnd"/>
      <w:r w:rsidRPr="00DE37D7">
        <w:rPr>
          <w:rFonts w:ascii="Arial" w:hAnsi="Arial" w:cs="Arial"/>
          <w:color w:val="000000" w:themeColor="text1"/>
        </w:rPr>
        <w:t xml:space="preserve"> No: 47885-U y </w:t>
      </w:r>
      <w:proofErr w:type="spellStart"/>
      <w:r w:rsidRPr="00DE37D7">
        <w:rPr>
          <w:rFonts w:ascii="Arial" w:hAnsi="Arial" w:cs="Arial"/>
          <w:color w:val="000000" w:themeColor="text1"/>
        </w:rPr>
        <w:t>Lipid</w:t>
      </w:r>
      <w:proofErr w:type="spellEnd"/>
      <w:r w:rsidRPr="00DE37D7">
        <w:rPr>
          <w:rFonts w:ascii="Arial" w:hAnsi="Arial" w:cs="Arial"/>
          <w:color w:val="000000" w:themeColor="text1"/>
        </w:rPr>
        <w:t xml:space="preserve"> </w:t>
      </w:r>
      <w:proofErr w:type="spellStart"/>
      <w:r w:rsidRPr="00DE37D7">
        <w:rPr>
          <w:rFonts w:ascii="Arial" w:hAnsi="Arial" w:cs="Arial"/>
          <w:color w:val="000000" w:themeColor="text1"/>
        </w:rPr>
        <w:t>standard</w:t>
      </w:r>
      <w:proofErr w:type="spellEnd"/>
      <w:r w:rsidRPr="00DE37D7">
        <w:rPr>
          <w:rFonts w:ascii="Arial" w:hAnsi="Arial" w:cs="Arial"/>
          <w:color w:val="000000" w:themeColor="text1"/>
        </w:rPr>
        <w:t xml:space="preserve"> </w:t>
      </w:r>
      <w:proofErr w:type="spellStart"/>
      <w:r w:rsidRPr="00DE37D7">
        <w:rPr>
          <w:rFonts w:ascii="Arial" w:hAnsi="Arial" w:cs="Arial"/>
          <w:color w:val="000000" w:themeColor="text1"/>
        </w:rPr>
        <w:t>Catalog</w:t>
      </w:r>
      <w:proofErr w:type="spellEnd"/>
      <w:r w:rsidRPr="00DE37D7">
        <w:rPr>
          <w:rFonts w:ascii="Arial" w:hAnsi="Arial" w:cs="Arial"/>
          <w:color w:val="000000" w:themeColor="text1"/>
        </w:rPr>
        <w:t xml:space="preserve"> No189-4, 189-6, Sigma, EE. UU.). Las identificaciones se realizaron por comparación con las retenciones relativas de referencias de AG comerciales, y las estructuras fueron corroboradas por cromatografía de gases acoplada a espectrometría de masa (CG-MS), según trabajos previos con aceites de otras especies.</w:t>
      </w:r>
      <w:r w:rsidR="008F3925" w:rsidRPr="00DE37D7">
        <w:rPr>
          <w:rFonts w:ascii="Arial" w:hAnsi="Arial" w:cs="Arial"/>
          <w:color w:val="000000" w:themeColor="text1"/>
        </w:rPr>
        <w:t xml:space="preserve"> (</w:t>
      </w:r>
      <w:r w:rsidR="0032046C" w:rsidRPr="00DE37D7">
        <w:rPr>
          <w:rFonts w:ascii="Arial" w:hAnsi="Arial" w:cs="Arial"/>
          <w:color w:val="000000" w:themeColor="text1"/>
        </w:rPr>
        <w:t>Muñoz</w:t>
      </w:r>
      <w:r w:rsidR="00364778" w:rsidRPr="00DE37D7">
        <w:rPr>
          <w:rFonts w:ascii="Arial" w:hAnsi="Arial" w:cs="Arial"/>
          <w:i/>
          <w:color w:val="000000" w:themeColor="text1"/>
        </w:rPr>
        <w:t xml:space="preserve"> et al.,</w:t>
      </w:r>
      <w:r w:rsidR="00364778" w:rsidRPr="00DE37D7">
        <w:rPr>
          <w:rFonts w:ascii="Arial" w:hAnsi="Arial" w:cs="Arial"/>
          <w:color w:val="000000" w:themeColor="text1"/>
        </w:rPr>
        <w:t xml:space="preserve"> </w:t>
      </w:r>
      <w:r w:rsidR="007637DE" w:rsidRPr="00DE37D7">
        <w:rPr>
          <w:rFonts w:ascii="Arial" w:hAnsi="Arial" w:cs="Arial"/>
          <w:color w:val="000000" w:themeColor="text1"/>
        </w:rPr>
        <w:t>2005</w:t>
      </w:r>
      <w:r w:rsidR="00D623A6" w:rsidRPr="00DE37D7">
        <w:rPr>
          <w:rFonts w:ascii="Arial" w:hAnsi="Arial" w:cs="Arial"/>
          <w:color w:val="000000" w:themeColor="text1"/>
        </w:rPr>
        <w:t xml:space="preserve">; </w:t>
      </w:r>
      <w:proofErr w:type="spellStart"/>
      <w:r w:rsidR="00367F6F" w:rsidRPr="00DE37D7">
        <w:rPr>
          <w:rFonts w:ascii="Arial" w:hAnsi="Arial" w:cs="Arial"/>
          <w:color w:val="000000" w:themeColor="text1"/>
        </w:rPr>
        <w:t>Abdulkarim</w:t>
      </w:r>
      <w:proofErr w:type="spellEnd"/>
      <w:r w:rsidR="00D623A6" w:rsidRPr="00DE37D7">
        <w:rPr>
          <w:rFonts w:ascii="Arial" w:hAnsi="Arial" w:cs="Arial"/>
          <w:color w:val="000000" w:themeColor="text1"/>
        </w:rPr>
        <w:t xml:space="preserve"> </w:t>
      </w:r>
      <w:r w:rsidR="00D623A6" w:rsidRPr="00DE37D7">
        <w:rPr>
          <w:rFonts w:ascii="Arial" w:hAnsi="Arial" w:cs="Arial"/>
          <w:i/>
          <w:color w:val="000000" w:themeColor="text1"/>
        </w:rPr>
        <w:t>et al.,</w:t>
      </w:r>
      <w:r w:rsidR="00D623A6" w:rsidRPr="00DE37D7">
        <w:rPr>
          <w:rFonts w:ascii="Arial" w:hAnsi="Arial" w:cs="Arial"/>
          <w:color w:val="000000" w:themeColor="text1"/>
        </w:rPr>
        <w:t xml:space="preserve"> 2005)</w:t>
      </w:r>
    </w:p>
    <w:p w:rsidR="003478BA" w:rsidRPr="00DE37D7" w:rsidRDefault="003478BA" w:rsidP="00911804">
      <w:pPr>
        <w:pStyle w:val="NormalWeb"/>
        <w:spacing w:before="0" w:beforeAutospacing="0" w:after="0" w:afterAutospacing="0" w:line="360" w:lineRule="auto"/>
        <w:jc w:val="both"/>
        <w:rPr>
          <w:rStyle w:val="Textoennegrita"/>
          <w:rFonts w:ascii="Arial" w:hAnsi="Arial" w:cs="Arial"/>
          <w:color w:val="000000" w:themeColor="text1"/>
        </w:rPr>
      </w:pPr>
    </w:p>
    <w:p w:rsidR="00911804" w:rsidRPr="00DE37D7" w:rsidRDefault="00D855C3" w:rsidP="007637DE">
      <w:pPr>
        <w:pStyle w:val="NormalWeb"/>
        <w:spacing w:before="0" w:beforeAutospacing="0" w:after="0" w:afterAutospacing="0" w:line="360" w:lineRule="auto"/>
        <w:jc w:val="both"/>
        <w:rPr>
          <w:rStyle w:val="Textoennegrita"/>
          <w:rFonts w:ascii="Arial" w:hAnsi="Arial" w:cs="Arial"/>
          <w:color w:val="000000" w:themeColor="text1"/>
        </w:rPr>
      </w:pPr>
      <w:r w:rsidRPr="00DE37D7">
        <w:rPr>
          <w:rStyle w:val="Textoennegrita"/>
          <w:rFonts w:ascii="Arial" w:hAnsi="Arial" w:cs="Arial"/>
          <w:color w:val="000000" w:themeColor="text1"/>
        </w:rPr>
        <w:t>Resultados y discusión</w:t>
      </w:r>
    </w:p>
    <w:p w:rsidR="00214448" w:rsidRPr="00DE37D7" w:rsidRDefault="00026A9B" w:rsidP="007637DE">
      <w:pPr>
        <w:pStyle w:val="NormalWeb"/>
        <w:spacing w:before="0" w:beforeAutospacing="0" w:after="0" w:afterAutospacing="0" w:line="360" w:lineRule="auto"/>
        <w:jc w:val="both"/>
        <w:rPr>
          <w:rFonts w:ascii="Arial" w:hAnsi="Arial" w:cs="Arial"/>
          <w:color w:val="000000" w:themeColor="text1"/>
        </w:rPr>
      </w:pPr>
      <w:r w:rsidRPr="00DE37D7">
        <w:rPr>
          <w:rFonts w:ascii="Arial" w:hAnsi="Arial" w:cs="Arial"/>
          <w:color w:val="000000" w:themeColor="text1"/>
        </w:rPr>
        <w:t xml:space="preserve">En la </w:t>
      </w:r>
      <w:r w:rsidR="004373B1" w:rsidRPr="00DE37D7">
        <w:rPr>
          <w:rFonts w:ascii="Arial" w:hAnsi="Arial" w:cs="Arial"/>
          <w:color w:val="000000" w:themeColor="text1"/>
        </w:rPr>
        <w:t>f</w:t>
      </w:r>
      <w:r w:rsidR="001B6D4D" w:rsidRPr="00DE37D7">
        <w:rPr>
          <w:rFonts w:ascii="Arial" w:hAnsi="Arial" w:cs="Arial"/>
          <w:color w:val="000000" w:themeColor="text1"/>
        </w:rPr>
        <w:t>igura 2</w:t>
      </w:r>
      <w:r w:rsidR="00B05A20" w:rsidRPr="00DE37D7">
        <w:rPr>
          <w:rFonts w:ascii="Arial" w:hAnsi="Arial" w:cs="Arial"/>
          <w:b/>
          <w:i/>
          <w:color w:val="000000" w:themeColor="text1"/>
        </w:rPr>
        <w:t xml:space="preserve"> </w:t>
      </w:r>
      <w:r w:rsidR="00455FE2" w:rsidRPr="00DE37D7">
        <w:rPr>
          <w:rFonts w:ascii="Arial" w:hAnsi="Arial" w:cs="Arial"/>
          <w:color w:val="000000" w:themeColor="text1"/>
        </w:rPr>
        <w:t xml:space="preserve">se </w:t>
      </w:r>
      <w:r w:rsidR="005359D1" w:rsidRPr="00DE37D7">
        <w:rPr>
          <w:rFonts w:ascii="Arial" w:hAnsi="Arial" w:cs="Arial"/>
          <w:color w:val="000000" w:themeColor="text1"/>
        </w:rPr>
        <w:t xml:space="preserve">muestra </w:t>
      </w:r>
      <w:r w:rsidR="008C41C8" w:rsidRPr="00DE37D7">
        <w:rPr>
          <w:rFonts w:ascii="Arial" w:hAnsi="Arial" w:cs="Arial"/>
          <w:color w:val="000000" w:themeColor="text1"/>
        </w:rPr>
        <w:t>el</w:t>
      </w:r>
      <w:r w:rsidR="009D6513" w:rsidRPr="00DE37D7">
        <w:rPr>
          <w:rFonts w:ascii="Arial" w:hAnsi="Arial" w:cs="Arial"/>
          <w:color w:val="000000" w:themeColor="text1"/>
        </w:rPr>
        <w:t xml:space="preserve"> </w:t>
      </w:r>
      <w:r w:rsidR="006213BD" w:rsidRPr="00DE37D7">
        <w:rPr>
          <w:rFonts w:ascii="Arial" w:hAnsi="Arial" w:cs="Arial"/>
          <w:color w:val="000000" w:themeColor="text1"/>
        </w:rPr>
        <w:t>comportamiento de las interacciones entre las variables: tipo de disolvente, granulometría y el tiempo de extracción a través del</w:t>
      </w:r>
      <w:r w:rsidR="009D6513" w:rsidRPr="00DE37D7">
        <w:rPr>
          <w:rFonts w:ascii="Arial" w:hAnsi="Arial" w:cs="Arial"/>
          <w:color w:val="000000" w:themeColor="text1"/>
        </w:rPr>
        <w:t xml:space="preserve"> programa auxiliar estadístico </w:t>
      </w:r>
      <w:proofErr w:type="spellStart"/>
      <w:r w:rsidR="00567EF0" w:rsidRPr="00DE37D7">
        <w:rPr>
          <w:rFonts w:ascii="Arial" w:hAnsi="Arial" w:cs="Arial"/>
          <w:color w:val="000000" w:themeColor="text1"/>
        </w:rPr>
        <w:t>Statgraphics</w:t>
      </w:r>
      <w:proofErr w:type="spellEnd"/>
      <w:r w:rsidR="00567EF0" w:rsidRPr="00DE37D7">
        <w:rPr>
          <w:rFonts w:ascii="Arial" w:hAnsi="Arial" w:cs="Arial"/>
          <w:color w:val="000000" w:themeColor="text1"/>
        </w:rPr>
        <w:t xml:space="preserve"> Centurión, versión XV</w:t>
      </w:r>
      <w:r w:rsidR="00367F6F" w:rsidRPr="00DE37D7">
        <w:rPr>
          <w:rFonts w:ascii="Arial" w:hAnsi="Arial" w:cs="Arial"/>
          <w:color w:val="000000" w:themeColor="text1"/>
        </w:rPr>
        <w:t>.</w:t>
      </w:r>
    </w:p>
    <w:p w:rsidR="00581D86" w:rsidRPr="00DE37D7" w:rsidRDefault="00581D86" w:rsidP="007637DE">
      <w:pPr>
        <w:pStyle w:val="NormalWeb"/>
        <w:spacing w:before="0" w:beforeAutospacing="0" w:after="0" w:afterAutospacing="0" w:line="360" w:lineRule="auto"/>
        <w:jc w:val="both"/>
        <w:rPr>
          <w:rFonts w:ascii="Arial" w:hAnsi="Arial" w:cs="Arial"/>
          <w:noProof/>
          <w:color w:val="000000" w:themeColor="text1"/>
          <w:lang w:val="es-ES_tradnl"/>
        </w:rPr>
      </w:pPr>
    </w:p>
    <w:p w:rsidR="00D33ADA" w:rsidRPr="00DE37D7" w:rsidRDefault="00582530" w:rsidP="00D3548D">
      <w:pPr>
        <w:pStyle w:val="NormalWeb"/>
        <w:spacing w:before="0" w:beforeAutospacing="0" w:after="0" w:afterAutospacing="0" w:line="360" w:lineRule="auto"/>
        <w:jc w:val="both"/>
        <w:rPr>
          <w:rFonts w:ascii="Arial" w:hAnsi="Arial" w:cs="Arial"/>
          <w:noProof/>
          <w:color w:val="000000" w:themeColor="text1"/>
          <w:lang w:val="es-ES_tradnl"/>
        </w:rPr>
      </w:pPr>
      <w:r w:rsidRPr="00DE37D7">
        <w:rPr>
          <w:rFonts w:ascii="Arial" w:hAnsi="Arial" w:cs="Arial"/>
          <w:color w:val="000000" w:themeColor="text1"/>
          <w:lang w:val="es-ES_tradnl"/>
        </w:rPr>
        <w:t>El P-</w:t>
      </w:r>
      <w:r w:rsidRPr="00DE37D7">
        <w:rPr>
          <w:rFonts w:ascii="Arial" w:hAnsi="Arial" w:cs="Arial"/>
          <w:noProof/>
          <w:color w:val="000000" w:themeColor="text1"/>
          <w:lang w:val="es-ES_tradnl"/>
        </w:rPr>
        <w:t xml:space="preserve">Valor obtenido es menor que 0,05 </w:t>
      </w:r>
      <w:r w:rsidR="00B05A20" w:rsidRPr="00DE37D7">
        <w:rPr>
          <w:rFonts w:ascii="Arial" w:hAnsi="Arial" w:cs="Arial"/>
          <w:noProof/>
          <w:color w:val="000000" w:themeColor="text1"/>
          <w:lang w:val="es-ES_tradnl"/>
        </w:rPr>
        <w:t>con</w:t>
      </w:r>
      <w:r w:rsidRPr="00DE37D7">
        <w:rPr>
          <w:rFonts w:ascii="Arial" w:hAnsi="Arial" w:cs="Arial"/>
          <w:noProof/>
          <w:color w:val="000000" w:themeColor="text1"/>
          <w:lang w:val="es-ES_tradnl"/>
        </w:rPr>
        <w:t xml:space="preserve"> nivel de confianza de 9</w:t>
      </w:r>
      <w:r w:rsidR="0032046C" w:rsidRPr="00DE37D7">
        <w:rPr>
          <w:rFonts w:ascii="Arial" w:hAnsi="Arial" w:cs="Arial"/>
          <w:noProof/>
          <w:color w:val="000000" w:themeColor="text1"/>
          <w:lang w:val="es-ES_tradnl"/>
        </w:rPr>
        <w:t>5</w:t>
      </w:r>
      <w:r w:rsidRPr="00DE37D7">
        <w:rPr>
          <w:rFonts w:ascii="Arial" w:hAnsi="Arial" w:cs="Arial"/>
          <w:noProof/>
          <w:color w:val="000000" w:themeColor="text1"/>
          <w:lang w:val="es-ES_tradnl"/>
        </w:rPr>
        <w:t>%. L</w:t>
      </w:r>
      <w:r w:rsidR="000D0178" w:rsidRPr="00DE37D7">
        <w:rPr>
          <w:rFonts w:ascii="Arial" w:hAnsi="Arial" w:cs="Arial"/>
          <w:noProof/>
          <w:color w:val="000000" w:themeColor="text1"/>
          <w:lang w:val="es-ES_tradnl"/>
        </w:rPr>
        <w:t>o</w:t>
      </w:r>
      <w:r w:rsidRPr="00DE37D7">
        <w:rPr>
          <w:rFonts w:ascii="Arial" w:hAnsi="Arial" w:cs="Arial"/>
          <w:noProof/>
          <w:color w:val="000000" w:themeColor="text1"/>
          <w:lang w:val="es-ES_tradnl"/>
        </w:rPr>
        <w:t xml:space="preserve">s factores tiempo de extracción, tipo de solvente </w:t>
      </w:r>
      <w:r w:rsidR="000D0178" w:rsidRPr="00DE37D7">
        <w:rPr>
          <w:rFonts w:ascii="Arial" w:hAnsi="Arial" w:cs="Arial"/>
          <w:noProof/>
          <w:color w:val="000000" w:themeColor="text1"/>
          <w:lang w:val="es-ES_tradnl"/>
        </w:rPr>
        <w:t>inciden</w:t>
      </w:r>
      <w:r w:rsidRPr="00DE37D7">
        <w:rPr>
          <w:rFonts w:ascii="Arial" w:hAnsi="Arial" w:cs="Arial"/>
          <w:noProof/>
          <w:color w:val="000000" w:themeColor="text1"/>
          <w:lang w:val="es-ES_tradnl"/>
        </w:rPr>
        <w:t xml:space="preserve"> de manera posit</w:t>
      </w:r>
      <w:r w:rsidR="000D0178" w:rsidRPr="00DE37D7">
        <w:rPr>
          <w:rFonts w:ascii="Arial" w:hAnsi="Arial" w:cs="Arial"/>
          <w:noProof/>
          <w:color w:val="000000" w:themeColor="text1"/>
          <w:lang w:val="es-ES_tradnl"/>
        </w:rPr>
        <w:t xml:space="preserve">iva sobre la variable respuesta, </w:t>
      </w:r>
      <w:r w:rsidRPr="00DE37D7">
        <w:rPr>
          <w:rFonts w:ascii="Arial" w:hAnsi="Arial" w:cs="Arial"/>
          <w:noProof/>
          <w:color w:val="000000" w:themeColor="text1"/>
          <w:lang w:val="es-ES_tradnl"/>
        </w:rPr>
        <w:t xml:space="preserve">mientras </w:t>
      </w:r>
      <w:r w:rsidR="000D0178" w:rsidRPr="00DE37D7">
        <w:rPr>
          <w:rFonts w:ascii="Arial" w:hAnsi="Arial" w:cs="Arial"/>
          <w:noProof/>
          <w:color w:val="000000" w:themeColor="text1"/>
          <w:lang w:val="es-ES_tradnl"/>
        </w:rPr>
        <w:t>que la transferencia se vio favorecida con la particulas de mayor tamaño</w:t>
      </w:r>
      <w:r w:rsidR="00261B96" w:rsidRPr="00DE37D7">
        <w:rPr>
          <w:rFonts w:ascii="Arial" w:hAnsi="Arial" w:cs="Arial"/>
          <w:color w:val="000000" w:themeColor="text1"/>
        </w:rPr>
        <w:t>, d</w:t>
      </w:r>
      <w:r w:rsidR="00810C56" w:rsidRPr="00DE37D7">
        <w:rPr>
          <w:rFonts w:ascii="Arial" w:hAnsi="Arial" w:cs="Arial"/>
          <w:color w:val="000000" w:themeColor="text1"/>
        </w:rPr>
        <w:t>ebido a que a</w:t>
      </w:r>
      <w:r w:rsidR="000D0178" w:rsidRPr="00DE37D7">
        <w:rPr>
          <w:rFonts w:ascii="Arial" w:hAnsi="Arial" w:cs="Arial"/>
          <w:color w:val="000000" w:themeColor="text1"/>
        </w:rPr>
        <w:t xml:space="preserve"> pesar de que la homogeneidad y un menor tamaño de </w:t>
      </w:r>
      <w:r w:rsidR="000D0178" w:rsidRPr="00DE37D7">
        <w:rPr>
          <w:rFonts w:ascii="Arial" w:hAnsi="Arial" w:cs="Arial"/>
          <w:color w:val="000000" w:themeColor="text1"/>
        </w:rPr>
        <w:lastRenderedPageBreak/>
        <w:t>partícula garantizan que durante el proceso de extracción el área de contacto entre estas y el disolvente sea mayor, favoreciéndose la penetración del disolvente en la estructura y la operación de transferencia de masa, tamaños excesivamente pequeños pueden hacer que las partículas se compacten dificultando la extracción.</w:t>
      </w:r>
      <w:r w:rsidR="00D3548D" w:rsidRPr="00DE37D7">
        <w:rPr>
          <w:rFonts w:ascii="Arial" w:hAnsi="Arial" w:cs="Arial"/>
          <w:color w:val="000000" w:themeColor="text1"/>
        </w:rPr>
        <w:t xml:space="preserve"> El programa evidencia que l</w:t>
      </w:r>
      <w:r w:rsidR="000D0178" w:rsidRPr="00DE37D7">
        <w:rPr>
          <w:rFonts w:ascii="Arial" w:hAnsi="Arial" w:cs="Arial"/>
          <w:noProof/>
          <w:color w:val="000000" w:themeColor="text1"/>
          <w:lang w:val="es-ES_tradnl"/>
        </w:rPr>
        <w:t>as</w:t>
      </w:r>
      <w:r w:rsidRPr="00DE37D7">
        <w:rPr>
          <w:rFonts w:ascii="Arial" w:hAnsi="Arial" w:cs="Arial"/>
          <w:noProof/>
          <w:color w:val="000000" w:themeColor="text1"/>
          <w:lang w:val="es-ES_tradnl"/>
        </w:rPr>
        <w:t xml:space="preserve"> interacciones </w:t>
      </w:r>
      <w:r w:rsidR="00D3548D" w:rsidRPr="00DE37D7">
        <w:rPr>
          <w:rFonts w:ascii="Arial" w:hAnsi="Arial" w:cs="Arial"/>
          <w:noProof/>
          <w:color w:val="000000" w:themeColor="text1"/>
          <w:lang w:val="es-ES_tradnl"/>
        </w:rPr>
        <w:t xml:space="preserve">entre ellas </w:t>
      </w:r>
      <w:r w:rsidRPr="00DE37D7">
        <w:rPr>
          <w:rFonts w:ascii="Arial" w:hAnsi="Arial" w:cs="Arial"/>
          <w:noProof/>
          <w:color w:val="000000" w:themeColor="text1"/>
          <w:lang w:val="es-ES_tradnl"/>
        </w:rPr>
        <w:t xml:space="preserve">no </w:t>
      </w:r>
      <w:r w:rsidR="000D0178" w:rsidRPr="00DE37D7">
        <w:rPr>
          <w:rFonts w:ascii="Arial" w:hAnsi="Arial" w:cs="Arial"/>
          <w:noProof/>
          <w:color w:val="000000" w:themeColor="text1"/>
          <w:lang w:val="es-ES_tradnl"/>
        </w:rPr>
        <w:t>influyeron</w:t>
      </w:r>
      <w:r w:rsidRPr="00DE37D7">
        <w:rPr>
          <w:rFonts w:ascii="Arial" w:hAnsi="Arial" w:cs="Arial"/>
          <w:noProof/>
          <w:color w:val="000000" w:themeColor="text1"/>
          <w:lang w:val="es-ES_tradnl"/>
        </w:rPr>
        <w:t xml:space="preserve"> en la variable en estudio</w:t>
      </w:r>
      <w:r w:rsidR="00810C56" w:rsidRPr="00DE37D7">
        <w:rPr>
          <w:rFonts w:ascii="Arial" w:hAnsi="Arial" w:cs="Arial"/>
          <w:noProof/>
          <w:color w:val="000000" w:themeColor="text1"/>
          <w:lang w:val="es-ES_tradnl"/>
        </w:rPr>
        <w:t>.</w:t>
      </w:r>
      <w:r w:rsidR="000D0178" w:rsidRPr="00DE37D7">
        <w:rPr>
          <w:rFonts w:ascii="Arial" w:hAnsi="Arial" w:cs="Arial"/>
          <w:noProof/>
          <w:color w:val="000000" w:themeColor="text1"/>
          <w:lang w:val="es-ES_tradnl"/>
        </w:rPr>
        <w:t xml:space="preserve"> </w:t>
      </w:r>
    </w:p>
    <w:p w:rsidR="008C478E" w:rsidRPr="00DE37D7" w:rsidRDefault="00C12830" w:rsidP="003971F9">
      <w:pPr>
        <w:pStyle w:val="NormalWeb"/>
        <w:spacing w:before="0" w:beforeAutospacing="0" w:after="0" w:afterAutospacing="0"/>
        <w:jc w:val="center"/>
        <w:rPr>
          <w:rFonts w:ascii="Arial" w:hAnsi="Arial" w:cs="Arial"/>
          <w:color w:val="000000" w:themeColor="text1"/>
        </w:rPr>
      </w:pPr>
      <w:r w:rsidRPr="00DE37D7">
        <w:rPr>
          <w:rFonts w:ascii="Arial" w:hAnsi="Arial" w:cs="Arial"/>
          <w:noProof/>
          <w:color w:val="000000" w:themeColor="text1"/>
          <w:lang w:val="es-CO" w:eastAsia="es-CO"/>
        </w:rPr>
        <w:drawing>
          <wp:inline distT="0" distB="0" distL="0" distR="0">
            <wp:extent cx="5848350" cy="16097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1609725"/>
                    </a:xfrm>
                    <a:prstGeom prst="rect">
                      <a:avLst/>
                    </a:prstGeom>
                    <a:noFill/>
                    <a:ln>
                      <a:noFill/>
                    </a:ln>
                  </pic:spPr>
                </pic:pic>
              </a:graphicData>
            </a:graphic>
          </wp:inline>
        </w:drawing>
      </w:r>
    </w:p>
    <w:p w:rsidR="00D33ADA" w:rsidRPr="00DE37D7" w:rsidRDefault="00D33ADA" w:rsidP="004134C2">
      <w:pPr>
        <w:pStyle w:val="NormalWeb"/>
        <w:spacing w:before="0" w:beforeAutospacing="0" w:after="0" w:afterAutospacing="0"/>
        <w:jc w:val="both"/>
        <w:rPr>
          <w:rFonts w:ascii="Arial" w:eastAsiaTheme="minorHAnsi" w:hAnsi="Arial" w:cs="Arial"/>
          <w:color w:val="000000" w:themeColor="text1"/>
          <w:sz w:val="20"/>
          <w:szCs w:val="22"/>
          <w:lang w:eastAsia="en-US"/>
        </w:rPr>
      </w:pPr>
      <w:r w:rsidRPr="006C55AE">
        <w:rPr>
          <w:rFonts w:ascii="Arial" w:eastAsiaTheme="minorHAnsi" w:hAnsi="Arial" w:cs="Arial"/>
          <w:b/>
          <w:color w:val="000000" w:themeColor="text1"/>
          <w:sz w:val="20"/>
          <w:lang w:eastAsia="en-US"/>
        </w:rPr>
        <w:t>Figura 2</w:t>
      </w:r>
      <w:r w:rsidR="006C55AE">
        <w:rPr>
          <w:rFonts w:ascii="Arial" w:eastAsiaTheme="minorHAnsi" w:hAnsi="Arial" w:cs="Arial"/>
          <w:b/>
          <w:color w:val="000000" w:themeColor="text1"/>
          <w:sz w:val="20"/>
          <w:lang w:eastAsia="en-US"/>
        </w:rPr>
        <w:t>.</w:t>
      </w:r>
      <w:r w:rsidR="00B05A20" w:rsidRPr="00DE37D7">
        <w:rPr>
          <w:rFonts w:ascii="Arial" w:eastAsiaTheme="minorHAnsi" w:hAnsi="Arial" w:cs="Arial"/>
          <w:b/>
          <w:i/>
          <w:color w:val="000000" w:themeColor="text1"/>
          <w:sz w:val="20"/>
          <w:lang w:eastAsia="en-US"/>
        </w:rPr>
        <w:t xml:space="preserve"> </w:t>
      </w:r>
      <w:r w:rsidR="008C478E" w:rsidRPr="00DE37D7">
        <w:rPr>
          <w:rFonts w:ascii="Arial" w:eastAsiaTheme="minorHAnsi" w:hAnsi="Arial" w:cs="Arial"/>
          <w:color w:val="000000" w:themeColor="text1"/>
          <w:sz w:val="20"/>
          <w:szCs w:val="22"/>
          <w:lang w:eastAsia="en-US"/>
        </w:rPr>
        <w:t xml:space="preserve">Influencia de las diferentes variables </w:t>
      </w:r>
      <w:r w:rsidR="00C567C1" w:rsidRPr="00DE37D7">
        <w:rPr>
          <w:rFonts w:ascii="Arial" w:eastAsiaTheme="minorHAnsi" w:hAnsi="Arial" w:cs="Arial"/>
          <w:color w:val="000000" w:themeColor="text1"/>
          <w:sz w:val="20"/>
          <w:szCs w:val="22"/>
          <w:lang w:eastAsia="en-US"/>
        </w:rPr>
        <w:t xml:space="preserve">y de las interacciones entre ellas </w:t>
      </w:r>
      <w:r w:rsidR="008C478E" w:rsidRPr="00DE37D7">
        <w:rPr>
          <w:rFonts w:ascii="Arial" w:eastAsiaTheme="minorHAnsi" w:hAnsi="Arial" w:cs="Arial"/>
          <w:color w:val="000000" w:themeColor="text1"/>
          <w:sz w:val="20"/>
          <w:szCs w:val="22"/>
          <w:lang w:eastAsia="en-US"/>
        </w:rPr>
        <w:t>sobre el porcentaje de extracción</w:t>
      </w:r>
      <w:r w:rsidR="0045410B" w:rsidRPr="00DE37D7">
        <w:rPr>
          <w:rFonts w:ascii="Arial" w:eastAsiaTheme="minorHAnsi" w:hAnsi="Arial" w:cs="Arial"/>
          <w:color w:val="000000" w:themeColor="text1"/>
          <w:sz w:val="20"/>
          <w:szCs w:val="22"/>
          <w:lang w:eastAsia="en-US"/>
        </w:rPr>
        <w:t xml:space="preserve"> </w:t>
      </w:r>
      <w:r w:rsidR="0032046C" w:rsidRPr="00DE37D7">
        <w:rPr>
          <w:rFonts w:ascii="Arial" w:eastAsiaTheme="minorHAnsi" w:hAnsi="Arial" w:cs="Arial"/>
          <w:color w:val="000000" w:themeColor="text1"/>
          <w:sz w:val="20"/>
          <w:szCs w:val="22"/>
          <w:lang w:eastAsia="en-US"/>
        </w:rPr>
        <w:t xml:space="preserve">del aceite </w:t>
      </w:r>
      <w:proofErr w:type="spellStart"/>
      <w:r w:rsidR="0032046C" w:rsidRPr="00DE37D7">
        <w:rPr>
          <w:rFonts w:ascii="Arial" w:eastAsiaTheme="minorHAnsi" w:hAnsi="Arial" w:cs="Arial"/>
          <w:color w:val="000000" w:themeColor="text1"/>
          <w:sz w:val="20"/>
          <w:szCs w:val="22"/>
          <w:lang w:eastAsia="en-US"/>
        </w:rPr>
        <w:t>se</w:t>
      </w:r>
      <w:proofErr w:type="spellEnd"/>
      <w:r w:rsidR="0032046C" w:rsidRPr="00DE37D7">
        <w:rPr>
          <w:rFonts w:ascii="Arial" w:eastAsiaTheme="minorHAnsi" w:hAnsi="Arial" w:cs="Arial"/>
          <w:color w:val="000000" w:themeColor="text1"/>
          <w:sz w:val="20"/>
          <w:szCs w:val="22"/>
          <w:lang w:eastAsia="en-US"/>
        </w:rPr>
        <w:t xml:space="preserve"> semillas de </w:t>
      </w:r>
      <w:r w:rsidR="001B6D4D" w:rsidRPr="00DE37D7">
        <w:rPr>
          <w:rFonts w:ascii="Arial" w:eastAsiaTheme="minorHAnsi" w:hAnsi="Arial" w:cs="Arial"/>
          <w:i/>
          <w:color w:val="000000" w:themeColor="text1"/>
          <w:sz w:val="20"/>
          <w:szCs w:val="22"/>
          <w:lang w:eastAsia="en-US"/>
        </w:rPr>
        <w:t xml:space="preserve">Moringa </w:t>
      </w:r>
      <w:proofErr w:type="spellStart"/>
      <w:r w:rsidR="001B6D4D" w:rsidRPr="00DE37D7">
        <w:rPr>
          <w:rFonts w:ascii="Arial" w:eastAsiaTheme="minorHAnsi" w:hAnsi="Arial" w:cs="Arial"/>
          <w:i/>
          <w:color w:val="000000" w:themeColor="text1"/>
          <w:sz w:val="20"/>
          <w:szCs w:val="22"/>
          <w:lang w:eastAsia="en-US"/>
        </w:rPr>
        <w:t>oléifera</w:t>
      </w:r>
      <w:proofErr w:type="spellEnd"/>
      <w:r w:rsidR="0032046C" w:rsidRPr="00DE37D7">
        <w:rPr>
          <w:rFonts w:ascii="Arial" w:eastAsiaTheme="minorHAnsi" w:hAnsi="Arial" w:cs="Arial"/>
          <w:color w:val="000000" w:themeColor="text1"/>
          <w:sz w:val="20"/>
          <w:szCs w:val="22"/>
          <w:lang w:eastAsia="en-US"/>
        </w:rPr>
        <w:t xml:space="preserve">: </w:t>
      </w:r>
      <w:r w:rsidR="008C390E" w:rsidRPr="00DE37D7">
        <w:rPr>
          <w:rFonts w:ascii="Arial" w:eastAsiaTheme="minorHAnsi" w:hAnsi="Arial" w:cs="Arial"/>
          <w:color w:val="000000" w:themeColor="text1"/>
          <w:sz w:val="20"/>
          <w:szCs w:val="22"/>
          <w:lang w:eastAsia="en-US"/>
        </w:rPr>
        <w:t xml:space="preserve">1-solvente, 2- granulometría, 3- </w:t>
      </w:r>
      <w:r w:rsidR="0045410B" w:rsidRPr="00DE37D7">
        <w:rPr>
          <w:rFonts w:ascii="Arial" w:eastAsiaTheme="minorHAnsi" w:hAnsi="Arial" w:cs="Arial"/>
          <w:color w:val="000000" w:themeColor="text1"/>
          <w:sz w:val="20"/>
          <w:szCs w:val="22"/>
          <w:lang w:eastAsia="en-US"/>
        </w:rPr>
        <w:t>tiempo</w:t>
      </w:r>
      <w:r w:rsidR="004134C2" w:rsidRPr="00DE37D7">
        <w:rPr>
          <w:rFonts w:ascii="Arial" w:eastAsiaTheme="minorHAnsi" w:hAnsi="Arial" w:cs="Arial"/>
          <w:color w:val="000000" w:themeColor="text1"/>
          <w:sz w:val="20"/>
          <w:szCs w:val="22"/>
          <w:lang w:eastAsia="en-US"/>
        </w:rPr>
        <w:t xml:space="preserve"> de extracción</w:t>
      </w:r>
      <w:r w:rsidR="006763E4" w:rsidRPr="00DE37D7">
        <w:rPr>
          <w:rFonts w:ascii="Arial" w:eastAsiaTheme="minorHAnsi" w:hAnsi="Arial" w:cs="Arial"/>
          <w:color w:val="000000" w:themeColor="text1"/>
          <w:sz w:val="20"/>
          <w:szCs w:val="22"/>
          <w:lang w:eastAsia="en-US"/>
        </w:rPr>
        <w:t xml:space="preserve">. (A: </w:t>
      </w:r>
      <w:proofErr w:type="spellStart"/>
      <w:r w:rsidR="006763E4" w:rsidRPr="00DE37D7">
        <w:rPr>
          <w:rFonts w:ascii="Arial" w:eastAsiaTheme="minorHAnsi" w:hAnsi="Arial" w:cs="Arial"/>
          <w:color w:val="000000" w:themeColor="text1"/>
          <w:sz w:val="20"/>
          <w:szCs w:val="22"/>
          <w:lang w:eastAsia="en-US"/>
        </w:rPr>
        <w:t>Supergenious</w:t>
      </w:r>
      <w:proofErr w:type="spellEnd"/>
      <w:r w:rsidR="00C567C1" w:rsidRPr="00DE37D7">
        <w:rPr>
          <w:rFonts w:ascii="Arial" w:eastAsiaTheme="minorHAnsi" w:hAnsi="Arial" w:cs="Arial"/>
          <w:color w:val="000000" w:themeColor="text1"/>
          <w:sz w:val="20"/>
          <w:szCs w:val="22"/>
          <w:lang w:eastAsia="en-US"/>
        </w:rPr>
        <w:t xml:space="preserve">; B: </w:t>
      </w:r>
      <w:proofErr w:type="spellStart"/>
      <w:r w:rsidR="00C567C1" w:rsidRPr="00DE37D7">
        <w:rPr>
          <w:rFonts w:ascii="Arial" w:eastAsiaTheme="minorHAnsi" w:hAnsi="Arial" w:cs="Arial"/>
          <w:color w:val="000000" w:themeColor="text1"/>
          <w:sz w:val="20"/>
          <w:szCs w:val="22"/>
          <w:lang w:eastAsia="en-US"/>
        </w:rPr>
        <w:t>Plain</w:t>
      </w:r>
      <w:proofErr w:type="spellEnd"/>
      <w:r w:rsidR="00C567C1" w:rsidRPr="00DE37D7">
        <w:rPr>
          <w:rFonts w:ascii="Arial" w:eastAsiaTheme="minorHAnsi" w:hAnsi="Arial" w:cs="Arial"/>
          <w:color w:val="000000" w:themeColor="text1"/>
          <w:sz w:val="20"/>
          <w:szCs w:val="22"/>
          <w:lang w:eastAsia="en-US"/>
        </w:rPr>
        <w:t>; C: Nicaragua)</w:t>
      </w:r>
    </w:p>
    <w:p w:rsidR="00642B59" w:rsidRPr="00DE37D7" w:rsidRDefault="00642B59" w:rsidP="00810C56">
      <w:pPr>
        <w:pStyle w:val="NormalWeb"/>
        <w:spacing w:before="0" w:beforeAutospacing="0" w:after="0" w:afterAutospacing="0" w:line="360" w:lineRule="auto"/>
        <w:jc w:val="both"/>
        <w:rPr>
          <w:rFonts w:ascii="Arial" w:hAnsi="Arial" w:cs="Arial"/>
          <w:noProof/>
          <w:color w:val="000000" w:themeColor="text1"/>
        </w:rPr>
      </w:pPr>
    </w:p>
    <w:p w:rsidR="00810C56" w:rsidRPr="00DE37D7" w:rsidRDefault="00810C56" w:rsidP="00810C56">
      <w:pPr>
        <w:pStyle w:val="NormalWeb"/>
        <w:spacing w:before="0" w:beforeAutospacing="0" w:after="0" w:afterAutospacing="0" w:line="360" w:lineRule="auto"/>
        <w:jc w:val="both"/>
        <w:rPr>
          <w:rFonts w:ascii="Arial" w:hAnsi="Arial" w:cs="Arial"/>
          <w:noProof/>
          <w:color w:val="000000" w:themeColor="text1"/>
          <w:lang w:val="es-ES_tradnl"/>
        </w:rPr>
      </w:pPr>
      <w:r w:rsidRPr="00DE37D7">
        <w:rPr>
          <w:rFonts w:ascii="Arial" w:hAnsi="Arial" w:cs="Arial"/>
          <w:noProof/>
          <w:color w:val="000000" w:themeColor="text1"/>
        </w:rPr>
        <w:t>Los mejores resulta</w:t>
      </w:r>
      <w:r w:rsidR="00AC14F2" w:rsidRPr="00DE37D7">
        <w:rPr>
          <w:rFonts w:ascii="Arial" w:hAnsi="Arial" w:cs="Arial"/>
          <w:noProof/>
          <w:color w:val="000000" w:themeColor="text1"/>
        </w:rPr>
        <w:t>dos</w:t>
      </w:r>
      <w:r w:rsidRPr="00DE37D7">
        <w:rPr>
          <w:rFonts w:ascii="Arial" w:hAnsi="Arial" w:cs="Arial"/>
          <w:noProof/>
          <w:color w:val="000000" w:themeColor="text1"/>
        </w:rPr>
        <w:t xml:space="preserve"> se obtuvieron con el hexano, mostrando</w:t>
      </w:r>
      <w:r w:rsidRPr="00DE37D7">
        <w:rPr>
          <w:rFonts w:ascii="Arial" w:hAnsi="Arial" w:cs="Arial"/>
          <w:noProof/>
          <w:color w:val="000000" w:themeColor="text1"/>
          <w:lang w:val="es-ES_tradnl"/>
        </w:rPr>
        <w:t xml:space="preserve"> un incremento en la concentración del aceite en el licor lixiviado y mayor porcentaje de extracción</w:t>
      </w:r>
      <w:r w:rsidR="00093E05" w:rsidRPr="00DE37D7">
        <w:rPr>
          <w:rFonts w:ascii="Arial" w:hAnsi="Arial" w:cs="Arial"/>
          <w:noProof/>
          <w:color w:val="000000" w:themeColor="text1"/>
          <w:lang w:val="es-ES_tradnl"/>
        </w:rPr>
        <w:t>. Esto se debe,</w:t>
      </w:r>
      <w:r w:rsidR="00B74ABC" w:rsidRPr="00DE37D7">
        <w:rPr>
          <w:rFonts w:ascii="Arial" w:hAnsi="Arial" w:cs="Arial"/>
          <w:noProof/>
          <w:color w:val="000000" w:themeColor="text1"/>
          <w:lang w:val="es-ES_tradnl"/>
        </w:rPr>
        <w:t xml:space="preserve"> a que el aceite vegetal </w:t>
      </w:r>
      <w:r w:rsidR="00093E05" w:rsidRPr="00DE37D7">
        <w:rPr>
          <w:rFonts w:ascii="Arial" w:hAnsi="Arial" w:cs="Arial"/>
          <w:noProof/>
          <w:color w:val="000000" w:themeColor="text1"/>
          <w:lang w:val="es-ES_tradnl"/>
        </w:rPr>
        <w:t>e</w:t>
      </w:r>
      <w:r w:rsidRPr="00DE37D7">
        <w:rPr>
          <w:rFonts w:ascii="Arial" w:hAnsi="Arial" w:cs="Arial"/>
          <w:noProof/>
          <w:color w:val="000000" w:themeColor="text1"/>
          <w:lang w:val="es-ES_tradnl"/>
        </w:rPr>
        <w:t>xtraído está compuesto por moléculas con enlaces apolares lo que coincide con la polaridad del hexano</w:t>
      </w:r>
      <w:r w:rsidR="00B74ABC" w:rsidRPr="00DE37D7">
        <w:rPr>
          <w:rFonts w:ascii="Arial" w:hAnsi="Arial" w:cs="Arial"/>
          <w:noProof/>
          <w:color w:val="000000" w:themeColor="text1"/>
          <w:lang w:val="es-ES_tradnl"/>
        </w:rPr>
        <w:t>, e</w:t>
      </w:r>
      <w:r w:rsidRPr="00DE37D7">
        <w:rPr>
          <w:rFonts w:ascii="Arial" w:hAnsi="Arial" w:cs="Arial"/>
          <w:noProof/>
          <w:color w:val="000000" w:themeColor="text1"/>
          <w:lang w:val="es-ES_tradnl"/>
        </w:rPr>
        <w:t>sto no se logra con el etanol.</w:t>
      </w:r>
    </w:p>
    <w:p w:rsidR="00B06EE9" w:rsidRPr="00DE37D7" w:rsidRDefault="00B06EE9" w:rsidP="00B06EE9">
      <w:pPr>
        <w:spacing w:after="0" w:line="360" w:lineRule="auto"/>
        <w:ind w:right="-2"/>
        <w:jc w:val="both"/>
        <w:rPr>
          <w:rFonts w:ascii="Arial" w:eastAsia="Arial" w:hAnsi="Arial" w:cs="Arial"/>
          <w:color w:val="000000" w:themeColor="text1"/>
          <w:spacing w:val="1"/>
          <w:sz w:val="24"/>
          <w:szCs w:val="24"/>
        </w:rPr>
      </w:pPr>
    </w:p>
    <w:p w:rsidR="00B06EE9" w:rsidRPr="00DE37D7" w:rsidRDefault="00B06EE9" w:rsidP="00B06EE9">
      <w:pPr>
        <w:spacing w:after="0" w:line="360" w:lineRule="auto"/>
        <w:ind w:right="-2"/>
        <w:jc w:val="both"/>
        <w:rPr>
          <w:rFonts w:ascii="Arial" w:hAnsi="Arial" w:cs="Arial"/>
          <w:color w:val="000000" w:themeColor="text1"/>
          <w:sz w:val="24"/>
          <w:szCs w:val="24"/>
        </w:rPr>
      </w:pPr>
      <w:r w:rsidRPr="00DE37D7">
        <w:rPr>
          <w:rFonts w:ascii="Arial" w:eastAsia="Arial" w:hAnsi="Arial" w:cs="Arial"/>
          <w:color w:val="000000" w:themeColor="text1"/>
          <w:spacing w:val="1"/>
          <w:sz w:val="24"/>
          <w:szCs w:val="24"/>
        </w:rPr>
        <w:t>La</w:t>
      </w:r>
      <w:r w:rsidRPr="00DE37D7">
        <w:rPr>
          <w:rFonts w:ascii="Arial" w:eastAsia="Arial" w:hAnsi="Arial" w:cs="Arial"/>
          <w:color w:val="000000" w:themeColor="text1"/>
          <w:sz w:val="24"/>
          <w:szCs w:val="24"/>
        </w:rPr>
        <w:t xml:space="preserve"> </w:t>
      </w:r>
      <w:r w:rsidRPr="00DE37D7">
        <w:rPr>
          <w:rFonts w:ascii="Arial" w:eastAsia="Arial" w:hAnsi="Arial" w:cs="Arial"/>
          <w:color w:val="000000" w:themeColor="text1"/>
          <w:spacing w:val="1"/>
          <w:sz w:val="24"/>
          <w:szCs w:val="24"/>
        </w:rPr>
        <w:t>e</w:t>
      </w:r>
      <w:r w:rsidRPr="00DE37D7">
        <w:rPr>
          <w:rFonts w:ascii="Arial" w:eastAsia="Arial" w:hAnsi="Arial" w:cs="Arial"/>
          <w:color w:val="000000" w:themeColor="text1"/>
          <w:spacing w:val="-2"/>
          <w:sz w:val="24"/>
          <w:szCs w:val="24"/>
        </w:rPr>
        <w:t>x</w:t>
      </w:r>
      <w:r w:rsidRPr="00DE37D7">
        <w:rPr>
          <w:rFonts w:ascii="Arial" w:eastAsia="Arial" w:hAnsi="Arial" w:cs="Arial"/>
          <w:color w:val="000000" w:themeColor="text1"/>
          <w:sz w:val="24"/>
          <w:szCs w:val="24"/>
        </w:rPr>
        <w:t xml:space="preserve">tracción </w:t>
      </w:r>
      <w:r w:rsidRPr="00DE37D7">
        <w:rPr>
          <w:rFonts w:ascii="Arial" w:eastAsia="Arial" w:hAnsi="Arial" w:cs="Arial"/>
          <w:color w:val="000000" w:themeColor="text1"/>
          <w:spacing w:val="1"/>
          <w:sz w:val="24"/>
          <w:szCs w:val="24"/>
        </w:rPr>
        <w:t>d</w:t>
      </w:r>
      <w:r w:rsidRPr="00DE37D7">
        <w:rPr>
          <w:rFonts w:ascii="Arial" w:eastAsia="Arial" w:hAnsi="Arial" w:cs="Arial"/>
          <w:color w:val="000000" w:themeColor="text1"/>
          <w:sz w:val="24"/>
          <w:szCs w:val="24"/>
        </w:rPr>
        <w:t xml:space="preserve">e </w:t>
      </w:r>
      <w:r w:rsidRPr="00DE37D7">
        <w:rPr>
          <w:rFonts w:ascii="Arial" w:eastAsia="Arial" w:hAnsi="Arial" w:cs="Arial"/>
          <w:color w:val="000000" w:themeColor="text1"/>
          <w:spacing w:val="1"/>
          <w:sz w:val="24"/>
          <w:szCs w:val="24"/>
        </w:rPr>
        <w:t>a</w:t>
      </w:r>
      <w:r w:rsidRPr="00DE37D7">
        <w:rPr>
          <w:rFonts w:ascii="Arial" w:eastAsia="Arial" w:hAnsi="Arial" w:cs="Arial"/>
          <w:color w:val="000000" w:themeColor="text1"/>
          <w:spacing w:val="-2"/>
          <w:sz w:val="24"/>
          <w:szCs w:val="24"/>
        </w:rPr>
        <w:t>c</w:t>
      </w:r>
      <w:r w:rsidRPr="00DE37D7">
        <w:rPr>
          <w:rFonts w:ascii="Arial" w:eastAsia="Arial" w:hAnsi="Arial" w:cs="Arial"/>
          <w:color w:val="000000" w:themeColor="text1"/>
          <w:spacing w:val="1"/>
          <w:sz w:val="24"/>
          <w:szCs w:val="24"/>
        </w:rPr>
        <w:t>e</w:t>
      </w:r>
      <w:r w:rsidRPr="00DE37D7">
        <w:rPr>
          <w:rFonts w:ascii="Arial" w:eastAsia="Arial" w:hAnsi="Arial" w:cs="Arial"/>
          <w:color w:val="000000" w:themeColor="text1"/>
          <w:sz w:val="24"/>
          <w:szCs w:val="24"/>
        </w:rPr>
        <w:t>i</w:t>
      </w:r>
      <w:r w:rsidRPr="00DE37D7">
        <w:rPr>
          <w:rFonts w:ascii="Arial" w:eastAsia="Arial" w:hAnsi="Arial" w:cs="Arial"/>
          <w:color w:val="000000" w:themeColor="text1"/>
          <w:spacing w:val="-2"/>
          <w:sz w:val="24"/>
          <w:szCs w:val="24"/>
        </w:rPr>
        <w:t>t</w:t>
      </w:r>
      <w:r w:rsidRPr="00DE37D7">
        <w:rPr>
          <w:rFonts w:ascii="Arial" w:eastAsia="Arial" w:hAnsi="Arial" w:cs="Arial"/>
          <w:color w:val="000000" w:themeColor="text1"/>
          <w:sz w:val="24"/>
          <w:szCs w:val="24"/>
        </w:rPr>
        <w:t xml:space="preserve">e </w:t>
      </w:r>
      <w:r w:rsidRPr="00DE37D7">
        <w:rPr>
          <w:rFonts w:ascii="Arial" w:eastAsia="Arial" w:hAnsi="Arial" w:cs="Arial"/>
          <w:color w:val="000000" w:themeColor="text1"/>
          <w:spacing w:val="1"/>
          <w:sz w:val="24"/>
          <w:szCs w:val="24"/>
        </w:rPr>
        <w:t>d</w:t>
      </w:r>
      <w:r w:rsidRPr="00DE37D7">
        <w:rPr>
          <w:rFonts w:ascii="Arial" w:eastAsia="Arial" w:hAnsi="Arial" w:cs="Arial"/>
          <w:color w:val="000000" w:themeColor="text1"/>
          <w:sz w:val="24"/>
          <w:szCs w:val="24"/>
        </w:rPr>
        <w:t>e las s</w:t>
      </w:r>
      <w:r w:rsidRPr="00DE37D7">
        <w:rPr>
          <w:rFonts w:ascii="Arial" w:eastAsia="Arial" w:hAnsi="Arial" w:cs="Arial"/>
          <w:color w:val="000000" w:themeColor="text1"/>
          <w:spacing w:val="-1"/>
          <w:sz w:val="24"/>
          <w:szCs w:val="24"/>
        </w:rPr>
        <w:t>e</w:t>
      </w:r>
      <w:r w:rsidRPr="00DE37D7">
        <w:rPr>
          <w:rFonts w:ascii="Arial" w:eastAsia="Arial" w:hAnsi="Arial" w:cs="Arial"/>
          <w:color w:val="000000" w:themeColor="text1"/>
          <w:spacing w:val="1"/>
          <w:sz w:val="24"/>
          <w:szCs w:val="24"/>
        </w:rPr>
        <w:t>m</w:t>
      </w:r>
      <w:r w:rsidRPr="00DE37D7">
        <w:rPr>
          <w:rFonts w:ascii="Arial" w:eastAsia="Arial" w:hAnsi="Arial" w:cs="Arial"/>
          <w:color w:val="000000" w:themeColor="text1"/>
          <w:sz w:val="24"/>
          <w:szCs w:val="24"/>
        </w:rPr>
        <w:t>i</w:t>
      </w:r>
      <w:r w:rsidRPr="00DE37D7">
        <w:rPr>
          <w:rFonts w:ascii="Arial" w:eastAsia="Arial" w:hAnsi="Arial" w:cs="Arial"/>
          <w:color w:val="000000" w:themeColor="text1"/>
          <w:spacing w:val="-1"/>
          <w:sz w:val="24"/>
          <w:szCs w:val="24"/>
        </w:rPr>
        <w:t>l</w:t>
      </w:r>
      <w:r w:rsidRPr="00DE37D7">
        <w:rPr>
          <w:rFonts w:ascii="Arial" w:eastAsia="Arial" w:hAnsi="Arial" w:cs="Arial"/>
          <w:color w:val="000000" w:themeColor="text1"/>
          <w:sz w:val="24"/>
          <w:szCs w:val="24"/>
        </w:rPr>
        <w:t xml:space="preserve">las </w:t>
      </w:r>
      <w:r w:rsidRPr="00DE37D7">
        <w:rPr>
          <w:rFonts w:ascii="Arial" w:eastAsia="Arial" w:hAnsi="Arial" w:cs="Arial"/>
          <w:color w:val="000000" w:themeColor="text1"/>
          <w:spacing w:val="1"/>
          <w:sz w:val="24"/>
          <w:szCs w:val="24"/>
        </w:rPr>
        <w:t>d</w:t>
      </w:r>
      <w:r w:rsidRPr="00DE37D7">
        <w:rPr>
          <w:rFonts w:ascii="Arial" w:eastAsia="Arial" w:hAnsi="Arial" w:cs="Arial"/>
          <w:color w:val="000000" w:themeColor="text1"/>
          <w:sz w:val="24"/>
          <w:szCs w:val="24"/>
        </w:rPr>
        <w:t xml:space="preserve">e </w:t>
      </w:r>
      <w:r w:rsidRPr="00DE37D7">
        <w:rPr>
          <w:rFonts w:ascii="Arial" w:eastAsia="Arial" w:hAnsi="Arial" w:cs="Arial"/>
          <w:i/>
          <w:color w:val="000000" w:themeColor="text1"/>
          <w:spacing w:val="2"/>
          <w:sz w:val="24"/>
          <w:szCs w:val="24"/>
        </w:rPr>
        <w:t xml:space="preserve">Moringa oleífera </w:t>
      </w:r>
      <w:r w:rsidRPr="00DE37D7">
        <w:rPr>
          <w:rFonts w:ascii="Arial" w:eastAsia="Arial" w:hAnsi="Arial" w:cs="Arial"/>
          <w:color w:val="000000" w:themeColor="text1"/>
          <w:spacing w:val="1"/>
          <w:sz w:val="24"/>
          <w:szCs w:val="24"/>
        </w:rPr>
        <w:t>de</w:t>
      </w:r>
      <w:r w:rsidRPr="00DE37D7">
        <w:rPr>
          <w:rFonts w:ascii="Arial" w:hAnsi="Arial" w:cs="Arial"/>
          <w:color w:val="000000" w:themeColor="text1"/>
          <w:sz w:val="24"/>
          <w:szCs w:val="24"/>
        </w:rPr>
        <w:t xml:space="preserve"> las variedades analizadas,</w:t>
      </w:r>
      <w:r w:rsidRPr="00DE37D7">
        <w:rPr>
          <w:rFonts w:ascii="Arial" w:eastAsia="Arial" w:hAnsi="Arial" w:cs="Arial"/>
          <w:color w:val="000000" w:themeColor="text1"/>
          <w:sz w:val="24"/>
          <w:szCs w:val="24"/>
        </w:rPr>
        <w:t xml:space="preserve"> tuvo un re</w:t>
      </w:r>
      <w:r w:rsidRPr="00DE37D7">
        <w:rPr>
          <w:rFonts w:ascii="Arial" w:eastAsia="Arial" w:hAnsi="Arial" w:cs="Arial"/>
          <w:color w:val="000000" w:themeColor="text1"/>
          <w:spacing w:val="1"/>
          <w:sz w:val="24"/>
          <w:szCs w:val="24"/>
        </w:rPr>
        <w:t>nd</w:t>
      </w:r>
      <w:r w:rsidRPr="00DE37D7">
        <w:rPr>
          <w:rFonts w:ascii="Arial" w:eastAsia="Arial" w:hAnsi="Arial" w:cs="Arial"/>
          <w:color w:val="000000" w:themeColor="text1"/>
          <w:sz w:val="24"/>
          <w:szCs w:val="24"/>
        </w:rPr>
        <w:t>i</w:t>
      </w:r>
      <w:r w:rsidRPr="00DE37D7">
        <w:rPr>
          <w:rFonts w:ascii="Arial" w:eastAsia="Arial" w:hAnsi="Arial" w:cs="Arial"/>
          <w:color w:val="000000" w:themeColor="text1"/>
          <w:spacing w:val="1"/>
          <w:sz w:val="24"/>
          <w:szCs w:val="24"/>
        </w:rPr>
        <w:t>m</w:t>
      </w:r>
      <w:r w:rsidRPr="00DE37D7">
        <w:rPr>
          <w:rFonts w:ascii="Arial" w:eastAsia="Arial" w:hAnsi="Arial" w:cs="Arial"/>
          <w:color w:val="000000" w:themeColor="text1"/>
          <w:sz w:val="24"/>
          <w:szCs w:val="24"/>
        </w:rPr>
        <w:t>i</w:t>
      </w:r>
      <w:r w:rsidRPr="00DE37D7">
        <w:rPr>
          <w:rFonts w:ascii="Arial" w:eastAsia="Arial" w:hAnsi="Arial" w:cs="Arial"/>
          <w:color w:val="000000" w:themeColor="text1"/>
          <w:spacing w:val="-2"/>
          <w:sz w:val="24"/>
          <w:szCs w:val="24"/>
        </w:rPr>
        <w:t>e</w:t>
      </w:r>
      <w:r w:rsidRPr="00DE37D7">
        <w:rPr>
          <w:rFonts w:ascii="Arial" w:eastAsia="Arial" w:hAnsi="Arial" w:cs="Arial"/>
          <w:color w:val="000000" w:themeColor="text1"/>
          <w:spacing w:val="1"/>
          <w:sz w:val="24"/>
          <w:szCs w:val="24"/>
        </w:rPr>
        <w:t>n</w:t>
      </w:r>
      <w:r w:rsidRPr="00DE37D7">
        <w:rPr>
          <w:rFonts w:ascii="Arial" w:eastAsia="Arial" w:hAnsi="Arial" w:cs="Arial"/>
          <w:color w:val="000000" w:themeColor="text1"/>
          <w:sz w:val="24"/>
          <w:szCs w:val="24"/>
        </w:rPr>
        <w:t xml:space="preserve">to </w:t>
      </w:r>
      <w:r w:rsidRPr="00DE37D7">
        <w:rPr>
          <w:rFonts w:ascii="Arial" w:eastAsia="Arial" w:hAnsi="Arial" w:cs="Arial"/>
          <w:color w:val="000000" w:themeColor="text1"/>
          <w:spacing w:val="1"/>
          <w:sz w:val="24"/>
          <w:szCs w:val="24"/>
        </w:rPr>
        <w:t xml:space="preserve">promedio </w:t>
      </w:r>
      <w:r w:rsidRPr="00DE37D7">
        <w:rPr>
          <w:rFonts w:ascii="Arial" w:eastAsia="Arial" w:hAnsi="Arial" w:cs="Arial"/>
          <w:color w:val="000000" w:themeColor="text1"/>
          <w:sz w:val="24"/>
          <w:szCs w:val="24"/>
        </w:rPr>
        <w:t xml:space="preserve">de un 42% </w:t>
      </w:r>
      <w:r w:rsidRPr="00DE37D7">
        <w:rPr>
          <w:rFonts w:ascii="Arial" w:eastAsia="Arial" w:hAnsi="Arial" w:cs="Arial"/>
          <w:color w:val="000000" w:themeColor="text1"/>
          <w:spacing w:val="1"/>
          <w:sz w:val="24"/>
          <w:szCs w:val="24"/>
        </w:rPr>
        <w:t>con e</w:t>
      </w:r>
      <w:r w:rsidRPr="00DE37D7">
        <w:rPr>
          <w:rFonts w:ascii="Arial" w:eastAsia="Arial" w:hAnsi="Arial" w:cs="Arial"/>
          <w:color w:val="000000" w:themeColor="text1"/>
          <w:sz w:val="24"/>
          <w:szCs w:val="24"/>
        </w:rPr>
        <w:t xml:space="preserve">l </w:t>
      </w:r>
      <w:r w:rsidRPr="00DE37D7">
        <w:rPr>
          <w:rFonts w:ascii="Arial" w:eastAsia="Arial" w:hAnsi="Arial" w:cs="Arial"/>
          <w:color w:val="000000" w:themeColor="text1"/>
          <w:spacing w:val="1"/>
          <w:sz w:val="24"/>
          <w:szCs w:val="24"/>
        </w:rPr>
        <w:t>he</w:t>
      </w:r>
      <w:r w:rsidRPr="00DE37D7">
        <w:rPr>
          <w:rFonts w:ascii="Arial" w:eastAsia="Arial" w:hAnsi="Arial" w:cs="Arial"/>
          <w:color w:val="000000" w:themeColor="text1"/>
          <w:spacing w:val="-2"/>
          <w:sz w:val="24"/>
          <w:szCs w:val="24"/>
        </w:rPr>
        <w:t>x</w:t>
      </w:r>
      <w:r w:rsidRPr="00DE37D7">
        <w:rPr>
          <w:rFonts w:ascii="Arial" w:eastAsia="Arial" w:hAnsi="Arial" w:cs="Arial"/>
          <w:color w:val="000000" w:themeColor="text1"/>
          <w:spacing w:val="1"/>
          <w:sz w:val="24"/>
          <w:szCs w:val="24"/>
        </w:rPr>
        <w:t>an</w:t>
      </w:r>
      <w:r w:rsidRPr="00DE37D7">
        <w:rPr>
          <w:rFonts w:ascii="Arial" w:eastAsia="Arial" w:hAnsi="Arial" w:cs="Arial"/>
          <w:color w:val="000000" w:themeColor="text1"/>
          <w:sz w:val="24"/>
          <w:szCs w:val="24"/>
        </w:rPr>
        <w:t xml:space="preserve">o </w:t>
      </w:r>
      <w:r w:rsidRPr="00DE37D7">
        <w:rPr>
          <w:rFonts w:ascii="Arial" w:eastAsia="Arial" w:hAnsi="Arial" w:cs="Arial"/>
          <w:color w:val="000000" w:themeColor="text1"/>
          <w:spacing w:val="1"/>
          <w:sz w:val="24"/>
          <w:szCs w:val="24"/>
        </w:rPr>
        <w:t>como di</w:t>
      </w:r>
      <w:r w:rsidRPr="00DE37D7">
        <w:rPr>
          <w:rFonts w:ascii="Arial" w:eastAsia="Arial" w:hAnsi="Arial" w:cs="Arial"/>
          <w:color w:val="000000" w:themeColor="text1"/>
          <w:sz w:val="24"/>
          <w:szCs w:val="24"/>
        </w:rPr>
        <w:t>s</w:t>
      </w:r>
      <w:r w:rsidRPr="00DE37D7">
        <w:rPr>
          <w:rFonts w:ascii="Arial" w:eastAsia="Arial" w:hAnsi="Arial" w:cs="Arial"/>
          <w:color w:val="000000" w:themeColor="text1"/>
          <w:spacing w:val="1"/>
          <w:sz w:val="24"/>
          <w:szCs w:val="24"/>
        </w:rPr>
        <w:t>o</w:t>
      </w:r>
      <w:r w:rsidRPr="00DE37D7">
        <w:rPr>
          <w:rFonts w:ascii="Arial" w:eastAsia="Arial" w:hAnsi="Arial" w:cs="Arial"/>
          <w:color w:val="000000" w:themeColor="text1"/>
          <w:sz w:val="24"/>
          <w:szCs w:val="24"/>
        </w:rPr>
        <w:t>l</w:t>
      </w:r>
      <w:r w:rsidRPr="00DE37D7">
        <w:rPr>
          <w:rFonts w:ascii="Arial" w:eastAsia="Arial" w:hAnsi="Arial" w:cs="Arial"/>
          <w:color w:val="000000" w:themeColor="text1"/>
          <w:spacing w:val="-3"/>
          <w:sz w:val="24"/>
          <w:szCs w:val="24"/>
        </w:rPr>
        <w:t>v</w:t>
      </w:r>
      <w:r w:rsidRPr="00DE37D7">
        <w:rPr>
          <w:rFonts w:ascii="Arial" w:eastAsia="Arial" w:hAnsi="Arial" w:cs="Arial"/>
          <w:color w:val="000000" w:themeColor="text1"/>
          <w:spacing w:val="1"/>
          <w:sz w:val="24"/>
          <w:szCs w:val="24"/>
        </w:rPr>
        <w:t>en</w:t>
      </w:r>
      <w:r w:rsidRPr="00DE37D7">
        <w:rPr>
          <w:rFonts w:ascii="Arial" w:eastAsia="Arial" w:hAnsi="Arial" w:cs="Arial"/>
          <w:color w:val="000000" w:themeColor="text1"/>
          <w:sz w:val="24"/>
          <w:szCs w:val="24"/>
        </w:rPr>
        <w:t>te</w:t>
      </w:r>
      <w:r w:rsidRPr="00DE37D7">
        <w:rPr>
          <w:rFonts w:ascii="Arial" w:eastAsia="Arial" w:hAnsi="Arial" w:cs="Arial"/>
          <w:color w:val="000000" w:themeColor="text1"/>
          <w:spacing w:val="3"/>
          <w:sz w:val="24"/>
          <w:szCs w:val="24"/>
        </w:rPr>
        <w:t xml:space="preserve">. </w:t>
      </w:r>
    </w:p>
    <w:p w:rsidR="00B06EE9" w:rsidRPr="00DE37D7" w:rsidRDefault="00B06EE9" w:rsidP="008C41C8">
      <w:pPr>
        <w:autoSpaceDE w:val="0"/>
        <w:autoSpaceDN w:val="0"/>
        <w:adjustRightInd w:val="0"/>
        <w:spacing w:after="0" w:line="360" w:lineRule="auto"/>
        <w:jc w:val="both"/>
        <w:rPr>
          <w:rFonts w:ascii="Arial" w:hAnsi="Arial" w:cs="Arial"/>
          <w:noProof/>
          <w:color w:val="000000" w:themeColor="text1"/>
          <w:sz w:val="24"/>
          <w:szCs w:val="24"/>
        </w:rPr>
      </w:pPr>
    </w:p>
    <w:p w:rsidR="003478BA" w:rsidRPr="00DE37D7" w:rsidRDefault="00AC14F2" w:rsidP="008C41C8">
      <w:pPr>
        <w:autoSpaceDE w:val="0"/>
        <w:autoSpaceDN w:val="0"/>
        <w:adjustRightInd w:val="0"/>
        <w:spacing w:after="0" w:line="360" w:lineRule="auto"/>
        <w:jc w:val="both"/>
        <w:rPr>
          <w:rFonts w:ascii="Arial" w:hAnsi="Arial" w:cs="Arial"/>
          <w:noProof/>
          <w:color w:val="000000" w:themeColor="text1"/>
          <w:sz w:val="24"/>
          <w:szCs w:val="24"/>
        </w:rPr>
      </w:pPr>
      <w:r w:rsidRPr="00DE37D7">
        <w:rPr>
          <w:rFonts w:ascii="Arial" w:hAnsi="Arial" w:cs="Arial"/>
          <w:noProof/>
          <w:color w:val="000000" w:themeColor="text1"/>
          <w:sz w:val="24"/>
          <w:szCs w:val="24"/>
        </w:rPr>
        <w:t xml:space="preserve">La </w:t>
      </w:r>
      <w:r w:rsidR="004373B1" w:rsidRPr="00DE37D7">
        <w:rPr>
          <w:rFonts w:ascii="Arial" w:hAnsi="Arial" w:cs="Arial"/>
          <w:color w:val="000000" w:themeColor="text1"/>
        </w:rPr>
        <w:t>t</w:t>
      </w:r>
      <w:r w:rsidR="001B6D4D" w:rsidRPr="00DE37D7">
        <w:rPr>
          <w:rFonts w:ascii="Arial" w:hAnsi="Arial" w:cs="Arial"/>
          <w:color w:val="000000" w:themeColor="text1"/>
        </w:rPr>
        <w:t xml:space="preserve">abla </w:t>
      </w:r>
      <w:r w:rsidR="001B6D4D" w:rsidRPr="00DE37D7">
        <w:rPr>
          <w:rFonts w:ascii="Arial" w:eastAsia="Times New Roman" w:hAnsi="Arial" w:cs="Arial"/>
          <w:color w:val="000000" w:themeColor="text1"/>
        </w:rPr>
        <w:t>2</w:t>
      </w:r>
      <w:r w:rsidRPr="00DE37D7">
        <w:rPr>
          <w:rFonts w:ascii="Arial" w:eastAsia="Times New Roman" w:hAnsi="Arial" w:cs="Arial"/>
          <w:b/>
          <w:i/>
          <w:color w:val="000000" w:themeColor="text1"/>
        </w:rPr>
        <w:t xml:space="preserve"> </w:t>
      </w:r>
      <w:r w:rsidRPr="00DE37D7">
        <w:rPr>
          <w:rFonts w:ascii="Arial" w:hAnsi="Arial" w:cs="Arial"/>
          <w:noProof/>
          <w:color w:val="000000" w:themeColor="text1"/>
          <w:sz w:val="24"/>
          <w:szCs w:val="24"/>
        </w:rPr>
        <w:t>muestra los resultados de la caracterización fisicoquímica de l</w:t>
      </w:r>
      <w:r w:rsidR="00582530" w:rsidRPr="00DE37D7">
        <w:rPr>
          <w:rFonts w:ascii="Arial" w:hAnsi="Arial" w:cs="Arial"/>
          <w:noProof/>
          <w:color w:val="000000" w:themeColor="text1"/>
          <w:sz w:val="24"/>
          <w:szCs w:val="24"/>
        </w:rPr>
        <w:t>os aceites correspondientes a l</w:t>
      </w:r>
      <w:r w:rsidR="00D82482" w:rsidRPr="00DE37D7">
        <w:rPr>
          <w:rFonts w:ascii="Arial" w:hAnsi="Arial" w:cs="Arial"/>
          <w:noProof/>
          <w:color w:val="000000" w:themeColor="text1"/>
          <w:sz w:val="24"/>
          <w:szCs w:val="24"/>
        </w:rPr>
        <w:t>o</w:t>
      </w:r>
      <w:r w:rsidR="00582530" w:rsidRPr="00DE37D7">
        <w:rPr>
          <w:rFonts w:ascii="Arial" w:hAnsi="Arial" w:cs="Arial"/>
          <w:noProof/>
          <w:color w:val="000000" w:themeColor="text1"/>
          <w:sz w:val="24"/>
          <w:szCs w:val="24"/>
        </w:rPr>
        <w:t xml:space="preserve">s </w:t>
      </w:r>
      <w:r w:rsidR="00A46BBA" w:rsidRPr="00DE37D7">
        <w:rPr>
          <w:rFonts w:ascii="Arial" w:hAnsi="Arial" w:cs="Arial"/>
          <w:noProof/>
          <w:color w:val="000000" w:themeColor="text1"/>
          <w:sz w:val="24"/>
          <w:szCs w:val="24"/>
        </w:rPr>
        <w:t>mayores valores de porcentaje de extracción</w:t>
      </w:r>
      <w:r w:rsidR="00582530" w:rsidRPr="00DE37D7">
        <w:rPr>
          <w:rFonts w:ascii="Arial" w:hAnsi="Arial" w:cs="Arial"/>
          <w:noProof/>
          <w:color w:val="000000" w:themeColor="text1"/>
          <w:sz w:val="24"/>
          <w:szCs w:val="24"/>
        </w:rPr>
        <w:t xml:space="preserve"> </w:t>
      </w:r>
      <w:r w:rsidR="006059CA" w:rsidRPr="00DE37D7">
        <w:rPr>
          <w:rFonts w:ascii="Arial" w:hAnsi="Arial" w:cs="Arial"/>
          <w:noProof/>
          <w:color w:val="000000" w:themeColor="text1"/>
          <w:sz w:val="24"/>
          <w:szCs w:val="24"/>
        </w:rPr>
        <w:t xml:space="preserve">y el </w:t>
      </w:r>
      <w:r w:rsidR="006213BD" w:rsidRPr="00DE37D7">
        <w:rPr>
          <w:rFonts w:ascii="Arial" w:hAnsi="Arial" w:cs="Arial"/>
          <w:noProof/>
          <w:color w:val="000000" w:themeColor="text1"/>
          <w:sz w:val="24"/>
          <w:szCs w:val="24"/>
        </w:rPr>
        <w:t xml:space="preserve">aceite </w:t>
      </w:r>
      <w:r w:rsidR="006059CA" w:rsidRPr="00DE37D7">
        <w:rPr>
          <w:rFonts w:ascii="Arial" w:hAnsi="Arial" w:cs="Arial"/>
          <w:noProof/>
          <w:color w:val="000000" w:themeColor="text1"/>
          <w:sz w:val="24"/>
          <w:szCs w:val="24"/>
        </w:rPr>
        <w:t xml:space="preserve">extraído por método </w:t>
      </w:r>
      <w:r w:rsidRPr="00DE37D7">
        <w:rPr>
          <w:rFonts w:ascii="Arial" w:hAnsi="Arial" w:cs="Arial"/>
          <w:noProof/>
          <w:color w:val="000000" w:themeColor="text1"/>
          <w:sz w:val="24"/>
          <w:szCs w:val="24"/>
        </w:rPr>
        <w:t>de prensado mecánico.</w:t>
      </w:r>
    </w:p>
    <w:p w:rsidR="00B346B9" w:rsidRPr="00DE37D7" w:rsidRDefault="00B346B9" w:rsidP="00AC14F2">
      <w:pPr>
        <w:spacing w:after="0" w:line="276" w:lineRule="auto"/>
        <w:ind w:right="-20"/>
        <w:jc w:val="both"/>
        <w:rPr>
          <w:rFonts w:ascii="Arial" w:hAnsi="Arial" w:cs="Arial"/>
          <w:b/>
          <w:color w:val="000000" w:themeColor="text1"/>
          <w:sz w:val="20"/>
          <w:szCs w:val="20"/>
        </w:rPr>
      </w:pPr>
    </w:p>
    <w:p w:rsidR="009D6513" w:rsidRPr="00DE37D7" w:rsidRDefault="008C478E" w:rsidP="00AC14F2">
      <w:pPr>
        <w:spacing w:after="0" w:line="276" w:lineRule="auto"/>
        <w:ind w:right="-20"/>
        <w:jc w:val="both"/>
        <w:rPr>
          <w:rFonts w:ascii="Arial" w:hAnsi="Arial" w:cs="Arial"/>
          <w:color w:val="000000" w:themeColor="text1"/>
          <w:sz w:val="20"/>
          <w:szCs w:val="20"/>
        </w:rPr>
      </w:pPr>
      <w:r w:rsidRPr="00DE37D7">
        <w:rPr>
          <w:rFonts w:ascii="Arial" w:hAnsi="Arial" w:cs="Arial"/>
          <w:b/>
          <w:color w:val="000000" w:themeColor="text1"/>
          <w:sz w:val="20"/>
          <w:szCs w:val="20"/>
        </w:rPr>
        <w:t xml:space="preserve">Tabla </w:t>
      </w:r>
      <w:r w:rsidR="009D6513" w:rsidRPr="00DE37D7">
        <w:rPr>
          <w:rFonts w:ascii="Arial" w:eastAsia="Times New Roman" w:hAnsi="Arial" w:cs="Arial"/>
          <w:b/>
          <w:color w:val="000000" w:themeColor="text1"/>
          <w:sz w:val="20"/>
          <w:szCs w:val="20"/>
        </w:rPr>
        <w:t>2.</w:t>
      </w:r>
      <w:r w:rsidR="00F25356" w:rsidRPr="00DE37D7">
        <w:rPr>
          <w:rFonts w:ascii="Arial" w:eastAsia="Times New Roman" w:hAnsi="Arial" w:cs="Arial"/>
          <w:b/>
          <w:color w:val="000000" w:themeColor="text1"/>
          <w:sz w:val="20"/>
          <w:szCs w:val="20"/>
        </w:rPr>
        <w:t xml:space="preserve"> </w:t>
      </w:r>
      <w:r w:rsidR="005C5F92" w:rsidRPr="00DE37D7">
        <w:rPr>
          <w:rFonts w:ascii="Arial" w:hAnsi="Arial" w:cs="Arial"/>
          <w:color w:val="000000" w:themeColor="text1"/>
          <w:sz w:val="20"/>
          <w:szCs w:val="20"/>
        </w:rPr>
        <w:t>Propiedades fisicoquímicas determinadas en l</w:t>
      </w:r>
      <w:r w:rsidRPr="00DE37D7">
        <w:rPr>
          <w:rFonts w:ascii="Arial" w:hAnsi="Arial" w:cs="Arial"/>
          <w:color w:val="000000" w:themeColor="text1"/>
          <w:sz w:val="20"/>
          <w:szCs w:val="20"/>
        </w:rPr>
        <w:t xml:space="preserve">os aceites de semillas </w:t>
      </w:r>
      <w:r w:rsidR="00D82482" w:rsidRPr="00DE37D7">
        <w:rPr>
          <w:rFonts w:ascii="Arial" w:hAnsi="Arial" w:cs="Arial"/>
          <w:color w:val="000000" w:themeColor="text1"/>
          <w:sz w:val="20"/>
          <w:szCs w:val="20"/>
        </w:rPr>
        <w:t xml:space="preserve">de Moringa </w:t>
      </w:r>
      <w:r w:rsidRPr="00DE37D7">
        <w:rPr>
          <w:rFonts w:ascii="Arial" w:hAnsi="Arial" w:cs="Arial"/>
          <w:color w:val="000000" w:themeColor="text1"/>
          <w:sz w:val="20"/>
          <w:szCs w:val="20"/>
        </w:rPr>
        <w:t>según la variedad</w:t>
      </w:r>
      <w:r w:rsidR="00911804" w:rsidRPr="00DE37D7">
        <w:rPr>
          <w:rFonts w:ascii="Arial" w:hAnsi="Arial" w:cs="Arial"/>
          <w:color w:val="000000" w:themeColor="text1"/>
          <w:sz w:val="20"/>
          <w:szCs w:val="20"/>
        </w:rPr>
        <w:t xml:space="preserve"> y</w:t>
      </w:r>
      <w:r w:rsidR="009D6513" w:rsidRPr="00DE37D7">
        <w:rPr>
          <w:rFonts w:ascii="Arial" w:hAnsi="Arial" w:cs="Arial"/>
          <w:color w:val="000000" w:themeColor="text1"/>
          <w:sz w:val="20"/>
          <w:szCs w:val="20"/>
        </w:rPr>
        <w:t xml:space="preserve"> condiciones de </w:t>
      </w:r>
      <w:r w:rsidR="00D82482" w:rsidRPr="00DE37D7">
        <w:rPr>
          <w:rFonts w:ascii="Arial" w:hAnsi="Arial" w:cs="Arial"/>
          <w:color w:val="000000" w:themeColor="text1"/>
          <w:sz w:val="20"/>
          <w:szCs w:val="20"/>
        </w:rPr>
        <w:t>extracción.</w:t>
      </w:r>
    </w:p>
    <w:tbl>
      <w:tblPr>
        <w:tblStyle w:val="Tablaconcuadrcula"/>
        <w:tblW w:w="10173" w:type="dxa"/>
        <w:jc w:val="center"/>
        <w:tblLayout w:type="fixed"/>
        <w:tblLook w:val="04A0"/>
      </w:tblPr>
      <w:tblGrid>
        <w:gridCol w:w="2465"/>
        <w:gridCol w:w="2126"/>
        <w:gridCol w:w="1843"/>
        <w:gridCol w:w="1843"/>
        <w:gridCol w:w="1896"/>
      </w:tblGrid>
      <w:tr w:rsidR="00F25356" w:rsidRPr="00DE37D7" w:rsidTr="00D82482">
        <w:trPr>
          <w:jc w:val="center"/>
        </w:trPr>
        <w:tc>
          <w:tcPr>
            <w:tcW w:w="2465" w:type="dxa"/>
            <w:vAlign w:val="center"/>
          </w:tcPr>
          <w:p w:rsidR="00026A9B" w:rsidRPr="00DE37D7" w:rsidRDefault="001B6D4D" w:rsidP="008C41C8">
            <w:pPr>
              <w:pStyle w:val="NormalWeb"/>
              <w:rPr>
                <w:rStyle w:val="Textoennegrita"/>
                <w:rFonts w:ascii="Arial" w:hAnsi="Arial" w:cs="Arial"/>
                <w:color w:val="000000" w:themeColor="text1"/>
                <w:sz w:val="22"/>
                <w:szCs w:val="22"/>
              </w:rPr>
            </w:pPr>
            <w:r w:rsidRPr="00DE37D7">
              <w:rPr>
                <w:rStyle w:val="Textoennegrita"/>
                <w:rFonts w:ascii="Arial" w:hAnsi="Arial" w:cs="Arial"/>
                <w:color w:val="000000" w:themeColor="text1"/>
                <w:sz w:val="22"/>
                <w:szCs w:val="22"/>
              </w:rPr>
              <w:t>Propiedades</w:t>
            </w:r>
          </w:p>
        </w:tc>
        <w:tc>
          <w:tcPr>
            <w:tcW w:w="2126" w:type="dxa"/>
            <w:vAlign w:val="center"/>
          </w:tcPr>
          <w:p w:rsidR="00026A9B" w:rsidRPr="00DE37D7" w:rsidRDefault="001B6D4D" w:rsidP="00C25881">
            <w:pPr>
              <w:pStyle w:val="NormalWeb"/>
              <w:jc w:val="center"/>
              <w:rPr>
                <w:rStyle w:val="Textoennegrita"/>
                <w:rFonts w:ascii="Arial" w:hAnsi="Arial" w:cs="Arial"/>
                <w:color w:val="000000" w:themeColor="text1"/>
                <w:sz w:val="22"/>
                <w:szCs w:val="22"/>
              </w:rPr>
            </w:pPr>
            <w:r w:rsidRPr="00DE37D7">
              <w:rPr>
                <w:rFonts w:ascii="Arial" w:hAnsi="Arial" w:cs="Arial"/>
                <w:b/>
                <w:noProof/>
                <w:color w:val="000000" w:themeColor="text1"/>
                <w:sz w:val="22"/>
                <w:szCs w:val="22"/>
                <w:lang w:val="es-ES_tradnl"/>
              </w:rPr>
              <w:t>Supergenious</w:t>
            </w:r>
          </w:p>
        </w:tc>
        <w:tc>
          <w:tcPr>
            <w:tcW w:w="1843" w:type="dxa"/>
            <w:vAlign w:val="center"/>
          </w:tcPr>
          <w:p w:rsidR="00026A9B" w:rsidRPr="00DE37D7" w:rsidRDefault="001B6D4D" w:rsidP="00C25881">
            <w:pPr>
              <w:pStyle w:val="NormalWeb"/>
              <w:jc w:val="center"/>
              <w:rPr>
                <w:rStyle w:val="Textoennegrita"/>
                <w:rFonts w:ascii="Arial" w:hAnsi="Arial" w:cs="Arial"/>
                <w:color w:val="000000" w:themeColor="text1"/>
                <w:sz w:val="22"/>
                <w:szCs w:val="22"/>
              </w:rPr>
            </w:pPr>
            <w:proofErr w:type="spellStart"/>
            <w:r w:rsidRPr="00DE37D7">
              <w:rPr>
                <w:rFonts w:ascii="Arial" w:hAnsi="Arial" w:cs="Arial"/>
                <w:b/>
                <w:color w:val="000000" w:themeColor="text1"/>
                <w:sz w:val="22"/>
                <w:szCs w:val="22"/>
              </w:rPr>
              <w:t>Plain</w:t>
            </w:r>
            <w:proofErr w:type="spellEnd"/>
          </w:p>
        </w:tc>
        <w:tc>
          <w:tcPr>
            <w:tcW w:w="1843" w:type="dxa"/>
            <w:vAlign w:val="center"/>
          </w:tcPr>
          <w:p w:rsidR="00026A9B" w:rsidRPr="00DE37D7" w:rsidRDefault="001B6D4D" w:rsidP="00C25881">
            <w:pPr>
              <w:pStyle w:val="NormalWeb"/>
              <w:jc w:val="center"/>
              <w:rPr>
                <w:rFonts w:ascii="Arial" w:hAnsi="Arial" w:cs="Arial"/>
                <w:b/>
                <w:noProof/>
                <w:color w:val="000000" w:themeColor="text1"/>
                <w:sz w:val="22"/>
                <w:szCs w:val="22"/>
                <w:lang w:val="es-ES_tradnl"/>
              </w:rPr>
            </w:pPr>
            <w:r w:rsidRPr="00DE37D7">
              <w:rPr>
                <w:rFonts w:ascii="Arial" w:hAnsi="Arial" w:cs="Arial"/>
                <w:b/>
                <w:noProof/>
                <w:color w:val="000000" w:themeColor="text1"/>
                <w:sz w:val="22"/>
                <w:szCs w:val="22"/>
                <w:lang w:val="es-ES_tradnl"/>
              </w:rPr>
              <w:t>Nicaragua</w:t>
            </w:r>
          </w:p>
        </w:tc>
        <w:tc>
          <w:tcPr>
            <w:tcW w:w="1896" w:type="dxa"/>
            <w:vAlign w:val="center"/>
          </w:tcPr>
          <w:p w:rsidR="00011A36" w:rsidRPr="00DE37D7" w:rsidRDefault="001B6D4D" w:rsidP="00011A36">
            <w:pPr>
              <w:pStyle w:val="NormalWeb"/>
              <w:spacing w:before="0" w:beforeAutospacing="0" w:after="0" w:afterAutospacing="0"/>
              <w:jc w:val="center"/>
              <w:rPr>
                <w:rFonts w:ascii="Arial" w:hAnsi="Arial" w:cs="Arial"/>
                <w:b/>
                <w:color w:val="000000" w:themeColor="text1"/>
                <w:sz w:val="22"/>
                <w:szCs w:val="22"/>
              </w:rPr>
            </w:pPr>
            <w:r w:rsidRPr="00DE37D7">
              <w:rPr>
                <w:rFonts w:ascii="Arial" w:hAnsi="Arial" w:cs="Arial"/>
                <w:b/>
                <w:color w:val="000000" w:themeColor="text1"/>
                <w:sz w:val="22"/>
                <w:szCs w:val="22"/>
              </w:rPr>
              <w:t>Nicaragua</w:t>
            </w:r>
          </w:p>
          <w:p w:rsidR="00026A9B" w:rsidRPr="00DE37D7" w:rsidRDefault="001B6D4D" w:rsidP="00011A36">
            <w:pPr>
              <w:pStyle w:val="NormalWeb"/>
              <w:spacing w:before="0" w:beforeAutospacing="0" w:after="0" w:afterAutospacing="0"/>
              <w:jc w:val="center"/>
              <w:rPr>
                <w:rStyle w:val="Textoennegrita"/>
                <w:rFonts w:ascii="Arial" w:hAnsi="Arial" w:cs="Arial"/>
                <w:color w:val="000000" w:themeColor="text1"/>
                <w:sz w:val="22"/>
                <w:szCs w:val="22"/>
                <w:highlight w:val="yellow"/>
              </w:rPr>
            </w:pPr>
            <w:r w:rsidRPr="00DE37D7">
              <w:rPr>
                <w:rFonts w:ascii="Arial" w:hAnsi="Arial" w:cs="Arial"/>
                <w:color w:val="000000" w:themeColor="text1"/>
                <w:sz w:val="22"/>
                <w:szCs w:val="22"/>
              </w:rPr>
              <w:t>(Extracción mecánica</w:t>
            </w:r>
            <w:r w:rsidRPr="00DE37D7">
              <w:rPr>
                <w:rFonts w:ascii="Arial" w:hAnsi="Arial" w:cs="Arial"/>
                <w:b/>
                <w:color w:val="000000" w:themeColor="text1"/>
                <w:sz w:val="22"/>
                <w:szCs w:val="22"/>
              </w:rPr>
              <w:t>)</w:t>
            </w:r>
          </w:p>
        </w:tc>
      </w:tr>
      <w:tr w:rsidR="00F25356" w:rsidRPr="00DE37D7" w:rsidTr="00D82482">
        <w:trPr>
          <w:jc w:val="center"/>
        </w:trPr>
        <w:tc>
          <w:tcPr>
            <w:tcW w:w="2465" w:type="dxa"/>
            <w:vAlign w:val="center"/>
          </w:tcPr>
          <w:p w:rsidR="00026A9B" w:rsidRPr="00DE37D7" w:rsidRDefault="001B6D4D" w:rsidP="00E37A10">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 xml:space="preserve">Tiempo de extracción </w:t>
            </w:r>
          </w:p>
        </w:tc>
        <w:tc>
          <w:tcPr>
            <w:tcW w:w="2126"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bCs/>
                <w:color w:val="000000" w:themeColor="text1"/>
                <w:sz w:val="22"/>
                <w:szCs w:val="22"/>
                <w:lang w:eastAsia="en-US"/>
              </w:rPr>
              <w:t>6</w:t>
            </w:r>
            <w:r w:rsidRPr="00DE37D7">
              <w:rPr>
                <w:rFonts w:ascii="Arial" w:eastAsiaTheme="minorHAnsi" w:hAnsi="Arial" w:cs="Arial"/>
                <w:color w:val="000000" w:themeColor="text1"/>
                <w:sz w:val="22"/>
                <w:szCs w:val="22"/>
                <w:lang w:eastAsia="en-US"/>
              </w:rPr>
              <w:t>(h)</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bCs/>
                <w:color w:val="000000" w:themeColor="text1"/>
                <w:sz w:val="22"/>
                <w:szCs w:val="22"/>
                <w:lang w:eastAsia="en-US"/>
              </w:rPr>
              <w:t>6</w:t>
            </w:r>
            <w:r w:rsidRPr="00DE37D7">
              <w:rPr>
                <w:rFonts w:ascii="Arial" w:eastAsiaTheme="minorHAnsi" w:hAnsi="Arial" w:cs="Arial"/>
                <w:color w:val="000000" w:themeColor="text1"/>
                <w:sz w:val="22"/>
                <w:szCs w:val="22"/>
                <w:lang w:eastAsia="en-US"/>
              </w:rPr>
              <w:t>(h)</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bCs/>
                <w:color w:val="000000" w:themeColor="text1"/>
                <w:sz w:val="22"/>
                <w:szCs w:val="22"/>
                <w:lang w:eastAsia="en-US"/>
              </w:rPr>
              <w:t>6</w:t>
            </w:r>
            <w:r w:rsidRPr="00DE37D7">
              <w:rPr>
                <w:rFonts w:ascii="Arial" w:eastAsiaTheme="minorHAnsi" w:hAnsi="Arial" w:cs="Arial"/>
                <w:color w:val="000000" w:themeColor="text1"/>
                <w:sz w:val="22"/>
                <w:szCs w:val="22"/>
                <w:lang w:eastAsia="en-US"/>
              </w:rPr>
              <w:t>(h)</w:t>
            </w:r>
          </w:p>
        </w:tc>
        <w:tc>
          <w:tcPr>
            <w:tcW w:w="1896" w:type="dxa"/>
            <w:vAlign w:val="center"/>
          </w:tcPr>
          <w:p w:rsidR="00026A9B" w:rsidRPr="00DE37D7" w:rsidRDefault="001B6D4D" w:rsidP="00D70CCD">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15(min)</w:t>
            </w:r>
          </w:p>
        </w:tc>
      </w:tr>
      <w:tr w:rsidR="00F25356" w:rsidRPr="00DE37D7" w:rsidTr="00D82482">
        <w:trPr>
          <w:jc w:val="center"/>
        </w:trPr>
        <w:tc>
          <w:tcPr>
            <w:tcW w:w="2465"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Disolvente</w:t>
            </w:r>
          </w:p>
        </w:tc>
        <w:tc>
          <w:tcPr>
            <w:tcW w:w="2126"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hexano</w:t>
            </w:r>
          </w:p>
        </w:tc>
        <w:tc>
          <w:tcPr>
            <w:tcW w:w="1843"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Hexano</w:t>
            </w:r>
          </w:p>
        </w:tc>
        <w:tc>
          <w:tcPr>
            <w:tcW w:w="1843"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hexano</w:t>
            </w:r>
          </w:p>
        </w:tc>
        <w:tc>
          <w:tcPr>
            <w:tcW w:w="1896"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w:t>
            </w:r>
          </w:p>
        </w:tc>
      </w:tr>
      <w:tr w:rsidR="00F25356" w:rsidRPr="00DE37D7" w:rsidTr="00D82482">
        <w:trPr>
          <w:jc w:val="center"/>
        </w:trPr>
        <w:tc>
          <w:tcPr>
            <w:tcW w:w="2465" w:type="dxa"/>
            <w:vAlign w:val="center"/>
          </w:tcPr>
          <w:p w:rsidR="00026A9B" w:rsidRPr="00DE37D7" w:rsidRDefault="001B6D4D" w:rsidP="00E37A10">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lastRenderedPageBreak/>
              <w:t>Tamaño de partículas</w:t>
            </w:r>
          </w:p>
        </w:tc>
        <w:tc>
          <w:tcPr>
            <w:tcW w:w="2126" w:type="dxa"/>
            <w:vAlign w:val="center"/>
          </w:tcPr>
          <w:p w:rsidR="00026A9B" w:rsidRPr="00DE37D7" w:rsidRDefault="001B6D4D" w:rsidP="008F3925">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 1mm</w:t>
            </w:r>
          </w:p>
        </w:tc>
        <w:tc>
          <w:tcPr>
            <w:tcW w:w="1843"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 1mm</w:t>
            </w:r>
          </w:p>
        </w:tc>
        <w:tc>
          <w:tcPr>
            <w:tcW w:w="1843"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 1mm</w:t>
            </w:r>
          </w:p>
        </w:tc>
        <w:tc>
          <w:tcPr>
            <w:tcW w:w="1896"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 1mm</w:t>
            </w:r>
          </w:p>
        </w:tc>
      </w:tr>
      <w:tr w:rsidR="00F25356" w:rsidRPr="00DE37D7" w:rsidTr="00261B96">
        <w:trPr>
          <w:jc w:val="center"/>
        </w:trPr>
        <w:tc>
          <w:tcPr>
            <w:tcW w:w="2465" w:type="dxa"/>
            <w:vAlign w:val="center"/>
          </w:tcPr>
          <w:p w:rsidR="00026A9B" w:rsidRPr="00DE37D7" w:rsidRDefault="001B6D4D" w:rsidP="007B6751">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Extracción de aceite (%)</w:t>
            </w:r>
          </w:p>
        </w:tc>
        <w:tc>
          <w:tcPr>
            <w:tcW w:w="2126"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39,8</w:t>
            </w:r>
            <w:r w:rsidRPr="00DE37D7">
              <w:rPr>
                <w:rFonts w:ascii="Arial" w:eastAsiaTheme="minorHAnsi" w:hAnsi="Arial" w:cs="Arial"/>
                <w:color w:val="000000" w:themeColor="text1"/>
                <w:sz w:val="22"/>
                <w:szCs w:val="22"/>
                <w:vertAlign w:val="subscript"/>
                <w:lang w:eastAsia="en-US"/>
              </w:rPr>
              <w:t>± 3,5</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40,9</w:t>
            </w:r>
            <w:r w:rsidRPr="00DE37D7">
              <w:rPr>
                <w:rFonts w:ascii="Arial" w:eastAsiaTheme="minorHAnsi" w:hAnsi="Arial" w:cs="Arial"/>
                <w:color w:val="000000" w:themeColor="text1"/>
                <w:sz w:val="22"/>
                <w:szCs w:val="22"/>
                <w:vertAlign w:val="subscript"/>
                <w:lang w:eastAsia="en-US"/>
              </w:rPr>
              <w:t>± 3,0</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45,04</w:t>
            </w:r>
            <w:r w:rsidRPr="00DE37D7">
              <w:rPr>
                <w:rFonts w:ascii="Arial" w:eastAsiaTheme="minorHAnsi" w:hAnsi="Arial" w:cs="Arial"/>
                <w:color w:val="000000" w:themeColor="text1"/>
                <w:sz w:val="22"/>
                <w:szCs w:val="22"/>
                <w:vertAlign w:val="subscript"/>
                <w:lang w:eastAsia="en-US"/>
              </w:rPr>
              <w:t>± 2,7</w:t>
            </w:r>
          </w:p>
        </w:tc>
        <w:tc>
          <w:tcPr>
            <w:tcW w:w="1896" w:type="dxa"/>
            <w:vAlign w:val="center"/>
          </w:tcPr>
          <w:p w:rsidR="00026A9B" w:rsidRPr="00DE37D7" w:rsidRDefault="001B6D4D" w:rsidP="00261B96">
            <w:pPr>
              <w:pStyle w:val="NormalWeb"/>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65,37</w:t>
            </w:r>
            <w:r w:rsidRPr="00DE37D7">
              <w:rPr>
                <w:rFonts w:ascii="Arial" w:eastAsiaTheme="minorHAnsi" w:hAnsi="Arial" w:cs="Arial"/>
                <w:color w:val="000000" w:themeColor="text1"/>
                <w:sz w:val="22"/>
                <w:szCs w:val="22"/>
                <w:vertAlign w:val="subscript"/>
                <w:lang w:eastAsia="en-US"/>
              </w:rPr>
              <w:t>± 3,4</w:t>
            </w:r>
          </w:p>
        </w:tc>
      </w:tr>
      <w:tr w:rsidR="00F25356" w:rsidRPr="00DE37D7" w:rsidTr="00D82482">
        <w:trPr>
          <w:jc w:val="center"/>
        </w:trPr>
        <w:tc>
          <w:tcPr>
            <w:tcW w:w="2465"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 xml:space="preserve">Índice de acidez (mg de </w:t>
            </w:r>
            <w:proofErr w:type="spellStart"/>
            <w:r w:rsidRPr="00DE37D7">
              <w:rPr>
                <w:rFonts w:ascii="Arial" w:eastAsiaTheme="minorHAnsi" w:hAnsi="Arial" w:cs="Arial"/>
                <w:color w:val="000000" w:themeColor="text1"/>
                <w:sz w:val="22"/>
                <w:szCs w:val="22"/>
                <w:lang w:eastAsia="en-US"/>
              </w:rPr>
              <w:t>HCl</w:t>
            </w:r>
            <w:proofErr w:type="spellEnd"/>
            <w:r w:rsidRPr="00DE37D7">
              <w:rPr>
                <w:rFonts w:ascii="Arial" w:eastAsiaTheme="minorHAnsi" w:hAnsi="Arial" w:cs="Arial"/>
                <w:color w:val="000000" w:themeColor="text1"/>
                <w:sz w:val="22"/>
                <w:szCs w:val="22"/>
                <w:lang w:eastAsia="en-US"/>
              </w:rPr>
              <w:t>/g de aceite)</w:t>
            </w:r>
          </w:p>
        </w:tc>
        <w:tc>
          <w:tcPr>
            <w:tcW w:w="2126"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1,403</w:t>
            </w:r>
            <w:r w:rsidRPr="00DE37D7">
              <w:rPr>
                <w:rFonts w:ascii="Arial" w:eastAsiaTheme="minorHAnsi" w:hAnsi="Arial" w:cs="Arial"/>
                <w:color w:val="000000" w:themeColor="text1"/>
                <w:sz w:val="22"/>
                <w:szCs w:val="22"/>
                <w:vertAlign w:val="subscript"/>
                <w:lang w:eastAsia="en-US"/>
              </w:rPr>
              <w:t>± 0,091</w:t>
            </w:r>
          </w:p>
        </w:tc>
        <w:tc>
          <w:tcPr>
            <w:tcW w:w="1843" w:type="dxa"/>
            <w:vAlign w:val="center"/>
          </w:tcPr>
          <w:p w:rsidR="00026A9B" w:rsidRPr="00DE37D7" w:rsidRDefault="001B6D4D" w:rsidP="00F9551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1,401</w:t>
            </w:r>
            <w:r w:rsidRPr="00DE37D7">
              <w:rPr>
                <w:rFonts w:ascii="Arial" w:eastAsiaTheme="minorHAnsi" w:hAnsi="Arial" w:cs="Arial"/>
                <w:color w:val="000000" w:themeColor="text1"/>
                <w:sz w:val="22"/>
                <w:szCs w:val="22"/>
                <w:vertAlign w:val="subscript"/>
                <w:lang w:eastAsia="en-US"/>
              </w:rPr>
              <w:t>±0,003</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1,402</w:t>
            </w:r>
            <w:r w:rsidRPr="00DE37D7">
              <w:rPr>
                <w:rFonts w:ascii="Arial" w:eastAsiaTheme="minorHAnsi" w:hAnsi="Arial" w:cs="Arial"/>
                <w:color w:val="000000" w:themeColor="text1"/>
                <w:sz w:val="22"/>
                <w:szCs w:val="22"/>
                <w:vertAlign w:val="subscript"/>
                <w:lang w:eastAsia="en-US"/>
              </w:rPr>
              <w:t>±0,035</w:t>
            </w:r>
          </w:p>
        </w:tc>
        <w:tc>
          <w:tcPr>
            <w:tcW w:w="1896" w:type="dxa"/>
            <w:vAlign w:val="center"/>
          </w:tcPr>
          <w:p w:rsidR="00026A9B" w:rsidRPr="00DE37D7" w:rsidRDefault="001B6D4D" w:rsidP="00ED0689">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1,301</w:t>
            </w:r>
            <w:r w:rsidRPr="00DE37D7">
              <w:rPr>
                <w:rFonts w:ascii="Arial" w:eastAsiaTheme="minorHAnsi" w:hAnsi="Arial" w:cs="Arial"/>
                <w:color w:val="000000" w:themeColor="text1"/>
                <w:sz w:val="22"/>
                <w:szCs w:val="22"/>
                <w:vertAlign w:val="subscript"/>
                <w:lang w:eastAsia="en-US"/>
              </w:rPr>
              <w:t>±0,005</w:t>
            </w:r>
          </w:p>
        </w:tc>
      </w:tr>
      <w:tr w:rsidR="00F25356" w:rsidRPr="00DE37D7" w:rsidTr="00D82482">
        <w:trPr>
          <w:jc w:val="center"/>
        </w:trPr>
        <w:tc>
          <w:tcPr>
            <w:tcW w:w="2465"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Índice de saponificación (mg de KOH/g de aceite)</w:t>
            </w:r>
          </w:p>
        </w:tc>
        <w:tc>
          <w:tcPr>
            <w:tcW w:w="2126"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170,59</w:t>
            </w:r>
            <w:r w:rsidRPr="00DE37D7">
              <w:rPr>
                <w:rFonts w:ascii="Arial" w:eastAsiaTheme="minorHAnsi" w:hAnsi="Arial" w:cs="Arial"/>
                <w:color w:val="000000" w:themeColor="text1"/>
                <w:sz w:val="22"/>
                <w:szCs w:val="22"/>
                <w:vertAlign w:val="subscript"/>
                <w:lang w:eastAsia="en-US"/>
              </w:rPr>
              <w:t>±1,7576</w:t>
            </w:r>
          </w:p>
        </w:tc>
        <w:tc>
          <w:tcPr>
            <w:tcW w:w="1843" w:type="dxa"/>
            <w:vAlign w:val="center"/>
          </w:tcPr>
          <w:p w:rsidR="00026A9B" w:rsidRPr="00DE37D7" w:rsidRDefault="001B6D4D" w:rsidP="007B6751">
            <w:pPr>
              <w:pStyle w:val="NormalWeb"/>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181,47±</w:t>
            </w:r>
            <w:r w:rsidRPr="00DE37D7">
              <w:rPr>
                <w:rFonts w:ascii="Arial" w:eastAsiaTheme="minorHAnsi" w:hAnsi="Arial" w:cs="Arial"/>
                <w:color w:val="000000" w:themeColor="text1"/>
                <w:sz w:val="22"/>
                <w:szCs w:val="22"/>
                <w:vertAlign w:val="subscript"/>
                <w:lang w:eastAsia="en-US"/>
              </w:rPr>
              <w:t>1,4706</w:t>
            </w:r>
          </w:p>
        </w:tc>
        <w:tc>
          <w:tcPr>
            <w:tcW w:w="1843" w:type="dxa"/>
            <w:vAlign w:val="center"/>
          </w:tcPr>
          <w:p w:rsidR="00026A9B" w:rsidRPr="00DE37D7" w:rsidRDefault="001B6D4D" w:rsidP="00ED0689">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161,68</w:t>
            </w:r>
            <w:r w:rsidRPr="00DE37D7">
              <w:rPr>
                <w:rFonts w:ascii="Arial" w:eastAsiaTheme="minorHAnsi" w:hAnsi="Arial" w:cs="Arial"/>
                <w:color w:val="000000" w:themeColor="text1"/>
                <w:sz w:val="22"/>
                <w:szCs w:val="22"/>
                <w:vertAlign w:val="subscript"/>
                <w:lang w:eastAsia="en-US"/>
              </w:rPr>
              <w:t>±1,7352</w:t>
            </w:r>
          </w:p>
        </w:tc>
        <w:tc>
          <w:tcPr>
            <w:tcW w:w="189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172,22±</w:t>
            </w:r>
            <w:r w:rsidRPr="00DE37D7">
              <w:rPr>
                <w:rFonts w:ascii="Arial" w:eastAsiaTheme="minorHAnsi" w:hAnsi="Arial" w:cs="Arial"/>
                <w:color w:val="000000" w:themeColor="text1"/>
                <w:sz w:val="22"/>
                <w:szCs w:val="22"/>
                <w:vertAlign w:val="subscript"/>
                <w:lang w:eastAsia="en-US"/>
              </w:rPr>
              <w:t>1,7382</w:t>
            </w:r>
          </w:p>
        </w:tc>
      </w:tr>
      <w:tr w:rsidR="00F25356" w:rsidRPr="00DE37D7" w:rsidTr="00D82482">
        <w:trPr>
          <w:jc w:val="center"/>
        </w:trPr>
        <w:tc>
          <w:tcPr>
            <w:tcW w:w="2465"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Índice de refracción</w:t>
            </w:r>
          </w:p>
        </w:tc>
        <w:tc>
          <w:tcPr>
            <w:tcW w:w="212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1,4614</w:t>
            </w:r>
            <w:r w:rsidRPr="00DE37D7">
              <w:rPr>
                <w:rFonts w:ascii="Arial" w:eastAsiaTheme="minorHAnsi" w:hAnsi="Arial" w:cs="Arial"/>
                <w:color w:val="000000" w:themeColor="text1"/>
                <w:sz w:val="22"/>
                <w:szCs w:val="22"/>
                <w:vertAlign w:val="subscript"/>
                <w:lang w:eastAsia="en-US"/>
              </w:rPr>
              <w:t>± 0,002</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1,4625</w:t>
            </w:r>
            <w:r w:rsidRPr="00DE37D7">
              <w:rPr>
                <w:rFonts w:ascii="Arial" w:eastAsiaTheme="minorHAnsi" w:hAnsi="Arial" w:cs="Arial"/>
                <w:color w:val="000000" w:themeColor="text1"/>
                <w:sz w:val="22"/>
                <w:szCs w:val="22"/>
                <w:vertAlign w:val="subscript"/>
                <w:lang w:eastAsia="en-US"/>
              </w:rPr>
              <w:t>± 0,002</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1,4586</w:t>
            </w:r>
            <w:r w:rsidRPr="00DE37D7">
              <w:rPr>
                <w:rFonts w:ascii="Arial" w:eastAsiaTheme="minorHAnsi" w:hAnsi="Arial" w:cs="Arial"/>
                <w:color w:val="000000" w:themeColor="text1"/>
                <w:sz w:val="22"/>
                <w:szCs w:val="22"/>
                <w:vertAlign w:val="subscript"/>
                <w:lang w:eastAsia="en-US"/>
              </w:rPr>
              <w:t>± 0,002</w:t>
            </w:r>
          </w:p>
        </w:tc>
        <w:tc>
          <w:tcPr>
            <w:tcW w:w="189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1, 4665</w:t>
            </w:r>
            <w:r w:rsidRPr="00DE37D7">
              <w:rPr>
                <w:rFonts w:ascii="Arial" w:eastAsiaTheme="minorHAnsi" w:hAnsi="Arial" w:cs="Arial"/>
                <w:color w:val="000000" w:themeColor="text1"/>
                <w:sz w:val="22"/>
                <w:szCs w:val="22"/>
                <w:vertAlign w:val="subscript"/>
                <w:lang w:eastAsia="en-US"/>
              </w:rPr>
              <w:t>± 0,003</w:t>
            </w:r>
          </w:p>
        </w:tc>
      </w:tr>
      <w:tr w:rsidR="00F25356" w:rsidRPr="00DE37D7" w:rsidTr="00D82482">
        <w:trPr>
          <w:jc w:val="center"/>
        </w:trPr>
        <w:tc>
          <w:tcPr>
            <w:tcW w:w="2465"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pH</w:t>
            </w:r>
          </w:p>
        </w:tc>
        <w:tc>
          <w:tcPr>
            <w:tcW w:w="212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4,71</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5,38</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5,29</w:t>
            </w:r>
          </w:p>
        </w:tc>
        <w:tc>
          <w:tcPr>
            <w:tcW w:w="189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color w:val="000000" w:themeColor="text1"/>
                <w:sz w:val="22"/>
                <w:szCs w:val="22"/>
                <w:lang w:eastAsia="en-US"/>
              </w:rPr>
            </w:pPr>
            <w:r w:rsidRPr="00DE37D7">
              <w:rPr>
                <w:rFonts w:ascii="Arial" w:eastAsiaTheme="minorHAnsi" w:hAnsi="Arial" w:cs="Arial"/>
                <w:color w:val="000000" w:themeColor="text1"/>
                <w:sz w:val="22"/>
                <w:szCs w:val="22"/>
                <w:lang w:eastAsia="en-US"/>
              </w:rPr>
              <w:t>4,83</w:t>
            </w:r>
          </w:p>
        </w:tc>
      </w:tr>
      <w:tr w:rsidR="00F25356" w:rsidRPr="00DE37D7" w:rsidTr="00D82482">
        <w:trPr>
          <w:jc w:val="center"/>
        </w:trPr>
        <w:tc>
          <w:tcPr>
            <w:tcW w:w="2465" w:type="dxa"/>
            <w:vAlign w:val="center"/>
          </w:tcPr>
          <w:p w:rsidR="00026A9B" w:rsidRPr="00DE37D7" w:rsidRDefault="001B6D4D" w:rsidP="007B6751">
            <w:pPr>
              <w:pStyle w:val="NormalWeb"/>
              <w:autoSpaceDE w:val="0"/>
              <w:autoSpaceDN w:val="0"/>
              <w:adjustRightInd w:val="0"/>
              <w:jc w:val="center"/>
              <w:rPr>
                <w:rStyle w:val="Textoennegrita"/>
                <w:rFonts w:ascii="Arial" w:hAnsi="Arial" w:cs="Arial"/>
                <w:b w:val="0"/>
                <w:color w:val="000000" w:themeColor="text1"/>
                <w:sz w:val="22"/>
                <w:szCs w:val="22"/>
              </w:rPr>
            </w:pPr>
            <w:r w:rsidRPr="00DE37D7">
              <w:rPr>
                <w:rFonts w:ascii="Arial" w:hAnsi="Arial" w:cs="Arial"/>
                <w:noProof/>
                <w:color w:val="000000" w:themeColor="text1"/>
                <w:sz w:val="22"/>
                <w:szCs w:val="22"/>
                <w:lang w:val="es-ES_tradnl"/>
              </w:rPr>
              <w:t>Densidad (g/cm</w:t>
            </w:r>
            <w:r w:rsidRPr="00DE37D7">
              <w:rPr>
                <w:rFonts w:ascii="Arial" w:hAnsi="Arial" w:cs="Arial"/>
                <w:noProof/>
                <w:color w:val="000000" w:themeColor="text1"/>
                <w:sz w:val="22"/>
                <w:szCs w:val="22"/>
                <w:vertAlign w:val="superscript"/>
                <w:lang w:val="es-ES_tradnl"/>
              </w:rPr>
              <w:t>3</w:t>
            </w:r>
            <w:r w:rsidRPr="00DE37D7">
              <w:rPr>
                <w:rFonts w:ascii="Arial" w:hAnsi="Arial" w:cs="Arial"/>
                <w:noProof/>
                <w:color w:val="000000" w:themeColor="text1"/>
                <w:sz w:val="22"/>
                <w:szCs w:val="22"/>
                <w:lang w:val="es-ES_tradnl"/>
              </w:rPr>
              <w:t>)</w:t>
            </w:r>
          </w:p>
        </w:tc>
        <w:tc>
          <w:tcPr>
            <w:tcW w:w="2126"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0,885</w:t>
            </w:r>
            <w:r w:rsidRPr="00DE37D7">
              <w:rPr>
                <w:rFonts w:ascii="Arial" w:eastAsiaTheme="minorHAnsi" w:hAnsi="Arial" w:cs="Arial"/>
                <w:color w:val="000000" w:themeColor="text1"/>
                <w:sz w:val="22"/>
                <w:szCs w:val="22"/>
                <w:vertAlign w:val="subscript"/>
                <w:lang w:eastAsia="en-US"/>
              </w:rPr>
              <w:t>±0,063</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0,8788</w:t>
            </w:r>
            <w:r w:rsidRPr="00DE37D7">
              <w:rPr>
                <w:rFonts w:ascii="Arial" w:eastAsiaTheme="minorHAnsi" w:hAnsi="Arial" w:cs="Arial"/>
                <w:color w:val="000000" w:themeColor="text1"/>
                <w:sz w:val="22"/>
                <w:szCs w:val="22"/>
                <w:vertAlign w:val="subscript"/>
                <w:lang w:eastAsia="en-US"/>
              </w:rPr>
              <w:t>±0,061</w:t>
            </w:r>
          </w:p>
        </w:tc>
        <w:tc>
          <w:tcPr>
            <w:tcW w:w="1843" w:type="dxa"/>
            <w:vAlign w:val="center"/>
          </w:tcPr>
          <w:p w:rsidR="00026A9B" w:rsidRPr="00DE37D7" w:rsidRDefault="001B6D4D" w:rsidP="007B6751">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0,8593</w:t>
            </w:r>
            <w:r w:rsidRPr="00DE37D7">
              <w:rPr>
                <w:rFonts w:ascii="Arial" w:eastAsiaTheme="minorHAnsi" w:hAnsi="Arial" w:cs="Arial"/>
                <w:color w:val="000000" w:themeColor="text1"/>
                <w:sz w:val="22"/>
                <w:szCs w:val="22"/>
                <w:vertAlign w:val="subscript"/>
                <w:lang w:eastAsia="en-US"/>
              </w:rPr>
              <w:t>±0,056</w:t>
            </w:r>
          </w:p>
        </w:tc>
        <w:tc>
          <w:tcPr>
            <w:tcW w:w="1896" w:type="dxa"/>
            <w:vAlign w:val="center"/>
          </w:tcPr>
          <w:p w:rsidR="00026A9B" w:rsidRPr="00DE37D7" w:rsidRDefault="001B6D4D" w:rsidP="00ED0689">
            <w:pPr>
              <w:pStyle w:val="NormalWeb"/>
              <w:autoSpaceDE w:val="0"/>
              <w:autoSpaceDN w:val="0"/>
              <w:adjustRightInd w:val="0"/>
              <w:jc w:val="center"/>
              <w:rPr>
                <w:rFonts w:ascii="Arial" w:eastAsiaTheme="minorHAnsi" w:hAnsi="Arial" w:cs="Arial"/>
                <w:bCs/>
                <w:color w:val="000000" w:themeColor="text1"/>
                <w:sz w:val="22"/>
                <w:szCs w:val="22"/>
                <w:lang w:eastAsia="en-US"/>
              </w:rPr>
            </w:pPr>
            <w:r w:rsidRPr="00DE37D7">
              <w:rPr>
                <w:rFonts w:ascii="Arial" w:eastAsiaTheme="minorHAnsi" w:hAnsi="Arial" w:cs="Arial"/>
                <w:color w:val="000000" w:themeColor="text1"/>
                <w:sz w:val="22"/>
                <w:szCs w:val="22"/>
                <w:lang w:eastAsia="en-US"/>
              </w:rPr>
              <w:t>0,8852±</w:t>
            </w:r>
            <w:r w:rsidRPr="00DE37D7">
              <w:rPr>
                <w:rFonts w:ascii="Arial" w:eastAsiaTheme="minorHAnsi" w:hAnsi="Arial" w:cs="Arial"/>
                <w:color w:val="000000" w:themeColor="text1"/>
                <w:sz w:val="22"/>
                <w:szCs w:val="22"/>
                <w:vertAlign w:val="subscript"/>
                <w:lang w:eastAsia="en-US"/>
              </w:rPr>
              <w:t>0,048</w:t>
            </w:r>
          </w:p>
        </w:tc>
      </w:tr>
    </w:tbl>
    <w:p w:rsidR="00B06EE9" w:rsidRPr="00DE37D7" w:rsidRDefault="00B06EE9" w:rsidP="00E26F51">
      <w:pPr>
        <w:autoSpaceDE w:val="0"/>
        <w:autoSpaceDN w:val="0"/>
        <w:adjustRightInd w:val="0"/>
        <w:spacing w:after="0" w:line="360" w:lineRule="auto"/>
        <w:jc w:val="both"/>
        <w:rPr>
          <w:rFonts w:ascii="Arial" w:hAnsi="Arial" w:cs="Arial"/>
          <w:noProof/>
          <w:color w:val="000000" w:themeColor="text1"/>
          <w:sz w:val="24"/>
          <w:szCs w:val="24"/>
          <w:lang w:val="es-ES_tradnl"/>
        </w:rPr>
      </w:pPr>
    </w:p>
    <w:p w:rsidR="00B74ABC" w:rsidRPr="00DE37D7" w:rsidRDefault="00C25881" w:rsidP="00E26F51">
      <w:pPr>
        <w:autoSpaceDE w:val="0"/>
        <w:autoSpaceDN w:val="0"/>
        <w:adjustRightInd w:val="0"/>
        <w:spacing w:after="0" w:line="360" w:lineRule="auto"/>
        <w:jc w:val="both"/>
        <w:rPr>
          <w:rFonts w:ascii="Arial" w:hAnsi="Arial" w:cs="Arial"/>
          <w:iCs/>
          <w:color w:val="000000" w:themeColor="text1"/>
          <w:sz w:val="24"/>
          <w:szCs w:val="24"/>
          <w:lang w:eastAsia="es-ES"/>
        </w:rPr>
      </w:pPr>
      <w:r w:rsidRPr="00DE37D7">
        <w:rPr>
          <w:rFonts w:ascii="Arial" w:hAnsi="Arial" w:cs="Arial"/>
          <w:noProof/>
          <w:color w:val="000000" w:themeColor="text1"/>
          <w:sz w:val="24"/>
          <w:szCs w:val="24"/>
          <w:lang w:val="es-ES_tradnl"/>
        </w:rPr>
        <w:t xml:space="preserve">Los valores obtenidos de densidad </w:t>
      </w:r>
      <w:r w:rsidR="005A579B" w:rsidRPr="00DE37D7">
        <w:rPr>
          <w:rFonts w:ascii="Arial" w:hAnsi="Arial" w:cs="Arial"/>
          <w:noProof/>
          <w:color w:val="000000" w:themeColor="text1"/>
          <w:sz w:val="24"/>
          <w:szCs w:val="24"/>
          <w:lang w:val="es-ES_tradnl"/>
        </w:rPr>
        <w:t xml:space="preserve">fueron </w:t>
      </w:r>
      <w:r w:rsidR="00B05A20" w:rsidRPr="00DE37D7">
        <w:rPr>
          <w:rFonts w:ascii="Arial" w:hAnsi="Arial" w:cs="Arial"/>
          <w:noProof/>
          <w:color w:val="000000" w:themeColor="text1"/>
          <w:sz w:val="24"/>
          <w:szCs w:val="24"/>
          <w:lang w:val="es-ES_tradnl"/>
        </w:rPr>
        <w:t>similares a los</w:t>
      </w:r>
      <w:r w:rsidRPr="00DE37D7">
        <w:rPr>
          <w:rFonts w:ascii="Arial" w:hAnsi="Arial" w:cs="Arial"/>
          <w:noProof/>
          <w:color w:val="000000" w:themeColor="text1"/>
          <w:sz w:val="24"/>
          <w:szCs w:val="24"/>
          <w:lang w:val="es-ES_tradnl"/>
        </w:rPr>
        <w:t xml:space="preserve"> reporta</w:t>
      </w:r>
      <w:r w:rsidR="00B05A20" w:rsidRPr="00DE37D7">
        <w:rPr>
          <w:rFonts w:ascii="Arial" w:hAnsi="Arial" w:cs="Arial"/>
          <w:noProof/>
          <w:color w:val="000000" w:themeColor="text1"/>
          <w:sz w:val="24"/>
          <w:szCs w:val="24"/>
          <w:lang w:val="es-ES_tradnl"/>
        </w:rPr>
        <w:t>do en la literatura (0,8968 g/m</w:t>
      </w:r>
      <w:r w:rsidR="00B05A20" w:rsidRPr="00DE37D7">
        <w:rPr>
          <w:rFonts w:ascii="Arial" w:hAnsi="Arial" w:cs="Arial"/>
          <w:noProof/>
          <w:color w:val="000000" w:themeColor="text1"/>
          <w:sz w:val="24"/>
          <w:szCs w:val="24"/>
          <w:vertAlign w:val="superscript"/>
          <w:lang w:val="es-ES_tradnl"/>
        </w:rPr>
        <w:t>3</w:t>
      </w:r>
      <w:r w:rsidR="00D82482" w:rsidRPr="00DE37D7">
        <w:rPr>
          <w:rFonts w:ascii="Arial" w:hAnsi="Arial" w:cs="Arial"/>
          <w:noProof/>
          <w:color w:val="000000" w:themeColor="text1"/>
          <w:sz w:val="24"/>
          <w:szCs w:val="24"/>
          <w:lang w:val="es-ES_tradnl"/>
        </w:rPr>
        <w:t xml:space="preserve">). </w:t>
      </w:r>
      <w:r w:rsidR="00C668F7" w:rsidRPr="00DE37D7">
        <w:rPr>
          <w:rFonts w:ascii="Arial" w:hAnsi="Arial" w:cs="Arial"/>
          <w:iCs/>
          <w:color w:val="000000" w:themeColor="text1"/>
          <w:sz w:val="24"/>
          <w:szCs w:val="24"/>
        </w:rPr>
        <w:t xml:space="preserve">En el caso del índice de refracción, el comportamiento fue similar, siendo </w:t>
      </w:r>
      <w:r w:rsidR="00543CA2" w:rsidRPr="00DE37D7">
        <w:rPr>
          <w:rFonts w:ascii="Arial" w:hAnsi="Arial" w:cs="Arial"/>
          <w:iCs/>
          <w:color w:val="000000" w:themeColor="text1"/>
          <w:sz w:val="24"/>
          <w:szCs w:val="24"/>
        </w:rPr>
        <w:t>semejantes a</w:t>
      </w:r>
      <w:r w:rsidR="00C668F7" w:rsidRPr="00DE37D7">
        <w:rPr>
          <w:rFonts w:ascii="Arial" w:hAnsi="Arial" w:cs="Arial"/>
          <w:iCs/>
          <w:color w:val="000000" w:themeColor="text1"/>
          <w:sz w:val="24"/>
          <w:szCs w:val="24"/>
        </w:rPr>
        <w:t xml:space="preserve"> los valores obtenidos por otros autores (1,4703)</w:t>
      </w:r>
      <w:r w:rsidR="00C668F7" w:rsidRPr="00DE37D7">
        <w:rPr>
          <w:rFonts w:ascii="Arial" w:hAnsi="Arial" w:cs="Arial"/>
          <w:noProof/>
          <w:color w:val="000000" w:themeColor="text1"/>
          <w:sz w:val="24"/>
          <w:szCs w:val="24"/>
          <w:lang w:val="es-ES_tradnl"/>
        </w:rPr>
        <w:t xml:space="preserve"> (</w:t>
      </w:r>
      <w:r w:rsidR="00D82482" w:rsidRPr="00DE37D7">
        <w:rPr>
          <w:rFonts w:ascii="Arial" w:hAnsi="Arial" w:cs="Arial"/>
          <w:iCs/>
          <w:color w:val="000000" w:themeColor="text1"/>
          <w:sz w:val="24"/>
          <w:szCs w:val="24"/>
        </w:rPr>
        <w:t>G</w:t>
      </w:r>
      <w:r w:rsidR="00364778" w:rsidRPr="00DE37D7">
        <w:rPr>
          <w:rFonts w:ascii="Arial" w:hAnsi="Arial" w:cs="Arial"/>
          <w:iCs/>
          <w:color w:val="000000" w:themeColor="text1"/>
          <w:sz w:val="24"/>
          <w:szCs w:val="24"/>
        </w:rPr>
        <w:t xml:space="preserve">arcía </w:t>
      </w:r>
      <w:r w:rsidR="00364778" w:rsidRPr="00DE37D7">
        <w:rPr>
          <w:rFonts w:ascii="Arial" w:hAnsi="Arial" w:cs="Arial"/>
          <w:i/>
          <w:iCs/>
          <w:color w:val="000000" w:themeColor="text1"/>
          <w:sz w:val="24"/>
          <w:szCs w:val="24"/>
        </w:rPr>
        <w:t>et al.,</w:t>
      </w:r>
      <w:r w:rsidR="00C668F7" w:rsidRPr="00DE37D7">
        <w:rPr>
          <w:rFonts w:ascii="Arial" w:hAnsi="Arial" w:cs="Arial"/>
          <w:iCs/>
          <w:color w:val="000000" w:themeColor="text1"/>
          <w:sz w:val="24"/>
          <w:szCs w:val="24"/>
        </w:rPr>
        <w:t xml:space="preserve"> </w:t>
      </w:r>
      <w:r w:rsidR="00C668F7" w:rsidRPr="00DE37D7">
        <w:rPr>
          <w:rFonts w:ascii="Arial" w:hAnsi="Arial" w:cs="Arial"/>
          <w:iCs/>
          <w:color w:val="000000" w:themeColor="text1"/>
          <w:sz w:val="24"/>
          <w:szCs w:val="24"/>
          <w:lang w:eastAsia="es-ES"/>
        </w:rPr>
        <w:t>2013).</w:t>
      </w:r>
    </w:p>
    <w:p w:rsidR="005415BF" w:rsidRPr="00DE37D7" w:rsidRDefault="00F97B83" w:rsidP="00E26F51">
      <w:pPr>
        <w:autoSpaceDE w:val="0"/>
        <w:autoSpaceDN w:val="0"/>
        <w:adjustRightInd w:val="0"/>
        <w:spacing w:after="0" w:line="360" w:lineRule="auto"/>
        <w:jc w:val="both"/>
        <w:rPr>
          <w:rFonts w:ascii="Arial" w:hAnsi="Arial" w:cs="Arial"/>
          <w:iCs/>
          <w:color w:val="000000" w:themeColor="text1"/>
          <w:sz w:val="24"/>
          <w:szCs w:val="24"/>
          <w:lang w:eastAsia="es-ES"/>
        </w:rPr>
      </w:pPr>
      <w:r w:rsidRPr="00DE37D7">
        <w:rPr>
          <w:rFonts w:ascii="Arial" w:hAnsi="Arial" w:cs="Arial"/>
          <w:iCs/>
          <w:color w:val="000000" w:themeColor="text1"/>
          <w:sz w:val="24"/>
          <w:szCs w:val="24"/>
          <w:lang w:eastAsia="es-ES"/>
        </w:rPr>
        <w:t xml:space="preserve"> </w:t>
      </w:r>
    </w:p>
    <w:p w:rsidR="00B74ABC" w:rsidRPr="00DE37D7" w:rsidRDefault="00C668F7" w:rsidP="00642B59">
      <w:pPr>
        <w:autoSpaceDE w:val="0"/>
        <w:autoSpaceDN w:val="0"/>
        <w:adjustRightInd w:val="0"/>
        <w:spacing w:after="0" w:line="360" w:lineRule="auto"/>
        <w:jc w:val="both"/>
        <w:rPr>
          <w:rFonts w:ascii="Arial" w:hAnsi="Arial" w:cs="Arial"/>
          <w:color w:val="000000" w:themeColor="text1"/>
          <w:sz w:val="24"/>
          <w:szCs w:val="24"/>
          <w:lang w:val="es-US"/>
        </w:rPr>
      </w:pPr>
      <w:r w:rsidRPr="00DE37D7">
        <w:rPr>
          <w:rFonts w:ascii="Arial" w:hAnsi="Arial" w:cs="Arial"/>
          <w:iCs/>
          <w:color w:val="000000" w:themeColor="text1"/>
          <w:sz w:val="24"/>
          <w:szCs w:val="24"/>
        </w:rPr>
        <w:t>Otr</w:t>
      </w:r>
      <w:r w:rsidR="005A579B" w:rsidRPr="00DE37D7">
        <w:rPr>
          <w:rFonts w:ascii="Arial" w:hAnsi="Arial" w:cs="Arial"/>
          <w:iCs/>
          <w:color w:val="000000" w:themeColor="text1"/>
          <w:sz w:val="24"/>
          <w:szCs w:val="24"/>
        </w:rPr>
        <w:t>o</w:t>
      </w:r>
      <w:r w:rsidRPr="00DE37D7">
        <w:rPr>
          <w:rFonts w:ascii="Arial" w:hAnsi="Arial" w:cs="Arial"/>
          <w:iCs/>
          <w:color w:val="000000" w:themeColor="text1"/>
          <w:sz w:val="24"/>
          <w:szCs w:val="24"/>
        </w:rPr>
        <w:t xml:space="preserve">s </w:t>
      </w:r>
      <w:r w:rsidR="005A579B" w:rsidRPr="00DE37D7">
        <w:rPr>
          <w:rFonts w:ascii="Arial" w:hAnsi="Arial" w:cs="Arial"/>
          <w:iCs/>
          <w:color w:val="000000" w:themeColor="text1"/>
          <w:sz w:val="24"/>
          <w:szCs w:val="24"/>
        </w:rPr>
        <w:t>estudios</w:t>
      </w:r>
      <w:r w:rsidRPr="00DE37D7">
        <w:rPr>
          <w:rFonts w:ascii="Arial" w:hAnsi="Arial" w:cs="Arial"/>
          <w:iCs/>
          <w:color w:val="000000" w:themeColor="text1"/>
          <w:sz w:val="24"/>
          <w:szCs w:val="24"/>
        </w:rPr>
        <w:t xml:space="preserve"> </w:t>
      </w:r>
      <w:r w:rsidR="006D2594" w:rsidRPr="00DE37D7">
        <w:rPr>
          <w:rFonts w:ascii="Arial" w:hAnsi="Arial" w:cs="Arial"/>
          <w:iCs/>
          <w:color w:val="000000" w:themeColor="text1"/>
          <w:sz w:val="24"/>
          <w:szCs w:val="24"/>
        </w:rPr>
        <w:t>muestran</w:t>
      </w:r>
      <w:r w:rsidRPr="00DE37D7">
        <w:rPr>
          <w:rFonts w:ascii="Arial" w:hAnsi="Arial" w:cs="Arial"/>
          <w:iCs/>
          <w:color w:val="000000" w:themeColor="text1"/>
          <w:sz w:val="24"/>
          <w:szCs w:val="24"/>
        </w:rPr>
        <w:t xml:space="preserve"> </w:t>
      </w:r>
      <w:r w:rsidRPr="00DE37D7">
        <w:rPr>
          <w:rFonts w:ascii="Arial" w:hAnsi="Arial" w:cs="Arial"/>
          <w:color w:val="000000" w:themeColor="text1"/>
          <w:sz w:val="24"/>
          <w:szCs w:val="24"/>
        </w:rPr>
        <w:t>un rendimiento de 25 a 30%,</w:t>
      </w:r>
      <w:r w:rsidR="006A35EA" w:rsidRPr="00DE37D7">
        <w:rPr>
          <w:rFonts w:ascii="Arial" w:hAnsi="Arial" w:cs="Arial"/>
          <w:color w:val="000000" w:themeColor="text1"/>
          <w:sz w:val="24"/>
          <w:szCs w:val="24"/>
        </w:rPr>
        <w:t xml:space="preserve"> densidad de 0,899 a 0,</w:t>
      </w:r>
      <w:r w:rsidRPr="00DE37D7">
        <w:rPr>
          <w:rFonts w:ascii="Arial" w:hAnsi="Arial" w:cs="Arial"/>
          <w:color w:val="000000" w:themeColor="text1"/>
          <w:sz w:val="24"/>
          <w:szCs w:val="24"/>
        </w:rPr>
        <w:t>912 g/</w:t>
      </w:r>
      <w:proofErr w:type="spellStart"/>
      <w:r w:rsidRPr="00DE37D7">
        <w:rPr>
          <w:rFonts w:ascii="Arial" w:hAnsi="Arial" w:cs="Arial"/>
          <w:color w:val="000000" w:themeColor="text1"/>
          <w:sz w:val="24"/>
          <w:szCs w:val="24"/>
        </w:rPr>
        <w:t>mL</w:t>
      </w:r>
      <w:proofErr w:type="spellEnd"/>
      <w:r w:rsidRPr="00DE37D7">
        <w:rPr>
          <w:rFonts w:ascii="Arial" w:hAnsi="Arial" w:cs="Arial"/>
          <w:color w:val="000000" w:themeColor="text1"/>
          <w:sz w:val="24"/>
          <w:szCs w:val="24"/>
        </w:rPr>
        <w:t>,</w:t>
      </w:r>
      <w:r w:rsidR="00F97B83" w:rsidRPr="00DE37D7">
        <w:rPr>
          <w:rFonts w:ascii="Arial" w:hAnsi="Arial" w:cs="Arial"/>
          <w:color w:val="000000" w:themeColor="text1"/>
          <w:sz w:val="24"/>
          <w:szCs w:val="24"/>
        </w:rPr>
        <w:t xml:space="preserve"> </w:t>
      </w:r>
      <w:r w:rsidR="00E26F51" w:rsidRPr="00DE37D7">
        <w:rPr>
          <w:rFonts w:ascii="Arial" w:hAnsi="Arial" w:cs="Arial"/>
          <w:color w:val="000000" w:themeColor="text1"/>
          <w:sz w:val="24"/>
          <w:szCs w:val="24"/>
        </w:rPr>
        <w:t>índice de refracción 1,</w:t>
      </w:r>
      <w:r w:rsidR="00F64E5E" w:rsidRPr="00DE37D7">
        <w:rPr>
          <w:rFonts w:ascii="Arial" w:hAnsi="Arial" w:cs="Arial"/>
          <w:color w:val="000000" w:themeColor="text1"/>
          <w:sz w:val="24"/>
          <w:szCs w:val="24"/>
        </w:rPr>
        <w:t>465</w:t>
      </w:r>
      <w:r w:rsidR="00367F6F" w:rsidRPr="00DE37D7">
        <w:rPr>
          <w:rFonts w:ascii="Arial" w:hAnsi="Arial" w:cs="Arial"/>
          <w:color w:val="000000" w:themeColor="text1"/>
          <w:sz w:val="24"/>
          <w:szCs w:val="24"/>
        </w:rPr>
        <w:t xml:space="preserve"> como los determinados por</w:t>
      </w:r>
      <w:r w:rsidR="00364778" w:rsidRPr="00DE37D7">
        <w:rPr>
          <w:rFonts w:ascii="Arial" w:hAnsi="Arial" w:cs="Arial"/>
          <w:color w:val="000000" w:themeColor="text1"/>
          <w:sz w:val="24"/>
          <w:szCs w:val="24"/>
        </w:rPr>
        <w:t xml:space="preserve"> </w:t>
      </w:r>
      <w:r w:rsidR="000D1CD6" w:rsidRPr="00DE37D7">
        <w:rPr>
          <w:rFonts w:ascii="Arial" w:hAnsi="Arial" w:cs="Arial"/>
          <w:color w:val="000000" w:themeColor="text1"/>
          <w:sz w:val="24"/>
          <w:szCs w:val="24"/>
        </w:rPr>
        <w:t>Cáceres</w:t>
      </w:r>
      <w:r w:rsidR="00367F6F" w:rsidRPr="00DE37D7">
        <w:rPr>
          <w:rFonts w:ascii="Arial" w:hAnsi="Arial" w:cs="Arial"/>
          <w:color w:val="000000" w:themeColor="text1"/>
          <w:sz w:val="24"/>
          <w:szCs w:val="24"/>
        </w:rPr>
        <w:t>,</w:t>
      </w:r>
      <w:r w:rsidR="000D1CD6" w:rsidRPr="00DE37D7">
        <w:rPr>
          <w:rFonts w:ascii="Arial" w:hAnsi="Arial" w:cs="Arial"/>
          <w:color w:val="000000" w:themeColor="text1"/>
          <w:sz w:val="24"/>
          <w:szCs w:val="24"/>
        </w:rPr>
        <w:t xml:space="preserve"> </w:t>
      </w:r>
      <w:r w:rsidR="00364778" w:rsidRPr="00DE37D7">
        <w:rPr>
          <w:rFonts w:ascii="Arial" w:hAnsi="Arial" w:cs="Arial"/>
          <w:color w:val="000000" w:themeColor="text1"/>
          <w:sz w:val="24"/>
          <w:szCs w:val="24"/>
        </w:rPr>
        <w:t>(</w:t>
      </w:r>
      <w:r w:rsidR="000D1CD6" w:rsidRPr="00DE37D7">
        <w:rPr>
          <w:rFonts w:ascii="Arial" w:hAnsi="Arial" w:cs="Arial"/>
          <w:color w:val="000000" w:themeColor="text1"/>
          <w:sz w:val="24"/>
          <w:szCs w:val="24"/>
        </w:rPr>
        <w:t>1993)</w:t>
      </w:r>
      <w:r w:rsidR="00364778" w:rsidRPr="00DE37D7">
        <w:rPr>
          <w:rFonts w:ascii="Arial" w:hAnsi="Arial" w:cs="Arial"/>
          <w:color w:val="000000" w:themeColor="text1"/>
          <w:sz w:val="24"/>
          <w:szCs w:val="24"/>
        </w:rPr>
        <w:t>.</w:t>
      </w:r>
      <w:r w:rsidR="000D1CD6" w:rsidRPr="00DE37D7">
        <w:rPr>
          <w:rFonts w:ascii="Arial" w:hAnsi="Arial" w:cs="Arial"/>
          <w:color w:val="000000" w:themeColor="text1"/>
          <w:sz w:val="24"/>
          <w:szCs w:val="24"/>
          <w:lang w:val="es-US"/>
        </w:rPr>
        <w:t xml:space="preserve"> El valor obtenido de pH entre 4,7-5,38 muestra aceites con ligeras características ácidas. </w:t>
      </w:r>
      <w:r w:rsidR="00254318" w:rsidRPr="00DE37D7">
        <w:rPr>
          <w:rFonts w:ascii="Arial" w:hAnsi="Arial" w:cs="Arial"/>
          <w:color w:val="000000" w:themeColor="text1"/>
          <w:sz w:val="24"/>
          <w:szCs w:val="24"/>
          <w:lang w:val="es-US"/>
        </w:rPr>
        <w:t>Los valores determinados de la variedad Nicaragua por diferentes métodos de extracción presentaron pequeñas diferencias.</w:t>
      </w:r>
    </w:p>
    <w:p w:rsidR="000D1CD6" w:rsidRPr="00DE37D7" w:rsidRDefault="000D1CD6" w:rsidP="00642B59">
      <w:pPr>
        <w:autoSpaceDE w:val="0"/>
        <w:autoSpaceDN w:val="0"/>
        <w:adjustRightInd w:val="0"/>
        <w:spacing w:after="0" w:line="360" w:lineRule="auto"/>
        <w:jc w:val="both"/>
        <w:rPr>
          <w:rFonts w:ascii="Arial" w:hAnsi="Arial" w:cs="Arial"/>
          <w:color w:val="000000" w:themeColor="text1"/>
          <w:sz w:val="24"/>
          <w:szCs w:val="24"/>
        </w:rPr>
      </w:pPr>
      <w:r w:rsidRPr="00DE37D7">
        <w:rPr>
          <w:rFonts w:ascii="Arial" w:hAnsi="Arial" w:cs="Arial"/>
          <w:color w:val="000000" w:themeColor="text1"/>
          <w:sz w:val="24"/>
          <w:szCs w:val="24"/>
          <w:lang w:val="es-US"/>
        </w:rPr>
        <w:t xml:space="preserve"> </w:t>
      </w:r>
    </w:p>
    <w:p w:rsidR="00D87113" w:rsidRPr="00DE37D7" w:rsidRDefault="000D1CD6" w:rsidP="00642B59">
      <w:pPr>
        <w:autoSpaceDE w:val="0"/>
        <w:autoSpaceDN w:val="0"/>
        <w:adjustRightInd w:val="0"/>
        <w:spacing w:after="0" w:line="360" w:lineRule="auto"/>
        <w:jc w:val="both"/>
        <w:rPr>
          <w:rFonts w:ascii="Arial" w:eastAsia="Calibri" w:hAnsi="Arial" w:cs="Arial"/>
          <w:iCs/>
          <w:color w:val="000000" w:themeColor="text1"/>
          <w:sz w:val="24"/>
          <w:szCs w:val="24"/>
          <w:lang w:eastAsia="es-ES"/>
        </w:rPr>
      </w:pPr>
      <w:r w:rsidRPr="00DE37D7">
        <w:rPr>
          <w:rFonts w:ascii="Arial" w:hAnsi="Arial" w:cs="Arial"/>
          <w:color w:val="000000" w:themeColor="text1"/>
          <w:sz w:val="24"/>
          <w:szCs w:val="24"/>
        </w:rPr>
        <w:t>L</w:t>
      </w:r>
      <w:r w:rsidR="00B11AF5" w:rsidRPr="00DE37D7">
        <w:rPr>
          <w:rFonts w:ascii="Arial" w:hAnsi="Arial" w:cs="Arial"/>
          <w:color w:val="000000" w:themeColor="text1"/>
          <w:sz w:val="24"/>
          <w:szCs w:val="24"/>
        </w:rPr>
        <w:t xml:space="preserve">a extracción </w:t>
      </w:r>
      <w:r w:rsidRPr="00DE37D7">
        <w:rPr>
          <w:rFonts w:ascii="Arial" w:hAnsi="Arial" w:cs="Arial"/>
          <w:color w:val="000000" w:themeColor="text1"/>
          <w:sz w:val="24"/>
          <w:szCs w:val="24"/>
        </w:rPr>
        <w:t>por prensado</w:t>
      </w:r>
      <w:r w:rsidR="00B11AF5" w:rsidRPr="00DE37D7">
        <w:rPr>
          <w:rFonts w:ascii="Arial" w:hAnsi="Arial" w:cs="Arial"/>
          <w:color w:val="000000" w:themeColor="text1"/>
          <w:sz w:val="24"/>
          <w:szCs w:val="24"/>
        </w:rPr>
        <w:t xml:space="preserve"> </w:t>
      </w:r>
      <w:r w:rsidRPr="00DE37D7">
        <w:rPr>
          <w:rFonts w:ascii="Arial" w:hAnsi="Arial" w:cs="Arial"/>
          <w:color w:val="000000" w:themeColor="text1"/>
          <w:sz w:val="24"/>
          <w:szCs w:val="24"/>
        </w:rPr>
        <w:t>proporcionó</w:t>
      </w:r>
      <w:r w:rsidR="00B11AF5" w:rsidRPr="00DE37D7">
        <w:rPr>
          <w:rFonts w:ascii="Arial" w:hAnsi="Arial" w:cs="Arial"/>
          <w:color w:val="000000" w:themeColor="text1"/>
          <w:sz w:val="24"/>
          <w:szCs w:val="24"/>
        </w:rPr>
        <w:t xml:space="preserve"> </w:t>
      </w:r>
      <w:r w:rsidR="00642B59" w:rsidRPr="00DE37D7">
        <w:rPr>
          <w:rFonts w:ascii="Arial" w:hAnsi="Arial" w:cs="Arial"/>
          <w:color w:val="000000" w:themeColor="text1"/>
          <w:sz w:val="24"/>
          <w:szCs w:val="24"/>
        </w:rPr>
        <w:t>mayor porcentaje de extracción</w:t>
      </w:r>
      <w:r w:rsidRPr="00DE37D7">
        <w:rPr>
          <w:rFonts w:ascii="Arial" w:hAnsi="Arial" w:cs="Arial"/>
          <w:color w:val="000000" w:themeColor="text1"/>
          <w:sz w:val="24"/>
          <w:szCs w:val="24"/>
        </w:rPr>
        <w:t xml:space="preserve"> respecto al método sólido-líquido</w:t>
      </w:r>
      <w:r w:rsidRPr="00DE37D7">
        <w:rPr>
          <w:rFonts w:ascii="Arial" w:eastAsia="Calibri" w:hAnsi="Arial" w:cs="Arial"/>
          <w:iCs/>
          <w:color w:val="000000" w:themeColor="text1"/>
          <w:sz w:val="24"/>
          <w:szCs w:val="24"/>
          <w:lang w:eastAsia="es-ES"/>
        </w:rPr>
        <w:t>, resultando más económico, menos engorroso y no requiere de maquinaria de tecnología sofisticada. El tiempo de extracción es mucho menor y el producto obtenido esta menos expuesto a los reactivos que pudier</w:t>
      </w:r>
      <w:r w:rsidR="00254318" w:rsidRPr="00DE37D7">
        <w:rPr>
          <w:rFonts w:ascii="Arial" w:eastAsia="Calibri" w:hAnsi="Arial" w:cs="Arial"/>
          <w:iCs/>
          <w:color w:val="000000" w:themeColor="text1"/>
          <w:sz w:val="24"/>
          <w:szCs w:val="24"/>
          <w:lang w:eastAsia="es-ES"/>
        </w:rPr>
        <w:t>an modificarlo estructuralmente.</w:t>
      </w:r>
    </w:p>
    <w:p w:rsidR="00B06EE9" w:rsidRPr="00DE37D7" w:rsidRDefault="00B06EE9" w:rsidP="00D87113">
      <w:pPr>
        <w:autoSpaceDE w:val="0"/>
        <w:autoSpaceDN w:val="0"/>
        <w:adjustRightInd w:val="0"/>
        <w:spacing w:after="0" w:line="360" w:lineRule="auto"/>
        <w:jc w:val="both"/>
        <w:rPr>
          <w:rFonts w:ascii="Arial" w:eastAsia="Calibri" w:hAnsi="Arial" w:cs="Arial"/>
          <w:iCs/>
          <w:color w:val="000000" w:themeColor="text1"/>
          <w:sz w:val="24"/>
          <w:szCs w:val="24"/>
          <w:lang w:eastAsia="es-ES"/>
        </w:rPr>
      </w:pPr>
    </w:p>
    <w:p w:rsidR="00642B59" w:rsidRPr="00DE37D7" w:rsidRDefault="00254318" w:rsidP="00D87113">
      <w:pPr>
        <w:autoSpaceDE w:val="0"/>
        <w:autoSpaceDN w:val="0"/>
        <w:adjustRightInd w:val="0"/>
        <w:spacing w:after="0" w:line="360" w:lineRule="auto"/>
        <w:jc w:val="both"/>
        <w:rPr>
          <w:rFonts w:ascii="Arial" w:eastAsia="Calibri" w:hAnsi="Arial" w:cs="Arial"/>
          <w:iCs/>
          <w:color w:val="000000" w:themeColor="text1"/>
          <w:sz w:val="24"/>
          <w:szCs w:val="24"/>
          <w:lang w:eastAsia="es-ES"/>
        </w:rPr>
      </w:pPr>
      <w:r w:rsidRPr="00DE37D7">
        <w:rPr>
          <w:rFonts w:ascii="Arial" w:eastAsia="Calibri" w:hAnsi="Arial" w:cs="Arial"/>
          <w:iCs/>
          <w:color w:val="000000" w:themeColor="text1"/>
          <w:sz w:val="24"/>
          <w:szCs w:val="24"/>
          <w:lang w:eastAsia="es-ES"/>
        </w:rPr>
        <w:t>Los</w:t>
      </w:r>
      <w:r w:rsidR="000D1CD6" w:rsidRPr="00DE37D7">
        <w:rPr>
          <w:rFonts w:ascii="Arial" w:eastAsia="Calibri" w:hAnsi="Arial" w:cs="Arial"/>
          <w:iCs/>
          <w:color w:val="000000" w:themeColor="text1"/>
          <w:sz w:val="24"/>
          <w:szCs w:val="24"/>
          <w:lang w:eastAsia="es-ES"/>
        </w:rPr>
        <w:t xml:space="preserve"> ácidos grasos de estos aceites </w:t>
      </w:r>
      <w:r w:rsidRPr="00DE37D7">
        <w:rPr>
          <w:rFonts w:ascii="Arial" w:eastAsia="Calibri" w:hAnsi="Arial" w:cs="Arial"/>
          <w:iCs/>
          <w:color w:val="000000" w:themeColor="text1"/>
          <w:sz w:val="24"/>
          <w:szCs w:val="24"/>
          <w:lang w:eastAsia="es-ES"/>
        </w:rPr>
        <w:t>fueron</w:t>
      </w:r>
      <w:r w:rsidR="000D1CD6" w:rsidRPr="00DE37D7">
        <w:rPr>
          <w:rFonts w:ascii="Arial" w:eastAsia="Calibri" w:hAnsi="Arial" w:cs="Arial"/>
          <w:iCs/>
          <w:color w:val="000000" w:themeColor="text1"/>
          <w:sz w:val="24"/>
          <w:szCs w:val="24"/>
          <w:lang w:eastAsia="es-ES"/>
        </w:rPr>
        <w:t xml:space="preserve"> identificad</w:t>
      </w:r>
      <w:r w:rsidRPr="00DE37D7">
        <w:rPr>
          <w:rFonts w:ascii="Arial" w:eastAsia="Calibri" w:hAnsi="Arial" w:cs="Arial"/>
          <w:iCs/>
          <w:color w:val="000000" w:themeColor="text1"/>
          <w:sz w:val="24"/>
          <w:szCs w:val="24"/>
          <w:lang w:eastAsia="es-ES"/>
        </w:rPr>
        <w:t>os</w:t>
      </w:r>
      <w:r w:rsidR="000D1CD6" w:rsidRPr="00DE37D7">
        <w:rPr>
          <w:rFonts w:ascii="Arial" w:eastAsia="Calibri" w:hAnsi="Arial" w:cs="Arial"/>
          <w:iCs/>
          <w:color w:val="000000" w:themeColor="text1"/>
          <w:sz w:val="24"/>
          <w:szCs w:val="24"/>
          <w:lang w:eastAsia="es-ES"/>
        </w:rPr>
        <w:t xml:space="preserve"> y cuantificad</w:t>
      </w:r>
      <w:r w:rsidRPr="00DE37D7">
        <w:rPr>
          <w:rFonts w:ascii="Arial" w:eastAsia="Calibri" w:hAnsi="Arial" w:cs="Arial"/>
          <w:iCs/>
          <w:color w:val="000000" w:themeColor="text1"/>
          <w:sz w:val="24"/>
          <w:szCs w:val="24"/>
          <w:lang w:eastAsia="es-ES"/>
        </w:rPr>
        <w:t>os</w:t>
      </w:r>
      <w:r w:rsidR="000D1CD6" w:rsidRPr="00DE37D7">
        <w:rPr>
          <w:rFonts w:ascii="Arial" w:eastAsia="Calibri" w:hAnsi="Arial" w:cs="Arial"/>
          <w:iCs/>
          <w:color w:val="000000" w:themeColor="text1"/>
          <w:sz w:val="24"/>
          <w:szCs w:val="24"/>
          <w:lang w:eastAsia="es-ES"/>
        </w:rPr>
        <w:t xml:space="preserve"> obteniéndose la dis</w:t>
      </w:r>
      <w:r w:rsidR="00367F6F" w:rsidRPr="00DE37D7">
        <w:rPr>
          <w:rFonts w:ascii="Arial" w:eastAsia="Calibri" w:hAnsi="Arial" w:cs="Arial"/>
          <w:iCs/>
          <w:color w:val="000000" w:themeColor="text1"/>
          <w:sz w:val="24"/>
          <w:szCs w:val="24"/>
          <w:lang w:eastAsia="es-ES"/>
        </w:rPr>
        <w:t xml:space="preserve">tribución que se muestra en la </w:t>
      </w:r>
      <w:r w:rsidR="004373B1" w:rsidRPr="00DE37D7">
        <w:rPr>
          <w:rFonts w:ascii="Arial" w:eastAsia="Calibri" w:hAnsi="Arial" w:cs="Arial"/>
          <w:iCs/>
          <w:color w:val="000000" w:themeColor="text1"/>
          <w:sz w:val="24"/>
          <w:szCs w:val="24"/>
          <w:lang w:eastAsia="es-ES"/>
        </w:rPr>
        <w:t>t</w:t>
      </w:r>
      <w:r w:rsidR="001B6D4D" w:rsidRPr="00DE37D7">
        <w:rPr>
          <w:rFonts w:ascii="Arial" w:eastAsia="Calibri" w:hAnsi="Arial" w:cs="Arial"/>
          <w:iCs/>
          <w:color w:val="000000" w:themeColor="text1"/>
          <w:sz w:val="24"/>
          <w:szCs w:val="24"/>
          <w:lang w:eastAsia="es-ES"/>
        </w:rPr>
        <w:t>abla 3.</w:t>
      </w:r>
    </w:p>
    <w:p w:rsidR="00B346B9" w:rsidRPr="00DE37D7" w:rsidRDefault="00B346B9" w:rsidP="005415BF">
      <w:pPr>
        <w:pStyle w:val="NormalWeb"/>
        <w:spacing w:before="0" w:beforeAutospacing="0" w:after="0" w:afterAutospacing="0"/>
        <w:jc w:val="both"/>
        <w:rPr>
          <w:rFonts w:ascii="Arial" w:hAnsi="Arial" w:cs="Arial"/>
          <w:b/>
          <w:i/>
          <w:noProof/>
          <w:color w:val="000000" w:themeColor="text1"/>
          <w:sz w:val="20"/>
          <w:szCs w:val="20"/>
          <w:lang w:val="es-ES_tradnl"/>
        </w:rPr>
      </w:pPr>
    </w:p>
    <w:p w:rsidR="005415BF" w:rsidRPr="00DE37D7" w:rsidRDefault="001B6D4D" w:rsidP="005415BF">
      <w:pPr>
        <w:pStyle w:val="NormalWeb"/>
        <w:spacing w:before="0" w:beforeAutospacing="0" w:after="0" w:afterAutospacing="0"/>
        <w:jc w:val="both"/>
        <w:rPr>
          <w:rFonts w:ascii="Arial" w:hAnsi="Arial" w:cs="Arial"/>
          <w:noProof/>
          <w:color w:val="000000" w:themeColor="text1"/>
          <w:sz w:val="20"/>
          <w:szCs w:val="20"/>
          <w:lang w:val="es-ES_tradnl"/>
        </w:rPr>
      </w:pPr>
      <w:r w:rsidRPr="00DE37D7">
        <w:rPr>
          <w:rFonts w:ascii="Arial" w:hAnsi="Arial" w:cs="Arial"/>
          <w:b/>
          <w:noProof/>
          <w:color w:val="000000" w:themeColor="text1"/>
          <w:sz w:val="20"/>
          <w:szCs w:val="20"/>
          <w:lang w:val="es-ES_tradnl"/>
        </w:rPr>
        <w:t>Tabla 3</w:t>
      </w:r>
      <w:r w:rsidR="00640AC3" w:rsidRPr="00DE37D7">
        <w:rPr>
          <w:rFonts w:ascii="Arial" w:hAnsi="Arial" w:cs="Arial"/>
          <w:b/>
          <w:noProof/>
          <w:color w:val="000000" w:themeColor="text1"/>
          <w:sz w:val="20"/>
          <w:szCs w:val="20"/>
          <w:lang w:val="es-ES_tradnl"/>
        </w:rPr>
        <w:t>.</w:t>
      </w:r>
      <w:r w:rsidR="005415BF" w:rsidRPr="00DE37D7">
        <w:rPr>
          <w:rFonts w:ascii="Arial" w:hAnsi="Arial" w:cs="Arial"/>
          <w:b/>
          <w:i/>
          <w:noProof/>
          <w:color w:val="000000" w:themeColor="text1"/>
          <w:sz w:val="20"/>
          <w:szCs w:val="20"/>
          <w:lang w:val="es-ES_tradnl"/>
        </w:rPr>
        <w:t xml:space="preserve"> </w:t>
      </w:r>
      <w:r w:rsidR="005415BF" w:rsidRPr="00DE37D7">
        <w:rPr>
          <w:rFonts w:ascii="Arial" w:hAnsi="Arial" w:cs="Arial"/>
          <w:noProof/>
          <w:color w:val="000000" w:themeColor="text1"/>
          <w:sz w:val="20"/>
          <w:szCs w:val="20"/>
          <w:lang w:val="es-ES_tradnl"/>
        </w:rPr>
        <w:t xml:space="preserve">Composición </w:t>
      </w:r>
      <w:r w:rsidR="00E20244" w:rsidRPr="00DE37D7">
        <w:rPr>
          <w:rFonts w:ascii="Arial" w:hAnsi="Arial" w:cs="Arial"/>
          <w:noProof/>
          <w:color w:val="000000" w:themeColor="text1"/>
          <w:sz w:val="20"/>
          <w:szCs w:val="20"/>
          <w:lang w:val="es-ES_tradnl"/>
        </w:rPr>
        <w:t xml:space="preserve">porcentual </w:t>
      </w:r>
      <w:r w:rsidR="005415BF" w:rsidRPr="00DE37D7">
        <w:rPr>
          <w:rFonts w:ascii="Arial" w:hAnsi="Arial" w:cs="Arial"/>
          <w:noProof/>
          <w:color w:val="000000" w:themeColor="text1"/>
          <w:sz w:val="20"/>
          <w:szCs w:val="20"/>
          <w:lang w:val="es-ES_tradnl"/>
        </w:rPr>
        <w:t xml:space="preserve">de la semilla de </w:t>
      </w:r>
      <w:r w:rsidRPr="00DE37D7">
        <w:rPr>
          <w:rFonts w:ascii="Arial" w:hAnsi="Arial" w:cs="Arial"/>
          <w:i/>
          <w:noProof/>
          <w:color w:val="000000" w:themeColor="text1"/>
          <w:sz w:val="20"/>
          <w:szCs w:val="20"/>
          <w:lang w:val="es-ES_tradnl"/>
        </w:rPr>
        <w:t>Moringa oléifera</w:t>
      </w:r>
      <w:r w:rsidR="005415BF" w:rsidRPr="00DE37D7">
        <w:rPr>
          <w:rFonts w:ascii="Arial" w:hAnsi="Arial" w:cs="Arial"/>
          <w:noProof/>
          <w:color w:val="000000" w:themeColor="text1"/>
          <w:sz w:val="20"/>
          <w:szCs w:val="20"/>
          <w:lang w:val="es-ES_tradnl"/>
        </w:rPr>
        <w:t xml:space="preserve"> determinada por cromatografía gaseosa.</w:t>
      </w:r>
    </w:p>
    <w:tbl>
      <w:tblPr>
        <w:tblStyle w:val="Tablaconcuadrcula1"/>
        <w:tblW w:w="0" w:type="auto"/>
        <w:jc w:val="center"/>
        <w:tblLook w:val="04A0"/>
      </w:tblPr>
      <w:tblGrid>
        <w:gridCol w:w="2351"/>
        <w:gridCol w:w="817"/>
        <w:gridCol w:w="1698"/>
        <w:gridCol w:w="1310"/>
        <w:gridCol w:w="2431"/>
      </w:tblGrid>
      <w:tr w:rsidR="00E20244" w:rsidRPr="00DE37D7" w:rsidTr="00455FE2">
        <w:trPr>
          <w:jc w:val="center"/>
        </w:trPr>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Ácidos Grasos</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proofErr w:type="spellStart"/>
            <w:r w:rsidRPr="00DE37D7">
              <w:rPr>
                <w:rFonts w:eastAsia="Calibri"/>
                <w:iCs/>
                <w:color w:val="000000" w:themeColor="text1"/>
                <w:lang w:eastAsia="es-ES"/>
              </w:rPr>
              <w:t>Plain</w:t>
            </w:r>
            <w:proofErr w:type="spellEnd"/>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proofErr w:type="spellStart"/>
            <w:r w:rsidRPr="00DE37D7">
              <w:rPr>
                <w:rFonts w:eastAsia="Calibri"/>
                <w:iCs/>
                <w:color w:val="000000" w:themeColor="text1"/>
                <w:lang w:eastAsia="es-ES"/>
              </w:rPr>
              <w:t>Supergenious</w:t>
            </w:r>
            <w:proofErr w:type="spellEnd"/>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Nicaragua</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Nicaragua</w:t>
            </w:r>
          </w:p>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Extracción mecánica</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 14:0 (</w:t>
            </w:r>
            <w:proofErr w:type="spellStart"/>
            <w:r w:rsidRPr="00DE37D7">
              <w:rPr>
                <w:rFonts w:eastAsia="Calibri"/>
                <w:iCs/>
                <w:color w:val="000000" w:themeColor="text1"/>
                <w:lang w:eastAsia="es-ES"/>
              </w:rPr>
              <w:t>mirístico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0,11</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0,07</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0,08</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0,08</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lastRenderedPageBreak/>
              <w:t>C 16:0 (palmítico)</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7,66</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5,00</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5,31</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5,43</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C16:1 (</w:t>
            </w:r>
            <w:proofErr w:type="spellStart"/>
            <w:r w:rsidRPr="00DE37D7">
              <w:rPr>
                <w:rFonts w:eastAsia="Calibri"/>
                <w:iCs/>
                <w:color w:val="000000" w:themeColor="text1"/>
                <w:lang w:eastAsia="es-ES"/>
              </w:rPr>
              <w:t>palmitoleico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1,56</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1,12</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1,14</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1,16</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C18:0 (esteárico)</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7,06</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4,60</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4,68</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4,32</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C18:1 (oleico)</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65,38</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64,30</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65,14</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65,27</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C18:2 (</w:t>
            </w:r>
            <w:proofErr w:type="spellStart"/>
            <w:r w:rsidRPr="00DE37D7">
              <w:rPr>
                <w:rFonts w:eastAsia="Calibri"/>
                <w:iCs/>
                <w:color w:val="000000" w:themeColor="text1"/>
                <w:lang w:eastAsia="es-ES"/>
              </w:rPr>
              <w:t>linoleico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2,12</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4,91</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4,73</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4,82</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C18:3 (</w:t>
            </w:r>
            <w:proofErr w:type="spellStart"/>
            <w:r w:rsidRPr="00DE37D7">
              <w:rPr>
                <w:rFonts w:eastAsia="Calibri"/>
                <w:iCs/>
                <w:color w:val="000000" w:themeColor="text1"/>
                <w:lang w:eastAsia="es-ES"/>
              </w:rPr>
              <w:t>linolénico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0,47</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0,58</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0,49</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0,54</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C20:0 (</w:t>
            </w:r>
            <w:proofErr w:type="spellStart"/>
            <w:r w:rsidRPr="00DE37D7">
              <w:rPr>
                <w:rFonts w:eastAsia="Calibri"/>
                <w:iCs/>
                <w:color w:val="000000" w:themeColor="text1"/>
                <w:lang w:eastAsia="es-ES"/>
              </w:rPr>
              <w:t>araquídico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4,53</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3,21</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3,09</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3,12</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C20:1 (</w:t>
            </w:r>
            <w:proofErr w:type="spellStart"/>
            <w:r w:rsidRPr="00DE37D7">
              <w:rPr>
                <w:rFonts w:eastAsia="Calibri"/>
                <w:iCs/>
                <w:color w:val="000000" w:themeColor="text1"/>
                <w:lang w:eastAsia="es-ES"/>
              </w:rPr>
              <w:t>gondoico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3,25</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2,24</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2,19</w:t>
            </w:r>
          </w:p>
        </w:tc>
        <w:tc>
          <w:tcPr>
            <w:tcW w:w="0" w:type="auto"/>
          </w:tcPr>
          <w:p w:rsidR="00E20244" w:rsidRPr="00DE37D7" w:rsidRDefault="00E20244" w:rsidP="00E20244">
            <w:pPr>
              <w:spacing w:line="276" w:lineRule="auto"/>
              <w:jc w:val="center"/>
              <w:rPr>
                <w:rFonts w:eastAsia="Calibri"/>
                <w:iCs/>
                <w:color w:val="000000" w:themeColor="text1"/>
                <w:lang w:eastAsia="es-ES"/>
              </w:rPr>
            </w:pPr>
            <w:r w:rsidRPr="00DE37D7">
              <w:rPr>
                <w:rFonts w:eastAsia="Calibri"/>
                <w:iCs/>
                <w:color w:val="000000" w:themeColor="text1"/>
                <w:lang w:eastAsia="es-ES"/>
              </w:rPr>
              <w:t>2,18</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C22:0 (</w:t>
            </w:r>
            <w:proofErr w:type="spellStart"/>
            <w:r w:rsidRPr="00DE37D7">
              <w:rPr>
                <w:rFonts w:eastAsia="Calibri"/>
                <w:iCs/>
                <w:color w:val="000000" w:themeColor="text1"/>
                <w:lang w:eastAsia="es-ES"/>
              </w:rPr>
              <w:t>behénico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6,31</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6,06</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6,10</w:t>
            </w:r>
          </w:p>
        </w:tc>
      </w:tr>
      <w:tr w:rsidR="00E20244" w:rsidRPr="00DE37D7" w:rsidTr="00455FE2">
        <w:trPr>
          <w:jc w:val="center"/>
        </w:trPr>
        <w:tc>
          <w:tcPr>
            <w:tcW w:w="0" w:type="auto"/>
            <w:vAlign w:val="center"/>
          </w:tcPr>
          <w:p w:rsidR="00E20244" w:rsidRPr="00DE37D7" w:rsidRDefault="00E20244" w:rsidP="00551112">
            <w:pPr>
              <w:spacing w:line="276" w:lineRule="auto"/>
              <w:rPr>
                <w:rFonts w:eastAsia="Calibri"/>
                <w:iCs/>
                <w:color w:val="000000" w:themeColor="text1"/>
                <w:lang w:eastAsia="es-ES"/>
              </w:rPr>
            </w:pPr>
            <w:r w:rsidRPr="00DE37D7">
              <w:rPr>
                <w:rFonts w:eastAsia="Calibri"/>
                <w:iCs/>
                <w:color w:val="000000" w:themeColor="text1"/>
                <w:lang w:eastAsia="es-ES"/>
              </w:rPr>
              <w:t>C24:0 (</w:t>
            </w:r>
            <w:proofErr w:type="spellStart"/>
            <w:r w:rsidRPr="00DE37D7">
              <w:rPr>
                <w:rFonts w:eastAsia="Calibri"/>
                <w:iCs/>
                <w:color w:val="000000" w:themeColor="text1"/>
                <w:lang w:eastAsia="es-ES"/>
              </w:rPr>
              <w:t>lignocérico</w:t>
            </w:r>
            <w:proofErr w:type="spellEnd"/>
            <w:r w:rsidRPr="00DE37D7">
              <w:rPr>
                <w:rFonts w:eastAsia="Calibri"/>
                <w:iCs/>
                <w:color w:val="000000" w:themeColor="text1"/>
                <w:lang w:eastAsia="es-ES"/>
              </w:rPr>
              <w:t>)</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0,89</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0,99</w:t>
            </w:r>
          </w:p>
        </w:tc>
        <w:tc>
          <w:tcPr>
            <w:tcW w:w="0" w:type="auto"/>
            <w:vAlign w:val="center"/>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0,91</w:t>
            </w:r>
          </w:p>
        </w:tc>
        <w:tc>
          <w:tcPr>
            <w:tcW w:w="0" w:type="auto"/>
          </w:tcPr>
          <w:p w:rsidR="00E20244" w:rsidRPr="00DE37D7" w:rsidRDefault="00E20244" w:rsidP="00551112">
            <w:pPr>
              <w:spacing w:line="276" w:lineRule="auto"/>
              <w:jc w:val="center"/>
              <w:rPr>
                <w:rFonts w:eastAsia="Calibri"/>
                <w:iCs/>
                <w:color w:val="000000" w:themeColor="text1"/>
                <w:lang w:eastAsia="es-ES"/>
              </w:rPr>
            </w:pPr>
            <w:r w:rsidRPr="00DE37D7">
              <w:rPr>
                <w:rFonts w:eastAsia="Calibri"/>
                <w:iCs/>
                <w:color w:val="000000" w:themeColor="text1"/>
                <w:lang w:eastAsia="es-ES"/>
              </w:rPr>
              <w:t>0,94</w:t>
            </w:r>
          </w:p>
        </w:tc>
      </w:tr>
    </w:tbl>
    <w:p w:rsidR="00B06EE9" w:rsidRPr="00DE37D7" w:rsidRDefault="00B06EE9" w:rsidP="00563270">
      <w:pPr>
        <w:pStyle w:val="NormalWeb"/>
        <w:spacing w:before="0" w:beforeAutospacing="0" w:after="0" w:afterAutospacing="0" w:line="360" w:lineRule="auto"/>
        <w:jc w:val="both"/>
        <w:rPr>
          <w:color w:val="000000" w:themeColor="text1"/>
        </w:rPr>
      </w:pPr>
    </w:p>
    <w:p w:rsidR="00E20244" w:rsidRPr="00DE37D7" w:rsidRDefault="00036810" w:rsidP="00E20244">
      <w:pPr>
        <w:pStyle w:val="NormalWeb"/>
        <w:spacing w:before="0" w:beforeAutospacing="0" w:after="0" w:afterAutospacing="0" w:line="360" w:lineRule="auto"/>
        <w:jc w:val="both"/>
        <w:rPr>
          <w:rFonts w:ascii="Arial" w:eastAsiaTheme="minorHAnsi" w:hAnsi="Arial" w:cs="Arial"/>
          <w:noProof/>
          <w:color w:val="000000" w:themeColor="text1"/>
          <w:lang w:val="es-ES_tradnl" w:eastAsia="en-US"/>
        </w:rPr>
      </w:pPr>
      <w:r w:rsidRPr="00DE37D7">
        <w:rPr>
          <w:rFonts w:ascii="Arial" w:eastAsiaTheme="minorHAnsi" w:hAnsi="Arial" w:cs="Arial"/>
          <w:noProof/>
          <w:color w:val="000000" w:themeColor="text1"/>
          <w:lang w:val="es-ES_tradnl" w:eastAsia="en-US"/>
        </w:rPr>
        <w:t>Los resultados obtenidos muestran que</w:t>
      </w:r>
      <w:r w:rsidR="00E20244" w:rsidRPr="00DE37D7">
        <w:rPr>
          <w:rFonts w:ascii="Arial" w:eastAsiaTheme="minorHAnsi" w:hAnsi="Arial" w:cs="Arial"/>
          <w:noProof/>
          <w:color w:val="000000" w:themeColor="text1"/>
          <w:lang w:val="es-ES_tradnl" w:eastAsia="en-US"/>
        </w:rPr>
        <w:t xml:space="preserve"> el ácido oleico fue el componente mayoritario,</w:t>
      </w:r>
      <w:r w:rsidRPr="00DE37D7">
        <w:rPr>
          <w:rFonts w:ascii="Arial" w:eastAsiaTheme="minorHAnsi" w:hAnsi="Arial" w:cs="Arial"/>
          <w:noProof/>
          <w:color w:val="000000" w:themeColor="text1"/>
          <w:lang w:val="es-ES_tradnl" w:eastAsia="en-US"/>
        </w:rPr>
        <w:t xml:space="preserve"> </w:t>
      </w:r>
      <w:r w:rsidR="00E20244" w:rsidRPr="00DE37D7">
        <w:rPr>
          <w:rFonts w:ascii="Arial" w:eastAsiaTheme="minorHAnsi" w:hAnsi="Arial" w:cs="Arial"/>
          <w:noProof/>
          <w:color w:val="000000" w:themeColor="text1"/>
          <w:lang w:val="es-ES_tradnl" w:eastAsia="en-US"/>
        </w:rPr>
        <w:t>seguido de los ácidos palmítico</w:t>
      </w:r>
      <w:r w:rsidR="005415BF" w:rsidRPr="00DE37D7">
        <w:rPr>
          <w:rFonts w:ascii="Arial" w:eastAsiaTheme="minorHAnsi" w:hAnsi="Arial" w:cs="Arial"/>
          <w:noProof/>
          <w:color w:val="000000" w:themeColor="text1"/>
          <w:lang w:val="es-ES_tradnl" w:eastAsia="en-US"/>
        </w:rPr>
        <w:t xml:space="preserve"> </w:t>
      </w:r>
      <w:r w:rsidR="00E20244" w:rsidRPr="00DE37D7">
        <w:rPr>
          <w:rFonts w:ascii="Arial" w:eastAsiaTheme="minorHAnsi" w:hAnsi="Arial" w:cs="Arial"/>
          <w:noProof/>
          <w:color w:val="000000" w:themeColor="text1"/>
          <w:lang w:val="es-ES_tradnl" w:eastAsia="en-US"/>
        </w:rPr>
        <w:t>donde en la variedad Plain se obtuvo mayor valor. Est</w:t>
      </w:r>
      <w:r w:rsidRPr="00DE37D7">
        <w:rPr>
          <w:rFonts w:ascii="Arial" w:eastAsiaTheme="minorHAnsi" w:hAnsi="Arial" w:cs="Arial"/>
          <w:noProof/>
          <w:color w:val="000000" w:themeColor="text1"/>
          <w:lang w:val="es-ES_tradnl" w:eastAsia="en-US"/>
        </w:rPr>
        <w:t>as</w:t>
      </w:r>
      <w:r w:rsidR="00E20244" w:rsidRPr="00DE37D7">
        <w:rPr>
          <w:rFonts w:ascii="Arial" w:eastAsiaTheme="minorHAnsi" w:hAnsi="Arial" w:cs="Arial"/>
          <w:noProof/>
          <w:color w:val="000000" w:themeColor="text1"/>
          <w:lang w:val="es-ES_tradnl" w:eastAsia="en-US"/>
        </w:rPr>
        <w:t xml:space="preserve"> </w:t>
      </w:r>
      <w:r w:rsidRPr="00DE37D7">
        <w:rPr>
          <w:rFonts w:ascii="Arial" w:eastAsiaTheme="minorHAnsi" w:hAnsi="Arial" w:cs="Arial"/>
          <w:noProof/>
          <w:color w:val="000000" w:themeColor="text1"/>
          <w:lang w:val="es-ES_tradnl" w:eastAsia="en-US"/>
        </w:rPr>
        <w:t>cifras</w:t>
      </w:r>
      <w:r w:rsidR="00E20244" w:rsidRPr="00DE37D7">
        <w:rPr>
          <w:rFonts w:ascii="Arial" w:eastAsiaTheme="minorHAnsi" w:hAnsi="Arial" w:cs="Arial"/>
          <w:noProof/>
          <w:color w:val="000000" w:themeColor="text1"/>
          <w:lang w:val="es-ES_tradnl" w:eastAsia="en-US"/>
        </w:rPr>
        <w:t xml:space="preserve"> </w:t>
      </w:r>
      <w:r w:rsidRPr="00DE37D7">
        <w:rPr>
          <w:rFonts w:ascii="Arial" w:eastAsiaTheme="minorHAnsi" w:hAnsi="Arial" w:cs="Arial"/>
          <w:noProof/>
          <w:color w:val="000000" w:themeColor="text1"/>
          <w:lang w:val="es-ES_tradnl" w:eastAsia="en-US"/>
        </w:rPr>
        <w:t>son</w:t>
      </w:r>
      <w:r w:rsidR="00E20244" w:rsidRPr="00DE37D7">
        <w:rPr>
          <w:rFonts w:ascii="Arial" w:eastAsiaTheme="minorHAnsi" w:hAnsi="Arial" w:cs="Arial"/>
          <w:noProof/>
          <w:color w:val="000000" w:themeColor="text1"/>
          <w:lang w:val="es-ES_tradnl" w:eastAsia="en-US"/>
        </w:rPr>
        <w:t xml:space="preserve"> similares a los </w:t>
      </w:r>
      <w:r w:rsidRPr="00DE37D7">
        <w:rPr>
          <w:rFonts w:ascii="Arial" w:eastAsiaTheme="minorHAnsi" w:hAnsi="Arial" w:cs="Arial"/>
          <w:noProof/>
          <w:color w:val="000000" w:themeColor="text1"/>
          <w:lang w:val="es-ES_tradnl" w:eastAsia="en-US"/>
        </w:rPr>
        <w:t>reportadas</w:t>
      </w:r>
      <w:r w:rsidR="00E20244" w:rsidRPr="00DE37D7">
        <w:rPr>
          <w:rFonts w:ascii="Arial" w:eastAsiaTheme="minorHAnsi" w:hAnsi="Arial" w:cs="Arial"/>
          <w:noProof/>
          <w:color w:val="000000" w:themeColor="text1"/>
          <w:lang w:val="es-ES_tradnl" w:eastAsia="en-US"/>
        </w:rPr>
        <w:t xml:space="preserve"> por otros autores</w:t>
      </w:r>
      <w:r w:rsidR="007435DA" w:rsidRPr="00DE37D7">
        <w:rPr>
          <w:rFonts w:ascii="Arial" w:eastAsiaTheme="minorHAnsi" w:hAnsi="Arial" w:cs="Arial"/>
          <w:noProof/>
          <w:color w:val="000000" w:themeColor="text1"/>
          <w:lang w:val="es-ES_tradnl" w:eastAsia="en-US"/>
        </w:rPr>
        <w:t xml:space="preserve"> como </w:t>
      </w:r>
      <w:r w:rsidR="00254318" w:rsidRPr="00DE37D7">
        <w:rPr>
          <w:rFonts w:ascii="Arial" w:eastAsiaTheme="minorHAnsi" w:hAnsi="Arial" w:cs="Arial"/>
          <w:noProof/>
          <w:color w:val="000000" w:themeColor="text1"/>
          <w:lang w:val="es-ES_tradnl" w:eastAsia="en-US"/>
        </w:rPr>
        <w:t>Marrero</w:t>
      </w:r>
      <w:r w:rsidR="00364778" w:rsidRPr="00DE37D7">
        <w:rPr>
          <w:rFonts w:ascii="Arial" w:eastAsiaTheme="minorHAnsi" w:hAnsi="Arial" w:cs="Arial"/>
          <w:noProof/>
          <w:color w:val="000000" w:themeColor="text1"/>
          <w:lang w:val="es-ES_tradnl" w:eastAsia="en-US"/>
        </w:rPr>
        <w:t xml:space="preserve"> </w:t>
      </w:r>
      <w:r w:rsidR="00364778" w:rsidRPr="00DE37D7">
        <w:rPr>
          <w:rFonts w:ascii="Arial" w:eastAsiaTheme="minorHAnsi" w:hAnsi="Arial" w:cs="Arial"/>
          <w:i/>
          <w:noProof/>
          <w:color w:val="000000" w:themeColor="text1"/>
          <w:lang w:val="es-ES_tradnl" w:eastAsia="en-US"/>
        </w:rPr>
        <w:t>et al.,</w:t>
      </w:r>
      <w:r w:rsidR="00254318" w:rsidRPr="00DE37D7">
        <w:rPr>
          <w:rFonts w:ascii="Arial" w:eastAsiaTheme="minorHAnsi" w:hAnsi="Arial" w:cs="Arial"/>
          <w:noProof/>
          <w:color w:val="000000" w:themeColor="text1"/>
          <w:lang w:val="es-ES_tradnl" w:eastAsia="en-US"/>
        </w:rPr>
        <w:t xml:space="preserve"> </w:t>
      </w:r>
      <w:r w:rsidRPr="00DE37D7">
        <w:rPr>
          <w:rFonts w:ascii="Arial" w:eastAsiaTheme="minorHAnsi" w:hAnsi="Arial" w:cs="Arial"/>
          <w:noProof/>
          <w:color w:val="000000" w:themeColor="text1"/>
          <w:lang w:val="es-ES_tradnl" w:eastAsia="en-US"/>
        </w:rPr>
        <w:t>2014.</w:t>
      </w:r>
    </w:p>
    <w:p w:rsidR="00640AC3" w:rsidRPr="00DE37D7" w:rsidRDefault="00640AC3" w:rsidP="00E20244">
      <w:pPr>
        <w:pStyle w:val="NormalWeb"/>
        <w:spacing w:before="0" w:beforeAutospacing="0" w:after="0" w:afterAutospacing="0" w:line="360" w:lineRule="auto"/>
        <w:jc w:val="both"/>
        <w:rPr>
          <w:rFonts w:ascii="Arial" w:eastAsiaTheme="minorHAnsi" w:hAnsi="Arial" w:cs="Arial"/>
          <w:noProof/>
          <w:color w:val="000000" w:themeColor="text1"/>
          <w:lang w:val="es-ES_tradnl" w:eastAsia="en-US"/>
        </w:rPr>
      </w:pPr>
    </w:p>
    <w:p w:rsidR="00F01A6A" w:rsidRPr="00DE37D7" w:rsidRDefault="00F01A6A" w:rsidP="00F01A6A">
      <w:pPr>
        <w:pStyle w:val="Sinespaciado"/>
        <w:spacing w:line="360" w:lineRule="auto"/>
        <w:jc w:val="both"/>
        <w:rPr>
          <w:noProof/>
          <w:color w:val="000000" w:themeColor="text1"/>
          <w:lang w:val="es-ES_tradnl"/>
        </w:rPr>
      </w:pPr>
      <w:r w:rsidRPr="00DE37D7">
        <w:rPr>
          <w:noProof/>
          <w:color w:val="000000" w:themeColor="text1"/>
          <w:lang w:val="es-ES_tradnl"/>
        </w:rPr>
        <w:t>El contenido de ácido oleico en las variedades fue de un 65,38; 64,30; 65,14 y 65,27</w:t>
      </w:r>
      <w:r w:rsidR="00640AC3" w:rsidRPr="00DE37D7">
        <w:rPr>
          <w:noProof/>
          <w:color w:val="000000" w:themeColor="text1"/>
          <w:lang w:val="es-ES_tradnl"/>
        </w:rPr>
        <w:t xml:space="preserve"> </w:t>
      </w:r>
      <w:r w:rsidRPr="00DE37D7">
        <w:rPr>
          <w:noProof/>
          <w:color w:val="000000" w:themeColor="text1"/>
          <w:lang w:val="es-ES_tradnl"/>
        </w:rPr>
        <w:t>% confirmando que los extractos obtenidos, tienen similar composicion que los de oliva.</w:t>
      </w:r>
    </w:p>
    <w:p w:rsidR="00640AC3" w:rsidRPr="00DE37D7" w:rsidRDefault="00640AC3" w:rsidP="00F01A6A">
      <w:pPr>
        <w:pStyle w:val="Sinespaciado"/>
        <w:spacing w:line="360" w:lineRule="auto"/>
        <w:jc w:val="both"/>
        <w:rPr>
          <w:noProof/>
          <w:color w:val="000000" w:themeColor="text1"/>
          <w:lang w:val="es-ES_tradnl"/>
        </w:rPr>
      </w:pPr>
    </w:p>
    <w:p w:rsidR="00D6589B" w:rsidRPr="00DE37D7" w:rsidRDefault="00D6589B" w:rsidP="0027549C">
      <w:pPr>
        <w:pStyle w:val="Textocomentario"/>
        <w:spacing w:after="0" w:line="360" w:lineRule="auto"/>
        <w:jc w:val="both"/>
        <w:rPr>
          <w:rFonts w:ascii="Arial" w:hAnsi="Arial" w:cs="Arial"/>
          <w:noProof/>
          <w:color w:val="000000" w:themeColor="text1"/>
          <w:sz w:val="24"/>
          <w:szCs w:val="24"/>
          <w:lang w:val="es-ES_tradnl"/>
        </w:rPr>
      </w:pPr>
      <w:r w:rsidRPr="00DE37D7">
        <w:rPr>
          <w:rFonts w:ascii="Arial" w:hAnsi="Arial" w:cs="Arial"/>
          <w:noProof/>
          <w:color w:val="000000" w:themeColor="text1"/>
          <w:sz w:val="24"/>
          <w:szCs w:val="24"/>
          <w:lang w:val="es-ES_tradnl"/>
        </w:rPr>
        <w:t>La variación que se aprecia puede deberse a las diferencias en especies,</w:t>
      </w:r>
      <w:r w:rsidR="005415BF" w:rsidRPr="00DE37D7">
        <w:rPr>
          <w:rFonts w:ascii="Arial" w:hAnsi="Arial" w:cs="Arial"/>
          <w:noProof/>
          <w:color w:val="000000" w:themeColor="text1"/>
          <w:sz w:val="24"/>
          <w:szCs w:val="24"/>
          <w:lang w:val="es-ES_tradnl"/>
        </w:rPr>
        <w:t xml:space="preserve"> </w:t>
      </w:r>
      <w:r w:rsidRPr="00DE37D7">
        <w:rPr>
          <w:rFonts w:ascii="Arial" w:hAnsi="Arial" w:cs="Arial"/>
          <w:noProof/>
          <w:color w:val="000000" w:themeColor="text1"/>
          <w:sz w:val="24"/>
          <w:szCs w:val="24"/>
          <w:lang w:val="es-ES_tradnl"/>
        </w:rPr>
        <w:t>genética de la planta, su cultivo,</w:t>
      </w:r>
      <w:r w:rsidR="005415BF" w:rsidRPr="00DE37D7">
        <w:rPr>
          <w:rFonts w:ascii="Arial" w:hAnsi="Arial" w:cs="Arial"/>
          <w:noProof/>
          <w:color w:val="000000" w:themeColor="text1"/>
          <w:sz w:val="24"/>
          <w:szCs w:val="24"/>
          <w:lang w:val="es-ES_tradnl"/>
        </w:rPr>
        <w:t xml:space="preserve"> </w:t>
      </w:r>
      <w:r w:rsidRPr="00DE37D7">
        <w:rPr>
          <w:rFonts w:ascii="Arial" w:hAnsi="Arial" w:cs="Arial"/>
          <w:noProof/>
          <w:color w:val="000000" w:themeColor="text1"/>
          <w:sz w:val="24"/>
          <w:szCs w:val="24"/>
          <w:lang w:val="es-ES_tradnl"/>
        </w:rPr>
        <w:t>clima,</w:t>
      </w:r>
      <w:r w:rsidR="005415BF" w:rsidRPr="00DE37D7">
        <w:rPr>
          <w:rFonts w:ascii="Arial" w:hAnsi="Arial" w:cs="Arial"/>
          <w:noProof/>
          <w:color w:val="000000" w:themeColor="text1"/>
          <w:sz w:val="24"/>
          <w:szCs w:val="24"/>
          <w:lang w:val="es-ES_tradnl"/>
        </w:rPr>
        <w:t xml:space="preserve"> </w:t>
      </w:r>
      <w:r w:rsidRPr="00DE37D7">
        <w:rPr>
          <w:rFonts w:ascii="Arial" w:hAnsi="Arial" w:cs="Arial"/>
          <w:noProof/>
          <w:color w:val="000000" w:themeColor="text1"/>
          <w:sz w:val="24"/>
          <w:szCs w:val="24"/>
          <w:lang w:val="es-ES_tradnl"/>
        </w:rPr>
        <w:t>suelo,</w:t>
      </w:r>
      <w:r w:rsidR="005415BF" w:rsidRPr="00DE37D7">
        <w:rPr>
          <w:rFonts w:ascii="Arial" w:hAnsi="Arial" w:cs="Arial"/>
          <w:noProof/>
          <w:color w:val="000000" w:themeColor="text1"/>
          <w:sz w:val="24"/>
          <w:szCs w:val="24"/>
          <w:lang w:val="es-ES_tradnl"/>
        </w:rPr>
        <w:t xml:space="preserve"> </w:t>
      </w:r>
      <w:r w:rsidRPr="00DE37D7">
        <w:rPr>
          <w:rFonts w:ascii="Arial" w:hAnsi="Arial" w:cs="Arial"/>
          <w:noProof/>
          <w:color w:val="000000" w:themeColor="text1"/>
          <w:sz w:val="24"/>
          <w:szCs w:val="24"/>
          <w:lang w:val="es-ES_tradnl"/>
        </w:rPr>
        <w:t>región,</w:t>
      </w:r>
      <w:r w:rsidR="005415BF" w:rsidRPr="00DE37D7">
        <w:rPr>
          <w:rFonts w:ascii="Arial" w:hAnsi="Arial" w:cs="Arial"/>
          <w:noProof/>
          <w:color w:val="000000" w:themeColor="text1"/>
          <w:sz w:val="24"/>
          <w:szCs w:val="24"/>
          <w:lang w:val="es-ES_tradnl"/>
        </w:rPr>
        <w:t xml:space="preserve"> </w:t>
      </w:r>
      <w:r w:rsidRPr="00DE37D7">
        <w:rPr>
          <w:rFonts w:ascii="Arial" w:hAnsi="Arial" w:cs="Arial"/>
          <w:noProof/>
          <w:color w:val="000000" w:themeColor="text1"/>
          <w:sz w:val="24"/>
          <w:szCs w:val="24"/>
          <w:lang w:val="es-ES_tradnl"/>
        </w:rPr>
        <w:t>estado de maduración de los frutos,época de colecta y análisis.</w:t>
      </w:r>
      <w:r w:rsidR="00B10761" w:rsidRPr="00DE37D7">
        <w:rPr>
          <w:rFonts w:ascii="Arial" w:hAnsi="Arial" w:cs="Arial"/>
          <w:noProof/>
          <w:color w:val="000000" w:themeColor="text1"/>
          <w:sz w:val="24"/>
          <w:szCs w:val="24"/>
          <w:lang w:val="es-ES_tradnl"/>
        </w:rPr>
        <w:t xml:space="preserve"> </w:t>
      </w:r>
      <w:r w:rsidR="00364778" w:rsidRPr="00DE37D7">
        <w:rPr>
          <w:rFonts w:ascii="Arial" w:hAnsi="Arial" w:cs="Arial"/>
          <w:noProof/>
          <w:color w:val="000000" w:themeColor="text1"/>
          <w:sz w:val="24"/>
          <w:szCs w:val="24"/>
          <w:lang w:val="es-ES_tradnl"/>
        </w:rPr>
        <w:t xml:space="preserve">En la </w:t>
      </w:r>
      <w:r w:rsidR="005D6C19" w:rsidRPr="00DE37D7">
        <w:rPr>
          <w:rFonts w:ascii="Arial" w:hAnsi="Arial" w:cs="Arial"/>
          <w:noProof/>
          <w:color w:val="000000" w:themeColor="text1"/>
          <w:sz w:val="24"/>
          <w:szCs w:val="24"/>
          <w:lang w:val="es-ES_tradnl"/>
        </w:rPr>
        <w:t>t</w:t>
      </w:r>
      <w:r w:rsidR="001B6D4D" w:rsidRPr="00DE37D7">
        <w:rPr>
          <w:rFonts w:ascii="Arial" w:hAnsi="Arial" w:cs="Arial"/>
          <w:noProof/>
          <w:color w:val="000000" w:themeColor="text1"/>
          <w:sz w:val="24"/>
          <w:szCs w:val="24"/>
          <w:lang w:val="es-ES_tradnl"/>
        </w:rPr>
        <w:t>abla 4</w:t>
      </w:r>
      <w:r w:rsidR="00364778" w:rsidRPr="00DE37D7">
        <w:rPr>
          <w:rFonts w:ascii="Arial" w:hAnsi="Arial" w:cs="Arial"/>
          <w:noProof/>
          <w:color w:val="000000" w:themeColor="text1"/>
          <w:sz w:val="24"/>
          <w:szCs w:val="24"/>
          <w:lang w:val="es-ES_tradnl"/>
        </w:rPr>
        <w:t xml:space="preserve"> se</w:t>
      </w:r>
      <w:r w:rsidR="00B10761" w:rsidRPr="00DE37D7">
        <w:rPr>
          <w:rFonts w:ascii="Arial" w:hAnsi="Arial" w:cs="Arial"/>
          <w:noProof/>
          <w:color w:val="000000" w:themeColor="text1"/>
          <w:sz w:val="24"/>
          <w:szCs w:val="24"/>
          <w:lang w:val="es-ES_tradnl"/>
        </w:rPr>
        <w:t xml:space="preserve"> muestra</w:t>
      </w:r>
      <w:r w:rsidR="00364778" w:rsidRPr="00DE37D7">
        <w:rPr>
          <w:rFonts w:ascii="Arial" w:hAnsi="Arial" w:cs="Arial"/>
          <w:noProof/>
          <w:color w:val="000000" w:themeColor="text1"/>
          <w:sz w:val="24"/>
          <w:szCs w:val="24"/>
          <w:lang w:val="es-ES_tradnl"/>
        </w:rPr>
        <w:t>n los resultados obtenidos</w:t>
      </w:r>
      <w:r w:rsidR="00B10761" w:rsidRPr="00DE37D7">
        <w:rPr>
          <w:rFonts w:ascii="Arial" w:hAnsi="Arial" w:cs="Arial"/>
          <w:noProof/>
          <w:color w:val="000000" w:themeColor="text1"/>
          <w:sz w:val="24"/>
          <w:szCs w:val="24"/>
          <w:lang w:val="es-ES_tradnl"/>
        </w:rPr>
        <w:t xml:space="preserve"> por otros autores a variedades de diversas regiones.</w:t>
      </w:r>
    </w:p>
    <w:p w:rsidR="00364778" w:rsidRPr="00DE37D7" w:rsidRDefault="00364778" w:rsidP="009E4FBF">
      <w:pPr>
        <w:pStyle w:val="NormalWeb"/>
        <w:spacing w:before="0" w:beforeAutospacing="0" w:after="0" w:afterAutospacing="0"/>
        <w:jc w:val="both"/>
        <w:rPr>
          <w:rFonts w:ascii="Arial" w:hAnsi="Arial" w:cs="Arial"/>
          <w:b/>
          <w:i/>
          <w:noProof/>
          <w:color w:val="000000" w:themeColor="text1"/>
          <w:sz w:val="20"/>
          <w:szCs w:val="20"/>
          <w:lang w:val="es-ES_tradnl"/>
        </w:rPr>
      </w:pPr>
    </w:p>
    <w:p w:rsidR="00364778" w:rsidRPr="00DE37D7" w:rsidRDefault="001B6D4D" w:rsidP="009E4FBF">
      <w:pPr>
        <w:pStyle w:val="NormalWeb"/>
        <w:spacing w:before="0" w:beforeAutospacing="0" w:after="0" w:afterAutospacing="0"/>
        <w:jc w:val="both"/>
        <w:rPr>
          <w:rFonts w:ascii="Arial" w:eastAsiaTheme="minorHAnsi" w:hAnsi="Arial" w:cs="Arial"/>
          <w:noProof/>
          <w:color w:val="000000" w:themeColor="text1"/>
          <w:lang w:val="es-ES_tradnl" w:eastAsia="en-US"/>
        </w:rPr>
      </w:pPr>
      <w:r w:rsidRPr="00DE37D7">
        <w:rPr>
          <w:rFonts w:ascii="Arial" w:hAnsi="Arial" w:cs="Arial"/>
          <w:b/>
          <w:noProof/>
          <w:color w:val="000000" w:themeColor="text1"/>
          <w:sz w:val="20"/>
          <w:szCs w:val="20"/>
          <w:lang w:val="es-ES_tradnl"/>
        </w:rPr>
        <w:t>Tabla 4</w:t>
      </w:r>
      <w:r w:rsidR="005D6C19" w:rsidRPr="00DE37D7">
        <w:rPr>
          <w:rFonts w:ascii="Arial" w:hAnsi="Arial" w:cs="Arial"/>
          <w:b/>
          <w:i/>
          <w:noProof/>
          <w:color w:val="000000" w:themeColor="text1"/>
          <w:sz w:val="20"/>
          <w:szCs w:val="20"/>
          <w:lang w:val="es-ES_tradnl"/>
        </w:rPr>
        <w:t xml:space="preserve">. </w:t>
      </w:r>
      <w:r w:rsidR="004D4F34" w:rsidRPr="00DE37D7">
        <w:rPr>
          <w:rFonts w:ascii="Arial" w:hAnsi="Arial" w:cs="Arial"/>
          <w:noProof/>
          <w:color w:val="000000" w:themeColor="text1"/>
          <w:sz w:val="20"/>
          <w:szCs w:val="20"/>
          <w:lang w:val="es-ES_tradnl"/>
        </w:rPr>
        <w:t>C</w:t>
      </w:r>
      <w:r w:rsidR="00DD06E7" w:rsidRPr="00DE37D7">
        <w:rPr>
          <w:rFonts w:ascii="Arial" w:hAnsi="Arial" w:cs="Arial"/>
          <w:noProof/>
          <w:color w:val="000000" w:themeColor="text1"/>
          <w:sz w:val="20"/>
          <w:szCs w:val="20"/>
          <w:lang w:val="es-ES_tradnl"/>
        </w:rPr>
        <w:t xml:space="preserve">omposición </w:t>
      </w:r>
      <w:r w:rsidR="00551112" w:rsidRPr="00DE37D7">
        <w:rPr>
          <w:rFonts w:ascii="Arial" w:hAnsi="Arial" w:cs="Arial"/>
          <w:noProof/>
          <w:color w:val="000000" w:themeColor="text1"/>
          <w:sz w:val="20"/>
          <w:szCs w:val="20"/>
          <w:lang w:val="es-ES_tradnl"/>
        </w:rPr>
        <w:t xml:space="preserve">porcentual </w:t>
      </w:r>
      <w:r w:rsidR="00DD06E7" w:rsidRPr="00DE37D7">
        <w:rPr>
          <w:rFonts w:ascii="Arial" w:hAnsi="Arial" w:cs="Arial"/>
          <w:noProof/>
          <w:color w:val="000000" w:themeColor="text1"/>
          <w:sz w:val="20"/>
          <w:szCs w:val="20"/>
          <w:lang w:val="es-ES_tradnl"/>
        </w:rPr>
        <w:t xml:space="preserve">determinada por otros autores en el aceite de la semilla de </w:t>
      </w:r>
      <w:r w:rsidRPr="00DE37D7">
        <w:rPr>
          <w:rFonts w:ascii="Arial" w:hAnsi="Arial" w:cs="Arial"/>
          <w:i/>
          <w:noProof/>
          <w:color w:val="000000" w:themeColor="text1"/>
          <w:sz w:val="20"/>
          <w:szCs w:val="20"/>
          <w:lang w:val="es-ES_tradnl"/>
        </w:rPr>
        <w:t>Moringa</w:t>
      </w:r>
      <w:r w:rsidR="00DD06E7" w:rsidRPr="00DE37D7">
        <w:rPr>
          <w:rFonts w:ascii="Arial" w:hAnsi="Arial" w:cs="Arial"/>
          <w:noProof/>
          <w:color w:val="000000" w:themeColor="text1"/>
          <w:sz w:val="20"/>
          <w:szCs w:val="20"/>
          <w:lang w:val="es-ES_tradnl"/>
        </w:rPr>
        <w:t xml:space="preserve"> </w:t>
      </w:r>
      <w:r w:rsidR="00DD06E7" w:rsidRPr="00DE37D7">
        <w:rPr>
          <w:rFonts w:ascii="Arial" w:hAnsi="Arial" w:cs="Arial"/>
          <w:i/>
          <w:noProof/>
          <w:color w:val="000000" w:themeColor="text1"/>
          <w:sz w:val="20"/>
          <w:szCs w:val="20"/>
          <w:lang w:val="es-ES_tradnl"/>
        </w:rPr>
        <w:t>o</w:t>
      </w:r>
      <w:r w:rsidR="009A6655" w:rsidRPr="00DE37D7">
        <w:rPr>
          <w:rFonts w:ascii="Arial" w:hAnsi="Arial" w:cs="Arial"/>
          <w:i/>
          <w:noProof/>
          <w:color w:val="000000" w:themeColor="text1"/>
          <w:sz w:val="20"/>
          <w:szCs w:val="20"/>
          <w:lang w:val="es-ES_tradnl"/>
        </w:rPr>
        <w:t>l</w:t>
      </w:r>
      <w:r w:rsidR="00DD06E7" w:rsidRPr="00DE37D7">
        <w:rPr>
          <w:rFonts w:ascii="Arial" w:hAnsi="Arial" w:cs="Arial"/>
          <w:i/>
          <w:noProof/>
          <w:color w:val="000000" w:themeColor="text1"/>
          <w:sz w:val="20"/>
          <w:szCs w:val="20"/>
          <w:lang w:val="es-ES_tradnl"/>
        </w:rPr>
        <w:t>éifera</w:t>
      </w:r>
      <w:r w:rsidR="005415BF" w:rsidRPr="00DE37D7">
        <w:rPr>
          <w:rFonts w:ascii="Arial" w:hAnsi="Arial" w:cs="Arial"/>
          <w:noProof/>
          <w:color w:val="000000" w:themeColor="text1"/>
          <w:sz w:val="20"/>
          <w:szCs w:val="20"/>
          <w:lang w:val="es-ES_tradnl"/>
        </w:rPr>
        <w:t xml:space="preserve"> </w:t>
      </w:r>
      <w:r w:rsidR="00364778" w:rsidRPr="00DE37D7">
        <w:rPr>
          <w:rFonts w:ascii="Arial" w:eastAsiaTheme="minorHAnsi" w:hAnsi="Arial" w:cs="Arial"/>
          <w:noProof/>
          <w:color w:val="000000" w:themeColor="text1"/>
          <w:sz w:val="20"/>
          <w:lang w:val="es-ES_tradnl" w:eastAsia="en-US"/>
        </w:rPr>
        <w:t xml:space="preserve">(Marrero </w:t>
      </w:r>
      <w:r w:rsidR="00364778" w:rsidRPr="00DE37D7">
        <w:rPr>
          <w:rFonts w:ascii="Arial" w:eastAsiaTheme="minorHAnsi" w:hAnsi="Arial" w:cs="Arial"/>
          <w:i/>
          <w:noProof/>
          <w:color w:val="000000" w:themeColor="text1"/>
          <w:sz w:val="20"/>
          <w:lang w:val="es-ES_tradnl" w:eastAsia="en-US"/>
        </w:rPr>
        <w:t>et al.,</w:t>
      </w:r>
      <w:r w:rsidR="00364778" w:rsidRPr="00DE37D7">
        <w:rPr>
          <w:rFonts w:ascii="Arial" w:eastAsiaTheme="minorHAnsi" w:hAnsi="Arial" w:cs="Arial"/>
          <w:noProof/>
          <w:color w:val="000000" w:themeColor="text1"/>
          <w:sz w:val="20"/>
          <w:lang w:val="es-ES_tradnl" w:eastAsia="en-US"/>
        </w:rPr>
        <w:t xml:space="preserve"> 2014).</w:t>
      </w:r>
    </w:p>
    <w:tbl>
      <w:tblPr>
        <w:tblStyle w:val="Tablaconcuadrcula"/>
        <w:tblW w:w="0" w:type="auto"/>
        <w:tblLook w:val="04A0"/>
      </w:tblPr>
      <w:tblGrid>
        <w:gridCol w:w="1777"/>
        <w:gridCol w:w="1551"/>
        <w:gridCol w:w="1043"/>
        <w:gridCol w:w="817"/>
        <w:gridCol w:w="897"/>
        <w:gridCol w:w="817"/>
        <w:gridCol w:w="1137"/>
        <w:gridCol w:w="963"/>
      </w:tblGrid>
      <w:tr w:rsidR="00551112" w:rsidRPr="00DE37D7" w:rsidTr="00455FE2">
        <w:trPr>
          <w:trHeight w:val="634"/>
        </w:trPr>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Ácidos Grasos</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Bukina Faso</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Malasia</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India</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Kenya</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Cuba</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Pakistán</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Malawi</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 14:0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0,13</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 16:0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5,57</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7,80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6,46</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6,06</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7,10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6,45</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5,83</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C16:1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1,28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2,20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1,36</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1,57</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1,04</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0,97</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1,16</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C17:0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0,08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0,09</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C18:0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3,84</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7,60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5,88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4,14</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4,80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5,50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6,20</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C18:1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72,40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67,90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71,20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73,60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73,71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73,22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71,75</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C18:2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0,95</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1,10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0,65</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0,73</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0,31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1,27</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0,75</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lastRenderedPageBreak/>
              <w:t>C18:3</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0,45</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0,20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0,22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0,30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0,22</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C20:0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3,40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4,00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3,62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2,76</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4,08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4,00</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C20:1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2,70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1,50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2,22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2,40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1,68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2,75</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C22:0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6,95</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6,20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6,41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6,73</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5,43</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6,16</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7,20</w:t>
            </w: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C22:1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0,14</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0,14</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-0,12</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p>
        </w:tc>
      </w:tr>
      <w:tr w:rsidR="00551112" w:rsidRPr="00DE37D7" w:rsidTr="00455FE2">
        <w:tc>
          <w:tcPr>
            <w:tcW w:w="0" w:type="auto"/>
            <w:vAlign w:val="center"/>
          </w:tcPr>
          <w:p w:rsidR="00551112" w:rsidRPr="00DE37D7" w:rsidRDefault="00551112" w:rsidP="00455FE2">
            <w:pPr>
              <w:spacing w:line="276" w:lineRule="auto"/>
              <w:jc w:val="center"/>
              <w:rPr>
                <w:rFonts w:ascii="Arial" w:eastAsia="Times New Roman" w:hAnsi="Arial" w:cs="Arial"/>
                <w:noProof/>
                <w:color w:val="000000" w:themeColor="text1"/>
                <w:sz w:val="24"/>
                <w:szCs w:val="24"/>
                <w:lang w:val="es-ES_tradnl" w:eastAsia="es-ES"/>
              </w:rPr>
            </w:pPr>
            <w:r w:rsidRPr="00DE37D7">
              <w:rPr>
                <w:rFonts w:ascii="Arial" w:eastAsia="Times New Roman" w:hAnsi="Arial" w:cs="Arial"/>
                <w:noProof/>
                <w:color w:val="000000" w:themeColor="text1"/>
                <w:sz w:val="24"/>
                <w:szCs w:val="24"/>
                <w:lang w:val="es-ES_tradnl" w:eastAsia="es-ES"/>
              </w:rPr>
              <w:t>C24:0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1,58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1,30</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1,08</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0,31</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c>
          <w:tcPr>
            <w:tcW w:w="0" w:type="auto"/>
            <w:vAlign w:val="center"/>
          </w:tcPr>
          <w:p w:rsidR="00551112" w:rsidRPr="00DE37D7" w:rsidRDefault="00551112" w:rsidP="00455FE2">
            <w:pPr>
              <w:pStyle w:val="Sinespaciado"/>
              <w:spacing w:line="276" w:lineRule="auto"/>
              <w:jc w:val="center"/>
              <w:rPr>
                <w:rFonts w:eastAsia="Times New Roman"/>
                <w:noProof/>
                <w:color w:val="000000" w:themeColor="text1"/>
                <w:lang w:val="es-ES_tradnl" w:eastAsia="es-ES"/>
              </w:rPr>
            </w:pPr>
            <w:r w:rsidRPr="00DE37D7">
              <w:rPr>
                <w:rFonts w:eastAsia="Times New Roman"/>
                <w:noProof/>
                <w:color w:val="000000" w:themeColor="text1"/>
                <w:lang w:val="es-ES_tradnl" w:eastAsia="es-ES"/>
              </w:rPr>
              <w:t>-</w:t>
            </w:r>
          </w:p>
        </w:tc>
      </w:tr>
    </w:tbl>
    <w:p w:rsidR="00376C34" w:rsidRPr="00DE37D7" w:rsidRDefault="00376C34" w:rsidP="00C668F7">
      <w:pPr>
        <w:pStyle w:val="NormalWeb"/>
        <w:spacing w:before="0" w:beforeAutospacing="0" w:after="0" w:afterAutospacing="0" w:line="360" w:lineRule="auto"/>
        <w:jc w:val="both"/>
        <w:rPr>
          <w:color w:val="000000" w:themeColor="text1"/>
        </w:rPr>
      </w:pPr>
    </w:p>
    <w:p w:rsidR="00376C34" w:rsidRPr="00DE37D7" w:rsidRDefault="00376C34" w:rsidP="00C668F7">
      <w:pPr>
        <w:pStyle w:val="NormalWeb"/>
        <w:spacing w:before="0" w:beforeAutospacing="0" w:after="0" w:afterAutospacing="0" w:line="360" w:lineRule="auto"/>
        <w:jc w:val="both"/>
        <w:rPr>
          <w:rFonts w:ascii="Arial" w:eastAsiaTheme="minorHAnsi" w:hAnsi="Arial" w:cs="Arial"/>
          <w:noProof/>
          <w:color w:val="000000" w:themeColor="text1"/>
          <w:lang w:val="es-ES_tradnl" w:eastAsia="en-US"/>
        </w:rPr>
      </w:pPr>
      <w:r w:rsidRPr="00DE37D7">
        <w:rPr>
          <w:rFonts w:ascii="Arial" w:eastAsiaTheme="minorHAnsi" w:hAnsi="Arial" w:cs="Arial"/>
          <w:noProof/>
          <w:color w:val="000000" w:themeColor="text1"/>
          <w:lang w:val="es-ES_tradnl" w:eastAsia="en-US"/>
        </w:rPr>
        <w:t>La presencia de C18:3, perteneciente al grupo omega 3(Ω3), C18:2, grupo omega 6(Ω6) y C18:1, omega 9 (Ω9) en las estructuras de los aceites de moringa de las variedades analizadas, le confiere valor nutricional y calidad como suplemento.</w:t>
      </w:r>
      <w:r w:rsidR="00F433DD">
        <w:rPr>
          <w:rFonts w:ascii="Arial" w:eastAsiaTheme="minorHAnsi" w:hAnsi="Arial" w:cs="Arial"/>
          <w:noProof/>
          <w:color w:val="000000" w:themeColor="text1"/>
          <w:lang w:val="es-ES_tradnl" w:eastAsia="en-US"/>
        </w:rPr>
        <w:t xml:space="preserve"> (</w:t>
      </w:r>
      <w:r w:rsidR="00367F6F" w:rsidRPr="00DE37D7">
        <w:rPr>
          <w:rFonts w:ascii="Arial" w:eastAsiaTheme="minorHAnsi" w:hAnsi="Arial" w:cs="Arial"/>
          <w:noProof/>
          <w:color w:val="000000" w:themeColor="text1"/>
          <w:lang w:val="es-ES_tradnl" w:eastAsia="en-US"/>
        </w:rPr>
        <w:t>Bressani,</w:t>
      </w:r>
      <w:r w:rsidR="00D623A6" w:rsidRPr="00DE37D7">
        <w:rPr>
          <w:rFonts w:ascii="Arial" w:eastAsiaTheme="minorHAnsi" w:hAnsi="Arial" w:cs="Arial"/>
          <w:noProof/>
          <w:color w:val="000000" w:themeColor="text1"/>
          <w:lang w:val="es-ES_tradnl" w:eastAsia="en-US"/>
        </w:rPr>
        <w:t xml:space="preserve"> 2007)</w:t>
      </w:r>
    </w:p>
    <w:p w:rsidR="00B10761" w:rsidRPr="00DE37D7" w:rsidRDefault="00B10761" w:rsidP="004D4F34">
      <w:pPr>
        <w:pStyle w:val="NormalWeb"/>
        <w:spacing w:before="0" w:beforeAutospacing="0" w:after="0" w:afterAutospacing="0"/>
        <w:rPr>
          <w:rStyle w:val="Textoennegrita"/>
          <w:rFonts w:ascii="Arial" w:hAnsi="Arial" w:cs="Arial"/>
          <w:color w:val="000000" w:themeColor="text1"/>
        </w:rPr>
      </w:pPr>
    </w:p>
    <w:p w:rsidR="00A86FC7" w:rsidRPr="00DE37D7" w:rsidRDefault="00A86FC7" w:rsidP="004D4F34">
      <w:pPr>
        <w:pStyle w:val="NormalWeb"/>
        <w:spacing w:before="0" w:beforeAutospacing="0" w:after="0" w:afterAutospacing="0"/>
        <w:rPr>
          <w:rStyle w:val="Textoennegrita"/>
          <w:rFonts w:ascii="Arial" w:hAnsi="Arial" w:cs="Arial"/>
          <w:color w:val="000000" w:themeColor="text1"/>
        </w:rPr>
      </w:pPr>
      <w:r w:rsidRPr="00DE37D7">
        <w:rPr>
          <w:rStyle w:val="Textoennegrita"/>
          <w:rFonts w:ascii="Arial" w:hAnsi="Arial" w:cs="Arial"/>
          <w:color w:val="000000" w:themeColor="text1"/>
        </w:rPr>
        <w:t>Conclusiones</w:t>
      </w:r>
    </w:p>
    <w:p w:rsidR="00312954" w:rsidRPr="00DE37D7" w:rsidRDefault="00312954" w:rsidP="004D4F34">
      <w:pPr>
        <w:pStyle w:val="NormalWeb"/>
        <w:spacing w:before="0" w:beforeAutospacing="0" w:after="0" w:afterAutospacing="0"/>
        <w:rPr>
          <w:rStyle w:val="Textoennegrita"/>
          <w:rFonts w:ascii="Arial" w:hAnsi="Arial" w:cs="Arial"/>
          <w:color w:val="000000" w:themeColor="text1"/>
        </w:rPr>
      </w:pPr>
    </w:p>
    <w:p w:rsidR="0068578F" w:rsidRPr="00DE37D7" w:rsidRDefault="007A1CA0" w:rsidP="006B77C3">
      <w:pPr>
        <w:spacing w:after="0" w:line="360" w:lineRule="auto"/>
        <w:ind w:right="-2"/>
        <w:jc w:val="both"/>
        <w:rPr>
          <w:rFonts w:ascii="Arial" w:hAnsi="Arial" w:cs="Arial"/>
          <w:color w:val="000000" w:themeColor="text1"/>
          <w:sz w:val="24"/>
          <w:szCs w:val="24"/>
        </w:rPr>
      </w:pPr>
      <w:r w:rsidRPr="00DE37D7">
        <w:rPr>
          <w:rFonts w:ascii="Arial" w:eastAsia="Arial" w:hAnsi="Arial" w:cs="Arial"/>
          <w:color w:val="000000" w:themeColor="text1"/>
          <w:spacing w:val="3"/>
          <w:sz w:val="24"/>
          <w:szCs w:val="24"/>
        </w:rPr>
        <w:t>L</w:t>
      </w:r>
      <w:r w:rsidR="00765FCE" w:rsidRPr="00DE37D7">
        <w:rPr>
          <w:rFonts w:ascii="Arial" w:eastAsia="Arial" w:hAnsi="Arial" w:cs="Arial"/>
          <w:color w:val="000000" w:themeColor="text1"/>
          <w:spacing w:val="3"/>
          <w:sz w:val="24"/>
          <w:szCs w:val="24"/>
        </w:rPr>
        <w:t xml:space="preserve">a extracción por </w:t>
      </w:r>
      <w:r w:rsidR="004F3F9F" w:rsidRPr="00DE37D7">
        <w:rPr>
          <w:rFonts w:ascii="Arial" w:eastAsia="Arial" w:hAnsi="Arial" w:cs="Arial"/>
          <w:color w:val="000000" w:themeColor="text1"/>
          <w:spacing w:val="3"/>
          <w:sz w:val="24"/>
          <w:szCs w:val="24"/>
        </w:rPr>
        <w:t xml:space="preserve">el </w:t>
      </w:r>
      <w:r w:rsidR="00765FCE" w:rsidRPr="00DE37D7">
        <w:rPr>
          <w:rFonts w:ascii="Arial" w:eastAsia="Arial" w:hAnsi="Arial" w:cs="Arial"/>
          <w:color w:val="000000" w:themeColor="text1"/>
          <w:spacing w:val="3"/>
          <w:sz w:val="24"/>
          <w:szCs w:val="24"/>
        </w:rPr>
        <w:t xml:space="preserve">método de </w:t>
      </w:r>
      <w:r w:rsidR="00B10761" w:rsidRPr="00DE37D7">
        <w:rPr>
          <w:rFonts w:ascii="Arial" w:hAnsi="Arial" w:cs="Arial"/>
          <w:color w:val="000000" w:themeColor="text1"/>
          <w:sz w:val="24"/>
          <w:szCs w:val="24"/>
        </w:rPr>
        <w:t>prensado mecánica</w:t>
      </w:r>
      <w:r w:rsidR="00765FCE" w:rsidRPr="00DE37D7">
        <w:rPr>
          <w:rFonts w:ascii="Arial" w:hAnsi="Arial" w:cs="Arial"/>
          <w:color w:val="000000" w:themeColor="text1"/>
          <w:sz w:val="24"/>
          <w:szCs w:val="24"/>
        </w:rPr>
        <w:t xml:space="preserve"> resulta </w:t>
      </w:r>
      <w:r w:rsidR="00CB4D03" w:rsidRPr="00DE37D7">
        <w:rPr>
          <w:rFonts w:ascii="Arial" w:hAnsi="Arial" w:cs="Arial"/>
          <w:color w:val="000000" w:themeColor="text1"/>
          <w:sz w:val="24"/>
          <w:szCs w:val="24"/>
        </w:rPr>
        <w:t>más</w:t>
      </w:r>
      <w:r w:rsidRPr="00DE37D7">
        <w:rPr>
          <w:rFonts w:ascii="Arial" w:hAnsi="Arial" w:cs="Arial"/>
          <w:color w:val="000000" w:themeColor="text1"/>
          <w:sz w:val="24"/>
          <w:szCs w:val="24"/>
        </w:rPr>
        <w:t xml:space="preserve"> </w:t>
      </w:r>
      <w:r w:rsidR="00CB4D03" w:rsidRPr="00DE37D7">
        <w:rPr>
          <w:rFonts w:ascii="Arial" w:hAnsi="Arial" w:cs="Arial"/>
          <w:color w:val="000000" w:themeColor="text1"/>
          <w:sz w:val="24"/>
          <w:szCs w:val="24"/>
        </w:rPr>
        <w:t>económico</w:t>
      </w:r>
      <w:r w:rsidR="004F3F9F" w:rsidRPr="00DE37D7">
        <w:rPr>
          <w:rFonts w:ascii="Arial" w:hAnsi="Arial" w:cs="Arial"/>
          <w:color w:val="000000" w:themeColor="text1"/>
          <w:sz w:val="24"/>
          <w:szCs w:val="24"/>
        </w:rPr>
        <w:t>,</w:t>
      </w:r>
      <w:r w:rsidR="007435DA" w:rsidRPr="00DE37D7">
        <w:rPr>
          <w:rFonts w:ascii="Arial" w:hAnsi="Arial" w:cs="Arial"/>
          <w:color w:val="000000" w:themeColor="text1"/>
          <w:sz w:val="24"/>
          <w:szCs w:val="24"/>
        </w:rPr>
        <w:t xml:space="preserve"> y con mayores porcentajes de extracción,</w:t>
      </w:r>
      <w:r w:rsidR="00765FCE" w:rsidRPr="00DE37D7">
        <w:rPr>
          <w:rFonts w:ascii="Arial" w:hAnsi="Arial" w:cs="Arial"/>
          <w:color w:val="000000" w:themeColor="text1"/>
          <w:sz w:val="24"/>
          <w:szCs w:val="24"/>
        </w:rPr>
        <w:t xml:space="preserve"> </w:t>
      </w:r>
      <w:r w:rsidR="007126D7" w:rsidRPr="00DE37D7">
        <w:rPr>
          <w:rFonts w:ascii="Arial" w:hAnsi="Arial" w:cs="Arial"/>
          <w:color w:val="000000" w:themeColor="text1"/>
          <w:sz w:val="24"/>
          <w:szCs w:val="24"/>
        </w:rPr>
        <w:t>constituyendo esta</w:t>
      </w:r>
      <w:r w:rsidR="004F3F9F" w:rsidRPr="00DE37D7">
        <w:rPr>
          <w:rFonts w:ascii="Arial" w:hAnsi="Arial" w:cs="Arial"/>
          <w:color w:val="000000" w:themeColor="text1"/>
          <w:sz w:val="24"/>
          <w:szCs w:val="24"/>
        </w:rPr>
        <w:t>,</w:t>
      </w:r>
      <w:r w:rsidR="007126D7" w:rsidRPr="00DE37D7">
        <w:rPr>
          <w:rFonts w:ascii="Arial" w:hAnsi="Arial" w:cs="Arial"/>
          <w:color w:val="000000" w:themeColor="text1"/>
          <w:sz w:val="24"/>
          <w:szCs w:val="24"/>
        </w:rPr>
        <w:t xml:space="preserve"> la mejor variante para futuros procesos </w:t>
      </w:r>
      <w:r w:rsidRPr="00DE37D7">
        <w:rPr>
          <w:rFonts w:ascii="Arial" w:hAnsi="Arial" w:cs="Arial"/>
          <w:color w:val="000000" w:themeColor="text1"/>
          <w:sz w:val="24"/>
          <w:szCs w:val="24"/>
        </w:rPr>
        <w:t xml:space="preserve">en la </w:t>
      </w:r>
      <w:r w:rsidRPr="00DE37D7">
        <w:rPr>
          <w:rFonts w:ascii="Arial" w:eastAsia="Arial" w:hAnsi="Arial" w:cs="Arial"/>
          <w:color w:val="000000" w:themeColor="text1"/>
          <w:spacing w:val="1"/>
          <w:sz w:val="24"/>
          <w:szCs w:val="24"/>
        </w:rPr>
        <w:t>industria</w:t>
      </w:r>
      <w:r w:rsidRPr="00DE37D7">
        <w:rPr>
          <w:rFonts w:ascii="Arial" w:hAnsi="Arial" w:cs="Arial"/>
          <w:color w:val="000000" w:themeColor="text1"/>
          <w:sz w:val="24"/>
          <w:szCs w:val="24"/>
        </w:rPr>
        <w:t xml:space="preserve"> </w:t>
      </w:r>
      <w:proofErr w:type="spellStart"/>
      <w:r w:rsidRPr="00DE37D7">
        <w:rPr>
          <w:rFonts w:ascii="Arial" w:hAnsi="Arial" w:cs="Arial"/>
          <w:color w:val="000000" w:themeColor="text1"/>
          <w:sz w:val="24"/>
          <w:szCs w:val="24"/>
        </w:rPr>
        <w:t>biofarmacéutica</w:t>
      </w:r>
      <w:proofErr w:type="spellEnd"/>
      <w:r w:rsidRPr="00DE37D7">
        <w:rPr>
          <w:rFonts w:ascii="Arial" w:hAnsi="Arial" w:cs="Arial"/>
          <w:color w:val="000000" w:themeColor="text1"/>
          <w:sz w:val="24"/>
          <w:szCs w:val="24"/>
        </w:rPr>
        <w:t>.</w:t>
      </w:r>
    </w:p>
    <w:p w:rsidR="00AE2EE5" w:rsidRPr="00DE37D7" w:rsidRDefault="00307F13" w:rsidP="006B77C3">
      <w:pPr>
        <w:autoSpaceDE w:val="0"/>
        <w:autoSpaceDN w:val="0"/>
        <w:adjustRightInd w:val="0"/>
        <w:spacing w:after="0" w:line="360" w:lineRule="auto"/>
        <w:ind w:right="-2"/>
        <w:jc w:val="both"/>
        <w:rPr>
          <w:rFonts w:ascii="Arial" w:hAnsi="Arial" w:cs="Arial"/>
          <w:color w:val="000000" w:themeColor="text1"/>
          <w:sz w:val="24"/>
          <w:szCs w:val="24"/>
        </w:rPr>
      </w:pPr>
      <w:r w:rsidRPr="00DE37D7">
        <w:rPr>
          <w:rFonts w:ascii="Arial" w:hAnsi="Arial" w:cs="Arial"/>
          <w:color w:val="000000" w:themeColor="text1"/>
          <w:sz w:val="24"/>
          <w:szCs w:val="24"/>
        </w:rPr>
        <w:t xml:space="preserve">El análisis </w:t>
      </w:r>
      <w:proofErr w:type="spellStart"/>
      <w:r w:rsidRPr="00DE37D7">
        <w:rPr>
          <w:rFonts w:ascii="Arial" w:hAnsi="Arial" w:cs="Arial"/>
          <w:color w:val="000000" w:themeColor="text1"/>
          <w:sz w:val="24"/>
          <w:szCs w:val="24"/>
        </w:rPr>
        <w:t>cromatográfico</w:t>
      </w:r>
      <w:proofErr w:type="spellEnd"/>
      <w:r w:rsidRPr="00DE37D7">
        <w:rPr>
          <w:rFonts w:ascii="Arial" w:hAnsi="Arial" w:cs="Arial"/>
          <w:color w:val="000000" w:themeColor="text1"/>
          <w:sz w:val="24"/>
          <w:szCs w:val="24"/>
        </w:rPr>
        <w:t xml:space="preserve"> a los aceites permitió corroborar que existen diferencias respecto a la composición de ácidos grasos esenciales entre las especies y que el método de extracción </w:t>
      </w:r>
      <w:r w:rsidR="001B0B88" w:rsidRPr="00DE37D7">
        <w:rPr>
          <w:rFonts w:ascii="Arial" w:hAnsi="Arial" w:cs="Arial"/>
          <w:color w:val="000000" w:themeColor="text1"/>
          <w:sz w:val="24"/>
          <w:szCs w:val="24"/>
        </w:rPr>
        <w:t>en nuestro estudio no constituyó</w:t>
      </w:r>
      <w:r w:rsidRPr="00DE37D7">
        <w:rPr>
          <w:rFonts w:ascii="Arial" w:hAnsi="Arial" w:cs="Arial"/>
          <w:color w:val="000000" w:themeColor="text1"/>
          <w:sz w:val="24"/>
          <w:szCs w:val="24"/>
        </w:rPr>
        <w:t xml:space="preserve"> un factor determinante en dicha variación</w:t>
      </w:r>
      <w:r w:rsidR="00F4655E" w:rsidRPr="00DE37D7">
        <w:rPr>
          <w:rFonts w:ascii="Arial" w:hAnsi="Arial" w:cs="Arial"/>
          <w:color w:val="000000" w:themeColor="text1"/>
          <w:sz w:val="24"/>
          <w:szCs w:val="24"/>
        </w:rPr>
        <w:t>.</w:t>
      </w:r>
      <w:r w:rsidR="00412051" w:rsidRPr="00DE37D7">
        <w:rPr>
          <w:rFonts w:ascii="Arial" w:hAnsi="Arial" w:cs="Arial"/>
          <w:color w:val="000000" w:themeColor="text1"/>
          <w:sz w:val="24"/>
          <w:szCs w:val="24"/>
        </w:rPr>
        <w:t xml:space="preserve"> </w:t>
      </w:r>
    </w:p>
    <w:p w:rsidR="00660450" w:rsidRPr="00DE37D7" w:rsidRDefault="00660450" w:rsidP="00A86FC7">
      <w:pPr>
        <w:spacing w:after="0" w:line="240" w:lineRule="auto"/>
        <w:ind w:right="-2"/>
        <w:rPr>
          <w:rFonts w:ascii="Times New Roman" w:hAnsi="Times New Roman"/>
          <w:color w:val="000000" w:themeColor="text1"/>
          <w:sz w:val="24"/>
          <w:szCs w:val="24"/>
        </w:rPr>
      </w:pPr>
    </w:p>
    <w:p w:rsidR="008D5BFD" w:rsidRPr="00DE37D7" w:rsidRDefault="00E82772" w:rsidP="00B346B9">
      <w:pPr>
        <w:pStyle w:val="NormalWeb"/>
        <w:spacing w:before="0" w:beforeAutospacing="0" w:after="0" w:afterAutospacing="0"/>
        <w:rPr>
          <w:rStyle w:val="Textoennegrita"/>
          <w:rFonts w:ascii="Arial" w:hAnsi="Arial" w:cs="Arial"/>
          <w:color w:val="000000" w:themeColor="text1"/>
          <w:lang w:val="en-US"/>
        </w:rPr>
      </w:pPr>
      <w:proofErr w:type="spellStart"/>
      <w:r w:rsidRPr="00DE37D7">
        <w:rPr>
          <w:rStyle w:val="Textoennegrita"/>
          <w:rFonts w:ascii="Arial" w:hAnsi="Arial" w:cs="Arial"/>
          <w:color w:val="000000" w:themeColor="text1"/>
          <w:lang w:val="en-US"/>
        </w:rPr>
        <w:t>Referencias</w:t>
      </w:r>
      <w:proofErr w:type="spellEnd"/>
      <w:r w:rsidRPr="00DE37D7">
        <w:rPr>
          <w:rStyle w:val="Textoennegrita"/>
          <w:rFonts w:ascii="Arial" w:hAnsi="Arial" w:cs="Arial"/>
          <w:color w:val="000000" w:themeColor="text1"/>
          <w:lang w:val="en-US"/>
        </w:rPr>
        <w:t xml:space="preserve"> </w:t>
      </w:r>
      <w:proofErr w:type="spellStart"/>
      <w:r w:rsidR="007E1E68">
        <w:rPr>
          <w:rStyle w:val="Textoennegrita"/>
          <w:rFonts w:ascii="Arial" w:hAnsi="Arial" w:cs="Arial"/>
          <w:color w:val="000000" w:themeColor="text1"/>
          <w:lang w:val="en-US"/>
        </w:rPr>
        <w:t>b</w:t>
      </w:r>
      <w:r w:rsidRPr="00DE37D7">
        <w:rPr>
          <w:rStyle w:val="Textoennegrita"/>
          <w:rFonts w:ascii="Arial" w:hAnsi="Arial" w:cs="Arial"/>
          <w:color w:val="000000" w:themeColor="text1"/>
          <w:lang w:val="en-US"/>
        </w:rPr>
        <w:t>ibliográficas</w:t>
      </w:r>
      <w:proofErr w:type="spellEnd"/>
    </w:p>
    <w:p w:rsidR="00E82772" w:rsidRPr="00DE37D7" w:rsidRDefault="00E82772" w:rsidP="00B346B9">
      <w:pPr>
        <w:pStyle w:val="NormalWeb"/>
        <w:spacing w:before="0" w:beforeAutospacing="0" w:after="0" w:afterAutospacing="0"/>
        <w:rPr>
          <w:rStyle w:val="Textoennegrita"/>
          <w:rFonts w:ascii="Arial" w:hAnsi="Arial" w:cs="Arial"/>
          <w:color w:val="000000" w:themeColor="text1"/>
          <w:lang w:val="en-US"/>
        </w:rPr>
      </w:pPr>
    </w:p>
    <w:p w:rsidR="00057DFF" w:rsidRPr="00DE37D7" w:rsidRDefault="00057DFF" w:rsidP="00367F6F">
      <w:pPr>
        <w:spacing w:after="0" w:line="360" w:lineRule="auto"/>
        <w:ind w:left="426" w:hanging="426"/>
        <w:jc w:val="both"/>
        <w:rPr>
          <w:rFonts w:ascii="Arial" w:eastAsia="Times New Roman" w:hAnsi="Arial" w:cs="Arial"/>
          <w:color w:val="000000" w:themeColor="text1"/>
          <w:sz w:val="24"/>
          <w:szCs w:val="24"/>
          <w:lang w:eastAsia="es-ES"/>
        </w:rPr>
      </w:pPr>
      <w:proofErr w:type="spellStart"/>
      <w:r w:rsidRPr="00DE37D7">
        <w:rPr>
          <w:rFonts w:ascii="Arial" w:eastAsia="Times New Roman" w:hAnsi="Arial" w:cs="Arial"/>
          <w:color w:val="000000" w:themeColor="text1"/>
          <w:sz w:val="24"/>
          <w:szCs w:val="24"/>
          <w:lang w:val="en-US" w:eastAsia="es-ES"/>
        </w:rPr>
        <w:t>Abdulkarim</w:t>
      </w:r>
      <w:proofErr w:type="spellEnd"/>
      <w:r w:rsidRPr="00DE37D7">
        <w:rPr>
          <w:rFonts w:ascii="Arial" w:eastAsia="Times New Roman" w:hAnsi="Arial" w:cs="Arial"/>
          <w:color w:val="000000" w:themeColor="text1"/>
          <w:sz w:val="24"/>
          <w:szCs w:val="24"/>
          <w:lang w:val="en-US" w:eastAsia="es-ES"/>
        </w:rPr>
        <w:t xml:space="preserve">, S. M., Long, K., Lai, O. M., Muhammad, S. K. S., &amp; </w:t>
      </w:r>
      <w:proofErr w:type="spellStart"/>
      <w:r w:rsidRPr="00DE37D7">
        <w:rPr>
          <w:rFonts w:ascii="Arial" w:eastAsia="Times New Roman" w:hAnsi="Arial" w:cs="Arial"/>
          <w:color w:val="000000" w:themeColor="text1"/>
          <w:sz w:val="24"/>
          <w:szCs w:val="24"/>
          <w:lang w:val="en-US" w:eastAsia="es-ES"/>
        </w:rPr>
        <w:t>Ghazali</w:t>
      </w:r>
      <w:proofErr w:type="spellEnd"/>
      <w:r w:rsidRPr="00DE37D7">
        <w:rPr>
          <w:rFonts w:ascii="Arial" w:eastAsia="Times New Roman" w:hAnsi="Arial" w:cs="Arial"/>
          <w:color w:val="000000" w:themeColor="text1"/>
          <w:sz w:val="24"/>
          <w:szCs w:val="24"/>
          <w:lang w:val="en-US" w:eastAsia="es-ES"/>
        </w:rPr>
        <w:t xml:space="preserve">, H. M. (2005). Some </w:t>
      </w:r>
      <w:proofErr w:type="spellStart"/>
      <w:r w:rsidRPr="00DE37D7">
        <w:rPr>
          <w:rFonts w:ascii="Arial" w:eastAsia="Times New Roman" w:hAnsi="Arial" w:cs="Arial"/>
          <w:color w:val="000000" w:themeColor="text1"/>
          <w:sz w:val="24"/>
          <w:szCs w:val="24"/>
          <w:lang w:val="en-US" w:eastAsia="es-ES"/>
        </w:rPr>
        <w:t>physico</w:t>
      </w:r>
      <w:proofErr w:type="spellEnd"/>
      <w:r w:rsidRPr="00DE37D7">
        <w:rPr>
          <w:rFonts w:ascii="Arial" w:eastAsia="Times New Roman" w:hAnsi="Arial" w:cs="Arial"/>
          <w:color w:val="000000" w:themeColor="text1"/>
          <w:sz w:val="24"/>
          <w:szCs w:val="24"/>
          <w:lang w:val="en-US" w:eastAsia="es-ES"/>
        </w:rPr>
        <w:t xml:space="preserve">-chemical properties of </w:t>
      </w:r>
      <w:proofErr w:type="spellStart"/>
      <w:r w:rsidRPr="00DE37D7">
        <w:rPr>
          <w:rFonts w:ascii="Arial" w:eastAsia="Times New Roman" w:hAnsi="Arial" w:cs="Arial"/>
          <w:color w:val="000000" w:themeColor="text1"/>
          <w:sz w:val="24"/>
          <w:szCs w:val="24"/>
          <w:lang w:val="en-US" w:eastAsia="es-ES"/>
        </w:rPr>
        <w:t>Moringa</w:t>
      </w:r>
      <w:proofErr w:type="spellEnd"/>
      <w:r w:rsidRPr="00DE37D7">
        <w:rPr>
          <w:rFonts w:ascii="Arial" w:eastAsia="Times New Roman" w:hAnsi="Arial" w:cs="Arial"/>
          <w:color w:val="000000" w:themeColor="text1"/>
          <w:sz w:val="24"/>
          <w:szCs w:val="24"/>
          <w:lang w:val="en-US" w:eastAsia="es-ES"/>
        </w:rPr>
        <w:t xml:space="preserve"> </w:t>
      </w:r>
      <w:proofErr w:type="spellStart"/>
      <w:r w:rsidRPr="00DE37D7">
        <w:rPr>
          <w:rFonts w:ascii="Arial" w:eastAsia="Times New Roman" w:hAnsi="Arial" w:cs="Arial"/>
          <w:color w:val="000000" w:themeColor="text1"/>
          <w:sz w:val="24"/>
          <w:szCs w:val="24"/>
          <w:lang w:val="en-US" w:eastAsia="es-ES"/>
        </w:rPr>
        <w:t>oleifera</w:t>
      </w:r>
      <w:proofErr w:type="spellEnd"/>
      <w:r w:rsidRPr="00DE37D7">
        <w:rPr>
          <w:rFonts w:ascii="Arial" w:eastAsia="Times New Roman" w:hAnsi="Arial" w:cs="Arial"/>
          <w:color w:val="000000" w:themeColor="text1"/>
          <w:sz w:val="24"/>
          <w:szCs w:val="24"/>
          <w:lang w:val="en-US" w:eastAsia="es-ES"/>
        </w:rPr>
        <w:t xml:space="preserve"> seed oil extracted using solvent and aqueous enzymatic methods. </w:t>
      </w:r>
      <w:proofErr w:type="spellStart"/>
      <w:r w:rsidRPr="00DE37D7">
        <w:rPr>
          <w:rFonts w:ascii="Arial" w:eastAsia="Times New Roman" w:hAnsi="Arial" w:cs="Arial"/>
          <w:i/>
          <w:iCs/>
          <w:color w:val="000000" w:themeColor="text1"/>
          <w:sz w:val="24"/>
          <w:szCs w:val="24"/>
          <w:lang w:eastAsia="es-ES"/>
        </w:rPr>
        <w:t>Food</w:t>
      </w:r>
      <w:proofErr w:type="spellEnd"/>
      <w:r w:rsidRPr="00DE37D7">
        <w:rPr>
          <w:rFonts w:ascii="Arial" w:eastAsia="Times New Roman" w:hAnsi="Arial" w:cs="Arial"/>
          <w:i/>
          <w:iCs/>
          <w:color w:val="000000" w:themeColor="text1"/>
          <w:sz w:val="24"/>
          <w:szCs w:val="24"/>
          <w:lang w:eastAsia="es-ES"/>
        </w:rPr>
        <w:t xml:space="preserve"> </w:t>
      </w:r>
      <w:proofErr w:type="spellStart"/>
      <w:r w:rsidRPr="00DE37D7">
        <w:rPr>
          <w:rFonts w:ascii="Arial" w:eastAsia="Times New Roman" w:hAnsi="Arial" w:cs="Arial"/>
          <w:i/>
          <w:iCs/>
          <w:color w:val="000000" w:themeColor="text1"/>
          <w:sz w:val="24"/>
          <w:szCs w:val="24"/>
          <w:lang w:eastAsia="es-ES"/>
        </w:rPr>
        <w:t>Chemistry</w:t>
      </w:r>
      <w:proofErr w:type="spellEnd"/>
      <w:r w:rsidRPr="00DE37D7">
        <w:rPr>
          <w:rFonts w:ascii="Arial" w:eastAsia="Times New Roman" w:hAnsi="Arial" w:cs="Arial"/>
          <w:color w:val="000000" w:themeColor="text1"/>
          <w:sz w:val="24"/>
          <w:szCs w:val="24"/>
          <w:lang w:eastAsia="es-ES"/>
        </w:rPr>
        <w:t xml:space="preserve">, </w:t>
      </w:r>
      <w:r w:rsidRPr="00DE37D7">
        <w:rPr>
          <w:rFonts w:ascii="Arial" w:eastAsia="Times New Roman" w:hAnsi="Arial" w:cs="Arial"/>
          <w:i/>
          <w:iCs/>
          <w:color w:val="000000" w:themeColor="text1"/>
          <w:sz w:val="24"/>
          <w:szCs w:val="24"/>
          <w:lang w:eastAsia="es-ES"/>
        </w:rPr>
        <w:t>93</w:t>
      </w:r>
      <w:r w:rsidRPr="00DE37D7">
        <w:rPr>
          <w:rFonts w:ascii="Arial" w:eastAsia="Times New Roman" w:hAnsi="Arial" w:cs="Arial"/>
          <w:color w:val="000000" w:themeColor="text1"/>
          <w:sz w:val="24"/>
          <w:szCs w:val="24"/>
          <w:lang w:eastAsia="es-ES"/>
        </w:rPr>
        <w:t>(2), 253-263.</w:t>
      </w:r>
    </w:p>
    <w:p w:rsidR="00057DFF" w:rsidRPr="00DE37D7" w:rsidRDefault="00057DFF" w:rsidP="00367F6F">
      <w:pPr>
        <w:spacing w:after="0" w:line="360" w:lineRule="auto"/>
        <w:ind w:left="426" w:hanging="426"/>
        <w:jc w:val="both"/>
        <w:rPr>
          <w:rFonts w:ascii="Times New Roman" w:eastAsia="Times New Roman" w:hAnsi="Times New Roman" w:cs="Times New Roman"/>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Alfaro, N. (2008). Rendimiento y uso potencial de Paraíso Blanco, </w:t>
      </w:r>
      <w:r w:rsidR="001B6D4D" w:rsidRPr="00DE37D7">
        <w:rPr>
          <w:rFonts w:ascii="Arial" w:eastAsia="Times New Roman" w:hAnsi="Arial" w:cs="Arial"/>
          <w:i/>
          <w:color w:val="000000" w:themeColor="text1"/>
          <w:sz w:val="24"/>
          <w:szCs w:val="24"/>
          <w:lang w:eastAsia="es-ES"/>
        </w:rPr>
        <w:t>Moringa oleífera</w:t>
      </w:r>
      <w:r w:rsidRPr="00DE37D7">
        <w:rPr>
          <w:rFonts w:ascii="Arial" w:eastAsia="Times New Roman" w:hAnsi="Arial" w:cs="Arial"/>
          <w:color w:val="000000" w:themeColor="text1"/>
          <w:sz w:val="24"/>
          <w:szCs w:val="24"/>
          <w:lang w:eastAsia="es-ES"/>
        </w:rPr>
        <w:t xml:space="preserve"> </w:t>
      </w:r>
      <w:r w:rsidR="00640AC3" w:rsidRPr="00DE37D7">
        <w:rPr>
          <w:rFonts w:ascii="Arial" w:eastAsia="Times New Roman" w:hAnsi="Arial" w:cs="Arial"/>
          <w:color w:val="000000" w:themeColor="text1"/>
          <w:sz w:val="24"/>
          <w:szCs w:val="24"/>
          <w:lang w:eastAsia="es-ES"/>
        </w:rPr>
        <w:t xml:space="preserve">Lam </w:t>
      </w:r>
      <w:r w:rsidRPr="00DE37D7">
        <w:rPr>
          <w:rFonts w:ascii="Arial" w:eastAsia="Times New Roman" w:hAnsi="Arial" w:cs="Arial"/>
          <w:color w:val="000000" w:themeColor="text1"/>
          <w:sz w:val="24"/>
          <w:szCs w:val="24"/>
          <w:lang w:eastAsia="es-ES"/>
        </w:rPr>
        <w:t xml:space="preserve">en la producción de alimentos de alto valor nutritivo para su utilización en comunidades de alta vulnerabilidad alimentario-nutricional de Guatemala. </w:t>
      </w:r>
      <w:r w:rsidRPr="00DE37D7">
        <w:rPr>
          <w:rFonts w:ascii="Arial" w:eastAsia="Times New Roman" w:hAnsi="Arial" w:cs="Arial"/>
          <w:i/>
          <w:iCs/>
          <w:color w:val="000000" w:themeColor="text1"/>
          <w:sz w:val="24"/>
          <w:szCs w:val="24"/>
          <w:lang w:eastAsia="es-ES"/>
        </w:rPr>
        <w:t>Proyecto FODECYT. Guatemala</w:t>
      </w:r>
      <w:r w:rsidRPr="00DE37D7">
        <w:rPr>
          <w:rFonts w:ascii="Times New Roman" w:eastAsia="Times New Roman" w:hAnsi="Times New Roman" w:cs="Times New Roman"/>
          <w:color w:val="000000" w:themeColor="text1"/>
          <w:sz w:val="24"/>
          <w:szCs w:val="24"/>
          <w:lang w:eastAsia="es-ES"/>
        </w:rPr>
        <w:t>.</w:t>
      </w:r>
    </w:p>
    <w:p w:rsidR="00057DFF" w:rsidRPr="00DE37D7" w:rsidRDefault="00057DFF" w:rsidP="00367F6F">
      <w:pPr>
        <w:spacing w:after="0" w:line="360" w:lineRule="auto"/>
        <w:ind w:left="426" w:hanging="426"/>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Arenales, B. (1991). </w:t>
      </w:r>
      <w:r w:rsidRPr="00C12830">
        <w:rPr>
          <w:rFonts w:ascii="Arial" w:eastAsia="Times New Roman" w:hAnsi="Arial" w:cs="Arial"/>
          <w:iCs/>
          <w:color w:val="000000" w:themeColor="text1"/>
          <w:sz w:val="24"/>
          <w:szCs w:val="24"/>
          <w:lang w:eastAsia="es-ES"/>
        </w:rPr>
        <w:t xml:space="preserve">Efecto de las suspensiones de semillas de </w:t>
      </w:r>
      <w:r w:rsidRPr="00DE37D7">
        <w:rPr>
          <w:rFonts w:ascii="Arial" w:eastAsia="Times New Roman" w:hAnsi="Arial" w:cs="Arial"/>
          <w:i/>
          <w:iCs/>
          <w:color w:val="000000" w:themeColor="text1"/>
          <w:sz w:val="24"/>
          <w:szCs w:val="24"/>
          <w:lang w:eastAsia="es-ES"/>
        </w:rPr>
        <w:t xml:space="preserve">Moringa oleífera </w:t>
      </w:r>
      <w:r w:rsidR="001B6D4D" w:rsidRPr="00DE37D7">
        <w:rPr>
          <w:rFonts w:ascii="Arial" w:eastAsia="Times New Roman" w:hAnsi="Arial" w:cs="Arial"/>
          <w:iCs/>
          <w:color w:val="000000" w:themeColor="text1"/>
          <w:sz w:val="24"/>
          <w:szCs w:val="24"/>
          <w:lang w:eastAsia="es-ES"/>
        </w:rPr>
        <w:t>Lam</w:t>
      </w:r>
      <w:r w:rsidRPr="00DE37D7">
        <w:rPr>
          <w:rFonts w:ascii="Arial" w:eastAsia="Times New Roman" w:hAnsi="Arial" w:cs="Arial"/>
          <w:i/>
          <w:iCs/>
          <w:color w:val="000000" w:themeColor="text1"/>
          <w:sz w:val="24"/>
          <w:szCs w:val="24"/>
          <w:lang w:eastAsia="es-ES"/>
        </w:rPr>
        <w:t xml:space="preserve">. </w:t>
      </w:r>
      <w:proofErr w:type="gramStart"/>
      <w:r w:rsidR="008768F1">
        <w:rPr>
          <w:rFonts w:ascii="Arial" w:eastAsia="Times New Roman" w:hAnsi="Arial" w:cs="Arial"/>
          <w:iCs/>
          <w:color w:val="000000" w:themeColor="text1"/>
          <w:sz w:val="24"/>
          <w:szCs w:val="24"/>
          <w:lang w:eastAsia="es-ES"/>
        </w:rPr>
        <w:t>s</w:t>
      </w:r>
      <w:r w:rsidRPr="008768F1">
        <w:rPr>
          <w:rFonts w:ascii="Arial" w:eastAsia="Times New Roman" w:hAnsi="Arial" w:cs="Arial"/>
          <w:iCs/>
          <w:color w:val="000000" w:themeColor="text1"/>
          <w:sz w:val="24"/>
          <w:szCs w:val="24"/>
          <w:lang w:eastAsia="es-ES"/>
        </w:rPr>
        <w:t>obre</w:t>
      </w:r>
      <w:proofErr w:type="gramEnd"/>
      <w:r w:rsidRPr="008768F1">
        <w:rPr>
          <w:rFonts w:ascii="Arial" w:eastAsia="Times New Roman" w:hAnsi="Arial" w:cs="Arial"/>
          <w:iCs/>
          <w:color w:val="000000" w:themeColor="text1"/>
          <w:sz w:val="24"/>
          <w:szCs w:val="24"/>
          <w:lang w:eastAsia="es-ES"/>
        </w:rPr>
        <w:t xml:space="preserve"> la coagulación de aguas turbias naturales</w:t>
      </w:r>
      <w:r w:rsidRPr="00DE37D7">
        <w:rPr>
          <w:rFonts w:ascii="Arial" w:eastAsia="Times New Roman" w:hAnsi="Arial" w:cs="Arial"/>
          <w:color w:val="000000" w:themeColor="text1"/>
          <w:sz w:val="24"/>
          <w:szCs w:val="24"/>
          <w:lang w:eastAsia="es-ES"/>
        </w:rPr>
        <w:t xml:space="preserve"> (Doctoral </w:t>
      </w:r>
      <w:proofErr w:type="spellStart"/>
      <w:r w:rsidRPr="00DE37D7">
        <w:rPr>
          <w:rFonts w:ascii="Arial" w:eastAsia="Times New Roman" w:hAnsi="Arial" w:cs="Arial"/>
          <w:color w:val="000000" w:themeColor="text1"/>
          <w:sz w:val="24"/>
          <w:szCs w:val="24"/>
          <w:lang w:eastAsia="es-ES"/>
        </w:rPr>
        <w:t>dissertation</w:t>
      </w:r>
      <w:proofErr w:type="spellEnd"/>
      <w:r w:rsidRPr="00DE37D7">
        <w:rPr>
          <w:rFonts w:ascii="Arial" w:eastAsia="Times New Roman" w:hAnsi="Arial" w:cs="Arial"/>
          <w:color w:val="000000" w:themeColor="text1"/>
          <w:sz w:val="24"/>
          <w:szCs w:val="24"/>
          <w:lang w:eastAsia="es-ES"/>
        </w:rPr>
        <w:t xml:space="preserve">, Tesis de </w:t>
      </w:r>
      <w:r w:rsidRPr="00DE37D7">
        <w:rPr>
          <w:rFonts w:ascii="Arial" w:eastAsia="Times New Roman" w:hAnsi="Arial" w:cs="Arial"/>
          <w:color w:val="000000" w:themeColor="text1"/>
          <w:sz w:val="24"/>
          <w:szCs w:val="24"/>
          <w:lang w:eastAsia="es-ES"/>
        </w:rPr>
        <w:lastRenderedPageBreak/>
        <w:t>grado de licenciado de Químico biólogo, de la facultad de Ciencias Químicas y Farmacia. Universidad de San Carlos de Guatemala).</w:t>
      </w:r>
    </w:p>
    <w:p w:rsidR="008268FE" w:rsidRPr="00DE37D7" w:rsidRDefault="008268FE" w:rsidP="00367F6F">
      <w:pPr>
        <w:spacing w:after="0" w:line="360" w:lineRule="auto"/>
        <w:ind w:left="426" w:hanging="426"/>
        <w:jc w:val="both"/>
        <w:rPr>
          <w:rFonts w:ascii="Arial" w:eastAsia="Calibri" w:hAnsi="Arial" w:cs="Arial"/>
          <w:color w:val="000000" w:themeColor="text1"/>
          <w:sz w:val="24"/>
          <w:szCs w:val="24"/>
        </w:rPr>
      </w:pPr>
      <w:proofErr w:type="spellStart"/>
      <w:r w:rsidRPr="00DE37D7">
        <w:rPr>
          <w:rFonts w:ascii="Arial" w:eastAsia="Calibri" w:hAnsi="Arial" w:cs="Arial"/>
          <w:color w:val="000000" w:themeColor="text1"/>
          <w:sz w:val="24"/>
          <w:szCs w:val="24"/>
        </w:rPr>
        <w:t>Bressani</w:t>
      </w:r>
      <w:proofErr w:type="spellEnd"/>
      <w:r w:rsidRPr="00DE37D7">
        <w:rPr>
          <w:rFonts w:ascii="Arial" w:eastAsia="Calibri" w:hAnsi="Arial" w:cs="Arial"/>
          <w:color w:val="000000" w:themeColor="text1"/>
          <w:sz w:val="24"/>
          <w:szCs w:val="24"/>
        </w:rPr>
        <w:t xml:space="preserve">, R. (2007). Valor proteínico suplementario de la hoja de </w:t>
      </w:r>
      <w:r w:rsidR="001B6D4D" w:rsidRPr="00DE37D7">
        <w:rPr>
          <w:rFonts w:ascii="Arial" w:eastAsia="Calibri" w:hAnsi="Arial" w:cs="Arial"/>
          <w:i/>
          <w:color w:val="000000" w:themeColor="text1"/>
          <w:sz w:val="24"/>
          <w:szCs w:val="24"/>
        </w:rPr>
        <w:t>Moringa</w:t>
      </w:r>
      <w:r w:rsidRPr="00DE37D7">
        <w:rPr>
          <w:rFonts w:ascii="Arial" w:eastAsia="Calibri" w:hAnsi="Arial" w:cs="Arial"/>
          <w:color w:val="000000" w:themeColor="text1"/>
          <w:sz w:val="24"/>
          <w:szCs w:val="24"/>
        </w:rPr>
        <w:t xml:space="preserve"> </w:t>
      </w:r>
      <w:r w:rsidR="002326EE" w:rsidRPr="00DE37D7">
        <w:rPr>
          <w:rFonts w:ascii="Arial" w:eastAsia="Calibri" w:hAnsi="Arial" w:cs="Arial"/>
          <w:i/>
          <w:color w:val="000000" w:themeColor="text1"/>
          <w:sz w:val="24"/>
          <w:szCs w:val="24"/>
        </w:rPr>
        <w:t>oleífera</w:t>
      </w:r>
      <w:r w:rsidRPr="00DE37D7">
        <w:rPr>
          <w:rFonts w:ascii="Arial" w:eastAsia="Calibri" w:hAnsi="Arial" w:cs="Arial"/>
          <w:color w:val="000000" w:themeColor="text1"/>
          <w:sz w:val="24"/>
          <w:szCs w:val="24"/>
        </w:rPr>
        <w:t xml:space="preserve"> Lam al maíz, y al arroz. </w:t>
      </w:r>
      <w:r w:rsidRPr="008768F1">
        <w:rPr>
          <w:rFonts w:ascii="Arial" w:eastAsia="Calibri" w:hAnsi="Arial" w:cs="Arial"/>
          <w:color w:val="000000" w:themeColor="text1"/>
          <w:sz w:val="24"/>
          <w:szCs w:val="24"/>
        </w:rPr>
        <w:t>Ensayos preliminares. Centro de Ciencia y Tecnología de Alimentos, Instituto de Investigaciones</w:t>
      </w:r>
      <w:r w:rsidRPr="00DE37D7">
        <w:rPr>
          <w:rFonts w:ascii="Arial" w:eastAsia="Calibri" w:hAnsi="Arial" w:cs="Arial"/>
          <w:color w:val="000000" w:themeColor="text1"/>
          <w:sz w:val="24"/>
          <w:szCs w:val="24"/>
        </w:rPr>
        <w:t>, Universidad del Valle de Guatemala. Informe no publicado.</w:t>
      </w:r>
    </w:p>
    <w:p w:rsidR="008268FE" w:rsidRPr="00DE37D7" w:rsidRDefault="008268FE" w:rsidP="00367F6F">
      <w:pPr>
        <w:spacing w:after="0" w:line="360" w:lineRule="auto"/>
        <w:ind w:left="426" w:hanging="426"/>
        <w:jc w:val="both"/>
        <w:rPr>
          <w:rFonts w:ascii="Arial" w:eastAsia="Calibri" w:hAnsi="Arial" w:cs="Arial"/>
          <w:color w:val="000000" w:themeColor="text1"/>
          <w:sz w:val="24"/>
          <w:szCs w:val="24"/>
        </w:rPr>
      </w:pPr>
      <w:r w:rsidRPr="00DE37D7">
        <w:rPr>
          <w:rFonts w:ascii="Arial" w:eastAsia="Calibri" w:hAnsi="Arial" w:cs="Arial"/>
          <w:color w:val="000000" w:themeColor="text1"/>
          <w:sz w:val="24"/>
          <w:szCs w:val="24"/>
        </w:rPr>
        <w:t xml:space="preserve">Cáceres, A. (1993). </w:t>
      </w:r>
      <w:r w:rsidRPr="008768F1">
        <w:rPr>
          <w:rFonts w:ascii="Arial" w:eastAsia="Calibri" w:hAnsi="Arial" w:cs="Arial"/>
          <w:color w:val="000000" w:themeColor="text1"/>
          <w:sz w:val="24"/>
          <w:szCs w:val="24"/>
        </w:rPr>
        <w:t>Actividad antiinflamatoria de plantas medicinales de uso popular en Guatemala (I)</w:t>
      </w:r>
      <w:r w:rsidRPr="00DE37D7">
        <w:rPr>
          <w:rFonts w:ascii="Arial" w:eastAsia="Calibri" w:hAnsi="Arial" w:cs="Arial"/>
          <w:color w:val="000000" w:themeColor="text1"/>
          <w:sz w:val="24"/>
          <w:szCs w:val="24"/>
        </w:rPr>
        <w:t>. Universidad de San Carlos de Guatemala.</w:t>
      </w:r>
    </w:p>
    <w:p w:rsidR="008268FE" w:rsidRPr="00DE37D7" w:rsidRDefault="008268FE" w:rsidP="00367F6F">
      <w:pPr>
        <w:spacing w:after="0" w:line="360" w:lineRule="auto"/>
        <w:ind w:left="567" w:hanging="567"/>
        <w:jc w:val="both"/>
        <w:rPr>
          <w:rFonts w:ascii="Arial" w:eastAsia="Calibri" w:hAnsi="Arial" w:cs="Arial"/>
          <w:color w:val="000000" w:themeColor="text1"/>
          <w:sz w:val="24"/>
          <w:szCs w:val="24"/>
          <w:lang w:val="en-US"/>
        </w:rPr>
      </w:pPr>
      <w:proofErr w:type="spellStart"/>
      <w:r w:rsidRPr="00DE37D7">
        <w:rPr>
          <w:rFonts w:ascii="Arial" w:eastAsia="Calibri" w:hAnsi="Arial" w:cs="Arial"/>
          <w:color w:val="000000" w:themeColor="text1"/>
          <w:sz w:val="24"/>
          <w:szCs w:val="24"/>
        </w:rPr>
        <w:t>Compaoré</w:t>
      </w:r>
      <w:proofErr w:type="spellEnd"/>
      <w:r w:rsidRPr="00DE37D7">
        <w:rPr>
          <w:rFonts w:ascii="Arial" w:eastAsia="Calibri" w:hAnsi="Arial" w:cs="Arial"/>
          <w:color w:val="000000" w:themeColor="text1"/>
          <w:sz w:val="24"/>
          <w:szCs w:val="24"/>
        </w:rPr>
        <w:t xml:space="preserve">, W. R., </w:t>
      </w:r>
      <w:proofErr w:type="spellStart"/>
      <w:r w:rsidRPr="00DE37D7">
        <w:rPr>
          <w:rFonts w:ascii="Arial" w:eastAsia="Calibri" w:hAnsi="Arial" w:cs="Arial"/>
          <w:color w:val="000000" w:themeColor="text1"/>
          <w:sz w:val="24"/>
          <w:szCs w:val="24"/>
        </w:rPr>
        <w:t>Nikièma</w:t>
      </w:r>
      <w:proofErr w:type="spellEnd"/>
      <w:r w:rsidRPr="00DE37D7">
        <w:rPr>
          <w:rFonts w:ascii="Arial" w:eastAsia="Calibri" w:hAnsi="Arial" w:cs="Arial"/>
          <w:color w:val="000000" w:themeColor="text1"/>
          <w:sz w:val="24"/>
          <w:szCs w:val="24"/>
        </w:rPr>
        <w:t xml:space="preserve">, P. A., </w:t>
      </w:r>
      <w:proofErr w:type="spellStart"/>
      <w:r w:rsidRPr="00DE37D7">
        <w:rPr>
          <w:rFonts w:ascii="Arial" w:eastAsia="Calibri" w:hAnsi="Arial" w:cs="Arial"/>
          <w:color w:val="000000" w:themeColor="text1"/>
          <w:sz w:val="24"/>
          <w:szCs w:val="24"/>
        </w:rPr>
        <w:t>Bassolé</w:t>
      </w:r>
      <w:proofErr w:type="spellEnd"/>
      <w:r w:rsidRPr="00DE37D7">
        <w:rPr>
          <w:rFonts w:ascii="Arial" w:eastAsia="Calibri" w:hAnsi="Arial" w:cs="Arial"/>
          <w:color w:val="000000" w:themeColor="text1"/>
          <w:sz w:val="24"/>
          <w:szCs w:val="24"/>
        </w:rPr>
        <w:t xml:space="preserve">, H. I. N., </w:t>
      </w:r>
      <w:proofErr w:type="spellStart"/>
      <w:r w:rsidRPr="00DE37D7">
        <w:rPr>
          <w:rFonts w:ascii="Arial" w:eastAsia="Calibri" w:hAnsi="Arial" w:cs="Arial"/>
          <w:color w:val="000000" w:themeColor="text1"/>
          <w:sz w:val="24"/>
          <w:szCs w:val="24"/>
        </w:rPr>
        <w:t>Savadogo</w:t>
      </w:r>
      <w:proofErr w:type="spellEnd"/>
      <w:r w:rsidRPr="00DE37D7">
        <w:rPr>
          <w:rFonts w:ascii="Arial" w:eastAsia="Calibri" w:hAnsi="Arial" w:cs="Arial"/>
          <w:color w:val="000000" w:themeColor="text1"/>
          <w:sz w:val="24"/>
          <w:szCs w:val="24"/>
        </w:rPr>
        <w:t xml:space="preserve">, A., &amp; </w:t>
      </w:r>
      <w:proofErr w:type="spellStart"/>
      <w:r w:rsidRPr="00DE37D7">
        <w:rPr>
          <w:rFonts w:ascii="Arial" w:eastAsia="Calibri" w:hAnsi="Arial" w:cs="Arial"/>
          <w:color w:val="000000" w:themeColor="text1"/>
          <w:sz w:val="24"/>
          <w:szCs w:val="24"/>
        </w:rPr>
        <w:t>Mouecoucou</w:t>
      </w:r>
      <w:proofErr w:type="spellEnd"/>
      <w:r w:rsidRPr="00DE37D7">
        <w:rPr>
          <w:rFonts w:ascii="Arial" w:eastAsia="Calibri" w:hAnsi="Arial" w:cs="Arial"/>
          <w:color w:val="000000" w:themeColor="text1"/>
          <w:sz w:val="24"/>
          <w:szCs w:val="24"/>
        </w:rPr>
        <w:t xml:space="preserve">, J. (2011). </w:t>
      </w:r>
      <w:r w:rsidRPr="00DE37D7">
        <w:rPr>
          <w:rFonts w:ascii="Arial" w:eastAsia="Calibri" w:hAnsi="Arial" w:cs="Arial"/>
          <w:color w:val="000000" w:themeColor="text1"/>
          <w:sz w:val="24"/>
          <w:szCs w:val="24"/>
          <w:lang w:val="en-US"/>
        </w:rPr>
        <w:t xml:space="preserve">Chemical composition and </w:t>
      </w:r>
      <w:proofErr w:type="spellStart"/>
      <w:r w:rsidRPr="00DE37D7">
        <w:rPr>
          <w:rFonts w:ascii="Arial" w:eastAsia="Calibri" w:hAnsi="Arial" w:cs="Arial"/>
          <w:color w:val="000000" w:themeColor="text1"/>
          <w:sz w:val="24"/>
          <w:szCs w:val="24"/>
          <w:lang w:val="en-US"/>
        </w:rPr>
        <w:t>antioxidative</w:t>
      </w:r>
      <w:proofErr w:type="spellEnd"/>
      <w:r w:rsidRPr="00DE37D7">
        <w:rPr>
          <w:rFonts w:ascii="Arial" w:eastAsia="Calibri" w:hAnsi="Arial" w:cs="Arial"/>
          <w:color w:val="000000" w:themeColor="text1"/>
          <w:sz w:val="24"/>
          <w:szCs w:val="24"/>
          <w:lang w:val="en-US"/>
        </w:rPr>
        <w:t xml:space="preserve"> properties of seeds of </w:t>
      </w:r>
      <w:proofErr w:type="spellStart"/>
      <w:r w:rsidR="001B6D4D" w:rsidRPr="00DE37D7">
        <w:rPr>
          <w:rFonts w:ascii="Arial" w:eastAsia="Calibri" w:hAnsi="Arial" w:cs="Arial"/>
          <w:i/>
          <w:color w:val="000000" w:themeColor="text1"/>
          <w:sz w:val="24"/>
          <w:szCs w:val="24"/>
          <w:lang w:val="en-US"/>
        </w:rPr>
        <w:t>Moringa</w:t>
      </w:r>
      <w:proofErr w:type="spellEnd"/>
      <w:r w:rsidR="001B6D4D" w:rsidRPr="00DE37D7">
        <w:rPr>
          <w:rFonts w:ascii="Arial" w:eastAsia="Calibri" w:hAnsi="Arial" w:cs="Arial"/>
          <w:i/>
          <w:color w:val="000000" w:themeColor="text1"/>
          <w:sz w:val="24"/>
          <w:szCs w:val="24"/>
          <w:lang w:val="en-US"/>
        </w:rPr>
        <w:t xml:space="preserve"> </w:t>
      </w:r>
      <w:proofErr w:type="spellStart"/>
      <w:r w:rsidR="001B6D4D" w:rsidRPr="00DE37D7">
        <w:rPr>
          <w:rFonts w:ascii="Arial" w:eastAsia="Calibri" w:hAnsi="Arial" w:cs="Arial"/>
          <w:i/>
          <w:color w:val="000000" w:themeColor="text1"/>
          <w:sz w:val="24"/>
          <w:szCs w:val="24"/>
          <w:lang w:val="en-US"/>
        </w:rPr>
        <w:t>oleifera</w:t>
      </w:r>
      <w:proofErr w:type="spellEnd"/>
      <w:r w:rsidR="001B6D4D" w:rsidRPr="00DE37D7">
        <w:rPr>
          <w:rFonts w:ascii="Arial" w:eastAsia="Calibri" w:hAnsi="Arial" w:cs="Arial"/>
          <w:i/>
          <w:color w:val="000000" w:themeColor="text1"/>
          <w:sz w:val="24"/>
          <w:szCs w:val="24"/>
          <w:lang w:val="en-US"/>
        </w:rPr>
        <w:t xml:space="preserve"> </w:t>
      </w:r>
      <w:r w:rsidRPr="00DE37D7">
        <w:rPr>
          <w:rFonts w:ascii="Arial" w:eastAsia="Calibri" w:hAnsi="Arial" w:cs="Arial"/>
          <w:color w:val="000000" w:themeColor="text1"/>
          <w:sz w:val="24"/>
          <w:szCs w:val="24"/>
          <w:lang w:val="en-US"/>
        </w:rPr>
        <w:t xml:space="preserve">and pulps of </w:t>
      </w:r>
      <w:proofErr w:type="spellStart"/>
      <w:r w:rsidR="001B6D4D" w:rsidRPr="00DE37D7">
        <w:rPr>
          <w:rFonts w:ascii="Arial" w:eastAsia="Calibri" w:hAnsi="Arial" w:cs="Arial"/>
          <w:i/>
          <w:color w:val="000000" w:themeColor="text1"/>
          <w:sz w:val="24"/>
          <w:szCs w:val="24"/>
          <w:lang w:val="en-US"/>
        </w:rPr>
        <w:t>Parkia</w:t>
      </w:r>
      <w:proofErr w:type="spellEnd"/>
      <w:r w:rsidR="001B6D4D" w:rsidRPr="00DE37D7">
        <w:rPr>
          <w:rFonts w:ascii="Arial" w:eastAsia="Calibri" w:hAnsi="Arial" w:cs="Arial"/>
          <w:i/>
          <w:color w:val="000000" w:themeColor="text1"/>
          <w:sz w:val="24"/>
          <w:szCs w:val="24"/>
          <w:lang w:val="en-US"/>
        </w:rPr>
        <w:t xml:space="preserve"> </w:t>
      </w:r>
      <w:proofErr w:type="spellStart"/>
      <w:r w:rsidR="001B6D4D" w:rsidRPr="00DE37D7">
        <w:rPr>
          <w:rFonts w:ascii="Arial" w:eastAsia="Calibri" w:hAnsi="Arial" w:cs="Arial"/>
          <w:i/>
          <w:color w:val="000000" w:themeColor="text1"/>
          <w:sz w:val="24"/>
          <w:szCs w:val="24"/>
          <w:lang w:val="en-US"/>
        </w:rPr>
        <w:t>biglobosa</w:t>
      </w:r>
      <w:proofErr w:type="spellEnd"/>
      <w:r w:rsidRPr="00DE37D7">
        <w:rPr>
          <w:rFonts w:ascii="Arial" w:eastAsia="Calibri" w:hAnsi="Arial" w:cs="Arial"/>
          <w:color w:val="000000" w:themeColor="text1"/>
          <w:sz w:val="24"/>
          <w:szCs w:val="24"/>
          <w:lang w:val="en-US"/>
        </w:rPr>
        <w:t xml:space="preserve"> and </w:t>
      </w:r>
      <w:proofErr w:type="spellStart"/>
      <w:r w:rsidR="001B6D4D" w:rsidRPr="00DE37D7">
        <w:rPr>
          <w:rFonts w:ascii="Arial" w:eastAsia="Calibri" w:hAnsi="Arial" w:cs="Arial"/>
          <w:i/>
          <w:color w:val="000000" w:themeColor="text1"/>
          <w:sz w:val="24"/>
          <w:szCs w:val="24"/>
          <w:lang w:val="en-US"/>
        </w:rPr>
        <w:t>Adansonia</w:t>
      </w:r>
      <w:proofErr w:type="spellEnd"/>
      <w:r w:rsidR="001B6D4D" w:rsidRPr="00DE37D7">
        <w:rPr>
          <w:rFonts w:ascii="Arial" w:eastAsia="Calibri" w:hAnsi="Arial" w:cs="Arial"/>
          <w:i/>
          <w:color w:val="000000" w:themeColor="text1"/>
          <w:sz w:val="24"/>
          <w:szCs w:val="24"/>
          <w:lang w:val="en-US"/>
        </w:rPr>
        <w:t xml:space="preserve"> </w:t>
      </w:r>
      <w:proofErr w:type="spellStart"/>
      <w:r w:rsidR="001B6D4D" w:rsidRPr="00DE37D7">
        <w:rPr>
          <w:rFonts w:ascii="Arial" w:eastAsia="Calibri" w:hAnsi="Arial" w:cs="Arial"/>
          <w:i/>
          <w:color w:val="000000" w:themeColor="text1"/>
          <w:sz w:val="24"/>
          <w:szCs w:val="24"/>
          <w:lang w:val="en-US"/>
        </w:rPr>
        <w:t>digitata</w:t>
      </w:r>
      <w:proofErr w:type="spellEnd"/>
      <w:r w:rsidRPr="00DE37D7">
        <w:rPr>
          <w:rFonts w:ascii="Arial" w:eastAsia="Calibri" w:hAnsi="Arial" w:cs="Arial"/>
          <w:color w:val="000000" w:themeColor="text1"/>
          <w:sz w:val="24"/>
          <w:szCs w:val="24"/>
          <w:lang w:val="en-US"/>
        </w:rPr>
        <w:t xml:space="preserve"> commonly used in food fortification in Burkina Faso. </w:t>
      </w:r>
      <w:r w:rsidRPr="00DE37D7">
        <w:rPr>
          <w:rFonts w:ascii="Arial" w:eastAsia="Calibri" w:hAnsi="Arial" w:cs="Arial"/>
          <w:i/>
          <w:color w:val="000000" w:themeColor="text1"/>
          <w:sz w:val="24"/>
          <w:szCs w:val="24"/>
          <w:lang w:val="en-US"/>
        </w:rPr>
        <w:t>Current Research Journal of Biological Sciences</w:t>
      </w:r>
      <w:r w:rsidRPr="00DE37D7">
        <w:rPr>
          <w:rFonts w:ascii="Arial" w:eastAsia="Calibri" w:hAnsi="Arial" w:cs="Arial"/>
          <w:color w:val="000000" w:themeColor="text1"/>
          <w:sz w:val="24"/>
          <w:szCs w:val="24"/>
          <w:lang w:val="en-US"/>
        </w:rPr>
        <w:t xml:space="preserve">, </w:t>
      </w:r>
      <w:r w:rsidR="001B6D4D" w:rsidRPr="00DE37D7">
        <w:rPr>
          <w:rFonts w:ascii="Arial" w:eastAsia="Calibri" w:hAnsi="Arial" w:cs="Arial"/>
          <w:i/>
          <w:color w:val="000000" w:themeColor="text1"/>
          <w:sz w:val="24"/>
          <w:szCs w:val="24"/>
          <w:lang w:val="en-US"/>
        </w:rPr>
        <w:t>3</w:t>
      </w:r>
      <w:r w:rsidRPr="00DE37D7">
        <w:rPr>
          <w:rFonts w:ascii="Arial" w:eastAsia="Calibri" w:hAnsi="Arial" w:cs="Arial"/>
          <w:color w:val="000000" w:themeColor="text1"/>
          <w:sz w:val="24"/>
          <w:szCs w:val="24"/>
          <w:lang w:val="en-US"/>
        </w:rPr>
        <w:t>(1), 64-72.</w:t>
      </w:r>
    </w:p>
    <w:p w:rsidR="008268FE" w:rsidRPr="00DE37D7" w:rsidRDefault="001B6D4D" w:rsidP="00367F6F">
      <w:pPr>
        <w:spacing w:after="0" w:line="360" w:lineRule="auto"/>
        <w:ind w:left="567" w:hanging="567"/>
        <w:jc w:val="both"/>
        <w:rPr>
          <w:rFonts w:ascii="Arial" w:eastAsia="Calibri" w:hAnsi="Arial" w:cs="Arial"/>
          <w:color w:val="000000" w:themeColor="text1"/>
          <w:sz w:val="24"/>
          <w:szCs w:val="24"/>
        </w:rPr>
      </w:pPr>
      <w:proofErr w:type="spellStart"/>
      <w:r w:rsidRPr="0007446C">
        <w:rPr>
          <w:rFonts w:ascii="Arial" w:eastAsia="Calibri" w:hAnsi="Arial" w:cs="Arial"/>
          <w:color w:val="000000" w:themeColor="text1"/>
          <w:sz w:val="24"/>
          <w:szCs w:val="24"/>
          <w:lang w:val="es-CO"/>
        </w:rPr>
        <w:t>Foidl</w:t>
      </w:r>
      <w:proofErr w:type="spellEnd"/>
      <w:r w:rsidRPr="0007446C">
        <w:rPr>
          <w:rFonts w:ascii="Arial" w:eastAsia="Calibri" w:hAnsi="Arial" w:cs="Arial"/>
          <w:color w:val="000000" w:themeColor="text1"/>
          <w:sz w:val="24"/>
          <w:szCs w:val="24"/>
          <w:lang w:val="es-CO"/>
        </w:rPr>
        <w:t xml:space="preserve">, N., </w:t>
      </w:r>
      <w:proofErr w:type="spellStart"/>
      <w:r w:rsidRPr="0007446C">
        <w:rPr>
          <w:rFonts w:ascii="Arial" w:eastAsia="Calibri" w:hAnsi="Arial" w:cs="Arial"/>
          <w:color w:val="000000" w:themeColor="text1"/>
          <w:sz w:val="24"/>
          <w:szCs w:val="24"/>
          <w:lang w:val="es-CO"/>
        </w:rPr>
        <w:t>Mayorga</w:t>
      </w:r>
      <w:proofErr w:type="spellEnd"/>
      <w:r w:rsidRPr="0007446C">
        <w:rPr>
          <w:rFonts w:ascii="Arial" w:eastAsia="Calibri" w:hAnsi="Arial" w:cs="Arial"/>
          <w:color w:val="000000" w:themeColor="text1"/>
          <w:sz w:val="24"/>
          <w:szCs w:val="24"/>
          <w:lang w:val="es-CO"/>
        </w:rPr>
        <w:t xml:space="preserve">, L., </w:t>
      </w:r>
      <w:proofErr w:type="spellStart"/>
      <w:r w:rsidRPr="0007446C">
        <w:rPr>
          <w:rFonts w:ascii="Arial" w:eastAsia="Calibri" w:hAnsi="Arial" w:cs="Arial"/>
          <w:color w:val="000000" w:themeColor="text1"/>
          <w:sz w:val="24"/>
          <w:szCs w:val="24"/>
          <w:lang w:val="es-CO"/>
        </w:rPr>
        <w:t>Vasquez</w:t>
      </w:r>
      <w:proofErr w:type="spellEnd"/>
      <w:r w:rsidRPr="0007446C">
        <w:rPr>
          <w:rFonts w:ascii="Arial" w:eastAsia="Calibri" w:hAnsi="Arial" w:cs="Arial"/>
          <w:color w:val="000000" w:themeColor="text1"/>
          <w:sz w:val="24"/>
          <w:szCs w:val="24"/>
          <w:lang w:val="es-CO"/>
        </w:rPr>
        <w:t xml:space="preserve">, W., </w:t>
      </w:r>
      <w:proofErr w:type="spellStart"/>
      <w:r w:rsidRPr="0007446C">
        <w:rPr>
          <w:rFonts w:ascii="Arial" w:eastAsia="Calibri" w:hAnsi="Arial" w:cs="Arial"/>
          <w:color w:val="000000" w:themeColor="text1"/>
          <w:sz w:val="24"/>
          <w:szCs w:val="24"/>
          <w:lang w:val="es-CO"/>
        </w:rPr>
        <w:t>Murqueitio</w:t>
      </w:r>
      <w:proofErr w:type="spellEnd"/>
      <w:r w:rsidRPr="0007446C">
        <w:rPr>
          <w:rFonts w:ascii="Arial" w:eastAsia="Calibri" w:hAnsi="Arial" w:cs="Arial"/>
          <w:color w:val="000000" w:themeColor="text1"/>
          <w:sz w:val="24"/>
          <w:szCs w:val="24"/>
          <w:lang w:val="es-CO"/>
        </w:rPr>
        <w:t xml:space="preserve">, E., Osorio, H., Sanchez, M. D., &amp; </w:t>
      </w:r>
      <w:proofErr w:type="spellStart"/>
      <w:r w:rsidRPr="0007446C">
        <w:rPr>
          <w:rFonts w:ascii="Arial" w:eastAsia="Calibri" w:hAnsi="Arial" w:cs="Arial"/>
          <w:color w:val="000000" w:themeColor="text1"/>
          <w:sz w:val="24"/>
          <w:szCs w:val="24"/>
          <w:lang w:val="es-CO"/>
        </w:rPr>
        <w:t>Speedy</w:t>
      </w:r>
      <w:proofErr w:type="spellEnd"/>
      <w:r w:rsidRPr="0007446C">
        <w:rPr>
          <w:rFonts w:ascii="Arial" w:eastAsia="Calibri" w:hAnsi="Arial" w:cs="Arial"/>
          <w:color w:val="000000" w:themeColor="text1"/>
          <w:sz w:val="24"/>
          <w:szCs w:val="24"/>
          <w:lang w:val="es-CO"/>
        </w:rPr>
        <w:t xml:space="preserve">, A. (1999). </w:t>
      </w:r>
      <w:proofErr w:type="spellStart"/>
      <w:r w:rsidR="008268FE" w:rsidRPr="00DE37D7">
        <w:rPr>
          <w:rFonts w:ascii="Arial" w:eastAsia="Calibri" w:hAnsi="Arial" w:cs="Arial"/>
          <w:color w:val="000000" w:themeColor="text1"/>
          <w:sz w:val="24"/>
          <w:szCs w:val="24"/>
        </w:rPr>
        <w:t>Utilizacion</w:t>
      </w:r>
      <w:proofErr w:type="spellEnd"/>
      <w:r w:rsidR="008268FE" w:rsidRPr="00DE37D7">
        <w:rPr>
          <w:rFonts w:ascii="Arial" w:eastAsia="Calibri" w:hAnsi="Arial" w:cs="Arial"/>
          <w:color w:val="000000" w:themeColor="text1"/>
          <w:sz w:val="24"/>
          <w:szCs w:val="24"/>
        </w:rPr>
        <w:t xml:space="preserve"> del </w:t>
      </w:r>
      <w:proofErr w:type="spellStart"/>
      <w:r w:rsidR="008268FE" w:rsidRPr="00DE37D7">
        <w:rPr>
          <w:rFonts w:ascii="Arial" w:eastAsia="Calibri" w:hAnsi="Arial" w:cs="Arial"/>
          <w:color w:val="000000" w:themeColor="text1"/>
          <w:sz w:val="24"/>
          <w:szCs w:val="24"/>
        </w:rPr>
        <w:t>marango</w:t>
      </w:r>
      <w:proofErr w:type="spellEnd"/>
      <w:r w:rsidR="008268FE" w:rsidRPr="00DE37D7">
        <w:rPr>
          <w:rFonts w:ascii="Arial" w:eastAsia="Calibri" w:hAnsi="Arial" w:cs="Arial"/>
          <w:color w:val="000000" w:themeColor="text1"/>
          <w:sz w:val="24"/>
          <w:szCs w:val="24"/>
        </w:rPr>
        <w:t xml:space="preserve"> (</w:t>
      </w:r>
      <w:r w:rsidR="008268FE" w:rsidRPr="00DE37D7">
        <w:rPr>
          <w:rFonts w:ascii="Arial" w:eastAsia="Calibri" w:hAnsi="Arial" w:cs="Arial"/>
          <w:i/>
          <w:color w:val="000000" w:themeColor="text1"/>
          <w:sz w:val="24"/>
          <w:szCs w:val="24"/>
        </w:rPr>
        <w:t xml:space="preserve">Moringa </w:t>
      </w:r>
      <w:proofErr w:type="spellStart"/>
      <w:r w:rsidR="008268FE" w:rsidRPr="00DE37D7">
        <w:rPr>
          <w:rFonts w:ascii="Arial" w:eastAsia="Calibri" w:hAnsi="Arial" w:cs="Arial"/>
          <w:i/>
          <w:color w:val="000000" w:themeColor="text1"/>
          <w:sz w:val="24"/>
          <w:szCs w:val="24"/>
        </w:rPr>
        <w:t>oleifera</w:t>
      </w:r>
      <w:proofErr w:type="spellEnd"/>
      <w:r w:rsidR="008268FE" w:rsidRPr="00DE37D7">
        <w:rPr>
          <w:rFonts w:ascii="Arial" w:eastAsia="Calibri" w:hAnsi="Arial" w:cs="Arial"/>
          <w:color w:val="000000" w:themeColor="text1"/>
          <w:sz w:val="24"/>
          <w:szCs w:val="24"/>
        </w:rPr>
        <w:t xml:space="preserve">) como forraje fresco para ganado. 1. Conferencia </w:t>
      </w:r>
      <w:r w:rsidR="00E44AAF" w:rsidRPr="00DE37D7">
        <w:rPr>
          <w:rFonts w:ascii="Arial" w:eastAsia="Calibri" w:hAnsi="Arial" w:cs="Arial"/>
          <w:color w:val="000000" w:themeColor="text1"/>
          <w:sz w:val="24"/>
          <w:szCs w:val="24"/>
        </w:rPr>
        <w:t>Electrónica</w:t>
      </w:r>
      <w:r w:rsidR="008268FE" w:rsidRPr="00DE37D7">
        <w:rPr>
          <w:rFonts w:ascii="Arial" w:eastAsia="Calibri" w:hAnsi="Arial" w:cs="Arial"/>
          <w:color w:val="000000" w:themeColor="text1"/>
          <w:sz w:val="24"/>
          <w:szCs w:val="24"/>
        </w:rPr>
        <w:t xml:space="preserve"> Sobre </w:t>
      </w:r>
      <w:proofErr w:type="spellStart"/>
      <w:r w:rsidR="008268FE" w:rsidRPr="00DE37D7">
        <w:rPr>
          <w:rFonts w:ascii="Arial" w:eastAsia="Calibri" w:hAnsi="Arial" w:cs="Arial"/>
          <w:color w:val="000000" w:themeColor="text1"/>
          <w:sz w:val="24"/>
          <w:szCs w:val="24"/>
        </w:rPr>
        <w:t>Agroforesteria</w:t>
      </w:r>
      <w:proofErr w:type="spellEnd"/>
      <w:r w:rsidR="008268FE" w:rsidRPr="00DE37D7">
        <w:rPr>
          <w:rFonts w:ascii="Arial" w:eastAsia="Calibri" w:hAnsi="Arial" w:cs="Arial"/>
          <w:color w:val="000000" w:themeColor="text1"/>
          <w:sz w:val="24"/>
          <w:szCs w:val="24"/>
        </w:rPr>
        <w:t xml:space="preserve"> para la </w:t>
      </w:r>
      <w:r w:rsidR="00E44AAF" w:rsidRPr="00DE37D7">
        <w:rPr>
          <w:rFonts w:ascii="Arial" w:eastAsia="Calibri" w:hAnsi="Arial" w:cs="Arial"/>
          <w:color w:val="000000" w:themeColor="text1"/>
          <w:sz w:val="24"/>
          <w:szCs w:val="24"/>
        </w:rPr>
        <w:t>Producción</w:t>
      </w:r>
      <w:r w:rsidR="008268FE" w:rsidRPr="00DE37D7">
        <w:rPr>
          <w:rFonts w:ascii="Arial" w:eastAsia="Calibri" w:hAnsi="Arial" w:cs="Arial"/>
          <w:color w:val="000000" w:themeColor="text1"/>
          <w:sz w:val="24"/>
          <w:szCs w:val="24"/>
        </w:rPr>
        <w:t xml:space="preserve"> Animal en </w:t>
      </w:r>
      <w:r w:rsidR="00E44AAF" w:rsidRPr="00DE37D7">
        <w:rPr>
          <w:rFonts w:ascii="Arial" w:eastAsia="Calibri" w:hAnsi="Arial" w:cs="Arial"/>
          <w:color w:val="000000" w:themeColor="text1"/>
          <w:sz w:val="24"/>
          <w:szCs w:val="24"/>
        </w:rPr>
        <w:t>América</w:t>
      </w:r>
      <w:r w:rsidR="008268FE" w:rsidRPr="00DE37D7">
        <w:rPr>
          <w:rFonts w:ascii="Arial" w:eastAsia="Calibri" w:hAnsi="Arial" w:cs="Arial"/>
          <w:color w:val="000000" w:themeColor="text1"/>
          <w:sz w:val="24"/>
          <w:szCs w:val="24"/>
        </w:rPr>
        <w:t xml:space="preserve"> Latina. </w:t>
      </w:r>
      <w:proofErr w:type="spellStart"/>
      <w:r w:rsidR="008268FE" w:rsidRPr="00DE37D7">
        <w:rPr>
          <w:rFonts w:ascii="Arial" w:eastAsia="Calibri" w:hAnsi="Arial" w:cs="Arial"/>
          <w:color w:val="000000" w:themeColor="text1"/>
          <w:sz w:val="24"/>
          <w:szCs w:val="24"/>
        </w:rPr>
        <w:t>Agroforesteria</w:t>
      </w:r>
      <w:proofErr w:type="spellEnd"/>
      <w:r w:rsidR="008268FE" w:rsidRPr="00DE37D7">
        <w:rPr>
          <w:rFonts w:ascii="Arial" w:eastAsia="Calibri" w:hAnsi="Arial" w:cs="Arial"/>
          <w:color w:val="000000" w:themeColor="text1"/>
          <w:sz w:val="24"/>
          <w:szCs w:val="24"/>
        </w:rPr>
        <w:t xml:space="preserve"> para la </w:t>
      </w:r>
      <w:r w:rsidR="002471A8" w:rsidRPr="00DE37D7">
        <w:rPr>
          <w:rFonts w:ascii="Arial" w:eastAsia="Calibri" w:hAnsi="Arial" w:cs="Arial"/>
          <w:color w:val="000000" w:themeColor="text1"/>
          <w:sz w:val="24"/>
          <w:szCs w:val="24"/>
        </w:rPr>
        <w:t xml:space="preserve">Producción </w:t>
      </w:r>
      <w:r w:rsidR="008268FE" w:rsidRPr="00DE37D7">
        <w:rPr>
          <w:rFonts w:ascii="Arial" w:eastAsia="Calibri" w:hAnsi="Arial" w:cs="Arial"/>
          <w:color w:val="000000" w:themeColor="text1"/>
          <w:sz w:val="24"/>
          <w:szCs w:val="24"/>
        </w:rPr>
        <w:t xml:space="preserve">Animal en </w:t>
      </w:r>
      <w:r w:rsidR="00E44AAF" w:rsidRPr="00DE37D7">
        <w:rPr>
          <w:rFonts w:ascii="Arial" w:eastAsia="Calibri" w:hAnsi="Arial" w:cs="Arial"/>
          <w:color w:val="000000" w:themeColor="text1"/>
          <w:sz w:val="24"/>
          <w:szCs w:val="24"/>
        </w:rPr>
        <w:t>América</w:t>
      </w:r>
      <w:r w:rsidR="008268FE" w:rsidRPr="00DE37D7">
        <w:rPr>
          <w:rFonts w:ascii="Arial" w:eastAsia="Calibri" w:hAnsi="Arial" w:cs="Arial"/>
          <w:color w:val="000000" w:themeColor="text1"/>
          <w:sz w:val="24"/>
          <w:szCs w:val="24"/>
        </w:rPr>
        <w:t xml:space="preserve"> Latina: Memorias. FAO, Roma (Italia).</w:t>
      </w:r>
    </w:p>
    <w:p w:rsidR="008268FE" w:rsidRPr="00DE37D7" w:rsidRDefault="008268FE" w:rsidP="00367F6F">
      <w:pPr>
        <w:spacing w:after="0" w:line="360" w:lineRule="auto"/>
        <w:ind w:left="567" w:hanging="567"/>
        <w:jc w:val="both"/>
        <w:rPr>
          <w:rFonts w:ascii="Arial" w:eastAsia="Calibri" w:hAnsi="Arial" w:cs="Arial"/>
          <w:color w:val="000000" w:themeColor="text1"/>
          <w:sz w:val="24"/>
          <w:szCs w:val="24"/>
        </w:rPr>
      </w:pPr>
      <w:proofErr w:type="spellStart"/>
      <w:r w:rsidRPr="00DE37D7">
        <w:rPr>
          <w:rFonts w:ascii="Arial" w:eastAsia="Calibri" w:hAnsi="Arial" w:cs="Arial"/>
          <w:color w:val="000000" w:themeColor="text1"/>
          <w:sz w:val="24"/>
          <w:szCs w:val="24"/>
        </w:rPr>
        <w:t>Folkard</w:t>
      </w:r>
      <w:proofErr w:type="spellEnd"/>
      <w:r w:rsidRPr="00DE37D7">
        <w:rPr>
          <w:rFonts w:ascii="Arial" w:eastAsia="Calibri" w:hAnsi="Arial" w:cs="Arial"/>
          <w:color w:val="000000" w:themeColor="text1"/>
          <w:sz w:val="24"/>
          <w:szCs w:val="24"/>
        </w:rPr>
        <w:t xml:space="preserve">, G., &amp; Sutherland, J. (1998). </w:t>
      </w:r>
      <w:r w:rsidR="001B6D4D" w:rsidRPr="00DE37D7">
        <w:rPr>
          <w:rFonts w:ascii="Arial" w:eastAsia="Calibri" w:hAnsi="Arial" w:cs="Arial"/>
          <w:i/>
          <w:color w:val="000000" w:themeColor="text1"/>
          <w:sz w:val="24"/>
          <w:szCs w:val="24"/>
        </w:rPr>
        <w:t xml:space="preserve">Moringa </w:t>
      </w:r>
      <w:proofErr w:type="spellStart"/>
      <w:r w:rsidR="001B6D4D" w:rsidRPr="00DE37D7">
        <w:rPr>
          <w:rFonts w:ascii="Arial" w:eastAsia="Calibri" w:hAnsi="Arial" w:cs="Arial"/>
          <w:i/>
          <w:color w:val="000000" w:themeColor="text1"/>
          <w:sz w:val="24"/>
          <w:szCs w:val="24"/>
        </w:rPr>
        <w:t>oleifera</w:t>
      </w:r>
      <w:proofErr w:type="spellEnd"/>
      <w:r w:rsidRPr="00DE37D7">
        <w:rPr>
          <w:rFonts w:ascii="Arial" w:eastAsia="Calibri" w:hAnsi="Arial" w:cs="Arial"/>
          <w:color w:val="000000" w:themeColor="text1"/>
          <w:sz w:val="24"/>
          <w:szCs w:val="24"/>
        </w:rPr>
        <w:t xml:space="preserve"> un árbol con enormes potencialidades.</w:t>
      </w:r>
    </w:p>
    <w:p w:rsidR="00DE16C9" w:rsidRPr="00DE37D7" w:rsidRDefault="001B6D4D" w:rsidP="00367F6F">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val="es-CO" w:eastAsia="es-ES"/>
        </w:rPr>
        <w:t>García-</w:t>
      </w:r>
      <w:proofErr w:type="spellStart"/>
      <w:r w:rsidRPr="00DE37D7">
        <w:rPr>
          <w:rFonts w:ascii="Arial" w:eastAsia="Times New Roman" w:hAnsi="Arial" w:cs="Arial"/>
          <w:color w:val="000000" w:themeColor="text1"/>
          <w:sz w:val="24"/>
          <w:szCs w:val="24"/>
          <w:lang w:val="es-CO" w:eastAsia="es-ES"/>
        </w:rPr>
        <w:t>Fayos</w:t>
      </w:r>
      <w:proofErr w:type="spellEnd"/>
      <w:r w:rsidRPr="00DE37D7">
        <w:rPr>
          <w:rFonts w:ascii="Arial" w:eastAsia="Times New Roman" w:hAnsi="Arial" w:cs="Arial"/>
          <w:color w:val="000000" w:themeColor="text1"/>
          <w:sz w:val="24"/>
          <w:szCs w:val="24"/>
          <w:lang w:val="es-CO" w:eastAsia="es-ES"/>
        </w:rPr>
        <w:t xml:space="preserve">, B., Arnal, J. M., </w:t>
      </w:r>
      <w:proofErr w:type="spellStart"/>
      <w:r w:rsidRPr="00DE37D7">
        <w:rPr>
          <w:rFonts w:ascii="Arial" w:eastAsia="Times New Roman" w:hAnsi="Arial" w:cs="Arial"/>
          <w:color w:val="000000" w:themeColor="text1"/>
          <w:sz w:val="24"/>
          <w:szCs w:val="24"/>
          <w:lang w:val="es-CO" w:eastAsia="es-ES"/>
        </w:rPr>
        <w:t>Verdú</w:t>
      </w:r>
      <w:proofErr w:type="spellEnd"/>
      <w:r w:rsidRPr="00DE37D7">
        <w:rPr>
          <w:rFonts w:ascii="Arial" w:eastAsia="Times New Roman" w:hAnsi="Arial" w:cs="Arial"/>
          <w:color w:val="000000" w:themeColor="text1"/>
          <w:sz w:val="24"/>
          <w:szCs w:val="24"/>
          <w:lang w:val="es-CO" w:eastAsia="es-ES"/>
        </w:rPr>
        <w:t xml:space="preserve">, G., &amp; Sauri, A. (2010). </w:t>
      </w:r>
      <w:proofErr w:type="gramStart"/>
      <w:r w:rsidR="00DE16C9" w:rsidRPr="00DE37D7">
        <w:rPr>
          <w:rFonts w:ascii="Arial" w:eastAsia="Times New Roman" w:hAnsi="Arial" w:cs="Arial"/>
          <w:color w:val="000000" w:themeColor="text1"/>
          <w:sz w:val="24"/>
          <w:szCs w:val="24"/>
          <w:lang w:val="en-US" w:eastAsia="es-ES"/>
        </w:rPr>
        <w:t xml:space="preserve">Study of </w:t>
      </w:r>
      <w:proofErr w:type="spellStart"/>
      <w:r w:rsidRPr="00DE37D7">
        <w:rPr>
          <w:rFonts w:ascii="Arial" w:eastAsia="Times New Roman" w:hAnsi="Arial" w:cs="Arial"/>
          <w:i/>
          <w:color w:val="000000" w:themeColor="text1"/>
          <w:sz w:val="24"/>
          <w:szCs w:val="24"/>
          <w:lang w:val="en-US" w:eastAsia="es-ES"/>
        </w:rPr>
        <w:t>Moringa</w:t>
      </w:r>
      <w:proofErr w:type="spellEnd"/>
      <w:r w:rsidRPr="00DE37D7">
        <w:rPr>
          <w:rFonts w:ascii="Arial" w:eastAsia="Times New Roman" w:hAnsi="Arial" w:cs="Arial"/>
          <w:i/>
          <w:color w:val="000000" w:themeColor="text1"/>
          <w:sz w:val="24"/>
          <w:szCs w:val="24"/>
          <w:lang w:val="en-US" w:eastAsia="es-ES"/>
        </w:rPr>
        <w:t xml:space="preserve"> </w:t>
      </w:r>
      <w:proofErr w:type="spellStart"/>
      <w:r w:rsidRPr="00DE37D7">
        <w:rPr>
          <w:rFonts w:ascii="Arial" w:eastAsia="Times New Roman" w:hAnsi="Arial" w:cs="Arial"/>
          <w:i/>
          <w:color w:val="000000" w:themeColor="text1"/>
          <w:sz w:val="24"/>
          <w:szCs w:val="24"/>
          <w:lang w:val="en-US" w:eastAsia="es-ES"/>
        </w:rPr>
        <w:t>oleifera</w:t>
      </w:r>
      <w:proofErr w:type="spellEnd"/>
      <w:r w:rsidR="00DE16C9" w:rsidRPr="00DE37D7">
        <w:rPr>
          <w:rFonts w:ascii="Arial" w:eastAsia="Times New Roman" w:hAnsi="Arial" w:cs="Arial"/>
          <w:color w:val="000000" w:themeColor="text1"/>
          <w:sz w:val="24"/>
          <w:szCs w:val="24"/>
          <w:lang w:val="en-US" w:eastAsia="es-ES"/>
        </w:rPr>
        <w:t xml:space="preserve"> oil extraction and its influence in primary coagulant activity for drinking water treatment.</w:t>
      </w:r>
      <w:proofErr w:type="gramEnd"/>
      <w:r w:rsidR="00DE16C9" w:rsidRPr="00DE37D7">
        <w:rPr>
          <w:rFonts w:ascii="Arial" w:eastAsia="Times New Roman" w:hAnsi="Arial" w:cs="Arial"/>
          <w:color w:val="000000" w:themeColor="text1"/>
          <w:sz w:val="24"/>
          <w:szCs w:val="24"/>
          <w:lang w:val="en-US" w:eastAsia="es-ES"/>
        </w:rPr>
        <w:t xml:space="preserve"> </w:t>
      </w:r>
      <w:r w:rsidR="00DE16C9" w:rsidRPr="00DE37D7">
        <w:rPr>
          <w:rFonts w:ascii="Arial" w:eastAsia="Times New Roman" w:hAnsi="Arial" w:cs="Arial"/>
          <w:color w:val="000000" w:themeColor="text1"/>
          <w:sz w:val="24"/>
          <w:szCs w:val="24"/>
          <w:lang w:eastAsia="es-ES"/>
        </w:rPr>
        <w:t xml:space="preserve">In </w:t>
      </w:r>
      <w:r w:rsidR="00DE16C9" w:rsidRPr="00DE37D7">
        <w:rPr>
          <w:rFonts w:ascii="Arial" w:eastAsia="Times New Roman" w:hAnsi="Arial" w:cs="Arial"/>
          <w:i/>
          <w:iCs/>
          <w:color w:val="000000" w:themeColor="text1"/>
          <w:sz w:val="24"/>
          <w:szCs w:val="24"/>
          <w:lang w:eastAsia="es-ES"/>
        </w:rPr>
        <w:t xml:space="preserve">International </w:t>
      </w:r>
      <w:proofErr w:type="spellStart"/>
      <w:r w:rsidR="00DE16C9" w:rsidRPr="00DE37D7">
        <w:rPr>
          <w:rFonts w:ascii="Arial" w:eastAsia="Times New Roman" w:hAnsi="Arial" w:cs="Arial"/>
          <w:i/>
          <w:iCs/>
          <w:color w:val="000000" w:themeColor="text1"/>
          <w:sz w:val="24"/>
          <w:szCs w:val="24"/>
          <w:lang w:eastAsia="es-ES"/>
        </w:rPr>
        <w:t>conference</w:t>
      </w:r>
      <w:proofErr w:type="spellEnd"/>
      <w:r w:rsidR="00DE16C9" w:rsidRPr="00DE37D7">
        <w:rPr>
          <w:rFonts w:ascii="Arial" w:eastAsia="Times New Roman" w:hAnsi="Arial" w:cs="Arial"/>
          <w:i/>
          <w:iCs/>
          <w:color w:val="000000" w:themeColor="text1"/>
          <w:sz w:val="24"/>
          <w:szCs w:val="24"/>
          <w:lang w:eastAsia="es-ES"/>
        </w:rPr>
        <w:t xml:space="preserve"> </w:t>
      </w:r>
      <w:proofErr w:type="spellStart"/>
      <w:r w:rsidR="00DE16C9" w:rsidRPr="00DE37D7">
        <w:rPr>
          <w:rFonts w:ascii="Arial" w:eastAsia="Times New Roman" w:hAnsi="Arial" w:cs="Arial"/>
          <w:i/>
          <w:iCs/>
          <w:color w:val="000000" w:themeColor="text1"/>
          <w:sz w:val="24"/>
          <w:szCs w:val="24"/>
          <w:lang w:eastAsia="es-ES"/>
        </w:rPr>
        <w:t>on</w:t>
      </w:r>
      <w:proofErr w:type="spellEnd"/>
      <w:r w:rsidR="00DE16C9" w:rsidRPr="00DE37D7">
        <w:rPr>
          <w:rFonts w:ascii="Arial" w:eastAsia="Times New Roman" w:hAnsi="Arial" w:cs="Arial"/>
          <w:i/>
          <w:iCs/>
          <w:color w:val="000000" w:themeColor="text1"/>
          <w:sz w:val="24"/>
          <w:szCs w:val="24"/>
          <w:lang w:eastAsia="es-ES"/>
        </w:rPr>
        <w:t xml:space="preserve"> </w:t>
      </w:r>
      <w:proofErr w:type="spellStart"/>
      <w:r w:rsidR="00DE16C9" w:rsidRPr="00DE37D7">
        <w:rPr>
          <w:rFonts w:ascii="Arial" w:eastAsia="Times New Roman" w:hAnsi="Arial" w:cs="Arial"/>
          <w:i/>
          <w:iCs/>
          <w:color w:val="000000" w:themeColor="text1"/>
          <w:sz w:val="24"/>
          <w:szCs w:val="24"/>
          <w:lang w:eastAsia="es-ES"/>
        </w:rPr>
        <w:t>food</w:t>
      </w:r>
      <w:proofErr w:type="spellEnd"/>
      <w:r w:rsidR="00DE16C9" w:rsidRPr="00DE37D7">
        <w:rPr>
          <w:rFonts w:ascii="Arial" w:eastAsia="Times New Roman" w:hAnsi="Arial" w:cs="Arial"/>
          <w:i/>
          <w:iCs/>
          <w:color w:val="000000" w:themeColor="text1"/>
          <w:sz w:val="24"/>
          <w:szCs w:val="24"/>
          <w:lang w:eastAsia="es-ES"/>
        </w:rPr>
        <w:t xml:space="preserve"> </w:t>
      </w:r>
      <w:proofErr w:type="spellStart"/>
      <w:r w:rsidR="00DE16C9" w:rsidRPr="00DE37D7">
        <w:rPr>
          <w:rFonts w:ascii="Arial" w:eastAsia="Times New Roman" w:hAnsi="Arial" w:cs="Arial"/>
          <w:i/>
          <w:iCs/>
          <w:color w:val="000000" w:themeColor="text1"/>
          <w:sz w:val="24"/>
          <w:szCs w:val="24"/>
          <w:lang w:eastAsia="es-ES"/>
        </w:rPr>
        <w:t>innovation</w:t>
      </w:r>
      <w:proofErr w:type="spellEnd"/>
      <w:r w:rsidR="00DE16C9" w:rsidRPr="00DE37D7">
        <w:rPr>
          <w:rFonts w:ascii="Arial" w:eastAsia="Times New Roman" w:hAnsi="Arial" w:cs="Arial"/>
          <w:color w:val="000000" w:themeColor="text1"/>
          <w:sz w:val="24"/>
          <w:szCs w:val="24"/>
          <w:lang w:eastAsia="es-ES"/>
        </w:rPr>
        <w:t>.</w:t>
      </w:r>
    </w:p>
    <w:p w:rsidR="008268FE" w:rsidRPr="00DE37D7" w:rsidRDefault="008268FE" w:rsidP="00367F6F">
      <w:pPr>
        <w:spacing w:after="0" w:line="360" w:lineRule="auto"/>
        <w:ind w:left="567" w:hanging="567"/>
        <w:jc w:val="both"/>
        <w:rPr>
          <w:rFonts w:ascii="Arial" w:eastAsia="Calibri" w:hAnsi="Arial" w:cs="Arial"/>
          <w:color w:val="000000" w:themeColor="text1"/>
          <w:sz w:val="24"/>
          <w:szCs w:val="24"/>
        </w:rPr>
      </w:pPr>
      <w:r w:rsidRPr="00DE37D7">
        <w:rPr>
          <w:rFonts w:ascii="Arial" w:eastAsia="Calibri" w:hAnsi="Arial" w:cs="Arial"/>
          <w:color w:val="000000" w:themeColor="text1"/>
          <w:sz w:val="24"/>
          <w:szCs w:val="24"/>
        </w:rPr>
        <w:t xml:space="preserve">García Torres, A. G., Martínez </w:t>
      </w:r>
      <w:proofErr w:type="spellStart"/>
      <w:r w:rsidRPr="00DE37D7">
        <w:rPr>
          <w:rFonts w:ascii="Arial" w:eastAsia="Calibri" w:hAnsi="Arial" w:cs="Arial"/>
          <w:color w:val="000000" w:themeColor="text1"/>
          <w:sz w:val="24"/>
          <w:szCs w:val="24"/>
        </w:rPr>
        <w:t>Cubias</w:t>
      </w:r>
      <w:proofErr w:type="spellEnd"/>
      <w:r w:rsidRPr="00DE37D7">
        <w:rPr>
          <w:rFonts w:ascii="Arial" w:eastAsia="Calibri" w:hAnsi="Arial" w:cs="Arial"/>
          <w:color w:val="000000" w:themeColor="text1"/>
          <w:sz w:val="24"/>
          <w:szCs w:val="24"/>
        </w:rPr>
        <w:t xml:space="preserve">, R. K. M., &amp; Rodríguez Díaz, I. A. (2013). Evaluación de los usos potenciales del </w:t>
      </w:r>
      <w:proofErr w:type="spellStart"/>
      <w:r w:rsidRPr="00DE37D7">
        <w:rPr>
          <w:rFonts w:ascii="Arial" w:eastAsia="Calibri" w:hAnsi="Arial" w:cs="Arial"/>
          <w:color w:val="000000" w:themeColor="text1"/>
          <w:sz w:val="24"/>
          <w:szCs w:val="24"/>
        </w:rPr>
        <w:t>Teberinto</w:t>
      </w:r>
      <w:proofErr w:type="spellEnd"/>
      <w:r w:rsidRPr="00DE37D7">
        <w:rPr>
          <w:rFonts w:ascii="Arial" w:eastAsia="Calibri" w:hAnsi="Arial" w:cs="Arial"/>
          <w:i/>
          <w:color w:val="000000" w:themeColor="text1"/>
          <w:sz w:val="24"/>
          <w:szCs w:val="24"/>
        </w:rPr>
        <w:t xml:space="preserve"> (Moringa oleífera) </w:t>
      </w:r>
      <w:r w:rsidRPr="00DE37D7">
        <w:rPr>
          <w:rFonts w:ascii="Arial" w:eastAsia="Calibri" w:hAnsi="Arial" w:cs="Arial"/>
          <w:color w:val="000000" w:themeColor="text1"/>
          <w:sz w:val="24"/>
          <w:szCs w:val="24"/>
        </w:rPr>
        <w:t xml:space="preserve">como generador de materia prima para la industria química (Doctoral </w:t>
      </w:r>
      <w:proofErr w:type="spellStart"/>
      <w:r w:rsidRPr="00DE37D7">
        <w:rPr>
          <w:rFonts w:ascii="Arial" w:eastAsia="Calibri" w:hAnsi="Arial" w:cs="Arial"/>
          <w:color w:val="000000" w:themeColor="text1"/>
          <w:sz w:val="24"/>
          <w:szCs w:val="24"/>
        </w:rPr>
        <w:t>dissertation</w:t>
      </w:r>
      <w:proofErr w:type="spellEnd"/>
      <w:r w:rsidRPr="00DE37D7">
        <w:rPr>
          <w:rFonts w:ascii="Arial" w:eastAsia="Calibri" w:hAnsi="Arial" w:cs="Arial"/>
          <w:color w:val="000000" w:themeColor="text1"/>
          <w:sz w:val="24"/>
          <w:szCs w:val="24"/>
        </w:rPr>
        <w:t>, Universidad de El Salvador).</w:t>
      </w:r>
    </w:p>
    <w:p w:rsidR="00BB3F24" w:rsidRPr="00E77CD5" w:rsidRDefault="00BB3F24" w:rsidP="00367F6F">
      <w:pPr>
        <w:autoSpaceDE w:val="0"/>
        <w:autoSpaceDN w:val="0"/>
        <w:adjustRightInd w:val="0"/>
        <w:spacing w:after="0" w:line="360" w:lineRule="auto"/>
        <w:ind w:left="567" w:hanging="567"/>
        <w:jc w:val="both"/>
        <w:rPr>
          <w:rFonts w:ascii="Arial" w:hAnsi="Arial" w:cs="Arial"/>
          <w:iCs/>
          <w:color w:val="000000" w:themeColor="text1"/>
          <w:sz w:val="24"/>
          <w:szCs w:val="24"/>
          <w:lang w:val="es-CO" w:eastAsia="es-ES"/>
        </w:rPr>
      </w:pPr>
      <w:r w:rsidRPr="00DE37D7">
        <w:rPr>
          <w:rFonts w:ascii="Arial" w:hAnsi="Arial" w:cs="Arial"/>
          <w:iCs/>
          <w:color w:val="000000" w:themeColor="text1"/>
          <w:sz w:val="24"/>
          <w:szCs w:val="24"/>
          <w:lang w:val="en-US" w:eastAsia="es-ES"/>
        </w:rPr>
        <w:t xml:space="preserve">Institute for </w:t>
      </w:r>
      <w:proofErr w:type="spellStart"/>
      <w:r w:rsidRPr="00DE37D7">
        <w:rPr>
          <w:rFonts w:ascii="Arial" w:hAnsi="Arial" w:cs="Arial"/>
          <w:iCs/>
          <w:color w:val="000000" w:themeColor="text1"/>
          <w:sz w:val="24"/>
          <w:szCs w:val="24"/>
          <w:lang w:val="en-US" w:eastAsia="es-ES"/>
        </w:rPr>
        <w:t>Nutraceutical</w:t>
      </w:r>
      <w:proofErr w:type="spellEnd"/>
      <w:r w:rsidRPr="00DE37D7">
        <w:rPr>
          <w:rFonts w:ascii="Arial" w:hAnsi="Arial" w:cs="Arial"/>
          <w:iCs/>
          <w:color w:val="000000" w:themeColor="text1"/>
          <w:sz w:val="24"/>
          <w:szCs w:val="24"/>
          <w:lang w:val="en-US" w:eastAsia="es-ES"/>
        </w:rPr>
        <w:t xml:space="preserve"> Advancement (INA). </w:t>
      </w:r>
      <w:proofErr w:type="gramStart"/>
      <w:r w:rsidRPr="00DE37D7">
        <w:rPr>
          <w:rFonts w:ascii="Arial" w:hAnsi="Arial" w:cs="Arial"/>
          <w:iCs/>
          <w:color w:val="000000" w:themeColor="text1"/>
          <w:sz w:val="24"/>
          <w:szCs w:val="24"/>
          <w:lang w:val="en-US" w:eastAsia="es-ES"/>
        </w:rPr>
        <w:t>Method 108.003.</w:t>
      </w:r>
      <w:proofErr w:type="gramEnd"/>
      <w:r w:rsidRPr="00DE37D7">
        <w:rPr>
          <w:rFonts w:ascii="Arial" w:hAnsi="Arial" w:cs="Arial"/>
          <w:iCs/>
          <w:color w:val="000000" w:themeColor="text1"/>
          <w:sz w:val="24"/>
          <w:szCs w:val="24"/>
          <w:lang w:val="en-US" w:eastAsia="es-ES"/>
        </w:rPr>
        <w:t xml:space="preserve"> </w:t>
      </w:r>
      <w:proofErr w:type="gramStart"/>
      <w:r w:rsidRPr="00DE37D7">
        <w:rPr>
          <w:rFonts w:ascii="Arial" w:hAnsi="Arial" w:cs="Arial"/>
          <w:iCs/>
          <w:color w:val="000000" w:themeColor="text1"/>
          <w:sz w:val="24"/>
          <w:szCs w:val="24"/>
          <w:lang w:val="en-US" w:eastAsia="es-ES"/>
        </w:rPr>
        <w:t>Fatty Acid Content in Saw Palmetto by GC</w:t>
      </w:r>
      <w:r w:rsidR="004F3F9F" w:rsidRPr="00DE37D7">
        <w:rPr>
          <w:rFonts w:ascii="Arial" w:hAnsi="Arial" w:cs="Arial"/>
          <w:iCs/>
          <w:color w:val="000000" w:themeColor="text1"/>
          <w:sz w:val="24"/>
          <w:szCs w:val="24"/>
          <w:lang w:val="en-US" w:eastAsia="es-ES"/>
        </w:rPr>
        <w:t>.</w:t>
      </w:r>
      <w:proofErr w:type="gramEnd"/>
      <w:r w:rsidRPr="00DE37D7">
        <w:rPr>
          <w:rFonts w:ascii="Arial" w:hAnsi="Arial" w:cs="Arial"/>
          <w:iCs/>
          <w:color w:val="000000" w:themeColor="text1"/>
          <w:sz w:val="24"/>
          <w:szCs w:val="24"/>
          <w:lang w:val="en-US" w:eastAsia="es-ES"/>
        </w:rPr>
        <w:t xml:space="preserve"> </w:t>
      </w:r>
      <w:r w:rsidRPr="00DE37D7">
        <w:rPr>
          <w:rFonts w:ascii="Arial" w:hAnsi="Arial" w:cs="Arial"/>
          <w:iCs/>
          <w:color w:val="000000" w:themeColor="text1"/>
          <w:sz w:val="24"/>
          <w:szCs w:val="24"/>
          <w:lang w:eastAsia="es-ES"/>
        </w:rPr>
        <w:t xml:space="preserve">Disponible en: URL </w:t>
      </w:r>
      <w:r w:rsidR="001B6D4D" w:rsidRPr="00E77CD5">
        <w:rPr>
          <w:rFonts w:ascii="Arial" w:hAnsi="Arial" w:cs="Arial"/>
          <w:iCs/>
          <w:color w:val="000000" w:themeColor="text1"/>
          <w:sz w:val="24"/>
          <w:szCs w:val="24"/>
          <w:lang w:val="es-CO" w:eastAsia="es-ES"/>
        </w:rPr>
        <w:t>http://www.nsf.org/busines/ina/fattyacids.asp</w:t>
      </w:r>
      <w:r w:rsidR="00E44AAF" w:rsidRPr="00E77CD5">
        <w:rPr>
          <w:rFonts w:ascii="Arial" w:hAnsi="Arial" w:cs="Arial"/>
          <w:iCs/>
          <w:color w:val="000000" w:themeColor="text1"/>
          <w:sz w:val="24"/>
          <w:szCs w:val="24"/>
          <w:lang w:val="es-CO" w:eastAsia="es-ES"/>
        </w:rPr>
        <w:t>.</w:t>
      </w:r>
      <w:r w:rsidR="004F3F9F" w:rsidRPr="00E77CD5">
        <w:rPr>
          <w:rFonts w:ascii="Arial" w:hAnsi="Arial" w:cs="Arial"/>
          <w:iCs/>
          <w:color w:val="000000" w:themeColor="text1"/>
          <w:sz w:val="24"/>
          <w:szCs w:val="24"/>
          <w:lang w:val="es-CO" w:eastAsia="es-ES"/>
        </w:rPr>
        <w:t xml:space="preserve"> [Consultado: 15 de junio de 2015]</w:t>
      </w:r>
    </w:p>
    <w:p w:rsidR="008C62DA" w:rsidRPr="00DE37D7" w:rsidRDefault="008C62DA" w:rsidP="002326EE">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lastRenderedPageBreak/>
        <w:t xml:space="preserve">Marrero </w:t>
      </w:r>
      <w:proofErr w:type="spellStart"/>
      <w:r w:rsidRPr="00DE37D7">
        <w:rPr>
          <w:rFonts w:ascii="Arial" w:eastAsia="Times New Roman" w:hAnsi="Arial" w:cs="Arial"/>
          <w:color w:val="000000" w:themeColor="text1"/>
          <w:sz w:val="24"/>
          <w:szCs w:val="24"/>
          <w:lang w:eastAsia="es-ES"/>
        </w:rPr>
        <w:t>Delange</w:t>
      </w:r>
      <w:proofErr w:type="spellEnd"/>
      <w:r w:rsidRPr="00DE37D7">
        <w:rPr>
          <w:rFonts w:ascii="Arial" w:eastAsia="Times New Roman" w:hAnsi="Arial" w:cs="Arial"/>
          <w:color w:val="000000" w:themeColor="text1"/>
          <w:sz w:val="24"/>
          <w:szCs w:val="24"/>
          <w:lang w:eastAsia="es-ES"/>
        </w:rPr>
        <w:t xml:space="preserve">, D., Murillo, R. V., González </w:t>
      </w:r>
      <w:proofErr w:type="spellStart"/>
      <w:r w:rsidRPr="00DE37D7">
        <w:rPr>
          <w:rFonts w:ascii="Arial" w:eastAsia="Times New Roman" w:hAnsi="Arial" w:cs="Arial"/>
          <w:color w:val="000000" w:themeColor="text1"/>
          <w:sz w:val="24"/>
          <w:szCs w:val="24"/>
          <w:lang w:eastAsia="es-ES"/>
        </w:rPr>
        <w:t>Canavaciolo</w:t>
      </w:r>
      <w:proofErr w:type="spellEnd"/>
      <w:r w:rsidRPr="00DE37D7">
        <w:rPr>
          <w:rFonts w:ascii="Arial" w:eastAsia="Times New Roman" w:hAnsi="Arial" w:cs="Arial"/>
          <w:color w:val="000000" w:themeColor="text1"/>
          <w:sz w:val="24"/>
          <w:szCs w:val="24"/>
          <w:lang w:eastAsia="es-ES"/>
        </w:rPr>
        <w:t xml:space="preserve">, V. L., &amp; Gutiérrez Amaro, J. (2014). Composición de ácidos grasos del aceite de las semillas de Moringa oleífera que crece en La Habana, Cuba. </w:t>
      </w:r>
      <w:r w:rsidRPr="00DE37D7">
        <w:rPr>
          <w:rFonts w:ascii="Arial" w:eastAsia="Times New Roman" w:hAnsi="Arial" w:cs="Arial"/>
          <w:i/>
          <w:iCs/>
          <w:color w:val="000000" w:themeColor="text1"/>
          <w:sz w:val="24"/>
          <w:szCs w:val="24"/>
          <w:lang w:eastAsia="es-ES"/>
        </w:rPr>
        <w:t>Revista Cubana de Plantas Medicinales</w:t>
      </w:r>
      <w:r w:rsidRPr="00DE37D7">
        <w:rPr>
          <w:rFonts w:ascii="Arial" w:eastAsia="Times New Roman" w:hAnsi="Arial" w:cs="Arial"/>
          <w:color w:val="000000" w:themeColor="text1"/>
          <w:sz w:val="24"/>
          <w:szCs w:val="24"/>
          <w:lang w:eastAsia="es-ES"/>
        </w:rPr>
        <w:t xml:space="preserve">, </w:t>
      </w:r>
      <w:r w:rsidRPr="00DE37D7">
        <w:rPr>
          <w:rFonts w:ascii="Arial" w:eastAsia="Times New Roman" w:hAnsi="Arial" w:cs="Arial"/>
          <w:i/>
          <w:iCs/>
          <w:color w:val="000000" w:themeColor="text1"/>
          <w:sz w:val="24"/>
          <w:szCs w:val="24"/>
          <w:lang w:eastAsia="es-ES"/>
        </w:rPr>
        <w:t>19</w:t>
      </w:r>
      <w:r w:rsidRPr="00DE37D7">
        <w:rPr>
          <w:rFonts w:ascii="Arial" w:eastAsia="Times New Roman" w:hAnsi="Arial" w:cs="Arial"/>
          <w:color w:val="000000" w:themeColor="text1"/>
          <w:sz w:val="24"/>
          <w:szCs w:val="24"/>
          <w:lang w:eastAsia="es-ES"/>
        </w:rPr>
        <w:t>(2), 197-204.</w:t>
      </w:r>
    </w:p>
    <w:p w:rsidR="00DE16C9" w:rsidRPr="00DE37D7" w:rsidRDefault="00DE16C9" w:rsidP="002326EE">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Martín, J. S. (2004). Aplicación de floculantes naturales a la potabilización de aguas. In </w:t>
      </w:r>
      <w:r w:rsidRPr="00DE37D7">
        <w:rPr>
          <w:rFonts w:ascii="Arial" w:eastAsia="Times New Roman" w:hAnsi="Arial" w:cs="Arial"/>
          <w:i/>
          <w:iCs/>
          <w:color w:val="000000" w:themeColor="text1"/>
          <w:sz w:val="24"/>
          <w:szCs w:val="24"/>
          <w:lang w:eastAsia="es-ES"/>
        </w:rPr>
        <w:t>Certamen universitario Arquímedes de introducción a la investigación científica</w:t>
      </w:r>
      <w:r w:rsidRPr="00DE37D7">
        <w:rPr>
          <w:rFonts w:ascii="Arial" w:eastAsia="Times New Roman" w:hAnsi="Arial" w:cs="Arial"/>
          <w:color w:val="000000" w:themeColor="text1"/>
          <w:sz w:val="24"/>
          <w:szCs w:val="24"/>
          <w:lang w:eastAsia="es-ES"/>
        </w:rPr>
        <w:t>. Ministerio de Educación Cultura y Deporte.</w:t>
      </w:r>
    </w:p>
    <w:p w:rsidR="008C62DA" w:rsidRPr="00DE37D7" w:rsidRDefault="008C62DA" w:rsidP="002326EE">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Muñoz, S. R., Martínez, R. M., Roque, O. G., &amp; Santana, E. F. (2005). Empleo de un producto Coagulante Natural para Clarificar Agua. </w:t>
      </w:r>
      <w:r w:rsidRPr="00DE37D7">
        <w:rPr>
          <w:rFonts w:ascii="Arial" w:eastAsia="Times New Roman" w:hAnsi="Arial" w:cs="Arial"/>
          <w:i/>
          <w:iCs/>
          <w:color w:val="000000" w:themeColor="text1"/>
          <w:sz w:val="24"/>
          <w:szCs w:val="24"/>
          <w:lang w:eastAsia="es-ES"/>
        </w:rPr>
        <w:t>Revista CENIC. Ciencias Químicas</w:t>
      </w:r>
      <w:r w:rsidRPr="00DE37D7">
        <w:rPr>
          <w:rFonts w:ascii="Arial" w:eastAsia="Times New Roman" w:hAnsi="Arial" w:cs="Arial"/>
          <w:color w:val="000000" w:themeColor="text1"/>
          <w:sz w:val="24"/>
          <w:szCs w:val="24"/>
          <w:lang w:eastAsia="es-ES"/>
        </w:rPr>
        <w:t xml:space="preserve">, </w:t>
      </w:r>
      <w:r w:rsidRPr="00DE37D7">
        <w:rPr>
          <w:rFonts w:ascii="Arial" w:eastAsia="Times New Roman" w:hAnsi="Arial" w:cs="Arial"/>
          <w:i/>
          <w:iCs/>
          <w:color w:val="000000" w:themeColor="text1"/>
          <w:sz w:val="24"/>
          <w:szCs w:val="24"/>
          <w:lang w:eastAsia="es-ES"/>
        </w:rPr>
        <w:t>36</w:t>
      </w:r>
      <w:r w:rsidRPr="00DE37D7">
        <w:rPr>
          <w:rFonts w:ascii="Arial" w:eastAsia="Times New Roman" w:hAnsi="Arial" w:cs="Arial"/>
          <w:color w:val="000000" w:themeColor="text1"/>
          <w:sz w:val="24"/>
          <w:szCs w:val="24"/>
          <w:lang w:eastAsia="es-ES"/>
        </w:rPr>
        <w:t>.</w:t>
      </w:r>
    </w:p>
    <w:p w:rsidR="00DE16C9" w:rsidRPr="00DE37D7" w:rsidRDefault="00DE16C9" w:rsidP="002326EE">
      <w:pPr>
        <w:spacing w:after="0" w:line="360" w:lineRule="auto"/>
        <w:ind w:left="567" w:hanging="567"/>
        <w:jc w:val="both"/>
        <w:rPr>
          <w:rFonts w:ascii="Arial" w:eastAsia="Calibri" w:hAnsi="Arial" w:cs="Arial"/>
          <w:color w:val="000000" w:themeColor="text1"/>
          <w:sz w:val="24"/>
          <w:szCs w:val="24"/>
        </w:rPr>
      </w:pPr>
      <w:r w:rsidRPr="00DE37D7">
        <w:rPr>
          <w:rFonts w:ascii="Arial" w:eastAsia="Calibri" w:hAnsi="Arial" w:cs="Arial"/>
          <w:color w:val="000000" w:themeColor="text1"/>
          <w:sz w:val="24"/>
          <w:szCs w:val="24"/>
        </w:rPr>
        <w:t>Pérez, S.</w:t>
      </w:r>
      <w:r w:rsidR="00B7390F" w:rsidRPr="00DE37D7">
        <w:rPr>
          <w:rFonts w:ascii="Arial" w:eastAsia="Calibri" w:hAnsi="Arial" w:cs="Arial"/>
          <w:color w:val="000000" w:themeColor="text1"/>
          <w:sz w:val="24"/>
          <w:szCs w:val="24"/>
        </w:rPr>
        <w:t>,</w:t>
      </w:r>
      <w:r w:rsidRPr="00DE37D7">
        <w:rPr>
          <w:rFonts w:ascii="Arial" w:eastAsia="Calibri" w:hAnsi="Arial" w:cs="Arial"/>
          <w:color w:val="000000" w:themeColor="text1"/>
          <w:sz w:val="24"/>
          <w:szCs w:val="24"/>
        </w:rPr>
        <w:t xml:space="preserve"> &amp; </w:t>
      </w:r>
      <w:proofErr w:type="spellStart"/>
      <w:r w:rsidRPr="00DE37D7">
        <w:rPr>
          <w:rFonts w:ascii="Arial" w:eastAsia="Calibri" w:hAnsi="Arial" w:cs="Arial"/>
          <w:color w:val="000000" w:themeColor="text1"/>
          <w:sz w:val="24"/>
          <w:szCs w:val="24"/>
        </w:rPr>
        <w:t>Cheng</w:t>
      </w:r>
      <w:proofErr w:type="spellEnd"/>
      <w:r w:rsidRPr="00DE37D7">
        <w:rPr>
          <w:rFonts w:ascii="Arial" w:eastAsia="Calibri" w:hAnsi="Arial" w:cs="Arial"/>
          <w:color w:val="000000" w:themeColor="text1"/>
          <w:sz w:val="24"/>
          <w:szCs w:val="24"/>
        </w:rPr>
        <w:t>, M. (2012). Comportamiento de una mezcla de harina de trigo (</w:t>
      </w:r>
      <w:proofErr w:type="spellStart"/>
      <w:r w:rsidR="00E44AAF" w:rsidRPr="00DE37D7">
        <w:rPr>
          <w:rFonts w:ascii="Arial" w:eastAsia="Calibri" w:hAnsi="Arial" w:cs="Arial"/>
          <w:i/>
          <w:color w:val="000000" w:themeColor="text1"/>
          <w:sz w:val="24"/>
          <w:szCs w:val="24"/>
        </w:rPr>
        <w:t>T</w:t>
      </w:r>
      <w:r w:rsidR="001B6D4D" w:rsidRPr="00DE37D7">
        <w:rPr>
          <w:rFonts w:ascii="Arial" w:eastAsia="Calibri" w:hAnsi="Arial" w:cs="Arial"/>
          <w:i/>
          <w:color w:val="000000" w:themeColor="text1"/>
          <w:sz w:val="24"/>
          <w:szCs w:val="24"/>
        </w:rPr>
        <w:t>riticum</w:t>
      </w:r>
      <w:proofErr w:type="spellEnd"/>
      <w:r w:rsidR="001B6D4D" w:rsidRPr="00DE37D7">
        <w:rPr>
          <w:rFonts w:ascii="Arial" w:eastAsia="Calibri" w:hAnsi="Arial" w:cs="Arial"/>
          <w:i/>
          <w:color w:val="000000" w:themeColor="text1"/>
          <w:sz w:val="24"/>
          <w:szCs w:val="24"/>
        </w:rPr>
        <w:t xml:space="preserve"> </w:t>
      </w:r>
      <w:proofErr w:type="spellStart"/>
      <w:r w:rsidR="001B6D4D" w:rsidRPr="00DE37D7">
        <w:rPr>
          <w:rFonts w:ascii="Arial" w:eastAsia="Calibri" w:hAnsi="Arial" w:cs="Arial"/>
          <w:i/>
          <w:color w:val="000000" w:themeColor="text1"/>
          <w:sz w:val="24"/>
          <w:szCs w:val="24"/>
        </w:rPr>
        <w:t>vulgare</w:t>
      </w:r>
      <w:proofErr w:type="spellEnd"/>
      <w:r w:rsidRPr="00DE37D7">
        <w:rPr>
          <w:rFonts w:ascii="Arial" w:eastAsia="Calibri" w:hAnsi="Arial" w:cs="Arial"/>
          <w:color w:val="000000" w:themeColor="text1"/>
          <w:sz w:val="24"/>
          <w:szCs w:val="24"/>
        </w:rPr>
        <w:t>) y amaranto (</w:t>
      </w:r>
      <w:proofErr w:type="spellStart"/>
      <w:r w:rsidR="001B6D4D" w:rsidRPr="00DE37D7">
        <w:rPr>
          <w:rFonts w:ascii="Arial" w:eastAsia="Calibri" w:hAnsi="Arial" w:cs="Arial"/>
          <w:i/>
          <w:color w:val="000000" w:themeColor="text1"/>
          <w:sz w:val="24"/>
          <w:szCs w:val="24"/>
        </w:rPr>
        <w:t>Amaranthus</w:t>
      </w:r>
      <w:proofErr w:type="spellEnd"/>
      <w:r w:rsidR="001B6D4D" w:rsidRPr="00DE37D7">
        <w:rPr>
          <w:rFonts w:ascii="Arial" w:eastAsia="Calibri" w:hAnsi="Arial" w:cs="Arial"/>
          <w:i/>
          <w:color w:val="000000" w:themeColor="text1"/>
          <w:sz w:val="24"/>
          <w:szCs w:val="24"/>
        </w:rPr>
        <w:t xml:space="preserve"> </w:t>
      </w:r>
      <w:proofErr w:type="spellStart"/>
      <w:r w:rsidR="001B6D4D" w:rsidRPr="00DE37D7">
        <w:rPr>
          <w:rFonts w:ascii="Arial" w:eastAsia="Calibri" w:hAnsi="Arial" w:cs="Arial"/>
          <w:i/>
          <w:color w:val="000000" w:themeColor="text1"/>
          <w:sz w:val="24"/>
          <w:szCs w:val="24"/>
        </w:rPr>
        <w:t>dubius</w:t>
      </w:r>
      <w:proofErr w:type="spellEnd"/>
      <w:r w:rsidRPr="00DE37D7">
        <w:rPr>
          <w:rFonts w:ascii="Arial" w:eastAsia="Calibri" w:hAnsi="Arial" w:cs="Arial"/>
          <w:color w:val="000000" w:themeColor="text1"/>
          <w:sz w:val="24"/>
          <w:szCs w:val="24"/>
        </w:rPr>
        <w:t>) en diferentes proporciones, para la elaboración de un alimento tipo pan.</w:t>
      </w:r>
    </w:p>
    <w:p w:rsidR="008C62DA" w:rsidRPr="00DE37D7" w:rsidRDefault="008C62DA" w:rsidP="002326EE">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Rodríguez Leyes, E. A., González </w:t>
      </w:r>
      <w:proofErr w:type="spellStart"/>
      <w:r w:rsidRPr="00DE37D7">
        <w:rPr>
          <w:rFonts w:ascii="Arial" w:eastAsia="Times New Roman" w:hAnsi="Arial" w:cs="Arial"/>
          <w:color w:val="000000" w:themeColor="text1"/>
          <w:sz w:val="24"/>
          <w:szCs w:val="24"/>
          <w:lang w:eastAsia="es-ES"/>
        </w:rPr>
        <w:t>Canavaciolo</w:t>
      </w:r>
      <w:proofErr w:type="spellEnd"/>
      <w:r w:rsidRPr="00DE37D7">
        <w:rPr>
          <w:rFonts w:ascii="Arial" w:eastAsia="Times New Roman" w:hAnsi="Arial" w:cs="Arial"/>
          <w:color w:val="000000" w:themeColor="text1"/>
          <w:sz w:val="24"/>
          <w:szCs w:val="24"/>
          <w:lang w:eastAsia="es-ES"/>
        </w:rPr>
        <w:t xml:space="preserve">, V. L., Marrero </w:t>
      </w:r>
      <w:proofErr w:type="spellStart"/>
      <w:r w:rsidRPr="00DE37D7">
        <w:rPr>
          <w:rFonts w:ascii="Arial" w:eastAsia="Times New Roman" w:hAnsi="Arial" w:cs="Arial"/>
          <w:color w:val="000000" w:themeColor="text1"/>
          <w:sz w:val="24"/>
          <w:szCs w:val="24"/>
          <w:lang w:eastAsia="es-ES"/>
        </w:rPr>
        <w:t>Delange</w:t>
      </w:r>
      <w:proofErr w:type="spellEnd"/>
      <w:r w:rsidRPr="00DE37D7">
        <w:rPr>
          <w:rFonts w:ascii="Arial" w:eastAsia="Times New Roman" w:hAnsi="Arial" w:cs="Arial"/>
          <w:color w:val="000000" w:themeColor="text1"/>
          <w:sz w:val="24"/>
          <w:szCs w:val="24"/>
          <w:lang w:eastAsia="es-ES"/>
        </w:rPr>
        <w:t>, D.</w:t>
      </w:r>
      <w:r w:rsidR="00B7390F" w:rsidRPr="00DE37D7">
        <w:rPr>
          <w:rFonts w:ascii="Arial" w:eastAsia="Times New Roman" w:hAnsi="Arial" w:cs="Arial"/>
          <w:color w:val="000000" w:themeColor="text1"/>
          <w:sz w:val="24"/>
          <w:szCs w:val="24"/>
          <w:lang w:eastAsia="es-ES"/>
        </w:rPr>
        <w:t>,</w:t>
      </w:r>
      <w:r w:rsidRPr="00DE37D7">
        <w:rPr>
          <w:rFonts w:ascii="Arial" w:eastAsia="Times New Roman" w:hAnsi="Arial" w:cs="Arial"/>
          <w:color w:val="000000" w:themeColor="text1"/>
          <w:sz w:val="24"/>
          <w:szCs w:val="24"/>
          <w:lang w:eastAsia="es-ES"/>
        </w:rPr>
        <w:t xml:space="preserve"> &amp; Leiva Sánchez, Á. T. (2012). Fracciones </w:t>
      </w:r>
      <w:proofErr w:type="spellStart"/>
      <w:r w:rsidRPr="00DE37D7">
        <w:rPr>
          <w:rFonts w:ascii="Arial" w:eastAsia="Times New Roman" w:hAnsi="Arial" w:cs="Arial"/>
          <w:color w:val="000000" w:themeColor="text1"/>
          <w:sz w:val="24"/>
          <w:szCs w:val="24"/>
          <w:lang w:eastAsia="es-ES"/>
        </w:rPr>
        <w:t>lipídicas</w:t>
      </w:r>
      <w:proofErr w:type="spellEnd"/>
      <w:r w:rsidRPr="00DE37D7">
        <w:rPr>
          <w:rFonts w:ascii="Arial" w:eastAsia="Times New Roman" w:hAnsi="Arial" w:cs="Arial"/>
          <w:color w:val="000000" w:themeColor="text1"/>
          <w:sz w:val="24"/>
          <w:szCs w:val="24"/>
          <w:lang w:eastAsia="es-ES"/>
        </w:rPr>
        <w:t xml:space="preserve"> obtenidas a partir de frutos de </w:t>
      </w:r>
      <w:proofErr w:type="spellStart"/>
      <w:r w:rsidRPr="008768F1">
        <w:rPr>
          <w:rFonts w:ascii="Arial" w:eastAsia="Times New Roman" w:hAnsi="Arial" w:cs="Arial"/>
          <w:i/>
          <w:color w:val="000000" w:themeColor="text1"/>
          <w:sz w:val="24"/>
          <w:szCs w:val="24"/>
          <w:lang w:eastAsia="es-ES"/>
        </w:rPr>
        <w:t>Serenoa</w:t>
      </w:r>
      <w:proofErr w:type="spellEnd"/>
      <w:r w:rsidRPr="008768F1">
        <w:rPr>
          <w:rFonts w:ascii="Arial" w:eastAsia="Times New Roman" w:hAnsi="Arial" w:cs="Arial"/>
          <w:i/>
          <w:color w:val="000000" w:themeColor="text1"/>
          <w:sz w:val="24"/>
          <w:szCs w:val="24"/>
          <w:lang w:eastAsia="es-ES"/>
        </w:rPr>
        <w:t xml:space="preserve"> </w:t>
      </w:r>
      <w:proofErr w:type="spellStart"/>
      <w:r w:rsidRPr="008768F1">
        <w:rPr>
          <w:rFonts w:ascii="Arial" w:eastAsia="Times New Roman" w:hAnsi="Arial" w:cs="Arial"/>
          <w:i/>
          <w:color w:val="000000" w:themeColor="text1"/>
          <w:sz w:val="24"/>
          <w:szCs w:val="24"/>
          <w:lang w:eastAsia="es-ES"/>
        </w:rPr>
        <w:t>repens</w:t>
      </w:r>
      <w:proofErr w:type="spellEnd"/>
      <w:r w:rsidRPr="00DE37D7">
        <w:rPr>
          <w:rFonts w:ascii="Arial" w:eastAsia="Times New Roman" w:hAnsi="Arial" w:cs="Arial"/>
          <w:color w:val="000000" w:themeColor="text1"/>
          <w:sz w:val="24"/>
          <w:szCs w:val="24"/>
          <w:lang w:eastAsia="es-ES"/>
        </w:rPr>
        <w:t xml:space="preserve"> recolectados en Cuba. </w:t>
      </w:r>
      <w:r w:rsidRPr="00DE37D7">
        <w:rPr>
          <w:rFonts w:ascii="Arial" w:eastAsia="Times New Roman" w:hAnsi="Arial" w:cs="Arial"/>
          <w:i/>
          <w:iCs/>
          <w:color w:val="000000" w:themeColor="text1"/>
          <w:sz w:val="24"/>
          <w:szCs w:val="24"/>
          <w:lang w:eastAsia="es-ES"/>
        </w:rPr>
        <w:t>Revista Cubana de Plantas Medicinales</w:t>
      </w:r>
      <w:r w:rsidRPr="00DE37D7">
        <w:rPr>
          <w:rFonts w:ascii="Arial" w:eastAsia="Times New Roman" w:hAnsi="Arial" w:cs="Arial"/>
          <w:color w:val="000000" w:themeColor="text1"/>
          <w:sz w:val="24"/>
          <w:szCs w:val="24"/>
          <w:lang w:eastAsia="es-ES"/>
        </w:rPr>
        <w:t xml:space="preserve">, </w:t>
      </w:r>
      <w:r w:rsidRPr="00DE37D7">
        <w:rPr>
          <w:rFonts w:ascii="Arial" w:eastAsia="Times New Roman" w:hAnsi="Arial" w:cs="Arial"/>
          <w:i/>
          <w:iCs/>
          <w:color w:val="000000" w:themeColor="text1"/>
          <w:sz w:val="24"/>
          <w:szCs w:val="24"/>
          <w:lang w:eastAsia="es-ES"/>
        </w:rPr>
        <w:t>17</w:t>
      </w:r>
      <w:r w:rsidRPr="00DE37D7">
        <w:rPr>
          <w:rFonts w:ascii="Arial" w:eastAsia="Times New Roman" w:hAnsi="Arial" w:cs="Arial"/>
          <w:color w:val="000000" w:themeColor="text1"/>
          <w:sz w:val="24"/>
          <w:szCs w:val="24"/>
          <w:lang w:eastAsia="es-ES"/>
        </w:rPr>
        <w:t>(1), 11-20.</w:t>
      </w:r>
    </w:p>
    <w:p w:rsidR="00C12830" w:rsidRPr="00DE37D7" w:rsidRDefault="001B6D4D">
      <w:pPr>
        <w:spacing w:after="0" w:line="360" w:lineRule="auto"/>
        <w:ind w:left="567" w:hanging="567"/>
        <w:jc w:val="both"/>
        <w:rPr>
          <w:rFonts w:ascii="Arial" w:eastAsia="Times New Roman" w:hAnsi="Arial" w:cs="Arial"/>
          <w:color w:val="000000" w:themeColor="text1"/>
          <w:sz w:val="24"/>
          <w:szCs w:val="24"/>
          <w:lang w:eastAsia="es-ES"/>
        </w:rPr>
      </w:pPr>
      <w:r w:rsidRPr="00DE37D7">
        <w:rPr>
          <w:rFonts w:ascii="Arial" w:eastAsia="Times New Roman" w:hAnsi="Arial" w:cs="Arial"/>
          <w:color w:val="000000" w:themeColor="text1"/>
          <w:sz w:val="24"/>
          <w:szCs w:val="24"/>
          <w:lang w:eastAsia="es-ES"/>
        </w:rPr>
        <w:t xml:space="preserve">Toral, O., Reino, J., Santana, H., &amp; Cerezo, Y. (2013). Caracterización morfológica de ocho procedencias de Moringa </w:t>
      </w:r>
      <w:proofErr w:type="spellStart"/>
      <w:r w:rsidRPr="00DE37D7">
        <w:rPr>
          <w:rFonts w:ascii="Arial" w:eastAsia="Times New Roman" w:hAnsi="Arial" w:cs="Arial"/>
          <w:color w:val="000000" w:themeColor="text1"/>
          <w:sz w:val="24"/>
          <w:szCs w:val="24"/>
          <w:lang w:eastAsia="es-ES"/>
        </w:rPr>
        <w:t>oleifera</w:t>
      </w:r>
      <w:proofErr w:type="spellEnd"/>
      <w:r w:rsidRPr="00DE37D7">
        <w:rPr>
          <w:rFonts w:ascii="Arial" w:eastAsia="Times New Roman" w:hAnsi="Arial" w:cs="Arial"/>
          <w:color w:val="000000" w:themeColor="text1"/>
          <w:sz w:val="24"/>
          <w:szCs w:val="24"/>
          <w:lang w:eastAsia="es-ES"/>
        </w:rPr>
        <w:t xml:space="preserve"> (Lam.) en condiciones de vivero. </w:t>
      </w:r>
      <w:r w:rsidRPr="00DE37D7">
        <w:rPr>
          <w:rFonts w:ascii="Arial" w:eastAsia="Times New Roman" w:hAnsi="Arial" w:cs="Arial"/>
          <w:i/>
          <w:color w:val="000000" w:themeColor="text1"/>
          <w:sz w:val="24"/>
          <w:szCs w:val="24"/>
          <w:lang w:eastAsia="es-ES"/>
        </w:rPr>
        <w:t>Pastos y Forrajes, 36</w:t>
      </w:r>
      <w:r w:rsidRPr="00DE37D7">
        <w:rPr>
          <w:rFonts w:ascii="Arial" w:eastAsia="Times New Roman" w:hAnsi="Arial" w:cs="Arial"/>
          <w:color w:val="000000" w:themeColor="text1"/>
          <w:sz w:val="24"/>
          <w:szCs w:val="24"/>
          <w:lang w:eastAsia="es-ES"/>
        </w:rPr>
        <w:t>(4), 409-416.</w:t>
      </w:r>
    </w:p>
    <w:p w:rsidR="00C12830" w:rsidRPr="00DE37D7" w:rsidRDefault="00C12830">
      <w:pPr>
        <w:spacing w:before="7" w:after="0" w:line="360" w:lineRule="auto"/>
        <w:ind w:right="-20"/>
        <w:jc w:val="both"/>
        <w:rPr>
          <w:rFonts w:ascii="Arial" w:eastAsia="Times New Roman" w:hAnsi="Arial" w:cs="Arial"/>
          <w:color w:val="000000" w:themeColor="text1"/>
          <w:sz w:val="24"/>
          <w:szCs w:val="24"/>
          <w:lang w:eastAsia="es-ES"/>
        </w:rPr>
      </w:pPr>
    </w:p>
    <w:sectPr w:rsidR="00C12830" w:rsidRPr="00DE37D7" w:rsidSect="0007446C">
      <w:footerReference w:type="default" r:id="rId11"/>
      <w:pgSz w:w="12240" w:h="15840" w:code="1"/>
      <w:pgMar w:top="1417" w:right="1325"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94B9C7" w15:done="0"/>
  <w15:commentEx w15:paraId="43E9513A" w15:done="0"/>
  <w15:commentEx w15:paraId="2593A1CB" w15:done="0"/>
  <w15:commentEx w15:paraId="2BB2B6AC" w15:done="0"/>
  <w15:commentEx w15:paraId="0216BABB" w15:done="0"/>
  <w15:commentEx w15:paraId="4969D87E" w15:done="0"/>
  <w15:commentEx w15:paraId="5EFE210E" w15:done="0"/>
  <w15:commentEx w15:paraId="6A30959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933" w:rsidRDefault="00F34933" w:rsidP="005A02D5">
      <w:pPr>
        <w:spacing w:after="0" w:line="240" w:lineRule="auto"/>
      </w:pPr>
      <w:r>
        <w:separator/>
      </w:r>
    </w:p>
  </w:endnote>
  <w:endnote w:type="continuationSeparator" w:id="0">
    <w:p w:rsidR="00F34933" w:rsidRDefault="00F34933" w:rsidP="005A0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265578"/>
      <w:docPartObj>
        <w:docPartGallery w:val="Page Numbers (Bottom of Page)"/>
        <w:docPartUnique/>
      </w:docPartObj>
    </w:sdtPr>
    <w:sdtContent>
      <w:p w:rsidR="00C12830" w:rsidRDefault="00FD6CD2">
        <w:pPr>
          <w:pStyle w:val="Piedepgina"/>
          <w:jc w:val="right"/>
        </w:pPr>
        <w:fldSimple w:instr="PAGE   \* MERGEFORMAT">
          <w:r w:rsidR="007E1E68">
            <w:rPr>
              <w:noProof/>
            </w:rPr>
            <w:t>12</w:t>
          </w:r>
        </w:fldSimple>
      </w:p>
    </w:sdtContent>
  </w:sdt>
  <w:p w:rsidR="00C12830" w:rsidRDefault="00C1283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933" w:rsidRDefault="00F34933" w:rsidP="005A02D5">
      <w:pPr>
        <w:spacing w:after="0" w:line="240" w:lineRule="auto"/>
      </w:pPr>
      <w:r>
        <w:separator/>
      </w:r>
    </w:p>
  </w:footnote>
  <w:footnote w:type="continuationSeparator" w:id="0">
    <w:p w:rsidR="00F34933" w:rsidRDefault="00F34933" w:rsidP="005A0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634"/>
    <w:multiLevelType w:val="hybridMultilevel"/>
    <w:tmpl w:val="5F1A04FA"/>
    <w:lvl w:ilvl="0" w:tplc="540A000F">
      <w:start w:val="1"/>
      <w:numFmt w:val="decimal"/>
      <w:lvlText w:val="%1."/>
      <w:lvlJc w:val="left"/>
      <w:pPr>
        <w:ind w:left="63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nsid w:val="03CE2A03"/>
    <w:multiLevelType w:val="hybridMultilevel"/>
    <w:tmpl w:val="C3E4B1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50B0505"/>
    <w:multiLevelType w:val="hybridMultilevel"/>
    <w:tmpl w:val="F996884A"/>
    <w:lvl w:ilvl="0" w:tplc="8D3A596A">
      <w:start w:val="1"/>
      <w:numFmt w:val="decimal"/>
      <w:lvlText w:val="%1."/>
      <w:lvlJc w:val="left"/>
      <w:pPr>
        <w:ind w:left="802" w:hanging="360"/>
      </w:pPr>
      <w:rPr>
        <w:rFonts w:eastAsia="Arial" w:hint="default"/>
      </w:rPr>
    </w:lvl>
    <w:lvl w:ilvl="1" w:tplc="0C0A0019" w:tentative="1">
      <w:start w:val="1"/>
      <w:numFmt w:val="lowerLetter"/>
      <w:lvlText w:val="%2."/>
      <w:lvlJc w:val="left"/>
      <w:pPr>
        <w:ind w:left="1522" w:hanging="360"/>
      </w:pPr>
    </w:lvl>
    <w:lvl w:ilvl="2" w:tplc="0C0A001B" w:tentative="1">
      <w:start w:val="1"/>
      <w:numFmt w:val="lowerRoman"/>
      <w:lvlText w:val="%3."/>
      <w:lvlJc w:val="right"/>
      <w:pPr>
        <w:ind w:left="2242" w:hanging="180"/>
      </w:pPr>
    </w:lvl>
    <w:lvl w:ilvl="3" w:tplc="0C0A000F" w:tentative="1">
      <w:start w:val="1"/>
      <w:numFmt w:val="decimal"/>
      <w:lvlText w:val="%4."/>
      <w:lvlJc w:val="left"/>
      <w:pPr>
        <w:ind w:left="2962" w:hanging="360"/>
      </w:pPr>
    </w:lvl>
    <w:lvl w:ilvl="4" w:tplc="0C0A0019" w:tentative="1">
      <w:start w:val="1"/>
      <w:numFmt w:val="lowerLetter"/>
      <w:lvlText w:val="%5."/>
      <w:lvlJc w:val="left"/>
      <w:pPr>
        <w:ind w:left="3682" w:hanging="360"/>
      </w:pPr>
    </w:lvl>
    <w:lvl w:ilvl="5" w:tplc="0C0A001B" w:tentative="1">
      <w:start w:val="1"/>
      <w:numFmt w:val="lowerRoman"/>
      <w:lvlText w:val="%6."/>
      <w:lvlJc w:val="right"/>
      <w:pPr>
        <w:ind w:left="4402" w:hanging="180"/>
      </w:pPr>
    </w:lvl>
    <w:lvl w:ilvl="6" w:tplc="0C0A000F" w:tentative="1">
      <w:start w:val="1"/>
      <w:numFmt w:val="decimal"/>
      <w:lvlText w:val="%7."/>
      <w:lvlJc w:val="left"/>
      <w:pPr>
        <w:ind w:left="5122" w:hanging="360"/>
      </w:pPr>
    </w:lvl>
    <w:lvl w:ilvl="7" w:tplc="0C0A0019" w:tentative="1">
      <w:start w:val="1"/>
      <w:numFmt w:val="lowerLetter"/>
      <w:lvlText w:val="%8."/>
      <w:lvlJc w:val="left"/>
      <w:pPr>
        <w:ind w:left="5842" w:hanging="360"/>
      </w:pPr>
    </w:lvl>
    <w:lvl w:ilvl="8" w:tplc="0C0A001B" w:tentative="1">
      <w:start w:val="1"/>
      <w:numFmt w:val="lowerRoman"/>
      <w:lvlText w:val="%9."/>
      <w:lvlJc w:val="right"/>
      <w:pPr>
        <w:ind w:left="6562" w:hanging="180"/>
      </w:pPr>
    </w:lvl>
  </w:abstractNum>
  <w:abstractNum w:abstractNumId="3">
    <w:nsid w:val="1A5C7C17"/>
    <w:multiLevelType w:val="hybridMultilevel"/>
    <w:tmpl w:val="159EAB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53434C"/>
    <w:multiLevelType w:val="hybridMultilevel"/>
    <w:tmpl w:val="159EAB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B48514B"/>
    <w:multiLevelType w:val="hybridMultilevel"/>
    <w:tmpl w:val="159EAB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1F40998"/>
    <w:multiLevelType w:val="hybridMultilevel"/>
    <w:tmpl w:val="3740E932"/>
    <w:lvl w:ilvl="0" w:tplc="6B889B2A">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55D60E6"/>
    <w:multiLevelType w:val="hybridMultilevel"/>
    <w:tmpl w:val="159EAB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D104007"/>
    <w:multiLevelType w:val="hybridMultilevel"/>
    <w:tmpl w:val="1F28B81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59E09FC"/>
    <w:multiLevelType w:val="hybridMultilevel"/>
    <w:tmpl w:val="557CE5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A0C6FB5"/>
    <w:multiLevelType w:val="hybridMultilevel"/>
    <w:tmpl w:val="D96463EC"/>
    <w:lvl w:ilvl="0" w:tplc="D9845258">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8"/>
  </w:num>
  <w:num w:numId="3">
    <w:abstractNumId w:val="10"/>
  </w:num>
  <w:num w:numId="4">
    <w:abstractNumId w:val="2"/>
  </w:num>
  <w:num w:numId="5">
    <w:abstractNumId w:val="9"/>
  </w:num>
  <w:num w:numId="6">
    <w:abstractNumId w:val="5"/>
  </w:num>
  <w:num w:numId="7">
    <w:abstractNumId w:val="6"/>
  </w:num>
  <w:num w:numId="8">
    <w:abstractNumId w:val="0"/>
  </w:num>
  <w:num w:numId="9">
    <w:abstractNumId w:val="3"/>
  </w:num>
  <w:num w:numId="10">
    <w:abstractNumId w:val="4"/>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Gomez Mitjams">
    <w15:presenceInfo w15:providerId="AD" w15:userId="S-1-5-21-1097098781-3873159151-4031983660-17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C273D"/>
    <w:rsid w:val="00003977"/>
    <w:rsid w:val="00004FDD"/>
    <w:rsid w:val="0001010D"/>
    <w:rsid w:val="00010761"/>
    <w:rsid w:val="00011A36"/>
    <w:rsid w:val="00021165"/>
    <w:rsid w:val="00026A54"/>
    <w:rsid w:val="00026A9B"/>
    <w:rsid w:val="000306A6"/>
    <w:rsid w:val="0003447A"/>
    <w:rsid w:val="00036810"/>
    <w:rsid w:val="00037E47"/>
    <w:rsid w:val="00057DFF"/>
    <w:rsid w:val="0007142B"/>
    <w:rsid w:val="0007446C"/>
    <w:rsid w:val="00083029"/>
    <w:rsid w:val="00084D2B"/>
    <w:rsid w:val="00087517"/>
    <w:rsid w:val="00092A15"/>
    <w:rsid w:val="000935B6"/>
    <w:rsid w:val="00093E05"/>
    <w:rsid w:val="00095964"/>
    <w:rsid w:val="000A0679"/>
    <w:rsid w:val="000A38D9"/>
    <w:rsid w:val="000A6C93"/>
    <w:rsid w:val="000C326F"/>
    <w:rsid w:val="000C34F8"/>
    <w:rsid w:val="000C6108"/>
    <w:rsid w:val="000C756E"/>
    <w:rsid w:val="000D0178"/>
    <w:rsid w:val="000D1CD6"/>
    <w:rsid w:val="000E380E"/>
    <w:rsid w:val="000F05A3"/>
    <w:rsid w:val="000F3919"/>
    <w:rsid w:val="0010197F"/>
    <w:rsid w:val="00101A23"/>
    <w:rsid w:val="00101BC3"/>
    <w:rsid w:val="0012138E"/>
    <w:rsid w:val="00127CD1"/>
    <w:rsid w:val="001406E1"/>
    <w:rsid w:val="001463BC"/>
    <w:rsid w:val="00150F3E"/>
    <w:rsid w:val="00155D3D"/>
    <w:rsid w:val="00162588"/>
    <w:rsid w:val="00192393"/>
    <w:rsid w:val="00192D67"/>
    <w:rsid w:val="001A2CAC"/>
    <w:rsid w:val="001A37DB"/>
    <w:rsid w:val="001A6439"/>
    <w:rsid w:val="001B0B88"/>
    <w:rsid w:val="001B0EF3"/>
    <w:rsid w:val="001B6D4D"/>
    <w:rsid w:val="001C208E"/>
    <w:rsid w:val="001C6146"/>
    <w:rsid w:val="001D2971"/>
    <w:rsid w:val="001D4912"/>
    <w:rsid w:val="001D5817"/>
    <w:rsid w:val="001D6A07"/>
    <w:rsid w:val="001E6D0F"/>
    <w:rsid w:val="001E6F7D"/>
    <w:rsid w:val="00200C23"/>
    <w:rsid w:val="00202BF0"/>
    <w:rsid w:val="00204084"/>
    <w:rsid w:val="00214448"/>
    <w:rsid w:val="002326EE"/>
    <w:rsid w:val="0023675A"/>
    <w:rsid w:val="002471A8"/>
    <w:rsid w:val="002533D5"/>
    <w:rsid w:val="00254318"/>
    <w:rsid w:val="00256522"/>
    <w:rsid w:val="00260B4A"/>
    <w:rsid w:val="00261B96"/>
    <w:rsid w:val="00273982"/>
    <w:rsid w:val="0027549C"/>
    <w:rsid w:val="00275909"/>
    <w:rsid w:val="002932D4"/>
    <w:rsid w:val="0029424B"/>
    <w:rsid w:val="002B0651"/>
    <w:rsid w:val="002C24EE"/>
    <w:rsid w:val="002E1DE8"/>
    <w:rsid w:val="002E3DB3"/>
    <w:rsid w:val="002F346E"/>
    <w:rsid w:val="002F3D0C"/>
    <w:rsid w:val="00300732"/>
    <w:rsid w:val="00307F13"/>
    <w:rsid w:val="00312954"/>
    <w:rsid w:val="00314ADA"/>
    <w:rsid w:val="0032046C"/>
    <w:rsid w:val="00327659"/>
    <w:rsid w:val="003310A6"/>
    <w:rsid w:val="003369C2"/>
    <w:rsid w:val="00341DF6"/>
    <w:rsid w:val="00344360"/>
    <w:rsid w:val="003478BA"/>
    <w:rsid w:val="00352C6D"/>
    <w:rsid w:val="00364778"/>
    <w:rsid w:val="00367F6F"/>
    <w:rsid w:val="00372AA2"/>
    <w:rsid w:val="00375B02"/>
    <w:rsid w:val="0037671C"/>
    <w:rsid w:val="00376C34"/>
    <w:rsid w:val="003830FE"/>
    <w:rsid w:val="003940EB"/>
    <w:rsid w:val="003971F9"/>
    <w:rsid w:val="003A4BE6"/>
    <w:rsid w:val="003A732F"/>
    <w:rsid w:val="003A7BD4"/>
    <w:rsid w:val="003B28EC"/>
    <w:rsid w:val="003B2D18"/>
    <w:rsid w:val="003B4056"/>
    <w:rsid w:val="003B7AE7"/>
    <w:rsid w:val="003C14F4"/>
    <w:rsid w:val="003C2ECB"/>
    <w:rsid w:val="003C53B9"/>
    <w:rsid w:val="003C57E4"/>
    <w:rsid w:val="003C60EE"/>
    <w:rsid w:val="003C6177"/>
    <w:rsid w:val="003D035C"/>
    <w:rsid w:val="003D34F1"/>
    <w:rsid w:val="003F6272"/>
    <w:rsid w:val="00402A1D"/>
    <w:rsid w:val="00403DDD"/>
    <w:rsid w:val="00406BF1"/>
    <w:rsid w:val="00412051"/>
    <w:rsid w:val="0041242F"/>
    <w:rsid w:val="004134C2"/>
    <w:rsid w:val="00416ED0"/>
    <w:rsid w:val="0042079C"/>
    <w:rsid w:val="00420FB2"/>
    <w:rsid w:val="0042150C"/>
    <w:rsid w:val="004373B1"/>
    <w:rsid w:val="0045410B"/>
    <w:rsid w:val="00454554"/>
    <w:rsid w:val="00455FE2"/>
    <w:rsid w:val="00457935"/>
    <w:rsid w:val="0046493A"/>
    <w:rsid w:val="004709F4"/>
    <w:rsid w:val="0047128D"/>
    <w:rsid w:val="004A3BDE"/>
    <w:rsid w:val="004A688D"/>
    <w:rsid w:val="004C0FF5"/>
    <w:rsid w:val="004C4589"/>
    <w:rsid w:val="004D4F34"/>
    <w:rsid w:val="004E0DFC"/>
    <w:rsid w:val="004F3F9F"/>
    <w:rsid w:val="004F6D2F"/>
    <w:rsid w:val="005019E6"/>
    <w:rsid w:val="005101D9"/>
    <w:rsid w:val="0051446B"/>
    <w:rsid w:val="00532E95"/>
    <w:rsid w:val="005359D1"/>
    <w:rsid w:val="00535D5F"/>
    <w:rsid w:val="005400BD"/>
    <w:rsid w:val="00541106"/>
    <w:rsid w:val="005415BF"/>
    <w:rsid w:val="00543CA2"/>
    <w:rsid w:val="00546C15"/>
    <w:rsid w:val="00551112"/>
    <w:rsid w:val="00552A95"/>
    <w:rsid w:val="00552CC9"/>
    <w:rsid w:val="00554DAF"/>
    <w:rsid w:val="00555C3E"/>
    <w:rsid w:val="00563270"/>
    <w:rsid w:val="00567EF0"/>
    <w:rsid w:val="0057794E"/>
    <w:rsid w:val="00581D86"/>
    <w:rsid w:val="00582530"/>
    <w:rsid w:val="005915C3"/>
    <w:rsid w:val="00593C6C"/>
    <w:rsid w:val="005962DB"/>
    <w:rsid w:val="00596409"/>
    <w:rsid w:val="005A02D5"/>
    <w:rsid w:val="005A579B"/>
    <w:rsid w:val="005B1D11"/>
    <w:rsid w:val="005B76D6"/>
    <w:rsid w:val="005C05B3"/>
    <w:rsid w:val="005C5F92"/>
    <w:rsid w:val="005D6C19"/>
    <w:rsid w:val="005E0877"/>
    <w:rsid w:val="005E4286"/>
    <w:rsid w:val="005F2CCA"/>
    <w:rsid w:val="005F73EA"/>
    <w:rsid w:val="006059CA"/>
    <w:rsid w:val="00615672"/>
    <w:rsid w:val="006213BD"/>
    <w:rsid w:val="0062687B"/>
    <w:rsid w:val="006275A0"/>
    <w:rsid w:val="00640AC3"/>
    <w:rsid w:val="00642B59"/>
    <w:rsid w:val="006511E3"/>
    <w:rsid w:val="00655D66"/>
    <w:rsid w:val="00660450"/>
    <w:rsid w:val="006658AB"/>
    <w:rsid w:val="0067032D"/>
    <w:rsid w:val="006763E4"/>
    <w:rsid w:val="006837C9"/>
    <w:rsid w:val="0068578F"/>
    <w:rsid w:val="00687529"/>
    <w:rsid w:val="00695336"/>
    <w:rsid w:val="006A35EA"/>
    <w:rsid w:val="006B5FEB"/>
    <w:rsid w:val="006B77C3"/>
    <w:rsid w:val="006C1F3C"/>
    <w:rsid w:val="006C2E0E"/>
    <w:rsid w:val="006C55AE"/>
    <w:rsid w:val="006D2594"/>
    <w:rsid w:val="006D4758"/>
    <w:rsid w:val="006E09F1"/>
    <w:rsid w:val="006F0AE7"/>
    <w:rsid w:val="006F70A4"/>
    <w:rsid w:val="00700BF2"/>
    <w:rsid w:val="007058A9"/>
    <w:rsid w:val="007126D7"/>
    <w:rsid w:val="007145C3"/>
    <w:rsid w:val="00732DF0"/>
    <w:rsid w:val="00737BB4"/>
    <w:rsid w:val="007435DA"/>
    <w:rsid w:val="00743F5B"/>
    <w:rsid w:val="00753382"/>
    <w:rsid w:val="007637DE"/>
    <w:rsid w:val="00765FCE"/>
    <w:rsid w:val="007674A5"/>
    <w:rsid w:val="00771A03"/>
    <w:rsid w:val="00775ABD"/>
    <w:rsid w:val="007811DD"/>
    <w:rsid w:val="0078162F"/>
    <w:rsid w:val="0079123F"/>
    <w:rsid w:val="00791BF2"/>
    <w:rsid w:val="007A1CA0"/>
    <w:rsid w:val="007A3163"/>
    <w:rsid w:val="007B2544"/>
    <w:rsid w:val="007B5EDD"/>
    <w:rsid w:val="007B6751"/>
    <w:rsid w:val="007C016E"/>
    <w:rsid w:val="007C1198"/>
    <w:rsid w:val="007C4D9C"/>
    <w:rsid w:val="007D3002"/>
    <w:rsid w:val="007D42C7"/>
    <w:rsid w:val="007D71E5"/>
    <w:rsid w:val="007E0537"/>
    <w:rsid w:val="007E1E68"/>
    <w:rsid w:val="007E4584"/>
    <w:rsid w:val="007E79E3"/>
    <w:rsid w:val="007F67BF"/>
    <w:rsid w:val="00810C56"/>
    <w:rsid w:val="008115E5"/>
    <w:rsid w:val="00813773"/>
    <w:rsid w:val="00826365"/>
    <w:rsid w:val="008268FE"/>
    <w:rsid w:val="00832DFE"/>
    <w:rsid w:val="0084195A"/>
    <w:rsid w:val="00842109"/>
    <w:rsid w:val="00844703"/>
    <w:rsid w:val="00845EDD"/>
    <w:rsid w:val="008542A8"/>
    <w:rsid w:val="00873A3F"/>
    <w:rsid w:val="00876088"/>
    <w:rsid w:val="008768F1"/>
    <w:rsid w:val="008832CD"/>
    <w:rsid w:val="008867B4"/>
    <w:rsid w:val="008932B2"/>
    <w:rsid w:val="008A3A7A"/>
    <w:rsid w:val="008B1345"/>
    <w:rsid w:val="008B1500"/>
    <w:rsid w:val="008B4DC4"/>
    <w:rsid w:val="008C0066"/>
    <w:rsid w:val="008C390E"/>
    <w:rsid w:val="008C41C8"/>
    <w:rsid w:val="008C478E"/>
    <w:rsid w:val="008C5373"/>
    <w:rsid w:val="008C62DA"/>
    <w:rsid w:val="008D5BFD"/>
    <w:rsid w:val="008E1CFF"/>
    <w:rsid w:val="008E36E0"/>
    <w:rsid w:val="008F0DF5"/>
    <w:rsid w:val="008F3925"/>
    <w:rsid w:val="008F468E"/>
    <w:rsid w:val="008F7DBB"/>
    <w:rsid w:val="00905AC3"/>
    <w:rsid w:val="00911804"/>
    <w:rsid w:val="00917046"/>
    <w:rsid w:val="00935340"/>
    <w:rsid w:val="00942B25"/>
    <w:rsid w:val="0094712D"/>
    <w:rsid w:val="0096761A"/>
    <w:rsid w:val="009715AD"/>
    <w:rsid w:val="00977014"/>
    <w:rsid w:val="00977C94"/>
    <w:rsid w:val="00980C66"/>
    <w:rsid w:val="00992557"/>
    <w:rsid w:val="0099260F"/>
    <w:rsid w:val="009959E9"/>
    <w:rsid w:val="009A1F39"/>
    <w:rsid w:val="009A286B"/>
    <w:rsid w:val="009A5625"/>
    <w:rsid w:val="009A6655"/>
    <w:rsid w:val="009D0348"/>
    <w:rsid w:val="009D6513"/>
    <w:rsid w:val="009E4FBF"/>
    <w:rsid w:val="00A1139C"/>
    <w:rsid w:val="00A35692"/>
    <w:rsid w:val="00A402B4"/>
    <w:rsid w:val="00A45891"/>
    <w:rsid w:val="00A46BBA"/>
    <w:rsid w:val="00A53B73"/>
    <w:rsid w:val="00A54AD5"/>
    <w:rsid w:val="00A602A5"/>
    <w:rsid w:val="00A65E2B"/>
    <w:rsid w:val="00A70562"/>
    <w:rsid w:val="00A70E70"/>
    <w:rsid w:val="00A73AD6"/>
    <w:rsid w:val="00A74BA0"/>
    <w:rsid w:val="00A753D5"/>
    <w:rsid w:val="00A76D28"/>
    <w:rsid w:val="00A86FC7"/>
    <w:rsid w:val="00A91102"/>
    <w:rsid w:val="00A91375"/>
    <w:rsid w:val="00A96C8E"/>
    <w:rsid w:val="00AA08E4"/>
    <w:rsid w:val="00AA2614"/>
    <w:rsid w:val="00AA6492"/>
    <w:rsid w:val="00AA75DD"/>
    <w:rsid w:val="00AA7D76"/>
    <w:rsid w:val="00AB6E8D"/>
    <w:rsid w:val="00AC14F2"/>
    <w:rsid w:val="00AC18E4"/>
    <w:rsid w:val="00AC273D"/>
    <w:rsid w:val="00AD34DD"/>
    <w:rsid w:val="00AD49F3"/>
    <w:rsid w:val="00AE2EE5"/>
    <w:rsid w:val="00AF0DD5"/>
    <w:rsid w:val="00AF3750"/>
    <w:rsid w:val="00B032F4"/>
    <w:rsid w:val="00B041A2"/>
    <w:rsid w:val="00B05A20"/>
    <w:rsid w:val="00B06EE9"/>
    <w:rsid w:val="00B10761"/>
    <w:rsid w:val="00B11AF5"/>
    <w:rsid w:val="00B17581"/>
    <w:rsid w:val="00B22DB4"/>
    <w:rsid w:val="00B316D0"/>
    <w:rsid w:val="00B317C1"/>
    <w:rsid w:val="00B346B9"/>
    <w:rsid w:val="00B34D20"/>
    <w:rsid w:val="00B53708"/>
    <w:rsid w:val="00B62CE6"/>
    <w:rsid w:val="00B6365B"/>
    <w:rsid w:val="00B70261"/>
    <w:rsid w:val="00B7390F"/>
    <w:rsid w:val="00B74ABC"/>
    <w:rsid w:val="00B76268"/>
    <w:rsid w:val="00B768A2"/>
    <w:rsid w:val="00B76931"/>
    <w:rsid w:val="00B810F9"/>
    <w:rsid w:val="00B81F67"/>
    <w:rsid w:val="00B861A3"/>
    <w:rsid w:val="00B9029C"/>
    <w:rsid w:val="00B90E25"/>
    <w:rsid w:val="00B9475B"/>
    <w:rsid w:val="00B9664C"/>
    <w:rsid w:val="00BA0928"/>
    <w:rsid w:val="00BA545A"/>
    <w:rsid w:val="00BA6B0E"/>
    <w:rsid w:val="00BB213B"/>
    <w:rsid w:val="00BB2B8C"/>
    <w:rsid w:val="00BB3F24"/>
    <w:rsid w:val="00BB4DDA"/>
    <w:rsid w:val="00BB5EC1"/>
    <w:rsid w:val="00BC164A"/>
    <w:rsid w:val="00BD2C38"/>
    <w:rsid w:val="00BD3723"/>
    <w:rsid w:val="00BD5541"/>
    <w:rsid w:val="00BE1849"/>
    <w:rsid w:val="00BE6918"/>
    <w:rsid w:val="00BF0ED8"/>
    <w:rsid w:val="00C06E12"/>
    <w:rsid w:val="00C077CC"/>
    <w:rsid w:val="00C1018D"/>
    <w:rsid w:val="00C10439"/>
    <w:rsid w:val="00C12830"/>
    <w:rsid w:val="00C15002"/>
    <w:rsid w:val="00C1687D"/>
    <w:rsid w:val="00C2126B"/>
    <w:rsid w:val="00C25881"/>
    <w:rsid w:val="00C312C1"/>
    <w:rsid w:val="00C32119"/>
    <w:rsid w:val="00C43529"/>
    <w:rsid w:val="00C47627"/>
    <w:rsid w:val="00C551DC"/>
    <w:rsid w:val="00C567C1"/>
    <w:rsid w:val="00C57839"/>
    <w:rsid w:val="00C6048C"/>
    <w:rsid w:val="00C622D0"/>
    <w:rsid w:val="00C668F7"/>
    <w:rsid w:val="00C706B2"/>
    <w:rsid w:val="00C74DD3"/>
    <w:rsid w:val="00CA13FB"/>
    <w:rsid w:val="00CA797B"/>
    <w:rsid w:val="00CB3FA5"/>
    <w:rsid w:val="00CB4D03"/>
    <w:rsid w:val="00CD5F01"/>
    <w:rsid w:val="00CE7956"/>
    <w:rsid w:val="00CF0526"/>
    <w:rsid w:val="00CF1AA4"/>
    <w:rsid w:val="00CF51A7"/>
    <w:rsid w:val="00D017B7"/>
    <w:rsid w:val="00D048C5"/>
    <w:rsid w:val="00D1406B"/>
    <w:rsid w:val="00D15496"/>
    <w:rsid w:val="00D16F8E"/>
    <w:rsid w:val="00D20F9D"/>
    <w:rsid w:val="00D27FCA"/>
    <w:rsid w:val="00D33ADA"/>
    <w:rsid w:val="00D3548D"/>
    <w:rsid w:val="00D4002C"/>
    <w:rsid w:val="00D403FB"/>
    <w:rsid w:val="00D50E64"/>
    <w:rsid w:val="00D623A6"/>
    <w:rsid w:val="00D6589B"/>
    <w:rsid w:val="00D677E5"/>
    <w:rsid w:val="00D70CCD"/>
    <w:rsid w:val="00D749A0"/>
    <w:rsid w:val="00D81E5D"/>
    <w:rsid w:val="00D82139"/>
    <w:rsid w:val="00D82482"/>
    <w:rsid w:val="00D855C3"/>
    <w:rsid w:val="00D87113"/>
    <w:rsid w:val="00D915ED"/>
    <w:rsid w:val="00DA431F"/>
    <w:rsid w:val="00DB2231"/>
    <w:rsid w:val="00DB5D11"/>
    <w:rsid w:val="00DB6CB7"/>
    <w:rsid w:val="00DC1413"/>
    <w:rsid w:val="00DC3ED1"/>
    <w:rsid w:val="00DD00DF"/>
    <w:rsid w:val="00DD06E7"/>
    <w:rsid w:val="00DE07A9"/>
    <w:rsid w:val="00DE16C9"/>
    <w:rsid w:val="00DE24B5"/>
    <w:rsid w:val="00DE37D7"/>
    <w:rsid w:val="00DE4BA7"/>
    <w:rsid w:val="00DE5082"/>
    <w:rsid w:val="00DE6E5F"/>
    <w:rsid w:val="00DE78FA"/>
    <w:rsid w:val="00DF6F89"/>
    <w:rsid w:val="00E10554"/>
    <w:rsid w:val="00E20244"/>
    <w:rsid w:val="00E26403"/>
    <w:rsid w:val="00E26F51"/>
    <w:rsid w:val="00E37A10"/>
    <w:rsid w:val="00E40E2A"/>
    <w:rsid w:val="00E44AAF"/>
    <w:rsid w:val="00E4742E"/>
    <w:rsid w:val="00E57819"/>
    <w:rsid w:val="00E63C50"/>
    <w:rsid w:val="00E67372"/>
    <w:rsid w:val="00E77CD5"/>
    <w:rsid w:val="00E80FBC"/>
    <w:rsid w:val="00E82772"/>
    <w:rsid w:val="00E92F67"/>
    <w:rsid w:val="00EA695C"/>
    <w:rsid w:val="00EB0AFB"/>
    <w:rsid w:val="00EC005B"/>
    <w:rsid w:val="00EC6591"/>
    <w:rsid w:val="00ED0689"/>
    <w:rsid w:val="00ED7F33"/>
    <w:rsid w:val="00EE6A72"/>
    <w:rsid w:val="00F01A6A"/>
    <w:rsid w:val="00F02796"/>
    <w:rsid w:val="00F215CE"/>
    <w:rsid w:val="00F2356D"/>
    <w:rsid w:val="00F25356"/>
    <w:rsid w:val="00F2663E"/>
    <w:rsid w:val="00F31E8D"/>
    <w:rsid w:val="00F34933"/>
    <w:rsid w:val="00F35A9D"/>
    <w:rsid w:val="00F40928"/>
    <w:rsid w:val="00F433DD"/>
    <w:rsid w:val="00F4655E"/>
    <w:rsid w:val="00F64E5E"/>
    <w:rsid w:val="00F73339"/>
    <w:rsid w:val="00F856D7"/>
    <w:rsid w:val="00F95511"/>
    <w:rsid w:val="00F97B83"/>
    <w:rsid w:val="00FA26E8"/>
    <w:rsid w:val="00FA3A74"/>
    <w:rsid w:val="00FB44C5"/>
    <w:rsid w:val="00FB5D6D"/>
    <w:rsid w:val="00FB65DA"/>
    <w:rsid w:val="00FC2BBF"/>
    <w:rsid w:val="00FC6E50"/>
    <w:rsid w:val="00FD0D6E"/>
    <w:rsid w:val="00FD3B1A"/>
    <w:rsid w:val="00FD4D95"/>
    <w:rsid w:val="00FD6CD2"/>
    <w:rsid w:val="00FE173F"/>
    <w:rsid w:val="00FE5DE8"/>
    <w:rsid w:val="00FE7D0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92"/>
  </w:style>
  <w:style w:type="paragraph" w:styleId="Ttulo1">
    <w:name w:val="heading 1"/>
    <w:basedOn w:val="Normal"/>
    <w:next w:val="Normal"/>
    <w:link w:val="Ttulo1Car"/>
    <w:uiPriority w:val="9"/>
    <w:qFormat/>
    <w:rsid w:val="008542A8"/>
    <w:pPr>
      <w:keepNext/>
      <w:keepLines/>
      <w:spacing w:before="240" w:after="0"/>
      <w:outlineLvl w:val="0"/>
    </w:pPr>
    <w:rPr>
      <w:rFonts w:asciiTheme="majorHAnsi" w:eastAsiaTheme="majorEastAsia" w:hAnsiTheme="majorHAnsi" w:cstheme="majorBidi"/>
      <w:color w:val="2E74B5"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C27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C273D"/>
    <w:rPr>
      <w:b/>
      <w:bCs/>
    </w:rPr>
  </w:style>
  <w:style w:type="character" w:styleId="nfasis">
    <w:name w:val="Emphasis"/>
    <w:basedOn w:val="Fuentedeprrafopredeter"/>
    <w:uiPriority w:val="20"/>
    <w:qFormat/>
    <w:rsid w:val="00AC273D"/>
    <w:rPr>
      <w:i/>
      <w:iCs/>
    </w:rPr>
  </w:style>
  <w:style w:type="paragraph" w:customStyle="1" w:styleId="Default">
    <w:name w:val="Default"/>
    <w:rsid w:val="00CE7956"/>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5A02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02D5"/>
  </w:style>
  <w:style w:type="paragraph" w:styleId="Piedepgina">
    <w:name w:val="footer"/>
    <w:basedOn w:val="Normal"/>
    <w:link w:val="PiedepginaCar"/>
    <w:uiPriority w:val="99"/>
    <w:unhideWhenUsed/>
    <w:rsid w:val="005A02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02D5"/>
  </w:style>
  <w:style w:type="character" w:styleId="Hipervnculo">
    <w:name w:val="Hyperlink"/>
    <w:basedOn w:val="Fuentedeprrafopredeter"/>
    <w:uiPriority w:val="99"/>
    <w:unhideWhenUsed/>
    <w:rsid w:val="005B1D11"/>
    <w:rPr>
      <w:color w:val="0563C1" w:themeColor="hyperlink"/>
      <w:u w:val="single"/>
    </w:rPr>
  </w:style>
  <w:style w:type="character" w:customStyle="1" w:styleId="hps">
    <w:name w:val="hps"/>
    <w:basedOn w:val="Fuentedeprrafopredeter"/>
    <w:rsid w:val="00DD00DF"/>
  </w:style>
  <w:style w:type="character" w:customStyle="1" w:styleId="atn">
    <w:name w:val="atn"/>
    <w:basedOn w:val="Fuentedeprrafopredeter"/>
    <w:rsid w:val="00DD00DF"/>
  </w:style>
  <w:style w:type="character" w:customStyle="1" w:styleId="shorttext">
    <w:name w:val="short_text"/>
    <w:basedOn w:val="Fuentedeprrafopredeter"/>
    <w:rsid w:val="00D4002C"/>
  </w:style>
  <w:style w:type="character" w:customStyle="1" w:styleId="Ttulo1Car">
    <w:name w:val="Título 1 Car"/>
    <w:basedOn w:val="Fuentedeprrafopredeter"/>
    <w:link w:val="Ttulo1"/>
    <w:uiPriority w:val="9"/>
    <w:rsid w:val="008542A8"/>
    <w:rPr>
      <w:rFonts w:asciiTheme="majorHAnsi" w:eastAsiaTheme="majorEastAsia" w:hAnsiTheme="majorHAnsi" w:cstheme="majorBidi"/>
      <w:color w:val="2E74B5" w:themeColor="accent1" w:themeShade="BF"/>
      <w:sz w:val="32"/>
      <w:szCs w:val="32"/>
      <w:lang w:eastAsia="es-ES"/>
    </w:rPr>
  </w:style>
  <w:style w:type="paragraph" w:styleId="Textodeglobo">
    <w:name w:val="Balloon Text"/>
    <w:basedOn w:val="Normal"/>
    <w:link w:val="TextodegloboCar"/>
    <w:uiPriority w:val="99"/>
    <w:semiHidden/>
    <w:unhideWhenUsed/>
    <w:rsid w:val="00BD3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723"/>
    <w:rPr>
      <w:rFonts w:ascii="Segoe UI" w:hAnsi="Segoe UI" w:cs="Segoe UI"/>
      <w:sz w:val="18"/>
      <w:szCs w:val="18"/>
    </w:rPr>
  </w:style>
  <w:style w:type="character" w:styleId="Refdecomentario">
    <w:name w:val="annotation reference"/>
    <w:basedOn w:val="Fuentedeprrafopredeter"/>
    <w:uiPriority w:val="99"/>
    <w:semiHidden/>
    <w:unhideWhenUsed/>
    <w:rsid w:val="00AA08E4"/>
    <w:rPr>
      <w:sz w:val="16"/>
      <w:szCs w:val="16"/>
    </w:rPr>
  </w:style>
  <w:style w:type="paragraph" w:styleId="Textocomentario">
    <w:name w:val="annotation text"/>
    <w:basedOn w:val="Normal"/>
    <w:link w:val="TextocomentarioCar"/>
    <w:uiPriority w:val="99"/>
    <w:unhideWhenUsed/>
    <w:rsid w:val="00AA08E4"/>
    <w:pPr>
      <w:spacing w:line="240" w:lineRule="auto"/>
    </w:pPr>
    <w:rPr>
      <w:sz w:val="20"/>
      <w:szCs w:val="20"/>
    </w:rPr>
  </w:style>
  <w:style w:type="character" w:customStyle="1" w:styleId="TextocomentarioCar">
    <w:name w:val="Texto comentario Car"/>
    <w:basedOn w:val="Fuentedeprrafopredeter"/>
    <w:link w:val="Textocomentario"/>
    <w:uiPriority w:val="99"/>
    <w:rsid w:val="00AA08E4"/>
    <w:rPr>
      <w:sz w:val="20"/>
      <w:szCs w:val="20"/>
    </w:rPr>
  </w:style>
  <w:style w:type="paragraph" w:styleId="Asuntodelcomentario">
    <w:name w:val="annotation subject"/>
    <w:basedOn w:val="Textocomentario"/>
    <w:next w:val="Textocomentario"/>
    <w:link w:val="AsuntodelcomentarioCar"/>
    <w:uiPriority w:val="99"/>
    <w:semiHidden/>
    <w:unhideWhenUsed/>
    <w:rsid w:val="00AA08E4"/>
    <w:rPr>
      <w:b/>
      <w:bCs/>
    </w:rPr>
  </w:style>
  <w:style w:type="character" w:customStyle="1" w:styleId="AsuntodelcomentarioCar">
    <w:name w:val="Asunto del comentario Car"/>
    <w:basedOn w:val="TextocomentarioCar"/>
    <w:link w:val="Asuntodelcomentario"/>
    <w:uiPriority w:val="99"/>
    <w:semiHidden/>
    <w:rsid w:val="00AA08E4"/>
    <w:rPr>
      <w:b/>
      <w:bCs/>
      <w:sz w:val="20"/>
      <w:szCs w:val="20"/>
    </w:rPr>
  </w:style>
  <w:style w:type="table" w:styleId="Tablaconcuadrcula">
    <w:name w:val="Table Grid"/>
    <w:basedOn w:val="Tablanormal"/>
    <w:uiPriority w:val="39"/>
    <w:rsid w:val="00967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D5BFD"/>
    <w:pPr>
      <w:widowControl w:val="0"/>
      <w:spacing w:after="200" w:line="276" w:lineRule="auto"/>
      <w:ind w:left="720"/>
      <w:contextualSpacing/>
    </w:pPr>
    <w:rPr>
      <w:rFonts w:ascii="Calibri" w:eastAsia="Calibri" w:hAnsi="Calibri" w:cs="Times New Roman"/>
      <w:lang w:val="en-US"/>
    </w:rPr>
  </w:style>
  <w:style w:type="character" w:customStyle="1" w:styleId="st">
    <w:name w:val="st"/>
    <w:basedOn w:val="Fuentedeprrafopredeter"/>
    <w:rsid w:val="00917046"/>
  </w:style>
  <w:style w:type="character" w:styleId="Nmerodelnea">
    <w:name w:val="line number"/>
    <w:basedOn w:val="Fuentedeprrafopredeter"/>
    <w:uiPriority w:val="99"/>
    <w:semiHidden/>
    <w:unhideWhenUsed/>
    <w:rsid w:val="006E09F1"/>
  </w:style>
  <w:style w:type="paragraph" w:styleId="Sinespaciado">
    <w:name w:val="No Spacing"/>
    <w:uiPriority w:val="1"/>
    <w:qFormat/>
    <w:rsid w:val="00551112"/>
    <w:pPr>
      <w:spacing w:after="0" w:line="240" w:lineRule="auto"/>
    </w:pPr>
    <w:rPr>
      <w:rFonts w:ascii="Arial" w:hAnsi="Arial" w:cs="Arial"/>
      <w:sz w:val="24"/>
      <w:szCs w:val="24"/>
    </w:rPr>
  </w:style>
  <w:style w:type="table" w:customStyle="1" w:styleId="Tablaconcuadrcula1">
    <w:name w:val="Tabla con cuadrícula1"/>
    <w:basedOn w:val="Tablanormal"/>
    <w:next w:val="Tablaconcuadrcula"/>
    <w:uiPriority w:val="39"/>
    <w:rsid w:val="00551112"/>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13527">
      <w:bodyDiv w:val="1"/>
      <w:marLeft w:val="0"/>
      <w:marRight w:val="0"/>
      <w:marTop w:val="0"/>
      <w:marBottom w:val="0"/>
      <w:divBdr>
        <w:top w:val="none" w:sz="0" w:space="0" w:color="auto"/>
        <w:left w:val="none" w:sz="0" w:space="0" w:color="auto"/>
        <w:bottom w:val="none" w:sz="0" w:space="0" w:color="auto"/>
        <w:right w:val="none" w:sz="0" w:space="0" w:color="auto"/>
      </w:divBdr>
      <w:divsChild>
        <w:div w:id="1348219090">
          <w:marLeft w:val="0"/>
          <w:marRight w:val="0"/>
          <w:marTop w:val="0"/>
          <w:marBottom w:val="0"/>
          <w:divBdr>
            <w:top w:val="none" w:sz="0" w:space="0" w:color="auto"/>
            <w:left w:val="none" w:sz="0" w:space="0" w:color="auto"/>
            <w:bottom w:val="none" w:sz="0" w:space="0" w:color="auto"/>
            <w:right w:val="none" w:sz="0" w:space="0" w:color="auto"/>
          </w:divBdr>
        </w:div>
      </w:divsChild>
    </w:div>
    <w:div w:id="80876692">
      <w:bodyDiv w:val="1"/>
      <w:marLeft w:val="0"/>
      <w:marRight w:val="0"/>
      <w:marTop w:val="0"/>
      <w:marBottom w:val="0"/>
      <w:divBdr>
        <w:top w:val="none" w:sz="0" w:space="0" w:color="auto"/>
        <w:left w:val="none" w:sz="0" w:space="0" w:color="auto"/>
        <w:bottom w:val="none" w:sz="0" w:space="0" w:color="auto"/>
        <w:right w:val="none" w:sz="0" w:space="0" w:color="auto"/>
      </w:divBdr>
      <w:divsChild>
        <w:div w:id="154761488">
          <w:marLeft w:val="0"/>
          <w:marRight w:val="0"/>
          <w:marTop w:val="0"/>
          <w:marBottom w:val="0"/>
          <w:divBdr>
            <w:top w:val="none" w:sz="0" w:space="0" w:color="auto"/>
            <w:left w:val="none" w:sz="0" w:space="0" w:color="auto"/>
            <w:bottom w:val="none" w:sz="0" w:space="0" w:color="auto"/>
            <w:right w:val="none" w:sz="0" w:space="0" w:color="auto"/>
          </w:divBdr>
        </w:div>
      </w:divsChild>
    </w:div>
    <w:div w:id="221644272">
      <w:bodyDiv w:val="1"/>
      <w:marLeft w:val="0"/>
      <w:marRight w:val="0"/>
      <w:marTop w:val="0"/>
      <w:marBottom w:val="0"/>
      <w:divBdr>
        <w:top w:val="none" w:sz="0" w:space="0" w:color="auto"/>
        <w:left w:val="none" w:sz="0" w:space="0" w:color="auto"/>
        <w:bottom w:val="none" w:sz="0" w:space="0" w:color="auto"/>
        <w:right w:val="none" w:sz="0" w:space="0" w:color="auto"/>
      </w:divBdr>
      <w:divsChild>
        <w:div w:id="852763767">
          <w:marLeft w:val="0"/>
          <w:marRight w:val="0"/>
          <w:marTop w:val="0"/>
          <w:marBottom w:val="0"/>
          <w:divBdr>
            <w:top w:val="none" w:sz="0" w:space="0" w:color="auto"/>
            <w:left w:val="none" w:sz="0" w:space="0" w:color="auto"/>
            <w:bottom w:val="none" w:sz="0" w:space="0" w:color="auto"/>
            <w:right w:val="none" w:sz="0" w:space="0" w:color="auto"/>
          </w:divBdr>
        </w:div>
      </w:divsChild>
    </w:div>
    <w:div w:id="227809753">
      <w:bodyDiv w:val="1"/>
      <w:marLeft w:val="0"/>
      <w:marRight w:val="0"/>
      <w:marTop w:val="0"/>
      <w:marBottom w:val="0"/>
      <w:divBdr>
        <w:top w:val="none" w:sz="0" w:space="0" w:color="auto"/>
        <w:left w:val="none" w:sz="0" w:space="0" w:color="auto"/>
        <w:bottom w:val="none" w:sz="0" w:space="0" w:color="auto"/>
        <w:right w:val="none" w:sz="0" w:space="0" w:color="auto"/>
      </w:divBdr>
    </w:div>
    <w:div w:id="318392289">
      <w:bodyDiv w:val="1"/>
      <w:marLeft w:val="0"/>
      <w:marRight w:val="0"/>
      <w:marTop w:val="0"/>
      <w:marBottom w:val="0"/>
      <w:divBdr>
        <w:top w:val="none" w:sz="0" w:space="0" w:color="auto"/>
        <w:left w:val="none" w:sz="0" w:space="0" w:color="auto"/>
        <w:bottom w:val="none" w:sz="0" w:space="0" w:color="auto"/>
        <w:right w:val="none" w:sz="0" w:space="0" w:color="auto"/>
      </w:divBdr>
      <w:divsChild>
        <w:div w:id="1610311928">
          <w:marLeft w:val="0"/>
          <w:marRight w:val="0"/>
          <w:marTop w:val="0"/>
          <w:marBottom w:val="0"/>
          <w:divBdr>
            <w:top w:val="none" w:sz="0" w:space="0" w:color="auto"/>
            <w:left w:val="none" w:sz="0" w:space="0" w:color="auto"/>
            <w:bottom w:val="none" w:sz="0" w:space="0" w:color="auto"/>
            <w:right w:val="none" w:sz="0" w:space="0" w:color="auto"/>
          </w:divBdr>
        </w:div>
      </w:divsChild>
    </w:div>
    <w:div w:id="325977305">
      <w:bodyDiv w:val="1"/>
      <w:marLeft w:val="0"/>
      <w:marRight w:val="0"/>
      <w:marTop w:val="0"/>
      <w:marBottom w:val="0"/>
      <w:divBdr>
        <w:top w:val="none" w:sz="0" w:space="0" w:color="auto"/>
        <w:left w:val="none" w:sz="0" w:space="0" w:color="auto"/>
        <w:bottom w:val="none" w:sz="0" w:space="0" w:color="auto"/>
        <w:right w:val="none" w:sz="0" w:space="0" w:color="auto"/>
      </w:divBdr>
      <w:divsChild>
        <w:div w:id="426077916">
          <w:marLeft w:val="0"/>
          <w:marRight w:val="0"/>
          <w:marTop w:val="0"/>
          <w:marBottom w:val="0"/>
          <w:divBdr>
            <w:top w:val="none" w:sz="0" w:space="0" w:color="auto"/>
            <w:left w:val="none" w:sz="0" w:space="0" w:color="auto"/>
            <w:bottom w:val="none" w:sz="0" w:space="0" w:color="auto"/>
            <w:right w:val="none" w:sz="0" w:space="0" w:color="auto"/>
          </w:divBdr>
        </w:div>
      </w:divsChild>
    </w:div>
    <w:div w:id="400756884">
      <w:bodyDiv w:val="1"/>
      <w:marLeft w:val="0"/>
      <w:marRight w:val="0"/>
      <w:marTop w:val="0"/>
      <w:marBottom w:val="0"/>
      <w:divBdr>
        <w:top w:val="none" w:sz="0" w:space="0" w:color="auto"/>
        <w:left w:val="none" w:sz="0" w:space="0" w:color="auto"/>
        <w:bottom w:val="none" w:sz="0" w:space="0" w:color="auto"/>
        <w:right w:val="none" w:sz="0" w:space="0" w:color="auto"/>
      </w:divBdr>
      <w:divsChild>
        <w:div w:id="1465390522">
          <w:marLeft w:val="0"/>
          <w:marRight w:val="0"/>
          <w:marTop w:val="0"/>
          <w:marBottom w:val="0"/>
          <w:divBdr>
            <w:top w:val="none" w:sz="0" w:space="0" w:color="auto"/>
            <w:left w:val="none" w:sz="0" w:space="0" w:color="auto"/>
            <w:bottom w:val="none" w:sz="0" w:space="0" w:color="auto"/>
            <w:right w:val="none" w:sz="0" w:space="0" w:color="auto"/>
          </w:divBdr>
          <w:divsChild>
            <w:div w:id="2007584505">
              <w:marLeft w:val="0"/>
              <w:marRight w:val="0"/>
              <w:marTop w:val="0"/>
              <w:marBottom w:val="0"/>
              <w:divBdr>
                <w:top w:val="none" w:sz="0" w:space="0" w:color="auto"/>
                <w:left w:val="none" w:sz="0" w:space="0" w:color="auto"/>
                <w:bottom w:val="none" w:sz="0" w:space="0" w:color="auto"/>
                <w:right w:val="none" w:sz="0" w:space="0" w:color="auto"/>
              </w:divBdr>
              <w:divsChild>
                <w:div w:id="588083348">
                  <w:marLeft w:val="0"/>
                  <w:marRight w:val="0"/>
                  <w:marTop w:val="0"/>
                  <w:marBottom w:val="0"/>
                  <w:divBdr>
                    <w:top w:val="none" w:sz="0" w:space="0" w:color="auto"/>
                    <w:left w:val="none" w:sz="0" w:space="0" w:color="auto"/>
                    <w:bottom w:val="none" w:sz="0" w:space="0" w:color="auto"/>
                    <w:right w:val="none" w:sz="0" w:space="0" w:color="auto"/>
                  </w:divBdr>
                  <w:divsChild>
                    <w:div w:id="1528104207">
                      <w:marLeft w:val="0"/>
                      <w:marRight w:val="0"/>
                      <w:marTop w:val="0"/>
                      <w:marBottom w:val="0"/>
                      <w:divBdr>
                        <w:top w:val="none" w:sz="0" w:space="0" w:color="auto"/>
                        <w:left w:val="none" w:sz="0" w:space="0" w:color="auto"/>
                        <w:bottom w:val="none" w:sz="0" w:space="0" w:color="auto"/>
                        <w:right w:val="none" w:sz="0" w:space="0" w:color="auto"/>
                      </w:divBdr>
                      <w:divsChild>
                        <w:div w:id="917981405">
                          <w:marLeft w:val="0"/>
                          <w:marRight w:val="0"/>
                          <w:marTop w:val="0"/>
                          <w:marBottom w:val="0"/>
                          <w:divBdr>
                            <w:top w:val="none" w:sz="0" w:space="0" w:color="auto"/>
                            <w:left w:val="none" w:sz="0" w:space="0" w:color="auto"/>
                            <w:bottom w:val="none" w:sz="0" w:space="0" w:color="auto"/>
                            <w:right w:val="none" w:sz="0" w:space="0" w:color="auto"/>
                          </w:divBdr>
                          <w:divsChild>
                            <w:div w:id="8981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094892">
      <w:bodyDiv w:val="1"/>
      <w:marLeft w:val="0"/>
      <w:marRight w:val="0"/>
      <w:marTop w:val="0"/>
      <w:marBottom w:val="0"/>
      <w:divBdr>
        <w:top w:val="none" w:sz="0" w:space="0" w:color="auto"/>
        <w:left w:val="none" w:sz="0" w:space="0" w:color="auto"/>
        <w:bottom w:val="none" w:sz="0" w:space="0" w:color="auto"/>
        <w:right w:val="none" w:sz="0" w:space="0" w:color="auto"/>
      </w:divBdr>
      <w:divsChild>
        <w:div w:id="1394964509">
          <w:marLeft w:val="0"/>
          <w:marRight w:val="0"/>
          <w:marTop w:val="0"/>
          <w:marBottom w:val="0"/>
          <w:divBdr>
            <w:top w:val="none" w:sz="0" w:space="0" w:color="auto"/>
            <w:left w:val="none" w:sz="0" w:space="0" w:color="auto"/>
            <w:bottom w:val="none" w:sz="0" w:space="0" w:color="auto"/>
            <w:right w:val="none" w:sz="0" w:space="0" w:color="auto"/>
          </w:divBdr>
        </w:div>
      </w:divsChild>
    </w:div>
    <w:div w:id="1100956949">
      <w:bodyDiv w:val="1"/>
      <w:marLeft w:val="0"/>
      <w:marRight w:val="0"/>
      <w:marTop w:val="0"/>
      <w:marBottom w:val="0"/>
      <w:divBdr>
        <w:top w:val="none" w:sz="0" w:space="0" w:color="auto"/>
        <w:left w:val="none" w:sz="0" w:space="0" w:color="auto"/>
        <w:bottom w:val="none" w:sz="0" w:space="0" w:color="auto"/>
        <w:right w:val="none" w:sz="0" w:space="0" w:color="auto"/>
      </w:divBdr>
      <w:divsChild>
        <w:div w:id="1783107457">
          <w:marLeft w:val="0"/>
          <w:marRight w:val="0"/>
          <w:marTop w:val="0"/>
          <w:marBottom w:val="0"/>
          <w:divBdr>
            <w:top w:val="none" w:sz="0" w:space="0" w:color="auto"/>
            <w:left w:val="none" w:sz="0" w:space="0" w:color="auto"/>
            <w:bottom w:val="none" w:sz="0" w:space="0" w:color="auto"/>
            <w:right w:val="none" w:sz="0" w:space="0" w:color="auto"/>
          </w:divBdr>
        </w:div>
      </w:divsChild>
    </w:div>
    <w:div w:id="1111893863">
      <w:bodyDiv w:val="1"/>
      <w:marLeft w:val="0"/>
      <w:marRight w:val="0"/>
      <w:marTop w:val="0"/>
      <w:marBottom w:val="0"/>
      <w:divBdr>
        <w:top w:val="none" w:sz="0" w:space="0" w:color="auto"/>
        <w:left w:val="none" w:sz="0" w:space="0" w:color="auto"/>
        <w:bottom w:val="none" w:sz="0" w:space="0" w:color="auto"/>
        <w:right w:val="none" w:sz="0" w:space="0" w:color="auto"/>
      </w:divBdr>
      <w:divsChild>
        <w:div w:id="47000684">
          <w:marLeft w:val="0"/>
          <w:marRight w:val="0"/>
          <w:marTop w:val="0"/>
          <w:marBottom w:val="0"/>
          <w:divBdr>
            <w:top w:val="none" w:sz="0" w:space="0" w:color="auto"/>
            <w:left w:val="none" w:sz="0" w:space="0" w:color="auto"/>
            <w:bottom w:val="none" w:sz="0" w:space="0" w:color="auto"/>
            <w:right w:val="none" w:sz="0" w:space="0" w:color="auto"/>
          </w:divBdr>
        </w:div>
      </w:divsChild>
    </w:div>
    <w:div w:id="1144397631">
      <w:bodyDiv w:val="1"/>
      <w:marLeft w:val="0"/>
      <w:marRight w:val="0"/>
      <w:marTop w:val="0"/>
      <w:marBottom w:val="0"/>
      <w:divBdr>
        <w:top w:val="none" w:sz="0" w:space="0" w:color="auto"/>
        <w:left w:val="none" w:sz="0" w:space="0" w:color="auto"/>
        <w:bottom w:val="none" w:sz="0" w:space="0" w:color="auto"/>
        <w:right w:val="none" w:sz="0" w:space="0" w:color="auto"/>
      </w:divBdr>
      <w:divsChild>
        <w:div w:id="1304384303">
          <w:marLeft w:val="0"/>
          <w:marRight w:val="0"/>
          <w:marTop w:val="0"/>
          <w:marBottom w:val="0"/>
          <w:divBdr>
            <w:top w:val="none" w:sz="0" w:space="0" w:color="auto"/>
            <w:left w:val="none" w:sz="0" w:space="0" w:color="auto"/>
            <w:bottom w:val="none" w:sz="0" w:space="0" w:color="auto"/>
            <w:right w:val="none" w:sz="0" w:space="0" w:color="auto"/>
          </w:divBdr>
        </w:div>
      </w:divsChild>
    </w:div>
    <w:div w:id="1216356055">
      <w:bodyDiv w:val="1"/>
      <w:marLeft w:val="0"/>
      <w:marRight w:val="0"/>
      <w:marTop w:val="0"/>
      <w:marBottom w:val="0"/>
      <w:divBdr>
        <w:top w:val="none" w:sz="0" w:space="0" w:color="auto"/>
        <w:left w:val="none" w:sz="0" w:space="0" w:color="auto"/>
        <w:bottom w:val="none" w:sz="0" w:space="0" w:color="auto"/>
        <w:right w:val="none" w:sz="0" w:space="0" w:color="auto"/>
      </w:divBdr>
      <w:divsChild>
        <w:div w:id="1024288487">
          <w:marLeft w:val="0"/>
          <w:marRight w:val="0"/>
          <w:marTop w:val="0"/>
          <w:marBottom w:val="0"/>
          <w:divBdr>
            <w:top w:val="none" w:sz="0" w:space="0" w:color="auto"/>
            <w:left w:val="none" w:sz="0" w:space="0" w:color="auto"/>
            <w:bottom w:val="none" w:sz="0" w:space="0" w:color="auto"/>
            <w:right w:val="none" w:sz="0" w:space="0" w:color="auto"/>
          </w:divBdr>
        </w:div>
      </w:divsChild>
    </w:div>
    <w:div w:id="1240166558">
      <w:bodyDiv w:val="1"/>
      <w:marLeft w:val="0"/>
      <w:marRight w:val="0"/>
      <w:marTop w:val="0"/>
      <w:marBottom w:val="0"/>
      <w:divBdr>
        <w:top w:val="none" w:sz="0" w:space="0" w:color="auto"/>
        <w:left w:val="none" w:sz="0" w:space="0" w:color="auto"/>
        <w:bottom w:val="none" w:sz="0" w:space="0" w:color="auto"/>
        <w:right w:val="none" w:sz="0" w:space="0" w:color="auto"/>
      </w:divBdr>
      <w:divsChild>
        <w:div w:id="1812791565">
          <w:marLeft w:val="0"/>
          <w:marRight w:val="0"/>
          <w:marTop w:val="0"/>
          <w:marBottom w:val="0"/>
          <w:divBdr>
            <w:top w:val="none" w:sz="0" w:space="0" w:color="auto"/>
            <w:left w:val="none" w:sz="0" w:space="0" w:color="auto"/>
            <w:bottom w:val="none" w:sz="0" w:space="0" w:color="auto"/>
            <w:right w:val="none" w:sz="0" w:space="0" w:color="auto"/>
          </w:divBdr>
        </w:div>
      </w:divsChild>
    </w:div>
    <w:div w:id="1269464091">
      <w:bodyDiv w:val="1"/>
      <w:marLeft w:val="0"/>
      <w:marRight w:val="0"/>
      <w:marTop w:val="0"/>
      <w:marBottom w:val="0"/>
      <w:divBdr>
        <w:top w:val="none" w:sz="0" w:space="0" w:color="auto"/>
        <w:left w:val="none" w:sz="0" w:space="0" w:color="auto"/>
        <w:bottom w:val="none" w:sz="0" w:space="0" w:color="auto"/>
        <w:right w:val="none" w:sz="0" w:space="0" w:color="auto"/>
      </w:divBdr>
    </w:div>
    <w:div w:id="1282802058">
      <w:bodyDiv w:val="1"/>
      <w:marLeft w:val="0"/>
      <w:marRight w:val="0"/>
      <w:marTop w:val="0"/>
      <w:marBottom w:val="0"/>
      <w:divBdr>
        <w:top w:val="none" w:sz="0" w:space="0" w:color="auto"/>
        <w:left w:val="none" w:sz="0" w:space="0" w:color="auto"/>
        <w:bottom w:val="none" w:sz="0" w:space="0" w:color="auto"/>
        <w:right w:val="none" w:sz="0" w:space="0" w:color="auto"/>
      </w:divBdr>
      <w:divsChild>
        <w:div w:id="1840272939">
          <w:marLeft w:val="0"/>
          <w:marRight w:val="0"/>
          <w:marTop w:val="0"/>
          <w:marBottom w:val="0"/>
          <w:divBdr>
            <w:top w:val="none" w:sz="0" w:space="0" w:color="auto"/>
            <w:left w:val="none" w:sz="0" w:space="0" w:color="auto"/>
            <w:bottom w:val="none" w:sz="0" w:space="0" w:color="auto"/>
            <w:right w:val="none" w:sz="0" w:space="0" w:color="auto"/>
          </w:divBdr>
        </w:div>
      </w:divsChild>
    </w:div>
    <w:div w:id="1350256515">
      <w:bodyDiv w:val="1"/>
      <w:marLeft w:val="0"/>
      <w:marRight w:val="0"/>
      <w:marTop w:val="0"/>
      <w:marBottom w:val="0"/>
      <w:divBdr>
        <w:top w:val="none" w:sz="0" w:space="0" w:color="auto"/>
        <w:left w:val="none" w:sz="0" w:space="0" w:color="auto"/>
        <w:bottom w:val="none" w:sz="0" w:space="0" w:color="auto"/>
        <w:right w:val="none" w:sz="0" w:space="0" w:color="auto"/>
      </w:divBdr>
    </w:div>
    <w:div w:id="1471053136">
      <w:bodyDiv w:val="1"/>
      <w:marLeft w:val="0"/>
      <w:marRight w:val="0"/>
      <w:marTop w:val="0"/>
      <w:marBottom w:val="0"/>
      <w:divBdr>
        <w:top w:val="none" w:sz="0" w:space="0" w:color="auto"/>
        <w:left w:val="none" w:sz="0" w:space="0" w:color="auto"/>
        <w:bottom w:val="none" w:sz="0" w:space="0" w:color="auto"/>
        <w:right w:val="none" w:sz="0" w:space="0" w:color="auto"/>
      </w:divBdr>
      <w:divsChild>
        <w:div w:id="1756320249">
          <w:marLeft w:val="0"/>
          <w:marRight w:val="0"/>
          <w:marTop w:val="0"/>
          <w:marBottom w:val="0"/>
          <w:divBdr>
            <w:top w:val="none" w:sz="0" w:space="0" w:color="auto"/>
            <w:left w:val="none" w:sz="0" w:space="0" w:color="auto"/>
            <w:bottom w:val="none" w:sz="0" w:space="0" w:color="auto"/>
            <w:right w:val="none" w:sz="0" w:space="0" w:color="auto"/>
          </w:divBdr>
        </w:div>
      </w:divsChild>
    </w:div>
    <w:div w:id="1534340190">
      <w:bodyDiv w:val="1"/>
      <w:marLeft w:val="0"/>
      <w:marRight w:val="0"/>
      <w:marTop w:val="0"/>
      <w:marBottom w:val="0"/>
      <w:divBdr>
        <w:top w:val="none" w:sz="0" w:space="0" w:color="auto"/>
        <w:left w:val="none" w:sz="0" w:space="0" w:color="auto"/>
        <w:bottom w:val="none" w:sz="0" w:space="0" w:color="auto"/>
        <w:right w:val="none" w:sz="0" w:space="0" w:color="auto"/>
      </w:divBdr>
      <w:divsChild>
        <w:div w:id="426271193">
          <w:marLeft w:val="0"/>
          <w:marRight w:val="0"/>
          <w:marTop w:val="0"/>
          <w:marBottom w:val="0"/>
          <w:divBdr>
            <w:top w:val="none" w:sz="0" w:space="0" w:color="auto"/>
            <w:left w:val="none" w:sz="0" w:space="0" w:color="auto"/>
            <w:bottom w:val="none" w:sz="0" w:space="0" w:color="auto"/>
            <w:right w:val="none" w:sz="0" w:space="0" w:color="auto"/>
          </w:divBdr>
        </w:div>
      </w:divsChild>
    </w:div>
    <w:div w:id="1548567421">
      <w:bodyDiv w:val="1"/>
      <w:marLeft w:val="0"/>
      <w:marRight w:val="0"/>
      <w:marTop w:val="0"/>
      <w:marBottom w:val="0"/>
      <w:divBdr>
        <w:top w:val="none" w:sz="0" w:space="0" w:color="auto"/>
        <w:left w:val="none" w:sz="0" w:space="0" w:color="auto"/>
        <w:bottom w:val="none" w:sz="0" w:space="0" w:color="auto"/>
        <w:right w:val="none" w:sz="0" w:space="0" w:color="auto"/>
      </w:divBdr>
      <w:divsChild>
        <w:div w:id="1845589009">
          <w:marLeft w:val="0"/>
          <w:marRight w:val="0"/>
          <w:marTop w:val="0"/>
          <w:marBottom w:val="0"/>
          <w:divBdr>
            <w:top w:val="none" w:sz="0" w:space="0" w:color="auto"/>
            <w:left w:val="none" w:sz="0" w:space="0" w:color="auto"/>
            <w:bottom w:val="none" w:sz="0" w:space="0" w:color="auto"/>
            <w:right w:val="none" w:sz="0" w:space="0" w:color="auto"/>
          </w:divBdr>
        </w:div>
      </w:divsChild>
    </w:div>
    <w:div w:id="1554655182">
      <w:bodyDiv w:val="1"/>
      <w:marLeft w:val="0"/>
      <w:marRight w:val="0"/>
      <w:marTop w:val="0"/>
      <w:marBottom w:val="0"/>
      <w:divBdr>
        <w:top w:val="none" w:sz="0" w:space="0" w:color="auto"/>
        <w:left w:val="none" w:sz="0" w:space="0" w:color="auto"/>
        <w:bottom w:val="none" w:sz="0" w:space="0" w:color="auto"/>
        <w:right w:val="none" w:sz="0" w:space="0" w:color="auto"/>
      </w:divBdr>
      <w:divsChild>
        <w:div w:id="1261139261">
          <w:marLeft w:val="0"/>
          <w:marRight w:val="0"/>
          <w:marTop w:val="0"/>
          <w:marBottom w:val="0"/>
          <w:divBdr>
            <w:top w:val="none" w:sz="0" w:space="0" w:color="auto"/>
            <w:left w:val="none" w:sz="0" w:space="0" w:color="auto"/>
            <w:bottom w:val="none" w:sz="0" w:space="0" w:color="auto"/>
            <w:right w:val="none" w:sz="0" w:space="0" w:color="auto"/>
          </w:divBdr>
        </w:div>
      </w:divsChild>
    </w:div>
    <w:div w:id="1732271469">
      <w:bodyDiv w:val="1"/>
      <w:marLeft w:val="0"/>
      <w:marRight w:val="0"/>
      <w:marTop w:val="0"/>
      <w:marBottom w:val="0"/>
      <w:divBdr>
        <w:top w:val="none" w:sz="0" w:space="0" w:color="auto"/>
        <w:left w:val="none" w:sz="0" w:space="0" w:color="auto"/>
        <w:bottom w:val="none" w:sz="0" w:space="0" w:color="auto"/>
        <w:right w:val="none" w:sz="0" w:space="0" w:color="auto"/>
      </w:divBdr>
      <w:divsChild>
        <w:div w:id="195897833">
          <w:marLeft w:val="0"/>
          <w:marRight w:val="0"/>
          <w:marTop w:val="0"/>
          <w:marBottom w:val="0"/>
          <w:divBdr>
            <w:top w:val="none" w:sz="0" w:space="0" w:color="auto"/>
            <w:left w:val="none" w:sz="0" w:space="0" w:color="auto"/>
            <w:bottom w:val="none" w:sz="0" w:space="0" w:color="auto"/>
            <w:right w:val="none" w:sz="0" w:space="0" w:color="auto"/>
          </w:divBdr>
        </w:div>
      </w:divsChild>
    </w:div>
    <w:div w:id="1740906250">
      <w:bodyDiv w:val="1"/>
      <w:marLeft w:val="0"/>
      <w:marRight w:val="0"/>
      <w:marTop w:val="0"/>
      <w:marBottom w:val="0"/>
      <w:divBdr>
        <w:top w:val="none" w:sz="0" w:space="0" w:color="auto"/>
        <w:left w:val="none" w:sz="0" w:space="0" w:color="auto"/>
        <w:bottom w:val="none" w:sz="0" w:space="0" w:color="auto"/>
        <w:right w:val="none" w:sz="0" w:space="0" w:color="auto"/>
      </w:divBdr>
      <w:divsChild>
        <w:div w:id="67772467">
          <w:marLeft w:val="0"/>
          <w:marRight w:val="0"/>
          <w:marTop w:val="0"/>
          <w:marBottom w:val="0"/>
          <w:divBdr>
            <w:top w:val="none" w:sz="0" w:space="0" w:color="auto"/>
            <w:left w:val="none" w:sz="0" w:space="0" w:color="auto"/>
            <w:bottom w:val="none" w:sz="0" w:space="0" w:color="auto"/>
            <w:right w:val="none" w:sz="0" w:space="0" w:color="auto"/>
          </w:divBdr>
        </w:div>
      </w:divsChild>
    </w:div>
    <w:div w:id="1752003196">
      <w:bodyDiv w:val="1"/>
      <w:marLeft w:val="0"/>
      <w:marRight w:val="0"/>
      <w:marTop w:val="0"/>
      <w:marBottom w:val="0"/>
      <w:divBdr>
        <w:top w:val="none" w:sz="0" w:space="0" w:color="auto"/>
        <w:left w:val="none" w:sz="0" w:space="0" w:color="auto"/>
        <w:bottom w:val="none" w:sz="0" w:space="0" w:color="auto"/>
        <w:right w:val="none" w:sz="0" w:space="0" w:color="auto"/>
      </w:divBdr>
      <w:divsChild>
        <w:div w:id="1157308578">
          <w:marLeft w:val="0"/>
          <w:marRight w:val="0"/>
          <w:marTop w:val="0"/>
          <w:marBottom w:val="0"/>
          <w:divBdr>
            <w:top w:val="none" w:sz="0" w:space="0" w:color="auto"/>
            <w:left w:val="none" w:sz="0" w:space="0" w:color="auto"/>
            <w:bottom w:val="none" w:sz="0" w:space="0" w:color="auto"/>
            <w:right w:val="none" w:sz="0" w:space="0" w:color="auto"/>
          </w:divBdr>
        </w:div>
      </w:divsChild>
    </w:div>
    <w:div w:id="1791361433">
      <w:bodyDiv w:val="1"/>
      <w:marLeft w:val="0"/>
      <w:marRight w:val="0"/>
      <w:marTop w:val="0"/>
      <w:marBottom w:val="0"/>
      <w:divBdr>
        <w:top w:val="none" w:sz="0" w:space="0" w:color="auto"/>
        <w:left w:val="none" w:sz="0" w:space="0" w:color="auto"/>
        <w:bottom w:val="none" w:sz="0" w:space="0" w:color="auto"/>
        <w:right w:val="none" w:sz="0" w:space="0" w:color="auto"/>
      </w:divBdr>
      <w:divsChild>
        <w:div w:id="1335916789">
          <w:marLeft w:val="0"/>
          <w:marRight w:val="0"/>
          <w:marTop w:val="0"/>
          <w:marBottom w:val="0"/>
          <w:divBdr>
            <w:top w:val="none" w:sz="0" w:space="0" w:color="auto"/>
            <w:left w:val="none" w:sz="0" w:space="0" w:color="auto"/>
            <w:bottom w:val="none" w:sz="0" w:space="0" w:color="auto"/>
            <w:right w:val="none" w:sz="0" w:space="0" w:color="auto"/>
          </w:divBdr>
          <w:divsChild>
            <w:div w:id="515509838">
              <w:marLeft w:val="0"/>
              <w:marRight w:val="0"/>
              <w:marTop w:val="0"/>
              <w:marBottom w:val="0"/>
              <w:divBdr>
                <w:top w:val="none" w:sz="0" w:space="0" w:color="auto"/>
                <w:left w:val="none" w:sz="0" w:space="0" w:color="auto"/>
                <w:bottom w:val="none" w:sz="0" w:space="0" w:color="auto"/>
                <w:right w:val="none" w:sz="0" w:space="0" w:color="auto"/>
              </w:divBdr>
              <w:divsChild>
                <w:div w:id="533616220">
                  <w:marLeft w:val="0"/>
                  <w:marRight w:val="0"/>
                  <w:marTop w:val="0"/>
                  <w:marBottom w:val="0"/>
                  <w:divBdr>
                    <w:top w:val="none" w:sz="0" w:space="0" w:color="auto"/>
                    <w:left w:val="none" w:sz="0" w:space="0" w:color="auto"/>
                    <w:bottom w:val="none" w:sz="0" w:space="0" w:color="auto"/>
                    <w:right w:val="none" w:sz="0" w:space="0" w:color="auto"/>
                  </w:divBdr>
                  <w:divsChild>
                    <w:div w:id="2061902784">
                      <w:marLeft w:val="0"/>
                      <w:marRight w:val="0"/>
                      <w:marTop w:val="0"/>
                      <w:marBottom w:val="0"/>
                      <w:divBdr>
                        <w:top w:val="none" w:sz="0" w:space="0" w:color="auto"/>
                        <w:left w:val="none" w:sz="0" w:space="0" w:color="auto"/>
                        <w:bottom w:val="none" w:sz="0" w:space="0" w:color="auto"/>
                        <w:right w:val="none" w:sz="0" w:space="0" w:color="auto"/>
                      </w:divBdr>
                      <w:divsChild>
                        <w:div w:id="1805388607">
                          <w:marLeft w:val="0"/>
                          <w:marRight w:val="0"/>
                          <w:marTop w:val="0"/>
                          <w:marBottom w:val="0"/>
                          <w:divBdr>
                            <w:top w:val="none" w:sz="0" w:space="0" w:color="auto"/>
                            <w:left w:val="none" w:sz="0" w:space="0" w:color="auto"/>
                            <w:bottom w:val="none" w:sz="0" w:space="0" w:color="auto"/>
                            <w:right w:val="none" w:sz="0" w:space="0" w:color="auto"/>
                          </w:divBdr>
                          <w:divsChild>
                            <w:div w:id="19466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720837">
      <w:bodyDiv w:val="1"/>
      <w:marLeft w:val="0"/>
      <w:marRight w:val="0"/>
      <w:marTop w:val="0"/>
      <w:marBottom w:val="0"/>
      <w:divBdr>
        <w:top w:val="none" w:sz="0" w:space="0" w:color="auto"/>
        <w:left w:val="none" w:sz="0" w:space="0" w:color="auto"/>
        <w:bottom w:val="none" w:sz="0" w:space="0" w:color="auto"/>
        <w:right w:val="none" w:sz="0" w:space="0" w:color="auto"/>
      </w:divBdr>
      <w:divsChild>
        <w:div w:id="880091284">
          <w:marLeft w:val="0"/>
          <w:marRight w:val="0"/>
          <w:marTop w:val="0"/>
          <w:marBottom w:val="0"/>
          <w:divBdr>
            <w:top w:val="none" w:sz="0" w:space="0" w:color="auto"/>
            <w:left w:val="none" w:sz="0" w:space="0" w:color="auto"/>
            <w:bottom w:val="none" w:sz="0" w:space="0" w:color="auto"/>
            <w:right w:val="none" w:sz="0" w:space="0" w:color="auto"/>
          </w:divBdr>
        </w:div>
      </w:divsChild>
    </w:div>
    <w:div w:id="1863006868">
      <w:bodyDiv w:val="1"/>
      <w:marLeft w:val="0"/>
      <w:marRight w:val="0"/>
      <w:marTop w:val="0"/>
      <w:marBottom w:val="0"/>
      <w:divBdr>
        <w:top w:val="none" w:sz="0" w:space="0" w:color="auto"/>
        <w:left w:val="none" w:sz="0" w:space="0" w:color="auto"/>
        <w:bottom w:val="none" w:sz="0" w:space="0" w:color="auto"/>
        <w:right w:val="none" w:sz="0" w:space="0" w:color="auto"/>
      </w:divBdr>
      <w:divsChild>
        <w:div w:id="1380863478">
          <w:marLeft w:val="0"/>
          <w:marRight w:val="0"/>
          <w:marTop w:val="0"/>
          <w:marBottom w:val="0"/>
          <w:divBdr>
            <w:top w:val="none" w:sz="0" w:space="0" w:color="auto"/>
            <w:left w:val="none" w:sz="0" w:space="0" w:color="auto"/>
            <w:bottom w:val="none" w:sz="0" w:space="0" w:color="auto"/>
            <w:right w:val="none" w:sz="0" w:space="0" w:color="auto"/>
          </w:divBdr>
        </w:div>
      </w:divsChild>
    </w:div>
    <w:div w:id="1874227499">
      <w:bodyDiv w:val="1"/>
      <w:marLeft w:val="0"/>
      <w:marRight w:val="0"/>
      <w:marTop w:val="0"/>
      <w:marBottom w:val="0"/>
      <w:divBdr>
        <w:top w:val="none" w:sz="0" w:space="0" w:color="auto"/>
        <w:left w:val="none" w:sz="0" w:space="0" w:color="auto"/>
        <w:bottom w:val="none" w:sz="0" w:space="0" w:color="auto"/>
        <w:right w:val="none" w:sz="0" w:space="0" w:color="auto"/>
      </w:divBdr>
      <w:divsChild>
        <w:div w:id="228728920">
          <w:marLeft w:val="0"/>
          <w:marRight w:val="0"/>
          <w:marTop w:val="0"/>
          <w:marBottom w:val="0"/>
          <w:divBdr>
            <w:top w:val="none" w:sz="0" w:space="0" w:color="auto"/>
            <w:left w:val="none" w:sz="0" w:space="0" w:color="auto"/>
            <w:bottom w:val="none" w:sz="0" w:space="0" w:color="auto"/>
            <w:right w:val="none" w:sz="0" w:space="0" w:color="auto"/>
          </w:divBdr>
        </w:div>
      </w:divsChild>
    </w:div>
    <w:div w:id="2084981909">
      <w:bodyDiv w:val="1"/>
      <w:marLeft w:val="0"/>
      <w:marRight w:val="0"/>
      <w:marTop w:val="0"/>
      <w:marBottom w:val="0"/>
      <w:divBdr>
        <w:top w:val="none" w:sz="0" w:space="0" w:color="auto"/>
        <w:left w:val="none" w:sz="0" w:space="0" w:color="auto"/>
        <w:bottom w:val="none" w:sz="0" w:space="0" w:color="auto"/>
        <w:right w:val="none" w:sz="0" w:space="0" w:color="auto"/>
      </w:divBdr>
      <w:divsChild>
        <w:div w:id="1537620402">
          <w:marLeft w:val="0"/>
          <w:marRight w:val="0"/>
          <w:marTop w:val="0"/>
          <w:marBottom w:val="0"/>
          <w:divBdr>
            <w:top w:val="none" w:sz="0" w:space="0" w:color="auto"/>
            <w:left w:val="none" w:sz="0" w:space="0" w:color="auto"/>
            <w:bottom w:val="none" w:sz="0" w:space="0" w:color="auto"/>
            <w:right w:val="none" w:sz="0" w:space="0" w:color="auto"/>
          </w:divBdr>
        </w:div>
      </w:divsChild>
    </w:div>
    <w:div w:id="2111969557">
      <w:bodyDiv w:val="1"/>
      <w:marLeft w:val="0"/>
      <w:marRight w:val="0"/>
      <w:marTop w:val="0"/>
      <w:marBottom w:val="0"/>
      <w:divBdr>
        <w:top w:val="none" w:sz="0" w:space="0" w:color="auto"/>
        <w:left w:val="none" w:sz="0" w:space="0" w:color="auto"/>
        <w:bottom w:val="none" w:sz="0" w:space="0" w:color="auto"/>
        <w:right w:val="none" w:sz="0" w:space="0" w:color="auto"/>
      </w:divBdr>
      <w:divsChild>
        <w:div w:id="161778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mitjam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3DDD-0D21-4AFA-8D7D-69730C89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3265</Words>
  <Characters>17960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revista</cp:lastModifiedBy>
  <cp:revision>23</cp:revision>
  <cp:lastPrinted>2016-08-22T13:11:00Z</cp:lastPrinted>
  <dcterms:created xsi:type="dcterms:W3CDTF">2016-10-14T16:32:00Z</dcterms:created>
  <dcterms:modified xsi:type="dcterms:W3CDTF">2016-11-29T21:07:00Z</dcterms:modified>
</cp:coreProperties>
</file>