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12E" w:rsidRPr="00C74CA1" w:rsidRDefault="00A77677" w:rsidP="0032412E">
      <w:pPr>
        <w:spacing w:after="0" w:line="360" w:lineRule="auto"/>
        <w:jc w:val="center"/>
        <w:rPr>
          <w:rFonts w:ascii="Arial" w:hAnsi="Arial" w:cs="Arial"/>
          <w:b/>
          <w:lang w:val="es-CO"/>
        </w:rPr>
      </w:pPr>
      <w:r w:rsidRPr="00C74CA1">
        <w:rPr>
          <w:rFonts w:ascii="Arial" w:hAnsi="Arial" w:cs="Arial"/>
          <w:b/>
          <w:lang w:val="es-CO"/>
        </w:rPr>
        <w:t>Efecto de</w:t>
      </w:r>
      <w:r w:rsidR="00CC1DA6">
        <w:rPr>
          <w:rFonts w:ascii="Arial" w:hAnsi="Arial" w:cs="Arial"/>
          <w:b/>
          <w:lang w:val="es-CO"/>
        </w:rPr>
        <w:t>l</w:t>
      </w:r>
      <w:r w:rsidRPr="00C74CA1">
        <w:rPr>
          <w:rFonts w:ascii="Arial" w:hAnsi="Arial" w:cs="Arial"/>
          <w:b/>
          <w:lang w:val="es-CO"/>
        </w:rPr>
        <w:t xml:space="preserve"> </w:t>
      </w:r>
      <w:r w:rsidR="00DF6026" w:rsidRPr="00C74CA1">
        <w:rPr>
          <w:rFonts w:ascii="Arial" w:hAnsi="Arial" w:cs="Arial"/>
          <w:b/>
          <w:lang w:val="es-CO"/>
        </w:rPr>
        <w:t xml:space="preserve">estrés térmico </w:t>
      </w:r>
      <w:r w:rsidR="00CC1DA6">
        <w:rPr>
          <w:rFonts w:ascii="Arial" w:hAnsi="Arial" w:cs="Arial"/>
          <w:b/>
          <w:lang w:val="es-CO"/>
        </w:rPr>
        <w:t>y la radiación</w:t>
      </w:r>
      <w:r w:rsidR="00DF6026" w:rsidRPr="00C74CA1">
        <w:rPr>
          <w:rFonts w:ascii="Arial" w:hAnsi="Arial" w:cs="Arial"/>
          <w:b/>
          <w:lang w:val="es-CO"/>
        </w:rPr>
        <w:t xml:space="preserve"> ultravioleta</w:t>
      </w:r>
      <w:r w:rsidRPr="00C74CA1">
        <w:rPr>
          <w:rFonts w:ascii="Arial" w:hAnsi="Arial" w:cs="Arial"/>
          <w:b/>
          <w:lang w:val="es-CO"/>
        </w:rPr>
        <w:t xml:space="preserve"> </w:t>
      </w:r>
      <w:r w:rsidR="00033491">
        <w:rPr>
          <w:rFonts w:ascii="Arial" w:hAnsi="Arial" w:cs="Arial"/>
          <w:b/>
          <w:lang w:val="es-CO"/>
        </w:rPr>
        <w:t xml:space="preserve">durante la producción masiva </w:t>
      </w:r>
      <w:r w:rsidR="00CC1DA6">
        <w:rPr>
          <w:rFonts w:ascii="Arial" w:hAnsi="Arial" w:cs="Arial"/>
          <w:b/>
          <w:lang w:val="es-CO"/>
        </w:rPr>
        <w:t>de</w:t>
      </w:r>
      <w:r w:rsidRPr="00C74CA1">
        <w:rPr>
          <w:rFonts w:ascii="Arial" w:hAnsi="Arial" w:cs="Arial"/>
          <w:b/>
          <w:lang w:val="es-CO"/>
        </w:rPr>
        <w:t xml:space="preserve"> </w:t>
      </w:r>
      <w:r w:rsidRPr="00C74CA1">
        <w:rPr>
          <w:rFonts w:ascii="Arial" w:hAnsi="Arial" w:cs="Arial"/>
          <w:b/>
          <w:i/>
          <w:lang w:val="es-CO"/>
        </w:rPr>
        <w:t>Nomuraea rileyi</w:t>
      </w:r>
      <w:r w:rsidRPr="00C74CA1">
        <w:rPr>
          <w:rFonts w:ascii="Arial" w:hAnsi="Arial" w:cs="Arial"/>
          <w:b/>
          <w:lang w:val="es-CO"/>
        </w:rPr>
        <w:t xml:space="preserve"> </w:t>
      </w:r>
    </w:p>
    <w:p w:rsidR="00463D50" w:rsidRPr="00970B2D" w:rsidRDefault="009E0ECE" w:rsidP="00C74CA1">
      <w:pPr>
        <w:spacing w:after="0" w:line="360" w:lineRule="auto"/>
        <w:jc w:val="center"/>
        <w:rPr>
          <w:rFonts w:ascii="Arial" w:hAnsi="Arial" w:cs="Arial"/>
          <w:b/>
          <w:bCs/>
          <w:lang w:val="en-US"/>
        </w:rPr>
      </w:pPr>
      <w:r w:rsidRPr="00970B2D">
        <w:rPr>
          <w:rFonts w:ascii="Arial" w:hAnsi="Arial" w:cs="Arial"/>
          <w:b/>
          <w:bCs/>
          <w:lang w:val="en-US"/>
        </w:rPr>
        <w:t xml:space="preserve">Effect of thermal stress and ultraviolet </w:t>
      </w:r>
      <w:r w:rsidR="00CC1DA6">
        <w:rPr>
          <w:rFonts w:ascii="Arial" w:hAnsi="Arial" w:cs="Arial"/>
          <w:b/>
          <w:bCs/>
          <w:lang w:val="en-US"/>
        </w:rPr>
        <w:t xml:space="preserve">radiation </w:t>
      </w:r>
      <w:r w:rsidR="00033491">
        <w:rPr>
          <w:rFonts w:ascii="Arial" w:hAnsi="Arial" w:cs="Arial"/>
          <w:b/>
          <w:bCs/>
          <w:lang w:val="en-US"/>
        </w:rPr>
        <w:t>during massive production of</w:t>
      </w:r>
      <w:r w:rsidR="00BE4584">
        <w:rPr>
          <w:rFonts w:ascii="Arial" w:hAnsi="Arial" w:cs="Arial"/>
          <w:b/>
          <w:bCs/>
          <w:lang w:val="en-US"/>
        </w:rPr>
        <w:t xml:space="preserve"> </w:t>
      </w:r>
      <w:r w:rsidRPr="00970B2D">
        <w:rPr>
          <w:rFonts w:ascii="Arial" w:hAnsi="Arial" w:cs="Arial"/>
          <w:b/>
          <w:bCs/>
          <w:i/>
          <w:lang w:val="en-US"/>
        </w:rPr>
        <w:t>Nomuraea rileyi</w:t>
      </w:r>
    </w:p>
    <w:p w:rsidR="007519C3" w:rsidRPr="00970B2D" w:rsidRDefault="007519C3" w:rsidP="00052072">
      <w:pPr>
        <w:tabs>
          <w:tab w:val="left" w:pos="3890"/>
        </w:tabs>
        <w:jc w:val="center"/>
        <w:rPr>
          <w:rFonts w:ascii="Arial" w:hAnsi="Arial" w:cs="Arial"/>
          <w:sz w:val="20"/>
          <w:szCs w:val="20"/>
          <w:lang w:val="en-US"/>
        </w:rPr>
      </w:pPr>
    </w:p>
    <w:p w:rsidR="007519C3" w:rsidRPr="007139D3" w:rsidRDefault="007519C3" w:rsidP="00052072">
      <w:pPr>
        <w:tabs>
          <w:tab w:val="left" w:pos="3890"/>
        </w:tabs>
        <w:jc w:val="center"/>
        <w:rPr>
          <w:rFonts w:ascii="Arial" w:hAnsi="Arial" w:cs="Arial"/>
          <w:b/>
          <w:sz w:val="20"/>
          <w:szCs w:val="20"/>
        </w:rPr>
      </w:pPr>
      <w:r w:rsidRPr="007519C3">
        <w:rPr>
          <w:rFonts w:ascii="Arial" w:hAnsi="Arial" w:cs="Arial"/>
          <w:sz w:val="20"/>
          <w:szCs w:val="20"/>
        </w:rPr>
        <w:t xml:space="preserve">Titulo corto: </w:t>
      </w:r>
      <w:r w:rsidRPr="007139D3">
        <w:rPr>
          <w:rFonts w:ascii="Arial" w:hAnsi="Arial" w:cs="Arial"/>
          <w:b/>
          <w:sz w:val="20"/>
          <w:szCs w:val="20"/>
        </w:rPr>
        <w:t xml:space="preserve">Condiciones de estrés sobre </w:t>
      </w:r>
      <w:r w:rsidRPr="007139D3">
        <w:rPr>
          <w:rFonts w:ascii="Arial" w:hAnsi="Arial" w:cs="Arial"/>
          <w:b/>
          <w:i/>
          <w:sz w:val="20"/>
          <w:szCs w:val="20"/>
        </w:rPr>
        <w:t>Nomuraea rileyi</w:t>
      </w:r>
    </w:p>
    <w:p w:rsidR="00046ACF" w:rsidRPr="00046ACF" w:rsidRDefault="00046ACF" w:rsidP="00046ACF">
      <w:pPr>
        <w:spacing w:after="0" w:line="360" w:lineRule="auto"/>
        <w:jc w:val="center"/>
        <w:rPr>
          <w:rFonts w:ascii="Arial" w:hAnsi="Arial" w:cs="Arial"/>
          <w:sz w:val="20"/>
        </w:rPr>
      </w:pPr>
      <w:r w:rsidRPr="00046ACF">
        <w:rPr>
          <w:rFonts w:ascii="Arial" w:hAnsi="Arial" w:cs="Arial"/>
          <w:sz w:val="20"/>
        </w:rPr>
        <w:t>Adriana Marcela Santos Díaz</w:t>
      </w:r>
      <w:r w:rsidR="00D166B4">
        <w:rPr>
          <w:rFonts w:ascii="Arial" w:hAnsi="Arial" w:cs="Arial"/>
          <w:sz w:val="20"/>
        </w:rPr>
        <w:t>*</w:t>
      </w:r>
      <w:r w:rsidRPr="00046ACF">
        <w:rPr>
          <w:rFonts w:ascii="Arial" w:hAnsi="Arial" w:cs="Arial"/>
          <w:sz w:val="20"/>
        </w:rPr>
        <w:t xml:space="preserve">, Pedro Filipe de Brito </w:t>
      </w:r>
      <w:proofErr w:type="spellStart"/>
      <w:r w:rsidRPr="00046ACF">
        <w:rPr>
          <w:rFonts w:ascii="Arial" w:hAnsi="Arial" w:cs="Arial"/>
          <w:sz w:val="20"/>
        </w:rPr>
        <w:t>Brandão</w:t>
      </w:r>
      <w:proofErr w:type="spellEnd"/>
      <w:r w:rsidR="00D166B4">
        <w:rPr>
          <w:rFonts w:ascii="Arial" w:hAnsi="Arial" w:cs="Arial"/>
          <w:sz w:val="20"/>
        </w:rPr>
        <w:t>**</w:t>
      </w:r>
      <w:r w:rsidRPr="00046ACF">
        <w:rPr>
          <w:rFonts w:ascii="Arial" w:hAnsi="Arial" w:cs="Arial"/>
          <w:sz w:val="20"/>
        </w:rPr>
        <w:t>, Laura Fernanda Villamizar Rivero</w:t>
      </w:r>
      <w:r w:rsidR="00D166B4">
        <w:rPr>
          <w:rFonts w:ascii="Arial" w:hAnsi="Arial" w:cs="Arial"/>
          <w:sz w:val="20"/>
        </w:rPr>
        <w:t>***</w:t>
      </w:r>
    </w:p>
    <w:p w:rsidR="00046ACF" w:rsidRPr="00046ACF" w:rsidRDefault="00D166B4" w:rsidP="00046ACF">
      <w:pPr>
        <w:spacing w:after="0" w:line="360" w:lineRule="auto"/>
        <w:jc w:val="both"/>
        <w:rPr>
          <w:rFonts w:ascii="Arial" w:hAnsi="Arial" w:cs="Arial"/>
          <w:sz w:val="20"/>
        </w:rPr>
      </w:pPr>
      <w:r>
        <w:rPr>
          <w:rFonts w:ascii="Arial" w:hAnsi="Arial" w:cs="Arial"/>
          <w:sz w:val="20"/>
          <w:vertAlign w:val="superscript"/>
        </w:rPr>
        <w:t>*</w:t>
      </w:r>
      <w:r w:rsidR="00046ACF" w:rsidRPr="00046ACF">
        <w:rPr>
          <w:rFonts w:ascii="Arial" w:hAnsi="Arial" w:cs="Arial"/>
          <w:sz w:val="20"/>
        </w:rPr>
        <w:t xml:space="preserve"> Microbióloga industrial </w:t>
      </w:r>
      <w:proofErr w:type="spellStart"/>
      <w:r w:rsidR="00046ACF" w:rsidRPr="00046ACF">
        <w:rPr>
          <w:rFonts w:ascii="Arial" w:hAnsi="Arial" w:cs="Arial"/>
          <w:sz w:val="20"/>
        </w:rPr>
        <w:t>M.Sc</w:t>
      </w:r>
      <w:proofErr w:type="spellEnd"/>
      <w:r w:rsidR="00046ACF" w:rsidRPr="00046ACF">
        <w:rPr>
          <w:rFonts w:ascii="Arial" w:hAnsi="Arial" w:cs="Arial"/>
          <w:sz w:val="20"/>
        </w:rPr>
        <w:t>, Líder de unidad de laboratorio, Corporación Colombiana de Investigación Agropecuaria CORPOICA, Mosquera, Colombia, asantos@corpoica.org.co</w:t>
      </w:r>
    </w:p>
    <w:p w:rsidR="00046ACF" w:rsidRPr="00046ACF" w:rsidRDefault="00D166B4" w:rsidP="00046ACF">
      <w:pPr>
        <w:spacing w:after="0" w:line="360" w:lineRule="auto"/>
        <w:jc w:val="both"/>
        <w:rPr>
          <w:rFonts w:ascii="Arial" w:hAnsi="Arial" w:cs="Arial"/>
          <w:sz w:val="20"/>
        </w:rPr>
      </w:pPr>
      <w:r>
        <w:rPr>
          <w:rFonts w:ascii="Arial" w:hAnsi="Arial" w:cs="Arial"/>
          <w:sz w:val="20"/>
          <w:vertAlign w:val="superscript"/>
        </w:rPr>
        <w:t>**</w:t>
      </w:r>
      <w:r w:rsidR="00046ACF" w:rsidRPr="00046ACF">
        <w:rPr>
          <w:rFonts w:ascii="Arial" w:hAnsi="Arial" w:cs="Arial"/>
          <w:sz w:val="20"/>
        </w:rPr>
        <w:t xml:space="preserve"> Microbiólogo </w:t>
      </w:r>
      <w:proofErr w:type="spellStart"/>
      <w:r w:rsidR="00046ACF" w:rsidRPr="00046ACF">
        <w:rPr>
          <w:rFonts w:ascii="Arial" w:hAnsi="Arial" w:cs="Arial"/>
          <w:sz w:val="20"/>
        </w:rPr>
        <w:t>Ph.D.</w:t>
      </w:r>
      <w:proofErr w:type="spellEnd"/>
      <w:r w:rsidR="00046ACF" w:rsidRPr="00046ACF">
        <w:rPr>
          <w:rFonts w:ascii="Arial" w:hAnsi="Arial" w:cs="Arial"/>
          <w:sz w:val="20"/>
        </w:rPr>
        <w:t xml:space="preserve"> Laboratorio de Microbiología Ambiental y Aplicada, Departamento de Química, Facultad de Ciencias, Universidad Nacional de Colombia, Bogotá, Colombia, pfdeb@unal.edu.co </w:t>
      </w:r>
    </w:p>
    <w:p w:rsidR="00052072" w:rsidRPr="00046ACF" w:rsidRDefault="00D166B4" w:rsidP="00046ACF">
      <w:pPr>
        <w:spacing w:after="0" w:line="360" w:lineRule="auto"/>
        <w:jc w:val="both"/>
        <w:rPr>
          <w:rFonts w:ascii="Arial" w:hAnsi="Arial" w:cs="Arial"/>
          <w:sz w:val="20"/>
        </w:rPr>
      </w:pPr>
      <w:r>
        <w:rPr>
          <w:rFonts w:ascii="Arial" w:hAnsi="Arial" w:cs="Arial"/>
          <w:sz w:val="20"/>
          <w:vertAlign w:val="superscript"/>
        </w:rPr>
        <w:t>***</w:t>
      </w:r>
      <w:r w:rsidR="00046ACF" w:rsidRPr="00046ACF">
        <w:rPr>
          <w:rFonts w:ascii="Arial" w:hAnsi="Arial" w:cs="Arial"/>
          <w:sz w:val="20"/>
        </w:rPr>
        <w:t xml:space="preserve"> Química Farmacéutica. </w:t>
      </w:r>
      <w:proofErr w:type="spellStart"/>
      <w:r w:rsidR="00046ACF" w:rsidRPr="00046ACF">
        <w:rPr>
          <w:rFonts w:ascii="Arial" w:hAnsi="Arial" w:cs="Arial"/>
          <w:sz w:val="20"/>
        </w:rPr>
        <w:t>Ph.D.</w:t>
      </w:r>
      <w:proofErr w:type="spellEnd"/>
      <w:r w:rsidR="00046ACF" w:rsidRPr="00046ACF">
        <w:rPr>
          <w:rFonts w:ascii="Arial" w:hAnsi="Arial" w:cs="Arial"/>
          <w:sz w:val="20"/>
        </w:rPr>
        <w:t xml:space="preserve"> Investigador </w:t>
      </w:r>
      <w:proofErr w:type="spellStart"/>
      <w:r w:rsidR="00046ACF" w:rsidRPr="00046ACF">
        <w:rPr>
          <w:rFonts w:ascii="Arial" w:hAnsi="Arial" w:cs="Arial"/>
          <w:sz w:val="20"/>
        </w:rPr>
        <w:t>Ph.D.</w:t>
      </w:r>
      <w:proofErr w:type="spellEnd"/>
      <w:r w:rsidR="00046ACF" w:rsidRPr="00046ACF">
        <w:rPr>
          <w:rFonts w:ascii="Arial" w:hAnsi="Arial" w:cs="Arial"/>
          <w:sz w:val="20"/>
        </w:rPr>
        <w:t xml:space="preserve"> Corporación Colombiana de Investigación Agropecuaria CORPOICA, Mosquera, Colombia, lvillamizar@corpoica.org.co</w:t>
      </w:r>
    </w:p>
    <w:p w:rsidR="00D33BFE" w:rsidRPr="00052072" w:rsidRDefault="00D33BFE" w:rsidP="00BF70E3">
      <w:pPr>
        <w:spacing w:after="0" w:line="360" w:lineRule="auto"/>
        <w:jc w:val="both"/>
        <w:rPr>
          <w:rFonts w:ascii="Arial" w:hAnsi="Arial" w:cs="Arial"/>
          <w:bCs/>
          <w:sz w:val="20"/>
          <w:szCs w:val="24"/>
        </w:rPr>
      </w:pPr>
    </w:p>
    <w:p w:rsidR="00A77677" w:rsidRDefault="00A77677" w:rsidP="00BF70E3">
      <w:pPr>
        <w:spacing w:after="0" w:line="360" w:lineRule="auto"/>
        <w:jc w:val="both"/>
        <w:rPr>
          <w:rFonts w:ascii="Arial" w:hAnsi="Arial" w:cs="Arial"/>
          <w:b/>
          <w:lang w:val="es-CO"/>
        </w:rPr>
      </w:pPr>
      <w:r w:rsidRPr="00A77677">
        <w:rPr>
          <w:rFonts w:ascii="Arial" w:hAnsi="Arial" w:cs="Arial"/>
          <w:b/>
          <w:lang w:val="es-CO"/>
        </w:rPr>
        <w:t>Resumen</w:t>
      </w:r>
    </w:p>
    <w:p w:rsidR="00046ACF" w:rsidRDefault="00046ACF" w:rsidP="00BF70E3">
      <w:pPr>
        <w:spacing w:after="0" w:line="360" w:lineRule="auto"/>
        <w:jc w:val="both"/>
        <w:rPr>
          <w:rFonts w:ascii="Arial" w:hAnsi="Arial" w:cs="Arial"/>
          <w:b/>
          <w:lang w:val="es-CO"/>
        </w:rPr>
      </w:pPr>
    </w:p>
    <w:p w:rsidR="00F310F2" w:rsidRDefault="00F569DD" w:rsidP="00BF70E3">
      <w:pPr>
        <w:spacing w:after="0" w:line="360" w:lineRule="auto"/>
        <w:jc w:val="both"/>
        <w:rPr>
          <w:rFonts w:ascii="Arial" w:hAnsi="Arial" w:cs="Arial"/>
          <w:i/>
          <w:noProof/>
        </w:rPr>
      </w:pPr>
      <w:r w:rsidRPr="00F569DD">
        <w:rPr>
          <w:rFonts w:ascii="Arial" w:hAnsi="Arial" w:cs="Arial"/>
          <w:lang w:val="es-CO"/>
        </w:rPr>
        <w:t xml:space="preserve">El hongo </w:t>
      </w:r>
      <w:proofErr w:type="spellStart"/>
      <w:r w:rsidRPr="00F569DD">
        <w:rPr>
          <w:rFonts w:ascii="Arial" w:hAnsi="Arial" w:cs="Arial"/>
          <w:lang w:val="es-CO"/>
        </w:rPr>
        <w:t>entomopatógeno</w:t>
      </w:r>
      <w:proofErr w:type="spellEnd"/>
      <w:r w:rsidRPr="00F569DD">
        <w:rPr>
          <w:rFonts w:ascii="Arial" w:hAnsi="Arial" w:cs="Arial"/>
          <w:lang w:val="es-CO"/>
        </w:rPr>
        <w:t xml:space="preserve"> </w:t>
      </w:r>
      <w:r w:rsidRPr="00F569DD">
        <w:rPr>
          <w:rFonts w:ascii="Arial" w:hAnsi="Arial" w:cs="Arial"/>
          <w:i/>
          <w:lang w:val="es-CO"/>
        </w:rPr>
        <w:t>Nomuraea rileyi</w:t>
      </w:r>
      <w:r w:rsidRPr="00F569DD">
        <w:rPr>
          <w:rFonts w:ascii="Arial" w:hAnsi="Arial" w:cs="Arial"/>
          <w:lang w:val="es-CO"/>
        </w:rPr>
        <w:t xml:space="preserve"> (</w:t>
      </w:r>
      <w:r w:rsidR="00486967">
        <w:rPr>
          <w:rFonts w:ascii="Arial" w:hAnsi="Arial" w:cs="Arial"/>
          <w:lang w:val="es-CO"/>
        </w:rPr>
        <w:t>aislamiento</w:t>
      </w:r>
      <w:r w:rsidR="00486967" w:rsidRPr="00F569DD">
        <w:rPr>
          <w:rFonts w:ascii="Arial" w:hAnsi="Arial" w:cs="Arial"/>
          <w:lang w:val="es-CO"/>
        </w:rPr>
        <w:t xml:space="preserve"> </w:t>
      </w:r>
      <w:r w:rsidRPr="00F569DD">
        <w:rPr>
          <w:rFonts w:ascii="Arial" w:hAnsi="Arial" w:cs="Arial"/>
          <w:lang w:val="es-CO"/>
        </w:rPr>
        <w:t xml:space="preserve">Nm006) ha demostrado un alto potencial para ser utilizado en el control biológico de gusano cogollero del maíz </w:t>
      </w:r>
      <w:proofErr w:type="spellStart"/>
      <w:r w:rsidRPr="00F569DD">
        <w:rPr>
          <w:rFonts w:ascii="Arial" w:hAnsi="Arial" w:cs="Arial"/>
          <w:i/>
          <w:lang w:val="es-CO"/>
        </w:rPr>
        <w:t>Spodoptera</w:t>
      </w:r>
      <w:proofErr w:type="spellEnd"/>
      <w:r w:rsidRPr="00F569DD">
        <w:rPr>
          <w:rFonts w:ascii="Arial" w:hAnsi="Arial" w:cs="Arial"/>
          <w:i/>
          <w:lang w:val="es-CO"/>
        </w:rPr>
        <w:t xml:space="preserve"> </w:t>
      </w:r>
      <w:proofErr w:type="spellStart"/>
      <w:r w:rsidRPr="00F569DD">
        <w:rPr>
          <w:rFonts w:ascii="Arial" w:hAnsi="Arial" w:cs="Arial"/>
          <w:i/>
          <w:lang w:val="es-CO"/>
        </w:rPr>
        <w:t>frugiperda</w:t>
      </w:r>
      <w:proofErr w:type="spellEnd"/>
      <w:r>
        <w:rPr>
          <w:rFonts w:ascii="Arial" w:hAnsi="Arial" w:cs="Arial"/>
          <w:lang w:val="es-CO"/>
        </w:rPr>
        <w:t xml:space="preserve">. </w:t>
      </w:r>
      <w:r w:rsidR="00A252B0">
        <w:rPr>
          <w:rFonts w:ascii="Arial" w:hAnsi="Arial" w:cs="Arial"/>
          <w:lang w:val="es-CO"/>
        </w:rPr>
        <w:t xml:space="preserve">Sin embargo, este microorganismo es altamente </w:t>
      </w:r>
      <w:r w:rsidR="00307819">
        <w:rPr>
          <w:rFonts w:ascii="Arial" w:hAnsi="Arial" w:cs="Arial"/>
          <w:lang w:val="es-CO"/>
        </w:rPr>
        <w:t xml:space="preserve">susceptible </w:t>
      </w:r>
      <w:r w:rsidR="00A252B0">
        <w:rPr>
          <w:rFonts w:ascii="Arial" w:hAnsi="Arial" w:cs="Arial"/>
          <w:lang w:val="es-CO"/>
        </w:rPr>
        <w:t xml:space="preserve">a condiciones abióticas de estrés, lo que dificulta el desarrollo tecnológico de un </w:t>
      </w:r>
      <w:proofErr w:type="spellStart"/>
      <w:r w:rsidR="00A252B0">
        <w:rPr>
          <w:rFonts w:ascii="Arial" w:hAnsi="Arial" w:cs="Arial"/>
          <w:lang w:val="es-CO"/>
        </w:rPr>
        <w:t>bioplaguicida</w:t>
      </w:r>
      <w:proofErr w:type="spellEnd"/>
      <w:r w:rsidR="00A252B0">
        <w:rPr>
          <w:rFonts w:ascii="Arial" w:hAnsi="Arial" w:cs="Arial"/>
          <w:lang w:val="es-CO"/>
        </w:rPr>
        <w:t>.</w:t>
      </w:r>
      <w:r w:rsidR="008007C9">
        <w:rPr>
          <w:rFonts w:ascii="Arial" w:hAnsi="Arial" w:cs="Arial"/>
          <w:lang w:val="es-CO"/>
        </w:rPr>
        <w:t xml:space="preserve"> </w:t>
      </w:r>
      <w:r w:rsidR="00082C16">
        <w:rPr>
          <w:rFonts w:ascii="Arial" w:hAnsi="Arial" w:cs="Arial"/>
          <w:lang w:val="es-CO"/>
        </w:rPr>
        <w:t>Teniendo en cuenta lo anterior, el objetivo del trabajo fue evaluar</w:t>
      </w:r>
      <w:r w:rsidR="00080120">
        <w:rPr>
          <w:rFonts w:ascii="Arial" w:hAnsi="Arial" w:cs="Arial"/>
          <w:lang w:val="es-CO"/>
        </w:rPr>
        <w:t xml:space="preserve"> el efecto</w:t>
      </w:r>
      <w:r w:rsidR="008007C9">
        <w:rPr>
          <w:rFonts w:ascii="Arial" w:hAnsi="Arial" w:cs="Arial"/>
          <w:lang w:val="es-CO"/>
        </w:rPr>
        <w:t xml:space="preserve"> individual de temperatura y luz ultravioleta</w:t>
      </w:r>
      <w:r w:rsidR="00C74CA1">
        <w:rPr>
          <w:rFonts w:ascii="Arial" w:hAnsi="Arial" w:cs="Arial"/>
          <w:lang w:val="es-CO"/>
        </w:rPr>
        <w:t xml:space="preserve"> </w:t>
      </w:r>
      <w:r w:rsidR="008007C9" w:rsidRPr="0035486D">
        <w:rPr>
          <w:rFonts w:ascii="Arial" w:hAnsi="Arial" w:cs="Arial"/>
          <w:lang w:val="es-CO"/>
        </w:rPr>
        <w:t>mediante choques de estrés implementados en el proceso de fermentación sólida.</w:t>
      </w:r>
      <w:r w:rsidR="00082C16">
        <w:rPr>
          <w:rFonts w:ascii="Arial" w:hAnsi="Arial" w:cs="Arial"/>
          <w:lang w:val="es-CO"/>
        </w:rPr>
        <w:t xml:space="preserve"> </w:t>
      </w:r>
      <w:r w:rsidR="008007C9" w:rsidRPr="0035486D">
        <w:rPr>
          <w:rFonts w:ascii="Arial" w:hAnsi="Arial" w:cs="Arial"/>
          <w:lang w:val="es-CO"/>
        </w:rPr>
        <w:t xml:space="preserve">Los conidios obtenidos </w:t>
      </w:r>
      <w:r w:rsidR="00082C16">
        <w:rPr>
          <w:rFonts w:ascii="Arial" w:hAnsi="Arial" w:cs="Arial"/>
          <w:lang w:val="es-CO"/>
        </w:rPr>
        <w:t xml:space="preserve">de los diferentes tratamientos </w:t>
      </w:r>
      <w:r w:rsidR="00C74CA1">
        <w:rPr>
          <w:rFonts w:ascii="Arial" w:hAnsi="Arial" w:cs="Arial"/>
          <w:lang w:val="es-CO"/>
        </w:rPr>
        <w:t>se caracterizaron</w:t>
      </w:r>
      <w:r w:rsidR="008007C9" w:rsidRPr="0035486D">
        <w:rPr>
          <w:rFonts w:ascii="Arial" w:hAnsi="Arial" w:cs="Arial"/>
          <w:lang w:val="es-CO"/>
        </w:rPr>
        <w:t xml:space="preserve"> microbiológicamen</w:t>
      </w:r>
      <w:r w:rsidR="00082C16">
        <w:rPr>
          <w:rFonts w:ascii="Arial" w:hAnsi="Arial" w:cs="Arial"/>
          <w:lang w:val="es-CO"/>
        </w:rPr>
        <w:t>te (rendimiento y germinación),</w:t>
      </w:r>
      <w:r w:rsidR="0093343E" w:rsidRPr="0035486D">
        <w:rPr>
          <w:rFonts w:ascii="Arial" w:hAnsi="Arial" w:cs="Arial"/>
          <w:lang w:val="es-CO"/>
        </w:rPr>
        <w:t xml:space="preserve"> </w:t>
      </w:r>
      <w:r w:rsidR="008007C9" w:rsidRPr="0035486D">
        <w:rPr>
          <w:rFonts w:ascii="Arial" w:hAnsi="Arial" w:cs="Arial"/>
          <w:lang w:val="es-CO"/>
        </w:rPr>
        <w:t>enzimática (β</w:t>
      </w:r>
      <w:r w:rsidR="006F0428" w:rsidRPr="0035486D">
        <w:rPr>
          <w:rFonts w:ascii="Arial" w:hAnsi="Arial" w:cs="Arial"/>
          <w:lang w:val="es-CO"/>
        </w:rPr>
        <w:t>-</w:t>
      </w:r>
      <w:proofErr w:type="spellStart"/>
      <w:r w:rsidR="006F0428" w:rsidRPr="0035486D">
        <w:rPr>
          <w:rFonts w:ascii="Arial" w:hAnsi="Arial" w:cs="Arial"/>
          <w:lang w:val="es-CO"/>
        </w:rPr>
        <w:t>ester</w:t>
      </w:r>
      <w:r w:rsidR="008007C9" w:rsidRPr="0035486D">
        <w:rPr>
          <w:rFonts w:ascii="Arial" w:hAnsi="Arial" w:cs="Arial"/>
          <w:lang w:val="es-CO"/>
        </w:rPr>
        <w:t>asa</w:t>
      </w:r>
      <w:proofErr w:type="spellEnd"/>
      <w:r w:rsidR="008007C9" w:rsidRPr="0035486D">
        <w:rPr>
          <w:rFonts w:ascii="Arial" w:hAnsi="Arial" w:cs="Arial"/>
          <w:lang w:val="es-CO"/>
        </w:rPr>
        <w:t xml:space="preserve">, </w:t>
      </w:r>
      <w:r w:rsidR="008007C9" w:rsidRPr="0035486D">
        <w:rPr>
          <w:rFonts w:ascii="Arial" w:hAnsi="Arial" w:cs="Arial"/>
          <w:i/>
          <w:lang w:val="es-CO"/>
        </w:rPr>
        <w:t>N-</w:t>
      </w:r>
      <w:proofErr w:type="spellStart"/>
      <w:r w:rsidR="008007C9" w:rsidRPr="0035486D">
        <w:rPr>
          <w:rFonts w:ascii="Arial" w:hAnsi="Arial" w:cs="Arial"/>
          <w:lang w:val="es-CO"/>
        </w:rPr>
        <w:t>acetilglucosaminidasa</w:t>
      </w:r>
      <w:proofErr w:type="spellEnd"/>
      <w:r w:rsidR="008007C9" w:rsidRPr="0035486D">
        <w:rPr>
          <w:rFonts w:ascii="Arial" w:hAnsi="Arial" w:cs="Arial"/>
          <w:lang w:val="es-CO"/>
        </w:rPr>
        <w:t xml:space="preserve"> y </w:t>
      </w:r>
      <w:proofErr w:type="spellStart"/>
      <w:r w:rsidR="008007C9" w:rsidRPr="0035486D">
        <w:rPr>
          <w:rFonts w:ascii="Arial" w:hAnsi="Arial" w:cs="Arial"/>
          <w:lang w:val="es-CO"/>
        </w:rPr>
        <w:t>quimoelastasa</w:t>
      </w:r>
      <w:proofErr w:type="spellEnd"/>
      <w:r w:rsidR="008007C9" w:rsidRPr="0035486D">
        <w:rPr>
          <w:rFonts w:ascii="Arial" w:hAnsi="Arial" w:cs="Arial"/>
          <w:lang w:val="es-CO"/>
        </w:rPr>
        <w:t xml:space="preserve"> proteasa Pr1) y </w:t>
      </w:r>
      <w:r w:rsidR="00082C16">
        <w:rPr>
          <w:rFonts w:ascii="Arial" w:hAnsi="Arial" w:cs="Arial"/>
          <w:lang w:val="es-CO"/>
        </w:rPr>
        <w:t>biológicamente</w:t>
      </w:r>
      <w:r w:rsidR="008007C9" w:rsidRPr="0035486D">
        <w:rPr>
          <w:rFonts w:ascii="Arial" w:hAnsi="Arial" w:cs="Arial"/>
          <w:lang w:val="es-CO"/>
        </w:rPr>
        <w:t xml:space="preserve"> mediante </w:t>
      </w:r>
      <w:r w:rsidR="0093343E" w:rsidRPr="0035486D">
        <w:rPr>
          <w:rFonts w:ascii="Arial" w:hAnsi="Arial" w:cs="Arial"/>
          <w:lang w:val="es-CO"/>
        </w:rPr>
        <w:t xml:space="preserve">un </w:t>
      </w:r>
      <w:r w:rsidR="008007C9" w:rsidRPr="0035486D">
        <w:rPr>
          <w:rFonts w:ascii="Arial" w:hAnsi="Arial" w:cs="Arial"/>
          <w:lang w:val="es-CO"/>
        </w:rPr>
        <w:t>bioensayo.</w:t>
      </w:r>
      <w:r w:rsidR="008007C9" w:rsidRPr="0074482D">
        <w:rPr>
          <w:rFonts w:ascii="Arial" w:hAnsi="Arial" w:cs="Arial"/>
          <w:b/>
          <w:lang w:val="es-CO"/>
        </w:rPr>
        <w:t xml:space="preserve"> </w:t>
      </w:r>
      <w:r w:rsidR="008007C9" w:rsidRPr="0035486D">
        <w:rPr>
          <w:rFonts w:ascii="Arial" w:hAnsi="Arial" w:cs="Arial"/>
          <w:lang w:val="es-CO"/>
        </w:rPr>
        <w:t>Los choques de temperatura no afectaron el rendimiento</w:t>
      </w:r>
      <w:r w:rsidR="006F0428" w:rsidRPr="0035486D">
        <w:rPr>
          <w:rFonts w:ascii="Arial" w:hAnsi="Arial" w:cs="Arial"/>
          <w:lang w:val="es-CO"/>
        </w:rPr>
        <w:t>, germinación y act</w:t>
      </w:r>
      <w:r w:rsidR="0093343E" w:rsidRPr="0035486D">
        <w:rPr>
          <w:rFonts w:ascii="Arial" w:hAnsi="Arial" w:cs="Arial"/>
          <w:lang w:val="es-CO"/>
        </w:rPr>
        <w:t>ividad biológica de</w:t>
      </w:r>
      <w:r w:rsidR="00334139">
        <w:rPr>
          <w:rFonts w:ascii="Arial" w:hAnsi="Arial" w:cs="Arial"/>
          <w:lang w:val="es-CO"/>
        </w:rPr>
        <w:t>l aislamiento</w:t>
      </w:r>
      <w:r w:rsidR="006F0428" w:rsidRPr="0035486D">
        <w:rPr>
          <w:rFonts w:ascii="Arial" w:hAnsi="Arial" w:cs="Arial"/>
          <w:lang w:val="es-CO"/>
        </w:rPr>
        <w:t>,</w:t>
      </w:r>
      <w:r w:rsidR="00F22E91">
        <w:rPr>
          <w:rFonts w:ascii="Arial" w:hAnsi="Arial" w:cs="Arial"/>
          <w:lang w:val="es-CO"/>
        </w:rPr>
        <w:t xml:space="preserve"> pero si potenciaron</w:t>
      </w:r>
      <w:r w:rsidR="006F0428" w:rsidRPr="0035486D">
        <w:rPr>
          <w:rFonts w:ascii="Arial" w:hAnsi="Arial" w:cs="Arial"/>
          <w:lang w:val="es-CO"/>
        </w:rPr>
        <w:t xml:space="preserve"> la actividad β-</w:t>
      </w:r>
      <w:proofErr w:type="spellStart"/>
      <w:r w:rsidR="006F0428" w:rsidRPr="0035486D">
        <w:rPr>
          <w:rFonts w:ascii="Arial" w:hAnsi="Arial" w:cs="Arial"/>
          <w:lang w:val="es-CO"/>
        </w:rPr>
        <w:t>esterasa</w:t>
      </w:r>
      <w:proofErr w:type="spellEnd"/>
      <w:r w:rsidR="006F0428" w:rsidRPr="0035486D">
        <w:rPr>
          <w:rFonts w:ascii="Arial" w:hAnsi="Arial" w:cs="Arial"/>
          <w:lang w:val="es-CO"/>
        </w:rPr>
        <w:t xml:space="preserve"> y la actividad </w:t>
      </w:r>
      <w:r w:rsidR="006F0428" w:rsidRPr="0035486D">
        <w:rPr>
          <w:rFonts w:ascii="Arial" w:hAnsi="Arial" w:cs="Arial"/>
          <w:i/>
          <w:lang w:val="es-CO"/>
        </w:rPr>
        <w:t>N-</w:t>
      </w:r>
      <w:proofErr w:type="spellStart"/>
      <w:r w:rsidR="006F0428" w:rsidRPr="0035486D">
        <w:rPr>
          <w:rFonts w:ascii="Arial" w:hAnsi="Arial" w:cs="Arial"/>
          <w:lang w:val="es-CO"/>
        </w:rPr>
        <w:t>acetilglucosaminidasa</w:t>
      </w:r>
      <w:proofErr w:type="spellEnd"/>
      <w:r w:rsidR="006F0428" w:rsidRPr="0035486D">
        <w:rPr>
          <w:rFonts w:ascii="Arial" w:hAnsi="Arial" w:cs="Arial"/>
          <w:lang w:val="es-CO"/>
        </w:rPr>
        <w:t xml:space="preserve"> en </w:t>
      </w:r>
      <w:r w:rsidR="0049639D" w:rsidRPr="0035486D">
        <w:rPr>
          <w:rFonts w:ascii="Arial" w:hAnsi="Arial" w:cs="Arial"/>
          <w:lang w:val="es-CO"/>
        </w:rPr>
        <w:t>comparación</w:t>
      </w:r>
      <w:r w:rsidR="006F0428" w:rsidRPr="0035486D">
        <w:rPr>
          <w:rFonts w:ascii="Arial" w:hAnsi="Arial" w:cs="Arial"/>
          <w:lang w:val="es-CO"/>
        </w:rPr>
        <w:t xml:space="preserve"> con los conidios no expuestos.</w:t>
      </w:r>
      <w:r w:rsidR="00BF70E3">
        <w:rPr>
          <w:rFonts w:ascii="Arial" w:hAnsi="Arial" w:cs="Arial"/>
          <w:lang w:val="es-CO"/>
        </w:rPr>
        <w:t xml:space="preserve"> </w:t>
      </w:r>
      <w:r w:rsidR="00082C16">
        <w:rPr>
          <w:rFonts w:ascii="Arial" w:hAnsi="Arial" w:cs="Arial"/>
          <w:lang w:val="es-CO"/>
        </w:rPr>
        <w:t>Con respecto a lo</w:t>
      </w:r>
      <w:r w:rsidR="0093343E" w:rsidRPr="0035486D">
        <w:rPr>
          <w:rFonts w:ascii="Arial" w:hAnsi="Arial" w:cs="Arial"/>
          <w:lang w:val="es-CO"/>
        </w:rPr>
        <w:t>s choques con luz UV</w:t>
      </w:r>
      <w:r w:rsidR="00082C16">
        <w:rPr>
          <w:rFonts w:ascii="Arial" w:hAnsi="Arial" w:cs="Arial"/>
          <w:lang w:val="es-CO"/>
        </w:rPr>
        <w:t>, éstos</w:t>
      </w:r>
      <w:r w:rsidR="0093343E" w:rsidRPr="0035486D">
        <w:rPr>
          <w:rFonts w:ascii="Arial" w:hAnsi="Arial" w:cs="Arial"/>
          <w:lang w:val="es-CO"/>
        </w:rPr>
        <w:t xml:space="preserve"> no </w:t>
      </w:r>
      <w:r w:rsidR="00F22E91">
        <w:rPr>
          <w:rFonts w:ascii="Arial" w:hAnsi="Arial" w:cs="Arial"/>
          <w:lang w:val="es-CO"/>
        </w:rPr>
        <w:t>mejoraron las características de</w:t>
      </w:r>
      <w:r w:rsidR="0093343E" w:rsidRPr="0035486D">
        <w:rPr>
          <w:rFonts w:ascii="Arial" w:hAnsi="Arial" w:cs="Arial"/>
          <w:lang w:val="es-CO"/>
        </w:rPr>
        <w:t xml:space="preserve"> los conidios de </w:t>
      </w:r>
      <w:r w:rsidR="00320B57" w:rsidRPr="00C74CA1">
        <w:rPr>
          <w:rFonts w:ascii="Arial" w:hAnsi="Arial" w:cs="Arial"/>
          <w:i/>
          <w:lang w:val="es-CO"/>
        </w:rPr>
        <w:t>N. rileyi</w:t>
      </w:r>
      <w:r w:rsidR="006F0428" w:rsidRPr="0035486D">
        <w:rPr>
          <w:rFonts w:ascii="Arial" w:hAnsi="Arial" w:cs="Arial"/>
          <w:lang w:val="es-CO"/>
        </w:rPr>
        <w:t>.</w:t>
      </w:r>
      <w:r w:rsidR="00BF70E3">
        <w:rPr>
          <w:rFonts w:ascii="Arial" w:hAnsi="Arial" w:cs="Arial"/>
          <w:lang w:val="es-CO"/>
        </w:rPr>
        <w:t xml:space="preserve"> Con base en los resultados, </w:t>
      </w:r>
      <w:r w:rsidR="00B17A23" w:rsidRPr="0035486D">
        <w:rPr>
          <w:rFonts w:ascii="Arial" w:hAnsi="Arial" w:cs="Arial"/>
          <w:noProof/>
        </w:rPr>
        <w:t>los choques térmicos a 5</w:t>
      </w:r>
      <w:r w:rsidR="00CF7B22">
        <w:rPr>
          <w:rFonts w:ascii="Arial" w:hAnsi="Arial" w:cs="Arial"/>
          <w:noProof/>
        </w:rPr>
        <w:t xml:space="preserve"> </w:t>
      </w:r>
      <w:r w:rsidR="00B17A23" w:rsidRPr="0035486D">
        <w:rPr>
          <w:rFonts w:ascii="Arial" w:hAnsi="Arial" w:cs="Arial"/>
          <w:noProof/>
        </w:rPr>
        <w:t>°C y 45</w:t>
      </w:r>
      <w:r w:rsidR="00CF7B22">
        <w:rPr>
          <w:rFonts w:ascii="Arial" w:hAnsi="Arial" w:cs="Arial"/>
          <w:noProof/>
        </w:rPr>
        <w:t xml:space="preserve"> </w:t>
      </w:r>
      <w:r w:rsidR="00B17A23" w:rsidRPr="0035486D">
        <w:rPr>
          <w:rFonts w:ascii="Arial" w:hAnsi="Arial" w:cs="Arial"/>
          <w:noProof/>
        </w:rPr>
        <w:t>°C</w:t>
      </w:r>
      <w:r w:rsidR="008E0833">
        <w:rPr>
          <w:rFonts w:ascii="Arial" w:hAnsi="Arial" w:cs="Arial"/>
          <w:noProof/>
        </w:rPr>
        <w:t xml:space="preserve">, </w:t>
      </w:r>
      <w:r w:rsidR="0020026C">
        <w:rPr>
          <w:rFonts w:ascii="Arial" w:hAnsi="Arial" w:cs="Arial"/>
          <w:noProof/>
        </w:rPr>
        <w:t>se seleccionaron para la fermentación del hongo, porque</w:t>
      </w:r>
      <w:r w:rsidR="008B69AB">
        <w:rPr>
          <w:rFonts w:ascii="Arial" w:hAnsi="Arial" w:cs="Arial"/>
          <w:noProof/>
        </w:rPr>
        <w:t xml:space="preserve"> no afectaron negativamente ninguna característica y aumentaron las </w:t>
      </w:r>
      <w:r w:rsidR="008B69AB" w:rsidRPr="00FE19B0">
        <w:rPr>
          <w:rFonts w:ascii="Arial" w:hAnsi="Arial" w:cs="Arial"/>
          <w:noProof/>
        </w:rPr>
        <w:t xml:space="preserve">actividades enzimáticas β-esterasa y </w:t>
      </w:r>
      <w:r w:rsidR="008B69AB" w:rsidRPr="00FE19B0">
        <w:rPr>
          <w:rFonts w:ascii="Arial" w:hAnsi="Arial" w:cs="Arial"/>
          <w:i/>
          <w:noProof/>
        </w:rPr>
        <w:t>N</w:t>
      </w:r>
      <w:r w:rsidR="008B69AB" w:rsidRPr="00FE19B0">
        <w:rPr>
          <w:rFonts w:ascii="Arial" w:hAnsi="Arial" w:cs="Arial"/>
          <w:noProof/>
        </w:rPr>
        <w:t xml:space="preserve">-acetilglucosaminidasa de los conidios, lo que </w:t>
      </w:r>
      <w:r w:rsidR="008B69AB">
        <w:rPr>
          <w:rFonts w:ascii="Arial" w:hAnsi="Arial" w:cs="Arial"/>
          <w:noProof/>
        </w:rPr>
        <w:t xml:space="preserve">podría mejorar </w:t>
      </w:r>
      <w:r w:rsidR="0020026C">
        <w:rPr>
          <w:rFonts w:ascii="Arial" w:hAnsi="Arial" w:cs="Arial"/>
          <w:noProof/>
        </w:rPr>
        <w:t>la</w:t>
      </w:r>
      <w:r w:rsidR="008B69AB">
        <w:rPr>
          <w:rFonts w:ascii="Arial" w:hAnsi="Arial" w:cs="Arial"/>
          <w:noProof/>
        </w:rPr>
        <w:t xml:space="preserve"> actividad insecticida</w:t>
      </w:r>
      <w:r w:rsidR="008B69AB" w:rsidRPr="00FE19B0">
        <w:rPr>
          <w:rFonts w:ascii="Arial" w:hAnsi="Arial" w:cs="Arial"/>
          <w:noProof/>
        </w:rPr>
        <w:t xml:space="preserve"> sobre </w:t>
      </w:r>
      <w:r w:rsidR="008B69AB" w:rsidRPr="00E70909">
        <w:rPr>
          <w:rFonts w:ascii="Arial" w:hAnsi="Arial" w:cs="Arial"/>
          <w:i/>
          <w:noProof/>
        </w:rPr>
        <w:t>S. frugiperd</w:t>
      </w:r>
      <w:r w:rsidR="008B69AB">
        <w:rPr>
          <w:rFonts w:ascii="Arial" w:hAnsi="Arial" w:cs="Arial"/>
          <w:i/>
          <w:noProof/>
        </w:rPr>
        <w:t>a.</w:t>
      </w:r>
    </w:p>
    <w:p w:rsidR="00A77677" w:rsidRDefault="008B69AB" w:rsidP="00BF70E3">
      <w:pPr>
        <w:spacing w:after="0" w:line="360" w:lineRule="auto"/>
        <w:jc w:val="both"/>
        <w:rPr>
          <w:rFonts w:ascii="Arial" w:hAnsi="Arial" w:cs="Arial"/>
          <w:noProof/>
        </w:rPr>
      </w:pPr>
      <w:r>
        <w:rPr>
          <w:rFonts w:ascii="Arial" w:hAnsi="Arial" w:cs="Arial"/>
          <w:i/>
          <w:noProof/>
        </w:rPr>
        <w:t xml:space="preserve"> </w:t>
      </w:r>
      <w:r w:rsidR="00B17A23" w:rsidRPr="0035486D">
        <w:rPr>
          <w:rFonts w:ascii="Arial" w:hAnsi="Arial" w:cs="Arial"/>
          <w:noProof/>
        </w:rPr>
        <w:t xml:space="preserve"> </w:t>
      </w:r>
    </w:p>
    <w:p w:rsidR="00BF70E3" w:rsidRDefault="00BF70E3" w:rsidP="00BF70E3">
      <w:pPr>
        <w:spacing w:after="0" w:line="360" w:lineRule="auto"/>
        <w:jc w:val="both"/>
        <w:rPr>
          <w:rFonts w:ascii="Arial" w:hAnsi="Arial" w:cs="Arial"/>
          <w:lang w:val="es-CO"/>
        </w:rPr>
      </w:pPr>
      <w:r>
        <w:rPr>
          <w:rFonts w:ascii="Arial" w:hAnsi="Arial" w:cs="Arial"/>
          <w:b/>
          <w:lang w:val="es-CO"/>
        </w:rPr>
        <w:lastRenderedPageBreak/>
        <w:t xml:space="preserve">Palabras claves: </w:t>
      </w:r>
      <w:r w:rsidR="00F310F2">
        <w:rPr>
          <w:rFonts w:ascii="Arial" w:hAnsi="Arial" w:cs="Arial"/>
          <w:lang w:val="es-CO"/>
        </w:rPr>
        <w:t>h</w:t>
      </w:r>
      <w:r w:rsidR="00F310F2" w:rsidRPr="00D946A2">
        <w:rPr>
          <w:rFonts w:ascii="Arial" w:hAnsi="Arial" w:cs="Arial"/>
          <w:lang w:val="es-CO"/>
        </w:rPr>
        <w:t xml:space="preserve">ongo </w:t>
      </w:r>
      <w:proofErr w:type="spellStart"/>
      <w:r w:rsidRPr="00D946A2">
        <w:rPr>
          <w:rFonts w:ascii="Arial" w:hAnsi="Arial" w:cs="Arial"/>
          <w:lang w:val="es-CO"/>
        </w:rPr>
        <w:t>entomopatógeno</w:t>
      </w:r>
      <w:proofErr w:type="spellEnd"/>
      <w:r w:rsidRPr="00D946A2">
        <w:rPr>
          <w:rFonts w:ascii="Arial" w:hAnsi="Arial" w:cs="Arial"/>
          <w:lang w:val="es-CO"/>
        </w:rPr>
        <w:t xml:space="preserve">, </w:t>
      </w:r>
      <w:r>
        <w:rPr>
          <w:rFonts w:ascii="Arial" w:hAnsi="Arial" w:cs="Arial"/>
          <w:lang w:val="es-CO"/>
        </w:rPr>
        <w:t>v</w:t>
      </w:r>
      <w:r w:rsidRPr="00D946A2">
        <w:rPr>
          <w:rFonts w:ascii="Arial" w:hAnsi="Arial" w:cs="Arial"/>
          <w:lang w:val="es-CO"/>
        </w:rPr>
        <w:t xml:space="preserve">irulencia, estrés abiótico, </w:t>
      </w:r>
      <w:proofErr w:type="spellStart"/>
      <w:r>
        <w:rPr>
          <w:rFonts w:ascii="Arial" w:hAnsi="Arial" w:cs="Arial"/>
          <w:lang w:val="es-CO"/>
        </w:rPr>
        <w:t>bioplaguicida</w:t>
      </w:r>
      <w:proofErr w:type="spellEnd"/>
      <w:r w:rsidRPr="00D946A2">
        <w:rPr>
          <w:rFonts w:ascii="Arial" w:hAnsi="Arial" w:cs="Arial"/>
          <w:lang w:val="es-CO"/>
        </w:rPr>
        <w:t>, tolerancia.</w:t>
      </w:r>
    </w:p>
    <w:p w:rsidR="00BE4584" w:rsidRDefault="00BE4584" w:rsidP="00BF70E3">
      <w:pPr>
        <w:spacing w:after="0" w:line="360" w:lineRule="auto"/>
        <w:jc w:val="both"/>
        <w:rPr>
          <w:rFonts w:ascii="Arial" w:hAnsi="Arial" w:cs="Arial"/>
          <w:lang w:val="es-CO"/>
        </w:rPr>
      </w:pPr>
    </w:p>
    <w:p w:rsidR="00F02F9D" w:rsidRDefault="00A77677" w:rsidP="00BF70E3">
      <w:pPr>
        <w:spacing w:after="0" w:line="360" w:lineRule="auto"/>
        <w:jc w:val="both"/>
        <w:rPr>
          <w:rFonts w:ascii="Arial" w:hAnsi="Arial" w:cs="Arial"/>
          <w:b/>
          <w:lang w:val="en-US"/>
        </w:rPr>
      </w:pPr>
      <w:r w:rsidRPr="0026550C">
        <w:rPr>
          <w:rFonts w:ascii="Arial" w:hAnsi="Arial" w:cs="Arial"/>
          <w:b/>
          <w:lang w:val="en-US"/>
        </w:rPr>
        <w:t>Abstract</w:t>
      </w:r>
    </w:p>
    <w:p w:rsidR="009565D4" w:rsidRPr="0026550C" w:rsidRDefault="009565D4" w:rsidP="00BF70E3">
      <w:pPr>
        <w:spacing w:after="0" w:line="360" w:lineRule="auto"/>
        <w:jc w:val="both"/>
        <w:rPr>
          <w:rFonts w:ascii="Arial" w:hAnsi="Arial" w:cs="Arial"/>
          <w:b/>
          <w:lang w:val="en-US"/>
        </w:rPr>
      </w:pPr>
    </w:p>
    <w:p w:rsidR="00A25617" w:rsidRDefault="004F1C90" w:rsidP="00D914A0">
      <w:pPr>
        <w:spacing w:after="0" w:line="360" w:lineRule="auto"/>
        <w:jc w:val="both"/>
        <w:rPr>
          <w:rFonts w:ascii="Arial" w:hAnsi="Arial" w:cs="Arial"/>
          <w:lang w:val="en-US"/>
        </w:rPr>
      </w:pPr>
      <w:r>
        <w:rPr>
          <w:rFonts w:ascii="Arial" w:hAnsi="Arial" w:cs="Arial"/>
          <w:lang w:val="en-US"/>
        </w:rPr>
        <w:t xml:space="preserve">The </w:t>
      </w:r>
      <w:proofErr w:type="spellStart"/>
      <w:r>
        <w:rPr>
          <w:rFonts w:ascii="Arial" w:hAnsi="Arial" w:cs="Arial"/>
          <w:lang w:val="en-US"/>
        </w:rPr>
        <w:t>entomopathogenic</w:t>
      </w:r>
      <w:proofErr w:type="spellEnd"/>
      <w:r>
        <w:rPr>
          <w:rFonts w:ascii="Arial" w:hAnsi="Arial" w:cs="Arial"/>
          <w:lang w:val="en-US"/>
        </w:rPr>
        <w:t xml:space="preserve"> fungus </w:t>
      </w:r>
      <w:r w:rsidR="0096477F" w:rsidRPr="0096477F">
        <w:rPr>
          <w:rFonts w:ascii="Arial" w:hAnsi="Arial" w:cs="Arial"/>
          <w:i/>
          <w:lang w:val="en-US"/>
        </w:rPr>
        <w:t>Nomuraea rileyi</w:t>
      </w:r>
      <w:r w:rsidR="0096477F" w:rsidRPr="0096477F">
        <w:rPr>
          <w:rFonts w:ascii="Arial" w:hAnsi="Arial" w:cs="Arial"/>
          <w:lang w:val="en-US"/>
        </w:rPr>
        <w:t xml:space="preserve"> (</w:t>
      </w:r>
      <w:r w:rsidR="001726A5">
        <w:rPr>
          <w:rFonts w:ascii="Arial" w:hAnsi="Arial" w:cs="Arial"/>
          <w:lang w:val="en-US"/>
        </w:rPr>
        <w:t xml:space="preserve">isolate </w:t>
      </w:r>
      <w:r w:rsidR="0096477F" w:rsidRPr="0096477F">
        <w:rPr>
          <w:rFonts w:ascii="Arial" w:hAnsi="Arial" w:cs="Arial"/>
          <w:lang w:val="en-US"/>
        </w:rPr>
        <w:t>Nm006) is</w:t>
      </w:r>
      <w:r>
        <w:rPr>
          <w:rFonts w:ascii="Arial" w:hAnsi="Arial" w:cs="Arial"/>
          <w:lang w:val="en-US"/>
        </w:rPr>
        <w:t xml:space="preserve"> a</w:t>
      </w:r>
      <w:r w:rsidR="0096477F" w:rsidRPr="0096477F">
        <w:rPr>
          <w:rFonts w:ascii="Arial" w:hAnsi="Arial" w:cs="Arial"/>
          <w:lang w:val="en-US"/>
        </w:rPr>
        <w:t xml:space="preserve"> possible microbial control agent against "fall armyworm" </w:t>
      </w:r>
      <w:proofErr w:type="spellStart"/>
      <w:r w:rsidR="0096477F" w:rsidRPr="0096477F">
        <w:rPr>
          <w:rFonts w:ascii="Arial" w:hAnsi="Arial" w:cs="Arial"/>
          <w:i/>
          <w:lang w:val="en-US"/>
        </w:rPr>
        <w:t>Spodoptera</w:t>
      </w:r>
      <w:proofErr w:type="spellEnd"/>
      <w:r w:rsidR="0096477F" w:rsidRPr="0096477F">
        <w:rPr>
          <w:rFonts w:ascii="Arial" w:hAnsi="Arial" w:cs="Arial"/>
          <w:i/>
          <w:lang w:val="en-US"/>
        </w:rPr>
        <w:t xml:space="preserve"> </w:t>
      </w:r>
      <w:proofErr w:type="spellStart"/>
      <w:r w:rsidR="0096477F" w:rsidRPr="0096477F">
        <w:rPr>
          <w:rFonts w:ascii="Arial" w:hAnsi="Arial" w:cs="Arial"/>
          <w:i/>
          <w:lang w:val="en-US"/>
        </w:rPr>
        <w:t>frugiperda</w:t>
      </w:r>
      <w:proofErr w:type="spellEnd"/>
      <w:r w:rsidR="004D20C9">
        <w:rPr>
          <w:rFonts w:ascii="Arial" w:hAnsi="Arial" w:cs="Arial"/>
          <w:lang w:val="en-US"/>
        </w:rPr>
        <w:t>. However, this fungus is affected</w:t>
      </w:r>
      <w:r>
        <w:rPr>
          <w:rFonts w:ascii="Arial" w:hAnsi="Arial" w:cs="Arial"/>
          <w:lang w:val="en-US"/>
        </w:rPr>
        <w:t xml:space="preserve"> by</w:t>
      </w:r>
      <w:r w:rsidR="0096477F">
        <w:rPr>
          <w:rFonts w:ascii="Arial" w:hAnsi="Arial" w:cs="Arial"/>
          <w:lang w:val="en-US"/>
        </w:rPr>
        <w:t xml:space="preserve"> </w:t>
      </w:r>
      <w:r w:rsidR="0096477F" w:rsidRPr="0096477F">
        <w:rPr>
          <w:rFonts w:ascii="Arial" w:hAnsi="Arial" w:cs="Arial"/>
          <w:lang w:val="en-US"/>
        </w:rPr>
        <w:t xml:space="preserve">abiotic stress </w:t>
      </w:r>
      <w:r w:rsidR="00A04AE6" w:rsidRPr="0096477F">
        <w:rPr>
          <w:rFonts w:ascii="Arial" w:hAnsi="Arial" w:cs="Arial"/>
          <w:lang w:val="en-US"/>
        </w:rPr>
        <w:t>conditions</w:t>
      </w:r>
      <w:r w:rsidR="00A04AE6">
        <w:rPr>
          <w:rFonts w:ascii="Arial" w:hAnsi="Arial" w:cs="Arial"/>
          <w:lang w:val="en-US"/>
        </w:rPr>
        <w:t xml:space="preserve"> that</w:t>
      </w:r>
      <w:r>
        <w:rPr>
          <w:rFonts w:ascii="Arial" w:hAnsi="Arial" w:cs="Arial"/>
          <w:lang w:val="en-US"/>
        </w:rPr>
        <w:t xml:space="preserve"> cause a slow development of the </w:t>
      </w:r>
      <w:proofErr w:type="spellStart"/>
      <w:r>
        <w:rPr>
          <w:rFonts w:ascii="Arial" w:hAnsi="Arial" w:cs="Arial"/>
          <w:lang w:val="en-US"/>
        </w:rPr>
        <w:t>biopesticide</w:t>
      </w:r>
      <w:proofErr w:type="spellEnd"/>
      <w:r>
        <w:rPr>
          <w:rFonts w:ascii="Arial" w:hAnsi="Arial" w:cs="Arial"/>
          <w:lang w:val="en-US"/>
        </w:rPr>
        <w:t xml:space="preserve">. </w:t>
      </w:r>
      <w:r w:rsidR="00A04AE6">
        <w:rPr>
          <w:rFonts w:ascii="Arial" w:hAnsi="Arial" w:cs="Arial"/>
          <w:lang w:val="en-US"/>
        </w:rPr>
        <w:t>The</w:t>
      </w:r>
      <w:r w:rsidR="0096477F" w:rsidRPr="0096477F">
        <w:rPr>
          <w:rFonts w:ascii="Arial" w:hAnsi="Arial" w:cs="Arial"/>
          <w:lang w:val="en-US"/>
        </w:rPr>
        <w:t xml:space="preserve"> objective of this study was to assess the individual effect of</w:t>
      </w:r>
      <w:r w:rsidR="0096477F">
        <w:rPr>
          <w:rFonts w:ascii="Arial" w:hAnsi="Arial" w:cs="Arial"/>
          <w:lang w:val="en-US"/>
        </w:rPr>
        <w:t xml:space="preserve"> </w:t>
      </w:r>
      <w:r w:rsidR="0096477F" w:rsidRPr="0096477F">
        <w:rPr>
          <w:rFonts w:ascii="Arial" w:hAnsi="Arial" w:cs="Arial"/>
          <w:lang w:val="en-US"/>
        </w:rPr>
        <w:t xml:space="preserve">abiotic stress (temperature and UV light) during </w:t>
      </w:r>
      <w:r w:rsidR="009A49AE">
        <w:rPr>
          <w:rFonts w:ascii="Arial" w:hAnsi="Arial" w:cs="Arial"/>
          <w:lang w:val="en-US"/>
        </w:rPr>
        <w:t xml:space="preserve">solid </w:t>
      </w:r>
      <w:r w:rsidR="0096477F" w:rsidRPr="0096477F">
        <w:rPr>
          <w:rFonts w:ascii="Arial" w:hAnsi="Arial" w:cs="Arial"/>
          <w:lang w:val="en-US"/>
        </w:rPr>
        <w:t xml:space="preserve">fermentation of </w:t>
      </w:r>
      <w:r w:rsidR="0096477F" w:rsidRPr="0096477F">
        <w:rPr>
          <w:rFonts w:ascii="Arial" w:hAnsi="Arial" w:cs="Arial"/>
          <w:i/>
          <w:lang w:val="en-US"/>
        </w:rPr>
        <w:t>Nomuraea rileyi</w:t>
      </w:r>
      <w:r w:rsidR="0096477F" w:rsidRPr="0096477F">
        <w:rPr>
          <w:rFonts w:ascii="Arial" w:hAnsi="Arial" w:cs="Arial"/>
          <w:lang w:val="en-US"/>
        </w:rPr>
        <w:t xml:space="preserve"> Nm006.</w:t>
      </w:r>
      <w:r w:rsidR="00964A9C">
        <w:rPr>
          <w:rFonts w:ascii="Arial" w:hAnsi="Arial" w:cs="Arial"/>
          <w:lang w:val="en-US"/>
        </w:rPr>
        <w:t xml:space="preserve"> </w:t>
      </w:r>
      <w:r w:rsidR="004C0A37" w:rsidRPr="004C0A37">
        <w:rPr>
          <w:rFonts w:ascii="Arial" w:hAnsi="Arial" w:cs="Arial"/>
          <w:lang w:val="en-US"/>
        </w:rPr>
        <w:t xml:space="preserve">Conidia were produced under different stress conditions and then characterized microbiologically </w:t>
      </w:r>
      <w:r w:rsidR="004C0A37" w:rsidRPr="00CD5266">
        <w:rPr>
          <w:rFonts w:ascii="Arial" w:hAnsi="Arial" w:cs="Arial"/>
          <w:lang w:val="en-US"/>
        </w:rPr>
        <w:t xml:space="preserve">(yield and germination), </w:t>
      </w:r>
      <w:proofErr w:type="spellStart"/>
      <w:r w:rsidR="004C0A37" w:rsidRPr="00CD5266">
        <w:rPr>
          <w:rFonts w:ascii="Arial" w:hAnsi="Arial" w:cs="Arial"/>
          <w:lang w:val="en-US"/>
        </w:rPr>
        <w:t>enzymatically</w:t>
      </w:r>
      <w:proofErr w:type="spellEnd"/>
      <w:r w:rsidR="004C0A37" w:rsidRPr="00CD5266">
        <w:rPr>
          <w:rFonts w:ascii="Arial" w:hAnsi="Arial" w:cs="Arial"/>
          <w:lang w:val="en-US"/>
        </w:rPr>
        <w:t xml:space="preserve"> (β-</w:t>
      </w:r>
      <w:proofErr w:type="spellStart"/>
      <w:r w:rsidR="004C0A37" w:rsidRPr="00CD5266">
        <w:rPr>
          <w:rFonts w:ascii="Arial" w:hAnsi="Arial" w:cs="Arial"/>
          <w:lang w:val="en-US"/>
        </w:rPr>
        <w:t>esterese</w:t>
      </w:r>
      <w:proofErr w:type="spellEnd"/>
      <w:r w:rsidR="004C0A37" w:rsidRPr="00CD5266">
        <w:rPr>
          <w:rFonts w:ascii="Arial" w:hAnsi="Arial" w:cs="Arial"/>
          <w:lang w:val="en-US"/>
        </w:rPr>
        <w:t>, N-</w:t>
      </w:r>
      <w:proofErr w:type="spellStart"/>
      <w:r w:rsidR="004C0A37" w:rsidRPr="00CD5266">
        <w:rPr>
          <w:rFonts w:ascii="Arial" w:hAnsi="Arial" w:cs="Arial"/>
          <w:lang w:val="en-US"/>
        </w:rPr>
        <w:t>acetylglucosaminidase</w:t>
      </w:r>
      <w:proofErr w:type="spellEnd"/>
      <w:r w:rsidR="004C0A37" w:rsidRPr="00CD5266">
        <w:rPr>
          <w:rFonts w:ascii="Arial" w:hAnsi="Arial" w:cs="Arial"/>
          <w:lang w:val="en-US"/>
        </w:rPr>
        <w:t xml:space="preserve"> and</w:t>
      </w:r>
      <w:r w:rsidR="004C0A37" w:rsidRPr="004C0A37">
        <w:rPr>
          <w:rFonts w:ascii="Arial" w:hAnsi="Arial" w:cs="Arial"/>
          <w:lang w:val="en-US"/>
        </w:rPr>
        <w:t xml:space="preserve"> </w:t>
      </w:r>
      <w:proofErr w:type="spellStart"/>
      <w:r w:rsidR="004C0A37" w:rsidRPr="004C0A37">
        <w:rPr>
          <w:rFonts w:ascii="Arial" w:hAnsi="Arial" w:cs="Arial"/>
          <w:lang w:val="en-US"/>
        </w:rPr>
        <w:t>subtilin</w:t>
      </w:r>
      <w:proofErr w:type="spellEnd"/>
      <w:r w:rsidR="004C0A37" w:rsidRPr="004C0A37">
        <w:rPr>
          <w:rFonts w:ascii="Arial" w:hAnsi="Arial" w:cs="Arial"/>
          <w:lang w:val="en-US"/>
        </w:rPr>
        <w:t>-like protease Pr1) and biologicall</w:t>
      </w:r>
      <w:bookmarkStart w:id="0" w:name="_GoBack"/>
      <w:bookmarkEnd w:id="0"/>
      <w:r w:rsidR="004C0A37" w:rsidRPr="004C0A37">
        <w:rPr>
          <w:rFonts w:ascii="Arial" w:hAnsi="Arial" w:cs="Arial"/>
          <w:lang w:val="en-US"/>
        </w:rPr>
        <w:t xml:space="preserve">y against </w:t>
      </w:r>
      <w:proofErr w:type="spellStart"/>
      <w:r w:rsidR="004C0A37" w:rsidRPr="004C0A37">
        <w:rPr>
          <w:rFonts w:ascii="Arial" w:hAnsi="Arial" w:cs="Arial"/>
          <w:i/>
          <w:lang w:val="en-US"/>
        </w:rPr>
        <w:t>Spodoptera</w:t>
      </w:r>
      <w:proofErr w:type="spellEnd"/>
      <w:r w:rsidR="004C0A37" w:rsidRPr="004C0A37">
        <w:rPr>
          <w:rFonts w:ascii="Arial" w:hAnsi="Arial" w:cs="Arial"/>
          <w:i/>
          <w:lang w:val="en-US"/>
        </w:rPr>
        <w:t xml:space="preserve"> </w:t>
      </w:r>
      <w:proofErr w:type="spellStart"/>
      <w:r w:rsidR="004C0A37" w:rsidRPr="004C0A37">
        <w:rPr>
          <w:rFonts w:ascii="Arial" w:hAnsi="Arial" w:cs="Arial"/>
          <w:i/>
          <w:lang w:val="en-US"/>
        </w:rPr>
        <w:t>frugiperda</w:t>
      </w:r>
      <w:proofErr w:type="spellEnd"/>
      <w:r w:rsidR="004C0A37">
        <w:rPr>
          <w:rFonts w:ascii="Arial" w:hAnsi="Arial" w:cs="Arial"/>
          <w:lang w:val="en-US"/>
        </w:rPr>
        <w:t xml:space="preserve">. </w:t>
      </w:r>
      <w:r w:rsidR="0096477F" w:rsidRPr="0096477F">
        <w:rPr>
          <w:rFonts w:ascii="Arial" w:hAnsi="Arial" w:cs="Arial"/>
          <w:lang w:val="en-US"/>
        </w:rPr>
        <w:t>All the treatments were</w:t>
      </w:r>
      <w:r w:rsidR="00964A9C">
        <w:rPr>
          <w:rFonts w:ascii="Arial" w:hAnsi="Arial" w:cs="Arial"/>
          <w:lang w:val="en-US"/>
        </w:rPr>
        <w:t xml:space="preserve"> </w:t>
      </w:r>
      <w:r w:rsidR="00CE7DDB">
        <w:rPr>
          <w:rFonts w:ascii="Arial" w:hAnsi="Arial" w:cs="Arial"/>
          <w:lang w:val="en-US"/>
        </w:rPr>
        <w:t>compare</w:t>
      </w:r>
      <w:r w:rsidR="004C0A37">
        <w:rPr>
          <w:rFonts w:ascii="Arial" w:hAnsi="Arial" w:cs="Arial"/>
          <w:lang w:val="en-US"/>
        </w:rPr>
        <w:t xml:space="preserve"> </w:t>
      </w:r>
      <w:r w:rsidR="0096477F" w:rsidRPr="0096477F">
        <w:rPr>
          <w:rFonts w:ascii="Arial" w:hAnsi="Arial" w:cs="Arial"/>
          <w:lang w:val="en-US"/>
        </w:rPr>
        <w:t>with conidia produced without stress.</w:t>
      </w:r>
      <w:r w:rsidR="00472AF4">
        <w:rPr>
          <w:rFonts w:ascii="Arial" w:hAnsi="Arial" w:cs="Arial"/>
          <w:lang w:val="en-US"/>
        </w:rPr>
        <w:t xml:space="preserve"> </w:t>
      </w:r>
      <w:r w:rsidR="0096477F" w:rsidRPr="0096477F">
        <w:rPr>
          <w:rFonts w:ascii="Arial" w:hAnsi="Arial" w:cs="Arial"/>
          <w:lang w:val="en-US"/>
        </w:rPr>
        <w:t xml:space="preserve">Yield and </w:t>
      </w:r>
      <w:r w:rsidR="00CD5266">
        <w:rPr>
          <w:rFonts w:ascii="Arial" w:hAnsi="Arial" w:cs="Arial"/>
          <w:i/>
          <w:lang w:val="en-US"/>
        </w:rPr>
        <w:t>N-</w:t>
      </w:r>
      <w:proofErr w:type="spellStart"/>
      <w:r w:rsidR="00CD5266" w:rsidRPr="00CD5266">
        <w:rPr>
          <w:rFonts w:ascii="Arial" w:hAnsi="Arial" w:cs="Arial"/>
          <w:lang w:val="en-US"/>
        </w:rPr>
        <w:t>a</w:t>
      </w:r>
      <w:r w:rsidR="0096477F" w:rsidRPr="00CD5266">
        <w:rPr>
          <w:rFonts w:ascii="Arial" w:hAnsi="Arial" w:cs="Arial"/>
          <w:lang w:val="en-US"/>
        </w:rPr>
        <w:t>ce</w:t>
      </w:r>
      <w:r w:rsidR="0096477F" w:rsidRPr="0096477F">
        <w:rPr>
          <w:rFonts w:ascii="Arial" w:hAnsi="Arial" w:cs="Arial"/>
          <w:lang w:val="en-US"/>
        </w:rPr>
        <w:t>tylglucosaminidase</w:t>
      </w:r>
      <w:proofErr w:type="spellEnd"/>
      <w:r w:rsidR="0096477F" w:rsidRPr="0096477F">
        <w:rPr>
          <w:rFonts w:ascii="Arial" w:hAnsi="Arial" w:cs="Arial"/>
          <w:lang w:val="en-US"/>
        </w:rPr>
        <w:t xml:space="preserve"> activity did not improve in</w:t>
      </w:r>
      <w:r w:rsidR="00964A9C">
        <w:rPr>
          <w:rFonts w:ascii="Arial" w:hAnsi="Arial" w:cs="Arial"/>
          <w:lang w:val="en-US"/>
        </w:rPr>
        <w:t xml:space="preserve"> </w:t>
      </w:r>
      <w:r w:rsidR="0096477F" w:rsidRPr="0096477F">
        <w:rPr>
          <w:rFonts w:ascii="Arial" w:hAnsi="Arial" w:cs="Arial"/>
          <w:lang w:val="en-US"/>
        </w:rPr>
        <w:t xml:space="preserve">conidia produced under temperature stress. Germination, efficacy and </w:t>
      </w:r>
      <w:r w:rsidR="0096477F" w:rsidRPr="00964A9C">
        <w:rPr>
          <w:rFonts w:ascii="Arial" w:hAnsi="Arial" w:cs="Arial"/>
          <w:i/>
          <w:lang w:val="en-US"/>
        </w:rPr>
        <w:t>β-</w:t>
      </w:r>
      <w:r w:rsidR="0096477F" w:rsidRPr="0096477F">
        <w:rPr>
          <w:rFonts w:ascii="Arial" w:hAnsi="Arial" w:cs="Arial"/>
          <w:lang w:val="en-US"/>
        </w:rPr>
        <w:t>esterase activity were significantly higher in conidia exposed to thermal</w:t>
      </w:r>
      <w:r w:rsidR="00964A9C">
        <w:rPr>
          <w:rFonts w:ascii="Arial" w:hAnsi="Arial" w:cs="Arial"/>
          <w:lang w:val="en-US"/>
        </w:rPr>
        <w:t xml:space="preserve"> </w:t>
      </w:r>
      <w:r w:rsidR="0096477F" w:rsidRPr="0096477F">
        <w:rPr>
          <w:rFonts w:ascii="Arial" w:hAnsi="Arial" w:cs="Arial"/>
          <w:lang w:val="en-US"/>
        </w:rPr>
        <w:t xml:space="preserve">shock </w:t>
      </w:r>
      <w:r w:rsidR="001726A5">
        <w:rPr>
          <w:rFonts w:ascii="Arial" w:hAnsi="Arial" w:cs="Arial"/>
          <w:lang w:val="en-US"/>
        </w:rPr>
        <w:t>compared to</w:t>
      </w:r>
      <w:r w:rsidR="001726A5" w:rsidRPr="0096477F">
        <w:rPr>
          <w:rFonts w:ascii="Arial" w:hAnsi="Arial" w:cs="Arial"/>
          <w:lang w:val="en-US"/>
        </w:rPr>
        <w:t xml:space="preserve"> </w:t>
      </w:r>
      <w:r w:rsidR="0096477F" w:rsidRPr="0096477F">
        <w:rPr>
          <w:rFonts w:ascii="Arial" w:hAnsi="Arial" w:cs="Arial"/>
          <w:lang w:val="en-US"/>
        </w:rPr>
        <w:t>unexposed conidia. UV light shocks did not improve any</w:t>
      </w:r>
      <w:r w:rsidR="00964A9C">
        <w:rPr>
          <w:rFonts w:ascii="Arial" w:hAnsi="Arial" w:cs="Arial"/>
          <w:lang w:val="en-US"/>
        </w:rPr>
        <w:t xml:space="preserve"> characteristics of </w:t>
      </w:r>
      <w:r w:rsidR="00D914A0">
        <w:rPr>
          <w:rFonts w:ascii="Arial" w:hAnsi="Arial" w:cs="Arial"/>
          <w:lang w:val="en-US"/>
        </w:rPr>
        <w:t xml:space="preserve">Nm006. </w:t>
      </w:r>
      <w:r w:rsidR="00CD5266">
        <w:rPr>
          <w:rFonts w:ascii="Arial" w:hAnsi="Arial" w:cs="Arial"/>
          <w:lang w:val="en-US"/>
        </w:rPr>
        <w:t>T</w:t>
      </w:r>
      <w:r w:rsidR="00CD5266" w:rsidRPr="0096477F">
        <w:rPr>
          <w:rFonts w:ascii="Arial" w:hAnsi="Arial" w:cs="Arial"/>
          <w:lang w:val="en-US"/>
        </w:rPr>
        <w:t>hermal stress at 5 °C and 45 °C w</w:t>
      </w:r>
      <w:r w:rsidR="00CD5266">
        <w:rPr>
          <w:rFonts w:ascii="Arial" w:hAnsi="Arial" w:cs="Arial"/>
          <w:lang w:val="en-US"/>
        </w:rPr>
        <w:t>ere</w:t>
      </w:r>
      <w:r w:rsidR="00A25617">
        <w:rPr>
          <w:rFonts w:ascii="Arial" w:hAnsi="Arial" w:cs="Arial"/>
          <w:lang w:val="en-US"/>
        </w:rPr>
        <w:t xml:space="preserve"> select</w:t>
      </w:r>
      <w:r w:rsidR="00CD5266" w:rsidRPr="0096477F">
        <w:rPr>
          <w:rFonts w:ascii="Arial" w:hAnsi="Arial" w:cs="Arial"/>
          <w:lang w:val="en-US"/>
        </w:rPr>
        <w:t xml:space="preserve"> </w:t>
      </w:r>
      <w:r w:rsidR="00CD5266">
        <w:rPr>
          <w:rFonts w:ascii="Arial" w:hAnsi="Arial" w:cs="Arial"/>
          <w:lang w:val="en-US"/>
        </w:rPr>
        <w:t xml:space="preserve">for fungus fermentation because </w:t>
      </w:r>
      <w:r w:rsidR="00A25617">
        <w:rPr>
          <w:rFonts w:ascii="Arial" w:hAnsi="Arial" w:cs="Arial"/>
          <w:lang w:val="en-US"/>
        </w:rPr>
        <w:t xml:space="preserve">conidia had higher </w:t>
      </w:r>
      <w:r w:rsidR="00CD5266">
        <w:rPr>
          <w:rFonts w:ascii="Arial" w:hAnsi="Arial" w:cs="Arial"/>
          <w:lang w:val="en-US"/>
        </w:rPr>
        <w:t xml:space="preserve">enzymatic activity </w:t>
      </w:r>
      <w:r w:rsidR="00A25617">
        <w:rPr>
          <w:rFonts w:ascii="Arial" w:hAnsi="Arial" w:cs="Arial"/>
          <w:lang w:val="en-US"/>
        </w:rPr>
        <w:t>(</w:t>
      </w:r>
      <w:r w:rsidR="00CD5266" w:rsidRPr="00FE19B0">
        <w:rPr>
          <w:rFonts w:ascii="Arial" w:hAnsi="Arial" w:cs="Arial"/>
          <w:noProof/>
        </w:rPr>
        <w:t>β</w:t>
      </w:r>
      <w:r w:rsidR="00CD5266" w:rsidRPr="00970B2D">
        <w:rPr>
          <w:rFonts w:ascii="Arial" w:hAnsi="Arial" w:cs="Arial"/>
          <w:noProof/>
          <w:lang w:val="en-US"/>
        </w:rPr>
        <w:t>-estera</w:t>
      </w:r>
      <w:r w:rsidR="00CD5266" w:rsidRPr="0020026C">
        <w:rPr>
          <w:rFonts w:ascii="Arial" w:hAnsi="Arial" w:cs="Arial"/>
          <w:noProof/>
          <w:lang w:val="en-US"/>
        </w:rPr>
        <w:t>s</w:t>
      </w:r>
      <w:r w:rsidR="00CD5266">
        <w:rPr>
          <w:rFonts w:ascii="Arial" w:hAnsi="Arial" w:cs="Arial"/>
          <w:noProof/>
          <w:lang w:val="en-US"/>
        </w:rPr>
        <w:t>e</w:t>
      </w:r>
      <w:r w:rsidR="00CD5266" w:rsidRPr="00970B2D">
        <w:rPr>
          <w:rFonts w:ascii="Arial" w:hAnsi="Arial" w:cs="Arial"/>
          <w:noProof/>
          <w:lang w:val="en-US"/>
        </w:rPr>
        <w:t xml:space="preserve"> y </w:t>
      </w:r>
      <w:r w:rsidR="00CD5266" w:rsidRPr="00970B2D">
        <w:rPr>
          <w:rFonts w:ascii="Arial" w:hAnsi="Arial" w:cs="Arial"/>
          <w:i/>
          <w:noProof/>
          <w:lang w:val="en-US"/>
        </w:rPr>
        <w:t>N</w:t>
      </w:r>
      <w:r w:rsidR="00CD5266" w:rsidRPr="0020026C">
        <w:rPr>
          <w:rFonts w:ascii="Arial" w:hAnsi="Arial" w:cs="Arial"/>
          <w:noProof/>
          <w:lang w:val="en-US"/>
        </w:rPr>
        <w:t>-acetilglucosaminidas</w:t>
      </w:r>
      <w:r w:rsidR="00CD5266">
        <w:rPr>
          <w:rFonts w:ascii="Arial" w:hAnsi="Arial" w:cs="Arial"/>
          <w:noProof/>
          <w:lang w:val="en-US"/>
        </w:rPr>
        <w:t>e</w:t>
      </w:r>
      <w:r w:rsidR="00A25617">
        <w:rPr>
          <w:rFonts w:ascii="Arial" w:hAnsi="Arial" w:cs="Arial"/>
          <w:noProof/>
          <w:lang w:val="en-US"/>
        </w:rPr>
        <w:t>)</w:t>
      </w:r>
      <w:r w:rsidR="00CD5266">
        <w:rPr>
          <w:rFonts w:ascii="Arial" w:hAnsi="Arial" w:cs="Arial"/>
          <w:noProof/>
          <w:lang w:val="en-US"/>
        </w:rPr>
        <w:t xml:space="preserve"> </w:t>
      </w:r>
      <w:r w:rsidR="00A25617">
        <w:rPr>
          <w:rFonts w:ascii="Arial" w:hAnsi="Arial" w:cs="Arial"/>
          <w:noProof/>
          <w:lang w:val="en-US"/>
        </w:rPr>
        <w:t xml:space="preserve">and </w:t>
      </w:r>
      <w:r w:rsidR="00477155">
        <w:rPr>
          <w:rFonts w:ascii="Arial" w:hAnsi="Arial" w:cs="Arial"/>
          <w:noProof/>
          <w:lang w:val="en-US"/>
        </w:rPr>
        <w:t>any</w:t>
      </w:r>
      <w:r w:rsidR="00A25617">
        <w:rPr>
          <w:rFonts w:ascii="Arial" w:hAnsi="Arial" w:cs="Arial"/>
          <w:noProof/>
          <w:lang w:val="en-US"/>
        </w:rPr>
        <w:t xml:space="preserve"> </w:t>
      </w:r>
      <w:r w:rsidR="00A25617">
        <w:rPr>
          <w:rFonts w:ascii="Arial" w:hAnsi="Arial" w:cs="Arial"/>
          <w:lang w:val="en-US"/>
        </w:rPr>
        <w:t>characteristic</w:t>
      </w:r>
      <w:r w:rsidR="00477155">
        <w:rPr>
          <w:rFonts w:ascii="Arial" w:hAnsi="Arial" w:cs="Arial"/>
          <w:lang w:val="en-US"/>
        </w:rPr>
        <w:t xml:space="preserve"> </w:t>
      </w:r>
      <w:r w:rsidR="00477155">
        <w:rPr>
          <w:rFonts w:ascii="Arial" w:hAnsi="Arial" w:cs="Arial"/>
          <w:noProof/>
          <w:lang w:val="en-US"/>
        </w:rPr>
        <w:t xml:space="preserve">was </w:t>
      </w:r>
      <w:r w:rsidR="00477155">
        <w:rPr>
          <w:rFonts w:ascii="Arial" w:hAnsi="Arial" w:cs="Arial"/>
          <w:lang w:val="en-US"/>
        </w:rPr>
        <w:t>negatively affect</w:t>
      </w:r>
      <w:r w:rsidR="00CD5266">
        <w:rPr>
          <w:rFonts w:ascii="Arial" w:hAnsi="Arial" w:cs="Arial"/>
          <w:noProof/>
          <w:lang w:val="en-US"/>
        </w:rPr>
        <w:t>.</w:t>
      </w:r>
      <w:r w:rsidR="00A25617">
        <w:rPr>
          <w:rFonts w:ascii="Arial" w:hAnsi="Arial" w:cs="Arial"/>
          <w:noProof/>
          <w:lang w:val="en-US"/>
        </w:rPr>
        <w:t xml:space="preserve"> </w:t>
      </w:r>
      <w:r w:rsidR="00085518">
        <w:rPr>
          <w:rFonts w:ascii="Arial" w:hAnsi="Arial" w:cs="Arial"/>
          <w:lang w:val="en-US"/>
        </w:rPr>
        <w:t>This thermal stress</w:t>
      </w:r>
      <w:r w:rsidR="00085518">
        <w:rPr>
          <w:rFonts w:ascii="Arial" w:hAnsi="Arial" w:cs="Arial"/>
          <w:noProof/>
          <w:lang w:val="en-US"/>
        </w:rPr>
        <w:t xml:space="preserve"> could be a strategy to</w:t>
      </w:r>
      <w:r w:rsidR="00D914A0">
        <w:rPr>
          <w:rFonts w:ascii="Arial" w:hAnsi="Arial" w:cs="Arial"/>
          <w:noProof/>
          <w:lang w:val="en-US"/>
        </w:rPr>
        <w:t xml:space="preserve"> improve the insecticidal activity against </w:t>
      </w:r>
      <w:r w:rsidR="00D914A0" w:rsidRPr="00970B2D">
        <w:rPr>
          <w:rFonts w:ascii="Arial" w:hAnsi="Arial" w:cs="Arial"/>
          <w:i/>
          <w:noProof/>
          <w:lang w:val="en-US"/>
        </w:rPr>
        <w:t>S. frugiperda.</w:t>
      </w:r>
      <w:r w:rsidR="00D914A0" w:rsidRPr="00970B2D">
        <w:rPr>
          <w:rFonts w:ascii="Arial" w:hAnsi="Arial" w:cs="Arial"/>
          <w:noProof/>
          <w:lang w:val="en-US"/>
        </w:rPr>
        <w:t xml:space="preserve"> </w:t>
      </w:r>
    </w:p>
    <w:p w:rsidR="00F310F2" w:rsidRDefault="00F310F2" w:rsidP="00BF70E3">
      <w:pPr>
        <w:spacing w:after="0" w:line="360" w:lineRule="auto"/>
        <w:jc w:val="both"/>
        <w:rPr>
          <w:rFonts w:ascii="Arial" w:hAnsi="Arial" w:cs="Arial"/>
          <w:b/>
          <w:lang w:val="en-US"/>
        </w:rPr>
      </w:pPr>
    </w:p>
    <w:p w:rsidR="00451801" w:rsidRPr="00A90E62" w:rsidRDefault="00A90E62" w:rsidP="00BF70E3">
      <w:pPr>
        <w:spacing w:after="0" w:line="360" w:lineRule="auto"/>
        <w:jc w:val="both"/>
        <w:rPr>
          <w:rFonts w:ascii="Arial" w:hAnsi="Arial" w:cs="Arial"/>
          <w:lang w:val="en-US"/>
        </w:rPr>
      </w:pPr>
      <w:r w:rsidRPr="00A90E62">
        <w:rPr>
          <w:rFonts w:ascii="Arial" w:hAnsi="Arial" w:cs="Arial"/>
          <w:b/>
          <w:lang w:val="en-US"/>
        </w:rPr>
        <w:t>Key</w:t>
      </w:r>
      <w:r w:rsidR="00F310F2">
        <w:rPr>
          <w:rFonts w:ascii="Arial" w:hAnsi="Arial" w:cs="Arial"/>
          <w:b/>
          <w:lang w:val="en-US"/>
        </w:rPr>
        <w:t xml:space="preserve"> </w:t>
      </w:r>
      <w:r w:rsidRPr="00A90E62">
        <w:rPr>
          <w:rFonts w:ascii="Arial" w:hAnsi="Arial" w:cs="Arial"/>
          <w:b/>
          <w:lang w:val="en-US"/>
        </w:rPr>
        <w:t xml:space="preserve">words: </w:t>
      </w:r>
      <w:proofErr w:type="spellStart"/>
      <w:r w:rsidR="00F310F2">
        <w:rPr>
          <w:rFonts w:ascii="Arial" w:hAnsi="Arial" w:cs="Arial"/>
          <w:lang w:val="en-US"/>
        </w:rPr>
        <w:t>e</w:t>
      </w:r>
      <w:r w:rsidR="00F310F2" w:rsidRPr="00A90E62">
        <w:rPr>
          <w:rFonts w:ascii="Arial" w:hAnsi="Arial" w:cs="Arial"/>
          <w:lang w:val="en-US"/>
        </w:rPr>
        <w:t>ntomopathogen</w:t>
      </w:r>
      <w:proofErr w:type="spellEnd"/>
      <w:r w:rsidR="00F310F2" w:rsidRPr="00A90E62">
        <w:rPr>
          <w:rFonts w:ascii="Arial" w:hAnsi="Arial" w:cs="Arial"/>
          <w:lang w:val="en-US"/>
        </w:rPr>
        <w:t xml:space="preserve"> </w:t>
      </w:r>
      <w:r w:rsidRPr="00A90E62">
        <w:rPr>
          <w:rFonts w:ascii="Arial" w:hAnsi="Arial" w:cs="Arial"/>
          <w:lang w:val="en-US"/>
        </w:rPr>
        <w:t xml:space="preserve">fungi, virulence, </w:t>
      </w:r>
      <w:proofErr w:type="spellStart"/>
      <w:r w:rsidRPr="00A90E62">
        <w:rPr>
          <w:rFonts w:ascii="Arial" w:hAnsi="Arial" w:cs="Arial"/>
          <w:lang w:val="en-US"/>
        </w:rPr>
        <w:t>abiotic</w:t>
      </w:r>
      <w:proofErr w:type="spellEnd"/>
      <w:r w:rsidRPr="00A90E62">
        <w:rPr>
          <w:rFonts w:ascii="Arial" w:hAnsi="Arial" w:cs="Arial"/>
          <w:lang w:val="en-US"/>
        </w:rPr>
        <w:t xml:space="preserve"> stress, </w:t>
      </w:r>
      <w:proofErr w:type="spellStart"/>
      <w:r w:rsidRPr="00A90E62">
        <w:rPr>
          <w:rFonts w:ascii="Arial" w:hAnsi="Arial" w:cs="Arial"/>
          <w:lang w:val="en-US"/>
        </w:rPr>
        <w:t>biopesticide</w:t>
      </w:r>
      <w:proofErr w:type="spellEnd"/>
      <w:r w:rsidR="00A46AE3">
        <w:rPr>
          <w:rFonts w:ascii="Arial" w:hAnsi="Arial" w:cs="Arial"/>
          <w:lang w:val="en-US"/>
        </w:rPr>
        <w:t>, tolerance.</w:t>
      </w:r>
    </w:p>
    <w:p w:rsidR="00A46AE3" w:rsidRDefault="00A46AE3" w:rsidP="00BF70E3">
      <w:pPr>
        <w:spacing w:after="0" w:line="360" w:lineRule="auto"/>
        <w:jc w:val="both"/>
        <w:rPr>
          <w:rFonts w:ascii="Arial" w:hAnsi="Arial" w:cs="Arial"/>
          <w:lang w:val="en-US"/>
        </w:rPr>
      </w:pPr>
    </w:p>
    <w:p w:rsidR="00E92066" w:rsidRPr="00E92066" w:rsidRDefault="00E92066" w:rsidP="00BF70E3">
      <w:pPr>
        <w:spacing w:after="0" w:line="360" w:lineRule="auto"/>
        <w:jc w:val="both"/>
        <w:rPr>
          <w:rFonts w:ascii="Arial" w:hAnsi="Arial" w:cs="Arial"/>
          <w:lang w:val="es-CO"/>
        </w:rPr>
      </w:pPr>
      <w:r w:rsidRPr="00E92066">
        <w:rPr>
          <w:rFonts w:ascii="Arial" w:hAnsi="Arial" w:cs="Arial"/>
          <w:b/>
          <w:lang w:val="es-CO"/>
        </w:rPr>
        <w:t>Recibido:</w:t>
      </w:r>
      <w:r w:rsidRPr="00E92066">
        <w:rPr>
          <w:rFonts w:ascii="Arial" w:hAnsi="Arial" w:cs="Arial"/>
          <w:lang w:val="es-CO"/>
        </w:rPr>
        <w:t xml:space="preserve"> noviembre 26 de 2016 </w:t>
      </w:r>
      <w:r w:rsidRPr="00E92066">
        <w:rPr>
          <w:rFonts w:ascii="Arial" w:hAnsi="Arial" w:cs="Arial"/>
          <w:lang w:val="es-CO"/>
        </w:rPr>
        <w:tab/>
      </w:r>
      <w:r w:rsidRPr="00E92066">
        <w:rPr>
          <w:rFonts w:ascii="Arial" w:hAnsi="Arial" w:cs="Arial"/>
          <w:b/>
          <w:lang w:val="es-CO"/>
        </w:rPr>
        <w:t>Aprobado:</w:t>
      </w:r>
      <w:r w:rsidRPr="00E92066">
        <w:rPr>
          <w:rFonts w:ascii="Arial" w:hAnsi="Arial" w:cs="Arial"/>
          <w:lang w:val="es-CO"/>
        </w:rPr>
        <w:t xml:space="preserve"> mayo 26 de 2017</w:t>
      </w:r>
    </w:p>
    <w:p w:rsidR="00E92066" w:rsidRPr="00E92066" w:rsidRDefault="00E92066" w:rsidP="00BF70E3">
      <w:pPr>
        <w:spacing w:after="0" w:line="360" w:lineRule="auto"/>
        <w:jc w:val="both"/>
        <w:rPr>
          <w:rFonts w:ascii="Arial" w:hAnsi="Arial" w:cs="Arial"/>
          <w:lang w:val="es-CO"/>
        </w:rPr>
      </w:pPr>
    </w:p>
    <w:p w:rsidR="007C4234" w:rsidRDefault="00A77677" w:rsidP="00BF70E3">
      <w:pPr>
        <w:spacing w:after="0" w:line="360" w:lineRule="auto"/>
        <w:jc w:val="both"/>
        <w:rPr>
          <w:rFonts w:ascii="Arial" w:hAnsi="Arial" w:cs="Arial"/>
          <w:b/>
          <w:color w:val="000000"/>
          <w:lang w:val="es-CO"/>
        </w:rPr>
      </w:pPr>
      <w:r w:rsidRPr="00082C16">
        <w:rPr>
          <w:rFonts w:ascii="Arial" w:hAnsi="Arial" w:cs="Arial"/>
          <w:b/>
          <w:color w:val="000000"/>
          <w:lang w:val="es-CO"/>
        </w:rPr>
        <w:t>Introducción</w:t>
      </w:r>
    </w:p>
    <w:p w:rsidR="00472AF4" w:rsidRPr="00082C16" w:rsidRDefault="00472AF4" w:rsidP="00BF70E3">
      <w:pPr>
        <w:spacing w:after="0" w:line="360" w:lineRule="auto"/>
        <w:jc w:val="both"/>
        <w:rPr>
          <w:rFonts w:ascii="Arial" w:hAnsi="Arial" w:cs="Arial"/>
          <w:b/>
          <w:color w:val="000000"/>
          <w:lang w:val="es-CO"/>
        </w:rPr>
      </w:pPr>
    </w:p>
    <w:p w:rsidR="00EC7B1D" w:rsidRDefault="00F7385B" w:rsidP="00BF70E3">
      <w:pPr>
        <w:spacing w:after="0" w:line="360" w:lineRule="auto"/>
        <w:jc w:val="both"/>
        <w:rPr>
          <w:rFonts w:ascii="Arial" w:hAnsi="Arial" w:cs="Arial"/>
          <w:color w:val="000000"/>
          <w:lang w:val="es-CO"/>
        </w:rPr>
      </w:pPr>
      <w:r w:rsidRPr="00F7385B">
        <w:rPr>
          <w:rFonts w:ascii="Arial" w:hAnsi="Arial" w:cs="Arial"/>
          <w:color w:val="000000"/>
          <w:lang w:val="es-CO"/>
        </w:rPr>
        <w:t>Existen más de 700 especies de hongos</w:t>
      </w:r>
      <w:r w:rsidR="009C0036">
        <w:rPr>
          <w:rFonts w:ascii="Arial" w:hAnsi="Arial" w:cs="Arial"/>
          <w:color w:val="000000"/>
          <w:lang w:val="es-CO"/>
        </w:rPr>
        <w:t xml:space="preserve"> </w:t>
      </w:r>
      <w:proofErr w:type="spellStart"/>
      <w:r w:rsidR="009C0036">
        <w:rPr>
          <w:rFonts w:ascii="Arial" w:hAnsi="Arial" w:cs="Arial"/>
          <w:color w:val="000000"/>
          <w:lang w:val="es-CO"/>
        </w:rPr>
        <w:t>entomopatógenos</w:t>
      </w:r>
      <w:proofErr w:type="spellEnd"/>
      <w:r w:rsidR="009C0036">
        <w:rPr>
          <w:rFonts w:ascii="Arial" w:hAnsi="Arial" w:cs="Arial"/>
          <w:color w:val="000000"/>
          <w:lang w:val="es-CO"/>
        </w:rPr>
        <w:t xml:space="preserve">, </w:t>
      </w:r>
      <w:r w:rsidRPr="00F7385B">
        <w:rPr>
          <w:rFonts w:ascii="Arial" w:hAnsi="Arial" w:cs="Arial"/>
          <w:color w:val="000000"/>
          <w:lang w:val="es-CO"/>
        </w:rPr>
        <w:t>entre l</w:t>
      </w:r>
      <w:r w:rsidR="00F04AA1">
        <w:rPr>
          <w:rFonts w:ascii="Arial" w:hAnsi="Arial" w:cs="Arial"/>
          <w:color w:val="000000"/>
          <w:lang w:val="es-CO"/>
        </w:rPr>
        <w:t>o</w:t>
      </w:r>
      <w:r w:rsidRPr="00F7385B">
        <w:rPr>
          <w:rFonts w:ascii="Arial" w:hAnsi="Arial" w:cs="Arial"/>
          <w:color w:val="000000"/>
          <w:lang w:val="es-CO"/>
        </w:rPr>
        <w:t>s que destacan</w:t>
      </w:r>
      <w:r w:rsidR="003620E6">
        <w:rPr>
          <w:rFonts w:ascii="Arial" w:hAnsi="Arial" w:cs="Arial"/>
          <w:color w:val="000000"/>
          <w:lang w:val="es-CO"/>
        </w:rPr>
        <w:t xml:space="preserve"> </w:t>
      </w:r>
      <w:r w:rsidRPr="00F7385B">
        <w:rPr>
          <w:rFonts w:ascii="Arial" w:hAnsi="Arial" w:cs="Arial"/>
          <w:color w:val="000000"/>
          <w:lang w:val="es-CO"/>
        </w:rPr>
        <w:t xml:space="preserve">los géneros </w:t>
      </w:r>
      <w:proofErr w:type="spellStart"/>
      <w:r w:rsidRPr="00EC7B1D">
        <w:rPr>
          <w:rFonts w:ascii="Arial" w:hAnsi="Arial" w:cs="Arial"/>
          <w:i/>
          <w:color w:val="000000"/>
          <w:lang w:val="es-CO"/>
        </w:rPr>
        <w:t>Metarhizium</w:t>
      </w:r>
      <w:proofErr w:type="spellEnd"/>
      <w:r w:rsidRPr="00EC7B1D">
        <w:rPr>
          <w:rFonts w:ascii="Arial" w:hAnsi="Arial" w:cs="Arial"/>
          <w:i/>
          <w:color w:val="000000"/>
          <w:lang w:val="es-CO"/>
        </w:rPr>
        <w:t>,</w:t>
      </w:r>
      <w:r w:rsidR="003620E6">
        <w:rPr>
          <w:rFonts w:ascii="Arial" w:hAnsi="Arial" w:cs="Arial"/>
          <w:i/>
          <w:color w:val="000000"/>
          <w:lang w:val="es-CO"/>
        </w:rPr>
        <w:t xml:space="preserve"> </w:t>
      </w:r>
      <w:r w:rsidRPr="00EC7B1D">
        <w:rPr>
          <w:rFonts w:ascii="Arial" w:hAnsi="Arial" w:cs="Arial"/>
          <w:i/>
          <w:color w:val="000000"/>
          <w:lang w:val="es-CO"/>
        </w:rPr>
        <w:t xml:space="preserve">Beauveria, </w:t>
      </w:r>
      <w:proofErr w:type="spellStart"/>
      <w:r w:rsidRPr="00EC7B1D">
        <w:rPr>
          <w:rFonts w:ascii="Arial" w:hAnsi="Arial" w:cs="Arial"/>
          <w:i/>
          <w:color w:val="000000"/>
          <w:lang w:val="es-CO"/>
        </w:rPr>
        <w:t>Isaria</w:t>
      </w:r>
      <w:proofErr w:type="spellEnd"/>
      <w:r w:rsidRPr="00EC7B1D">
        <w:rPr>
          <w:rFonts w:ascii="Arial" w:hAnsi="Arial" w:cs="Arial"/>
          <w:i/>
          <w:color w:val="000000"/>
          <w:lang w:val="es-CO"/>
        </w:rPr>
        <w:t xml:space="preserve">, Nomuraea </w:t>
      </w:r>
      <w:r w:rsidRPr="00EC7B1D">
        <w:rPr>
          <w:rFonts w:ascii="Arial" w:hAnsi="Arial" w:cs="Arial"/>
          <w:color w:val="000000"/>
          <w:lang w:val="es-CO"/>
        </w:rPr>
        <w:t>y</w:t>
      </w:r>
      <w:r w:rsidR="003620E6">
        <w:rPr>
          <w:rFonts w:ascii="Arial" w:hAnsi="Arial" w:cs="Arial"/>
          <w:i/>
          <w:color w:val="000000"/>
          <w:lang w:val="es-CO"/>
        </w:rPr>
        <w:t xml:space="preserve"> </w:t>
      </w:r>
      <w:proofErr w:type="spellStart"/>
      <w:r w:rsidR="003620E6">
        <w:rPr>
          <w:rFonts w:ascii="Arial" w:hAnsi="Arial" w:cs="Arial"/>
          <w:i/>
          <w:color w:val="000000"/>
          <w:lang w:val="es-CO"/>
        </w:rPr>
        <w:t>Lecani</w:t>
      </w:r>
      <w:r w:rsidR="00CB1800">
        <w:rPr>
          <w:rFonts w:ascii="Arial" w:hAnsi="Arial" w:cs="Arial"/>
          <w:i/>
          <w:color w:val="000000"/>
          <w:lang w:val="es-CO"/>
        </w:rPr>
        <w:t>ci</w:t>
      </w:r>
      <w:r w:rsidR="003620E6">
        <w:rPr>
          <w:rFonts w:ascii="Arial" w:hAnsi="Arial" w:cs="Arial"/>
          <w:i/>
          <w:color w:val="000000"/>
          <w:lang w:val="es-CO"/>
        </w:rPr>
        <w:t>llium</w:t>
      </w:r>
      <w:proofErr w:type="spellEnd"/>
      <w:r w:rsidR="00A31C82">
        <w:rPr>
          <w:rFonts w:ascii="Arial" w:hAnsi="Arial" w:cs="Arial"/>
          <w:i/>
          <w:color w:val="000000"/>
          <w:lang w:val="es-CO"/>
        </w:rPr>
        <w:t xml:space="preserve"> </w:t>
      </w:r>
      <w:r w:rsidR="00A31C82" w:rsidRPr="00A31C82">
        <w:rPr>
          <w:rFonts w:ascii="Arial" w:hAnsi="Arial" w:cs="Arial"/>
          <w:color w:val="000000"/>
          <w:lang w:val="es-CO"/>
        </w:rPr>
        <w:t>(</w:t>
      </w:r>
      <w:proofErr w:type="spellStart"/>
      <w:r w:rsidR="00A31C82" w:rsidRPr="00A31C82">
        <w:rPr>
          <w:rFonts w:ascii="Arial" w:hAnsi="Arial" w:cs="Arial"/>
          <w:color w:val="000000"/>
          <w:lang w:val="es-CO"/>
        </w:rPr>
        <w:t>Pedrini</w:t>
      </w:r>
      <w:proofErr w:type="spellEnd"/>
      <w:r w:rsidR="00A31C82" w:rsidRPr="00A31C82">
        <w:rPr>
          <w:rFonts w:ascii="Arial" w:hAnsi="Arial" w:cs="Arial"/>
          <w:i/>
          <w:color w:val="000000"/>
          <w:lang w:val="es-CO"/>
        </w:rPr>
        <w:t xml:space="preserve"> et al., </w:t>
      </w:r>
      <w:r w:rsidR="00A31C82" w:rsidRPr="00A31C82">
        <w:rPr>
          <w:rFonts w:ascii="Arial" w:hAnsi="Arial" w:cs="Arial"/>
          <w:color w:val="000000"/>
          <w:lang w:val="es-CO"/>
        </w:rPr>
        <w:t xml:space="preserve">2007; </w:t>
      </w:r>
      <w:proofErr w:type="spellStart"/>
      <w:r w:rsidR="00A31C82" w:rsidRPr="00A31C82">
        <w:rPr>
          <w:rFonts w:ascii="Arial" w:hAnsi="Arial" w:cs="Arial"/>
          <w:color w:val="000000"/>
          <w:lang w:val="es-CO"/>
        </w:rPr>
        <w:t>Shah</w:t>
      </w:r>
      <w:proofErr w:type="spellEnd"/>
      <w:r w:rsidR="00A31C82" w:rsidRPr="00A31C82">
        <w:rPr>
          <w:rFonts w:ascii="Arial" w:hAnsi="Arial" w:cs="Arial"/>
          <w:color w:val="000000"/>
          <w:lang w:val="es-CO"/>
        </w:rPr>
        <w:t xml:space="preserve"> &amp; </w:t>
      </w:r>
      <w:proofErr w:type="spellStart"/>
      <w:r w:rsidR="00A31C82" w:rsidRPr="00A31C82">
        <w:rPr>
          <w:rFonts w:ascii="Arial" w:hAnsi="Arial" w:cs="Arial"/>
          <w:color w:val="000000"/>
          <w:lang w:val="es-CO"/>
        </w:rPr>
        <w:t>Pell</w:t>
      </w:r>
      <w:proofErr w:type="spellEnd"/>
      <w:r w:rsidR="00A31C82" w:rsidRPr="00A31C82">
        <w:rPr>
          <w:rFonts w:ascii="Arial" w:hAnsi="Arial" w:cs="Arial"/>
          <w:color w:val="000000"/>
          <w:lang w:val="es-CO"/>
        </w:rPr>
        <w:t xml:space="preserve">, 2003; </w:t>
      </w:r>
      <w:proofErr w:type="spellStart"/>
      <w:r w:rsidR="00A31C82" w:rsidRPr="00A31C82">
        <w:rPr>
          <w:rFonts w:ascii="Arial" w:hAnsi="Arial" w:cs="Arial"/>
          <w:color w:val="000000"/>
          <w:lang w:val="es-CO"/>
        </w:rPr>
        <w:t>Srivastava</w:t>
      </w:r>
      <w:proofErr w:type="spellEnd"/>
      <w:r w:rsidR="00A31C82" w:rsidRPr="00A31C82">
        <w:rPr>
          <w:rFonts w:ascii="Arial" w:hAnsi="Arial" w:cs="Arial"/>
          <w:i/>
          <w:color w:val="000000"/>
          <w:lang w:val="es-CO"/>
        </w:rPr>
        <w:t xml:space="preserve"> et al., </w:t>
      </w:r>
      <w:r w:rsidR="00A31C82" w:rsidRPr="00A31C82">
        <w:rPr>
          <w:rFonts w:ascii="Arial" w:hAnsi="Arial" w:cs="Arial"/>
          <w:color w:val="000000"/>
          <w:lang w:val="es-CO"/>
        </w:rPr>
        <w:t>2009)</w:t>
      </w:r>
      <w:r w:rsidR="00E52FAA">
        <w:rPr>
          <w:rFonts w:ascii="Arial" w:hAnsi="Arial" w:cs="Arial"/>
          <w:color w:val="000000"/>
          <w:lang w:val="es-CO"/>
        </w:rPr>
        <w:t>.</w:t>
      </w:r>
      <w:r w:rsidRPr="00F7385B">
        <w:rPr>
          <w:rFonts w:ascii="Arial" w:hAnsi="Arial" w:cs="Arial"/>
          <w:color w:val="000000"/>
          <w:lang w:val="es-CO"/>
        </w:rPr>
        <w:t xml:space="preserve"> Muchas de estas especies tienen un amplio rango de</w:t>
      </w:r>
      <w:r w:rsidR="006E507E">
        <w:rPr>
          <w:rFonts w:ascii="Arial" w:hAnsi="Arial" w:cs="Arial"/>
          <w:color w:val="000000"/>
          <w:lang w:val="es-CO"/>
        </w:rPr>
        <w:t xml:space="preserve"> hospederos y son patógenos de </w:t>
      </w:r>
      <w:r w:rsidRPr="00F7385B">
        <w:rPr>
          <w:rFonts w:ascii="Arial" w:hAnsi="Arial" w:cs="Arial"/>
          <w:color w:val="000000"/>
          <w:lang w:val="es-CO"/>
        </w:rPr>
        <w:t xml:space="preserve">diferentes órdenes de insectos como </w:t>
      </w:r>
      <w:r w:rsidR="00F04AA1">
        <w:rPr>
          <w:rFonts w:ascii="Arial" w:hAnsi="Arial" w:cs="Arial"/>
          <w:color w:val="000000"/>
          <w:lang w:val="es-CO"/>
        </w:rPr>
        <w:t>l</w:t>
      </w:r>
      <w:r w:rsidRPr="00F7385B">
        <w:rPr>
          <w:rFonts w:ascii="Arial" w:hAnsi="Arial" w:cs="Arial"/>
          <w:color w:val="000000"/>
          <w:lang w:val="es-CO"/>
        </w:rPr>
        <w:t xml:space="preserve">epidópteros, </w:t>
      </w:r>
      <w:r w:rsidR="00F04AA1">
        <w:rPr>
          <w:rFonts w:ascii="Arial" w:hAnsi="Arial" w:cs="Arial"/>
          <w:color w:val="000000"/>
          <w:lang w:val="es-CO"/>
        </w:rPr>
        <w:t>c</w:t>
      </w:r>
      <w:r w:rsidRPr="00F7385B">
        <w:rPr>
          <w:rFonts w:ascii="Arial" w:hAnsi="Arial" w:cs="Arial"/>
          <w:color w:val="000000"/>
          <w:lang w:val="es-CO"/>
        </w:rPr>
        <w:t xml:space="preserve">oleópteros y </w:t>
      </w:r>
      <w:r w:rsidR="00F04AA1">
        <w:rPr>
          <w:rFonts w:ascii="Arial" w:hAnsi="Arial" w:cs="Arial"/>
          <w:color w:val="000000"/>
          <w:lang w:val="es-CO"/>
        </w:rPr>
        <w:t>h</w:t>
      </w:r>
      <w:r w:rsidRPr="00F7385B">
        <w:rPr>
          <w:rFonts w:ascii="Arial" w:hAnsi="Arial" w:cs="Arial"/>
          <w:color w:val="000000"/>
          <w:lang w:val="es-CO"/>
        </w:rPr>
        <w:t>emípteros</w:t>
      </w:r>
      <w:r w:rsidR="00A31C82">
        <w:rPr>
          <w:rFonts w:ascii="Arial" w:hAnsi="Arial" w:cs="Arial"/>
          <w:color w:val="000000"/>
          <w:lang w:val="es-CO"/>
        </w:rPr>
        <w:t xml:space="preserve"> </w:t>
      </w:r>
      <w:r w:rsidR="00A31C82" w:rsidRPr="00A31C82">
        <w:rPr>
          <w:rFonts w:ascii="Arial" w:hAnsi="Arial" w:cs="Arial"/>
          <w:color w:val="000000"/>
          <w:lang w:val="es-CO"/>
        </w:rPr>
        <w:t>(</w:t>
      </w:r>
      <w:proofErr w:type="spellStart"/>
      <w:r w:rsidR="00A31C82" w:rsidRPr="00A31C82">
        <w:rPr>
          <w:rFonts w:ascii="Arial" w:hAnsi="Arial" w:cs="Arial"/>
          <w:color w:val="000000"/>
          <w:lang w:val="es-CO"/>
        </w:rPr>
        <w:t>Faria</w:t>
      </w:r>
      <w:proofErr w:type="spellEnd"/>
      <w:r w:rsidR="00A31C82" w:rsidRPr="00A31C82">
        <w:rPr>
          <w:rFonts w:ascii="Arial" w:hAnsi="Arial" w:cs="Arial"/>
          <w:color w:val="000000"/>
          <w:lang w:val="es-CO"/>
        </w:rPr>
        <w:t xml:space="preserve"> &amp; </w:t>
      </w:r>
      <w:proofErr w:type="spellStart"/>
      <w:r w:rsidR="00A31C82" w:rsidRPr="00A31C82">
        <w:rPr>
          <w:rFonts w:ascii="Arial" w:hAnsi="Arial" w:cs="Arial"/>
          <w:color w:val="000000"/>
          <w:lang w:val="es-CO"/>
        </w:rPr>
        <w:t>Wraight</w:t>
      </w:r>
      <w:proofErr w:type="spellEnd"/>
      <w:r w:rsidR="00A31C82" w:rsidRPr="00A31C82">
        <w:rPr>
          <w:rFonts w:ascii="Arial" w:hAnsi="Arial" w:cs="Arial"/>
          <w:color w:val="000000"/>
          <w:lang w:val="es-CO"/>
        </w:rPr>
        <w:t>, 2007)</w:t>
      </w:r>
      <w:r w:rsidR="000B4FD1">
        <w:rPr>
          <w:rFonts w:ascii="Arial" w:hAnsi="Arial" w:cs="Arial"/>
          <w:color w:val="000000"/>
          <w:lang w:val="es-CO"/>
        </w:rPr>
        <w:t>.</w:t>
      </w:r>
      <w:r w:rsidR="00D7273D">
        <w:rPr>
          <w:rFonts w:ascii="Arial" w:hAnsi="Arial" w:cs="Arial"/>
          <w:color w:val="000000"/>
          <w:lang w:val="es-CO"/>
        </w:rPr>
        <w:t xml:space="preserve"> Sin embargo</w:t>
      </w:r>
      <w:r w:rsidR="00CB3931">
        <w:rPr>
          <w:rFonts w:ascii="Arial" w:hAnsi="Arial" w:cs="Arial"/>
          <w:color w:val="000000"/>
          <w:lang w:val="es-CO"/>
        </w:rPr>
        <w:t>,</w:t>
      </w:r>
      <w:r w:rsidR="00D7273D">
        <w:rPr>
          <w:rFonts w:ascii="Arial" w:hAnsi="Arial" w:cs="Arial"/>
          <w:color w:val="000000"/>
          <w:lang w:val="es-CO"/>
        </w:rPr>
        <w:t xml:space="preserve"> para que un hongo </w:t>
      </w:r>
      <w:proofErr w:type="spellStart"/>
      <w:r w:rsidR="00D7273D">
        <w:rPr>
          <w:rFonts w:ascii="Arial" w:hAnsi="Arial" w:cs="Arial"/>
          <w:color w:val="000000"/>
          <w:lang w:val="es-CO"/>
        </w:rPr>
        <w:t>entomopatógeno</w:t>
      </w:r>
      <w:proofErr w:type="spellEnd"/>
      <w:r w:rsidR="00D7273D">
        <w:rPr>
          <w:rFonts w:ascii="Arial" w:hAnsi="Arial" w:cs="Arial"/>
          <w:color w:val="000000"/>
          <w:lang w:val="es-CO"/>
        </w:rPr>
        <w:t xml:space="preserve"> sea considerado como un</w:t>
      </w:r>
      <w:r w:rsidR="00EC7B1D" w:rsidRPr="00EC7B1D">
        <w:rPr>
          <w:rFonts w:ascii="Arial" w:hAnsi="Arial" w:cs="Arial"/>
          <w:color w:val="000000"/>
          <w:lang w:val="es-CO"/>
        </w:rPr>
        <w:t xml:space="preserve"> potencial </w:t>
      </w:r>
      <w:proofErr w:type="spellStart"/>
      <w:r w:rsidR="00EC7B1D" w:rsidRPr="00EC7B1D">
        <w:rPr>
          <w:rFonts w:ascii="Arial" w:hAnsi="Arial" w:cs="Arial"/>
          <w:color w:val="000000"/>
          <w:lang w:val="es-CO"/>
        </w:rPr>
        <w:t>biocontrolador</w:t>
      </w:r>
      <w:proofErr w:type="spellEnd"/>
      <w:r w:rsidR="00D7273D">
        <w:rPr>
          <w:rFonts w:ascii="Arial" w:hAnsi="Arial" w:cs="Arial"/>
          <w:color w:val="000000"/>
          <w:lang w:val="es-CO"/>
        </w:rPr>
        <w:t>,</w:t>
      </w:r>
      <w:r w:rsidR="00EC7B1D" w:rsidRPr="00EC7B1D">
        <w:rPr>
          <w:rFonts w:ascii="Arial" w:hAnsi="Arial" w:cs="Arial"/>
          <w:color w:val="000000"/>
          <w:lang w:val="es-CO"/>
        </w:rPr>
        <w:t xml:space="preserve"> debe tener como características básicas</w:t>
      </w:r>
      <w:r w:rsidR="00A41163">
        <w:rPr>
          <w:rFonts w:ascii="Arial" w:hAnsi="Arial" w:cs="Arial"/>
          <w:color w:val="000000"/>
          <w:lang w:val="es-CO"/>
        </w:rPr>
        <w:t>:</w:t>
      </w:r>
      <w:r w:rsidR="00EC7B1D" w:rsidRPr="00EC7B1D">
        <w:rPr>
          <w:rFonts w:ascii="Arial" w:hAnsi="Arial" w:cs="Arial"/>
          <w:color w:val="000000"/>
          <w:lang w:val="es-CO"/>
        </w:rPr>
        <w:t xml:space="preserve"> alta virulencia contra el insecto plaga, facilidad de producción masiva y la resistencia a condiciones ambientales extremas</w:t>
      </w:r>
      <w:r w:rsidR="00A31C82">
        <w:rPr>
          <w:rFonts w:ascii="Arial" w:hAnsi="Arial" w:cs="Arial"/>
          <w:color w:val="000000"/>
          <w:lang w:val="es-CO"/>
        </w:rPr>
        <w:t xml:space="preserve"> </w:t>
      </w:r>
      <w:r w:rsidR="00A31C82" w:rsidRPr="00A31C82">
        <w:rPr>
          <w:rFonts w:ascii="Arial" w:hAnsi="Arial" w:cs="Arial"/>
          <w:color w:val="000000"/>
          <w:lang w:val="es-CO"/>
        </w:rPr>
        <w:t>(</w:t>
      </w:r>
      <w:proofErr w:type="spellStart"/>
      <w:r w:rsidR="00A31C82" w:rsidRPr="00A31C82">
        <w:rPr>
          <w:rFonts w:ascii="Arial" w:hAnsi="Arial" w:cs="Arial"/>
          <w:color w:val="000000"/>
          <w:lang w:val="es-CO"/>
        </w:rPr>
        <w:t>Ali</w:t>
      </w:r>
      <w:proofErr w:type="spellEnd"/>
      <w:r w:rsidR="00A31C82" w:rsidRPr="00A31C82">
        <w:rPr>
          <w:rFonts w:ascii="Arial" w:hAnsi="Arial" w:cs="Arial"/>
          <w:color w:val="000000"/>
          <w:lang w:val="es-CO"/>
        </w:rPr>
        <w:t xml:space="preserve"> </w:t>
      </w:r>
      <w:r w:rsidR="00A31C82" w:rsidRPr="00A31C82">
        <w:rPr>
          <w:rFonts w:ascii="Arial" w:hAnsi="Arial" w:cs="Arial"/>
          <w:i/>
          <w:color w:val="000000"/>
          <w:lang w:val="es-CO"/>
        </w:rPr>
        <w:t>et al</w:t>
      </w:r>
      <w:r w:rsidR="00A31C82" w:rsidRPr="00A31C82">
        <w:rPr>
          <w:rFonts w:ascii="Arial" w:hAnsi="Arial" w:cs="Arial"/>
          <w:color w:val="000000"/>
          <w:lang w:val="es-CO"/>
        </w:rPr>
        <w:t xml:space="preserve">., </w:t>
      </w:r>
      <w:r w:rsidR="00A31C82" w:rsidRPr="00A31C82">
        <w:rPr>
          <w:rFonts w:ascii="Arial" w:hAnsi="Arial" w:cs="Arial"/>
          <w:color w:val="000000"/>
          <w:lang w:val="es-CO"/>
        </w:rPr>
        <w:lastRenderedPageBreak/>
        <w:t xml:space="preserve">2009a; Rangel, 2011; Rangel </w:t>
      </w:r>
      <w:r w:rsidR="00A31C82" w:rsidRPr="00A31C82">
        <w:rPr>
          <w:rFonts w:ascii="Arial" w:hAnsi="Arial" w:cs="Arial"/>
          <w:i/>
          <w:color w:val="000000"/>
          <w:lang w:val="es-CO"/>
        </w:rPr>
        <w:t>et al</w:t>
      </w:r>
      <w:r w:rsidR="00A31C82" w:rsidRPr="00A31C82">
        <w:rPr>
          <w:rFonts w:ascii="Arial" w:hAnsi="Arial" w:cs="Arial"/>
          <w:color w:val="000000"/>
          <w:lang w:val="es-CO"/>
        </w:rPr>
        <w:t>., 2015)</w:t>
      </w:r>
      <w:r w:rsidR="00EC7B1D" w:rsidRPr="00EC7B1D">
        <w:rPr>
          <w:rFonts w:ascii="Arial" w:hAnsi="Arial" w:cs="Arial"/>
          <w:color w:val="000000"/>
          <w:lang w:val="es-CO"/>
        </w:rPr>
        <w:t>. Teniendo en cuenta este</w:t>
      </w:r>
      <w:r w:rsidR="00D7273D">
        <w:rPr>
          <w:rFonts w:ascii="Arial" w:hAnsi="Arial" w:cs="Arial"/>
          <w:color w:val="000000"/>
          <w:lang w:val="es-CO"/>
        </w:rPr>
        <w:t xml:space="preserve"> potencial, durante las últimas</w:t>
      </w:r>
      <w:r w:rsidR="00EC7B1D" w:rsidRPr="00EC7B1D">
        <w:rPr>
          <w:rFonts w:ascii="Arial" w:hAnsi="Arial" w:cs="Arial"/>
          <w:color w:val="000000"/>
          <w:lang w:val="es-CO"/>
        </w:rPr>
        <w:t xml:space="preserve"> décadas varios </w:t>
      </w:r>
      <w:r w:rsidR="00C74CA1" w:rsidRPr="00EC7B1D">
        <w:rPr>
          <w:rFonts w:ascii="Arial" w:hAnsi="Arial" w:cs="Arial"/>
          <w:color w:val="000000"/>
          <w:lang w:val="es-CO"/>
        </w:rPr>
        <w:t>bio</w:t>
      </w:r>
      <w:r w:rsidR="00C74CA1">
        <w:rPr>
          <w:rFonts w:ascii="Arial" w:hAnsi="Arial" w:cs="Arial"/>
          <w:color w:val="000000"/>
          <w:lang w:val="es-CO"/>
        </w:rPr>
        <w:t xml:space="preserve">plaguicidas </w:t>
      </w:r>
      <w:r w:rsidR="00EC7B1D" w:rsidRPr="00EC7B1D">
        <w:rPr>
          <w:rFonts w:ascii="Arial" w:hAnsi="Arial" w:cs="Arial"/>
          <w:color w:val="000000"/>
          <w:lang w:val="es-CO"/>
        </w:rPr>
        <w:t xml:space="preserve">a base de hongos </w:t>
      </w:r>
      <w:proofErr w:type="spellStart"/>
      <w:r w:rsidR="00EC7B1D" w:rsidRPr="00EC7B1D">
        <w:rPr>
          <w:rFonts w:ascii="Arial" w:hAnsi="Arial" w:cs="Arial"/>
          <w:color w:val="000000"/>
          <w:lang w:val="es-CO"/>
        </w:rPr>
        <w:t>entomopatógenos</w:t>
      </w:r>
      <w:proofErr w:type="spellEnd"/>
      <w:r w:rsidR="00EC7B1D" w:rsidRPr="00EC7B1D">
        <w:rPr>
          <w:rFonts w:ascii="Arial" w:hAnsi="Arial" w:cs="Arial"/>
          <w:color w:val="000000"/>
          <w:lang w:val="es-CO"/>
        </w:rPr>
        <w:t xml:space="preserve"> han sido comercializados. Sin embargo, de las especies de hongos </w:t>
      </w:r>
      <w:proofErr w:type="spellStart"/>
      <w:r w:rsidR="00EC7B1D" w:rsidRPr="00EC7B1D">
        <w:rPr>
          <w:rFonts w:ascii="Arial" w:hAnsi="Arial" w:cs="Arial"/>
          <w:color w:val="000000"/>
          <w:lang w:val="es-CO"/>
        </w:rPr>
        <w:t>entomopatógenos</w:t>
      </w:r>
      <w:proofErr w:type="spellEnd"/>
      <w:r w:rsidR="00EC7B1D" w:rsidRPr="00EC7B1D">
        <w:rPr>
          <w:rFonts w:ascii="Arial" w:hAnsi="Arial" w:cs="Arial"/>
          <w:color w:val="000000"/>
          <w:lang w:val="es-CO"/>
        </w:rPr>
        <w:t xml:space="preserve"> actualmente conocidas, sólo 12 especies son utilizadas como principio activo de formulaciones, quedando </w:t>
      </w:r>
      <w:r w:rsidR="00132637">
        <w:rPr>
          <w:rFonts w:ascii="Arial" w:hAnsi="Arial" w:cs="Arial"/>
          <w:color w:val="000000"/>
          <w:lang w:val="es-CO"/>
        </w:rPr>
        <w:t xml:space="preserve">disponible </w:t>
      </w:r>
      <w:r w:rsidR="00EC7B1D" w:rsidRPr="00EC7B1D">
        <w:rPr>
          <w:rFonts w:ascii="Arial" w:hAnsi="Arial" w:cs="Arial"/>
          <w:color w:val="000000"/>
          <w:lang w:val="es-CO"/>
        </w:rPr>
        <w:t xml:space="preserve">un número importante </w:t>
      </w:r>
      <w:r w:rsidR="00E533E7">
        <w:rPr>
          <w:rFonts w:ascii="Arial" w:hAnsi="Arial" w:cs="Arial"/>
          <w:color w:val="000000"/>
          <w:lang w:val="es-CO"/>
        </w:rPr>
        <w:t xml:space="preserve">de microorganismos </w:t>
      </w:r>
      <w:r w:rsidR="00EC7B1D" w:rsidRPr="00EC7B1D">
        <w:rPr>
          <w:rFonts w:ascii="Arial" w:hAnsi="Arial" w:cs="Arial"/>
          <w:color w:val="000000"/>
          <w:lang w:val="es-CO"/>
        </w:rPr>
        <w:t xml:space="preserve">con potencial para su </w:t>
      </w:r>
      <w:r w:rsidR="00E533E7">
        <w:rPr>
          <w:rFonts w:ascii="Arial" w:hAnsi="Arial" w:cs="Arial"/>
          <w:color w:val="000000"/>
          <w:lang w:val="es-CO"/>
        </w:rPr>
        <w:t>desarrollo</w:t>
      </w:r>
      <w:r w:rsidR="00A31C82">
        <w:rPr>
          <w:rFonts w:ascii="Arial" w:hAnsi="Arial" w:cs="Arial"/>
          <w:color w:val="000000"/>
          <w:lang w:val="es-CO"/>
        </w:rPr>
        <w:t xml:space="preserve"> </w:t>
      </w:r>
      <w:r w:rsidR="00A31C82" w:rsidRPr="00A31C82">
        <w:rPr>
          <w:rFonts w:ascii="Arial" w:hAnsi="Arial" w:cs="Arial"/>
          <w:color w:val="000000"/>
          <w:lang w:val="es-CO"/>
        </w:rPr>
        <w:t>(</w:t>
      </w:r>
      <w:proofErr w:type="spellStart"/>
      <w:r w:rsidR="00A31C82" w:rsidRPr="00A31C82">
        <w:rPr>
          <w:rFonts w:ascii="Arial" w:hAnsi="Arial" w:cs="Arial"/>
          <w:color w:val="000000"/>
          <w:lang w:val="es-CO"/>
        </w:rPr>
        <w:t>Srivastava</w:t>
      </w:r>
      <w:proofErr w:type="spellEnd"/>
      <w:r w:rsidR="00A31C82" w:rsidRPr="00A31C82">
        <w:rPr>
          <w:rFonts w:ascii="Arial" w:hAnsi="Arial" w:cs="Arial"/>
          <w:color w:val="000000"/>
          <w:lang w:val="es-CO"/>
        </w:rPr>
        <w:t xml:space="preserve"> </w:t>
      </w:r>
      <w:r w:rsidR="00A31C82" w:rsidRPr="00A31C82">
        <w:rPr>
          <w:rFonts w:ascii="Arial" w:hAnsi="Arial" w:cs="Arial"/>
          <w:i/>
          <w:color w:val="000000"/>
          <w:lang w:val="es-CO"/>
        </w:rPr>
        <w:t>et al</w:t>
      </w:r>
      <w:r w:rsidR="00A31C82" w:rsidRPr="00A31C82">
        <w:rPr>
          <w:rFonts w:ascii="Arial" w:hAnsi="Arial" w:cs="Arial"/>
          <w:color w:val="000000"/>
          <w:lang w:val="es-CO"/>
        </w:rPr>
        <w:t>., 2009)</w:t>
      </w:r>
      <w:r w:rsidR="00EC7B1D" w:rsidRPr="00EC7B1D">
        <w:rPr>
          <w:rFonts w:ascii="Arial" w:hAnsi="Arial" w:cs="Arial"/>
          <w:color w:val="000000"/>
          <w:lang w:val="es-CO"/>
        </w:rPr>
        <w:t>.</w:t>
      </w:r>
    </w:p>
    <w:p w:rsidR="00451801" w:rsidRDefault="00451801" w:rsidP="00BF70E3">
      <w:pPr>
        <w:spacing w:after="0" w:line="360" w:lineRule="auto"/>
        <w:jc w:val="both"/>
        <w:rPr>
          <w:rFonts w:ascii="Arial" w:hAnsi="Arial" w:cs="Arial"/>
          <w:color w:val="000000"/>
          <w:lang w:val="es-CO"/>
        </w:rPr>
      </w:pPr>
    </w:p>
    <w:p w:rsidR="00486967" w:rsidRDefault="00486587" w:rsidP="00BF70E3">
      <w:pPr>
        <w:spacing w:after="0" w:line="360" w:lineRule="auto"/>
        <w:jc w:val="both"/>
        <w:rPr>
          <w:rFonts w:ascii="Arial" w:hAnsi="Arial" w:cs="Arial"/>
          <w:color w:val="000000"/>
          <w:lang w:val="es-CO"/>
        </w:rPr>
      </w:pPr>
      <w:r>
        <w:rPr>
          <w:rFonts w:ascii="Arial" w:hAnsi="Arial" w:cs="Arial"/>
          <w:color w:val="000000"/>
          <w:lang w:val="es-CO"/>
        </w:rPr>
        <w:t>E</w:t>
      </w:r>
      <w:r w:rsidR="00E24CB6" w:rsidRPr="0007323D">
        <w:rPr>
          <w:rFonts w:ascii="Arial" w:hAnsi="Arial" w:cs="Arial"/>
          <w:color w:val="000000"/>
          <w:lang w:val="es-CO"/>
        </w:rPr>
        <w:t xml:space="preserve">l hongo </w:t>
      </w:r>
      <w:r w:rsidR="00E24CB6" w:rsidRPr="0007323D">
        <w:rPr>
          <w:rFonts w:ascii="Arial" w:hAnsi="Arial" w:cs="Arial"/>
          <w:i/>
          <w:color w:val="000000"/>
          <w:lang w:val="es-CO"/>
        </w:rPr>
        <w:t>Nomuraea rileyi</w:t>
      </w:r>
      <w:r w:rsidR="00E24CB6" w:rsidRPr="0007323D">
        <w:rPr>
          <w:rFonts w:ascii="Arial" w:hAnsi="Arial" w:cs="Arial"/>
          <w:color w:val="000000"/>
          <w:lang w:val="es-CO"/>
        </w:rPr>
        <w:t xml:space="preserve"> (</w:t>
      </w:r>
      <w:proofErr w:type="spellStart"/>
      <w:r w:rsidR="00E24CB6" w:rsidRPr="0007323D">
        <w:rPr>
          <w:rFonts w:ascii="Arial" w:hAnsi="Arial" w:cs="Arial"/>
          <w:color w:val="000000"/>
          <w:lang w:val="es-CO"/>
        </w:rPr>
        <w:t>Farlow</w:t>
      </w:r>
      <w:proofErr w:type="spellEnd"/>
      <w:r w:rsidR="00E24CB6" w:rsidRPr="0007323D">
        <w:rPr>
          <w:rFonts w:ascii="Arial" w:hAnsi="Arial" w:cs="Arial"/>
          <w:color w:val="000000"/>
          <w:lang w:val="es-CO"/>
        </w:rPr>
        <w:t>)</w:t>
      </w:r>
      <w:r w:rsidR="00EC7B1D">
        <w:rPr>
          <w:rFonts w:ascii="Arial" w:hAnsi="Arial" w:cs="Arial"/>
          <w:color w:val="000000"/>
          <w:lang w:val="es-CO"/>
        </w:rPr>
        <w:t xml:space="preserve">, </w:t>
      </w:r>
      <w:r w:rsidR="00E24CB6" w:rsidRPr="0007323D">
        <w:rPr>
          <w:rFonts w:ascii="Arial" w:hAnsi="Arial" w:cs="Arial"/>
          <w:color w:val="000000"/>
          <w:lang w:val="es-CO"/>
        </w:rPr>
        <w:t xml:space="preserve">está distribuido en amplios </w:t>
      </w:r>
      <w:proofErr w:type="spellStart"/>
      <w:r w:rsidR="00E24CB6" w:rsidRPr="0007323D">
        <w:rPr>
          <w:rFonts w:ascii="Arial" w:hAnsi="Arial" w:cs="Arial"/>
          <w:color w:val="000000"/>
          <w:lang w:val="es-CO"/>
        </w:rPr>
        <w:t>agroecosistemas</w:t>
      </w:r>
      <w:proofErr w:type="spellEnd"/>
      <w:r w:rsidR="00E24CB6" w:rsidRPr="0007323D">
        <w:rPr>
          <w:rFonts w:ascii="Arial" w:hAnsi="Arial" w:cs="Arial"/>
          <w:color w:val="000000"/>
          <w:lang w:val="es-CO"/>
        </w:rPr>
        <w:t xml:space="preserve"> y frecuentemente ocasiona epizootias naturales sobre insectos del orden lepidóptera como </w:t>
      </w:r>
      <w:proofErr w:type="spellStart"/>
      <w:r w:rsidR="00E24CB6" w:rsidRPr="0007323D">
        <w:rPr>
          <w:rFonts w:ascii="Arial" w:hAnsi="Arial" w:cs="Arial"/>
          <w:i/>
          <w:color w:val="000000"/>
          <w:lang w:val="es-CO"/>
        </w:rPr>
        <w:t>Spodoptera</w:t>
      </w:r>
      <w:proofErr w:type="spellEnd"/>
      <w:r w:rsidR="00E24CB6" w:rsidRPr="0007323D">
        <w:rPr>
          <w:rFonts w:ascii="Arial" w:hAnsi="Arial" w:cs="Arial"/>
          <w:i/>
          <w:color w:val="000000"/>
          <w:lang w:val="es-CO"/>
        </w:rPr>
        <w:t xml:space="preserve"> </w:t>
      </w:r>
      <w:proofErr w:type="spellStart"/>
      <w:r w:rsidR="00E24CB6" w:rsidRPr="0007323D">
        <w:rPr>
          <w:rFonts w:ascii="Arial" w:hAnsi="Arial" w:cs="Arial"/>
          <w:i/>
          <w:color w:val="000000"/>
          <w:lang w:val="es-CO"/>
        </w:rPr>
        <w:t>frugiperda</w:t>
      </w:r>
      <w:proofErr w:type="spellEnd"/>
      <w:r w:rsidR="00B44AC5">
        <w:rPr>
          <w:rFonts w:ascii="Arial" w:hAnsi="Arial" w:cs="Arial"/>
          <w:i/>
          <w:color w:val="000000"/>
          <w:lang w:val="es-CO"/>
        </w:rPr>
        <w:t xml:space="preserve"> </w:t>
      </w:r>
      <w:r w:rsidR="00B44AC5">
        <w:rPr>
          <w:rFonts w:ascii="Arial" w:hAnsi="Arial" w:cs="Arial"/>
          <w:color w:val="000000"/>
          <w:lang w:val="es-CO"/>
        </w:rPr>
        <w:t>(J.</w:t>
      </w:r>
      <w:r w:rsidR="001074C9">
        <w:rPr>
          <w:rFonts w:ascii="Arial" w:hAnsi="Arial" w:cs="Arial"/>
          <w:color w:val="000000"/>
          <w:lang w:val="es-CO"/>
        </w:rPr>
        <w:t xml:space="preserve"> </w:t>
      </w:r>
      <w:r w:rsidR="00B44AC5">
        <w:rPr>
          <w:rFonts w:ascii="Arial" w:hAnsi="Arial" w:cs="Arial"/>
          <w:color w:val="000000"/>
          <w:lang w:val="es-CO"/>
        </w:rPr>
        <w:t xml:space="preserve">E. Smith), </w:t>
      </w:r>
      <w:proofErr w:type="spellStart"/>
      <w:r w:rsidR="00E24CB6" w:rsidRPr="0007323D">
        <w:rPr>
          <w:rFonts w:ascii="Arial" w:hAnsi="Arial" w:cs="Arial"/>
          <w:i/>
          <w:color w:val="000000"/>
          <w:lang w:val="es-CO"/>
        </w:rPr>
        <w:t>Anticarsia</w:t>
      </w:r>
      <w:proofErr w:type="spellEnd"/>
      <w:r w:rsidR="00E24CB6" w:rsidRPr="0007323D">
        <w:rPr>
          <w:rFonts w:ascii="Arial" w:hAnsi="Arial" w:cs="Arial"/>
          <w:i/>
          <w:color w:val="000000"/>
          <w:lang w:val="es-CO"/>
        </w:rPr>
        <w:t xml:space="preserve"> </w:t>
      </w:r>
      <w:proofErr w:type="spellStart"/>
      <w:r w:rsidR="00E24CB6" w:rsidRPr="0007323D">
        <w:rPr>
          <w:rFonts w:ascii="Arial" w:hAnsi="Arial" w:cs="Arial"/>
          <w:i/>
          <w:color w:val="000000"/>
          <w:lang w:val="es-CO"/>
        </w:rPr>
        <w:t>gemmatalis</w:t>
      </w:r>
      <w:proofErr w:type="spellEnd"/>
      <w:r w:rsidR="00B44AC5">
        <w:rPr>
          <w:rFonts w:ascii="Arial" w:hAnsi="Arial" w:cs="Arial"/>
          <w:color w:val="000000"/>
          <w:lang w:val="es-CO"/>
        </w:rPr>
        <w:t xml:space="preserve"> (</w:t>
      </w:r>
      <w:proofErr w:type="spellStart"/>
      <w:r w:rsidR="00B44AC5">
        <w:rPr>
          <w:rFonts w:ascii="Arial" w:hAnsi="Arial" w:cs="Arial"/>
          <w:color w:val="000000"/>
          <w:lang w:val="es-CO"/>
        </w:rPr>
        <w:t>H</w:t>
      </w:r>
      <w:r w:rsidR="001B3B4F">
        <w:rPr>
          <w:rFonts w:ascii="Arial" w:hAnsi="Arial" w:cs="Arial"/>
          <w:color w:val="000000"/>
          <w:lang w:val="es-CO"/>
        </w:rPr>
        <w:t>ü</w:t>
      </w:r>
      <w:r w:rsidR="00B44AC5">
        <w:rPr>
          <w:rFonts w:ascii="Arial" w:hAnsi="Arial" w:cs="Arial"/>
          <w:color w:val="000000"/>
          <w:lang w:val="es-CO"/>
        </w:rPr>
        <w:t>bner</w:t>
      </w:r>
      <w:proofErr w:type="spellEnd"/>
      <w:r w:rsidR="00B44AC5">
        <w:rPr>
          <w:rFonts w:ascii="Arial" w:hAnsi="Arial" w:cs="Arial"/>
          <w:color w:val="000000"/>
          <w:lang w:val="es-CO"/>
        </w:rPr>
        <w:t xml:space="preserve">), </w:t>
      </w:r>
      <w:proofErr w:type="spellStart"/>
      <w:r w:rsidR="00E24CB6" w:rsidRPr="00B44AC5">
        <w:rPr>
          <w:rFonts w:ascii="Arial" w:hAnsi="Arial" w:cs="Arial"/>
          <w:i/>
          <w:color w:val="000000"/>
          <w:lang w:val="es-CO"/>
        </w:rPr>
        <w:t>Trichoplusia</w:t>
      </w:r>
      <w:proofErr w:type="spellEnd"/>
      <w:r w:rsidR="00E24CB6" w:rsidRPr="00B44AC5">
        <w:rPr>
          <w:rFonts w:ascii="Arial" w:hAnsi="Arial" w:cs="Arial"/>
          <w:i/>
          <w:color w:val="000000"/>
          <w:lang w:val="es-CO"/>
        </w:rPr>
        <w:t xml:space="preserve"> ni</w:t>
      </w:r>
      <w:r w:rsidR="00B44AC5">
        <w:rPr>
          <w:rFonts w:ascii="Arial" w:hAnsi="Arial" w:cs="Arial"/>
          <w:color w:val="000000"/>
          <w:lang w:val="es-CO"/>
        </w:rPr>
        <w:t xml:space="preserve"> (</w:t>
      </w:r>
      <w:proofErr w:type="spellStart"/>
      <w:r w:rsidR="00B44AC5">
        <w:rPr>
          <w:rFonts w:ascii="Arial" w:hAnsi="Arial" w:cs="Arial"/>
          <w:color w:val="000000"/>
          <w:lang w:val="es-CO"/>
        </w:rPr>
        <w:t>H</w:t>
      </w:r>
      <w:r w:rsidR="001B3B4F">
        <w:rPr>
          <w:rFonts w:ascii="Arial" w:hAnsi="Arial" w:cs="Arial"/>
          <w:color w:val="000000"/>
          <w:lang w:val="es-CO"/>
        </w:rPr>
        <w:t>ü</w:t>
      </w:r>
      <w:r w:rsidR="00B44AC5">
        <w:rPr>
          <w:rFonts w:ascii="Arial" w:hAnsi="Arial" w:cs="Arial"/>
          <w:color w:val="000000"/>
          <w:lang w:val="es-CO"/>
        </w:rPr>
        <w:t>bner</w:t>
      </w:r>
      <w:proofErr w:type="spellEnd"/>
      <w:r w:rsidR="00B44AC5">
        <w:rPr>
          <w:rFonts w:ascii="Arial" w:hAnsi="Arial" w:cs="Arial"/>
          <w:color w:val="000000"/>
          <w:lang w:val="es-CO"/>
        </w:rPr>
        <w:t>)</w:t>
      </w:r>
      <w:r w:rsidR="00E24CB6" w:rsidRPr="0007323D">
        <w:rPr>
          <w:rFonts w:ascii="Arial" w:hAnsi="Arial" w:cs="Arial"/>
          <w:color w:val="000000"/>
          <w:lang w:val="es-CO"/>
        </w:rPr>
        <w:t>, entre otr</w:t>
      </w:r>
      <w:r w:rsidR="001B3B4F">
        <w:rPr>
          <w:rFonts w:ascii="Arial" w:hAnsi="Arial" w:cs="Arial"/>
          <w:color w:val="000000"/>
          <w:lang w:val="es-CO"/>
        </w:rPr>
        <w:t>o</w:t>
      </w:r>
      <w:r w:rsidR="00E24CB6" w:rsidRPr="0007323D">
        <w:rPr>
          <w:rFonts w:ascii="Arial" w:hAnsi="Arial" w:cs="Arial"/>
          <w:color w:val="000000"/>
          <w:lang w:val="es-CO"/>
        </w:rPr>
        <w:t>s</w:t>
      </w:r>
      <w:r w:rsidR="00A31C82">
        <w:rPr>
          <w:rFonts w:ascii="Arial" w:hAnsi="Arial" w:cs="Arial"/>
          <w:color w:val="000000"/>
          <w:lang w:val="es-CO"/>
        </w:rPr>
        <w:t xml:space="preserve"> </w:t>
      </w:r>
      <w:r w:rsidR="00A31C82" w:rsidRPr="00A31C82">
        <w:rPr>
          <w:rFonts w:ascii="Arial" w:hAnsi="Arial" w:cs="Arial"/>
          <w:color w:val="000000"/>
          <w:lang w:val="es-CO"/>
        </w:rPr>
        <w:t xml:space="preserve">(León &amp; Pulido, 1991; </w:t>
      </w:r>
      <w:proofErr w:type="spellStart"/>
      <w:r w:rsidR="00A31C82" w:rsidRPr="00A31C82">
        <w:rPr>
          <w:rFonts w:ascii="Arial" w:hAnsi="Arial" w:cs="Arial"/>
          <w:color w:val="000000"/>
          <w:lang w:val="es-CO"/>
        </w:rPr>
        <w:t>Mallikarjuna</w:t>
      </w:r>
      <w:proofErr w:type="spellEnd"/>
      <w:r w:rsidR="00A31C82" w:rsidRPr="00A31C82">
        <w:rPr>
          <w:rFonts w:ascii="Arial" w:hAnsi="Arial" w:cs="Arial"/>
          <w:color w:val="000000"/>
          <w:lang w:val="es-CO"/>
        </w:rPr>
        <w:t xml:space="preserve"> </w:t>
      </w:r>
      <w:r w:rsidR="00A31C82" w:rsidRPr="00A31C82">
        <w:rPr>
          <w:rFonts w:ascii="Arial" w:hAnsi="Arial" w:cs="Arial"/>
          <w:i/>
          <w:color w:val="000000"/>
          <w:lang w:val="es-CO"/>
        </w:rPr>
        <w:t>et al</w:t>
      </w:r>
      <w:r w:rsidR="00A31C82" w:rsidRPr="00A31C82">
        <w:rPr>
          <w:rFonts w:ascii="Arial" w:hAnsi="Arial" w:cs="Arial"/>
          <w:color w:val="000000"/>
          <w:lang w:val="es-CO"/>
        </w:rPr>
        <w:t xml:space="preserve">., 2010; Rajan &amp; </w:t>
      </w:r>
      <w:proofErr w:type="spellStart"/>
      <w:r w:rsidR="00A31C82" w:rsidRPr="00A31C82">
        <w:rPr>
          <w:rFonts w:ascii="Arial" w:hAnsi="Arial" w:cs="Arial"/>
          <w:color w:val="000000"/>
          <w:lang w:val="es-CO"/>
        </w:rPr>
        <w:t>Muthukrishnan</w:t>
      </w:r>
      <w:proofErr w:type="spellEnd"/>
      <w:r w:rsidR="00A31C82" w:rsidRPr="00A31C82">
        <w:rPr>
          <w:rFonts w:ascii="Arial" w:hAnsi="Arial" w:cs="Arial"/>
          <w:color w:val="000000"/>
          <w:lang w:val="es-CO"/>
        </w:rPr>
        <w:t xml:space="preserve">, 2009; Ríos-Velasco </w:t>
      </w:r>
      <w:r w:rsidR="00A31C82" w:rsidRPr="00A31C82">
        <w:rPr>
          <w:rFonts w:ascii="Arial" w:hAnsi="Arial" w:cs="Arial"/>
          <w:i/>
          <w:color w:val="000000"/>
          <w:lang w:val="es-CO"/>
        </w:rPr>
        <w:t>et al</w:t>
      </w:r>
      <w:r w:rsidR="00A31C82" w:rsidRPr="00A31C82">
        <w:rPr>
          <w:rFonts w:ascii="Arial" w:hAnsi="Arial" w:cs="Arial"/>
          <w:color w:val="000000"/>
          <w:lang w:val="es-CO"/>
        </w:rPr>
        <w:t>., 2010)</w:t>
      </w:r>
      <w:r w:rsidR="000B4FD1">
        <w:rPr>
          <w:rFonts w:ascii="Arial" w:hAnsi="Arial" w:cs="Arial"/>
          <w:color w:val="000000"/>
          <w:lang w:val="es-CO"/>
        </w:rPr>
        <w:t>.</w:t>
      </w:r>
      <w:r w:rsidR="00E24CB6" w:rsidRPr="0007323D">
        <w:rPr>
          <w:rFonts w:ascii="Arial" w:hAnsi="Arial" w:cs="Arial"/>
          <w:color w:val="000000"/>
          <w:lang w:val="es-CO"/>
        </w:rPr>
        <w:t xml:space="preserve"> </w:t>
      </w:r>
      <w:r w:rsidR="006B402C" w:rsidRPr="0007323D">
        <w:rPr>
          <w:rFonts w:ascii="Arial" w:hAnsi="Arial" w:cs="Arial"/>
          <w:color w:val="000000"/>
          <w:lang w:val="es-CO"/>
        </w:rPr>
        <w:t xml:space="preserve">A pesar del potencial que ha demostrado </w:t>
      </w:r>
      <w:r w:rsidR="006B402C" w:rsidRPr="0007323D">
        <w:rPr>
          <w:rFonts w:ascii="Arial" w:hAnsi="Arial" w:cs="Arial"/>
          <w:i/>
          <w:color w:val="000000"/>
          <w:lang w:val="es-CO"/>
        </w:rPr>
        <w:t>N. rileyi</w:t>
      </w:r>
      <w:r w:rsidR="006B402C" w:rsidRPr="0007323D">
        <w:rPr>
          <w:rFonts w:ascii="Arial" w:hAnsi="Arial" w:cs="Arial"/>
          <w:color w:val="000000"/>
          <w:lang w:val="es-CO"/>
        </w:rPr>
        <w:t xml:space="preserve"> para el control </w:t>
      </w:r>
      <w:r w:rsidR="00753593" w:rsidRPr="0007323D">
        <w:rPr>
          <w:rFonts w:ascii="Arial" w:hAnsi="Arial" w:cs="Arial"/>
          <w:color w:val="000000"/>
          <w:lang w:val="es-CO"/>
        </w:rPr>
        <w:t>de insectos plagas</w:t>
      </w:r>
      <w:r w:rsidR="006B402C" w:rsidRPr="0007323D">
        <w:rPr>
          <w:rFonts w:ascii="Arial" w:hAnsi="Arial" w:cs="Arial"/>
          <w:color w:val="000000"/>
          <w:lang w:val="es-CO"/>
        </w:rPr>
        <w:t>, la información que existe es escasa, posiblemente</w:t>
      </w:r>
      <w:r w:rsidR="00EC7B1D">
        <w:rPr>
          <w:rFonts w:ascii="Arial" w:hAnsi="Arial" w:cs="Arial"/>
          <w:color w:val="000000"/>
          <w:lang w:val="es-CO"/>
        </w:rPr>
        <w:t xml:space="preserve"> debido </w:t>
      </w:r>
      <w:r w:rsidR="006B402C" w:rsidRPr="0007323D">
        <w:rPr>
          <w:rFonts w:ascii="Arial" w:hAnsi="Arial" w:cs="Arial"/>
          <w:color w:val="000000"/>
          <w:lang w:val="es-CO"/>
        </w:rPr>
        <w:t>a las dificultades que presenta este microorganismo para su producción masiva y a la baja estabilidad del mismo en condiciones de almacenamiento</w:t>
      </w:r>
      <w:r w:rsidR="00A31C82">
        <w:rPr>
          <w:rFonts w:ascii="Arial" w:hAnsi="Arial" w:cs="Arial"/>
          <w:color w:val="000000"/>
          <w:lang w:val="es-CO"/>
        </w:rPr>
        <w:t xml:space="preserve"> </w:t>
      </w:r>
      <w:r w:rsidR="00A31C82" w:rsidRPr="00A31C82">
        <w:rPr>
          <w:rFonts w:ascii="Arial" w:hAnsi="Arial" w:cs="Arial"/>
          <w:color w:val="000000"/>
          <w:lang w:val="es-CO"/>
        </w:rPr>
        <w:t xml:space="preserve">(Pavone </w:t>
      </w:r>
      <w:r w:rsidR="00A31C82" w:rsidRPr="00A31C82">
        <w:rPr>
          <w:rFonts w:ascii="Arial" w:hAnsi="Arial" w:cs="Arial"/>
          <w:i/>
          <w:color w:val="000000"/>
          <w:lang w:val="es-CO"/>
        </w:rPr>
        <w:t>et al</w:t>
      </w:r>
      <w:r w:rsidR="00A31C82" w:rsidRPr="00A31C82">
        <w:rPr>
          <w:rFonts w:ascii="Arial" w:hAnsi="Arial" w:cs="Arial"/>
          <w:color w:val="000000"/>
          <w:lang w:val="es-CO"/>
        </w:rPr>
        <w:t>., 2009)</w:t>
      </w:r>
      <w:r w:rsidR="000B4FD1">
        <w:rPr>
          <w:rFonts w:ascii="Arial" w:hAnsi="Arial" w:cs="Arial"/>
          <w:color w:val="000000"/>
          <w:lang w:val="es-CO"/>
        </w:rPr>
        <w:t xml:space="preserve">. </w:t>
      </w:r>
      <w:r w:rsidR="006B402C" w:rsidRPr="0007323D">
        <w:rPr>
          <w:rFonts w:ascii="Arial" w:hAnsi="Arial" w:cs="Arial"/>
          <w:color w:val="000000"/>
          <w:lang w:val="es-CO"/>
        </w:rPr>
        <w:t xml:space="preserve">Por esta razón, a la fecha no se encuentra registrado ningún </w:t>
      </w:r>
      <w:proofErr w:type="spellStart"/>
      <w:r w:rsidR="006B402C" w:rsidRPr="0007323D">
        <w:rPr>
          <w:rFonts w:ascii="Arial" w:hAnsi="Arial" w:cs="Arial"/>
          <w:color w:val="000000"/>
          <w:lang w:val="es-CO"/>
        </w:rPr>
        <w:t>bioinsumo</w:t>
      </w:r>
      <w:proofErr w:type="spellEnd"/>
      <w:r w:rsidR="006B402C" w:rsidRPr="0007323D">
        <w:rPr>
          <w:rFonts w:ascii="Arial" w:hAnsi="Arial" w:cs="Arial"/>
          <w:color w:val="000000"/>
          <w:lang w:val="es-CO"/>
        </w:rPr>
        <w:t xml:space="preserve"> a base de este hongo </w:t>
      </w:r>
      <w:r w:rsidR="00E533E7">
        <w:rPr>
          <w:rFonts w:ascii="Arial" w:hAnsi="Arial" w:cs="Arial"/>
          <w:color w:val="000000"/>
          <w:lang w:val="es-CO"/>
        </w:rPr>
        <w:t xml:space="preserve">ni </w:t>
      </w:r>
      <w:r w:rsidR="00E533E7" w:rsidRPr="0007323D">
        <w:rPr>
          <w:rFonts w:ascii="Arial" w:hAnsi="Arial" w:cs="Arial"/>
          <w:color w:val="000000"/>
          <w:lang w:val="es-CO"/>
        </w:rPr>
        <w:t xml:space="preserve">en </w:t>
      </w:r>
      <w:r w:rsidR="00926CC4">
        <w:rPr>
          <w:rFonts w:ascii="Arial" w:hAnsi="Arial" w:cs="Arial"/>
          <w:color w:val="000000"/>
          <w:lang w:val="es-CO"/>
        </w:rPr>
        <w:t xml:space="preserve">los </w:t>
      </w:r>
      <w:r w:rsidR="00E533E7" w:rsidRPr="0007323D">
        <w:rPr>
          <w:rFonts w:ascii="Arial" w:hAnsi="Arial" w:cs="Arial"/>
          <w:color w:val="000000"/>
          <w:lang w:val="es-CO"/>
        </w:rPr>
        <w:t>E</w:t>
      </w:r>
      <w:r w:rsidR="00486967">
        <w:rPr>
          <w:rFonts w:ascii="Arial" w:hAnsi="Arial" w:cs="Arial"/>
          <w:color w:val="000000"/>
          <w:lang w:val="es-CO"/>
        </w:rPr>
        <w:t>E.UU</w:t>
      </w:r>
      <w:r w:rsidR="001726A5">
        <w:rPr>
          <w:rFonts w:ascii="Arial" w:hAnsi="Arial" w:cs="Arial"/>
          <w:color w:val="000000"/>
          <w:lang w:val="es-CO"/>
        </w:rPr>
        <w:t>.</w:t>
      </w:r>
      <w:r w:rsidR="00A31C82">
        <w:rPr>
          <w:rFonts w:ascii="Arial" w:hAnsi="Arial" w:cs="Arial"/>
          <w:color w:val="000000"/>
          <w:lang w:val="es-CO"/>
        </w:rPr>
        <w:t xml:space="preserve"> </w:t>
      </w:r>
      <w:r w:rsidR="00A31C82" w:rsidRPr="00A31C82">
        <w:rPr>
          <w:rFonts w:ascii="Arial" w:hAnsi="Arial" w:cs="Arial"/>
          <w:color w:val="000000"/>
          <w:lang w:val="es-CO"/>
        </w:rPr>
        <w:t>(EPA, 2015)</w:t>
      </w:r>
      <w:r w:rsidR="001074C9">
        <w:rPr>
          <w:rFonts w:ascii="Arial" w:hAnsi="Arial" w:cs="Arial"/>
          <w:color w:val="000000"/>
          <w:lang w:val="es-CO"/>
        </w:rPr>
        <w:t>,</w:t>
      </w:r>
      <w:r w:rsidR="00E533E7" w:rsidRPr="0007323D">
        <w:rPr>
          <w:rFonts w:ascii="Arial" w:hAnsi="Arial" w:cs="Arial"/>
          <w:color w:val="000000"/>
          <w:lang w:val="es-CO"/>
        </w:rPr>
        <w:t xml:space="preserve"> ni en Colombia</w:t>
      </w:r>
      <w:r w:rsidR="00A31C82">
        <w:rPr>
          <w:rFonts w:ascii="Arial" w:hAnsi="Arial" w:cs="Arial"/>
          <w:color w:val="000000"/>
          <w:lang w:val="es-CO"/>
        </w:rPr>
        <w:t xml:space="preserve"> </w:t>
      </w:r>
      <w:r w:rsidR="00A31C82" w:rsidRPr="00A31C82">
        <w:rPr>
          <w:rFonts w:ascii="Arial" w:hAnsi="Arial" w:cs="Arial"/>
          <w:color w:val="000000"/>
          <w:lang w:val="es-CO"/>
        </w:rPr>
        <w:t>(ICA, 2015)</w:t>
      </w:r>
      <w:r w:rsidR="00E52FAA">
        <w:rPr>
          <w:rFonts w:ascii="Arial" w:hAnsi="Arial" w:cs="Arial"/>
          <w:color w:val="000000"/>
          <w:lang w:val="es-CO"/>
        </w:rPr>
        <w:t xml:space="preserve">. </w:t>
      </w:r>
      <w:r w:rsidR="001A18F2">
        <w:rPr>
          <w:rFonts w:ascii="Arial" w:hAnsi="Arial" w:cs="Arial"/>
          <w:color w:val="000000"/>
          <w:lang w:val="es-CO"/>
        </w:rPr>
        <w:t>U</w:t>
      </w:r>
      <w:r w:rsidR="00D7273D" w:rsidRPr="00665E49">
        <w:rPr>
          <w:rFonts w:ascii="Arial" w:hAnsi="Arial" w:cs="Arial"/>
          <w:color w:val="000000"/>
          <w:lang w:val="es-CO"/>
        </w:rPr>
        <w:t>na estrategia para increme</w:t>
      </w:r>
      <w:r w:rsidR="001A18F2">
        <w:rPr>
          <w:rFonts w:ascii="Arial" w:hAnsi="Arial" w:cs="Arial"/>
          <w:color w:val="000000"/>
          <w:lang w:val="es-CO"/>
        </w:rPr>
        <w:t>ntar la</w:t>
      </w:r>
      <w:r w:rsidR="00D7273D" w:rsidRPr="00665E49">
        <w:rPr>
          <w:rFonts w:ascii="Arial" w:hAnsi="Arial" w:cs="Arial"/>
          <w:color w:val="000000"/>
          <w:lang w:val="es-CO"/>
        </w:rPr>
        <w:t xml:space="preserve"> tolerancia</w:t>
      </w:r>
      <w:r w:rsidR="00E533E7">
        <w:rPr>
          <w:rFonts w:ascii="Arial" w:hAnsi="Arial" w:cs="Arial"/>
          <w:color w:val="000000"/>
          <w:lang w:val="es-CO"/>
        </w:rPr>
        <w:t xml:space="preserve"> </w:t>
      </w:r>
      <w:r w:rsidR="00486967">
        <w:rPr>
          <w:rFonts w:ascii="Arial" w:hAnsi="Arial" w:cs="Arial"/>
          <w:color w:val="000000"/>
          <w:lang w:val="es-CO"/>
        </w:rPr>
        <w:t>de hongos</w:t>
      </w:r>
      <w:r w:rsidR="009A5D70">
        <w:rPr>
          <w:rFonts w:ascii="Arial" w:hAnsi="Arial" w:cs="Arial"/>
          <w:color w:val="000000"/>
          <w:lang w:val="es-CO"/>
        </w:rPr>
        <w:t xml:space="preserve"> </w:t>
      </w:r>
      <w:proofErr w:type="spellStart"/>
      <w:r w:rsidR="009A5D70">
        <w:rPr>
          <w:rFonts w:ascii="Arial" w:hAnsi="Arial" w:cs="Arial"/>
          <w:color w:val="000000"/>
          <w:lang w:val="es-CO"/>
        </w:rPr>
        <w:t>entomopatógenos</w:t>
      </w:r>
      <w:proofErr w:type="spellEnd"/>
      <w:r w:rsidR="00486967">
        <w:rPr>
          <w:rFonts w:ascii="Arial" w:hAnsi="Arial" w:cs="Arial"/>
          <w:color w:val="000000"/>
          <w:lang w:val="es-CO"/>
        </w:rPr>
        <w:t xml:space="preserve"> </w:t>
      </w:r>
      <w:r w:rsidR="00E533E7">
        <w:rPr>
          <w:rFonts w:ascii="Arial" w:hAnsi="Arial" w:cs="Arial"/>
          <w:color w:val="000000"/>
          <w:lang w:val="es-CO"/>
        </w:rPr>
        <w:t>a condiciones drásticas</w:t>
      </w:r>
      <w:r w:rsidR="00D7273D" w:rsidRPr="00665E49">
        <w:rPr>
          <w:rFonts w:ascii="Arial" w:hAnsi="Arial" w:cs="Arial"/>
          <w:color w:val="000000"/>
          <w:lang w:val="es-CO"/>
        </w:rPr>
        <w:t xml:space="preserve"> es a través de la manipulación fisiológica</w:t>
      </w:r>
      <w:r w:rsidR="009A5D70">
        <w:rPr>
          <w:rFonts w:ascii="Arial" w:hAnsi="Arial" w:cs="Arial"/>
          <w:color w:val="000000"/>
          <w:lang w:val="es-CO"/>
        </w:rPr>
        <w:t>,</w:t>
      </w:r>
      <w:r w:rsidR="00D7273D" w:rsidRPr="00665E49">
        <w:rPr>
          <w:rFonts w:ascii="Arial" w:hAnsi="Arial" w:cs="Arial"/>
          <w:color w:val="000000"/>
          <w:lang w:val="es-CO"/>
        </w:rPr>
        <w:t xml:space="preserve"> </w:t>
      </w:r>
      <w:r w:rsidR="001A18F2">
        <w:rPr>
          <w:rFonts w:ascii="Arial" w:hAnsi="Arial" w:cs="Arial"/>
          <w:color w:val="000000"/>
          <w:lang w:val="es-CO"/>
        </w:rPr>
        <w:t>ya que l</w:t>
      </w:r>
      <w:r w:rsidR="001A18F2" w:rsidRPr="001A18F2">
        <w:rPr>
          <w:rFonts w:ascii="Arial" w:hAnsi="Arial" w:cs="Arial"/>
          <w:color w:val="000000"/>
          <w:lang w:val="es-CO"/>
        </w:rPr>
        <w:t xml:space="preserve">os conidios </w:t>
      </w:r>
      <w:r w:rsidR="001A18F2">
        <w:rPr>
          <w:rFonts w:ascii="Arial" w:hAnsi="Arial" w:cs="Arial"/>
          <w:color w:val="000000"/>
          <w:lang w:val="es-CO"/>
        </w:rPr>
        <w:t>producidos en condiciones de</w:t>
      </w:r>
      <w:r w:rsidR="00E533E7">
        <w:rPr>
          <w:rFonts w:ascii="Arial" w:hAnsi="Arial" w:cs="Arial"/>
          <w:color w:val="000000"/>
          <w:lang w:val="es-CO"/>
        </w:rPr>
        <w:t xml:space="preserve"> estrés</w:t>
      </w:r>
      <w:r w:rsidR="001A18F2" w:rsidRPr="001A18F2">
        <w:rPr>
          <w:rFonts w:ascii="Arial" w:hAnsi="Arial" w:cs="Arial"/>
          <w:color w:val="000000"/>
          <w:lang w:val="es-CO"/>
        </w:rPr>
        <w:t xml:space="preserve"> desarrollan tolerancia, al factor evaluado </w:t>
      </w:r>
      <w:r w:rsidR="00E533E7">
        <w:rPr>
          <w:rFonts w:ascii="Arial" w:hAnsi="Arial" w:cs="Arial"/>
          <w:color w:val="000000"/>
          <w:lang w:val="es-CO"/>
        </w:rPr>
        <w:t>y</w:t>
      </w:r>
      <w:r w:rsidR="001A18F2">
        <w:rPr>
          <w:rFonts w:ascii="Arial" w:hAnsi="Arial" w:cs="Arial"/>
          <w:color w:val="000000"/>
          <w:lang w:val="es-CO"/>
        </w:rPr>
        <w:t xml:space="preserve"> a otras condiciones </w:t>
      </w:r>
      <w:r w:rsidR="009A5D70">
        <w:rPr>
          <w:rFonts w:ascii="Arial" w:hAnsi="Arial" w:cs="Arial"/>
          <w:color w:val="000000"/>
          <w:lang w:val="es-CO"/>
        </w:rPr>
        <w:t xml:space="preserve">o características </w:t>
      </w:r>
      <w:r w:rsidR="001A18F2">
        <w:rPr>
          <w:rFonts w:ascii="Arial" w:hAnsi="Arial" w:cs="Arial"/>
          <w:color w:val="000000"/>
          <w:lang w:val="es-CO"/>
        </w:rPr>
        <w:t>diferentes</w:t>
      </w:r>
      <w:r w:rsidR="00122985">
        <w:rPr>
          <w:rFonts w:ascii="Arial" w:hAnsi="Arial" w:cs="Arial"/>
          <w:color w:val="000000"/>
          <w:lang w:val="es-CO"/>
        </w:rPr>
        <w:t xml:space="preserve"> </w:t>
      </w:r>
      <w:r w:rsidR="00122985" w:rsidRPr="00122985">
        <w:rPr>
          <w:rFonts w:ascii="Arial" w:hAnsi="Arial" w:cs="Arial"/>
          <w:color w:val="000000"/>
          <w:lang w:val="es-CO"/>
        </w:rPr>
        <w:t>(</w:t>
      </w:r>
      <w:proofErr w:type="spellStart"/>
      <w:r w:rsidR="00122985" w:rsidRPr="00122985">
        <w:rPr>
          <w:rFonts w:ascii="Arial" w:hAnsi="Arial" w:cs="Arial"/>
          <w:color w:val="000000"/>
          <w:lang w:val="es-CO"/>
        </w:rPr>
        <w:t>Andersen</w:t>
      </w:r>
      <w:proofErr w:type="spellEnd"/>
      <w:r w:rsidR="00122985" w:rsidRPr="00122985">
        <w:rPr>
          <w:rFonts w:ascii="Arial" w:hAnsi="Arial" w:cs="Arial"/>
          <w:color w:val="000000"/>
          <w:lang w:val="es-CO"/>
        </w:rPr>
        <w:t xml:space="preserve"> </w:t>
      </w:r>
      <w:r w:rsidR="00122985" w:rsidRPr="00122985">
        <w:rPr>
          <w:rFonts w:ascii="Arial" w:hAnsi="Arial" w:cs="Arial"/>
          <w:i/>
          <w:color w:val="000000"/>
          <w:lang w:val="es-CO"/>
        </w:rPr>
        <w:t>et al</w:t>
      </w:r>
      <w:r w:rsidR="00122985" w:rsidRPr="00122985">
        <w:rPr>
          <w:rFonts w:ascii="Arial" w:hAnsi="Arial" w:cs="Arial"/>
          <w:color w:val="000000"/>
          <w:lang w:val="es-CO"/>
        </w:rPr>
        <w:t xml:space="preserve">., 2006; </w:t>
      </w:r>
      <w:proofErr w:type="spellStart"/>
      <w:r w:rsidR="00122985" w:rsidRPr="00122985">
        <w:rPr>
          <w:rFonts w:ascii="Arial" w:hAnsi="Arial" w:cs="Arial"/>
          <w:color w:val="000000"/>
          <w:lang w:val="es-CO"/>
        </w:rPr>
        <w:t>Hallsworth</w:t>
      </w:r>
      <w:proofErr w:type="spellEnd"/>
      <w:r w:rsidR="00122985" w:rsidRPr="00122985">
        <w:rPr>
          <w:rFonts w:ascii="Arial" w:hAnsi="Arial" w:cs="Arial"/>
          <w:color w:val="000000"/>
          <w:lang w:val="es-CO"/>
        </w:rPr>
        <w:t xml:space="preserve"> &amp; </w:t>
      </w:r>
      <w:proofErr w:type="spellStart"/>
      <w:r w:rsidR="00122985" w:rsidRPr="00122985">
        <w:rPr>
          <w:rFonts w:ascii="Arial" w:hAnsi="Arial" w:cs="Arial"/>
          <w:color w:val="000000"/>
          <w:lang w:val="es-CO"/>
        </w:rPr>
        <w:t>Magan</w:t>
      </w:r>
      <w:proofErr w:type="spellEnd"/>
      <w:r w:rsidR="00122985" w:rsidRPr="00122985">
        <w:rPr>
          <w:rFonts w:ascii="Arial" w:hAnsi="Arial" w:cs="Arial"/>
          <w:color w:val="000000"/>
          <w:lang w:val="es-CO"/>
        </w:rPr>
        <w:t xml:space="preserve">, 1995; Rangel </w:t>
      </w:r>
      <w:r w:rsidR="00122985" w:rsidRPr="00122985">
        <w:rPr>
          <w:rFonts w:ascii="Arial" w:hAnsi="Arial" w:cs="Arial"/>
          <w:i/>
          <w:color w:val="000000"/>
          <w:lang w:val="es-CO"/>
        </w:rPr>
        <w:t>et al</w:t>
      </w:r>
      <w:r w:rsidR="00122985" w:rsidRPr="00122985">
        <w:rPr>
          <w:rFonts w:ascii="Arial" w:hAnsi="Arial" w:cs="Arial"/>
          <w:color w:val="000000"/>
          <w:lang w:val="es-CO"/>
        </w:rPr>
        <w:t>., 2015)</w:t>
      </w:r>
      <w:r w:rsidR="0001583B">
        <w:rPr>
          <w:rFonts w:ascii="Arial" w:hAnsi="Arial" w:cs="Arial"/>
          <w:color w:val="000000"/>
          <w:lang w:val="es-CO"/>
        </w:rPr>
        <w:t>.</w:t>
      </w:r>
      <w:r w:rsidR="00D7273D" w:rsidRPr="00665E49">
        <w:rPr>
          <w:rFonts w:ascii="Arial" w:hAnsi="Arial" w:cs="Arial"/>
          <w:color w:val="000000"/>
          <w:lang w:val="es-CO"/>
        </w:rPr>
        <w:t xml:space="preserve"> </w:t>
      </w:r>
    </w:p>
    <w:p w:rsidR="00486967" w:rsidRDefault="00486967" w:rsidP="00BF70E3">
      <w:pPr>
        <w:spacing w:after="0" w:line="360" w:lineRule="auto"/>
        <w:jc w:val="both"/>
        <w:rPr>
          <w:rFonts w:ascii="Arial" w:hAnsi="Arial" w:cs="Arial"/>
          <w:color w:val="000000"/>
          <w:lang w:val="es-CO"/>
        </w:rPr>
      </w:pPr>
    </w:p>
    <w:p w:rsidR="00EE7FF8" w:rsidRDefault="001A18F2" w:rsidP="00BF70E3">
      <w:pPr>
        <w:spacing w:after="0" w:line="360" w:lineRule="auto"/>
        <w:jc w:val="both"/>
        <w:rPr>
          <w:rFonts w:ascii="Arial" w:hAnsi="Arial" w:cs="Arial"/>
          <w:color w:val="000000"/>
          <w:lang w:val="es-CO"/>
        </w:rPr>
      </w:pPr>
      <w:r>
        <w:rPr>
          <w:rFonts w:ascii="Arial" w:hAnsi="Arial" w:cs="Arial"/>
          <w:color w:val="000000"/>
          <w:lang w:val="es-CO"/>
        </w:rPr>
        <w:t>En ese sentido,</w:t>
      </w:r>
      <w:r w:rsidR="006B402C" w:rsidRPr="00665E49">
        <w:rPr>
          <w:rFonts w:ascii="Arial" w:hAnsi="Arial" w:cs="Arial"/>
          <w:color w:val="000000"/>
          <w:lang w:val="es-CO"/>
        </w:rPr>
        <w:t xml:space="preserve"> </w:t>
      </w:r>
      <w:r>
        <w:rPr>
          <w:rFonts w:ascii="Arial" w:hAnsi="Arial" w:cs="Arial"/>
          <w:color w:val="000000"/>
          <w:lang w:val="es-CO"/>
        </w:rPr>
        <w:t>e</w:t>
      </w:r>
      <w:r w:rsidR="00B563D1">
        <w:rPr>
          <w:rFonts w:ascii="Arial" w:hAnsi="Arial" w:cs="Arial"/>
          <w:color w:val="000000"/>
          <w:lang w:val="es-CO"/>
        </w:rPr>
        <w:t>l</w:t>
      </w:r>
      <w:r w:rsidR="006B402C" w:rsidRPr="00665E49">
        <w:rPr>
          <w:rFonts w:ascii="Arial" w:hAnsi="Arial" w:cs="Arial"/>
          <w:color w:val="000000"/>
          <w:lang w:val="es-CO"/>
        </w:rPr>
        <w:t xml:space="preserve"> aislamiento</w:t>
      </w:r>
      <w:r w:rsidR="00B563D1">
        <w:rPr>
          <w:rFonts w:ascii="Arial" w:hAnsi="Arial" w:cs="Arial"/>
          <w:color w:val="000000"/>
          <w:lang w:val="es-CO"/>
        </w:rPr>
        <w:t xml:space="preserve"> colombiano </w:t>
      </w:r>
      <w:r w:rsidR="006B402C" w:rsidRPr="00B563D1">
        <w:rPr>
          <w:rFonts w:ascii="Arial" w:hAnsi="Arial" w:cs="Arial"/>
          <w:color w:val="000000"/>
          <w:lang w:val="es-CO"/>
        </w:rPr>
        <w:t>de</w:t>
      </w:r>
      <w:r w:rsidR="006B402C" w:rsidRPr="00665E49">
        <w:rPr>
          <w:rFonts w:ascii="Arial" w:hAnsi="Arial" w:cs="Arial"/>
          <w:i/>
          <w:color w:val="000000"/>
          <w:lang w:val="es-CO"/>
        </w:rPr>
        <w:t xml:space="preserve"> N. rileyi</w:t>
      </w:r>
      <w:r w:rsidR="006B402C" w:rsidRPr="00665E49">
        <w:rPr>
          <w:rFonts w:ascii="Arial" w:hAnsi="Arial" w:cs="Arial"/>
          <w:color w:val="000000"/>
          <w:lang w:val="es-CO"/>
        </w:rPr>
        <w:t xml:space="preserve"> codificado como Nm006, </w:t>
      </w:r>
      <w:r w:rsidR="00486967">
        <w:rPr>
          <w:rFonts w:ascii="Arial" w:hAnsi="Arial" w:cs="Arial"/>
          <w:color w:val="000000"/>
          <w:lang w:val="es-CO"/>
        </w:rPr>
        <w:t>se seleccionó</w:t>
      </w:r>
      <w:r w:rsidR="00B563D1">
        <w:rPr>
          <w:rFonts w:ascii="Arial" w:hAnsi="Arial" w:cs="Arial"/>
          <w:color w:val="000000"/>
          <w:lang w:val="es-CO"/>
        </w:rPr>
        <w:t xml:space="preserve"> por ocasionar</w:t>
      </w:r>
      <w:r w:rsidR="006B402C" w:rsidRPr="00665E49">
        <w:rPr>
          <w:rFonts w:ascii="Arial" w:hAnsi="Arial" w:cs="Arial"/>
          <w:color w:val="000000"/>
          <w:lang w:val="es-CO"/>
        </w:rPr>
        <w:t xml:space="preserve"> una mortalidad del 95% sobre larvas de tercer </w:t>
      </w:r>
      <w:r w:rsidR="00BF622C" w:rsidRPr="00665E49">
        <w:rPr>
          <w:rFonts w:ascii="Arial" w:hAnsi="Arial" w:cs="Arial"/>
          <w:color w:val="000000"/>
          <w:lang w:val="es-CO"/>
        </w:rPr>
        <w:t>instar</w:t>
      </w:r>
      <w:r w:rsidR="006B402C" w:rsidRPr="00665E49">
        <w:rPr>
          <w:rFonts w:ascii="Arial" w:hAnsi="Arial" w:cs="Arial"/>
          <w:color w:val="000000"/>
          <w:lang w:val="es-CO"/>
        </w:rPr>
        <w:t xml:space="preserve"> de </w:t>
      </w:r>
      <w:r w:rsidR="006B402C" w:rsidRPr="003620E6">
        <w:rPr>
          <w:rFonts w:ascii="Arial" w:hAnsi="Arial" w:cs="Arial"/>
          <w:i/>
          <w:color w:val="000000"/>
          <w:lang w:val="es-CO"/>
        </w:rPr>
        <w:t>S</w:t>
      </w:r>
      <w:r w:rsidR="006B402C" w:rsidRPr="009B5CA5">
        <w:rPr>
          <w:rFonts w:ascii="Arial" w:hAnsi="Arial" w:cs="Arial"/>
          <w:i/>
          <w:color w:val="000000"/>
          <w:lang w:val="es-CO"/>
        </w:rPr>
        <w:t>.</w:t>
      </w:r>
      <w:r w:rsidR="006B402C" w:rsidRPr="00665E49">
        <w:rPr>
          <w:rFonts w:ascii="Arial" w:hAnsi="Arial" w:cs="Arial"/>
          <w:i/>
          <w:color w:val="000000"/>
          <w:lang w:val="es-CO"/>
        </w:rPr>
        <w:t xml:space="preserve"> </w:t>
      </w:r>
      <w:proofErr w:type="spellStart"/>
      <w:r w:rsidR="00C30372" w:rsidRPr="00665E49">
        <w:rPr>
          <w:rFonts w:ascii="Arial" w:hAnsi="Arial" w:cs="Arial"/>
          <w:i/>
          <w:color w:val="000000"/>
          <w:lang w:val="es-CO"/>
        </w:rPr>
        <w:t>frugiperda</w:t>
      </w:r>
      <w:proofErr w:type="spellEnd"/>
      <w:r w:rsidR="00C30372" w:rsidRPr="00665E49">
        <w:rPr>
          <w:rFonts w:ascii="Arial" w:hAnsi="Arial" w:cs="Arial"/>
          <w:i/>
          <w:color w:val="000000"/>
          <w:lang w:val="es-CO"/>
        </w:rPr>
        <w:t xml:space="preserve"> </w:t>
      </w:r>
      <w:r w:rsidR="00B563D1" w:rsidRPr="00665E49">
        <w:rPr>
          <w:rFonts w:ascii="Arial" w:hAnsi="Arial" w:cs="Arial"/>
          <w:color w:val="000000"/>
          <w:lang w:val="es-CO"/>
        </w:rPr>
        <w:t>en condiciones de laboratorio</w:t>
      </w:r>
      <w:r w:rsidR="00BF622C">
        <w:rPr>
          <w:rFonts w:ascii="Arial" w:hAnsi="Arial" w:cs="Arial"/>
          <w:color w:val="000000"/>
          <w:lang w:val="es-CO"/>
        </w:rPr>
        <w:t xml:space="preserve"> </w:t>
      </w:r>
      <w:r w:rsidR="00BF622C" w:rsidRPr="00BF622C">
        <w:rPr>
          <w:rFonts w:ascii="Arial" w:hAnsi="Arial" w:cs="Arial"/>
          <w:color w:val="000000"/>
          <w:lang w:val="es-CO"/>
        </w:rPr>
        <w:t xml:space="preserve">(Bosa </w:t>
      </w:r>
      <w:r w:rsidR="00BF622C" w:rsidRPr="00BF622C">
        <w:rPr>
          <w:rFonts w:ascii="Arial" w:hAnsi="Arial" w:cs="Arial"/>
          <w:i/>
          <w:color w:val="000000"/>
          <w:lang w:val="es-CO"/>
        </w:rPr>
        <w:t>et al</w:t>
      </w:r>
      <w:r w:rsidR="00BF622C" w:rsidRPr="00BF622C">
        <w:rPr>
          <w:rFonts w:ascii="Arial" w:hAnsi="Arial" w:cs="Arial"/>
          <w:color w:val="000000"/>
          <w:lang w:val="es-CO"/>
        </w:rPr>
        <w:t>., 2004)</w:t>
      </w:r>
      <w:r w:rsidR="00BC0998">
        <w:rPr>
          <w:rFonts w:ascii="Arial" w:hAnsi="Arial" w:cs="Arial"/>
          <w:color w:val="000000"/>
          <w:lang w:val="es-CO"/>
        </w:rPr>
        <w:t xml:space="preserve">, </w:t>
      </w:r>
      <w:r w:rsidR="0020026C">
        <w:rPr>
          <w:rFonts w:ascii="Arial" w:hAnsi="Arial" w:cs="Arial"/>
          <w:color w:val="000000"/>
          <w:lang w:val="es-CO"/>
        </w:rPr>
        <w:t>y posteriormente se</w:t>
      </w:r>
      <w:r w:rsidR="006B402C" w:rsidRPr="00665E49">
        <w:rPr>
          <w:rFonts w:ascii="Arial" w:hAnsi="Arial" w:cs="Arial"/>
          <w:color w:val="000000"/>
          <w:lang w:val="es-CO"/>
        </w:rPr>
        <w:t xml:space="preserve"> estandarizó </w:t>
      </w:r>
      <w:r w:rsidR="0020026C">
        <w:rPr>
          <w:rFonts w:ascii="Arial" w:hAnsi="Arial" w:cs="Arial"/>
          <w:color w:val="000000"/>
          <w:lang w:val="es-CO"/>
        </w:rPr>
        <w:t>su</w:t>
      </w:r>
      <w:r w:rsidR="006B402C" w:rsidRPr="00665E49">
        <w:rPr>
          <w:rFonts w:ascii="Arial" w:hAnsi="Arial" w:cs="Arial"/>
          <w:color w:val="000000"/>
          <w:lang w:val="es-CO"/>
        </w:rPr>
        <w:t xml:space="preserve"> producción masiva </w:t>
      </w:r>
      <w:r w:rsidR="00665E49" w:rsidRPr="00665E49">
        <w:rPr>
          <w:rFonts w:ascii="Arial" w:hAnsi="Arial" w:cs="Arial"/>
          <w:color w:val="000000"/>
          <w:lang w:val="es-CO"/>
        </w:rPr>
        <w:t>y</w:t>
      </w:r>
      <w:r w:rsidR="006B402C" w:rsidRPr="00665E49">
        <w:rPr>
          <w:rFonts w:ascii="Arial" w:hAnsi="Arial" w:cs="Arial"/>
          <w:color w:val="000000"/>
          <w:lang w:val="es-CO"/>
        </w:rPr>
        <w:t xml:space="preserve"> </w:t>
      </w:r>
      <w:r w:rsidR="0020026C">
        <w:rPr>
          <w:rFonts w:ascii="Arial" w:hAnsi="Arial" w:cs="Arial"/>
          <w:color w:val="000000"/>
          <w:lang w:val="es-CO"/>
        </w:rPr>
        <w:t>formulación</w:t>
      </w:r>
      <w:r w:rsidR="006B402C" w:rsidRPr="00665E49">
        <w:rPr>
          <w:rFonts w:ascii="Arial" w:hAnsi="Arial" w:cs="Arial"/>
          <w:color w:val="000000"/>
          <w:lang w:val="es-CO"/>
        </w:rPr>
        <w:t xml:space="preserve"> como un concentrado </w:t>
      </w:r>
      <w:proofErr w:type="spellStart"/>
      <w:r w:rsidR="006B402C" w:rsidRPr="00665E49">
        <w:rPr>
          <w:rFonts w:ascii="Arial" w:hAnsi="Arial" w:cs="Arial"/>
          <w:color w:val="000000"/>
          <w:lang w:val="es-CO"/>
        </w:rPr>
        <w:t>emulsionable</w:t>
      </w:r>
      <w:proofErr w:type="spellEnd"/>
      <w:r w:rsidR="006B402C" w:rsidRPr="00665E49">
        <w:rPr>
          <w:rFonts w:ascii="Arial" w:hAnsi="Arial" w:cs="Arial"/>
          <w:color w:val="000000"/>
          <w:lang w:val="es-CO"/>
        </w:rPr>
        <w:t>. Sin embargo</w:t>
      </w:r>
      <w:r w:rsidR="00665E49">
        <w:rPr>
          <w:rFonts w:ascii="Arial" w:hAnsi="Arial" w:cs="Arial"/>
          <w:color w:val="000000"/>
          <w:lang w:val="es-CO"/>
        </w:rPr>
        <w:t xml:space="preserve">, </w:t>
      </w:r>
      <w:r w:rsidR="0020026C" w:rsidRPr="00665E49">
        <w:rPr>
          <w:rFonts w:ascii="Arial" w:hAnsi="Arial" w:cs="Arial"/>
          <w:color w:val="000000"/>
          <w:lang w:val="es-CO"/>
        </w:rPr>
        <w:t>dicha formulación</w:t>
      </w:r>
      <w:r w:rsidR="0020026C" w:rsidDel="0020026C">
        <w:rPr>
          <w:rFonts w:ascii="Arial" w:hAnsi="Arial" w:cs="Arial"/>
          <w:color w:val="000000"/>
          <w:lang w:val="es-CO"/>
        </w:rPr>
        <w:t xml:space="preserve"> </w:t>
      </w:r>
      <w:r w:rsidR="0020026C">
        <w:rPr>
          <w:rFonts w:ascii="Arial" w:hAnsi="Arial" w:cs="Arial"/>
          <w:color w:val="000000"/>
          <w:lang w:val="es-CO"/>
        </w:rPr>
        <w:t>presentó una corta  vida útil, con</w:t>
      </w:r>
      <w:r w:rsidR="00665E49">
        <w:rPr>
          <w:rFonts w:ascii="Arial" w:hAnsi="Arial" w:cs="Arial"/>
          <w:color w:val="000000"/>
          <w:lang w:val="es-CO"/>
        </w:rPr>
        <w:t xml:space="preserve">, </w:t>
      </w:r>
      <w:r w:rsidR="00665E49" w:rsidRPr="00665E49">
        <w:rPr>
          <w:rFonts w:ascii="Arial" w:hAnsi="Arial" w:cs="Arial"/>
          <w:color w:val="000000"/>
          <w:lang w:val="es-CO"/>
        </w:rPr>
        <w:t>3,26 meses a 10</w:t>
      </w:r>
      <w:r w:rsidR="009B5CA5">
        <w:rPr>
          <w:rFonts w:ascii="Arial" w:hAnsi="Arial" w:cs="Arial"/>
          <w:color w:val="000000"/>
          <w:lang w:val="es-CO"/>
        </w:rPr>
        <w:t xml:space="preserve"> </w:t>
      </w:r>
      <w:r w:rsidR="00665E49" w:rsidRPr="00665E49">
        <w:rPr>
          <w:rFonts w:ascii="Arial" w:hAnsi="Arial" w:cs="Arial"/>
          <w:color w:val="000000"/>
          <w:lang w:val="es-CO"/>
        </w:rPr>
        <w:t>°C y</w:t>
      </w:r>
      <w:r w:rsidR="00665E49">
        <w:rPr>
          <w:rFonts w:ascii="Arial" w:hAnsi="Arial" w:cs="Arial"/>
          <w:color w:val="000000"/>
          <w:lang w:val="es-CO"/>
        </w:rPr>
        <w:t xml:space="preserve"> de</w:t>
      </w:r>
      <w:r w:rsidR="00665E49" w:rsidRPr="00665E49">
        <w:rPr>
          <w:rFonts w:ascii="Arial" w:hAnsi="Arial" w:cs="Arial"/>
          <w:color w:val="000000"/>
          <w:lang w:val="es-CO"/>
        </w:rPr>
        <w:t xml:space="preserve"> 1,27</w:t>
      </w:r>
      <w:r w:rsidR="00665E49">
        <w:rPr>
          <w:rFonts w:ascii="Arial" w:hAnsi="Arial" w:cs="Arial"/>
          <w:color w:val="000000"/>
          <w:lang w:val="es-CO"/>
        </w:rPr>
        <w:t xml:space="preserve"> meses</w:t>
      </w:r>
      <w:r w:rsidR="00665E49" w:rsidRPr="00665E49">
        <w:rPr>
          <w:rFonts w:ascii="Arial" w:hAnsi="Arial" w:cs="Arial"/>
          <w:color w:val="000000"/>
          <w:lang w:val="es-CO"/>
        </w:rPr>
        <w:t xml:space="preserve"> a 20</w:t>
      </w:r>
      <w:r w:rsidR="009B5CA5">
        <w:rPr>
          <w:rFonts w:ascii="Arial" w:hAnsi="Arial" w:cs="Arial"/>
          <w:color w:val="000000"/>
          <w:lang w:val="es-CO"/>
        </w:rPr>
        <w:t xml:space="preserve"> </w:t>
      </w:r>
      <w:r w:rsidR="00665E49" w:rsidRPr="00665E49">
        <w:rPr>
          <w:rFonts w:ascii="Arial" w:hAnsi="Arial" w:cs="Arial"/>
          <w:color w:val="000000"/>
          <w:lang w:val="es-CO"/>
        </w:rPr>
        <w:t>°C</w:t>
      </w:r>
      <w:r w:rsidR="00BF622C">
        <w:rPr>
          <w:rFonts w:ascii="Arial" w:hAnsi="Arial" w:cs="Arial"/>
          <w:color w:val="000000"/>
          <w:lang w:val="es-CO"/>
        </w:rPr>
        <w:t xml:space="preserve"> </w:t>
      </w:r>
      <w:r w:rsidR="00BF622C" w:rsidRPr="00BF622C">
        <w:rPr>
          <w:rFonts w:ascii="Arial" w:hAnsi="Arial" w:cs="Arial"/>
          <w:color w:val="000000"/>
          <w:lang w:val="es-CO"/>
        </w:rPr>
        <w:t xml:space="preserve">(Zarate </w:t>
      </w:r>
      <w:r w:rsidR="00BF622C" w:rsidRPr="00BF622C">
        <w:rPr>
          <w:rFonts w:ascii="Arial" w:hAnsi="Arial" w:cs="Arial"/>
          <w:i/>
          <w:color w:val="000000"/>
          <w:lang w:val="es-CO"/>
        </w:rPr>
        <w:t>et al</w:t>
      </w:r>
      <w:r w:rsidR="00BF622C" w:rsidRPr="00BF622C">
        <w:rPr>
          <w:rFonts w:ascii="Arial" w:hAnsi="Arial" w:cs="Arial"/>
          <w:color w:val="000000"/>
          <w:lang w:val="es-CO"/>
        </w:rPr>
        <w:t>., 2010)</w:t>
      </w:r>
      <w:r w:rsidR="00486967">
        <w:rPr>
          <w:rFonts w:ascii="Arial" w:hAnsi="Arial" w:cs="Arial"/>
          <w:color w:val="000000"/>
        </w:rPr>
        <w:t xml:space="preserve">, valores </w:t>
      </w:r>
      <w:r w:rsidR="008B69AB">
        <w:rPr>
          <w:rFonts w:ascii="Arial" w:hAnsi="Arial" w:cs="Arial"/>
          <w:color w:val="000000"/>
        </w:rPr>
        <w:t>inferiores</w:t>
      </w:r>
      <w:r w:rsidR="00486967">
        <w:rPr>
          <w:rFonts w:ascii="Arial" w:hAnsi="Arial" w:cs="Arial"/>
          <w:color w:val="000000"/>
        </w:rPr>
        <w:t xml:space="preserve"> </w:t>
      </w:r>
      <w:r w:rsidR="00420C0D">
        <w:rPr>
          <w:rFonts w:ascii="Arial" w:hAnsi="Arial" w:cs="Arial"/>
          <w:color w:val="000000"/>
        </w:rPr>
        <w:t>a</w:t>
      </w:r>
      <w:r w:rsidR="00486967">
        <w:rPr>
          <w:rFonts w:ascii="Arial" w:hAnsi="Arial" w:cs="Arial"/>
          <w:color w:val="000000"/>
        </w:rPr>
        <w:t xml:space="preserve"> los</w:t>
      </w:r>
      <w:r w:rsidR="00420C0D">
        <w:rPr>
          <w:rFonts w:ascii="Arial" w:hAnsi="Arial" w:cs="Arial"/>
          <w:color w:val="000000"/>
        </w:rPr>
        <w:t xml:space="preserve"> reportados para varios</w:t>
      </w:r>
      <w:r w:rsidR="00486967">
        <w:rPr>
          <w:rFonts w:ascii="Arial" w:hAnsi="Arial" w:cs="Arial"/>
          <w:color w:val="000000"/>
        </w:rPr>
        <w:t xml:space="preserve"> bioplaguicidas</w:t>
      </w:r>
      <w:r w:rsidR="00D6076B">
        <w:rPr>
          <w:rFonts w:ascii="Arial" w:hAnsi="Arial" w:cs="Arial"/>
          <w:color w:val="000000"/>
        </w:rPr>
        <w:t xml:space="preserve"> a base de hongos </w:t>
      </w:r>
      <w:proofErr w:type="spellStart"/>
      <w:r w:rsidR="00D6076B">
        <w:rPr>
          <w:rFonts w:ascii="Arial" w:hAnsi="Arial" w:cs="Arial"/>
          <w:color w:val="000000"/>
        </w:rPr>
        <w:t>entomopatógenos</w:t>
      </w:r>
      <w:proofErr w:type="spellEnd"/>
      <w:r w:rsidR="00486967">
        <w:rPr>
          <w:rFonts w:ascii="Arial" w:hAnsi="Arial" w:cs="Arial"/>
          <w:color w:val="000000"/>
        </w:rPr>
        <w:t xml:space="preserve"> disponibles en el mercado</w:t>
      </w:r>
      <w:r w:rsidR="00217348">
        <w:rPr>
          <w:rFonts w:ascii="Arial" w:hAnsi="Arial" w:cs="Arial"/>
          <w:color w:val="000000"/>
        </w:rPr>
        <w:t xml:space="preserve"> </w:t>
      </w:r>
      <w:r w:rsidR="00217348" w:rsidRPr="00217348">
        <w:rPr>
          <w:rFonts w:ascii="Arial" w:hAnsi="Arial" w:cs="Arial"/>
          <w:color w:val="000000"/>
        </w:rPr>
        <w:t>(</w:t>
      </w:r>
      <w:proofErr w:type="spellStart"/>
      <w:r w:rsidR="00217348" w:rsidRPr="00217348">
        <w:rPr>
          <w:rFonts w:ascii="Arial" w:hAnsi="Arial" w:cs="Arial"/>
          <w:color w:val="000000"/>
        </w:rPr>
        <w:t>Copping</w:t>
      </w:r>
      <w:proofErr w:type="spellEnd"/>
      <w:r w:rsidR="00217348" w:rsidRPr="00217348">
        <w:rPr>
          <w:rFonts w:ascii="Arial" w:hAnsi="Arial" w:cs="Arial"/>
          <w:color w:val="000000"/>
        </w:rPr>
        <w:t>, 2009)</w:t>
      </w:r>
      <w:r w:rsidR="00C501F9">
        <w:rPr>
          <w:rFonts w:ascii="Arial" w:hAnsi="Arial" w:cs="Arial"/>
          <w:color w:val="000000"/>
          <w:lang w:val="es-CO"/>
        </w:rPr>
        <w:t>.</w:t>
      </w:r>
      <w:r w:rsidR="00984B4D">
        <w:rPr>
          <w:rFonts w:ascii="Arial" w:hAnsi="Arial" w:cs="Arial"/>
          <w:color w:val="000000"/>
          <w:lang w:val="es-CO"/>
        </w:rPr>
        <w:t xml:space="preserve"> </w:t>
      </w:r>
      <w:r w:rsidR="006B402C" w:rsidRPr="00665E49">
        <w:rPr>
          <w:rFonts w:ascii="Arial" w:hAnsi="Arial" w:cs="Arial"/>
          <w:color w:val="000000"/>
          <w:lang w:val="es-CO"/>
        </w:rPr>
        <w:t>Por esta</w:t>
      </w:r>
      <w:r w:rsidR="00486967">
        <w:rPr>
          <w:rFonts w:ascii="Arial" w:hAnsi="Arial" w:cs="Arial"/>
          <w:color w:val="000000"/>
          <w:lang w:val="es-CO"/>
        </w:rPr>
        <w:t xml:space="preserve"> razón,</w:t>
      </w:r>
      <w:r w:rsidR="006B402C" w:rsidRPr="00665E49">
        <w:rPr>
          <w:rFonts w:ascii="Arial" w:hAnsi="Arial" w:cs="Arial"/>
          <w:color w:val="000000"/>
          <w:lang w:val="es-CO"/>
        </w:rPr>
        <w:t xml:space="preserve"> el </w:t>
      </w:r>
      <w:r w:rsidR="00EE7FF8">
        <w:rPr>
          <w:rFonts w:ascii="Arial" w:hAnsi="Arial" w:cs="Arial"/>
          <w:color w:val="000000"/>
          <w:lang w:val="es-CO"/>
        </w:rPr>
        <w:t xml:space="preserve">objetivo del presente trabajo fue </w:t>
      </w:r>
      <w:r w:rsidR="009B5CA5">
        <w:rPr>
          <w:rFonts w:ascii="Arial" w:hAnsi="Arial" w:cs="Arial"/>
          <w:color w:val="000000"/>
          <w:lang w:val="es-CO"/>
        </w:rPr>
        <w:t xml:space="preserve">evaluar y </w:t>
      </w:r>
      <w:r w:rsidR="00EE7FF8">
        <w:rPr>
          <w:rFonts w:ascii="Arial" w:hAnsi="Arial" w:cs="Arial"/>
          <w:color w:val="000000"/>
          <w:lang w:val="es-CO"/>
        </w:rPr>
        <w:t xml:space="preserve">seleccionar condiciones abióticas de estrés que mejoren las características microbiológicas, enzimáticas y biológicas de los conidios de </w:t>
      </w:r>
      <w:r w:rsidR="00EE7FF8" w:rsidRPr="00EE7FF8">
        <w:rPr>
          <w:rFonts w:ascii="Arial" w:hAnsi="Arial" w:cs="Arial"/>
          <w:i/>
          <w:color w:val="000000"/>
          <w:lang w:val="es-CO"/>
        </w:rPr>
        <w:t>N. rileyi</w:t>
      </w:r>
      <w:r w:rsidR="00EE7FF8">
        <w:rPr>
          <w:rFonts w:ascii="Arial" w:hAnsi="Arial" w:cs="Arial"/>
          <w:i/>
          <w:color w:val="000000"/>
          <w:lang w:val="es-CO"/>
        </w:rPr>
        <w:t xml:space="preserve"> </w:t>
      </w:r>
      <w:r w:rsidR="00EE7FF8">
        <w:rPr>
          <w:rFonts w:ascii="Arial" w:hAnsi="Arial" w:cs="Arial"/>
          <w:color w:val="000000"/>
          <w:lang w:val="es-CO"/>
        </w:rPr>
        <w:t>(Nm006)</w:t>
      </w:r>
      <w:r w:rsidR="009B5CA5">
        <w:rPr>
          <w:rFonts w:ascii="Arial" w:hAnsi="Arial" w:cs="Arial"/>
          <w:color w:val="000000"/>
          <w:lang w:val="es-CO"/>
        </w:rPr>
        <w:t>, c</w:t>
      </w:r>
      <w:r w:rsidR="00EE7FF8">
        <w:rPr>
          <w:rFonts w:ascii="Arial" w:hAnsi="Arial" w:cs="Arial"/>
          <w:color w:val="000000"/>
          <w:lang w:val="es-CO"/>
        </w:rPr>
        <w:t xml:space="preserve">on miras </w:t>
      </w:r>
      <w:r w:rsidR="009B5CA5">
        <w:rPr>
          <w:rFonts w:ascii="Arial" w:hAnsi="Arial" w:cs="Arial"/>
          <w:color w:val="000000"/>
          <w:lang w:val="es-CO"/>
        </w:rPr>
        <w:t>a</w:t>
      </w:r>
      <w:r w:rsidR="00EE7FF8">
        <w:rPr>
          <w:rFonts w:ascii="Arial" w:hAnsi="Arial" w:cs="Arial"/>
          <w:color w:val="000000"/>
          <w:lang w:val="es-CO"/>
        </w:rPr>
        <w:t xml:space="preserve"> obtener un microorganismo más</w:t>
      </w:r>
      <w:r w:rsidR="00EC3B38">
        <w:rPr>
          <w:rFonts w:ascii="Arial" w:hAnsi="Arial" w:cs="Arial"/>
          <w:color w:val="000000"/>
          <w:lang w:val="es-CO"/>
        </w:rPr>
        <w:t xml:space="preserve"> virulento</w:t>
      </w:r>
      <w:r w:rsidR="00EE7FF8">
        <w:rPr>
          <w:rFonts w:ascii="Arial" w:hAnsi="Arial" w:cs="Arial"/>
          <w:color w:val="000000"/>
          <w:lang w:val="es-CO"/>
        </w:rPr>
        <w:t xml:space="preserve"> y </w:t>
      </w:r>
      <w:r w:rsidR="00EC3B38">
        <w:rPr>
          <w:rFonts w:ascii="Arial" w:hAnsi="Arial" w:cs="Arial"/>
          <w:color w:val="000000"/>
          <w:lang w:val="es-CO"/>
        </w:rPr>
        <w:t xml:space="preserve">estable </w:t>
      </w:r>
      <w:r w:rsidR="00486967">
        <w:rPr>
          <w:rFonts w:ascii="Arial" w:hAnsi="Arial" w:cs="Arial"/>
          <w:color w:val="000000"/>
          <w:lang w:val="es-CO"/>
        </w:rPr>
        <w:t>en condiciones de almacenamiento</w:t>
      </w:r>
      <w:r w:rsidR="00EC3B38">
        <w:rPr>
          <w:rFonts w:ascii="Arial" w:hAnsi="Arial" w:cs="Arial"/>
          <w:color w:val="000000"/>
          <w:lang w:val="es-CO"/>
        </w:rPr>
        <w:t>, el cual</w:t>
      </w:r>
      <w:r w:rsidR="00EE7FF8">
        <w:rPr>
          <w:rFonts w:ascii="Arial" w:hAnsi="Arial" w:cs="Arial"/>
          <w:color w:val="000000"/>
          <w:lang w:val="es-CO"/>
        </w:rPr>
        <w:t xml:space="preserve"> pueda </w:t>
      </w:r>
      <w:r w:rsidR="006B402C" w:rsidRPr="00665E49">
        <w:rPr>
          <w:rFonts w:ascii="Arial" w:hAnsi="Arial" w:cs="Arial"/>
          <w:color w:val="000000"/>
          <w:lang w:val="es-CO"/>
        </w:rPr>
        <w:t xml:space="preserve">ser utilizado </w:t>
      </w:r>
      <w:r w:rsidR="00EE7FF8">
        <w:rPr>
          <w:rFonts w:ascii="Arial" w:hAnsi="Arial" w:cs="Arial"/>
          <w:color w:val="000000"/>
          <w:lang w:val="es-CO"/>
        </w:rPr>
        <w:t xml:space="preserve">como principio activo </w:t>
      </w:r>
      <w:r w:rsidR="00377E7D">
        <w:rPr>
          <w:rFonts w:ascii="Arial" w:hAnsi="Arial" w:cs="Arial"/>
          <w:color w:val="000000"/>
          <w:lang w:val="es-CO"/>
        </w:rPr>
        <w:t>de</w:t>
      </w:r>
      <w:r w:rsidR="009B5CA5">
        <w:rPr>
          <w:rFonts w:ascii="Arial" w:hAnsi="Arial" w:cs="Arial"/>
          <w:color w:val="000000"/>
          <w:lang w:val="es-CO"/>
        </w:rPr>
        <w:t xml:space="preserve"> un</w:t>
      </w:r>
      <w:r w:rsidR="00EE7FF8">
        <w:rPr>
          <w:rFonts w:ascii="Arial" w:hAnsi="Arial" w:cs="Arial"/>
          <w:color w:val="000000"/>
          <w:lang w:val="es-CO"/>
        </w:rPr>
        <w:t xml:space="preserve"> </w:t>
      </w:r>
      <w:proofErr w:type="spellStart"/>
      <w:r w:rsidR="00EE7FF8">
        <w:rPr>
          <w:rFonts w:ascii="Arial" w:hAnsi="Arial" w:cs="Arial"/>
          <w:color w:val="000000"/>
          <w:lang w:val="es-CO"/>
        </w:rPr>
        <w:t>bioplaguicida</w:t>
      </w:r>
      <w:proofErr w:type="spellEnd"/>
      <w:r w:rsidR="00EE7FF8">
        <w:rPr>
          <w:rFonts w:ascii="Arial" w:hAnsi="Arial" w:cs="Arial"/>
          <w:color w:val="000000"/>
          <w:lang w:val="es-CO"/>
        </w:rPr>
        <w:t>.</w:t>
      </w:r>
    </w:p>
    <w:p w:rsidR="0001583B" w:rsidRDefault="0001583B" w:rsidP="00BF70E3">
      <w:pPr>
        <w:spacing w:after="0" w:line="360" w:lineRule="auto"/>
        <w:jc w:val="both"/>
        <w:rPr>
          <w:rFonts w:ascii="Arial" w:hAnsi="Arial" w:cs="Arial"/>
          <w:color w:val="000000"/>
          <w:lang w:val="es-CO"/>
        </w:rPr>
      </w:pPr>
    </w:p>
    <w:p w:rsidR="00A77677" w:rsidRDefault="00A77677" w:rsidP="00BF70E3">
      <w:pPr>
        <w:spacing w:after="0" w:line="360" w:lineRule="auto"/>
        <w:jc w:val="both"/>
        <w:rPr>
          <w:rFonts w:ascii="Arial" w:hAnsi="Arial" w:cs="Arial"/>
          <w:b/>
          <w:lang w:val="es-CO"/>
        </w:rPr>
      </w:pPr>
      <w:r w:rsidRPr="00A77677">
        <w:rPr>
          <w:rFonts w:ascii="Arial" w:hAnsi="Arial" w:cs="Arial"/>
          <w:b/>
          <w:lang w:val="es-CO"/>
        </w:rPr>
        <w:t xml:space="preserve">Materiales y </w:t>
      </w:r>
      <w:r w:rsidR="00BC0998">
        <w:rPr>
          <w:rFonts w:ascii="Arial" w:hAnsi="Arial" w:cs="Arial"/>
          <w:b/>
          <w:lang w:val="es-CO"/>
        </w:rPr>
        <w:t>m</w:t>
      </w:r>
      <w:r w:rsidR="00BC0998" w:rsidRPr="00A77677">
        <w:rPr>
          <w:rFonts w:ascii="Arial" w:hAnsi="Arial" w:cs="Arial"/>
          <w:b/>
          <w:lang w:val="es-CO"/>
        </w:rPr>
        <w:t>étodos</w:t>
      </w:r>
    </w:p>
    <w:p w:rsidR="00451801" w:rsidRDefault="00451801" w:rsidP="00BF70E3">
      <w:pPr>
        <w:spacing w:after="0" w:line="360" w:lineRule="auto"/>
        <w:jc w:val="both"/>
        <w:rPr>
          <w:rFonts w:ascii="Arial" w:hAnsi="Arial" w:cs="Arial"/>
          <w:lang w:val="es-CO"/>
        </w:rPr>
      </w:pPr>
    </w:p>
    <w:p w:rsidR="00451801" w:rsidRDefault="00715BE6" w:rsidP="00BF70E3">
      <w:pPr>
        <w:spacing w:after="0" w:line="360" w:lineRule="auto"/>
        <w:jc w:val="both"/>
        <w:rPr>
          <w:rFonts w:ascii="Arial" w:hAnsi="Arial" w:cs="Arial"/>
          <w:lang w:val="es-CO"/>
        </w:rPr>
      </w:pPr>
      <w:r w:rsidRPr="00715BE6">
        <w:rPr>
          <w:rFonts w:ascii="Arial" w:hAnsi="Arial" w:cs="Arial"/>
          <w:b/>
          <w:lang w:val="es-CO"/>
        </w:rPr>
        <w:t>C</w:t>
      </w:r>
      <w:r w:rsidR="00936C7C">
        <w:rPr>
          <w:rFonts w:ascii="Arial" w:hAnsi="Arial" w:cs="Arial"/>
          <w:b/>
          <w:lang w:val="es-CO"/>
        </w:rPr>
        <w:t>ría masiva</w:t>
      </w:r>
      <w:r w:rsidRPr="00715BE6">
        <w:rPr>
          <w:rFonts w:ascii="Arial" w:hAnsi="Arial" w:cs="Arial"/>
          <w:b/>
          <w:lang w:val="es-CO"/>
        </w:rPr>
        <w:t xml:space="preserve"> de</w:t>
      </w:r>
      <w:r w:rsidRPr="00715BE6">
        <w:rPr>
          <w:rFonts w:ascii="Arial" w:hAnsi="Arial" w:cs="Arial"/>
          <w:b/>
          <w:i/>
          <w:lang w:val="es-CO"/>
        </w:rPr>
        <w:t xml:space="preserve"> </w:t>
      </w:r>
      <w:proofErr w:type="spellStart"/>
      <w:r w:rsidRPr="00715BE6">
        <w:rPr>
          <w:rFonts w:ascii="Arial" w:hAnsi="Arial" w:cs="Arial"/>
          <w:b/>
          <w:i/>
          <w:lang w:val="es-CO"/>
        </w:rPr>
        <w:t>Spodoptera</w:t>
      </w:r>
      <w:proofErr w:type="spellEnd"/>
      <w:r w:rsidRPr="00715BE6">
        <w:rPr>
          <w:rFonts w:ascii="Arial" w:hAnsi="Arial" w:cs="Arial"/>
          <w:b/>
          <w:i/>
          <w:lang w:val="es-CO"/>
        </w:rPr>
        <w:t xml:space="preserve"> </w:t>
      </w:r>
      <w:proofErr w:type="spellStart"/>
      <w:r w:rsidRPr="00715BE6">
        <w:rPr>
          <w:rFonts w:ascii="Arial" w:hAnsi="Arial" w:cs="Arial"/>
          <w:b/>
          <w:i/>
          <w:lang w:val="es-CO"/>
        </w:rPr>
        <w:t>frugiperda</w:t>
      </w:r>
      <w:proofErr w:type="spellEnd"/>
      <w:r w:rsidR="00082DAD">
        <w:rPr>
          <w:rFonts w:ascii="Arial" w:hAnsi="Arial" w:cs="Arial"/>
          <w:b/>
          <w:i/>
          <w:lang w:val="es-CO"/>
        </w:rPr>
        <w:t xml:space="preserve">: </w:t>
      </w:r>
      <w:r w:rsidR="003C3BBC">
        <w:rPr>
          <w:rFonts w:ascii="Arial" w:hAnsi="Arial" w:cs="Arial"/>
          <w:lang w:val="es-CO"/>
        </w:rPr>
        <w:t>p</w:t>
      </w:r>
      <w:r w:rsidR="003C3BBC" w:rsidRPr="00AC6F59">
        <w:rPr>
          <w:rFonts w:ascii="Arial" w:hAnsi="Arial" w:cs="Arial"/>
          <w:lang w:val="es-CO"/>
        </w:rPr>
        <w:t xml:space="preserve">ara </w:t>
      </w:r>
      <w:r w:rsidRPr="00AC6F59">
        <w:rPr>
          <w:rFonts w:ascii="Arial" w:hAnsi="Arial" w:cs="Arial"/>
          <w:lang w:val="es-CO"/>
        </w:rPr>
        <w:t xml:space="preserve">todos los ensayos de actividad biológica se utilizaron larvas </w:t>
      </w:r>
      <w:r w:rsidR="00F266F9" w:rsidRPr="00AC6F59">
        <w:rPr>
          <w:rFonts w:ascii="Arial" w:hAnsi="Arial" w:cs="Arial"/>
          <w:lang w:val="es-CO"/>
        </w:rPr>
        <w:t xml:space="preserve">de </w:t>
      </w:r>
      <w:r w:rsidRPr="00AC6F59">
        <w:rPr>
          <w:rFonts w:ascii="Arial" w:hAnsi="Arial" w:cs="Arial"/>
          <w:lang w:val="es-CO"/>
        </w:rPr>
        <w:t xml:space="preserve">segundo </w:t>
      </w:r>
      <w:r w:rsidR="00217348">
        <w:rPr>
          <w:rFonts w:ascii="Arial" w:hAnsi="Arial" w:cs="Arial"/>
          <w:lang w:val="es-CO"/>
        </w:rPr>
        <w:t>i</w:t>
      </w:r>
      <w:r w:rsidR="00217348" w:rsidRPr="00AC6F59">
        <w:rPr>
          <w:rFonts w:ascii="Arial" w:hAnsi="Arial" w:cs="Arial"/>
          <w:lang w:val="es-CO"/>
        </w:rPr>
        <w:t>nstar</w:t>
      </w:r>
      <w:r w:rsidRPr="00AC6F59">
        <w:rPr>
          <w:rFonts w:ascii="Arial" w:hAnsi="Arial" w:cs="Arial"/>
          <w:lang w:val="es-CO"/>
        </w:rPr>
        <w:t xml:space="preserve"> (L2) de </w:t>
      </w:r>
      <w:r w:rsidRPr="00AC6F59">
        <w:rPr>
          <w:rFonts w:ascii="Arial" w:hAnsi="Arial" w:cs="Arial"/>
          <w:i/>
          <w:lang w:val="es-CO"/>
        </w:rPr>
        <w:t xml:space="preserve">S. </w:t>
      </w:r>
      <w:proofErr w:type="spellStart"/>
      <w:r w:rsidRPr="00AC6F59">
        <w:rPr>
          <w:rFonts w:ascii="Arial" w:hAnsi="Arial" w:cs="Arial"/>
          <w:i/>
          <w:lang w:val="es-CO"/>
        </w:rPr>
        <w:t>frugiperda</w:t>
      </w:r>
      <w:proofErr w:type="spellEnd"/>
      <w:r w:rsidRPr="00AC6F59">
        <w:rPr>
          <w:rFonts w:ascii="Arial" w:hAnsi="Arial" w:cs="Arial"/>
          <w:lang w:val="es-CO"/>
        </w:rPr>
        <w:t xml:space="preserve"> proveniente</w:t>
      </w:r>
      <w:r w:rsidR="00F266F9" w:rsidRPr="00AC6F59">
        <w:rPr>
          <w:rFonts w:ascii="Arial" w:hAnsi="Arial" w:cs="Arial"/>
          <w:lang w:val="es-CO"/>
        </w:rPr>
        <w:t>s</w:t>
      </w:r>
      <w:r w:rsidR="00F22E91">
        <w:rPr>
          <w:rFonts w:ascii="Arial" w:hAnsi="Arial" w:cs="Arial"/>
          <w:lang w:val="es-CO"/>
        </w:rPr>
        <w:t xml:space="preserve"> de una colonia montada bajo condiciones controladas en </w:t>
      </w:r>
      <w:r w:rsidR="00F266F9" w:rsidRPr="00AC6F59">
        <w:rPr>
          <w:rFonts w:ascii="Arial" w:hAnsi="Arial" w:cs="Arial"/>
          <w:lang w:val="es-CO"/>
        </w:rPr>
        <w:t xml:space="preserve">la Corporación Colombiana Agropecuaria </w:t>
      </w:r>
      <w:r w:rsidR="00F22E91">
        <w:rPr>
          <w:rFonts w:ascii="Arial" w:hAnsi="Arial" w:cs="Arial"/>
          <w:lang w:val="es-CO"/>
        </w:rPr>
        <w:t>(</w:t>
      </w:r>
      <w:r w:rsidR="00874FA5" w:rsidRPr="00AC6F59">
        <w:rPr>
          <w:rFonts w:ascii="Arial" w:hAnsi="Arial" w:cs="Arial"/>
          <w:lang w:val="es-CO"/>
        </w:rPr>
        <w:t>CORPOICA</w:t>
      </w:r>
      <w:r w:rsidR="00F22E91">
        <w:rPr>
          <w:rFonts w:ascii="Arial" w:hAnsi="Arial" w:cs="Arial"/>
          <w:lang w:val="es-CO"/>
        </w:rPr>
        <w:t>)</w:t>
      </w:r>
      <w:r w:rsidR="00F266F9" w:rsidRPr="00AC6F59">
        <w:rPr>
          <w:rFonts w:ascii="Arial" w:hAnsi="Arial" w:cs="Arial"/>
          <w:lang w:val="es-CO"/>
        </w:rPr>
        <w:t>, Colombia</w:t>
      </w:r>
      <w:r w:rsidRPr="00AC6F59">
        <w:rPr>
          <w:rFonts w:ascii="Arial" w:hAnsi="Arial" w:cs="Arial"/>
          <w:lang w:val="es-CO"/>
        </w:rPr>
        <w:t>.</w:t>
      </w:r>
      <w:bookmarkStart w:id="1" w:name="_Toc376797452"/>
      <w:bookmarkStart w:id="2" w:name="_Toc391485973"/>
      <w:r w:rsidR="005D7B66" w:rsidRPr="00AC6F59">
        <w:rPr>
          <w:rFonts w:ascii="Arial" w:hAnsi="Arial" w:cs="Arial"/>
          <w:lang w:val="es-CO"/>
        </w:rPr>
        <w:t xml:space="preserve"> Esta c</w:t>
      </w:r>
      <w:r w:rsidR="00F22E91">
        <w:rPr>
          <w:rFonts w:ascii="Arial" w:hAnsi="Arial" w:cs="Arial"/>
          <w:lang w:val="es-CO"/>
        </w:rPr>
        <w:t>olonia</w:t>
      </w:r>
      <w:r w:rsidR="005D7B66" w:rsidRPr="00AC6F59">
        <w:rPr>
          <w:rFonts w:ascii="Arial" w:hAnsi="Arial" w:cs="Arial"/>
          <w:lang w:val="es-CO"/>
        </w:rPr>
        <w:t xml:space="preserve"> </w:t>
      </w:r>
      <w:r w:rsidR="006E7CB0">
        <w:rPr>
          <w:rFonts w:ascii="Arial" w:hAnsi="Arial" w:cs="Arial"/>
          <w:lang w:val="es-CO"/>
        </w:rPr>
        <w:t>se estableció</w:t>
      </w:r>
      <w:r w:rsidR="005D7B66" w:rsidRPr="00AC6F59">
        <w:rPr>
          <w:rFonts w:ascii="Arial" w:hAnsi="Arial" w:cs="Arial"/>
          <w:lang w:val="es-CO"/>
        </w:rPr>
        <w:t xml:space="preserve"> con huevos y larvas colectad</w:t>
      </w:r>
      <w:r w:rsidR="006E7CB0">
        <w:rPr>
          <w:rFonts w:ascii="Arial" w:hAnsi="Arial" w:cs="Arial"/>
          <w:lang w:val="es-CO"/>
        </w:rPr>
        <w:t>o</w:t>
      </w:r>
      <w:r w:rsidR="005D7B66" w:rsidRPr="00AC6F59">
        <w:rPr>
          <w:rFonts w:ascii="Arial" w:hAnsi="Arial" w:cs="Arial"/>
          <w:lang w:val="es-CO"/>
        </w:rPr>
        <w:t xml:space="preserve">s en un cultivo de maíz </w:t>
      </w:r>
      <w:r w:rsidR="00AC6F59">
        <w:rPr>
          <w:rFonts w:ascii="Arial" w:hAnsi="Arial" w:cs="Arial"/>
          <w:lang w:val="es-CO"/>
        </w:rPr>
        <w:t>del</w:t>
      </w:r>
      <w:r w:rsidR="005D7B66" w:rsidRPr="00AC6F59">
        <w:rPr>
          <w:rFonts w:ascii="Arial" w:hAnsi="Arial" w:cs="Arial"/>
          <w:lang w:val="es-CO"/>
        </w:rPr>
        <w:t xml:space="preserve"> departamento de Tolima, Colombia. </w:t>
      </w:r>
      <w:r w:rsidR="00AC6F59" w:rsidRPr="00AC6F59">
        <w:rPr>
          <w:rFonts w:ascii="Arial" w:hAnsi="Arial" w:cs="Arial"/>
          <w:lang w:val="es-CO"/>
        </w:rPr>
        <w:t xml:space="preserve">Las </w:t>
      </w:r>
      <w:r w:rsidR="00AC6F59">
        <w:rPr>
          <w:rFonts w:ascii="Arial" w:hAnsi="Arial" w:cs="Arial"/>
          <w:lang w:val="es-CO"/>
        </w:rPr>
        <w:t>larvas se mantuvieron a 25</w:t>
      </w:r>
      <w:r w:rsidR="00272BE5">
        <w:rPr>
          <w:rFonts w:ascii="Arial" w:hAnsi="Arial" w:cs="Arial"/>
          <w:lang w:val="es-CO"/>
        </w:rPr>
        <w:t xml:space="preserve"> </w:t>
      </w:r>
      <w:r w:rsidR="00AC6F59">
        <w:rPr>
          <w:rFonts w:ascii="Arial" w:hAnsi="Arial" w:cs="Arial"/>
          <w:lang w:val="es-CO"/>
        </w:rPr>
        <w:t>°</w:t>
      </w:r>
      <w:r w:rsidR="00AC6F59" w:rsidRPr="00AC6F59">
        <w:rPr>
          <w:rFonts w:ascii="Arial" w:hAnsi="Arial" w:cs="Arial"/>
          <w:lang w:val="es-CO"/>
        </w:rPr>
        <w:t>C y 60% de humedad (HR) con</w:t>
      </w:r>
      <w:r w:rsidR="00AC6F59">
        <w:rPr>
          <w:rFonts w:ascii="Arial" w:hAnsi="Arial" w:cs="Arial"/>
          <w:lang w:val="es-CO"/>
        </w:rPr>
        <w:t xml:space="preserve"> un</w:t>
      </w:r>
      <w:r w:rsidR="00AC6F59" w:rsidRPr="00AC6F59">
        <w:rPr>
          <w:rFonts w:ascii="Arial" w:hAnsi="Arial" w:cs="Arial"/>
          <w:lang w:val="es-CO"/>
        </w:rPr>
        <w:t xml:space="preserve"> fotoperiodo de 12:12 (luz:</w:t>
      </w:r>
      <w:r w:rsidR="00936C7C">
        <w:rPr>
          <w:rFonts w:ascii="Arial" w:hAnsi="Arial" w:cs="Arial"/>
          <w:lang w:val="es-CO"/>
        </w:rPr>
        <w:t xml:space="preserve"> </w:t>
      </w:r>
      <w:r w:rsidR="00AC6F59" w:rsidRPr="00AC6F59">
        <w:rPr>
          <w:rFonts w:ascii="Arial" w:hAnsi="Arial" w:cs="Arial"/>
          <w:lang w:val="es-CO"/>
        </w:rPr>
        <w:t xml:space="preserve">oscuridad) en una dieta </w:t>
      </w:r>
      <w:proofErr w:type="spellStart"/>
      <w:r w:rsidR="00AC6F59" w:rsidRPr="00AC6F59">
        <w:rPr>
          <w:rFonts w:ascii="Arial" w:hAnsi="Arial" w:cs="Arial"/>
          <w:lang w:val="es-CO"/>
        </w:rPr>
        <w:t>semi</w:t>
      </w:r>
      <w:proofErr w:type="spellEnd"/>
      <w:r w:rsidR="00AC6F59" w:rsidRPr="00AC6F59">
        <w:rPr>
          <w:rFonts w:ascii="Arial" w:hAnsi="Arial" w:cs="Arial"/>
          <w:lang w:val="es-CO"/>
        </w:rPr>
        <w:t>-sint</w:t>
      </w:r>
      <w:r w:rsidR="00AC6F59">
        <w:rPr>
          <w:rFonts w:ascii="Arial" w:hAnsi="Arial" w:cs="Arial"/>
          <w:lang w:val="es-CO"/>
        </w:rPr>
        <w:t>é</w:t>
      </w:r>
      <w:r w:rsidR="00AC6F59" w:rsidRPr="00AC6F59">
        <w:rPr>
          <w:rFonts w:ascii="Arial" w:hAnsi="Arial" w:cs="Arial"/>
          <w:lang w:val="es-CO"/>
        </w:rPr>
        <w:t>tica a base de germen de maíz</w:t>
      </w:r>
      <w:r w:rsidR="00936C7C">
        <w:rPr>
          <w:rFonts w:ascii="Arial" w:hAnsi="Arial" w:cs="Arial"/>
          <w:lang w:val="es-CO"/>
        </w:rPr>
        <w:t>, hasta completar su desarrollo</w:t>
      </w:r>
      <w:r w:rsidR="00FE3EC2">
        <w:rPr>
          <w:rFonts w:ascii="Arial" w:hAnsi="Arial" w:cs="Arial"/>
          <w:lang w:val="es-CO"/>
        </w:rPr>
        <w:t xml:space="preserve"> </w:t>
      </w:r>
      <w:r w:rsidR="00FE3EC2" w:rsidRPr="00FE3EC2">
        <w:rPr>
          <w:rFonts w:ascii="Arial" w:hAnsi="Arial" w:cs="Arial"/>
          <w:lang w:val="es-CO"/>
        </w:rPr>
        <w:t>(</w:t>
      </w:r>
      <w:proofErr w:type="spellStart"/>
      <w:r w:rsidR="00FE3EC2" w:rsidRPr="00FE3EC2">
        <w:rPr>
          <w:rFonts w:ascii="Arial" w:hAnsi="Arial" w:cs="Arial"/>
          <w:lang w:val="es-CO"/>
        </w:rPr>
        <w:t>Greene</w:t>
      </w:r>
      <w:proofErr w:type="spellEnd"/>
      <w:r w:rsidR="00FE3EC2" w:rsidRPr="00FE3EC2">
        <w:rPr>
          <w:rFonts w:ascii="Arial" w:hAnsi="Arial" w:cs="Arial"/>
          <w:lang w:val="es-CO"/>
        </w:rPr>
        <w:t xml:space="preserve"> </w:t>
      </w:r>
      <w:r w:rsidR="00FE3EC2" w:rsidRPr="00FE3EC2">
        <w:rPr>
          <w:rFonts w:ascii="Arial" w:hAnsi="Arial" w:cs="Arial"/>
          <w:i/>
          <w:lang w:val="es-CO"/>
        </w:rPr>
        <w:t>et al</w:t>
      </w:r>
      <w:r w:rsidR="00FE3EC2" w:rsidRPr="00FE3EC2">
        <w:rPr>
          <w:rFonts w:ascii="Arial" w:hAnsi="Arial" w:cs="Arial"/>
          <w:lang w:val="es-CO"/>
        </w:rPr>
        <w:t xml:space="preserve">., 1976; Murcia </w:t>
      </w:r>
      <w:r w:rsidR="00FE3EC2" w:rsidRPr="00FE3EC2">
        <w:rPr>
          <w:rFonts w:ascii="Arial" w:hAnsi="Arial" w:cs="Arial"/>
          <w:i/>
          <w:lang w:val="es-CO"/>
        </w:rPr>
        <w:t>et al</w:t>
      </w:r>
      <w:r w:rsidR="00FE3EC2" w:rsidRPr="00FE3EC2">
        <w:rPr>
          <w:rFonts w:ascii="Arial" w:hAnsi="Arial" w:cs="Arial"/>
          <w:lang w:val="es-CO"/>
        </w:rPr>
        <w:t>., 2004)</w:t>
      </w:r>
      <w:r w:rsidR="00AC6F59">
        <w:rPr>
          <w:rFonts w:ascii="Arial" w:hAnsi="Arial" w:cs="Arial"/>
          <w:lang w:val="es-CO"/>
        </w:rPr>
        <w:t>.</w:t>
      </w:r>
    </w:p>
    <w:p w:rsidR="00451801" w:rsidRDefault="00451801" w:rsidP="00BF70E3">
      <w:pPr>
        <w:spacing w:after="0" w:line="360" w:lineRule="auto"/>
        <w:jc w:val="both"/>
        <w:rPr>
          <w:rFonts w:ascii="Arial" w:hAnsi="Arial" w:cs="Arial"/>
          <w:lang w:val="es-CO"/>
        </w:rPr>
      </w:pPr>
    </w:p>
    <w:p w:rsidR="00936C7C" w:rsidRDefault="00320B57" w:rsidP="00BF70E3">
      <w:pPr>
        <w:spacing w:after="0" w:line="360" w:lineRule="auto"/>
        <w:jc w:val="both"/>
        <w:rPr>
          <w:rFonts w:ascii="Arial" w:hAnsi="Arial" w:cs="Arial"/>
          <w:lang w:val="es-CO"/>
        </w:rPr>
      </w:pPr>
      <w:r w:rsidRPr="00970B2D">
        <w:rPr>
          <w:rFonts w:ascii="Arial" w:hAnsi="Arial" w:cs="Arial"/>
          <w:b/>
          <w:bCs/>
          <w:lang w:val="es-CO"/>
        </w:rPr>
        <w:t>Microorganismo</w:t>
      </w:r>
      <w:bookmarkEnd w:id="1"/>
      <w:bookmarkEnd w:id="2"/>
      <w:r w:rsidRPr="00970B2D">
        <w:rPr>
          <w:rFonts w:ascii="Arial" w:hAnsi="Arial" w:cs="Arial"/>
          <w:b/>
          <w:bCs/>
          <w:lang w:val="es-CO"/>
        </w:rPr>
        <w:t>:</w:t>
      </w:r>
      <w:r w:rsidR="00082DAD">
        <w:rPr>
          <w:rFonts w:ascii="Arial" w:hAnsi="Arial" w:cs="Arial"/>
          <w:b/>
          <w:bCs/>
          <w:i/>
          <w:lang w:val="es-CO"/>
        </w:rPr>
        <w:t xml:space="preserve"> </w:t>
      </w:r>
      <w:r w:rsidR="00384DD1">
        <w:rPr>
          <w:rFonts w:ascii="Arial" w:hAnsi="Arial" w:cs="Arial"/>
          <w:lang w:val="es-CO"/>
        </w:rPr>
        <w:t>e</w:t>
      </w:r>
      <w:r w:rsidR="00384DD1" w:rsidRPr="00D05CD4">
        <w:rPr>
          <w:rFonts w:ascii="Arial" w:hAnsi="Arial" w:cs="Arial"/>
          <w:lang w:val="es-CO"/>
        </w:rPr>
        <w:t xml:space="preserve">l </w:t>
      </w:r>
      <w:r w:rsidR="00D05CD4" w:rsidRPr="00D05CD4">
        <w:rPr>
          <w:rFonts w:ascii="Arial" w:hAnsi="Arial" w:cs="Arial"/>
          <w:lang w:val="es-CO"/>
        </w:rPr>
        <w:t xml:space="preserve">hongo </w:t>
      </w:r>
      <w:r w:rsidR="00D05CD4" w:rsidRPr="00D05CD4">
        <w:rPr>
          <w:rFonts w:ascii="Arial" w:hAnsi="Arial" w:cs="Arial"/>
          <w:i/>
          <w:lang w:val="es-CO"/>
        </w:rPr>
        <w:t>Nomuraea rileyi</w:t>
      </w:r>
      <w:r w:rsidR="00D05CD4" w:rsidRPr="00D05CD4">
        <w:rPr>
          <w:rFonts w:ascii="Arial" w:hAnsi="Arial" w:cs="Arial"/>
          <w:lang w:val="es-CO"/>
        </w:rPr>
        <w:t xml:space="preserve"> Nm006 (aislado a partir de larvas de </w:t>
      </w:r>
      <w:r w:rsidR="00D05CD4" w:rsidRPr="00D05CD4">
        <w:rPr>
          <w:rFonts w:ascii="Arial" w:hAnsi="Arial" w:cs="Arial"/>
          <w:i/>
          <w:lang w:val="es-CO"/>
        </w:rPr>
        <w:t>S</w:t>
      </w:r>
      <w:r w:rsidR="00874FA5">
        <w:rPr>
          <w:rFonts w:ascii="Arial" w:hAnsi="Arial" w:cs="Arial"/>
          <w:i/>
          <w:lang w:val="es-CO"/>
        </w:rPr>
        <w:t>.</w:t>
      </w:r>
      <w:r w:rsidR="006D7FF2">
        <w:rPr>
          <w:rFonts w:ascii="Arial" w:hAnsi="Arial" w:cs="Arial"/>
          <w:i/>
          <w:lang w:val="es-CO"/>
        </w:rPr>
        <w:t xml:space="preserve"> </w:t>
      </w:r>
      <w:proofErr w:type="spellStart"/>
      <w:r w:rsidR="00D05CD4" w:rsidRPr="00D05CD4">
        <w:rPr>
          <w:rFonts w:ascii="Arial" w:hAnsi="Arial" w:cs="Arial"/>
          <w:i/>
          <w:lang w:val="es-CO"/>
        </w:rPr>
        <w:t>frugiperda</w:t>
      </w:r>
      <w:proofErr w:type="spellEnd"/>
      <w:r w:rsidR="00D05CD4" w:rsidRPr="00D05CD4">
        <w:rPr>
          <w:rFonts w:ascii="Arial" w:hAnsi="Arial" w:cs="Arial"/>
          <w:lang w:val="es-CO"/>
        </w:rPr>
        <w:t xml:space="preserve"> infectadas naturalmente en un cultivo de maíz en Puerto Gaitán, Meta, Colombia) fue suministrado por el Banco de Germoplasma de Microorganismos con Interés en Control Biológico de C</w:t>
      </w:r>
      <w:r w:rsidR="006D7FF2">
        <w:rPr>
          <w:rFonts w:ascii="Arial" w:hAnsi="Arial" w:cs="Arial"/>
          <w:lang w:val="es-CO"/>
        </w:rPr>
        <w:t>ORPOICA</w:t>
      </w:r>
      <w:r w:rsidR="00D05CD4" w:rsidRPr="00D05CD4">
        <w:rPr>
          <w:rFonts w:ascii="Arial" w:hAnsi="Arial" w:cs="Arial"/>
          <w:lang w:val="es-CO"/>
        </w:rPr>
        <w:t xml:space="preserve">. </w:t>
      </w:r>
    </w:p>
    <w:p w:rsidR="00451801" w:rsidRPr="006F0428" w:rsidRDefault="00451801" w:rsidP="00BF70E3">
      <w:pPr>
        <w:spacing w:after="0" w:line="360" w:lineRule="auto"/>
        <w:jc w:val="both"/>
        <w:rPr>
          <w:rFonts w:ascii="Arial" w:hAnsi="Arial" w:cs="Arial"/>
          <w:i/>
          <w:lang w:val="es-CO"/>
        </w:rPr>
      </w:pPr>
    </w:p>
    <w:p w:rsidR="006E7CB0" w:rsidRDefault="00420C0D" w:rsidP="006E7CB0">
      <w:pPr>
        <w:spacing w:after="0" w:line="360" w:lineRule="auto"/>
        <w:jc w:val="both"/>
        <w:rPr>
          <w:rFonts w:ascii="Arial" w:hAnsi="Arial" w:cs="Arial"/>
        </w:rPr>
      </w:pPr>
      <w:bookmarkStart w:id="3" w:name="_Toc376797453"/>
      <w:bookmarkStart w:id="4" w:name="_Toc391485974"/>
      <w:r>
        <w:rPr>
          <w:rFonts w:ascii="Arial" w:hAnsi="Arial" w:cs="Arial"/>
          <w:b/>
          <w:bCs/>
          <w:lang w:val="es-CO"/>
        </w:rPr>
        <w:t>Producción masiva de conidios</w:t>
      </w:r>
      <w:r w:rsidR="00320B57" w:rsidRPr="00970B2D">
        <w:rPr>
          <w:rFonts w:ascii="Arial" w:hAnsi="Arial" w:cs="Arial"/>
          <w:b/>
          <w:bCs/>
          <w:lang w:val="es-CO"/>
        </w:rPr>
        <w:t xml:space="preserve"> </w:t>
      </w:r>
      <w:r>
        <w:rPr>
          <w:rFonts w:ascii="Arial" w:hAnsi="Arial" w:cs="Arial"/>
          <w:b/>
          <w:bCs/>
          <w:lang w:val="es-CO"/>
        </w:rPr>
        <w:t xml:space="preserve">utilizando </w:t>
      </w:r>
      <w:r w:rsidR="00320B57" w:rsidRPr="00970B2D">
        <w:rPr>
          <w:rFonts w:ascii="Arial" w:hAnsi="Arial" w:cs="Arial"/>
          <w:b/>
          <w:bCs/>
          <w:lang w:val="es-CO"/>
        </w:rPr>
        <w:t>condiciones abióticas de estrés</w:t>
      </w:r>
      <w:bookmarkEnd w:id="3"/>
      <w:bookmarkEnd w:id="4"/>
      <w:r w:rsidR="00320B57" w:rsidRPr="00970B2D">
        <w:rPr>
          <w:rFonts w:ascii="Arial" w:hAnsi="Arial" w:cs="Arial"/>
          <w:b/>
          <w:bCs/>
          <w:lang w:val="es-CO"/>
        </w:rPr>
        <w:t>:</w:t>
      </w:r>
      <w:r w:rsidR="00082DAD">
        <w:rPr>
          <w:rFonts w:ascii="Arial" w:hAnsi="Arial" w:cs="Arial"/>
          <w:b/>
          <w:bCs/>
          <w:i/>
          <w:lang w:val="es-CO"/>
        </w:rPr>
        <w:t xml:space="preserve"> </w:t>
      </w:r>
      <w:r w:rsidR="00384DD1">
        <w:rPr>
          <w:rFonts w:ascii="Arial" w:hAnsi="Arial" w:cs="Arial"/>
          <w:lang w:val="es-CO"/>
        </w:rPr>
        <w:t>l</w:t>
      </w:r>
      <w:r w:rsidR="00D05CD4" w:rsidRPr="00D05CD4">
        <w:rPr>
          <w:rFonts w:ascii="Arial" w:hAnsi="Arial" w:cs="Arial"/>
          <w:lang w:val="es-CO"/>
        </w:rPr>
        <w:t xml:space="preserve">a producción masiva de </w:t>
      </w:r>
      <w:r w:rsidR="00D05CD4" w:rsidRPr="00D05CD4">
        <w:rPr>
          <w:rFonts w:ascii="Arial" w:hAnsi="Arial" w:cs="Arial"/>
          <w:i/>
          <w:lang w:val="es-CO"/>
        </w:rPr>
        <w:t>N. rileyi</w:t>
      </w:r>
      <w:r w:rsidR="00D05CD4" w:rsidRPr="00D05CD4">
        <w:rPr>
          <w:rFonts w:ascii="Arial" w:hAnsi="Arial" w:cs="Arial"/>
          <w:lang w:val="es-CO"/>
        </w:rPr>
        <w:t xml:space="preserve"> se realizó </w:t>
      </w:r>
      <w:r w:rsidR="00CD7114">
        <w:rPr>
          <w:rFonts w:ascii="Arial" w:hAnsi="Arial" w:cs="Arial"/>
          <w:lang w:val="es-CO"/>
        </w:rPr>
        <w:t xml:space="preserve">utilizando </w:t>
      </w:r>
      <w:r w:rsidR="00D61E91">
        <w:rPr>
          <w:rFonts w:ascii="Arial" w:hAnsi="Arial" w:cs="Arial"/>
          <w:lang w:val="es-CO"/>
        </w:rPr>
        <w:t>la metodología previamente estandarizada por</w:t>
      </w:r>
      <w:r w:rsidR="00731C33">
        <w:rPr>
          <w:rFonts w:ascii="Arial" w:hAnsi="Arial" w:cs="Arial"/>
          <w:lang w:val="es-CO"/>
        </w:rPr>
        <w:t xml:space="preserve"> </w:t>
      </w:r>
      <w:r w:rsidR="00731C33" w:rsidRPr="00731C33">
        <w:rPr>
          <w:rFonts w:ascii="Arial" w:hAnsi="Arial" w:cs="Arial"/>
          <w:lang w:val="es-CO"/>
        </w:rPr>
        <w:t xml:space="preserve">Villamizar </w:t>
      </w:r>
      <w:r w:rsidR="00731C33" w:rsidRPr="00731C33">
        <w:rPr>
          <w:rFonts w:ascii="Arial" w:hAnsi="Arial" w:cs="Arial"/>
          <w:i/>
          <w:lang w:val="es-CO"/>
        </w:rPr>
        <w:t>et al</w:t>
      </w:r>
      <w:r w:rsidR="00731C33" w:rsidRPr="00731C33">
        <w:rPr>
          <w:rFonts w:ascii="Arial" w:hAnsi="Arial" w:cs="Arial"/>
          <w:lang w:val="es-CO"/>
        </w:rPr>
        <w:t>. (2004)</w:t>
      </w:r>
      <w:r w:rsidR="00335910">
        <w:rPr>
          <w:rFonts w:ascii="Arial" w:hAnsi="Arial" w:cs="Arial"/>
          <w:lang w:val="es-CO"/>
        </w:rPr>
        <w:t xml:space="preserve">. </w:t>
      </w:r>
      <w:r w:rsidR="008B69AB">
        <w:rPr>
          <w:rFonts w:ascii="Arial" w:hAnsi="Arial" w:cs="Arial"/>
          <w:lang w:val="es-CO"/>
        </w:rPr>
        <w:t xml:space="preserve">Se utilizaron bandejas con un sustrato a base de cereales, </w:t>
      </w:r>
      <w:r w:rsidR="00926CC4">
        <w:rPr>
          <w:rFonts w:ascii="Arial" w:hAnsi="Arial" w:cs="Arial"/>
          <w:lang w:val="es-CO"/>
        </w:rPr>
        <w:t>el</w:t>
      </w:r>
      <w:r w:rsidR="008B69AB">
        <w:rPr>
          <w:rFonts w:ascii="Arial" w:hAnsi="Arial" w:cs="Arial"/>
          <w:lang w:val="es-CO"/>
        </w:rPr>
        <w:t xml:space="preserve"> cual se inocul</w:t>
      </w:r>
      <w:r w:rsidR="00926CC4">
        <w:rPr>
          <w:rFonts w:ascii="Arial" w:hAnsi="Arial" w:cs="Arial"/>
          <w:lang w:val="es-CO"/>
        </w:rPr>
        <w:t>ó</w:t>
      </w:r>
      <w:r w:rsidR="008B69AB">
        <w:rPr>
          <w:rFonts w:ascii="Arial" w:hAnsi="Arial" w:cs="Arial"/>
          <w:lang w:val="es-CO"/>
        </w:rPr>
        <w:t xml:space="preserve"> con una suspensión de 1 x 10</w:t>
      </w:r>
      <w:r w:rsidR="008C639D" w:rsidRPr="001806CC">
        <w:rPr>
          <w:rFonts w:ascii="Arial" w:hAnsi="Arial" w:cs="Arial"/>
          <w:vertAlign w:val="superscript"/>
          <w:lang w:val="es-CO"/>
        </w:rPr>
        <w:t>6</w:t>
      </w:r>
      <w:r w:rsidR="008B69AB">
        <w:rPr>
          <w:rFonts w:ascii="Arial" w:hAnsi="Arial" w:cs="Arial"/>
          <w:vertAlign w:val="superscript"/>
          <w:lang w:val="es-CO"/>
        </w:rPr>
        <w:t xml:space="preserve"> </w:t>
      </w:r>
      <w:r w:rsidR="008B69AB">
        <w:rPr>
          <w:rFonts w:ascii="Arial" w:hAnsi="Arial" w:cs="Arial"/>
          <w:lang w:val="es-CO"/>
        </w:rPr>
        <w:t>conidios/</w:t>
      </w:r>
      <w:proofErr w:type="spellStart"/>
      <w:r w:rsidR="008B69AB">
        <w:rPr>
          <w:rFonts w:ascii="Arial" w:hAnsi="Arial" w:cs="Arial"/>
          <w:lang w:val="es-CO"/>
        </w:rPr>
        <w:t>mL</w:t>
      </w:r>
      <w:proofErr w:type="spellEnd"/>
      <w:r w:rsidR="00926CC4">
        <w:rPr>
          <w:rFonts w:ascii="Arial" w:hAnsi="Arial" w:cs="Arial"/>
          <w:lang w:val="es-CO"/>
        </w:rPr>
        <w:t>;</w:t>
      </w:r>
      <w:r w:rsidR="008C639D">
        <w:rPr>
          <w:rFonts w:ascii="Arial" w:hAnsi="Arial" w:cs="Arial"/>
          <w:lang w:val="es-CO"/>
        </w:rPr>
        <w:t xml:space="preserve"> estas bandejas </w:t>
      </w:r>
      <w:r w:rsidR="00D05CD4" w:rsidRPr="00D05CD4">
        <w:rPr>
          <w:rFonts w:ascii="Arial" w:hAnsi="Arial" w:cs="Arial"/>
          <w:lang w:val="es-CO"/>
        </w:rPr>
        <w:t>se incubaron a 25</w:t>
      </w:r>
      <w:r w:rsidR="00DA045A">
        <w:rPr>
          <w:rFonts w:ascii="Arial" w:hAnsi="Arial" w:cs="Arial"/>
          <w:lang w:val="es-CO"/>
        </w:rPr>
        <w:t xml:space="preserve"> </w:t>
      </w:r>
      <w:r w:rsidR="00DA045A" w:rsidRPr="00D05CD4">
        <w:rPr>
          <w:rFonts w:ascii="Arial" w:hAnsi="Arial" w:cs="Arial"/>
          <w:lang w:val="es-CO"/>
        </w:rPr>
        <w:t>±</w:t>
      </w:r>
      <w:r w:rsidR="00DA045A">
        <w:rPr>
          <w:rFonts w:ascii="Arial" w:hAnsi="Arial" w:cs="Arial"/>
          <w:lang w:val="es-CO"/>
        </w:rPr>
        <w:t xml:space="preserve"> 2</w:t>
      </w:r>
      <w:r w:rsidR="00926CC4">
        <w:rPr>
          <w:rFonts w:ascii="Arial" w:hAnsi="Arial" w:cs="Arial"/>
          <w:lang w:val="es-CO"/>
        </w:rPr>
        <w:t xml:space="preserve"> </w:t>
      </w:r>
      <w:r w:rsidR="00D05CD4" w:rsidRPr="00D05CD4">
        <w:rPr>
          <w:rFonts w:ascii="Arial" w:hAnsi="Arial" w:cs="Arial"/>
          <w:lang w:val="es-CO"/>
        </w:rPr>
        <w:t xml:space="preserve">°C durante </w:t>
      </w:r>
      <w:r w:rsidR="00926CC4">
        <w:rPr>
          <w:rFonts w:ascii="Arial" w:hAnsi="Arial" w:cs="Arial"/>
          <w:lang w:val="es-CO"/>
        </w:rPr>
        <w:t xml:space="preserve">7 </w:t>
      </w:r>
      <w:r w:rsidR="00D05CD4" w:rsidRPr="00D05CD4">
        <w:rPr>
          <w:rFonts w:ascii="Arial" w:hAnsi="Arial" w:cs="Arial"/>
          <w:lang w:val="es-CO"/>
        </w:rPr>
        <w:t xml:space="preserve">días. </w:t>
      </w:r>
      <w:r w:rsidR="00926CC4">
        <w:rPr>
          <w:rFonts w:ascii="Arial" w:hAnsi="Arial" w:cs="Arial"/>
          <w:lang w:val="es-CO"/>
        </w:rPr>
        <w:t>Posteriormente</w:t>
      </w:r>
      <w:r w:rsidR="00D05CD4" w:rsidRPr="00D05CD4">
        <w:rPr>
          <w:rFonts w:ascii="Arial" w:hAnsi="Arial" w:cs="Arial"/>
          <w:lang w:val="es-CO"/>
        </w:rPr>
        <w:t xml:space="preserve">, </w:t>
      </w:r>
      <w:r w:rsidR="00DA045A">
        <w:rPr>
          <w:rFonts w:ascii="Arial" w:hAnsi="Arial" w:cs="Arial"/>
          <w:lang w:val="es-CO"/>
        </w:rPr>
        <w:t xml:space="preserve">cada factor de estrés fue implementado individualmente. Para los choques térmicos, las bandejas con el sustrato inoculado </w:t>
      </w:r>
      <w:r w:rsidR="006E7CB0">
        <w:rPr>
          <w:rFonts w:ascii="Arial" w:hAnsi="Arial" w:cs="Arial"/>
          <w:lang w:val="es-CO"/>
        </w:rPr>
        <w:t>se expusieron</w:t>
      </w:r>
      <w:r w:rsidR="00DA045A">
        <w:rPr>
          <w:rFonts w:ascii="Arial" w:hAnsi="Arial" w:cs="Arial"/>
          <w:lang w:val="es-CO"/>
        </w:rPr>
        <w:t xml:space="preserve"> a la</w:t>
      </w:r>
      <w:r w:rsidR="00D05CD4" w:rsidRPr="00D05CD4">
        <w:rPr>
          <w:rFonts w:ascii="Arial" w:hAnsi="Arial" w:cs="Arial"/>
          <w:lang w:val="es-CO"/>
        </w:rPr>
        <w:t xml:space="preserve"> temperatura </w:t>
      </w:r>
      <w:r w:rsidR="006D7FF2">
        <w:rPr>
          <w:rFonts w:ascii="Arial" w:hAnsi="Arial" w:cs="Arial"/>
          <w:lang w:val="es-CO"/>
        </w:rPr>
        <w:t xml:space="preserve">de </w:t>
      </w:r>
      <w:r w:rsidR="00D05CD4" w:rsidRPr="00D05CD4">
        <w:rPr>
          <w:rFonts w:ascii="Arial" w:hAnsi="Arial" w:cs="Arial"/>
          <w:lang w:val="es-CO"/>
        </w:rPr>
        <w:t>5 ± 2</w:t>
      </w:r>
      <w:r w:rsidR="006D7FF2">
        <w:rPr>
          <w:rFonts w:ascii="Arial" w:hAnsi="Arial" w:cs="Arial"/>
          <w:lang w:val="es-CO"/>
        </w:rPr>
        <w:t xml:space="preserve"> </w:t>
      </w:r>
      <w:r w:rsidR="00D05CD4" w:rsidRPr="00D05CD4">
        <w:rPr>
          <w:rFonts w:ascii="Arial" w:hAnsi="Arial" w:cs="Arial"/>
          <w:lang w:val="es-CO"/>
        </w:rPr>
        <w:t>°C, 15 ±</w:t>
      </w:r>
      <w:r w:rsidR="00DA045A">
        <w:rPr>
          <w:rFonts w:ascii="Arial" w:hAnsi="Arial" w:cs="Arial"/>
          <w:lang w:val="es-CO"/>
        </w:rPr>
        <w:t xml:space="preserve"> 2</w:t>
      </w:r>
      <w:r w:rsidR="006D7FF2">
        <w:rPr>
          <w:rFonts w:ascii="Arial" w:hAnsi="Arial" w:cs="Arial"/>
          <w:lang w:val="es-CO"/>
        </w:rPr>
        <w:t xml:space="preserve"> </w:t>
      </w:r>
      <w:r w:rsidR="00DA045A">
        <w:rPr>
          <w:rFonts w:ascii="Arial" w:hAnsi="Arial" w:cs="Arial"/>
          <w:lang w:val="es-CO"/>
        </w:rPr>
        <w:t>°C, 30 ± 2</w:t>
      </w:r>
      <w:r w:rsidR="006D7FF2">
        <w:rPr>
          <w:rFonts w:ascii="Arial" w:hAnsi="Arial" w:cs="Arial"/>
          <w:lang w:val="es-CO"/>
        </w:rPr>
        <w:t xml:space="preserve"> </w:t>
      </w:r>
      <w:r w:rsidR="00DA045A">
        <w:rPr>
          <w:rFonts w:ascii="Arial" w:hAnsi="Arial" w:cs="Arial"/>
          <w:lang w:val="es-CO"/>
        </w:rPr>
        <w:t>°C y 45 ± 2</w:t>
      </w:r>
      <w:r w:rsidR="006D7FF2">
        <w:rPr>
          <w:rFonts w:ascii="Arial" w:hAnsi="Arial" w:cs="Arial"/>
          <w:lang w:val="es-CO"/>
        </w:rPr>
        <w:t xml:space="preserve"> </w:t>
      </w:r>
      <w:r w:rsidR="00D05CD4" w:rsidRPr="00D05CD4">
        <w:rPr>
          <w:rFonts w:ascii="Arial" w:hAnsi="Arial" w:cs="Arial"/>
          <w:lang w:val="es-CO"/>
        </w:rPr>
        <w:t>°C</w:t>
      </w:r>
      <w:r w:rsidR="006D7FF2">
        <w:rPr>
          <w:rFonts w:ascii="Arial" w:hAnsi="Arial" w:cs="Arial"/>
          <w:lang w:val="es-CO"/>
        </w:rPr>
        <w:t>,</w:t>
      </w:r>
      <w:r w:rsidR="00D05CD4" w:rsidRPr="00D05CD4">
        <w:rPr>
          <w:rFonts w:ascii="Arial" w:hAnsi="Arial" w:cs="Arial"/>
          <w:lang w:val="es-CO"/>
        </w:rPr>
        <w:t xml:space="preserve"> durante 1 hora. </w:t>
      </w:r>
      <w:r w:rsidR="00DA045A">
        <w:rPr>
          <w:rFonts w:ascii="Arial" w:hAnsi="Arial" w:cs="Arial"/>
          <w:lang w:val="es-CO"/>
        </w:rPr>
        <w:t>Para los choques con luz UV</w:t>
      </w:r>
      <w:r w:rsidR="006D7FF2">
        <w:rPr>
          <w:rFonts w:ascii="Arial" w:hAnsi="Arial" w:cs="Arial"/>
          <w:lang w:val="es-CO"/>
        </w:rPr>
        <w:t>-</w:t>
      </w:r>
      <w:r w:rsidR="00DA045A">
        <w:rPr>
          <w:rFonts w:ascii="Arial" w:hAnsi="Arial" w:cs="Arial"/>
          <w:lang w:val="es-CO"/>
        </w:rPr>
        <w:t>B</w:t>
      </w:r>
      <w:r w:rsidR="0078602F">
        <w:rPr>
          <w:rFonts w:ascii="Arial" w:hAnsi="Arial" w:cs="Arial"/>
          <w:lang w:val="es-CO"/>
        </w:rPr>
        <w:t>,</w:t>
      </w:r>
      <w:r w:rsidR="00DA045A">
        <w:rPr>
          <w:rFonts w:ascii="Arial" w:hAnsi="Arial" w:cs="Arial"/>
          <w:lang w:val="es-CO"/>
        </w:rPr>
        <w:t xml:space="preserve"> las bandejas </w:t>
      </w:r>
      <w:r w:rsidR="00DA045A" w:rsidRPr="00DA045A">
        <w:rPr>
          <w:rFonts w:ascii="Arial" w:hAnsi="Arial" w:cs="Arial"/>
        </w:rPr>
        <w:t xml:space="preserve">se irradiaron con una lámpara ultravioleta monocromática con una longitud de onda de 302 </w:t>
      </w:r>
      <w:proofErr w:type="spellStart"/>
      <w:r w:rsidR="00DA045A" w:rsidRPr="00DA045A">
        <w:rPr>
          <w:rFonts w:ascii="Arial" w:hAnsi="Arial" w:cs="Arial"/>
        </w:rPr>
        <w:t>nm</w:t>
      </w:r>
      <w:proofErr w:type="spellEnd"/>
      <w:r w:rsidR="00DA045A" w:rsidRPr="00DA045A">
        <w:rPr>
          <w:rFonts w:ascii="Arial" w:hAnsi="Arial" w:cs="Arial"/>
        </w:rPr>
        <w:t xml:space="preserve"> ubicada a 20 cm de altura (4920 </w:t>
      </w:r>
      <w:proofErr w:type="spellStart"/>
      <w:r w:rsidR="00DA045A" w:rsidRPr="00DA045A">
        <w:rPr>
          <w:rFonts w:ascii="Arial" w:hAnsi="Arial" w:cs="Arial"/>
        </w:rPr>
        <w:t>mw</w:t>
      </w:r>
      <w:r w:rsidR="00874FA5">
        <w:rPr>
          <w:rFonts w:ascii="Arial" w:hAnsi="Arial" w:cs="Arial"/>
        </w:rPr>
        <w:t>atts</w:t>
      </w:r>
      <w:proofErr w:type="spellEnd"/>
      <w:r w:rsidR="00DA045A" w:rsidRPr="00DA045A">
        <w:rPr>
          <w:rFonts w:ascii="Arial" w:hAnsi="Arial" w:cs="Arial"/>
        </w:rPr>
        <w:t>/cm</w:t>
      </w:r>
      <w:r w:rsidR="00DA045A" w:rsidRPr="00DA045A">
        <w:rPr>
          <w:rFonts w:ascii="Arial" w:hAnsi="Arial" w:cs="Arial"/>
          <w:vertAlign w:val="superscript"/>
        </w:rPr>
        <w:t>2</w:t>
      </w:r>
      <w:r w:rsidR="00DA045A" w:rsidRPr="00DA045A">
        <w:rPr>
          <w:rFonts w:ascii="Arial" w:hAnsi="Arial" w:cs="Arial"/>
        </w:rPr>
        <w:t xml:space="preserve">) durante 5, 10, 15, 30, 60 y 90 minutos. </w:t>
      </w:r>
      <w:r w:rsidR="00D61E91">
        <w:rPr>
          <w:rFonts w:ascii="Arial" w:hAnsi="Arial" w:cs="Arial"/>
        </w:rPr>
        <w:t>Te</w:t>
      </w:r>
      <w:r w:rsidR="00874FA5">
        <w:rPr>
          <w:rFonts w:ascii="Arial" w:hAnsi="Arial" w:cs="Arial"/>
        </w:rPr>
        <w:t>rminada</w:t>
      </w:r>
      <w:r w:rsidR="00D61E91">
        <w:rPr>
          <w:rFonts w:ascii="Arial" w:hAnsi="Arial" w:cs="Arial"/>
        </w:rPr>
        <w:t xml:space="preserve"> la exposición al factor de estrés,</w:t>
      </w:r>
      <w:r w:rsidR="00DA045A" w:rsidRPr="00DA045A">
        <w:rPr>
          <w:rFonts w:ascii="Arial" w:hAnsi="Arial" w:cs="Arial"/>
        </w:rPr>
        <w:t xml:space="preserve"> las bandejas </w:t>
      </w:r>
      <w:r w:rsidR="006E7CB0">
        <w:rPr>
          <w:rFonts w:ascii="Arial" w:hAnsi="Arial" w:cs="Arial"/>
        </w:rPr>
        <w:t>se incubaron nuevamente</w:t>
      </w:r>
      <w:r w:rsidR="00DA045A" w:rsidRPr="00DA045A">
        <w:rPr>
          <w:rFonts w:ascii="Arial" w:hAnsi="Arial" w:cs="Arial"/>
        </w:rPr>
        <w:t xml:space="preserve"> durante 7 días a 25 </w:t>
      </w:r>
      <w:r w:rsidR="0078602F" w:rsidRPr="00D05CD4">
        <w:rPr>
          <w:rFonts w:ascii="Arial" w:hAnsi="Arial" w:cs="Arial"/>
          <w:lang w:val="es-CO"/>
        </w:rPr>
        <w:t>±</w:t>
      </w:r>
      <w:r w:rsidR="0078602F">
        <w:rPr>
          <w:rFonts w:ascii="Arial" w:hAnsi="Arial" w:cs="Arial"/>
          <w:lang w:val="es-CO"/>
        </w:rPr>
        <w:t xml:space="preserve"> 2</w:t>
      </w:r>
      <w:r w:rsidR="006D7FF2">
        <w:rPr>
          <w:rFonts w:ascii="Arial" w:hAnsi="Arial" w:cs="Arial"/>
          <w:lang w:val="es-CO"/>
        </w:rPr>
        <w:t xml:space="preserve"> </w:t>
      </w:r>
      <w:r w:rsidR="0078602F" w:rsidRPr="00D05CD4">
        <w:rPr>
          <w:rFonts w:ascii="Arial" w:hAnsi="Arial" w:cs="Arial"/>
          <w:lang w:val="es-CO"/>
        </w:rPr>
        <w:t xml:space="preserve">°C </w:t>
      </w:r>
      <w:r w:rsidR="00DA045A" w:rsidRPr="00DA045A">
        <w:rPr>
          <w:rFonts w:ascii="Arial" w:hAnsi="Arial" w:cs="Arial"/>
        </w:rPr>
        <w:t xml:space="preserve">con luz constante. </w:t>
      </w:r>
      <w:r w:rsidR="00D61E91">
        <w:rPr>
          <w:rFonts w:ascii="Arial" w:hAnsi="Arial" w:cs="Arial"/>
        </w:rPr>
        <w:t xml:space="preserve">Finalizado el tiempo de fermentación se realizó un muestreo aleatorio del sustrato </w:t>
      </w:r>
      <w:r w:rsidR="007859D7">
        <w:rPr>
          <w:rFonts w:ascii="Arial" w:hAnsi="Arial" w:cs="Arial"/>
        </w:rPr>
        <w:t xml:space="preserve">producido </w:t>
      </w:r>
      <w:r w:rsidR="00E64DEC">
        <w:rPr>
          <w:rFonts w:ascii="Arial" w:hAnsi="Arial" w:cs="Arial"/>
        </w:rPr>
        <w:t>por</w:t>
      </w:r>
      <w:r w:rsidR="00D61E91">
        <w:rPr>
          <w:rFonts w:ascii="Arial" w:hAnsi="Arial" w:cs="Arial"/>
        </w:rPr>
        <w:t xml:space="preserve"> el hongo siguiendo la metodología descrita por</w:t>
      </w:r>
      <w:r w:rsidR="00536494">
        <w:rPr>
          <w:rFonts w:ascii="Arial" w:hAnsi="Arial" w:cs="Arial"/>
        </w:rPr>
        <w:t xml:space="preserve"> </w:t>
      </w:r>
      <w:proofErr w:type="spellStart"/>
      <w:r w:rsidR="00536494" w:rsidRPr="00536494">
        <w:rPr>
          <w:rFonts w:ascii="Arial" w:hAnsi="Arial" w:cs="Arial"/>
        </w:rPr>
        <w:t>Kang</w:t>
      </w:r>
      <w:proofErr w:type="spellEnd"/>
      <w:r w:rsidR="00536494" w:rsidRPr="00536494">
        <w:rPr>
          <w:rFonts w:ascii="Arial" w:hAnsi="Arial" w:cs="Arial"/>
        </w:rPr>
        <w:t xml:space="preserve"> </w:t>
      </w:r>
      <w:r w:rsidR="00536494" w:rsidRPr="00536494">
        <w:rPr>
          <w:rFonts w:ascii="Arial" w:hAnsi="Arial" w:cs="Arial"/>
          <w:i/>
        </w:rPr>
        <w:t>et al</w:t>
      </w:r>
      <w:r w:rsidR="00536494" w:rsidRPr="00536494">
        <w:rPr>
          <w:rFonts w:ascii="Arial" w:hAnsi="Arial" w:cs="Arial"/>
        </w:rPr>
        <w:t>. (2005)</w:t>
      </w:r>
      <w:r w:rsidR="00D61E91">
        <w:rPr>
          <w:rFonts w:ascii="Arial" w:hAnsi="Arial" w:cs="Arial"/>
        </w:rPr>
        <w:t xml:space="preserve">, y se determinó el rendimiento de la fermentación (conidios/g de sustrato) mediante recuento en cámara de </w:t>
      </w:r>
      <w:proofErr w:type="spellStart"/>
      <w:r w:rsidR="00D61E91">
        <w:rPr>
          <w:rFonts w:ascii="Arial" w:hAnsi="Arial" w:cs="Arial"/>
        </w:rPr>
        <w:t>Neubauer</w:t>
      </w:r>
      <w:proofErr w:type="spellEnd"/>
      <w:r w:rsidR="00D61E91">
        <w:rPr>
          <w:rFonts w:ascii="Arial" w:hAnsi="Arial" w:cs="Arial"/>
        </w:rPr>
        <w:t>. Pos</w:t>
      </w:r>
      <w:r w:rsidR="00DA045A" w:rsidRPr="00DA045A">
        <w:rPr>
          <w:rFonts w:ascii="Arial" w:hAnsi="Arial" w:cs="Arial"/>
        </w:rPr>
        <w:t>teriormente</w:t>
      </w:r>
      <w:r w:rsidR="00D61E91">
        <w:rPr>
          <w:rFonts w:ascii="Arial" w:hAnsi="Arial" w:cs="Arial"/>
        </w:rPr>
        <w:t>,</w:t>
      </w:r>
      <w:r w:rsidR="00DA045A" w:rsidRPr="00DA045A">
        <w:rPr>
          <w:rFonts w:ascii="Arial" w:hAnsi="Arial" w:cs="Arial"/>
        </w:rPr>
        <w:t xml:space="preserve"> los conidios </w:t>
      </w:r>
      <w:r w:rsidR="008C639D">
        <w:rPr>
          <w:rFonts w:ascii="Arial" w:hAnsi="Arial" w:cs="Arial"/>
        </w:rPr>
        <w:t>se</w:t>
      </w:r>
      <w:r w:rsidR="006E7CB0">
        <w:rPr>
          <w:rFonts w:ascii="Arial" w:hAnsi="Arial" w:cs="Arial"/>
        </w:rPr>
        <w:t xml:space="preserve"> separaron</w:t>
      </w:r>
      <w:r w:rsidR="006E7CB0" w:rsidRPr="00DA045A">
        <w:rPr>
          <w:rFonts w:ascii="Arial" w:hAnsi="Arial" w:cs="Arial"/>
        </w:rPr>
        <w:t xml:space="preserve"> </w:t>
      </w:r>
      <w:r w:rsidR="006E7CB0">
        <w:rPr>
          <w:rFonts w:ascii="Arial" w:hAnsi="Arial" w:cs="Arial"/>
        </w:rPr>
        <w:t xml:space="preserve">utilizando un tamizador eléctrico </w:t>
      </w:r>
      <w:r w:rsidR="006E7CB0" w:rsidRPr="00DA045A">
        <w:rPr>
          <w:rFonts w:ascii="Arial" w:hAnsi="Arial" w:cs="Arial"/>
        </w:rPr>
        <w:t>y</w:t>
      </w:r>
      <w:r w:rsidR="006E7CB0">
        <w:rPr>
          <w:rFonts w:ascii="Arial" w:hAnsi="Arial" w:cs="Arial"/>
        </w:rPr>
        <w:t xml:space="preserve"> se </w:t>
      </w:r>
      <w:r w:rsidR="00926CC4">
        <w:rPr>
          <w:rFonts w:ascii="Arial" w:hAnsi="Arial" w:cs="Arial"/>
        </w:rPr>
        <w:t>analizaron sus características</w:t>
      </w:r>
      <w:r w:rsidR="006E7CB0">
        <w:rPr>
          <w:rFonts w:ascii="Arial" w:hAnsi="Arial" w:cs="Arial"/>
        </w:rPr>
        <w:t xml:space="preserve"> microbiológica</w:t>
      </w:r>
      <w:r w:rsidR="00926CC4">
        <w:rPr>
          <w:rFonts w:ascii="Arial" w:hAnsi="Arial" w:cs="Arial"/>
        </w:rPr>
        <w:t>s</w:t>
      </w:r>
      <w:r w:rsidR="006E7CB0">
        <w:rPr>
          <w:rFonts w:ascii="Arial" w:hAnsi="Arial" w:cs="Arial"/>
        </w:rPr>
        <w:t>, enzimática</w:t>
      </w:r>
      <w:r w:rsidR="00926CC4">
        <w:rPr>
          <w:rFonts w:ascii="Arial" w:hAnsi="Arial" w:cs="Arial"/>
        </w:rPr>
        <w:t>s</w:t>
      </w:r>
      <w:r w:rsidR="006E7CB0" w:rsidRPr="00DA045A">
        <w:rPr>
          <w:rFonts w:ascii="Arial" w:hAnsi="Arial" w:cs="Arial"/>
        </w:rPr>
        <w:t xml:space="preserve"> y biológica</w:t>
      </w:r>
      <w:r w:rsidR="00926CC4">
        <w:rPr>
          <w:rFonts w:ascii="Arial" w:hAnsi="Arial" w:cs="Arial"/>
        </w:rPr>
        <w:t>s</w:t>
      </w:r>
      <w:r w:rsidR="006E7CB0" w:rsidRPr="00DA045A">
        <w:rPr>
          <w:rFonts w:ascii="Arial" w:hAnsi="Arial" w:cs="Arial"/>
        </w:rPr>
        <w:t>.</w:t>
      </w:r>
    </w:p>
    <w:p w:rsidR="00451801" w:rsidRDefault="00451801" w:rsidP="00BF70E3">
      <w:pPr>
        <w:spacing w:after="0" w:line="360" w:lineRule="auto"/>
        <w:jc w:val="both"/>
        <w:rPr>
          <w:rFonts w:ascii="Arial" w:hAnsi="Arial" w:cs="Arial"/>
        </w:rPr>
      </w:pPr>
    </w:p>
    <w:p w:rsidR="008C72AE" w:rsidRDefault="008C72AE" w:rsidP="00BF70E3">
      <w:pPr>
        <w:spacing w:after="0" w:line="360" w:lineRule="auto"/>
        <w:jc w:val="both"/>
        <w:rPr>
          <w:rFonts w:ascii="Arial" w:hAnsi="Arial" w:cs="Arial"/>
          <w:lang w:val="es-CO"/>
        </w:rPr>
      </w:pPr>
      <w:r w:rsidRPr="00D05CD4">
        <w:rPr>
          <w:rFonts w:ascii="Arial" w:hAnsi="Arial" w:cs="Arial"/>
          <w:lang w:val="es-CO"/>
        </w:rPr>
        <w:t>El tratamiento control consistió en bandejas con el medio de producción inoculado</w:t>
      </w:r>
      <w:r w:rsidR="0004340A">
        <w:rPr>
          <w:rFonts w:ascii="Arial" w:hAnsi="Arial" w:cs="Arial"/>
          <w:lang w:val="es-CO"/>
        </w:rPr>
        <w:t xml:space="preserve"> de la forma anteriormente descrita</w:t>
      </w:r>
      <w:r w:rsidR="00E21C3F">
        <w:rPr>
          <w:rFonts w:ascii="Arial" w:hAnsi="Arial" w:cs="Arial"/>
        </w:rPr>
        <w:t xml:space="preserve"> e</w:t>
      </w:r>
      <w:r w:rsidR="00926CC4">
        <w:rPr>
          <w:rFonts w:ascii="Arial" w:hAnsi="Arial" w:cs="Arial"/>
        </w:rPr>
        <w:t xml:space="preserve"> </w:t>
      </w:r>
      <w:r w:rsidRPr="00D05CD4">
        <w:rPr>
          <w:rFonts w:ascii="Arial" w:hAnsi="Arial" w:cs="Arial"/>
          <w:lang w:val="es-CO"/>
        </w:rPr>
        <w:t>incubadas durante 14 días a 25 ± 2 °C en condiciones de luz constante, las cuales no se someti</w:t>
      </w:r>
      <w:r w:rsidR="00D61E91">
        <w:rPr>
          <w:rFonts w:ascii="Arial" w:hAnsi="Arial" w:cs="Arial"/>
          <w:lang w:val="es-CO"/>
        </w:rPr>
        <w:t>eron a ningún choque.</w:t>
      </w:r>
      <w:r w:rsidRPr="00D05CD4">
        <w:rPr>
          <w:rFonts w:ascii="Arial" w:hAnsi="Arial" w:cs="Arial"/>
          <w:lang w:val="es-CO"/>
        </w:rPr>
        <w:t xml:space="preserve"> </w:t>
      </w:r>
      <w:r w:rsidR="007859D7">
        <w:rPr>
          <w:rFonts w:ascii="Arial" w:hAnsi="Arial" w:cs="Arial"/>
          <w:lang w:val="es-CO"/>
        </w:rPr>
        <w:t>E</w:t>
      </w:r>
      <w:r w:rsidRPr="00D05CD4">
        <w:rPr>
          <w:rFonts w:ascii="Arial" w:hAnsi="Arial" w:cs="Arial"/>
          <w:lang w:val="es-CO"/>
        </w:rPr>
        <w:t>l diseño experimental fue completamente al azar con tres</w:t>
      </w:r>
      <w:r w:rsidR="00451801">
        <w:rPr>
          <w:rFonts w:ascii="Arial" w:hAnsi="Arial" w:cs="Arial"/>
          <w:lang w:val="es-CO"/>
        </w:rPr>
        <w:t xml:space="preserve"> repeticiones por tratamiento.</w:t>
      </w:r>
    </w:p>
    <w:p w:rsidR="00451801" w:rsidRPr="00D05CD4" w:rsidRDefault="00451801" w:rsidP="00BF70E3">
      <w:pPr>
        <w:spacing w:after="0" w:line="360" w:lineRule="auto"/>
        <w:jc w:val="both"/>
        <w:rPr>
          <w:rFonts w:ascii="Arial" w:hAnsi="Arial" w:cs="Arial"/>
          <w:lang w:val="es-CO"/>
        </w:rPr>
      </w:pPr>
    </w:p>
    <w:p w:rsidR="00D05CD4" w:rsidRDefault="00357D25" w:rsidP="00BF70E3">
      <w:pPr>
        <w:spacing w:after="0" w:line="360" w:lineRule="auto"/>
        <w:jc w:val="both"/>
        <w:rPr>
          <w:rFonts w:ascii="Arial" w:hAnsi="Arial" w:cs="Arial"/>
          <w:lang w:val="es-CO"/>
        </w:rPr>
      </w:pPr>
      <w:r w:rsidRPr="00F22E91">
        <w:rPr>
          <w:rFonts w:ascii="Arial" w:hAnsi="Arial" w:cs="Arial"/>
          <w:b/>
        </w:rPr>
        <w:t xml:space="preserve">Caracterización </w:t>
      </w:r>
      <w:r w:rsidR="007153D0" w:rsidRPr="00F22E91">
        <w:rPr>
          <w:rFonts w:ascii="Arial" w:hAnsi="Arial" w:cs="Arial"/>
          <w:b/>
        </w:rPr>
        <w:t>microbiológica</w:t>
      </w:r>
      <w:r w:rsidR="00082DAD">
        <w:rPr>
          <w:rFonts w:ascii="Arial" w:hAnsi="Arial" w:cs="Arial"/>
          <w:b/>
          <w:bCs/>
          <w:lang w:val="es-CO"/>
        </w:rPr>
        <w:t xml:space="preserve">: </w:t>
      </w:r>
      <w:r w:rsidR="00384DD1">
        <w:rPr>
          <w:rFonts w:ascii="Arial" w:hAnsi="Arial" w:cs="Arial"/>
          <w:bCs/>
          <w:lang w:val="es-CO"/>
        </w:rPr>
        <w:t xml:space="preserve">para </w:t>
      </w:r>
      <w:r w:rsidR="00173EFF">
        <w:rPr>
          <w:rFonts w:ascii="Arial" w:hAnsi="Arial" w:cs="Arial"/>
          <w:bCs/>
          <w:lang w:val="es-CO"/>
        </w:rPr>
        <w:t>la caracterización microbiológica de los conidios se determinó el porcentaje de germinación (%)</w:t>
      </w:r>
      <w:r w:rsidR="00082DAD">
        <w:rPr>
          <w:rFonts w:ascii="Arial" w:hAnsi="Arial" w:cs="Arial"/>
          <w:bCs/>
          <w:lang w:val="es-CO"/>
        </w:rPr>
        <w:t xml:space="preserve"> de tres muestras de 100 mg de</w:t>
      </w:r>
      <w:r w:rsidR="00082DAD">
        <w:rPr>
          <w:rFonts w:ascii="Arial" w:hAnsi="Arial" w:cs="Arial"/>
          <w:lang w:val="es-CO"/>
        </w:rPr>
        <w:t xml:space="preserve"> conidios Nm006</w:t>
      </w:r>
      <w:r w:rsidR="00082DAD">
        <w:rPr>
          <w:rFonts w:ascii="Arial" w:hAnsi="Arial" w:cs="Arial"/>
          <w:bCs/>
          <w:lang w:val="es-CO"/>
        </w:rPr>
        <w:t xml:space="preserve"> </w:t>
      </w:r>
      <w:r w:rsidR="002A2922">
        <w:rPr>
          <w:rFonts w:ascii="Arial" w:hAnsi="Arial" w:cs="Arial"/>
          <w:bCs/>
          <w:lang w:val="es-CO"/>
        </w:rPr>
        <w:t xml:space="preserve">en </w:t>
      </w:r>
      <w:r w:rsidR="007859D7">
        <w:rPr>
          <w:rFonts w:ascii="Arial" w:hAnsi="Arial" w:cs="Arial"/>
          <w:bCs/>
          <w:lang w:val="es-CO"/>
        </w:rPr>
        <w:t xml:space="preserve">un medio de cultivo a base de </w:t>
      </w:r>
      <w:r w:rsidR="002A2922">
        <w:rPr>
          <w:rFonts w:ascii="Arial" w:hAnsi="Arial" w:cs="Arial"/>
          <w:bCs/>
          <w:lang w:val="es-CO"/>
        </w:rPr>
        <w:t>a</w:t>
      </w:r>
      <w:r w:rsidR="00082DAD">
        <w:rPr>
          <w:rFonts w:ascii="Arial" w:hAnsi="Arial" w:cs="Arial"/>
          <w:bCs/>
          <w:lang w:val="es-CO"/>
        </w:rPr>
        <w:t xml:space="preserve">gar </w:t>
      </w:r>
      <w:r w:rsidR="002A2922">
        <w:rPr>
          <w:rFonts w:ascii="Arial" w:hAnsi="Arial" w:cs="Arial"/>
          <w:bCs/>
          <w:lang w:val="es-CO"/>
        </w:rPr>
        <w:t>e</w:t>
      </w:r>
      <w:r w:rsidR="00082DAD">
        <w:rPr>
          <w:rFonts w:ascii="Arial" w:hAnsi="Arial" w:cs="Arial"/>
          <w:bCs/>
          <w:lang w:val="es-CO"/>
        </w:rPr>
        <w:t xml:space="preserve">xtracto de </w:t>
      </w:r>
      <w:r w:rsidR="002A2922">
        <w:rPr>
          <w:rFonts w:ascii="Arial" w:hAnsi="Arial" w:cs="Arial"/>
          <w:bCs/>
          <w:lang w:val="es-CO"/>
        </w:rPr>
        <w:t>m</w:t>
      </w:r>
      <w:r w:rsidR="00082DAD" w:rsidRPr="00173EFF">
        <w:rPr>
          <w:rFonts w:ascii="Arial" w:hAnsi="Arial" w:cs="Arial"/>
          <w:bCs/>
          <w:lang w:val="es-CO"/>
        </w:rPr>
        <w:t>alta y</w:t>
      </w:r>
      <w:r w:rsidR="00082DAD">
        <w:rPr>
          <w:rFonts w:ascii="Arial" w:hAnsi="Arial" w:cs="Arial"/>
          <w:bCs/>
          <w:lang w:val="es-CO"/>
        </w:rPr>
        <w:t xml:space="preserve"> </w:t>
      </w:r>
      <w:r w:rsidR="002A2922">
        <w:rPr>
          <w:rFonts w:ascii="Arial" w:hAnsi="Arial" w:cs="Arial"/>
          <w:bCs/>
          <w:lang w:val="es-CO"/>
        </w:rPr>
        <w:t>l</w:t>
      </w:r>
      <w:r w:rsidR="00082DAD">
        <w:rPr>
          <w:rFonts w:ascii="Arial" w:hAnsi="Arial" w:cs="Arial"/>
          <w:bCs/>
          <w:lang w:val="es-CO"/>
        </w:rPr>
        <w:t>evadura (Agar YM) utilizando la metodología descrita por</w:t>
      </w:r>
      <w:r w:rsidR="005D1F37">
        <w:rPr>
          <w:rFonts w:ascii="Arial" w:hAnsi="Arial" w:cs="Arial"/>
          <w:bCs/>
          <w:lang w:val="es-CO"/>
        </w:rPr>
        <w:t xml:space="preserve"> </w:t>
      </w:r>
      <w:r w:rsidR="005D1F37" w:rsidRPr="005D1F37">
        <w:rPr>
          <w:rFonts w:ascii="Arial" w:hAnsi="Arial" w:cs="Arial"/>
          <w:bCs/>
          <w:lang w:val="es-CO"/>
        </w:rPr>
        <w:t xml:space="preserve">Santos </w:t>
      </w:r>
      <w:r w:rsidR="005D1F37" w:rsidRPr="005D1F37">
        <w:rPr>
          <w:rFonts w:ascii="Arial" w:hAnsi="Arial" w:cs="Arial"/>
          <w:bCs/>
          <w:i/>
          <w:lang w:val="es-CO"/>
        </w:rPr>
        <w:t>et al</w:t>
      </w:r>
      <w:r w:rsidR="005D1F37" w:rsidRPr="005D1F37">
        <w:rPr>
          <w:rFonts w:ascii="Arial" w:hAnsi="Arial" w:cs="Arial"/>
          <w:bCs/>
          <w:lang w:val="es-CO"/>
        </w:rPr>
        <w:t>., 2012</w:t>
      </w:r>
      <w:r w:rsidR="00082DAD">
        <w:rPr>
          <w:rFonts w:ascii="Arial" w:hAnsi="Arial" w:cs="Arial"/>
          <w:bCs/>
          <w:lang w:val="es-CO"/>
        </w:rPr>
        <w:t xml:space="preserve">. </w:t>
      </w:r>
      <w:r w:rsidR="00082DAD">
        <w:rPr>
          <w:rFonts w:ascii="Arial" w:hAnsi="Arial" w:cs="Arial"/>
          <w:lang w:val="es-CO"/>
        </w:rPr>
        <w:t>E</w:t>
      </w:r>
      <w:r w:rsidR="00173EFF" w:rsidRPr="00D05CD4">
        <w:rPr>
          <w:rFonts w:ascii="Arial" w:hAnsi="Arial" w:cs="Arial"/>
          <w:lang w:val="es-CO"/>
        </w:rPr>
        <w:t>l número de conidios germinados y no germinados</w:t>
      </w:r>
      <w:r w:rsidR="00082DAD">
        <w:rPr>
          <w:rFonts w:ascii="Arial" w:hAnsi="Arial" w:cs="Arial"/>
          <w:lang w:val="es-CO"/>
        </w:rPr>
        <w:t xml:space="preserve"> se determinó</w:t>
      </w:r>
      <w:r w:rsidR="00173EFF" w:rsidRPr="00D05CD4">
        <w:rPr>
          <w:rFonts w:ascii="Arial" w:hAnsi="Arial" w:cs="Arial"/>
          <w:lang w:val="es-CO"/>
        </w:rPr>
        <w:t xml:space="preserve"> mediante observación al microscopio de 10 campos ópticos, por unidad experimental</w:t>
      </w:r>
      <w:r w:rsidR="00082DAD">
        <w:rPr>
          <w:rFonts w:ascii="Arial" w:hAnsi="Arial" w:cs="Arial"/>
          <w:lang w:val="es-CO"/>
        </w:rPr>
        <w:t>.</w:t>
      </w:r>
    </w:p>
    <w:p w:rsidR="00451801" w:rsidRPr="00D05CD4" w:rsidRDefault="00451801" w:rsidP="00BF70E3">
      <w:pPr>
        <w:spacing w:after="0" w:line="360" w:lineRule="auto"/>
        <w:jc w:val="both"/>
        <w:rPr>
          <w:rFonts w:ascii="Arial" w:hAnsi="Arial" w:cs="Arial"/>
          <w:lang w:val="es-CO"/>
        </w:rPr>
      </w:pPr>
    </w:p>
    <w:p w:rsidR="00D05CD4" w:rsidRDefault="00D05CD4" w:rsidP="00082DAD">
      <w:pPr>
        <w:tabs>
          <w:tab w:val="left" w:pos="6932"/>
        </w:tabs>
        <w:spacing w:after="0" w:line="360" w:lineRule="auto"/>
        <w:jc w:val="both"/>
        <w:rPr>
          <w:rFonts w:ascii="Arial" w:hAnsi="Arial" w:cs="Arial"/>
          <w:lang w:val="es-CO"/>
        </w:rPr>
      </w:pPr>
      <w:bookmarkStart w:id="5" w:name="_Toc376797458"/>
      <w:bookmarkStart w:id="6" w:name="_Toc391485979"/>
      <w:r w:rsidRPr="00F22E91">
        <w:rPr>
          <w:rFonts w:ascii="Arial" w:hAnsi="Arial" w:cs="Arial"/>
          <w:b/>
          <w:bCs/>
          <w:lang w:val="es-CO"/>
        </w:rPr>
        <w:t>Caracterización enzimática</w:t>
      </w:r>
      <w:bookmarkEnd w:id="5"/>
      <w:bookmarkEnd w:id="6"/>
      <w:r w:rsidR="00082DAD">
        <w:rPr>
          <w:rFonts w:ascii="Arial" w:hAnsi="Arial" w:cs="Arial"/>
          <w:b/>
          <w:bCs/>
          <w:lang w:val="es-CO"/>
        </w:rPr>
        <w:t xml:space="preserve">: </w:t>
      </w:r>
      <w:r w:rsidR="00BC0998">
        <w:rPr>
          <w:rFonts w:ascii="Arial" w:hAnsi="Arial" w:cs="Arial"/>
          <w:lang w:val="es-CO"/>
        </w:rPr>
        <w:t>l</w:t>
      </w:r>
      <w:r w:rsidR="00BC0998" w:rsidRPr="00D05CD4">
        <w:rPr>
          <w:rFonts w:ascii="Arial" w:hAnsi="Arial" w:cs="Arial"/>
          <w:lang w:val="es-CO"/>
        </w:rPr>
        <w:t xml:space="preserve">os </w:t>
      </w:r>
      <w:r w:rsidRPr="00D05CD4">
        <w:rPr>
          <w:rFonts w:ascii="Arial" w:hAnsi="Arial" w:cs="Arial"/>
          <w:lang w:val="es-CO"/>
        </w:rPr>
        <w:t xml:space="preserve">conidios de </w:t>
      </w:r>
      <w:r w:rsidRPr="00D05CD4">
        <w:rPr>
          <w:rFonts w:ascii="Arial" w:hAnsi="Arial" w:cs="Arial"/>
          <w:i/>
          <w:lang w:val="es-CO"/>
        </w:rPr>
        <w:t>N. rileyi</w:t>
      </w:r>
      <w:r w:rsidR="00CA60D0">
        <w:rPr>
          <w:rFonts w:ascii="Arial" w:hAnsi="Arial" w:cs="Arial"/>
          <w:lang w:val="es-CO"/>
        </w:rPr>
        <w:t>,</w:t>
      </w:r>
      <w:r w:rsidRPr="00D05CD4">
        <w:rPr>
          <w:rFonts w:ascii="Arial" w:hAnsi="Arial" w:cs="Arial"/>
          <w:lang w:val="es-CO"/>
        </w:rPr>
        <w:t xml:space="preserve"> </w:t>
      </w:r>
      <w:r w:rsidR="006E7CB0">
        <w:rPr>
          <w:rFonts w:ascii="Arial" w:hAnsi="Arial" w:cs="Arial"/>
          <w:lang w:val="es-CO"/>
        </w:rPr>
        <w:t>se caracterizaron</w:t>
      </w:r>
      <w:r w:rsidRPr="00D05CD4">
        <w:rPr>
          <w:rFonts w:ascii="Arial" w:hAnsi="Arial" w:cs="Arial"/>
          <w:lang w:val="es-CO"/>
        </w:rPr>
        <w:t xml:space="preserve"> enzimáticamente mediante la determinación de la actividad </w:t>
      </w:r>
      <w:r w:rsidRPr="00D05CD4">
        <w:rPr>
          <w:rFonts w:ascii="Arial" w:hAnsi="Arial" w:cs="Arial"/>
          <w:i/>
          <w:lang w:val="es-CO"/>
        </w:rPr>
        <w:t>N-</w:t>
      </w:r>
      <w:proofErr w:type="spellStart"/>
      <w:r w:rsidRPr="00D05CD4">
        <w:rPr>
          <w:rFonts w:ascii="Arial" w:hAnsi="Arial" w:cs="Arial"/>
          <w:lang w:val="es-CO"/>
        </w:rPr>
        <w:t>acetilglucosaminidasa</w:t>
      </w:r>
      <w:proofErr w:type="spellEnd"/>
      <w:r w:rsidRPr="00D05CD4">
        <w:rPr>
          <w:rFonts w:ascii="Arial" w:hAnsi="Arial" w:cs="Arial"/>
          <w:lang w:val="es-CO"/>
        </w:rPr>
        <w:t xml:space="preserve">, </w:t>
      </w:r>
      <w:proofErr w:type="spellStart"/>
      <w:r w:rsidRPr="00D05CD4">
        <w:rPr>
          <w:rFonts w:ascii="Arial" w:hAnsi="Arial" w:cs="Arial"/>
          <w:lang w:val="es-CO"/>
        </w:rPr>
        <w:t>quimoelastasa</w:t>
      </w:r>
      <w:proofErr w:type="spellEnd"/>
      <w:r w:rsidRPr="00D05CD4">
        <w:rPr>
          <w:rFonts w:ascii="Arial" w:hAnsi="Arial" w:cs="Arial"/>
          <w:lang w:val="es-CO"/>
        </w:rPr>
        <w:t xml:space="preserve"> proteasa (Pr1) y β-</w:t>
      </w:r>
      <w:proofErr w:type="spellStart"/>
      <w:r w:rsidRPr="00D05CD4">
        <w:rPr>
          <w:rFonts w:ascii="Arial" w:hAnsi="Arial" w:cs="Arial"/>
          <w:lang w:val="es-CO"/>
        </w:rPr>
        <w:t>esterasa</w:t>
      </w:r>
      <w:proofErr w:type="spellEnd"/>
      <w:r w:rsidRPr="00D05CD4">
        <w:rPr>
          <w:rFonts w:ascii="Arial" w:hAnsi="Arial" w:cs="Arial"/>
          <w:lang w:val="es-CO"/>
        </w:rPr>
        <w:t>.</w:t>
      </w:r>
      <w:r w:rsidR="00F22E91">
        <w:rPr>
          <w:rFonts w:ascii="Arial" w:hAnsi="Arial" w:cs="Arial"/>
          <w:lang w:val="es-CO"/>
        </w:rPr>
        <w:t xml:space="preserve"> </w:t>
      </w:r>
      <w:r w:rsidRPr="00D05CD4">
        <w:rPr>
          <w:rFonts w:ascii="Arial" w:hAnsi="Arial" w:cs="Arial"/>
          <w:lang w:val="es-CO"/>
        </w:rPr>
        <w:t>Para el extracto enzimático se siguió la metodología descrita por</w:t>
      </w:r>
      <w:r w:rsidR="00485446">
        <w:rPr>
          <w:rFonts w:ascii="Arial" w:hAnsi="Arial" w:cs="Arial"/>
          <w:lang w:val="es-CO"/>
        </w:rPr>
        <w:t xml:space="preserve"> </w:t>
      </w:r>
      <w:proofErr w:type="spellStart"/>
      <w:r w:rsidR="00485446" w:rsidRPr="00485446">
        <w:rPr>
          <w:rFonts w:ascii="Arial" w:hAnsi="Arial" w:cs="Arial"/>
          <w:lang w:val="es-CO"/>
        </w:rPr>
        <w:t>St</w:t>
      </w:r>
      <w:proofErr w:type="spellEnd"/>
      <w:r w:rsidR="00485446" w:rsidRPr="00485446">
        <w:rPr>
          <w:rFonts w:ascii="Arial" w:hAnsi="Arial" w:cs="Arial"/>
          <w:lang w:val="es-CO"/>
        </w:rPr>
        <w:t xml:space="preserve"> </w:t>
      </w:r>
      <w:proofErr w:type="spellStart"/>
      <w:r w:rsidR="00485446" w:rsidRPr="00485446">
        <w:rPr>
          <w:rFonts w:ascii="Arial" w:hAnsi="Arial" w:cs="Arial"/>
          <w:lang w:val="es-CO"/>
        </w:rPr>
        <w:t>Leger</w:t>
      </w:r>
      <w:proofErr w:type="spellEnd"/>
      <w:r w:rsidR="00485446" w:rsidRPr="00485446">
        <w:rPr>
          <w:rFonts w:ascii="Arial" w:hAnsi="Arial" w:cs="Arial"/>
          <w:lang w:val="es-CO"/>
        </w:rPr>
        <w:t xml:space="preserve"> </w:t>
      </w:r>
      <w:r w:rsidR="00485446" w:rsidRPr="00485446">
        <w:rPr>
          <w:rFonts w:ascii="Arial" w:hAnsi="Arial" w:cs="Arial"/>
          <w:i/>
          <w:lang w:val="es-CO"/>
        </w:rPr>
        <w:t>et al</w:t>
      </w:r>
      <w:r w:rsidR="00485446" w:rsidRPr="00485446">
        <w:rPr>
          <w:rFonts w:ascii="Arial" w:hAnsi="Arial" w:cs="Arial"/>
          <w:lang w:val="es-CO"/>
        </w:rPr>
        <w:t xml:space="preserve">. (1986), y modificada por Villamizar </w:t>
      </w:r>
      <w:r w:rsidR="00485446" w:rsidRPr="00485446">
        <w:rPr>
          <w:rFonts w:ascii="Arial" w:hAnsi="Arial" w:cs="Arial"/>
          <w:i/>
          <w:lang w:val="es-CO"/>
        </w:rPr>
        <w:t>et al</w:t>
      </w:r>
      <w:r w:rsidR="00485446" w:rsidRPr="00485446">
        <w:rPr>
          <w:rFonts w:ascii="Arial" w:hAnsi="Arial" w:cs="Arial"/>
          <w:lang w:val="es-CO"/>
        </w:rPr>
        <w:t>., (2001)</w:t>
      </w:r>
      <w:r w:rsidRPr="00335910">
        <w:rPr>
          <w:rFonts w:ascii="Arial" w:hAnsi="Arial" w:cs="Arial"/>
          <w:lang w:val="es-CO"/>
        </w:rPr>
        <w:t>.</w:t>
      </w:r>
      <w:r w:rsidRPr="00D05CD4">
        <w:rPr>
          <w:rFonts w:ascii="Arial" w:hAnsi="Arial" w:cs="Arial"/>
          <w:lang w:val="es-CO"/>
        </w:rPr>
        <w:t xml:space="preserve"> Después de separar los conidios, se pesaron 50 mg de éstos y se adicionaron a 1 </w:t>
      </w:r>
      <w:proofErr w:type="spellStart"/>
      <w:r w:rsidRPr="00D05CD4">
        <w:rPr>
          <w:rFonts w:ascii="Arial" w:hAnsi="Arial" w:cs="Arial"/>
          <w:lang w:val="es-CO"/>
        </w:rPr>
        <w:t>mL</w:t>
      </w:r>
      <w:proofErr w:type="spellEnd"/>
      <w:r w:rsidRPr="00D05CD4">
        <w:rPr>
          <w:rFonts w:ascii="Arial" w:hAnsi="Arial" w:cs="Arial"/>
          <w:lang w:val="es-CO"/>
        </w:rPr>
        <w:t xml:space="preserve"> de una solución de </w:t>
      </w:r>
      <w:proofErr w:type="spellStart"/>
      <w:r w:rsidRPr="00D05CD4">
        <w:rPr>
          <w:rFonts w:ascii="Arial" w:hAnsi="Arial" w:cs="Arial"/>
          <w:lang w:val="es-CO"/>
        </w:rPr>
        <w:t>Tween</w:t>
      </w:r>
      <w:proofErr w:type="spellEnd"/>
      <w:r w:rsidRPr="00D05CD4">
        <w:rPr>
          <w:rFonts w:ascii="Arial" w:hAnsi="Arial" w:cs="Arial"/>
          <w:vertAlign w:val="superscript"/>
          <w:lang w:val="es-CO"/>
        </w:rPr>
        <w:t>®</w:t>
      </w:r>
      <w:r w:rsidRPr="00D05CD4">
        <w:rPr>
          <w:rFonts w:ascii="Arial" w:hAnsi="Arial" w:cs="Arial"/>
          <w:lang w:val="es-CO"/>
        </w:rPr>
        <w:t xml:space="preserve"> 80 al 1%</w:t>
      </w:r>
      <w:r w:rsidR="00CA60D0">
        <w:rPr>
          <w:rFonts w:ascii="Arial" w:hAnsi="Arial" w:cs="Arial"/>
          <w:lang w:val="es-CO"/>
        </w:rPr>
        <w:t xml:space="preserve"> (v/v)</w:t>
      </w:r>
      <w:r w:rsidRPr="00D05CD4">
        <w:rPr>
          <w:rFonts w:ascii="Arial" w:hAnsi="Arial" w:cs="Arial"/>
          <w:lang w:val="es-CO"/>
        </w:rPr>
        <w:t>. Esta mezcla se agitó fuertemente</w:t>
      </w:r>
      <w:r w:rsidR="003620E6">
        <w:rPr>
          <w:rFonts w:ascii="Arial" w:hAnsi="Arial" w:cs="Arial"/>
          <w:lang w:val="es-CO"/>
        </w:rPr>
        <w:t xml:space="preserve"> en vortex</w:t>
      </w:r>
      <w:r w:rsidRPr="00D05CD4">
        <w:rPr>
          <w:rFonts w:ascii="Arial" w:hAnsi="Arial" w:cs="Arial"/>
          <w:lang w:val="es-CO"/>
        </w:rPr>
        <w:t xml:space="preserve"> durante 1 hora a temperatura ambiente. Posteriormente, </w:t>
      </w:r>
      <w:r w:rsidR="00CA60D0">
        <w:rPr>
          <w:rFonts w:ascii="Arial" w:hAnsi="Arial" w:cs="Arial"/>
          <w:lang w:val="es-CO"/>
        </w:rPr>
        <w:t>l</w:t>
      </w:r>
      <w:r w:rsidRPr="00D05CD4">
        <w:rPr>
          <w:rFonts w:ascii="Arial" w:hAnsi="Arial" w:cs="Arial"/>
          <w:lang w:val="es-CO"/>
        </w:rPr>
        <w:t xml:space="preserve">a mezcla </w:t>
      </w:r>
      <w:r w:rsidR="00173EFF">
        <w:rPr>
          <w:rFonts w:ascii="Arial" w:hAnsi="Arial" w:cs="Arial"/>
          <w:lang w:val="es-CO"/>
        </w:rPr>
        <w:t>se centrifugó</w:t>
      </w:r>
      <w:r w:rsidRPr="00D05CD4">
        <w:rPr>
          <w:rFonts w:ascii="Arial" w:hAnsi="Arial" w:cs="Arial"/>
          <w:lang w:val="es-CO"/>
        </w:rPr>
        <w:t xml:space="preserve"> a 4000 rpm </w:t>
      </w:r>
      <w:r w:rsidR="003620E6">
        <w:rPr>
          <w:rFonts w:ascii="Arial" w:hAnsi="Arial" w:cs="Arial"/>
          <w:lang w:val="es-CO"/>
        </w:rPr>
        <w:t xml:space="preserve">a 4°C </w:t>
      </w:r>
      <w:r w:rsidRPr="00D05CD4">
        <w:rPr>
          <w:rFonts w:ascii="Arial" w:hAnsi="Arial" w:cs="Arial"/>
          <w:lang w:val="es-CO"/>
        </w:rPr>
        <w:t xml:space="preserve">durante 10 minutos y el sobrenadante </w:t>
      </w:r>
      <w:r w:rsidR="000C0CEC">
        <w:rPr>
          <w:rFonts w:ascii="Arial" w:hAnsi="Arial" w:cs="Arial"/>
          <w:lang w:val="es-CO"/>
        </w:rPr>
        <w:t>se utilizó</w:t>
      </w:r>
      <w:r w:rsidRPr="00D05CD4">
        <w:rPr>
          <w:rFonts w:ascii="Arial" w:hAnsi="Arial" w:cs="Arial"/>
          <w:lang w:val="es-CO"/>
        </w:rPr>
        <w:t xml:space="preserve"> para la cuantificación enzimática.</w:t>
      </w:r>
    </w:p>
    <w:p w:rsidR="00451801" w:rsidRPr="00D05CD4" w:rsidRDefault="00451801" w:rsidP="00BF70E3">
      <w:pPr>
        <w:spacing w:after="0" w:line="360" w:lineRule="auto"/>
        <w:jc w:val="both"/>
        <w:rPr>
          <w:rFonts w:ascii="Arial" w:hAnsi="Arial" w:cs="Arial"/>
          <w:lang w:val="es-CO"/>
        </w:rPr>
      </w:pPr>
    </w:p>
    <w:p w:rsidR="00D05CD4" w:rsidRDefault="00C5456C" w:rsidP="00BF70E3">
      <w:pPr>
        <w:spacing w:after="0" w:line="360" w:lineRule="auto"/>
        <w:jc w:val="both"/>
        <w:rPr>
          <w:rFonts w:ascii="Arial" w:hAnsi="Arial" w:cs="Arial"/>
          <w:lang w:val="es-CO"/>
        </w:rPr>
      </w:pPr>
      <w:r>
        <w:rPr>
          <w:rFonts w:ascii="Arial" w:hAnsi="Arial" w:cs="Arial"/>
          <w:lang w:val="es-CO"/>
        </w:rPr>
        <w:t xml:space="preserve">La actividad </w:t>
      </w:r>
      <w:proofErr w:type="spellStart"/>
      <w:r>
        <w:rPr>
          <w:rFonts w:ascii="Arial" w:hAnsi="Arial" w:cs="Arial"/>
          <w:lang w:val="es-CO"/>
        </w:rPr>
        <w:t>quitinolítica</w:t>
      </w:r>
      <w:proofErr w:type="spellEnd"/>
      <w:r>
        <w:rPr>
          <w:rFonts w:ascii="Arial" w:hAnsi="Arial" w:cs="Arial"/>
          <w:lang w:val="es-CO"/>
        </w:rPr>
        <w:t xml:space="preserve"> (</w:t>
      </w:r>
      <w:r w:rsidRPr="00D05CD4">
        <w:rPr>
          <w:rFonts w:ascii="Arial" w:hAnsi="Arial" w:cs="Arial"/>
          <w:lang w:val="es-CO"/>
        </w:rPr>
        <w:t xml:space="preserve">actividad </w:t>
      </w:r>
      <w:r w:rsidRPr="00D05CD4">
        <w:rPr>
          <w:rFonts w:ascii="Arial" w:hAnsi="Arial" w:cs="Arial"/>
          <w:i/>
          <w:lang w:val="es-CO"/>
        </w:rPr>
        <w:t>N-</w:t>
      </w:r>
      <w:proofErr w:type="spellStart"/>
      <w:r w:rsidRPr="00D05CD4">
        <w:rPr>
          <w:rFonts w:ascii="Arial" w:hAnsi="Arial" w:cs="Arial"/>
          <w:lang w:val="es-CO"/>
        </w:rPr>
        <w:t>acetilglucosaminidasa</w:t>
      </w:r>
      <w:proofErr w:type="spellEnd"/>
      <w:r w:rsidR="00CA60D0">
        <w:rPr>
          <w:rFonts w:ascii="Arial" w:hAnsi="Arial" w:cs="Arial"/>
          <w:lang w:val="es-CO"/>
        </w:rPr>
        <w:t>,</w:t>
      </w:r>
      <w:r w:rsidR="000647C9">
        <w:rPr>
          <w:rFonts w:ascii="Arial" w:hAnsi="Arial" w:cs="Arial"/>
          <w:lang w:val="es-CO"/>
        </w:rPr>
        <w:t xml:space="preserve"> </w:t>
      </w:r>
      <w:r w:rsidR="000B3F50">
        <w:rPr>
          <w:rFonts w:ascii="Arial" w:hAnsi="Arial" w:cs="Arial"/>
          <w:lang w:val="es-CO"/>
        </w:rPr>
        <w:t>EC 3.2.1.14</w:t>
      </w:r>
      <w:r>
        <w:rPr>
          <w:rFonts w:ascii="Arial" w:hAnsi="Arial" w:cs="Arial"/>
          <w:lang w:val="es-CO"/>
        </w:rPr>
        <w:t xml:space="preserve">) </w:t>
      </w:r>
      <w:r w:rsidR="002D614E">
        <w:rPr>
          <w:rFonts w:ascii="Arial" w:hAnsi="Arial" w:cs="Arial"/>
          <w:lang w:val="es-CO"/>
        </w:rPr>
        <w:t>se determinó</w:t>
      </w:r>
      <w:r>
        <w:rPr>
          <w:rFonts w:ascii="Arial" w:hAnsi="Arial" w:cs="Arial"/>
          <w:lang w:val="es-CO"/>
        </w:rPr>
        <w:t xml:space="preserve"> utilizando como sustrato </w:t>
      </w:r>
      <w:r w:rsidRPr="00D05CD4">
        <w:rPr>
          <w:rFonts w:ascii="Arial" w:hAnsi="Arial" w:cs="Arial"/>
          <w:i/>
          <w:lang w:val="es-CO"/>
        </w:rPr>
        <w:t>p-</w:t>
      </w:r>
      <w:proofErr w:type="spellStart"/>
      <w:r w:rsidRPr="00D05CD4">
        <w:rPr>
          <w:rFonts w:ascii="Arial" w:hAnsi="Arial" w:cs="Arial"/>
          <w:lang w:val="es-CO"/>
        </w:rPr>
        <w:t>nitrofenil</w:t>
      </w:r>
      <w:proofErr w:type="spellEnd"/>
      <w:r w:rsidRPr="00D05CD4">
        <w:rPr>
          <w:rFonts w:ascii="Arial" w:hAnsi="Arial" w:cs="Arial"/>
          <w:i/>
          <w:lang w:val="es-CO"/>
        </w:rPr>
        <w:t>-N-</w:t>
      </w:r>
      <w:proofErr w:type="spellStart"/>
      <w:r w:rsidRPr="00D05CD4">
        <w:rPr>
          <w:rFonts w:ascii="Arial" w:hAnsi="Arial" w:cs="Arial"/>
          <w:lang w:val="es-CO"/>
        </w:rPr>
        <w:t>acetilglu</w:t>
      </w:r>
      <w:r>
        <w:rPr>
          <w:rFonts w:ascii="Arial" w:hAnsi="Arial" w:cs="Arial"/>
          <w:lang w:val="es-CO"/>
        </w:rPr>
        <w:t>co</w:t>
      </w:r>
      <w:r w:rsidRPr="00D05CD4">
        <w:rPr>
          <w:rFonts w:ascii="Arial" w:hAnsi="Arial" w:cs="Arial"/>
          <w:lang w:val="es-CO"/>
        </w:rPr>
        <w:t>samina</w:t>
      </w:r>
      <w:proofErr w:type="spellEnd"/>
      <w:r w:rsidR="00CA60D0">
        <w:rPr>
          <w:rFonts w:ascii="Arial" w:hAnsi="Arial" w:cs="Arial"/>
          <w:lang w:val="es-CO"/>
        </w:rPr>
        <w:t xml:space="preserve"> </w:t>
      </w:r>
      <w:r w:rsidR="00CA60D0" w:rsidRPr="00D05CD4">
        <w:rPr>
          <w:rFonts w:ascii="Arial" w:hAnsi="Arial" w:cs="Arial"/>
          <w:lang w:val="es-CO"/>
        </w:rPr>
        <w:t>(1 mg/</w:t>
      </w:r>
      <w:proofErr w:type="spellStart"/>
      <w:r w:rsidR="00CA60D0" w:rsidRPr="00D05CD4">
        <w:rPr>
          <w:rFonts w:ascii="Arial" w:hAnsi="Arial" w:cs="Arial"/>
          <w:lang w:val="es-CO"/>
        </w:rPr>
        <w:t>mL</w:t>
      </w:r>
      <w:proofErr w:type="spellEnd"/>
      <w:r w:rsidR="00CA60D0" w:rsidRPr="00D05CD4">
        <w:rPr>
          <w:rFonts w:ascii="Arial" w:hAnsi="Arial" w:cs="Arial"/>
          <w:lang w:val="es-CO"/>
        </w:rPr>
        <w:t xml:space="preserve"> en </w:t>
      </w:r>
      <w:r w:rsidR="00CA60D0">
        <w:rPr>
          <w:rFonts w:ascii="Arial" w:hAnsi="Arial" w:cs="Arial"/>
          <w:lang w:val="es-CO"/>
        </w:rPr>
        <w:t>tampón</w:t>
      </w:r>
      <w:r w:rsidR="00CA60D0" w:rsidRPr="00D05CD4">
        <w:rPr>
          <w:rFonts w:ascii="Arial" w:hAnsi="Arial" w:cs="Arial"/>
          <w:lang w:val="es-CO"/>
        </w:rPr>
        <w:t xml:space="preserve"> citrato 0,1M pH 5)</w:t>
      </w:r>
      <w:r>
        <w:rPr>
          <w:rFonts w:ascii="Arial" w:hAnsi="Arial" w:cs="Arial"/>
          <w:lang w:val="es-CO"/>
        </w:rPr>
        <w:t xml:space="preserve"> siguiendo la metodología descrita por</w:t>
      </w:r>
      <w:r w:rsidR="00485446">
        <w:rPr>
          <w:rFonts w:ascii="Arial" w:hAnsi="Arial" w:cs="Arial"/>
          <w:lang w:val="es-CO"/>
        </w:rPr>
        <w:t xml:space="preserve"> </w:t>
      </w:r>
      <w:r w:rsidR="00485446" w:rsidRPr="00485446">
        <w:rPr>
          <w:rFonts w:ascii="Arial" w:hAnsi="Arial" w:cs="Arial"/>
          <w:lang w:val="es-CO"/>
        </w:rPr>
        <w:t xml:space="preserve">Villamizar </w:t>
      </w:r>
      <w:r w:rsidR="00485446" w:rsidRPr="00485446">
        <w:rPr>
          <w:rFonts w:ascii="Arial" w:hAnsi="Arial" w:cs="Arial"/>
          <w:i/>
          <w:lang w:val="es-CO"/>
        </w:rPr>
        <w:t>et al</w:t>
      </w:r>
      <w:r w:rsidR="00485446" w:rsidRPr="00485446">
        <w:rPr>
          <w:rFonts w:ascii="Arial" w:hAnsi="Arial" w:cs="Arial"/>
          <w:lang w:val="es-CO"/>
        </w:rPr>
        <w:t>., (2001)</w:t>
      </w:r>
      <w:r>
        <w:rPr>
          <w:rFonts w:ascii="Arial" w:hAnsi="Arial" w:cs="Arial"/>
        </w:rPr>
        <w:t>.</w:t>
      </w:r>
      <w:r w:rsidRPr="00C5456C">
        <w:rPr>
          <w:rFonts w:ascii="Arial" w:hAnsi="Arial" w:cs="Arial"/>
          <w:lang w:val="es-CO"/>
        </w:rPr>
        <w:t xml:space="preserve"> </w:t>
      </w:r>
      <w:r w:rsidRPr="00D05CD4">
        <w:rPr>
          <w:rFonts w:ascii="Arial" w:hAnsi="Arial" w:cs="Arial"/>
          <w:lang w:val="es-CO"/>
        </w:rPr>
        <w:t>Para la reacción enzimática, se adicionaron 100 µL de</w:t>
      </w:r>
      <w:r w:rsidR="00CA60D0">
        <w:rPr>
          <w:rFonts w:ascii="Arial" w:hAnsi="Arial" w:cs="Arial"/>
          <w:lang w:val="es-CO"/>
        </w:rPr>
        <w:t>l sustrato</w:t>
      </w:r>
      <w:r w:rsidRPr="00D05CD4">
        <w:rPr>
          <w:rFonts w:ascii="Arial" w:hAnsi="Arial" w:cs="Arial"/>
          <w:lang w:val="es-CO"/>
        </w:rPr>
        <w:t xml:space="preserve"> </w:t>
      </w:r>
      <w:r w:rsidR="00CA60D0" w:rsidRPr="00D05CD4">
        <w:rPr>
          <w:rFonts w:ascii="Arial" w:hAnsi="Arial" w:cs="Arial"/>
          <w:lang w:val="es-CO"/>
        </w:rPr>
        <w:t>a 20 µL del extracto enzimático</w:t>
      </w:r>
      <w:r w:rsidR="00CA60D0">
        <w:rPr>
          <w:rFonts w:ascii="Arial" w:hAnsi="Arial" w:cs="Arial"/>
          <w:lang w:val="es-CO"/>
        </w:rPr>
        <w:t xml:space="preserve"> y</w:t>
      </w:r>
      <w:r w:rsidR="00CA60D0" w:rsidRPr="00D05CD4">
        <w:rPr>
          <w:rFonts w:ascii="Arial" w:hAnsi="Arial" w:cs="Arial"/>
          <w:lang w:val="es-CO"/>
        </w:rPr>
        <w:t xml:space="preserve"> </w:t>
      </w:r>
      <w:r w:rsidRPr="00D05CD4">
        <w:rPr>
          <w:rFonts w:ascii="Arial" w:hAnsi="Arial" w:cs="Arial"/>
          <w:lang w:val="es-CO"/>
        </w:rPr>
        <w:t xml:space="preserve">se incubó </w:t>
      </w:r>
      <w:r w:rsidR="00006A08">
        <w:rPr>
          <w:rFonts w:ascii="Arial" w:hAnsi="Arial" w:cs="Arial"/>
          <w:lang w:val="es-CO"/>
        </w:rPr>
        <w:t>por</w:t>
      </w:r>
      <w:r w:rsidR="00006A08" w:rsidRPr="00D05CD4">
        <w:rPr>
          <w:rFonts w:ascii="Arial" w:hAnsi="Arial" w:cs="Arial"/>
          <w:lang w:val="es-CO"/>
        </w:rPr>
        <w:t xml:space="preserve"> </w:t>
      </w:r>
      <w:r w:rsidRPr="00D05CD4">
        <w:rPr>
          <w:rFonts w:ascii="Arial" w:hAnsi="Arial" w:cs="Arial"/>
          <w:lang w:val="es-CO"/>
        </w:rPr>
        <w:t xml:space="preserve">30 minutos a 35 ± 2 °C. </w:t>
      </w:r>
      <w:r w:rsidR="007B50D6">
        <w:rPr>
          <w:rFonts w:ascii="Arial" w:hAnsi="Arial" w:cs="Arial"/>
          <w:lang w:val="es-CO"/>
        </w:rPr>
        <w:t>Posteriormente</w:t>
      </w:r>
      <w:r w:rsidRPr="00D05CD4">
        <w:rPr>
          <w:rFonts w:ascii="Arial" w:hAnsi="Arial" w:cs="Arial"/>
          <w:lang w:val="es-CO"/>
        </w:rPr>
        <w:t>, se adicion</w:t>
      </w:r>
      <w:r w:rsidR="000B3F50">
        <w:rPr>
          <w:rFonts w:ascii="Arial" w:hAnsi="Arial" w:cs="Arial"/>
          <w:lang w:val="es-CO"/>
        </w:rPr>
        <w:t>aron</w:t>
      </w:r>
      <w:r w:rsidRPr="00D05CD4">
        <w:rPr>
          <w:rFonts w:ascii="Arial" w:hAnsi="Arial" w:cs="Arial"/>
          <w:lang w:val="es-CO"/>
        </w:rPr>
        <w:t xml:space="preserve"> 150 µL de </w:t>
      </w:r>
      <w:proofErr w:type="spellStart"/>
      <w:r w:rsidRPr="00D05CD4">
        <w:rPr>
          <w:rFonts w:ascii="Arial" w:hAnsi="Arial" w:cs="Arial"/>
          <w:lang w:val="es-CO"/>
        </w:rPr>
        <w:t>NaOH</w:t>
      </w:r>
      <w:proofErr w:type="spellEnd"/>
      <w:r w:rsidRPr="00D05CD4">
        <w:rPr>
          <w:rFonts w:ascii="Arial" w:hAnsi="Arial" w:cs="Arial"/>
          <w:lang w:val="es-CO"/>
        </w:rPr>
        <w:t>-glicina</w:t>
      </w:r>
      <w:r w:rsidR="00006A08">
        <w:rPr>
          <w:rFonts w:ascii="Arial" w:hAnsi="Arial" w:cs="Arial"/>
          <w:lang w:val="es-CO"/>
        </w:rPr>
        <w:t xml:space="preserve"> (</w:t>
      </w:r>
      <w:r w:rsidRPr="00D05CD4">
        <w:rPr>
          <w:rFonts w:ascii="Arial" w:hAnsi="Arial" w:cs="Arial"/>
          <w:lang w:val="es-CO"/>
        </w:rPr>
        <w:t>pH 10,4</w:t>
      </w:r>
      <w:r w:rsidR="00006A08">
        <w:rPr>
          <w:rFonts w:ascii="Arial" w:hAnsi="Arial" w:cs="Arial"/>
          <w:lang w:val="es-CO"/>
        </w:rPr>
        <w:t>)</w:t>
      </w:r>
      <w:r w:rsidRPr="00D05CD4">
        <w:rPr>
          <w:rFonts w:ascii="Arial" w:hAnsi="Arial" w:cs="Arial"/>
          <w:lang w:val="es-CO"/>
        </w:rPr>
        <w:t xml:space="preserve"> y se </w:t>
      </w:r>
      <w:r w:rsidR="007B50D6">
        <w:rPr>
          <w:rFonts w:ascii="Arial" w:hAnsi="Arial" w:cs="Arial"/>
          <w:lang w:val="es-CO"/>
        </w:rPr>
        <w:t>determinó</w:t>
      </w:r>
      <w:r w:rsidR="007B50D6" w:rsidRPr="00D05CD4">
        <w:rPr>
          <w:rFonts w:ascii="Arial" w:hAnsi="Arial" w:cs="Arial"/>
          <w:lang w:val="es-CO"/>
        </w:rPr>
        <w:t xml:space="preserve"> </w:t>
      </w:r>
      <w:r w:rsidRPr="00D05CD4">
        <w:rPr>
          <w:rFonts w:ascii="Arial" w:hAnsi="Arial" w:cs="Arial"/>
          <w:lang w:val="es-CO"/>
        </w:rPr>
        <w:t xml:space="preserve">la </w:t>
      </w:r>
      <w:proofErr w:type="spellStart"/>
      <w:r w:rsidRPr="00D05CD4">
        <w:rPr>
          <w:rFonts w:ascii="Arial" w:hAnsi="Arial" w:cs="Arial"/>
          <w:lang w:val="es-CO"/>
        </w:rPr>
        <w:t>absorbancia</w:t>
      </w:r>
      <w:proofErr w:type="spellEnd"/>
      <w:r w:rsidRPr="00D05CD4">
        <w:rPr>
          <w:rFonts w:ascii="Arial" w:hAnsi="Arial" w:cs="Arial"/>
          <w:lang w:val="es-CO"/>
        </w:rPr>
        <w:t xml:space="preserve"> a 400 </w:t>
      </w:r>
      <w:proofErr w:type="spellStart"/>
      <w:r w:rsidRPr="00D05CD4">
        <w:rPr>
          <w:rFonts w:ascii="Arial" w:hAnsi="Arial" w:cs="Arial"/>
          <w:lang w:val="es-CO"/>
        </w:rPr>
        <w:t>nm</w:t>
      </w:r>
      <w:proofErr w:type="spellEnd"/>
      <w:r w:rsidR="007B50D6">
        <w:rPr>
          <w:rFonts w:ascii="Arial" w:hAnsi="Arial" w:cs="Arial"/>
          <w:lang w:val="es-CO"/>
        </w:rPr>
        <w:t xml:space="preserve"> </w:t>
      </w:r>
      <w:r w:rsidR="007B50D6" w:rsidRPr="00D05CD4">
        <w:rPr>
          <w:rFonts w:ascii="Arial" w:hAnsi="Arial" w:cs="Arial"/>
          <w:lang w:val="es-CO"/>
        </w:rPr>
        <w:t>(</w:t>
      </w:r>
      <w:proofErr w:type="spellStart"/>
      <w:r w:rsidR="007B50D6" w:rsidRPr="00D05CD4">
        <w:rPr>
          <w:rFonts w:ascii="Arial" w:hAnsi="Arial" w:cs="Arial"/>
          <w:lang w:val="es-CO"/>
        </w:rPr>
        <w:t>Nanodrop</w:t>
      </w:r>
      <w:proofErr w:type="spellEnd"/>
      <w:r w:rsidR="007B50D6" w:rsidRPr="00D05CD4">
        <w:rPr>
          <w:rFonts w:ascii="Arial" w:hAnsi="Arial" w:cs="Arial"/>
          <w:lang w:val="es-CO"/>
        </w:rPr>
        <w:t>® 1000)</w:t>
      </w:r>
      <w:r w:rsidRPr="00D05CD4">
        <w:rPr>
          <w:rFonts w:ascii="Arial" w:hAnsi="Arial" w:cs="Arial"/>
          <w:lang w:val="es-CO"/>
        </w:rPr>
        <w:t xml:space="preserve">. </w:t>
      </w:r>
      <w:r w:rsidR="000647C9" w:rsidRPr="00D05CD4">
        <w:rPr>
          <w:rFonts w:ascii="Arial" w:hAnsi="Arial" w:cs="Arial"/>
          <w:lang w:val="es-CO"/>
        </w:rPr>
        <w:t xml:space="preserve">Una unidad de actividad </w:t>
      </w:r>
      <w:r w:rsidR="000647C9" w:rsidRPr="00D05CD4">
        <w:rPr>
          <w:rFonts w:ascii="Arial" w:hAnsi="Arial" w:cs="Arial"/>
          <w:i/>
          <w:lang w:val="es-CO"/>
        </w:rPr>
        <w:t>N</w:t>
      </w:r>
      <w:r w:rsidR="000647C9" w:rsidRPr="00D05CD4">
        <w:rPr>
          <w:rFonts w:ascii="Arial" w:hAnsi="Arial" w:cs="Arial"/>
          <w:lang w:val="es-CO"/>
        </w:rPr>
        <w:t>-</w:t>
      </w:r>
      <w:proofErr w:type="spellStart"/>
      <w:r w:rsidR="000647C9" w:rsidRPr="00D05CD4">
        <w:rPr>
          <w:rFonts w:ascii="Arial" w:hAnsi="Arial" w:cs="Arial"/>
          <w:lang w:val="es-CO"/>
        </w:rPr>
        <w:t>acetilglucosaminidasa</w:t>
      </w:r>
      <w:proofErr w:type="spellEnd"/>
      <w:r w:rsidR="000647C9" w:rsidRPr="00D05CD4">
        <w:rPr>
          <w:rFonts w:ascii="Arial" w:hAnsi="Arial" w:cs="Arial"/>
          <w:lang w:val="es-CO"/>
        </w:rPr>
        <w:t xml:space="preserve"> se definió como la cantidad de enzima capaz de liberar 1 </w:t>
      </w:r>
      <w:proofErr w:type="spellStart"/>
      <w:r w:rsidR="000647C9" w:rsidRPr="00D05CD4">
        <w:rPr>
          <w:rFonts w:ascii="Arial" w:hAnsi="Arial" w:cs="Arial"/>
          <w:lang w:val="es-CO"/>
        </w:rPr>
        <w:t>mmol</w:t>
      </w:r>
      <w:proofErr w:type="spellEnd"/>
      <w:r w:rsidR="000647C9" w:rsidRPr="00D05CD4">
        <w:rPr>
          <w:rFonts w:ascii="Arial" w:hAnsi="Arial" w:cs="Arial"/>
          <w:lang w:val="es-CO"/>
        </w:rPr>
        <w:t xml:space="preserve"> de </w:t>
      </w:r>
      <w:r w:rsidR="000647C9" w:rsidRPr="00D05CD4">
        <w:rPr>
          <w:rFonts w:ascii="Arial" w:hAnsi="Arial" w:cs="Arial"/>
          <w:i/>
          <w:lang w:val="es-CO"/>
        </w:rPr>
        <w:t>p-</w:t>
      </w:r>
      <w:proofErr w:type="spellStart"/>
      <w:r w:rsidR="000647C9" w:rsidRPr="00D05CD4">
        <w:rPr>
          <w:rFonts w:ascii="Arial" w:hAnsi="Arial" w:cs="Arial"/>
          <w:lang w:val="es-CO"/>
        </w:rPr>
        <w:t>nitrofenol</w:t>
      </w:r>
      <w:proofErr w:type="spellEnd"/>
      <w:r w:rsidR="000647C9" w:rsidRPr="00D05CD4">
        <w:rPr>
          <w:rFonts w:ascii="Arial" w:hAnsi="Arial" w:cs="Arial"/>
          <w:lang w:val="es-CO"/>
        </w:rPr>
        <w:t xml:space="preserve"> bajo las condiciones de la prueba</w:t>
      </w:r>
      <w:r w:rsidR="00335910">
        <w:rPr>
          <w:rFonts w:ascii="Arial" w:hAnsi="Arial" w:cs="Arial"/>
          <w:lang w:val="es-CO"/>
        </w:rPr>
        <w:t>.</w:t>
      </w:r>
      <w:r w:rsidR="00F22E91">
        <w:rPr>
          <w:rFonts w:ascii="Arial" w:hAnsi="Arial" w:cs="Arial"/>
          <w:lang w:val="es-CO"/>
        </w:rPr>
        <w:t xml:space="preserve"> </w:t>
      </w:r>
      <w:r w:rsidR="00173EFF">
        <w:rPr>
          <w:rFonts w:ascii="Arial" w:hAnsi="Arial" w:cs="Arial"/>
          <w:lang w:val="es-CO"/>
        </w:rPr>
        <w:t>La actividad proteolítica (</w:t>
      </w:r>
      <w:r w:rsidR="00EE4F2D">
        <w:rPr>
          <w:rFonts w:ascii="Arial" w:hAnsi="Arial" w:cs="Arial"/>
          <w:lang w:val="es-CO"/>
        </w:rPr>
        <w:t xml:space="preserve">actividad </w:t>
      </w:r>
      <w:proofErr w:type="spellStart"/>
      <w:r w:rsidR="00173EFF" w:rsidRPr="00D05CD4">
        <w:rPr>
          <w:rFonts w:ascii="Arial" w:hAnsi="Arial" w:cs="Arial"/>
          <w:lang w:val="es-CO"/>
        </w:rPr>
        <w:t>quimoelastasa</w:t>
      </w:r>
      <w:proofErr w:type="spellEnd"/>
      <w:r w:rsidR="00173EFF" w:rsidRPr="00D05CD4">
        <w:rPr>
          <w:rFonts w:ascii="Arial" w:hAnsi="Arial" w:cs="Arial"/>
          <w:lang w:val="es-CO"/>
        </w:rPr>
        <w:t xml:space="preserve"> proteasa</w:t>
      </w:r>
      <w:r w:rsidR="00173EFF">
        <w:rPr>
          <w:rFonts w:ascii="Arial" w:hAnsi="Arial" w:cs="Arial"/>
          <w:lang w:val="es-CO"/>
        </w:rPr>
        <w:t xml:space="preserve"> Pr1</w:t>
      </w:r>
      <w:r w:rsidR="00EE4F2D">
        <w:rPr>
          <w:rFonts w:ascii="Arial" w:hAnsi="Arial" w:cs="Arial"/>
          <w:lang w:val="es-CO"/>
        </w:rPr>
        <w:t xml:space="preserve">, </w:t>
      </w:r>
      <w:r w:rsidR="00173EFF">
        <w:rPr>
          <w:rFonts w:ascii="Arial" w:hAnsi="Arial" w:cs="Arial"/>
          <w:lang w:val="es-CO"/>
        </w:rPr>
        <w:t>EC</w:t>
      </w:r>
      <w:r w:rsidR="000B3F50">
        <w:rPr>
          <w:rFonts w:ascii="Arial" w:hAnsi="Arial" w:cs="Arial"/>
          <w:lang w:val="es-CO"/>
        </w:rPr>
        <w:t xml:space="preserve"> 3.4.21.62</w:t>
      </w:r>
      <w:r w:rsidR="00173EFF">
        <w:rPr>
          <w:rFonts w:ascii="Arial" w:hAnsi="Arial" w:cs="Arial"/>
          <w:lang w:val="es-CO"/>
        </w:rPr>
        <w:t>)</w:t>
      </w:r>
      <w:r w:rsidR="002D614E">
        <w:rPr>
          <w:rFonts w:ascii="Arial" w:hAnsi="Arial" w:cs="Arial"/>
          <w:lang w:val="es-CO"/>
        </w:rPr>
        <w:t xml:space="preserve"> se determinó utilizando como sustrato</w:t>
      </w:r>
      <w:r w:rsidR="002D614E" w:rsidRPr="002D614E">
        <w:rPr>
          <w:rFonts w:ascii="Arial" w:hAnsi="Arial" w:cs="Arial"/>
          <w:i/>
          <w:lang w:val="es-CO"/>
        </w:rPr>
        <w:t xml:space="preserve"> </w:t>
      </w:r>
      <w:r w:rsidR="002D614E" w:rsidRPr="00D05CD4">
        <w:rPr>
          <w:rFonts w:ascii="Arial" w:hAnsi="Arial" w:cs="Arial"/>
          <w:i/>
          <w:lang w:val="es-CO"/>
        </w:rPr>
        <w:t>N</w:t>
      </w:r>
      <w:r w:rsidR="002D614E" w:rsidRPr="00D05CD4">
        <w:rPr>
          <w:rFonts w:ascii="Arial" w:hAnsi="Arial" w:cs="Arial"/>
          <w:lang w:val="es-CO"/>
        </w:rPr>
        <w:t>-</w:t>
      </w:r>
      <w:proofErr w:type="spellStart"/>
      <w:r w:rsidR="002D614E" w:rsidRPr="00D05CD4">
        <w:rPr>
          <w:rFonts w:ascii="Arial" w:hAnsi="Arial" w:cs="Arial"/>
          <w:lang w:val="es-CO"/>
        </w:rPr>
        <w:t>succinil</w:t>
      </w:r>
      <w:proofErr w:type="spellEnd"/>
      <w:r w:rsidR="002D614E" w:rsidRPr="00D05CD4">
        <w:rPr>
          <w:rFonts w:ascii="Arial" w:hAnsi="Arial" w:cs="Arial"/>
          <w:lang w:val="es-CO"/>
        </w:rPr>
        <w:t>-ala-ala-</w:t>
      </w:r>
      <w:proofErr w:type="spellStart"/>
      <w:r w:rsidR="002D614E" w:rsidRPr="00D05CD4">
        <w:rPr>
          <w:rFonts w:ascii="Arial" w:hAnsi="Arial" w:cs="Arial"/>
          <w:lang w:val="es-CO"/>
        </w:rPr>
        <w:t>propil</w:t>
      </w:r>
      <w:proofErr w:type="spellEnd"/>
      <w:r w:rsidR="002D614E" w:rsidRPr="00D05CD4">
        <w:rPr>
          <w:rFonts w:ascii="Arial" w:hAnsi="Arial" w:cs="Arial"/>
          <w:lang w:val="es-CO"/>
        </w:rPr>
        <w:t>-</w:t>
      </w:r>
      <w:proofErr w:type="spellStart"/>
      <w:r w:rsidR="002D614E" w:rsidRPr="00D05CD4">
        <w:rPr>
          <w:rFonts w:ascii="Arial" w:hAnsi="Arial" w:cs="Arial"/>
          <w:lang w:val="es-CO"/>
        </w:rPr>
        <w:t>fenialanina</w:t>
      </w:r>
      <w:proofErr w:type="spellEnd"/>
      <w:r w:rsidR="002D614E" w:rsidRPr="00D05CD4">
        <w:rPr>
          <w:rFonts w:ascii="Arial" w:hAnsi="Arial" w:cs="Arial"/>
          <w:i/>
          <w:lang w:val="es-CO"/>
        </w:rPr>
        <w:t>-p-</w:t>
      </w:r>
      <w:proofErr w:type="spellStart"/>
      <w:r w:rsidR="002D614E" w:rsidRPr="00D05CD4">
        <w:rPr>
          <w:rFonts w:ascii="Arial" w:hAnsi="Arial" w:cs="Arial"/>
          <w:lang w:val="es-CO"/>
        </w:rPr>
        <w:t>nitroanilida</w:t>
      </w:r>
      <w:proofErr w:type="spellEnd"/>
      <w:r w:rsidR="00EE4F2D" w:rsidRPr="00EE4F2D">
        <w:rPr>
          <w:rFonts w:ascii="Arial" w:hAnsi="Arial" w:cs="Arial"/>
          <w:lang w:val="es-CO"/>
        </w:rPr>
        <w:t xml:space="preserve"> </w:t>
      </w:r>
      <w:r w:rsidR="00EE4F2D" w:rsidRPr="00D05CD4">
        <w:rPr>
          <w:rFonts w:ascii="Arial" w:hAnsi="Arial" w:cs="Arial"/>
          <w:lang w:val="es-CO"/>
        </w:rPr>
        <w:t xml:space="preserve">disuelto en DMSO y 250 µL de </w:t>
      </w:r>
      <w:r w:rsidR="00EE4F2D">
        <w:rPr>
          <w:rFonts w:ascii="Arial" w:hAnsi="Arial" w:cs="Arial"/>
          <w:lang w:val="es-CO"/>
        </w:rPr>
        <w:t>tampón</w:t>
      </w:r>
      <w:r w:rsidR="00EE4F2D" w:rsidRPr="00D05CD4">
        <w:rPr>
          <w:rFonts w:ascii="Arial" w:hAnsi="Arial" w:cs="Arial"/>
          <w:lang w:val="es-CO"/>
        </w:rPr>
        <w:t xml:space="preserve"> Tris-</w:t>
      </w:r>
      <w:proofErr w:type="spellStart"/>
      <w:r w:rsidR="00EE4F2D" w:rsidRPr="00D05CD4">
        <w:rPr>
          <w:rFonts w:ascii="Arial" w:hAnsi="Arial" w:cs="Arial"/>
          <w:lang w:val="es-CO"/>
        </w:rPr>
        <w:t>HCl</w:t>
      </w:r>
      <w:proofErr w:type="spellEnd"/>
      <w:r w:rsidR="00EE4F2D" w:rsidRPr="00D05CD4">
        <w:rPr>
          <w:rFonts w:ascii="Arial" w:hAnsi="Arial" w:cs="Arial"/>
          <w:lang w:val="es-CO"/>
        </w:rPr>
        <w:t xml:space="preserve"> (2 </w:t>
      </w:r>
      <w:proofErr w:type="spellStart"/>
      <w:r w:rsidR="00EE4F2D" w:rsidRPr="00D05CD4">
        <w:rPr>
          <w:rFonts w:ascii="Arial" w:hAnsi="Arial" w:cs="Arial"/>
          <w:lang w:val="es-CO"/>
        </w:rPr>
        <w:t>mM</w:t>
      </w:r>
      <w:proofErr w:type="spellEnd"/>
      <w:r w:rsidR="00EE4F2D" w:rsidRPr="00D05CD4">
        <w:rPr>
          <w:rFonts w:ascii="Arial" w:hAnsi="Arial" w:cs="Arial"/>
          <w:lang w:val="es-CO"/>
        </w:rPr>
        <w:t>, pH 8)</w:t>
      </w:r>
      <w:r w:rsidR="002D614E">
        <w:rPr>
          <w:rFonts w:ascii="Arial" w:hAnsi="Arial" w:cs="Arial"/>
          <w:lang w:val="es-CO"/>
        </w:rPr>
        <w:t>.</w:t>
      </w:r>
      <w:r w:rsidR="002D614E" w:rsidRPr="002D614E">
        <w:rPr>
          <w:rFonts w:ascii="Arial" w:hAnsi="Arial" w:cs="Arial"/>
          <w:lang w:val="es-CO"/>
        </w:rPr>
        <w:t xml:space="preserve"> </w:t>
      </w:r>
      <w:r w:rsidR="002D614E" w:rsidRPr="00D05CD4">
        <w:rPr>
          <w:rFonts w:ascii="Arial" w:hAnsi="Arial" w:cs="Arial"/>
          <w:lang w:val="es-CO"/>
        </w:rPr>
        <w:t>Para la reacción enzimática, se adicionaron 20 µL de</w:t>
      </w:r>
      <w:r w:rsidR="00EE4F2D">
        <w:rPr>
          <w:rFonts w:ascii="Arial" w:hAnsi="Arial" w:cs="Arial"/>
          <w:lang w:val="es-CO"/>
        </w:rPr>
        <w:t>l sustrato</w:t>
      </w:r>
      <w:r w:rsidR="002D614E" w:rsidRPr="00D05CD4">
        <w:rPr>
          <w:rFonts w:ascii="Arial" w:hAnsi="Arial" w:cs="Arial"/>
          <w:lang w:val="es-CO"/>
        </w:rPr>
        <w:t xml:space="preserve"> </w:t>
      </w:r>
      <w:r w:rsidR="00EE4F2D" w:rsidRPr="00D05CD4">
        <w:rPr>
          <w:rFonts w:ascii="Arial" w:hAnsi="Arial" w:cs="Arial"/>
          <w:lang w:val="es-CO"/>
        </w:rPr>
        <w:t>a 20 µL del extracto enzimático</w:t>
      </w:r>
      <w:r w:rsidR="00EE4F2D">
        <w:rPr>
          <w:rFonts w:ascii="Arial" w:hAnsi="Arial" w:cs="Arial"/>
          <w:lang w:val="es-CO"/>
        </w:rPr>
        <w:t xml:space="preserve"> y </w:t>
      </w:r>
      <w:r w:rsidR="002D614E" w:rsidRPr="00D05CD4">
        <w:rPr>
          <w:rFonts w:ascii="Arial" w:hAnsi="Arial" w:cs="Arial"/>
          <w:lang w:val="es-CO"/>
        </w:rPr>
        <w:t xml:space="preserve">se incubó </w:t>
      </w:r>
      <w:r w:rsidR="00EE4F2D">
        <w:rPr>
          <w:rFonts w:ascii="Arial" w:hAnsi="Arial" w:cs="Arial"/>
          <w:lang w:val="es-CO"/>
        </w:rPr>
        <w:t>por</w:t>
      </w:r>
      <w:r w:rsidR="00EE4F2D" w:rsidRPr="00D05CD4">
        <w:rPr>
          <w:rFonts w:ascii="Arial" w:hAnsi="Arial" w:cs="Arial"/>
          <w:lang w:val="es-CO"/>
        </w:rPr>
        <w:t xml:space="preserve"> </w:t>
      </w:r>
      <w:r w:rsidR="002D614E" w:rsidRPr="00D05CD4">
        <w:rPr>
          <w:rFonts w:ascii="Arial" w:hAnsi="Arial" w:cs="Arial"/>
          <w:lang w:val="es-CO"/>
        </w:rPr>
        <w:t>5 minutos a temperatura ambiente</w:t>
      </w:r>
      <w:r w:rsidR="00EE4F2D">
        <w:rPr>
          <w:rFonts w:ascii="Arial" w:hAnsi="Arial" w:cs="Arial"/>
          <w:lang w:val="es-CO"/>
        </w:rPr>
        <w:t>. Posteriormente,</w:t>
      </w:r>
      <w:r w:rsidR="002D614E" w:rsidRPr="00D05CD4">
        <w:rPr>
          <w:rFonts w:ascii="Arial" w:hAnsi="Arial" w:cs="Arial"/>
          <w:lang w:val="es-CO"/>
        </w:rPr>
        <w:t xml:space="preserve"> se </w:t>
      </w:r>
      <w:r w:rsidR="00EE4F2D">
        <w:rPr>
          <w:rFonts w:ascii="Arial" w:hAnsi="Arial" w:cs="Arial"/>
          <w:lang w:val="es-CO"/>
        </w:rPr>
        <w:t>determinó</w:t>
      </w:r>
      <w:r w:rsidR="00EE4F2D" w:rsidRPr="00D05CD4">
        <w:rPr>
          <w:rFonts w:ascii="Arial" w:hAnsi="Arial" w:cs="Arial"/>
          <w:lang w:val="es-CO"/>
        </w:rPr>
        <w:t xml:space="preserve"> </w:t>
      </w:r>
      <w:r w:rsidR="002D614E" w:rsidRPr="00D05CD4">
        <w:rPr>
          <w:rFonts w:ascii="Arial" w:hAnsi="Arial" w:cs="Arial"/>
          <w:lang w:val="es-CO"/>
        </w:rPr>
        <w:t xml:space="preserve">la </w:t>
      </w:r>
      <w:proofErr w:type="spellStart"/>
      <w:r w:rsidR="002D614E" w:rsidRPr="00D05CD4">
        <w:rPr>
          <w:rFonts w:ascii="Arial" w:hAnsi="Arial" w:cs="Arial"/>
          <w:lang w:val="es-CO"/>
        </w:rPr>
        <w:t>absorbancia</w:t>
      </w:r>
      <w:proofErr w:type="spellEnd"/>
      <w:r w:rsidR="002D614E" w:rsidRPr="00D05CD4">
        <w:rPr>
          <w:rFonts w:ascii="Arial" w:hAnsi="Arial" w:cs="Arial"/>
          <w:lang w:val="es-CO"/>
        </w:rPr>
        <w:t xml:space="preserve"> </w:t>
      </w:r>
      <w:r w:rsidR="00EE4F2D" w:rsidRPr="00D05CD4">
        <w:rPr>
          <w:rFonts w:ascii="Arial" w:hAnsi="Arial" w:cs="Arial"/>
          <w:lang w:val="es-CO"/>
        </w:rPr>
        <w:t xml:space="preserve">a 410 </w:t>
      </w:r>
      <w:proofErr w:type="spellStart"/>
      <w:r w:rsidR="00EE4F2D" w:rsidRPr="00D05CD4">
        <w:rPr>
          <w:rFonts w:ascii="Arial" w:hAnsi="Arial" w:cs="Arial"/>
          <w:lang w:val="es-CO"/>
        </w:rPr>
        <w:t>nm</w:t>
      </w:r>
      <w:proofErr w:type="spellEnd"/>
      <w:r w:rsidR="00EE4F2D" w:rsidRPr="00D05CD4">
        <w:rPr>
          <w:rFonts w:ascii="Arial" w:hAnsi="Arial" w:cs="Arial"/>
          <w:lang w:val="es-CO"/>
        </w:rPr>
        <w:t xml:space="preserve"> </w:t>
      </w:r>
      <w:r w:rsidR="002D614E" w:rsidRPr="00D05CD4">
        <w:rPr>
          <w:rFonts w:ascii="Arial" w:hAnsi="Arial" w:cs="Arial"/>
          <w:lang w:val="es-CO"/>
        </w:rPr>
        <w:t>(</w:t>
      </w:r>
      <w:proofErr w:type="spellStart"/>
      <w:r w:rsidR="002D614E" w:rsidRPr="00D05CD4">
        <w:rPr>
          <w:rFonts w:ascii="Arial" w:hAnsi="Arial" w:cs="Arial"/>
          <w:lang w:val="es-CO"/>
        </w:rPr>
        <w:t>Nanodrop</w:t>
      </w:r>
      <w:proofErr w:type="spellEnd"/>
      <w:r w:rsidR="002D614E" w:rsidRPr="00D05CD4">
        <w:rPr>
          <w:rFonts w:ascii="Arial" w:hAnsi="Arial" w:cs="Arial"/>
          <w:lang w:val="es-CO"/>
        </w:rPr>
        <w:t xml:space="preserve">® 1000). </w:t>
      </w:r>
      <w:r w:rsidR="00F61060" w:rsidRPr="00D05CD4">
        <w:rPr>
          <w:rFonts w:ascii="Arial" w:hAnsi="Arial" w:cs="Arial"/>
          <w:lang w:val="es-CO"/>
        </w:rPr>
        <w:t xml:space="preserve">Una unidad de actividad </w:t>
      </w:r>
      <w:proofErr w:type="spellStart"/>
      <w:r w:rsidR="00F61060" w:rsidRPr="00D05CD4">
        <w:rPr>
          <w:rFonts w:ascii="Arial" w:hAnsi="Arial" w:cs="Arial"/>
          <w:lang w:val="es-CO"/>
        </w:rPr>
        <w:t>quimoelastasa</w:t>
      </w:r>
      <w:proofErr w:type="spellEnd"/>
      <w:r w:rsidR="00F61060" w:rsidRPr="00D05CD4">
        <w:rPr>
          <w:rFonts w:ascii="Arial" w:hAnsi="Arial" w:cs="Arial"/>
          <w:lang w:val="es-CO"/>
        </w:rPr>
        <w:t xml:space="preserve"> proteasa</w:t>
      </w:r>
      <w:r w:rsidR="00EE4F2D">
        <w:rPr>
          <w:rFonts w:ascii="Arial" w:hAnsi="Arial" w:cs="Arial"/>
          <w:lang w:val="es-CO"/>
        </w:rPr>
        <w:t xml:space="preserve"> Pr1</w:t>
      </w:r>
      <w:r w:rsidR="00F61060" w:rsidRPr="00D05CD4">
        <w:rPr>
          <w:rFonts w:ascii="Arial" w:hAnsi="Arial" w:cs="Arial"/>
          <w:lang w:val="es-CO"/>
        </w:rPr>
        <w:t xml:space="preserve"> se definió como la cantidad de enzima capaz de liberar 1 µmol de </w:t>
      </w:r>
      <w:r w:rsidR="00F61060" w:rsidRPr="00D05CD4">
        <w:rPr>
          <w:rFonts w:ascii="Arial" w:hAnsi="Arial" w:cs="Arial"/>
          <w:i/>
          <w:lang w:val="es-CO"/>
        </w:rPr>
        <w:t>p-</w:t>
      </w:r>
      <w:proofErr w:type="spellStart"/>
      <w:r w:rsidR="00F61060" w:rsidRPr="00D05CD4">
        <w:rPr>
          <w:rFonts w:ascii="Arial" w:hAnsi="Arial" w:cs="Arial"/>
          <w:lang w:val="es-CO"/>
        </w:rPr>
        <w:t>nitroanilida</w:t>
      </w:r>
      <w:proofErr w:type="spellEnd"/>
      <w:r w:rsidR="00F61060" w:rsidRPr="00D05CD4">
        <w:rPr>
          <w:rFonts w:ascii="Arial" w:hAnsi="Arial" w:cs="Arial"/>
          <w:lang w:val="es-CO"/>
        </w:rPr>
        <w:t xml:space="preserve"> bajo las condiciones de la prueba</w:t>
      </w:r>
      <w:r w:rsidR="00405F33">
        <w:rPr>
          <w:rFonts w:ascii="Arial" w:hAnsi="Arial" w:cs="Arial"/>
          <w:lang w:val="es-CO"/>
        </w:rPr>
        <w:t>.</w:t>
      </w:r>
      <w:r w:rsidR="00F22E91">
        <w:rPr>
          <w:rFonts w:ascii="Arial" w:hAnsi="Arial" w:cs="Arial"/>
          <w:lang w:val="es-CO"/>
        </w:rPr>
        <w:t xml:space="preserve"> </w:t>
      </w:r>
      <w:r w:rsidR="00F61060">
        <w:rPr>
          <w:rFonts w:ascii="Arial" w:hAnsi="Arial" w:cs="Arial"/>
          <w:lang w:val="es-CO"/>
        </w:rPr>
        <w:t xml:space="preserve">La actividad </w:t>
      </w:r>
      <w:proofErr w:type="spellStart"/>
      <w:r w:rsidR="00F61060">
        <w:rPr>
          <w:rFonts w:ascii="Arial" w:hAnsi="Arial" w:cs="Arial"/>
          <w:lang w:val="es-CO"/>
        </w:rPr>
        <w:t>lipolítica</w:t>
      </w:r>
      <w:proofErr w:type="spellEnd"/>
      <w:r w:rsidR="00F61060">
        <w:rPr>
          <w:rFonts w:ascii="Arial" w:hAnsi="Arial" w:cs="Arial"/>
          <w:lang w:val="es-CO"/>
        </w:rPr>
        <w:t xml:space="preserve"> (</w:t>
      </w:r>
      <w:r w:rsidR="00006A08">
        <w:rPr>
          <w:rFonts w:ascii="Arial" w:hAnsi="Arial" w:cs="Arial"/>
          <w:lang w:val="es-CO"/>
        </w:rPr>
        <w:t xml:space="preserve">actividad </w:t>
      </w:r>
      <w:r w:rsidR="000B3F50">
        <w:rPr>
          <w:rFonts w:ascii="Arial" w:hAnsi="Arial" w:cs="Arial"/>
          <w:lang w:val="es-CO"/>
        </w:rPr>
        <w:t>β-</w:t>
      </w:r>
      <w:proofErr w:type="spellStart"/>
      <w:r w:rsidR="000B3F50">
        <w:rPr>
          <w:rFonts w:ascii="Arial" w:hAnsi="Arial" w:cs="Arial"/>
          <w:lang w:val="es-CO"/>
        </w:rPr>
        <w:t>esterasa</w:t>
      </w:r>
      <w:proofErr w:type="spellEnd"/>
      <w:r w:rsidR="00006A08">
        <w:rPr>
          <w:rFonts w:ascii="Arial" w:hAnsi="Arial" w:cs="Arial"/>
          <w:lang w:val="es-CO"/>
        </w:rPr>
        <w:t xml:space="preserve">, </w:t>
      </w:r>
      <w:r w:rsidR="000B3F50">
        <w:rPr>
          <w:rFonts w:ascii="Arial" w:hAnsi="Arial" w:cs="Arial"/>
          <w:lang w:val="es-CO"/>
        </w:rPr>
        <w:t>EC 3.1.1.3</w:t>
      </w:r>
      <w:r w:rsidR="00AD4C4E">
        <w:rPr>
          <w:rFonts w:ascii="Arial" w:hAnsi="Arial" w:cs="Arial"/>
          <w:lang w:val="es-CO"/>
        </w:rPr>
        <w:t>)</w:t>
      </w:r>
      <w:r w:rsidR="00D05CD4" w:rsidRPr="00D05CD4">
        <w:rPr>
          <w:rFonts w:ascii="Arial" w:hAnsi="Arial" w:cs="Arial"/>
          <w:lang w:val="es-CO"/>
        </w:rPr>
        <w:t xml:space="preserve"> </w:t>
      </w:r>
      <w:r w:rsidR="00F61060">
        <w:rPr>
          <w:rFonts w:ascii="Arial" w:hAnsi="Arial" w:cs="Arial"/>
          <w:lang w:val="es-CO"/>
        </w:rPr>
        <w:t xml:space="preserve">se determinó </w:t>
      </w:r>
      <w:r w:rsidR="004449EF">
        <w:rPr>
          <w:rFonts w:ascii="Arial" w:hAnsi="Arial" w:cs="Arial"/>
          <w:lang w:val="es-CO"/>
        </w:rPr>
        <w:t xml:space="preserve">utilizando como sustrato </w:t>
      </w:r>
      <w:r w:rsidR="004449EF" w:rsidRPr="00D05CD4">
        <w:rPr>
          <w:rFonts w:ascii="Arial" w:hAnsi="Arial" w:cs="Arial"/>
          <w:i/>
          <w:lang w:val="es-CO"/>
        </w:rPr>
        <w:t>p-</w:t>
      </w:r>
      <w:proofErr w:type="spellStart"/>
      <w:r w:rsidR="004449EF" w:rsidRPr="00D05CD4">
        <w:rPr>
          <w:rFonts w:ascii="Arial" w:hAnsi="Arial" w:cs="Arial"/>
          <w:lang w:val="es-CO"/>
        </w:rPr>
        <w:t>nitrofenil</w:t>
      </w:r>
      <w:proofErr w:type="spellEnd"/>
      <w:r w:rsidR="004449EF" w:rsidRPr="00D05CD4">
        <w:rPr>
          <w:rFonts w:ascii="Arial" w:hAnsi="Arial" w:cs="Arial"/>
          <w:i/>
          <w:lang w:val="es-CO"/>
        </w:rPr>
        <w:t>-</w:t>
      </w:r>
      <w:r w:rsidR="004449EF" w:rsidRPr="00D05CD4">
        <w:rPr>
          <w:rFonts w:ascii="Arial" w:hAnsi="Arial" w:cs="Arial"/>
          <w:lang w:val="es-CO"/>
        </w:rPr>
        <w:t>palmitato</w:t>
      </w:r>
      <w:r w:rsidR="00006A08">
        <w:rPr>
          <w:rFonts w:ascii="Arial" w:hAnsi="Arial" w:cs="Arial"/>
          <w:lang w:val="es-CO"/>
        </w:rPr>
        <w:t xml:space="preserve"> </w:t>
      </w:r>
      <w:r w:rsidR="00006A08" w:rsidRPr="00D05CD4">
        <w:rPr>
          <w:rFonts w:ascii="Arial" w:hAnsi="Arial" w:cs="Arial"/>
          <w:lang w:val="es-CO"/>
        </w:rPr>
        <w:t>(1 mg/</w:t>
      </w:r>
      <w:proofErr w:type="spellStart"/>
      <w:r w:rsidR="00006A08" w:rsidRPr="00D05CD4">
        <w:rPr>
          <w:rFonts w:ascii="Arial" w:hAnsi="Arial" w:cs="Arial"/>
          <w:lang w:val="es-CO"/>
        </w:rPr>
        <w:t>mL</w:t>
      </w:r>
      <w:proofErr w:type="spellEnd"/>
      <w:r w:rsidR="00006A08" w:rsidRPr="00D05CD4">
        <w:rPr>
          <w:rFonts w:ascii="Arial" w:hAnsi="Arial" w:cs="Arial"/>
          <w:lang w:val="es-CO"/>
        </w:rPr>
        <w:t xml:space="preserve"> en DMSO)</w:t>
      </w:r>
      <w:r w:rsidR="005E1C1F">
        <w:rPr>
          <w:rFonts w:ascii="Arial" w:hAnsi="Arial" w:cs="Arial"/>
          <w:lang w:val="es-CO"/>
        </w:rPr>
        <w:t>.</w:t>
      </w:r>
      <w:r w:rsidR="000B3F50">
        <w:rPr>
          <w:rFonts w:ascii="Arial" w:hAnsi="Arial" w:cs="Arial"/>
          <w:lang w:val="es-CO"/>
        </w:rPr>
        <w:t xml:space="preserve"> </w:t>
      </w:r>
      <w:r w:rsidR="00D05CD4" w:rsidRPr="00D05CD4">
        <w:rPr>
          <w:rFonts w:ascii="Arial" w:hAnsi="Arial" w:cs="Arial"/>
          <w:lang w:val="es-CO"/>
        </w:rPr>
        <w:t xml:space="preserve">Para la reacción enzimática, se adicionaron 100 µL de </w:t>
      </w:r>
      <w:r w:rsidR="00D05CD4" w:rsidRPr="00D05CD4">
        <w:rPr>
          <w:rFonts w:ascii="Arial" w:hAnsi="Arial" w:cs="Arial"/>
          <w:i/>
          <w:lang w:val="es-CO"/>
        </w:rPr>
        <w:t>p-</w:t>
      </w:r>
      <w:proofErr w:type="spellStart"/>
      <w:r w:rsidR="00D05CD4" w:rsidRPr="00D05CD4">
        <w:rPr>
          <w:rFonts w:ascii="Arial" w:hAnsi="Arial" w:cs="Arial"/>
          <w:lang w:val="es-CO"/>
        </w:rPr>
        <w:t>nitrofenil</w:t>
      </w:r>
      <w:proofErr w:type="spellEnd"/>
      <w:r w:rsidR="00D05CD4" w:rsidRPr="00D05CD4">
        <w:rPr>
          <w:rFonts w:ascii="Arial" w:hAnsi="Arial" w:cs="Arial"/>
          <w:i/>
          <w:lang w:val="es-CO"/>
        </w:rPr>
        <w:t>-</w:t>
      </w:r>
      <w:r w:rsidR="00D05CD4" w:rsidRPr="00D05CD4">
        <w:rPr>
          <w:rFonts w:ascii="Arial" w:hAnsi="Arial" w:cs="Arial"/>
          <w:lang w:val="es-CO"/>
        </w:rPr>
        <w:t xml:space="preserve">palmitato </w:t>
      </w:r>
      <w:r w:rsidR="00006A08" w:rsidRPr="00D05CD4">
        <w:rPr>
          <w:rFonts w:ascii="Arial" w:hAnsi="Arial" w:cs="Arial"/>
          <w:lang w:val="es-CO"/>
        </w:rPr>
        <w:t>a 20 µL del extracto enzimático</w:t>
      </w:r>
      <w:r w:rsidR="00006A08">
        <w:rPr>
          <w:rFonts w:ascii="Arial" w:hAnsi="Arial" w:cs="Arial"/>
          <w:lang w:val="es-CO"/>
        </w:rPr>
        <w:t xml:space="preserve"> y</w:t>
      </w:r>
      <w:r w:rsidR="00D05CD4" w:rsidRPr="00D05CD4">
        <w:rPr>
          <w:rFonts w:ascii="Arial" w:hAnsi="Arial" w:cs="Arial"/>
          <w:lang w:val="es-CO"/>
        </w:rPr>
        <w:t xml:space="preserve"> se incubó </w:t>
      </w:r>
      <w:r w:rsidR="00006A08">
        <w:rPr>
          <w:rFonts w:ascii="Arial" w:hAnsi="Arial" w:cs="Arial"/>
          <w:lang w:val="es-CO"/>
        </w:rPr>
        <w:t>por</w:t>
      </w:r>
      <w:r w:rsidR="00006A08" w:rsidRPr="00D05CD4">
        <w:rPr>
          <w:rFonts w:ascii="Arial" w:hAnsi="Arial" w:cs="Arial"/>
          <w:lang w:val="es-CO"/>
        </w:rPr>
        <w:t xml:space="preserve"> </w:t>
      </w:r>
      <w:r w:rsidR="00D05CD4" w:rsidRPr="00D05CD4">
        <w:rPr>
          <w:rFonts w:ascii="Arial" w:hAnsi="Arial" w:cs="Arial"/>
          <w:lang w:val="es-CO"/>
        </w:rPr>
        <w:t xml:space="preserve">30 minutos a 35 ± 2 °C. </w:t>
      </w:r>
      <w:r w:rsidR="00006A08">
        <w:rPr>
          <w:rFonts w:ascii="Arial" w:hAnsi="Arial" w:cs="Arial"/>
          <w:lang w:val="es-CO"/>
        </w:rPr>
        <w:lastRenderedPageBreak/>
        <w:t>Posteriormente</w:t>
      </w:r>
      <w:r w:rsidR="00D05CD4" w:rsidRPr="00D05CD4">
        <w:rPr>
          <w:rFonts w:ascii="Arial" w:hAnsi="Arial" w:cs="Arial"/>
          <w:lang w:val="es-CO"/>
        </w:rPr>
        <w:t xml:space="preserve">, se adicionaron 150 µL de </w:t>
      </w:r>
      <w:proofErr w:type="spellStart"/>
      <w:r w:rsidR="00D05CD4" w:rsidRPr="00D05CD4">
        <w:rPr>
          <w:rFonts w:ascii="Arial" w:hAnsi="Arial" w:cs="Arial"/>
          <w:lang w:val="es-CO"/>
        </w:rPr>
        <w:t>NaOH</w:t>
      </w:r>
      <w:proofErr w:type="spellEnd"/>
      <w:r w:rsidR="00D05CD4" w:rsidRPr="00D05CD4">
        <w:rPr>
          <w:rFonts w:ascii="Arial" w:hAnsi="Arial" w:cs="Arial"/>
          <w:lang w:val="es-CO"/>
        </w:rPr>
        <w:t xml:space="preserve">-glicina </w:t>
      </w:r>
      <w:r w:rsidR="00006A08">
        <w:rPr>
          <w:rFonts w:ascii="Arial" w:hAnsi="Arial" w:cs="Arial"/>
          <w:lang w:val="es-CO"/>
        </w:rPr>
        <w:t>(</w:t>
      </w:r>
      <w:r w:rsidR="00D05CD4" w:rsidRPr="00D05CD4">
        <w:rPr>
          <w:rFonts w:ascii="Arial" w:hAnsi="Arial" w:cs="Arial"/>
          <w:lang w:val="es-CO"/>
        </w:rPr>
        <w:t>pH 10,4</w:t>
      </w:r>
      <w:r w:rsidR="00006A08">
        <w:rPr>
          <w:rFonts w:ascii="Arial" w:hAnsi="Arial" w:cs="Arial"/>
          <w:lang w:val="es-CO"/>
        </w:rPr>
        <w:t>)</w:t>
      </w:r>
      <w:r w:rsidR="00D05CD4" w:rsidRPr="00D05CD4">
        <w:rPr>
          <w:rFonts w:ascii="Arial" w:hAnsi="Arial" w:cs="Arial"/>
          <w:lang w:val="es-CO"/>
        </w:rPr>
        <w:t xml:space="preserve"> y se </w:t>
      </w:r>
      <w:r w:rsidR="00006A08">
        <w:rPr>
          <w:rFonts w:ascii="Arial" w:hAnsi="Arial" w:cs="Arial"/>
          <w:lang w:val="es-CO"/>
        </w:rPr>
        <w:t>determinó</w:t>
      </w:r>
      <w:r w:rsidR="00006A08" w:rsidRPr="00D05CD4">
        <w:rPr>
          <w:rFonts w:ascii="Arial" w:hAnsi="Arial" w:cs="Arial"/>
          <w:lang w:val="es-CO"/>
        </w:rPr>
        <w:t xml:space="preserve"> </w:t>
      </w:r>
      <w:r w:rsidR="00D05CD4" w:rsidRPr="00D05CD4">
        <w:rPr>
          <w:rFonts w:ascii="Arial" w:hAnsi="Arial" w:cs="Arial"/>
          <w:lang w:val="es-CO"/>
        </w:rPr>
        <w:t xml:space="preserve">la </w:t>
      </w:r>
      <w:proofErr w:type="spellStart"/>
      <w:r w:rsidR="00D05CD4" w:rsidRPr="00D05CD4">
        <w:rPr>
          <w:rFonts w:ascii="Arial" w:hAnsi="Arial" w:cs="Arial"/>
          <w:lang w:val="es-CO"/>
        </w:rPr>
        <w:t>absorbancia</w:t>
      </w:r>
      <w:proofErr w:type="spellEnd"/>
      <w:r w:rsidR="00D05CD4" w:rsidRPr="00D05CD4">
        <w:rPr>
          <w:rFonts w:ascii="Arial" w:hAnsi="Arial" w:cs="Arial"/>
          <w:lang w:val="es-CO"/>
        </w:rPr>
        <w:t xml:space="preserve"> </w:t>
      </w:r>
      <w:r w:rsidR="00006A08" w:rsidRPr="00D05CD4">
        <w:rPr>
          <w:rFonts w:ascii="Arial" w:hAnsi="Arial" w:cs="Arial"/>
          <w:lang w:val="es-CO"/>
        </w:rPr>
        <w:t xml:space="preserve">a 400 </w:t>
      </w:r>
      <w:proofErr w:type="spellStart"/>
      <w:r w:rsidR="00006A08" w:rsidRPr="00D05CD4">
        <w:rPr>
          <w:rFonts w:ascii="Arial" w:hAnsi="Arial" w:cs="Arial"/>
          <w:lang w:val="es-CO"/>
        </w:rPr>
        <w:t>nm</w:t>
      </w:r>
      <w:proofErr w:type="spellEnd"/>
      <w:r w:rsidR="00006A08" w:rsidRPr="00D05CD4">
        <w:rPr>
          <w:rFonts w:ascii="Arial" w:hAnsi="Arial" w:cs="Arial"/>
          <w:lang w:val="es-CO"/>
        </w:rPr>
        <w:t xml:space="preserve"> </w:t>
      </w:r>
      <w:r w:rsidR="00D05CD4" w:rsidRPr="00D05CD4">
        <w:rPr>
          <w:rFonts w:ascii="Arial" w:hAnsi="Arial" w:cs="Arial"/>
          <w:lang w:val="es-CO"/>
        </w:rPr>
        <w:t>(</w:t>
      </w:r>
      <w:proofErr w:type="spellStart"/>
      <w:r w:rsidR="00D05CD4" w:rsidRPr="00D05CD4">
        <w:rPr>
          <w:rFonts w:ascii="Arial" w:hAnsi="Arial" w:cs="Arial"/>
          <w:lang w:val="es-CO"/>
        </w:rPr>
        <w:t>Nanodrop</w:t>
      </w:r>
      <w:proofErr w:type="spellEnd"/>
      <w:r w:rsidR="00D05CD4" w:rsidRPr="00D05CD4">
        <w:rPr>
          <w:rFonts w:ascii="Arial" w:hAnsi="Arial" w:cs="Arial"/>
          <w:lang w:val="es-CO"/>
        </w:rPr>
        <w:t>® 1000). Una unidad de actividad β-</w:t>
      </w:r>
      <w:proofErr w:type="spellStart"/>
      <w:r w:rsidR="00D05CD4" w:rsidRPr="00D05CD4">
        <w:rPr>
          <w:rFonts w:ascii="Arial" w:hAnsi="Arial" w:cs="Arial"/>
          <w:lang w:val="es-CO"/>
        </w:rPr>
        <w:t>esterasa</w:t>
      </w:r>
      <w:proofErr w:type="spellEnd"/>
      <w:r w:rsidR="00D05CD4" w:rsidRPr="00D05CD4">
        <w:rPr>
          <w:rFonts w:ascii="Arial" w:hAnsi="Arial" w:cs="Arial"/>
          <w:lang w:val="es-CO"/>
        </w:rPr>
        <w:t xml:space="preserve"> se definió como la cantidad de enzima capaz de liberar 1 </w:t>
      </w:r>
      <w:proofErr w:type="spellStart"/>
      <w:r w:rsidR="00D05CD4" w:rsidRPr="00D05CD4">
        <w:rPr>
          <w:rFonts w:ascii="Arial" w:hAnsi="Arial" w:cs="Arial"/>
          <w:lang w:val="es-CO"/>
        </w:rPr>
        <w:t>mmol</w:t>
      </w:r>
      <w:proofErr w:type="spellEnd"/>
      <w:r w:rsidR="00D05CD4" w:rsidRPr="00D05CD4">
        <w:rPr>
          <w:rFonts w:ascii="Arial" w:hAnsi="Arial" w:cs="Arial"/>
          <w:lang w:val="es-CO"/>
        </w:rPr>
        <w:t xml:space="preserve"> de </w:t>
      </w:r>
      <w:r w:rsidR="00D05CD4" w:rsidRPr="00D05CD4">
        <w:rPr>
          <w:rFonts w:ascii="Arial" w:hAnsi="Arial" w:cs="Arial"/>
          <w:i/>
          <w:lang w:val="es-CO"/>
        </w:rPr>
        <w:t>p</w:t>
      </w:r>
      <w:r w:rsidR="00D05CD4" w:rsidRPr="00D05CD4">
        <w:rPr>
          <w:rFonts w:ascii="Arial" w:hAnsi="Arial" w:cs="Arial"/>
          <w:lang w:val="es-CO"/>
        </w:rPr>
        <w:t>-</w:t>
      </w:r>
      <w:proofErr w:type="spellStart"/>
      <w:r w:rsidR="00D05CD4" w:rsidRPr="00D05CD4">
        <w:rPr>
          <w:rFonts w:ascii="Arial" w:hAnsi="Arial" w:cs="Arial"/>
          <w:lang w:val="es-CO"/>
        </w:rPr>
        <w:t>nitrofenol</w:t>
      </w:r>
      <w:proofErr w:type="spellEnd"/>
      <w:r w:rsidR="00D05CD4" w:rsidRPr="00D05CD4">
        <w:rPr>
          <w:rFonts w:ascii="Arial" w:hAnsi="Arial" w:cs="Arial"/>
          <w:lang w:val="es-CO"/>
        </w:rPr>
        <w:t xml:space="preserve"> bajo las condiciones de l</w:t>
      </w:r>
      <w:r w:rsidR="00405F33">
        <w:rPr>
          <w:rFonts w:ascii="Arial" w:hAnsi="Arial" w:cs="Arial"/>
          <w:lang w:val="es-CO"/>
        </w:rPr>
        <w:t>a prueba</w:t>
      </w:r>
      <w:r w:rsidR="00E94E32">
        <w:rPr>
          <w:rFonts w:ascii="Arial" w:hAnsi="Arial" w:cs="Arial"/>
          <w:lang w:val="es-CO"/>
        </w:rPr>
        <w:fldChar w:fldCharType="begin" w:fldLock="1"/>
      </w:r>
      <w:r w:rsidR="00941F88">
        <w:rPr>
          <w:rFonts w:ascii="Arial" w:hAnsi="Arial" w:cs="Arial"/>
          <w:lang w:val="es-CO"/>
        </w:rPr>
        <w:instrText>ADDIN CSL_CITATION { "citationItems" : [ { "id" : "ITEM-1", "itemData" : { "author" : [ { "dropping-particle" : "", "family" : "Villamizar", "given" : "L", "non-dropping-particle" : "", "parse-names" : false, "suffix" : "" }, { "dropping-particle" : "", "family" : "Cotes", "given" : "AM", "non-dropping-particle" : "", "parse-names" : false, "suffix" : "" }, { "dropping-particle" : "", "family" : "Uribe", "given" : "D", "non-dropping-particle" : "", "parse-names" : false, "suffix" : "" } ], "container-title" : "Revista Colombiana de Entomolog\u00eda", "id" : "ITEM-1", "issue" : "3", "issued" : { "date-parts" : [ [ "2001" ] ] }, "page" : "107-114", "title" : "Relaci\u00f3n entre la actividad enzim\u00e1tica y la virulencia de Metarhizium anisopliae sobre la langosta llanera (Orthoptera : Acrididae) .", "type" : "article-journal", "volume" : "27" }, "uris" : [ "http://www.mendeley.com/documents/?uuid=9d1f2785-5a0f-4ed2-ba03-df431313b3e1" ] } ], "mendeley" : { "formattedCitation" : "(Villamizar et al., 2001)", "plainTextFormattedCitation" : "(Villamizar et al., 2001)", "previouslyFormattedCitation" : "(Villamizar et al., 2001)" }, "properties" : { "noteIndex" : 0 }, "schema" : "https://github.com/citation-style-language/schema/raw/master/csl-citation.json" }</w:instrText>
      </w:r>
      <w:r w:rsidR="00E94E32">
        <w:rPr>
          <w:rFonts w:ascii="Arial" w:hAnsi="Arial" w:cs="Arial"/>
          <w:lang w:val="es-CO"/>
        </w:rPr>
        <w:fldChar w:fldCharType="end"/>
      </w:r>
      <w:r w:rsidR="00335910">
        <w:rPr>
          <w:rFonts w:ascii="Arial" w:hAnsi="Arial" w:cs="Arial"/>
          <w:lang w:val="es-CO"/>
        </w:rPr>
        <w:t>.</w:t>
      </w:r>
    </w:p>
    <w:p w:rsidR="00451801" w:rsidRPr="00D05CD4" w:rsidRDefault="00451801" w:rsidP="00BF70E3">
      <w:pPr>
        <w:spacing w:after="0" w:line="360" w:lineRule="auto"/>
        <w:jc w:val="both"/>
        <w:rPr>
          <w:rFonts w:ascii="Arial" w:hAnsi="Arial" w:cs="Arial"/>
          <w:lang w:val="es-CO"/>
        </w:rPr>
      </w:pPr>
    </w:p>
    <w:p w:rsidR="00D05CD4" w:rsidRDefault="00D05CD4" w:rsidP="00BF70E3">
      <w:pPr>
        <w:spacing w:after="0" w:line="360" w:lineRule="auto"/>
        <w:jc w:val="both"/>
        <w:rPr>
          <w:rFonts w:ascii="Arial" w:hAnsi="Arial" w:cs="Arial"/>
          <w:lang w:val="es-CO"/>
        </w:rPr>
      </w:pPr>
      <w:bookmarkStart w:id="7" w:name="_Toc376797462"/>
      <w:bookmarkStart w:id="8" w:name="_Toc391485983"/>
      <w:r w:rsidRPr="00F22E91">
        <w:rPr>
          <w:rFonts w:ascii="Arial" w:hAnsi="Arial" w:cs="Arial"/>
          <w:b/>
          <w:bCs/>
          <w:lang w:val="es-CO"/>
        </w:rPr>
        <w:t>Caracterización biológica</w:t>
      </w:r>
      <w:r w:rsidR="00F93382">
        <w:rPr>
          <w:rFonts w:ascii="Arial" w:hAnsi="Arial" w:cs="Arial"/>
          <w:b/>
          <w:bCs/>
          <w:lang w:val="es-CO"/>
        </w:rPr>
        <w:t xml:space="preserve">: </w:t>
      </w:r>
      <w:bookmarkEnd w:id="7"/>
      <w:bookmarkEnd w:id="8"/>
      <w:r w:rsidR="00BC0998">
        <w:rPr>
          <w:rFonts w:ascii="Arial" w:hAnsi="Arial" w:cs="Arial"/>
          <w:lang w:val="es-CO"/>
        </w:rPr>
        <w:t xml:space="preserve">la </w:t>
      </w:r>
      <w:r w:rsidR="00AD4C4E">
        <w:rPr>
          <w:rFonts w:ascii="Arial" w:hAnsi="Arial" w:cs="Arial"/>
          <w:lang w:val="es-CO"/>
        </w:rPr>
        <w:t xml:space="preserve">actividad biológica de los conidios </w:t>
      </w:r>
      <w:r w:rsidR="006C02B2">
        <w:rPr>
          <w:rFonts w:ascii="Arial" w:hAnsi="Arial" w:cs="Arial"/>
          <w:lang w:val="es-CO"/>
        </w:rPr>
        <w:t xml:space="preserve">producidos utilizando diferentes condiciones abióticas de estrés, </w:t>
      </w:r>
      <w:r w:rsidR="00AD4C4E">
        <w:rPr>
          <w:rFonts w:ascii="Arial" w:hAnsi="Arial" w:cs="Arial"/>
          <w:lang w:val="es-CO"/>
        </w:rPr>
        <w:t xml:space="preserve">se determinó mediante </w:t>
      </w:r>
      <w:r w:rsidRPr="00D05CD4">
        <w:rPr>
          <w:rFonts w:ascii="Arial" w:hAnsi="Arial" w:cs="Arial"/>
          <w:lang w:val="es-CO"/>
        </w:rPr>
        <w:t>un bioensayo siguiendo la metodología descrita por</w:t>
      </w:r>
      <w:r w:rsidR="00737318">
        <w:rPr>
          <w:rFonts w:ascii="Arial" w:hAnsi="Arial" w:cs="Arial"/>
          <w:lang w:val="es-CO"/>
        </w:rPr>
        <w:t xml:space="preserve"> </w:t>
      </w:r>
      <w:r w:rsidR="00737318" w:rsidRPr="00737318">
        <w:rPr>
          <w:rFonts w:ascii="Arial" w:hAnsi="Arial" w:cs="Arial"/>
          <w:lang w:val="es-CO"/>
        </w:rPr>
        <w:t>Espinel &amp; Cotes (2008)</w:t>
      </w:r>
      <w:r w:rsidR="00335910">
        <w:rPr>
          <w:rFonts w:ascii="Arial" w:hAnsi="Arial" w:cs="Arial"/>
          <w:lang w:val="es-CO"/>
        </w:rPr>
        <w:t xml:space="preserve">. </w:t>
      </w:r>
      <w:r w:rsidR="00EB2604" w:rsidRPr="00EB2604">
        <w:rPr>
          <w:rFonts w:ascii="Arial" w:hAnsi="Arial" w:cs="Arial"/>
        </w:rPr>
        <w:t>Para el montaje del bioensayo se utilizaron fragmentos de hojas de higuerilla (</w:t>
      </w:r>
      <w:proofErr w:type="spellStart"/>
      <w:r w:rsidR="00EB2604" w:rsidRPr="009532CB">
        <w:rPr>
          <w:rFonts w:ascii="Arial" w:hAnsi="Arial" w:cs="Arial"/>
          <w:i/>
        </w:rPr>
        <w:t>Ricinus</w:t>
      </w:r>
      <w:proofErr w:type="spellEnd"/>
      <w:r w:rsidR="00EB2604" w:rsidRPr="009532CB">
        <w:rPr>
          <w:rFonts w:ascii="Arial" w:hAnsi="Arial" w:cs="Arial"/>
          <w:i/>
        </w:rPr>
        <w:t xml:space="preserve"> </w:t>
      </w:r>
      <w:proofErr w:type="spellStart"/>
      <w:r w:rsidR="00EB2604" w:rsidRPr="009532CB">
        <w:rPr>
          <w:rFonts w:ascii="Arial" w:hAnsi="Arial" w:cs="Arial"/>
          <w:i/>
        </w:rPr>
        <w:t>communis</w:t>
      </w:r>
      <w:proofErr w:type="spellEnd"/>
      <w:r w:rsidR="00EB2604" w:rsidRPr="00EB2604">
        <w:rPr>
          <w:rFonts w:ascii="Arial" w:hAnsi="Arial" w:cs="Arial"/>
        </w:rPr>
        <w:t>) de 5 cm x 5 cm, los cuales se desinfectaron con hipoclorito de sodio al 0,5% durante cinco minutos y</w:t>
      </w:r>
      <w:r w:rsidR="00CA53AA">
        <w:rPr>
          <w:rFonts w:ascii="Arial" w:hAnsi="Arial" w:cs="Arial"/>
        </w:rPr>
        <w:t>,</w:t>
      </w:r>
      <w:r w:rsidR="00EB2604" w:rsidRPr="00EB2604">
        <w:rPr>
          <w:rFonts w:ascii="Arial" w:hAnsi="Arial" w:cs="Arial"/>
        </w:rPr>
        <w:t xml:space="preserve"> posteriormente</w:t>
      </w:r>
      <w:r w:rsidR="00CA53AA">
        <w:rPr>
          <w:rFonts w:ascii="Arial" w:hAnsi="Arial" w:cs="Arial"/>
        </w:rPr>
        <w:t>,</w:t>
      </w:r>
      <w:r w:rsidR="00EB2604" w:rsidRPr="00EB2604">
        <w:rPr>
          <w:rFonts w:ascii="Arial" w:hAnsi="Arial" w:cs="Arial"/>
        </w:rPr>
        <w:t xml:space="preserve"> se lavaron con agua estéril tres veces por el mismo periodo de tiempo.</w:t>
      </w:r>
      <w:r w:rsidR="000B68AA">
        <w:rPr>
          <w:rFonts w:ascii="Arial" w:hAnsi="Arial" w:cs="Arial"/>
        </w:rPr>
        <w:t xml:space="preserve"> </w:t>
      </w:r>
      <w:r w:rsidR="006C02B2">
        <w:rPr>
          <w:rFonts w:ascii="Arial" w:hAnsi="Arial" w:cs="Arial"/>
        </w:rPr>
        <w:t xml:space="preserve">Con los conidios obtenidos bajo las diferentes condiciones de producción masiva </w:t>
      </w:r>
      <w:r w:rsidR="006E7E0E">
        <w:rPr>
          <w:rFonts w:ascii="Arial" w:hAnsi="Arial" w:cs="Arial"/>
        </w:rPr>
        <w:t xml:space="preserve">se </w:t>
      </w:r>
      <w:r w:rsidR="000B68AA">
        <w:rPr>
          <w:rFonts w:ascii="Arial" w:hAnsi="Arial" w:cs="Arial"/>
        </w:rPr>
        <w:t>prepa</w:t>
      </w:r>
      <w:r w:rsidR="006C02B2">
        <w:rPr>
          <w:rFonts w:ascii="Arial" w:hAnsi="Arial" w:cs="Arial"/>
        </w:rPr>
        <w:t>raron</w:t>
      </w:r>
      <w:r w:rsidR="000B68AA">
        <w:rPr>
          <w:rFonts w:ascii="Arial" w:hAnsi="Arial" w:cs="Arial"/>
        </w:rPr>
        <w:t xml:space="preserve"> </w:t>
      </w:r>
      <w:r w:rsidR="006E7E0E">
        <w:rPr>
          <w:rFonts w:ascii="Arial" w:hAnsi="Arial" w:cs="Arial"/>
        </w:rPr>
        <w:t>suspensi</w:t>
      </w:r>
      <w:r w:rsidR="006C02B2">
        <w:rPr>
          <w:rFonts w:ascii="Arial" w:hAnsi="Arial" w:cs="Arial"/>
        </w:rPr>
        <w:t>ones ajustadas</w:t>
      </w:r>
      <w:r w:rsidR="006E7E0E">
        <w:rPr>
          <w:rFonts w:ascii="Arial" w:hAnsi="Arial" w:cs="Arial"/>
        </w:rPr>
        <w:t xml:space="preserve"> a</w:t>
      </w:r>
      <w:r w:rsidR="00A36E9B">
        <w:rPr>
          <w:rFonts w:ascii="Arial" w:hAnsi="Arial" w:cs="Arial"/>
        </w:rPr>
        <w:t xml:space="preserve"> una </w:t>
      </w:r>
      <w:r w:rsidR="00874178">
        <w:rPr>
          <w:rFonts w:ascii="Arial" w:hAnsi="Arial" w:cs="Arial"/>
        </w:rPr>
        <w:t>concentración</w:t>
      </w:r>
      <w:r w:rsidR="00A36E9B">
        <w:rPr>
          <w:rFonts w:ascii="Arial" w:hAnsi="Arial" w:cs="Arial"/>
        </w:rPr>
        <w:t xml:space="preserve"> de</w:t>
      </w:r>
      <w:r w:rsidR="006E7E0E">
        <w:rPr>
          <w:rFonts w:ascii="Arial" w:hAnsi="Arial" w:cs="Arial"/>
        </w:rPr>
        <w:t xml:space="preserve"> 1</w:t>
      </w:r>
      <w:r w:rsidR="00EC5348">
        <w:rPr>
          <w:rFonts w:ascii="Arial" w:hAnsi="Arial" w:cs="Arial"/>
        </w:rPr>
        <w:t xml:space="preserve"> </w:t>
      </w:r>
      <w:r w:rsidR="006E7E0E">
        <w:rPr>
          <w:rFonts w:ascii="Arial" w:hAnsi="Arial" w:cs="Arial"/>
        </w:rPr>
        <w:t>x</w:t>
      </w:r>
      <w:r w:rsidR="00EC5348">
        <w:rPr>
          <w:rFonts w:ascii="Arial" w:hAnsi="Arial" w:cs="Arial"/>
        </w:rPr>
        <w:t xml:space="preserve"> </w:t>
      </w:r>
      <w:r w:rsidR="006E7E0E">
        <w:rPr>
          <w:rFonts w:ascii="Arial" w:hAnsi="Arial" w:cs="Arial"/>
        </w:rPr>
        <w:t>10</w:t>
      </w:r>
      <w:r w:rsidR="006E7E0E" w:rsidRPr="00970B2D">
        <w:rPr>
          <w:rFonts w:ascii="Arial" w:hAnsi="Arial" w:cs="Arial"/>
          <w:vertAlign w:val="superscript"/>
        </w:rPr>
        <w:t>7</w:t>
      </w:r>
      <w:r w:rsidR="006E7E0E">
        <w:rPr>
          <w:rFonts w:ascii="Arial" w:hAnsi="Arial" w:cs="Arial"/>
        </w:rPr>
        <w:t xml:space="preserve"> conidios/</w:t>
      </w:r>
      <w:proofErr w:type="spellStart"/>
      <w:r w:rsidR="006E7E0E">
        <w:rPr>
          <w:rFonts w:ascii="Arial" w:hAnsi="Arial" w:cs="Arial"/>
        </w:rPr>
        <w:t>mL</w:t>
      </w:r>
      <w:proofErr w:type="spellEnd"/>
      <w:r w:rsidR="006E7E0E">
        <w:rPr>
          <w:rFonts w:ascii="Arial" w:hAnsi="Arial" w:cs="Arial"/>
        </w:rPr>
        <w:t>, la</w:t>
      </w:r>
      <w:r w:rsidR="006C02B2">
        <w:rPr>
          <w:rFonts w:ascii="Arial" w:hAnsi="Arial" w:cs="Arial"/>
        </w:rPr>
        <w:t>s</w:t>
      </w:r>
      <w:r w:rsidR="006E7E0E">
        <w:rPr>
          <w:rFonts w:ascii="Arial" w:hAnsi="Arial" w:cs="Arial"/>
        </w:rPr>
        <w:t xml:space="preserve"> cual</w:t>
      </w:r>
      <w:r w:rsidR="006C02B2">
        <w:rPr>
          <w:rFonts w:ascii="Arial" w:hAnsi="Arial" w:cs="Arial"/>
        </w:rPr>
        <w:t>es</w:t>
      </w:r>
      <w:r w:rsidR="006E7E0E">
        <w:rPr>
          <w:rFonts w:ascii="Arial" w:hAnsi="Arial" w:cs="Arial"/>
        </w:rPr>
        <w:t xml:space="preserve"> </w:t>
      </w:r>
      <w:r w:rsidR="00A36E9B">
        <w:rPr>
          <w:rFonts w:ascii="Arial" w:hAnsi="Arial" w:cs="Arial"/>
        </w:rPr>
        <w:t>se asperj</w:t>
      </w:r>
      <w:r w:rsidR="006C02B2">
        <w:rPr>
          <w:rFonts w:ascii="Arial" w:hAnsi="Arial" w:cs="Arial"/>
        </w:rPr>
        <w:t>aron</w:t>
      </w:r>
      <w:r w:rsidR="006E7E0E">
        <w:rPr>
          <w:rFonts w:ascii="Arial" w:hAnsi="Arial" w:cs="Arial"/>
        </w:rPr>
        <w:t xml:space="preserve"> </w:t>
      </w:r>
      <w:r w:rsidR="00EB2604" w:rsidRPr="00EB2604">
        <w:rPr>
          <w:rFonts w:ascii="Arial" w:hAnsi="Arial" w:cs="Arial"/>
        </w:rPr>
        <w:t>por el haz y por el envé</w:t>
      </w:r>
      <w:r w:rsidR="000B3F50">
        <w:rPr>
          <w:rFonts w:ascii="Arial" w:hAnsi="Arial" w:cs="Arial"/>
        </w:rPr>
        <w:t>s de la</w:t>
      </w:r>
      <w:r w:rsidR="006C02B2">
        <w:rPr>
          <w:rFonts w:ascii="Arial" w:hAnsi="Arial" w:cs="Arial"/>
        </w:rPr>
        <w:t>s</w:t>
      </w:r>
      <w:r w:rsidR="000B3F50">
        <w:rPr>
          <w:rFonts w:ascii="Arial" w:hAnsi="Arial" w:cs="Arial"/>
        </w:rPr>
        <w:t xml:space="preserve"> hoja</w:t>
      </w:r>
      <w:r w:rsidR="006C02B2">
        <w:rPr>
          <w:rFonts w:ascii="Arial" w:hAnsi="Arial" w:cs="Arial"/>
        </w:rPr>
        <w:t xml:space="preserve">s (1 </w:t>
      </w:r>
      <w:proofErr w:type="spellStart"/>
      <w:r w:rsidR="006C02B2">
        <w:rPr>
          <w:rFonts w:ascii="Arial" w:hAnsi="Arial" w:cs="Arial"/>
        </w:rPr>
        <w:t>mL</w:t>
      </w:r>
      <w:proofErr w:type="spellEnd"/>
      <w:r w:rsidR="006C02B2">
        <w:rPr>
          <w:rFonts w:ascii="Arial" w:hAnsi="Arial" w:cs="Arial"/>
        </w:rPr>
        <w:t>/hoja)</w:t>
      </w:r>
      <w:r w:rsidR="00970B2D">
        <w:rPr>
          <w:rFonts w:ascii="Arial" w:hAnsi="Arial" w:cs="Arial"/>
        </w:rPr>
        <w:t>.</w:t>
      </w:r>
      <w:r w:rsidR="000B68AA">
        <w:rPr>
          <w:rFonts w:ascii="Arial" w:hAnsi="Arial" w:cs="Arial"/>
        </w:rPr>
        <w:t xml:space="preserve"> </w:t>
      </w:r>
      <w:r w:rsidR="00874178">
        <w:rPr>
          <w:rFonts w:ascii="Arial" w:hAnsi="Arial" w:cs="Arial"/>
        </w:rPr>
        <w:t>El experimento contó con un diseño completamente al azar, con</w:t>
      </w:r>
      <w:r w:rsidR="00EC5348">
        <w:rPr>
          <w:rFonts w:ascii="Arial" w:hAnsi="Arial" w:cs="Arial"/>
        </w:rPr>
        <w:t xml:space="preserve"> </w:t>
      </w:r>
      <w:r w:rsidR="00EB2604" w:rsidRPr="00EB2604">
        <w:rPr>
          <w:rFonts w:ascii="Arial" w:hAnsi="Arial" w:cs="Arial"/>
        </w:rPr>
        <w:t>tres repeticiones</w:t>
      </w:r>
      <w:r w:rsidR="00A074CD">
        <w:rPr>
          <w:rFonts w:ascii="Arial" w:hAnsi="Arial" w:cs="Arial"/>
        </w:rPr>
        <w:t xml:space="preserve"> por tratamiento</w:t>
      </w:r>
      <w:r w:rsidR="00EB2604" w:rsidRPr="00EB2604">
        <w:rPr>
          <w:rFonts w:ascii="Arial" w:hAnsi="Arial" w:cs="Arial"/>
        </w:rPr>
        <w:t xml:space="preserve">, cada una </w:t>
      </w:r>
      <w:r w:rsidR="009532CB">
        <w:rPr>
          <w:rFonts w:ascii="Arial" w:hAnsi="Arial" w:cs="Arial"/>
        </w:rPr>
        <w:t>con</w:t>
      </w:r>
      <w:r w:rsidR="00EB2604" w:rsidRPr="00EB2604">
        <w:rPr>
          <w:rFonts w:ascii="Arial" w:hAnsi="Arial" w:cs="Arial"/>
        </w:rPr>
        <w:t xml:space="preserve"> 10 unidades </w:t>
      </w:r>
      <w:r w:rsidR="00A074CD">
        <w:rPr>
          <w:rFonts w:ascii="Arial" w:hAnsi="Arial" w:cs="Arial"/>
        </w:rPr>
        <w:t xml:space="preserve">de muestreo correspondientes </w:t>
      </w:r>
      <w:r w:rsidR="00EB2604" w:rsidRPr="00EB2604">
        <w:rPr>
          <w:rFonts w:ascii="Arial" w:hAnsi="Arial" w:cs="Arial"/>
        </w:rPr>
        <w:t xml:space="preserve">a un recipiente plástico con una hoja de higuerilla y una larva </w:t>
      </w:r>
      <w:r w:rsidR="00A074CD">
        <w:rPr>
          <w:rFonts w:ascii="Arial" w:hAnsi="Arial" w:cs="Arial"/>
        </w:rPr>
        <w:t xml:space="preserve">de segundo </w:t>
      </w:r>
      <w:r w:rsidR="00DD7938">
        <w:rPr>
          <w:rFonts w:ascii="Arial" w:hAnsi="Arial" w:cs="Arial"/>
        </w:rPr>
        <w:t>instar</w:t>
      </w:r>
      <w:r w:rsidR="00A074CD">
        <w:rPr>
          <w:rFonts w:ascii="Arial" w:hAnsi="Arial" w:cs="Arial"/>
        </w:rPr>
        <w:t xml:space="preserve"> de </w:t>
      </w:r>
      <w:r w:rsidR="00EB2604" w:rsidRPr="009532CB">
        <w:rPr>
          <w:rFonts w:ascii="Arial" w:hAnsi="Arial" w:cs="Arial"/>
          <w:i/>
        </w:rPr>
        <w:t xml:space="preserve">S. </w:t>
      </w:r>
      <w:proofErr w:type="spellStart"/>
      <w:r w:rsidR="00EB2604" w:rsidRPr="009532CB">
        <w:rPr>
          <w:rFonts w:ascii="Arial" w:hAnsi="Arial" w:cs="Arial"/>
          <w:i/>
        </w:rPr>
        <w:t>frugiperda</w:t>
      </w:r>
      <w:proofErr w:type="spellEnd"/>
      <w:r w:rsidR="00A074CD">
        <w:rPr>
          <w:rFonts w:ascii="Arial" w:hAnsi="Arial" w:cs="Arial"/>
          <w:i/>
        </w:rPr>
        <w:t xml:space="preserve"> </w:t>
      </w:r>
      <w:r w:rsidR="00A074CD">
        <w:rPr>
          <w:rFonts w:ascii="Arial" w:hAnsi="Arial" w:cs="Arial"/>
        </w:rPr>
        <w:t>(30 larvas/tratamiento)</w:t>
      </w:r>
      <w:r w:rsidR="00EB2604" w:rsidRPr="00EB2604">
        <w:rPr>
          <w:rFonts w:ascii="Arial" w:hAnsi="Arial" w:cs="Arial"/>
        </w:rPr>
        <w:t>.</w:t>
      </w:r>
      <w:r w:rsidR="0060779F">
        <w:rPr>
          <w:rFonts w:ascii="Arial" w:hAnsi="Arial" w:cs="Arial"/>
        </w:rPr>
        <w:t xml:space="preserve"> </w:t>
      </w:r>
      <w:r w:rsidR="00874178">
        <w:rPr>
          <w:rFonts w:ascii="Arial" w:hAnsi="Arial" w:cs="Arial"/>
        </w:rPr>
        <w:t>Además,</w:t>
      </w:r>
      <w:r w:rsidR="0060779F">
        <w:rPr>
          <w:rFonts w:ascii="Arial" w:hAnsi="Arial" w:cs="Arial"/>
        </w:rPr>
        <w:t xml:space="preserve"> </w:t>
      </w:r>
      <w:r w:rsidR="00874178">
        <w:rPr>
          <w:rFonts w:ascii="Arial" w:hAnsi="Arial" w:cs="Arial"/>
        </w:rPr>
        <w:t xml:space="preserve">se </w:t>
      </w:r>
      <w:r w:rsidR="0060779F">
        <w:rPr>
          <w:rFonts w:ascii="Arial" w:hAnsi="Arial" w:cs="Arial"/>
        </w:rPr>
        <w:t>realizó</w:t>
      </w:r>
      <w:r w:rsidR="00EB2604" w:rsidRPr="00EB2604">
        <w:rPr>
          <w:rFonts w:ascii="Arial" w:hAnsi="Arial" w:cs="Arial"/>
        </w:rPr>
        <w:t xml:space="preserve"> un testigo absoluto, para el cual, las hojas no recibieron ningún tratamiento. </w:t>
      </w:r>
      <w:r w:rsidR="00A74659" w:rsidRPr="00EB2604">
        <w:rPr>
          <w:rFonts w:ascii="Arial" w:hAnsi="Arial" w:cs="Arial"/>
        </w:rPr>
        <w:t xml:space="preserve">Los recipientes se incubaron a 24 ± 2 °C y 50% </w:t>
      </w:r>
      <w:r w:rsidR="00A74659">
        <w:rPr>
          <w:rFonts w:ascii="Arial" w:hAnsi="Arial" w:cs="Arial"/>
        </w:rPr>
        <w:t>HR</w:t>
      </w:r>
      <w:r w:rsidR="00A74659" w:rsidRPr="00EB2604">
        <w:rPr>
          <w:rFonts w:ascii="Arial" w:hAnsi="Arial" w:cs="Arial"/>
        </w:rPr>
        <w:t>.</w:t>
      </w:r>
      <w:r w:rsidR="00EA1F37">
        <w:rPr>
          <w:rFonts w:ascii="Arial" w:hAnsi="Arial" w:cs="Arial"/>
        </w:rPr>
        <w:t xml:space="preserve"> </w:t>
      </w:r>
      <w:r w:rsidRPr="00D05CD4">
        <w:rPr>
          <w:rFonts w:ascii="Arial" w:hAnsi="Arial" w:cs="Arial"/>
          <w:lang w:val="es-CO"/>
        </w:rPr>
        <w:t xml:space="preserve">La mortalidad </w:t>
      </w:r>
      <w:r w:rsidR="00A74659">
        <w:rPr>
          <w:rFonts w:ascii="Arial" w:hAnsi="Arial" w:cs="Arial"/>
          <w:lang w:val="es-CO"/>
        </w:rPr>
        <w:t>se determinó</w:t>
      </w:r>
      <w:r w:rsidRPr="00D05CD4">
        <w:rPr>
          <w:rFonts w:ascii="Arial" w:hAnsi="Arial" w:cs="Arial"/>
          <w:lang w:val="es-CO"/>
        </w:rPr>
        <w:t xml:space="preserve"> pasados 14 días y el resultado se corrigió con </w:t>
      </w:r>
      <w:r w:rsidR="00A074CD">
        <w:rPr>
          <w:rFonts w:ascii="Arial" w:hAnsi="Arial" w:cs="Arial"/>
          <w:lang w:val="es-CO"/>
        </w:rPr>
        <w:t>la mortalidad del</w:t>
      </w:r>
      <w:r w:rsidRPr="00D05CD4">
        <w:rPr>
          <w:rFonts w:ascii="Arial" w:hAnsi="Arial" w:cs="Arial"/>
          <w:lang w:val="es-CO"/>
        </w:rPr>
        <w:t xml:space="preserve"> testigo utilizando la fórmula de Schneider - </w:t>
      </w:r>
      <w:proofErr w:type="spellStart"/>
      <w:r w:rsidRPr="00D05CD4">
        <w:rPr>
          <w:rFonts w:ascii="Arial" w:hAnsi="Arial" w:cs="Arial"/>
          <w:lang w:val="es-CO"/>
        </w:rPr>
        <w:t>Orelli</w:t>
      </w:r>
      <w:proofErr w:type="spellEnd"/>
      <w:r w:rsidRPr="00D05CD4">
        <w:rPr>
          <w:rFonts w:ascii="Arial" w:hAnsi="Arial" w:cs="Arial"/>
          <w:lang w:val="es-CO"/>
        </w:rPr>
        <w:t xml:space="preserve"> para estimar el porcentaje de eficacia</w:t>
      </w:r>
      <w:r w:rsidR="007439AB">
        <w:rPr>
          <w:rFonts w:ascii="Arial" w:hAnsi="Arial" w:cs="Arial"/>
          <w:lang w:val="es-CO"/>
        </w:rPr>
        <w:t xml:space="preserve"> </w:t>
      </w:r>
      <w:r w:rsidR="007439AB" w:rsidRPr="007439AB">
        <w:rPr>
          <w:rFonts w:ascii="Arial" w:hAnsi="Arial" w:cs="Arial"/>
          <w:lang w:val="es-CO"/>
        </w:rPr>
        <w:t>(Zar, 1999)</w:t>
      </w:r>
      <w:r w:rsidRPr="00D05CD4">
        <w:rPr>
          <w:rFonts w:ascii="Arial" w:hAnsi="Arial" w:cs="Arial"/>
          <w:lang w:val="es-CO"/>
        </w:rPr>
        <w:t>:</w:t>
      </w:r>
    </w:p>
    <w:p w:rsidR="00D05CD4" w:rsidRPr="00D05CD4" w:rsidRDefault="003620E6" w:rsidP="00BF70E3">
      <w:pPr>
        <w:spacing w:after="0" w:line="360" w:lineRule="auto"/>
        <w:jc w:val="center"/>
        <w:rPr>
          <w:rFonts w:ascii="Arial" w:hAnsi="Arial" w:cs="Arial"/>
          <w:lang w:val="es-CO"/>
        </w:rPr>
      </w:pPr>
      <m:oMathPara>
        <m:oMath>
          <m:r>
            <w:rPr>
              <w:rFonts w:ascii="Cambria Math" w:hAnsi="Cambria Math" w:cs="Arial"/>
              <w:lang w:val="es-CO"/>
            </w:rPr>
            <m:t xml:space="preserve">Eficacia </m:t>
          </m:r>
          <m:d>
            <m:dPr>
              <m:ctrlPr>
                <w:rPr>
                  <w:rFonts w:ascii="Cambria Math" w:hAnsi="Cambria Math" w:cs="Arial"/>
                  <w:i/>
                  <w:lang w:val="es-CO"/>
                </w:rPr>
              </m:ctrlPr>
            </m:dPr>
            <m:e>
              <m:r>
                <w:rPr>
                  <w:rFonts w:ascii="Cambria Math" w:hAnsi="Cambria Math" w:cs="Arial"/>
                  <w:lang w:val="es-CO"/>
                </w:rPr>
                <m:t>%</m:t>
              </m:r>
            </m:e>
          </m:d>
          <m:r>
            <w:rPr>
              <w:rFonts w:ascii="Cambria Math" w:hAnsi="Cambria Math" w:cs="Arial"/>
              <w:lang w:val="es-CO"/>
            </w:rPr>
            <m:t xml:space="preserve">= </m:t>
          </m:r>
          <m:d>
            <m:dPr>
              <m:begChr m:val="["/>
              <m:endChr m:val="]"/>
              <m:ctrlPr>
                <w:rPr>
                  <w:rFonts w:ascii="Cambria Math" w:hAnsi="Cambria Math" w:cs="Arial"/>
                  <w:i/>
                  <w:lang w:val="es-CO"/>
                </w:rPr>
              </m:ctrlPr>
            </m:dPr>
            <m:e>
              <m:f>
                <m:fPr>
                  <m:ctrlPr>
                    <w:rPr>
                      <w:rFonts w:ascii="Cambria Math" w:hAnsi="Cambria Math" w:cs="Arial"/>
                      <w:i/>
                      <w:lang w:val="es-CO"/>
                    </w:rPr>
                  </m:ctrlPr>
                </m:fPr>
                <m:num>
                  <m:d>
                    <m:dPr>
                      <m:ctrlPr>
                        <w:rPr>
                          <w:rFonts w:ascii="Cambria Math" w:hAnsi="Cambria Math" w:cs="Arial"/>
                          <w:i/>
                          <w:lang w:val="es-CO"/>
                        </w:rPr>
                      </m:ctrlPr>
                    </m:dPr>
                    <m:e>
                      <m:r>
                        <w:rPr>
                          <w:rFonts w:ascii="Cambria Math" w:hAnsi="Cambria Math" w:cs="Arial"/>
                          <w:lang w:val="es-CO"/>
                        </w:rPr>
                        <m:t>A-B</m:t>
                      </m:r>
                    </m:e>
                  </m:d>
                </m:num>
                <m:den>
                  <m:d>
                    <m:dPr>
                      <m:ctrlPr>
                        <w:rPr>
                          <w:rFonts w:ascii="Cambria Math" w:hAnsi="Cambria Math" w:cs="Arial"/>
                          <w:i/>
                          <w:lang w:val="es-CO"/>
                        </w:rPr>
                      </m:ctrlPr>
                    </m:dPr>
                    <m:e>
                      <m:r>
                        <w:rPr>
                          <w:rFonts w:ascii="Cambria Math" w:hAnsi="Cambria Math" w:cs="Arial"/>
                          <w:lang w:val="es-CO"/>
                        </w:rPr>
                        <m:t>100-B</m:t>
                      </m:r>
                    </m:e>
                  </m:d>
                </m:den>
              </m:f>
            </m:e>
          </m:d>
          <m:r>
            <w:rPr>
              <w:rFonts w:ascii="Cambria Math" w:hAnsi="Cambria Math" w:cs="Arial"/>
              <w:lang w:val="es-CO"/>
            </w:rPr>
            <m:t>x100</m:t>
          </m:r>
        </m:oMath>
      </m:oMathPara>
    </w:p>
    <w:p w:rsidR="0065111B" w:rsidRDefault="0065111B" w:rsidP="00BF70E3">
      <w:pPr>
        <w:spacing w:after="0" w:line="360" w:lineRule="auto"/>
        <w:jc w:val="both"/>
        <w:rPr>
          <w:rFonts w:ascii="Arial" w:hAnsi="Arial" w:cs="Arial"/>
          <w:lang w:val="es-CO"/>
        </w:rPr>
      </w:pPr>
    </w:p>
    <w:p w:rsidR="00D05CD4" w:rsidRDefault="00D05CD4" w:rsidP="00BF70E3">
      <w:pPr>
        <w:spacing w:after="0" w:line="360" w:lineRule="auto"/>
        <w:jc w:val="both"/>
        <w:rPr>
          <w:rFonts w:ascii="Arial" w:hAnsi="Arial" w:cs="Arial"/>
          <w:lang w:val="es-CO"/>
        </w:rPr>
      </w:pPr>
      <w:proofErr w:type="gramStart"/>
      <w:r w:rsidRPr="00D05CD4">
        <w:rPr>
          <w:rFonts w:ascii="Arial" w:hAnsi="Arial" w:cs="Arial"/>
          <w:lang w:val="es-CO"/>
        </w:rPr>
        <w:t>donde</w:t>
      </w:r>
      <w:proofErr w:type="gramEnd"/>
      <w:r w:rsidRPr="00D05CD4">
        <w:rPr>
          <w:rFonts w:ascii="Arial" w:hAnsi="Arial" w:cs="Arial"/>
          <w:lang w:val="es-CO"/>
        </w:rPr>
        <w:t xml:space="preserve">, </w:t>
      </w:r>
      <w:r w:rsidRPr="00970B2D">
        <w:rPr>
          <w:rFonts w:ascii="Arial" w:hAnsi="Arial" w:cs="Arial"/>
          <w:i/>
          <w:lang w:val="es-CO"/>
        </w:rPr>
        <w:t>A</w:t>
      </w:r>
      <w:r w:rsidRPr="00D05CD4">
        <w:rPr>
          <w:rFonts w:ascii="Arial" w:hAnsi="Arial" w:cs="Arial"/>
          <w:lang w:val="es-CO"/>
        </w:rPr>
        <w:t xml:space="preserve"> corresponde a la mortalidad en el tratamiento y </w:t>
      </w:r>
      <w:r w:rsidRPr="00970B2D">
        <w:rPr>
          <w:rFonts w:ascii="Arial" w:hAnsi="Arial" w:cs="Arial"/>
          <w:i/>
          <w:lang w:val="es-CO"/>
        </w:rPr>
        <w:t>B</w:t>
      </w:r>
      <w:r w:rsidRPr="00D05CD4">
        <w:rPr>
          <w:rFonts w:ascii="Arial" w:hAnsi="Arial" w:cs="Arial"/>
          <w:lang w:val="es-CO"/>
        </w:rPr>
        <w:t xml:space="preserve"> corresponde a la mortalidad en el testigo.</w:t>
      </w:r>
    </w:p>
    <w:p w:rsidR="00451801" w:rsidRPr="002C43E1" w:rsidRDefault="00451801" w:rsidP="00BF70E3">
      <w:pPr>
        <w:spacing w:after="0" w:line="360" w:lineRule="auto"/>
        <w:jc w:val="both"/>
        <w:rPr>
          <w:rFonts w:ascii="Arial" w:hAnsi="Arial" w:cs="Arial"/>
          <w:lang w:val="es-CO"/>
        </w:rPr>
      </w:pPr>
    </w:p>
    <w:p w:rsidR="00D05CD4" w:rsidRDefault="00320B57" w:rsidP="00BF70E3">
      <w:pPr>
        <w:spacing w:after="0" w:line="360" w:lineRule="auto"/>
        <w:jc w:val="both"/>
        <w:rPr>
          <w:rFonts w:ascii="Arial" w:hAnsi="Arial" w:cs="Arial"/>
          <w:lang w:val="es-CO"/>
        </w:rPr>
      </w:pPr>
      <w:r w:rsidRPr="00970B2D">
        <w:rPr>
          <w:rFonts w:ascii="Arial" w:hAnsi="Arial" w:cs="Arial"/>
          <w:b/>
          <w:lang w:val="es-CO"/>
        </w:rPr>
        <w:t>Análisis estadístico:</w:t>
      </w:r>
      <w:r w:rsidR="00405F33">
        <w:rPr>
          <w:rFonts w:ascii="Arial" w:hAnsi="Arial" w:cs="Arial"/>
          <w:b/>
          <w:i/>
          <w:lang w:val="es-CO"/>
        </w:rPr>
        <w:t xml:space="preserve"> </w:t>
      </w:r>
      <w:r w:rsidR="00556935">
        <w:rPr>
          <w:rFonts w:ascii="Arial" w:hAnsi="Arial" w:cs="Arial"/>
          <w:lang w:val="es-CO"/>
        </w:rPr>
        <w:t>l</w:t>
      </w:r>
      <w:r w:rsidR="00556935" w:rsidRPr="00D05CD4">
        <w:rPr>
          <w:rFonts w:ascii="Arial" w:hAnsi="Arial" w:cs="Arial"/>
          <w:lang w:val="es-CO"/>
        </w:rPr>
        <w:t xml:space="preserve">a </w:t>
      </w:r>
      <w:r w:rsidR="00D05CD4" w:rsidRPr="00D05CD4">
        <w:rPr>
          <w:rFonts w:ascii="Arial" w:hAnsi="Arial" w:cs="Arial"/>
          <w:lang w:val="es-CO"/>
        </w:rPr>
        <w:t xml:space="preserve">normalidad y la </w:t>
      </w:r>
      <w:proofErr w:type="spellStart"/>
      <w:r w:rsidR="00D05CD4" w:rsidRPr="00D05CD4">
        <w:rPr>
          <w:rFonts w:ascii="Arial" w:hAnsi="Arial" w:cs="Arial"/>
          <w:lang w:val="es-CO"/>
        </w:rPr>
        <w:t>homocedasticidad</w:t>
      </w:r>
      <w:proofErr w:type="spellEnd"/>
      <w:r w:rsidR="00D05CD4" w:rsidRPr="00D05CD4">
        <w:rPr>
          <w:rFonts w:ascii="Arial" w:hAnsi="Arial" w:cs="Arial"/>
          <w:lang w:val="es-CO"/>
        </w:rPr>
        <w:t xml:space="preserve"> de los resultados </w:t>
      </w:r>
      <w:r w:rsidR="00A74659">
        <w:rPr>
          <w:rFonts w:ascii="Arial" w:hAnsi="Arial" w:cs="Arial"/>
          <w:lang w:val="es-CO"/>
        </w:rPr>
        <w:t>se determinaron</w:t>
      </w:r>
      <w:r w:rsidR="00D05CD4" w:rsidRPr="00D05CD4">
        <w:rPr>
          <w:rFonts w:ascii="Arial" w:hAnsi="Arial" w:cs="Arial"/>
          <w:lang w:val="es-CO"/>
        </w:rPr>
        <w:t xml:space="preserve"> mediante la prueba de </w:t>
      </w:r>
      <w:proofErr w:type="spellStart"/>
      <w:r w:rsidR="00D05CD4" w:rsidRPr="00D05CD4">
        <w:rPr>
          <w:rFonts w:ascii="Arial" w:hAnsi="Arial" w:cs="Arial"/>
          <w:lang w:val="es-CO"/>
        </w:rPr>
        <w:t>Shapiro</w:t>
      </w:r>
      <w:proofErr w:type="spellEnd"/>
      <w:r w:rsidR="00D05CD4" w:rsidRPr="00D05CD4">
        <w:rPr>
          <w:rFonts w:ascii="Arial" w:hAnsi="Arial" w:cs="Arial"/>
          <w:lang w:val="es-CO"/>
        </w:rPr>
        <w:t xml:space="preserve"> </w:t>
      </w:r>
      <w:proofErr w:type="spellStart"/>
      <w:r w:rsidR="00D05CD4" w:rsidRPr="00D05CD4">
        <w:rPr>
          <w:rFonts w:ascii="Arial" w:hAnsi="Arial" w:cs="Arial"/>
          <w:lang w:val="es-CO"/>
        </w:rPr>
        <w:t>Wilks</w:t>
      </w:r>
      <w:proofErr w:type="spellEnd"/>
      <w:r w:rsidR="00D05CD4" w:rsidRPr="00D05CD4">
        <w:rPr>
          <w:rFonts w:ascii="Arial" w:hAnsi="Arial" w:cs="Arial"/>
          <w:lang w:val="es-CO"/>
        </w:rPr>
        <w:t xml:space="preserve"> (95%) y Bartlett (95%), respectivamente. Una vez demostrados estos principios, se procedió a realizar un análisis de varianza ANOVA y una prueba de comparación de medias de Tukey (95%)</w:t>
      </w:r>
      <w:r w:rsidR="00A074CD">
        <w:rPr>
          <w:rFonts w:ascii="Arial" w:hAnsi="Arial" w:cs="Arial"/>
          <w:lang w:val="es-CO"/>
        </w:rPr>
        <w:t>. Se realizaron análisis de correlación de Pearson para las variables</w:t>
      </w:r>
      <w:r w:rsidR="00D448B2">
        <w:rPr>
          <w:rFonts w:ascii="Arial" w:hAnsi="Arial" w:cs="Arial"/>
          <w:lang w:val="es-CO"/>
        </w:rPr>
        <w:t xml:space="preserve"> afectadas significativamente por tratamientos.</w:t>
      </w:r>
      <w:r w:rsidR="000B68AA">
        <w:rPr>
          <w:rFonts w:ascii="Arial" w:hAnsi="Arial" w:cs="Arial"/>
          <w:lang w:val="es-CO"/>
        </w:rPr>
        <w:t xml:space="preserve"> </w:t>
      </w:r>
      <w:r w:rsidR="00D448B2">
        <w:rPr>
          <w:rFonts w:ascii="Arial" w:hAnsi="Arial" w:cs="Arial"/>
          <w:lang w:val="es-CO"/>
        </w:rPr>
        <w:t>Todos los análisis se realizaron con</w:t>
      </w:r>
      <w:r w:rsidR="00D05CD4" w:rsidRPr="00D05CD4">
        <w:rPr>
          <w:rFonts w:ascii="Arial" w:hAnsi="Arial" w:cs="Arial"/>
          <w:lang w:val="es-CO"/>
        </w:rPr>
        <w:t xml:space="preserve"> el programa </w:t>
      </w:r>
      <w:proofErr w:type="spellStart"/>
      <w:r w:rsidR="00D05CD4" w:rsidRPr="00D05CD4">
        <w:rPr>
          <w:rFonts w:ascii="Arial" w:hAnsi="Arial" w:cs="Arial"/>
          <w:lang w:val="es-CO"/>
        </w:rPr>
        <w:t>Statistix</w:t>
      </w:r>
      <w:proofErr w:type="spellEnd"/>
      <w:r w:rsidR="00D05CD4" w:rsidRPr="00D05CD4">
        <w:rPr>
          <w:rFonts w:ascii="Arial" w:hAnsi="Arial" w:cs="Arial"/>
          <w:lang w:val="es-CO"/>
        </w:rPr>
        <w:t xml:space="preserve"> versión 7.0 (</w:t>
      </w:r>
      <w:proofErr w:type="spellStart"/>
      <w:r w:rsidR="00D05CD4" w:rsidRPr="00D05CD4">
        <w:rPr>
          <w:rFonts w:ascii="Arial" w:hAnsi="Arial" w:cs="Arial"/>
          <w:lang w:val="es-CO"/>
        </w:rPr>
        <w:t>Analitycal</w:t>
      </w:r>
      <w:proofErr w:type="spellEnd"/>
      <w:r w:rsidR="00D05CD4" w:rsidRPr="00D05CD4">
        <w:rPr>
          <w:rFonts w:ascii="Arial" w:hAnsi="Arial" w:cs="Arial"/>
          <w:lang w:val="es-CO"/>
        </w:rPr>
        <w:t xml:space="preserve"> Software, Florida, USA). </w:t>
      </w:r>
    </w:p>
    <w:p w:rsidR="00451801" w:rsidRDefault="00451801" w:rsidP="00BF70E3">
      <w:pPr>
        <w:spacing w:after="0" w:line="360" w:lineRule="auto"/>
        <w:jc w:val="both"/>
        <w:rPr>
          <w:rFonts w:ascii="Arial" w:hAnsi="Arial" w:cs="Arial"/>
          <w:lang w:val="es-CO"/>
        </w:rPr>
      </w:pPr>
    </w:p>
    <w:p w:rsidR="00A77677" w:rsidRDefault="00A77677" w:rsidP="00BF70E3">
      <w:pPr>
        <w:spacing w:after="0" w:line="360" w:lineRule="auto"/>
        <w:jc w:val="both"/>
        <w:rPr>
          <w:rFonts w:ascii="Arial" w:hAnsi="Arial" w:cs="Arial"/>
          <w:b/>
          <w:lang w:val="es-CO"/>
        </w:rPr>
      </w:pPr>
      <w:r w:rsidRPr="00A77677">
        <w:rPr>
          <w:rFonts w:ascii="Arial" w:hAnsi="Arial" w:cs="Arial"/>
          <w:b/>
          <w:lang w:val="es-CO"/>
        </w:rPr>
        <w:t>Resultados y discusión</w:t>
      </w:r>
    </w:p>
    <w:p w:rsidR="00405F33" w:rsidRPr="00A77677" w:rsidRDefault="00405F33" w:rsidP="00BF70E3">
      <w:pPr>
        <w:spacing w:after="0" w:line="360" w:lineRule="auto"/>
        <w:jc w:val="both"/>
        <w:rPr>
          <w:rFonts w:ascii="Arial" w:hAnsi="Arial" w:cs="Arial"/>
          <w:b/>
          <w:lang w:val="es-CO"/>
        </w:rPr>
      </w:pPr>
    </w:p>
    <w:p w:rsidR="009532CB" w:rsidRDefault="00320B57" w:rsidP="00BF70E3">
      <w:pPr>
        <w:spacing w:after="0" w:line="360" w:lineRule="auto"/>
        <w:jc w:val="both"/>
        <w:rPr>
          <w:rFonts w:ascii="Arial" w:hAnsi="Arial" w:cs="Arial"/>
          <w:i/>
          <w:lang w:val="es-CO"/>
        </w:rPr>
      </w:pPr>
      <w:r w:rsidRPr="00A74659">
        <w:rPr>
          <w:rFonts w:ascii="Arial" w:hAnsi="Arial" w:cs="Arial"/>
          <w:b/>
          <w:bCs/>
          <w:lang w:val="es-CO"/>
        </w:rPr>
        <w:t>Choque térmico:</w:t>
      </w:r>
      <w:r w:rsidR="002C43E1">
        <w:rPr>
          <w:rFonts w:ascii="Arial" w:hAnsi="Arial" w:cs="Arial"/>
          <w:b/>
          <w:bCs/>
          <w:i/>
          <w:lang w:val="es-CO"/>
        </w:rPr>
        <w:t xml:space="preserve"> </w:t>
      </w:r>
      <w:r w:rsidR="00BC0998">
        <w:rPr>
          <w:rFonts w:ascii="Arial" w:hAnsi="Arial" w:cs="Arial"/>
          <w:lang w:val="es-CO"/>
        </w:rPr>
        <w:t xml:space="preserve">todos </w:t>
      </w:r>
      <w:r w:rsidR="00D5663D">
        <w:rPr>
          <w:rFonts w:ascii="Arial" w:hAnsi="Arial" w:cs="Arial"/>
          <w:lang w:val="es-CO"/>
        </w:rPr>
        <w:t xml:space="preserve">los tratamientos presentaron un crecimiento masivo </w:t>
      </w:r>
      <w:r w:rsidR="004F748B">
        <w:rPr>
          <w:rFonts w:ascii="Arial" w:hAnsi="Arial" w:cs="Arial"/>
          <w:lang w:val="es-CO"/>
        </w:rPr>
        <w:t>de conidi</w:t>
      </w:r>
      <w:r w:rsidR="00A74659">
        <w:rPr>
          <w:rFonts w:ascii="Arial" w:hAnsi="Arial" w:cs="Arial"/>
          <w:lang w:val="es-CO"/>
        </w:rPr>
        <w:t>o</w:t>
      </w:r>
      <w:r w:rsidR="004F748B">
        <w:rPr>
          <w:rFonts w:ascii="Arial" w:hAnsi="Arial" w:cs="Arial"/>
          <w:lang w:val="es-CO"/>
        </w:rPr>
        <w:t xml:space="preserve">s </w:t>
      </w:r>
      <w:r w:rsidR="00D5663D">
        <w:rPr>
          <w:rFonts w:ascii="Arial" w:hAnsi="Arial" w:cs="Arial"/>
          <w:lang w:val="es-CO"/>
        </w:rPr>
        <w:t>sobre el sustrato y una esporulación homogénea.</w:t>
      </w:r>
      <w:r w:rsidR="009532CB" w:rsidRPr="009532CB">
        <w:rPr>
          <w:rFonts w:ascii="Arial" w:hAnsi="Arial" w:cs="Arial"/>
          <w:lang w:val="es-CO"/>
        </w:rPr>
        <w:t xml:space="preserve"> El tratamiento control (sin choque térmico) presentó un rendimiento de 1,48 x 10</w:t>
      </w:r>
      <w:r w:rsidR="009532CB" w:rsidRPr="009532CB">
        <w:rPr>
          <w:rFonts w:ascii="Arial" w:hAnsi="Arial" w:cs="Arial"/>
          <w:vertAlign w:val="superscript"/>
          <w:lang w:val="es-CO"/>
        </w:rPr>
        <w:t>9</w:t>
      </w:r>
      <w:r w:rsidR="009532CB" w:rsidRPr="009532CB">
        <w:rPr>
          <w:rFonts w:ascii="Arial" w:hAnsi="Arial" w:cs="Arial"/>
          <w:lang w:val="es-CO"/>
        </w:rPr>
        <w:t xml:space="preserve"> conidios/g, valor que no fue significativamente diferente (F= 0,08, </w:t>
      </w:r>
      <w:proofErr w:type="spellStart"/>
      <w:r w:rsidR="009532CB" w:rsidRPr="009532CB">
        <w:rPr>
          <w:rFonts w:ascii="Arial" w:hAnsi="Arial" w:cs="Arial"/>
          <w:lang w:val="es-CO"/>
        </w:rPr>
        <w:t>gl</w:t>
      </w:r>
      <w:proofErr w:type="spellEnd"/>
      <w:r w:rsidR="009532CB" w:rsidRPr="009532CB">
        <w:rPr>
          <w:rFonts w:ascii="Arial" w:hAnsi="Arial" w:cs="Arial"/>
          <w:lang w:val="es-CO"/>
        </w:rPr>
        <w:t>=4, p=0,9861) de los obtenidos</w:t>
      </w:r>
      <w:r w:rsidR="00D5663D">
        <w:rPr>
          <w:rFonts w:ascii="Arial" w:hAnsi="Arial" w:cs="Arial"/>
          <w:lang w:val="es-CO"/>
        </w:rPr>
        <w:t xml:space="preserve"> en los cultivos expuestos</w:t>
      </w:r>
      <w:r w:rsidR="009532CB" w:rsidRPr="009532CB">
        <w:rPr>
          <w:rFonts w:ascii="Arial" w:hAnsi="Arial" w:cs="Arial"/>
          <w:lang w:val="es-CO"/>
        </w:rPr>
        <w:t xml:space="preserve"> a los diferentes choques térmicos</w:t>
      </w:r>
      <w:r w:rsidR="001F5E78">
        <w:rPr>
          <w:rFonts w:ascii="Arial" w:hAnsi="Arial" w:cs="Arial"/>
          <w:lang w:val="es-CO"/>
        </w:rPr>
        <w:t xml:space="preserve"> (</w:t>
      </w:r>
      <w:r w:rsidR="00BC0998">
        <w:rPr>
          <w:rFonts w:ascii="Arial" w:hAnsi="Arial" w:cs="Arial"/>
          <w:lang w:val="es-CO"/>
        </w:rPr>
        <w:t xml:space="preserve">tabla </w:t>
      </w:r>
      <w:r w:rsidR="001F5E78">
        <w:rPr>
          <w:rFonts w:ascii="Arial" w:hAnsi="Arial" w:cs="Arial"/>
          <w:lang w:val="es-CO"/>
        </w:rPr>
        <w:t>1)</w:t>
      </w:r>
      <w:r w:rsidR="009532CB" w:rsidRPr="009532CB">
        <w:rPr>
          <w:rFonts w:ascii="Arial" w:hAnsi="Arial" w:cs="Arial"/>
          <w:lang w:val="es-CO"/>
        </w:rPr>
        <w:t>. Este resultado indica que la exposición de los sustratos colonizados por el hongo, a choques de temperaturas entre 5</w:t>
      </w:r>
      <w:r w:rsidR="00074969">
        <w:rPr>
          <w:rFonts w:ascii="Arial" w:hAnsi="Arial" w:cs="Arial"/>
          <w:lang w:val="es-CO"/>
        </w:rPr>
        <w:t xml:space="preserve"> </w:t>
      </w:r>
      <w:r w:rsidR="009532CB" w:rsidRPr="009532CB">
        <w:rPr>
          <w:rFonts w:ascii="Arial" w:hAnsi="Arial" w:cs="Arial"/>
          <w:lang w:val="es-CO"/>
        </w:rPr>
        <w:t>°C y 45</w:t>
      </w:r>
      <w:r w:rsidR="00074969">
        <w:rPr>
          <w:rFonts w:ascii="Arial" w:hAnsi="Arial" w:cs="Arial"/>
          <w:lang w:val="es-CO"/>
        </w:rPr>
        <w:t xml:space="preserve"> </w:t>
      </w:r>
      <w:r w:rsidR="009532CB" w:rsidRPr="009532CB">
        <w:rPr>
          <w:rFonts w:ascii="Arial" w:hAnsi="Arial" w:cs="Arial"/>
          <w:lang w:val="es-CO"/>
        </w:rPr>
        <w:t>°C durante una hora al inicio de la esporulación (7 días de incubación)</w:t>
      </w:r>
      <w:r w:rsidR="00382B55">
        <w:rPr>
          <w:rFonts w:ascii="Arial" w:hAnsi="Arial" w:cs="Arial"/>
          <w:lang w:val="es-CO"/>
        </w:rPr>
        <w:t>,</w:t>
      </w:r>
      <w:r w:rsidR="009532CB" w:rsidRPr="009532CB">
        <w:rPr>
          <w:rFonts w:ascii="Arial" w:hAnsi="Arial" w:cs="Arial"/>
          <w:lang w:val="es-CO"/>
        </w:rPr>
        <w:t xml:space="preserve"> no tuvo un efecto </w:t>
      </w:r>
      <w:r w:rsidR="00382B55">
        <w:rPr>
          <w:rFonts w:ascii="Arial" w:hAnsi="Arial" w:cs="Arial"/>
          <w:lang w:val="es-CO"/>
        </w:rPr>
        <w:t>significativo sobre</w:t>
      </w:r>
      <w:r w:rsidR="009532CB" w:rsidRPr="009532CB">
        <w:rPr>
          <w:rFonts w:ascii="Arial" w:hAnsi="Arial" w:cs="Arial"/>
          <w:lang w:val="es-CO"/>
        </w:rPr>
        <w:t xml:space="preserve"> la </w:t>
      </w:r>
      <w:proofErr w:type="spellStart"/>
      <w:r w:rsidR="009532CB" w:rsidRPr="009532CB">
        <w:rPr>
          <w:rFonts w:ascii="Arial" w:hAnsi="Arial" w:cs="Arial"/>
          <w:lang w:val="es-CO"/>
        </w:rPr>
        <w:t>conidiación</w:t>
      </w:r>
      <w:proofErr w:type="spellEnd"/>
      <w:r w:rsidR="009532CB" w:rsidRPr="009532CB">
        <w:rPr>
          <w:rFonts w:ascii="Arial" w:hAnsi="Arial" w:cs="Arial"/>
          <w:lang w:val="es-CO"/>
        </w:rPr>
        <w:t xml:space="preserve"> de </w:t>
      </w:r>
      <w:r w:rsidR="009532CB" w:rsidRPr="009532CB">
        <w:rPr>
          <w:rFonts w:ascii="Arial" w:hAnsi="Arial" w:cs="Arial"/>
          <w:i/>
          <w:lang w:val="es-CO"/>
        </w:rPr>
        <w:t>N. rileyi.</w:t>
      </w:r>
    </w:p>
    <w:p w:rsidR="00451801" w:rsidRDefault="00451801" w:rsidP="00BF70E3">
      <w:pPr>
        <w:spacing w:after="0" w:line="360" w:lineRule="auto"/>
        <w:jc w:val="both"/>
        <w:rPr>
          <w:rFonts w:ascii="Arial" w:hAnsi="Arial" w:cs="Arial"/>
          <w:i/>
          <w:lang w:val="es-CO"/>
        </w:rPr>
      </w:pPr>
    </w:p>
    <w:p w:rsidR="001F5E78" w:rsidRDefault="002B490F" w:rsidP="00BF70E3">
      <w:pPr>
        <w:spacing w:after="0" w:line="360" w:lineRule="auto"/>
        <w:jc w:val="both"/>
        <w:rPr>
          <w:rFonts w:ascii="Arial" w:hAnsi="Arial" w:cs="Arial"/>
          <w:bCs/>
        </w:rPr>
      </w:pPr>
      <w:r>
        <w:rPr>
          <w:rFonts w:ascii="Arial" w:hAnsi="Arial" w:cs="Arial"/>
          <w:lang w:val="es-CO"/>
        </w:rPr>
        <w:t xml:space="preserve">Con respecto a la </w:t>
      </w:r>
      <w:r w:rsidRPr="002B490F">
        <w:rPr>
          <w:rFonts w:ascii="Arial" w:hAnsi="Arial" w:cs="Arial"/>
          <w:lang w:val="es-CO"/>
        </w:rPr>
        <w:t>viabilidad expresada como germinación</w:t>
      </w:r>
      <w:r w:rsidR="003F276E">
        <w:rPr>
          <w:rFonts w:ascii="Arial" w:hAnsi="Arial" w:cs="Arial"/>
          <w:lang w:val="es-CO"/>
        </w:rPr>
        <w:t>, l</w:t>
      </w:r>
      <w:r w:rsidRPr="002B490F">
        <w:rPr>
          <w:rFonts w:ascii="Arial" w:hAnsi="Arial" w:cs="Arial"/>
          <w:lang w:val="es-CO"/>
        </w:rPr>
        <w:t>os conidios de</w:t>
      </w:r>
      <w:r w:rsidR="004F748B">
        <w:rPr>
          <w:rFonts w:ascii="Arial" w:hAnsi="Arial" w:cs="Arial"/>
          <w:lang w:val="es-CO"/>
        </w:rPr>
        <w:t>l</w:t>
      </w:r>
      <w:r w:rsidRPr="002B490F">
        <w:rPr>
          <w:rFonts w:ascii="Arial" w:hAnsi="Arial" w:cs="Arial"/>
          <w:lang w:val="es-CO"/>
        </w:rPr>
        <w:t xml:space="preserve"> tratamiento control presentaron una germinación de 90,41% a las 48 horas de incubación. Cuando se realizaron los choques térmicos a 5</w:t>
      </w:r>
      <w:r w:rsidR="00875359">
        <w:rPr>
          <w:rFonts w:ascii="Arial" w:hAnsi="Arial" w:cs="Arial"/>
          <w:lang w:val="es-CO"/>
        </w:rPr>
        <w:t xml:space="preserve"> </w:t>
      </w:r>
      <w:r w:rsidRPr="002B490F">
        <w:rPr>
          <w:rFonts w:ascii="Arial" w:hAnsi="Arial" w:cs="Arial"/>
          <w:lang w:val="es-CO"/>
        </w:rPr>
        <w:t>°C y 45</w:t>
      </w:r>
      <w:r w:rsidR="00875359">
        <w:rPr>
          <w:rFonts w:ascii="Arial" w:hAnsi="Arial" w:cs="Arial"/>
          <w:lang w:val="es-CO"/>
        </w:rPr>
        <w:t xml:space="preserve"> </w:t>
      </w:r>
      <w:r w:rsidRPr="002B490F">
        <w:rPr>
          <w:rFonts w:ascii="Arial" w:hAnsi="Arial" w:cs="Arial"/>
          <w:lang w:val="es-CO"/>
        </w:rPr>
        <w:t>°C, los conidios presentaron germinaciones del 83,07% y 86,59% respectivamente, valores</w:t>
      </w:r>
      <w:r w:rsidR="00A74659">
        <w:rPr>
          <w:rFonts w:ascii="Arial" w:hAnsi="Arial" w:cs="Arial"/>
          <w:lang w:val="es-CO"/>
        </w:rPr>
        <w:t xml:space="preserve"> numéricamente menores pero</w:t>
      </w:r>
      <w:r w:rsidRPr="002B490F">
        <w:rPr>
          <w:rFonts w:ascii="Arial" w:hAnsi="Arial" w:cs="Arial"/>
          <w:lang w:val="es-CO"/>
        </w:rPr>
        <w:t xml:space="preserve"> que no </w:t>
      </w:r>
      <w:r w:rsidR="00A74659">
        <w:rPr>
          <w:rFonts w:ascii="Arial" w:hAnsi="Arial" w:cs="Arial"/>
          <w:lang w:val="es-CO"/>
        </w:rPr>
        <w:t>presentaron diferencias significativas con</w:t>
      </w:r>
      <w:r w:rsidR="00875359" w:rsidRPr="002B490F">
        <w:rPr>
          <w:rFonts w:ascii="Arial" w:hAnsi="Arial" w:cs="Arial"/>
          <w:lang w:val="es-CO"/>
        </w:rPr>
        <w:t xml:space="preserve"> </w:t>
      </w:r>
      <w:r w:rsidRPr="002B490F">
        <w:rPr>
          <w:rFonts w:ascii="Arial" w:hAnsi="Arial" w:cs="Arial"/>
          <w:lang w:val="es-CO"/>
        </w:rPr>
        <w:t>el control (</w:t>
      </w:r>
      <w:r w:rsidR="0049051D">
        <w:rPr>
          <w:rFonts w:ascii="Arial" w:hAnsi="Arial" w:cs="Arial"/>
          <w:lang w:val="es-CO"/>
        </w:rPr>
        <w:t>t</w:t>
      </w:r>
      <w:r w:rsidR="0049051D" w:rsidRPr="002B490F">
        <w:rPr>
          <w:rFonts w:ascii="Arial" w:hAnsi="Arial" w:cs="Arial"/>
          <w:lang w:val="es-CO"/>
        </w:rPr>
        <w:t xml:space="preserve">abla </w:t>
      </w:r>
      <w:r w:rsidR="001F5E78">
        <w:rPr>
          <w:rFonts w:ascii="Arial" w:hAnsi="Arial" w:cs="Arial"/>
          <w:lang w:val="es-CO"/>
        </w:rPr>
        <w:t>1</w:t>
      </w:r>
      <w:r w:rsidRPr="002B490F">
        <w:rPr>
          <w:rFonts w:ascii="Arial" w:hAnsi="Arial" w:cs="Arial"/>
          <w:lang w:val="es-CO"/>
        </w:rPr>
        <w:t>). En contraste con estos resultados, los conidios obtenidos después de los choques térmicos a 15</w:t>
      </w:r>
      <w:r w:rsidR="00875359">
        <w:rPr>
          <w:rFonts w:ascii="Arial" w:hAnsi="Arial" w:cs="Arial"/>
          <w:lang w:val="es-CO"/>
        </w:rPr>
        <w:t xml:space="preserve"> </w:t>
      </w:r>
      <w:r w:rsidRPr="002B490F">
        <w:rPr>
          <w:rFonts w:ascii="Arial" w:hAnsi="Arial" w:cs="Arial"/>
          <w:lang w:val="es-CO"/>
        </w:rPr>
        <w:t>°C y 35</w:t>
      </w:r>
      <w:r w:rsidR="00875359">
        <w:rPr>
          <w:rFonts w:ascii="Arial" w:hAnsi="Arial" w:cs="Arial"/>
          <w:lang w:val="es-CO"/>
        </w:rPr>
        <w:t xml:space="preserve"> </w:t>
      </w:r>
      <w:r w:rsidRPr="002B490F">
        <w:rPr>
          <w:rFonts w:ascii="Arial" w:hAnsi="Arial" w:cs="Arial"/>
          <w:lang w:val="es-CO"/>
        </w:rPr>
        <w:t xml:space="preserve">°C presentaron germinaciones significativamente inferiores (F=12, </w:t>
      </w:r>
      <w:proofErr w:type="spellStart"/>
      <w:r w:rsidRPr="002B490F">
        <w:rPr>
          <w:rFonts w:ascii="Arial" w:hAnsi="Arial" w:cs="Arial"/>
          <w:lang w:val="es-CO"/>
        </w:rPr>
        <w:t>gl</w:t>
      </w:r>
      <w:proofErr w:type="spellEnd"/>
      <w:r w:rsidRPr="002B490F">
        <w:rPr>
          <w:rFonts w:ascii="Arial" w:hAnsi="Arial" w:cs="Arial"/>
          <w:lang w:val="es-CO"/>
        </w:rPr>
        <w:t>=4, p=0,0008) a la del tratamiento control</w:t>
      </w:r>
      <w:r w:rsidR="001D77CE">
        <w:rPr>
          <w:rFonts w:ascii="Arial" w:hAnsi="Arial" w:cs="Arial"/>
          <w:lang w:val="es-CO"/>
        </w:rPr>
        <w:t xml:space="preserve">. </w:t>
      </w:r>
      <w:r w:rsidRPr="002B490F">
        <w:rPr>
          <w:rFonts w:ascii="Arial" w:hAnsi="Arial" w:cs="Arial"/>
          <w:lang w:val="es-CO"/>
        </w:rPr>
        <w:t xml:space="preserve">Este resultado sugiere que los choques </w:t>
      </w:r>
      <w:r w:rsidR="00875359">
        <w:rPr>
          <w:rFonts w:ascii="Arial" w:hAnsi="Arial" w:cs="Arial"/>
          <w:lang w:val="es-CO"/>
        </w:rPr>
        <w:t>con</w:t>
      </w:r>
      <w:r w:rsidR="00875359" w:rsidRPr="002B490F">
        <w:rPr>
          <w:rFonts w:ascii="Arial" w:hAnsi="Arial" w:cs="Arial"/>
          <w:lang w:val="es-CO"/>
        </w:rPr>
        <w:t xml:space="preserve"> </w:t>
      </w:r>
      <w:r w:rsidRPr="002B490F">
        <w:rPr>
          <w:rFonts w:ascii="Arial" w:hAnsi="Arial" w:cs="Arial"/>
          <w:lang w:val="es-CO"/>
        </w:rPr>
        <w:t>temperaturas superiores en un rango de 20</w:t>
      </w:r>
      <w:r w:rsidR="00E80FAF">
        <w:rPr>
          <w:rFonts w:ascii="Arial" w:hAnsi="Arial" w:cs="Arial"/>
          <w:lang w:val="es-CO"/>
        </w:rPr>
        <w:t xml:space="preserve"> </w:t>
      </w:r>
      <w:r w:rsidRPr="002B490F">
        <w:rPr>
          <w:rFonts w:ascii="Arial" w:hAnsi="Arial" w:cs="Arial"/>
          <w:lang w:val="es-CO"/>
        </w:rPr>
        <w:t>°C por encima o por debajo de</w:t>
      </w:r>
      <w:r w:rsidR="00BE3F15">
        <w:rPr>
          <w:rFonts w:ascii="Arial" w:hAnsi="Arial" w:cs="Arial"/>
          <w:lang w:val="es-CO"/>
        </w:rPr>
        <w:t xml:space="preserve"> </w:t>
      </w:r>
      <w:r w:rsidR="00BE3F15" w:rsidRPr="002B490F">
        <w:rPr>
          <w:rFonts w:ascii="Arial" w:hAnsi="Arial" w:cs="Arial"/>
          <w:lang w:val="es-CO"/>
        </w:rPr>
        <w:t>25 ± 2°C</w:t>
      </w:r>
      <w:r w:rsidR="00875359">
        <w:rPr>
          <w:rFonts w:ascii="Arial" w:hAnsi="Arial" w:cs="Arial"/>
          <w:lang w:val="es-CO"/>
        </w:rPr>
        <w:t>,</w:t>
      </w:r>
      <w:r w:rsidR="00BE3F15">
        <w:rPr>
          <w:rFonts w:ascii="Arial" w:hAnsi="Arial" w:cs="Arial"/>
          <w:lang w:val="es-CO"/>
        </w:rPr>
        <w:t xml:space="preserve"> que corresponde a </w:t>
      </w:r>
      <w:r w:rsidRPr="002B490F">
        <w:rPr>
          <w:rFonts w:ascii="Arial" w:hAnsi="Arial" w:cs="Arial"/>
          <w:lang w:val="es-CO"/>
        </w:rPr>
        <w:t>la temperatura óptima</w:t>
      </w:r>
      <w:r w:rsidR="00382B55">
        <w:rPr>
          <w:rFonts w:ascii="Arial" w:hAnsi="Arial" w:cs="Arial"/>
          <w:lang w:val="es-CO"/>
        </w:rPr>
        <w:t xml:space="preserve"> de crecimiento del hongo</w:t>
      </w:r>
      <w:r w:rsidR="005D36CE">
        <w:rPr>
          <w:rFonts w:ascii="Arial" w:hAnsi="Arial" w:cs="Arial"/>
          <w:lang w:val="es-CO"/>
        </w:rPr>
        <w:t xml:space="preserve"> </w:t>
      </w:r>
      <w:r w:rsidR="005D36CE" w:rsidRPr="005D36CE">
        <w:rPr>
          <w:rFonts w:ascii="Arial" w:hAnsi="Arial" w:cs="Arial"/>
          <w:lang w:val="es-CO"/>
        </w:rPr>
        <w:t xml:space="preserve">(Céspedes </w:t>
      </w:r>
      <w:r w:rsidR="005D36CE" w:rsidRPr="005D36CE">
        <w:rPr>
          <w:rFonts w:ascii="Arial" w:hAnsi="Arial" w:cs="Arial"/>
          <w:i/>
          <w:lang w:val="es-CO"/>
        </w:rPr>
        <w:t>et al</w:t>
      </w:r>
      <w:r w:rsidR="005D36CE" w:rsidRPr="005D36CE">
        <w:rPr>
          <w:rFonts w:ascii="Arial" w:hAnsi="Arial" w:cs="Arial"/>
          <w:lang w:val="es-CO"/>
        </w:rPr>
        <w:t>., 2008)</w:t>
      </w:r>
      <w:r w:rsidR="00875359">
        <w:rPr>
          <w:rFonts w:ascii="Arial" w:hAnsi="Arial" w:cs="Arial"/>
          <w:lang w:val="es-CO"/>
        </w:rPr>
        <w:t>,</w:t>
      </w:r>
      <w:r w:rsidR="00F53D8D">
        <w:rPr>
          <w:rFonts w:ascii="Arial" w:hAnsi="Arial" w:cs="Arial"/>
          <w:lang w:val="es-CO"/>
        </w:rPr>
        <w:t xml:space="preserve"> </w:t>
      </w:r>
      <w:r w:rsidR="00BE3F15">
        <w:rPr>
          <w:rFonts w:ascii="Arial" w:hAnsi="Arial" w:cs="Arial"/>
          <w:lang w:val="es-CO"/>
        </w:rPr>
        <w:t>no afectaron</w:t>
      </w:r>
      <w:r w:rsidRPr="002B490F">
        <w:rPr>
          <w:rFonts w:ascii="Arial" w:hAnsi="Arial" w:cs="Arial"/>
          <w:lang w:val="es-CO"/>
        </w:rPr>
        <w:t xml:space="preserve"> la capacidad de germina</w:t>
      </w:r>
      <w:r w:rsidR="001D77CE">
        <w:rPr>
          <w:rFonts w:ascii="Arial" w:hAnsi="Arial" w:cs="Arial"/>
          <w:lang w:val="es-CO"/>
        </w:rPr>
        <w:t>ción</w:t>
      </w:r>
      <w:r w:rsidRPr="002B490F">
        <w:rPr>
          <w:rFonts w:ascii="Arial" w:hAnsi="Arial" w:cs="Arial"/>
          <w:lang w:val="es-CO"/>
        </w:rPr>
        <w:t xml:space="preserve"> de los conidios de </w:t>
      </w:r>
      <w:r w:rsidRPr="001C5608">
        <w:rPr>
          <w:rFonts w:ascii="Arial" w:hAnsi="Arial" w:cs="Arial"/>
          <w:i/>
          <w:lang w:val="es-CO"/>
        </w:rPr>
        <w:t>N. rileyi</w:t>
      </w:r>
      <w:r w:rsidRPr="002B490F">
        <w:rPr>
          <w:rFonts w:ascii="Arial" w:hAnsi="Arial" w:cs="Arial"/>
          <w:lang w:val="es-CO"/>
        </w:rPr>
        <w:t>, mientras que la exposición a temperaturas cercanas a la óptima</w:t>
      </w:r>
      <w:r w:rsidR="00875359">
        <w:rPr>
          <w:rFonts w:ascii="Arial" w:hAnsi="Arial" w:cs="Arial"/>
          <w:lang w:val="es-CO"/>
        </w:rPr>
        <w:t xml:space="preserve"> de crecimiento</w:t>
      </w:r>
      <w:r w:rsidRPr="002B490F">
        <w:rPr>
          <w:rFonts w:ascii="Arial" w:hAnsi="Arial" w:cs="Arial"/>
          <w:lang w:val="es-CO"/>
        </w:rPr>
        <w:t xml:space="preserve"> </w:t>
      </w:r>
      <w:r w:rsidR="00BE3F15">
        <w:rPr>
          <w:rFonts w:ascii="Arial" w:hAnsi="Arial" w:cs="Arial"/>
          <w:lang w:val="es-CO"/>
        </w:rPr>
        <w:t>afectaron negativamente</w:t>
      </w:r>
      <w:r w:rsidRPr="002B490F">
        <w:rPr>
          <w:rFonts w:ascii="Arial" w:hAnsi="Arial" w:cs="Arial"/>
          <w:lang w:val="es-CO"/>
        </w:rPr>
        <w:t xml:space="preserve"> la viabilidad </w:t>
      </w:r>
      <w:r w:rsidRPr="005D0182">
        <w:rPr>
          <w:rFonts w:ascii="Arial" w:hAnsi="Arial" w:cs="Arial"/>
          <w:lang w:val="es-CO"/>
        </w:rPr>
        <w:t>del microorganismo</w:t>
      </w:r>
      <w:r w:rsidR="00E80FAF">
        <w:rPr>
          <w:rFonts w:ascii="Arial" w:hAnsi="Arial" w:cs="Arial"/>
          <w:lang w:val="es-CO"/>
        </w:rPr>
        <w:t>.</w:t>
      </w:r>
      <w:r w:rsidR="00BE3F15">
        <w:rPr>
          <w:rFonts w:ascii="Arial" w:hAnsi="Arial" w:cs="Arial"/>
          <w:lang w:val="es-CO"/>
        </w:rPr>
        <w:t xml:space="preserve"> </w:t>
      </w:r>
      <w:r w:rsidR="006F15FD">
        <w:rPr>
          <w:rFonts w:ascii="Arial" w:hAnsi="Arial" w:cs="Arial"/>
          <w:bCs/>
        </w:rPr>
        <w:t>Este comportamiento</w:t>
      </w:r>
      <w:r w:rsidR="00BE3F15">
        <w:rPr>
          <w:rFonts w:ascii="Arial" w:hAnsi="Arial" w:cs="Arial"/>
          <w:bCs/>
        </w:rPr>
        <w:t xml:space="preserve"> </w:t>
      </w:r>
      <w:r w:rsidR="006F15FD">
        <w:rPr>
          <w:rFonts w:ascii="Arial" w:hAnsi="Arial" w:cs="Arial"/>
          <w:bCs/>
        </w:rPr>
        <w:t>sugiere</w:t>
      </w:r>
      <w:r w:rsidR="00BE3F15">
        <w:rPr>
          <w:rFonts w:ascii="Arial" w:hAnsi="Arial" w:cs="Arial"/>
          <w:bCs/>
        </w:rPr>
        <w:t xml:space="preserve"> </w:t>
      </w:r>
      <w:r w:rsidR="001F5E78" w:rsidRPr="001F5E78">
        <w:rPr>
          <w:rFonts w:ascii="Arial" w:hAnsi="Arial" w:cs="Arial"/>
          <w:bCs/>
        </w:rPr>
        <w:t xml:space="preserve">que la exposición </w:t>
      </w:r>
      <w:r w:rsidR="00B74804">
        <w:rPr>
          <w:rFonts w:ascii="Arial" w:hAnsi="Arial" w:cs="Arial"/>
          <w:bCs/>
        </w:rPr>
        <w:t xml:space="preserve">de un cultivo de </w:t>
      </w:r>
      <w:r w:rsidR="00B74804" w:rsidRPr="00E80FAF">
        <w:rPr>
          <w:rFonts w:ascii="Arial" w:hAnsi="Arial" w:cs="Arial"/>
          <w:bCs/>
          <w:i/>
        </w:rPr>
        <w:t>N. rileyi</w:t>
      </w:r>
      <w:r w:rsidR="00B74804">
        <w:rPr>
          <w:rFonts w:ascii="Arial" w:hAnsi="Arial" w:cs="Arial"/>
          <w:bCs/>
        </w:rPr>
        <w:t xml:space="preserve"> </w:t>
      </w:r>
      <w:r w:rsidR="001F5E78" w:rsidRPr="001F5E78">
        <w:rPr>
          <w:rFonts w:ascii="Arial" w:hAnsi="Arial" w:cs="Arial"/>
          <w:bCs/>
        </w:rPr>
        <w:t>a temperaturas cerc</w:t>
      </w:r>
      <w:r w:rsidR="00382B55">
        <w:rPr>
          <w:rFonts w:ascii="Arial" w:hAnsi="Arial" w:cs="Arial"/>
          <w:bCs/>
        </w:rPr>
        <w:t xml:space="preserve">anas a la óptima de crecimiento </w:t>
      </w:r>
      <w:r w:rsidR="001F5E78" w:rsidRPr="001F5E78">
        <w:rPr>
          <w:rFonts w:ascii="Arial" w:hAnsi="Arial" w:cs="Arial"/>
          <w:bCs/>
        </w:rPr>
        <w:t>durante un corto tiempo (1 hora)</w:t>
      </w:r>
      <w:r w:rsidR="00382B55">
        <w:rPr>
          <w:rFonts w:ascii="Arial" w:hAnsi="Arial" w:cs="Arial"/>
          <w:bCs/>
        </w:rPr>
        <w:t>,</w:t>
      </w:r>
      <w:r w:rsidR="001F5E78" w:rsidRPr="001F5E78">
        <w:rPr>
          <w:rFonts w:ascii="Arial" w:hAnsi="Arial" w:cs="Arial"/>
          <w:bCs/>
        </w:rPr>
        <w:t xml:space="preserve"> no indujeron los sistemas de adaptación térmica y por el contrario retardaron el proceso de germinación. Comportamientos similares se han evidenciado para diferentes microorganismos como </w:t>
      </w:r>
      <w:proofErr w:type="spellStart"/>
      <w:r w:rsidR="001F5E78" w:rsidRPr="001F5E78">
        <w:rPr>
          <w:rFonts w:ascii="Arial" w:hAnsi="Arial" w:cs="Arial"/>
          <w:bCs/>
          <w:i/>
        </w:rPr>
        <w:t>Saccharomyces</w:t>
      </w:r>
      <w:proofErr w:type="spellEnd"/>
      <w:r w:rsidR="001F5E78" w:rsidRPr="001F5E78">
        <w:rPr>
          <w:rFonts w:ascii="Arial" w:hAnsi="Arial" w:cs="Arial"/>
          <w:bCs/>
          <w:i/>
        </w:rPr>
        <w:t xml:space="preserve"> </w:t>
      </w:r>
      <w:proofErr w:type="spellStart"/>
      <w:r w:rsidR="001F5E78" w:rsidRPr="001F5E78">
        <w:rPr>
          <w:rFonts w:ascii="Arial" w:hAnsi="Arial" w:cs="Arial"/>
          <w:bCs/>
          <w:i/>
        </w:rPr>
        <w:t>cerevisiae</w:t>
      </w:r>
      <w:proofErr w:type="spellEnd"/>
      <w:r w:rsidR="00545CEC">
        <w:rPr>
          <w:rFonts w:ascii="Arial" w:hAnsi="Arial" w:cs="Arial"/>
          <w:bCs/>
          <w:i/>
        </w:rPr>
        <w:t xml:space="preserve"> </w:t>
      </w:r>
      <w:r w:rsidR="00545CEC" w:rsidRPr="00545CEC">
        <w:rPr>
          <w:rFonts w:ascii="Arial" w:hAnsi="Arial" w:cs="Arial"/>
          <w:bCs/>
        </w:rPr>
        <w:t>(</w:t>
      </w:r>
      <w:proofErr w:type="spellStart"/>
      <w:r w:rsidR="00545CEC" w:rsidRPr="00545CEC">
        <w:rPr>
          <w:rFonts w:ascii="Arial" w:hAnsi="Arial" w:cs="Arial"/>
          <w:bCs/>
        </w:rPr>
        <w:t>Amillastre</w:t>
      </w:r>
      <w:proofErr w:type="spellEnd"/>
      <w:r w:rsidR="00545CEC" w:rsidRPr="00545CEC">
        <w:rPr>
          <w:rFonts w:ascii="Arial" w:hAnsi="Arial" w:cs="Arial"/>
          <w:bCs/>
        </w:rPr>
        <w:t xml:space="preserve"> </w:t>
      </w:r>
      <w:r w:rsidR="00545CEC" w:rsidRPr="00545CEC">
        <w:rPr>
          <w:rFonts w:ascii="Arial" w:hAnsi="Arial" w:cs="Arial"/>
          <w:bCs/>
          <w:i/>
        </w:rPr>
        <w:t xml:space="preserve">et al., </w:t>
      </w:r>
      <w:r w:rsidR="00545CEC" w:rsidRPr="00545CEC">
        <w:rPr>
          <w:rFonts w:ascii="Arial" w:hAnsi="Arial" w:cs="Arial"/>
          <w:bCs/>
        </w:rPr>
        <w:t>2012)</w:t>
      </w:r>
      <w:r w:rsidR="001F5E78" w:rsidRPr="001F5E78">
        <w:rPr>
          <w:rFonts w:ascii="Arial" w:hAnsi="Arial" w:cs="Arial"/>
          <w:bCs/>
        </w:rPr>
        <w:t xml:space="preserve">, </w:t>
      </w:r>
      <w:r w:rsidR="001F5E78" w:rsidRPr="001F5E78">
        <w:rPr>
          <w:rFonts w:ascii="Arial" w:hAnsi="Arial" w:cs="Arial"/>
          <w:bCs/>
          <w:i/>
        </w:rPr>
        <w:t>B</w:t>
      </w:r>
      <w:r w:rsidR="001F5E78">
        <w:rPr>
          <w:rFonts w:ascii="Arial" w:hAnsi="Arial" w:cs="Arial"/>
          <w:bCs/>
          <w:i/>
        </w:rPr>
        <w:t xml:space="preserve">eauveria </w:t>
      </w:r>
      <w:r w:rsidR="001F5E78" w:rsidRPr="001F5E78">
        <w:rPr>
          <w:rFonts w:ascii="Arial" w:hAnsi="Arial" w:cs="Arial"/>
          <w:bCs/>
          <w:i/>
        </w:rPr>
        <w:t>bassiana</w:t>
      </w:r>
      <w:r w:rsidR="00545CEC">
        <w:rPr>
          <w:rFonts w:ascii="Arial" w:hAnsi="Arial" w:cs="Arial"/>
          <w:bCs/>
          <w:i/>
        </w:rPr>
        <w:t xml:space="preserve"> </w:t>
      </w:r>
      <w:r w:rsidR="00545CEC" w:rsidRPr="00545CEC">
        <w:rPr>
          <w:rFonts w:ascii="Arial" w:hAnsi="Arial" w:cs="Arial"/>
          <w:bCs/>
        </w:rPr>
        <w:t>(</w:t>
      </w:r>
      <w:proofErr w:type="spellStart"/>
      <w:r w:rsidR="00545CEC" w:rsidRPr="00545CEC">
        <w:rPr>
          <w:rFonts w:ascii="Arial" w:hAnsi="Arial" w:cs="Arial"/>
          <w:bCs/>
        </w:rPr>
        <w:t>Liu</w:t>
      </w:r>
      <w:proofErr w:type="spellEnd"/>
      <w:r w:rsidR="00545CEC" w:rsidRPr="00545CEC">
        <w:rPr>
          <w:rFonts w:ascii="Arial" w:hAnsi="Arial" w:cs="Arial"/>
          <w:bCs/>
          <w:i/>
        </w:rPr>
        <w:t xml:space="preserve"> et al., </w:t>
      </w:r>
      <w:r w:rsidR="00545CEC" w:rsidRPr="00545CEC">
        <w:rPr>
          <w:rFonts w:ascii="Arial" w:hAnsi="Arial" w:cs="Arial"/>
          <w:bCs/>
        </w:rPr>
        <w:t>2009)</w:t>
      </w:r>
      <w:r w:rsidR="001F5E78" w:rsidRPr="001F5E78">
        <w:rPr>
          <w:rFonts w:ascii="Arial" w:hAnsi="Arial" w:cs="Arial"/>
          <w:bCs/>
        </w:rPr>
        <w:t xml:space="preserve"> y </w:t>
      </w:r>
      <w:r w:rsidR="001F5E78" w:rsidRPr="001F5E78">
        <w:rPr>
          <w:rFonts w:ascii="Arial" w:hAnsi="Arial" w:cs="Arial"/>
          <w:bCs/>
          <w:i/>
        </w:rPr>
        <w:t xml:space="preserve">Paecilomyces </w:t>
      </w:r>
      <w:proofErr w:type="spellStart"/>
      <w:r w:rsidR="001F5E78" w:rsidRPr="001F5E78">
        <w:rPr>
          <w:rFonts w:ascii="Arial" w:hAnsi="Arial" w:cs="Arial"/>
          <w:bCs/>
          <w:i/>
        </w:rPr>
        <w:t>fari</w:t>
      </w:r>
      <w:r w:rsidR="001F5E78" w:rsidRPr="005D0182">
        <w:rPr>
          <w:rFonts w:ascii="Arial" w:hAnsi="Arial" w:cs="Arial"/>
          <w:bCs/>
          <w:i/>
        </w:rPr>
        <w:t>nosus</w:t>
      </w:r>
      <w:proofErr w:type="spellEnd"/>
      <w:r w:rsidR="00545CEC">
        <w:rPr>
          <w:rFonts w:ascii="Arial" w:hAnsi="Arial" w:cs="Arial"/>
          <w:bCs/>
          <w:i/>
        </w:rPr>
        <w:t xml:space="preserve"> </w:t>
      </w:r>
      <w:r w:rsidR="00545CEC" w:rsidRPr="00545CEC">
        <w:rPr>
          <w:rFonts w:ascii="Arial" w:hAnsi="Arial" w:cs="Arial"/>
          <w:bCs/>
        </w:rPr>
        <w:t>(</w:t>
      </w:r>
      <w:proofErr w:type="spellStart"/>
      <w:r w:rsidR="00545CEC" w:rsidRPr="00545CEC">
        <w:rPr>
          <w:rFonts w:ascii="Arial" w:hAnsi="Arial" w:cs="Arial"/>
          <w:bCs/>
        </w:rPr>
        <w:t>Hallsworth</w:t>
      </w:r>
      <w:proofErr w:type="spellEnd"/>
      <w:r w:rsidR="00545CEC" w:rsidRPr="00545CEC">
        <w:rPr>
          <w:rFonts w:ascii="Arial" w:hAnsi="Arial" w:cs="Arial"/>
          <w:bCs/>
        </w:rPr>
        <w:t xml:space="preserve"> &amp; </w:t>
      </w:r>
      <w:proofErr w:type="spellStart"/>
      <w:r w:rsidR="00545CEC" w:rsidRPr="00545CEC">
        <w:rPr>
          <w:rFonts w:ascii="Arial" w:hAnsi="Arial" w:cs="Arial"/>
          <w:bCs/>
        </w:rPr>
        <w:t>Magan</w:t>
      </w:r>
      <w:proofErr w:type="spellEnd"/>
      <w:r w:rsidR="00545CEC" w:rsidRPr="00545CEC">
        <w:rPr>
          <w:rFonts w:ascii="Arial" w:hAnsi="Arial" w:cs="Arial"/>
          <w:bCs/>
        </w:rPr>
        <w:t>, 1999)</w:t>
      </w:r>
      <w:r w:rsidR="001F5E78" w:rsidRPr="005D0182">
        <w:rPr>
          <w:rFonts w:ascii="Arial" w:hAnsi="Arial" w:cs="Arial"/>
          <w:bCs/>
        </w:rPr>
        <w:t>,</w:t>
      </w:r>
      <w:r w:rsidR="001F5E78" w:rsidRPr="001F5E78">
        <w:rPr>
          <w:rFonts w:ascii="Arial" w:hAnsi="Arial" w:cs="Arial"/>
          <w:bCs/>
        </w:rPr>
        <w:t xml:space="preserve"> </w:t>
      </w:r>
      <w:r w:rsidR="00B74804">
        <w:rPr>
          <w:rFonts w:ascii="Arial" w:hAnsi="Arial" w:cs="Arial"/>
          <w:bCs/>
        </w:rPr>
        <w:t xml:space="preserve">para los cuales </w:t>
      </w:r>
      <w:r w:rsidR="001F5E78" w:rsidRPr="001F5E78">
        <w:rPr>
          <w:rFonts w:ascii="Arial" w:hAnsi="Arial" w:cs="Arial"/>
          <w:bCs/>
        </w:rPr>
        <w:t xml:space="preserve">la exposición </w:t>
      </w:r>
      <w:r w:rsidR="001D77CE">
        <w:rPr>
          <w:rFonts w:ascii="Arial" w:hAnsi="Arial" w:cs="Arial"/>
          <w:bCs/>
        </w:rPr>
        <w:t xml:space="preserve">por </w:t>
      </w:r>
      <w:r w:rsidR="00A074CD">
        <w:rPr>
          <w:rFonts w:ascii="Arial" w:hAnsi="Arial" w:cs="Arial"/>
          <w:bCs/>
        </w:rPr>
        <w:t xml:space="preserve">cortos </w:t>
      </w:r>
      <w:r w:rsidR="001D77CE">
        <w:rPr>
          <w:rFonts w:ascii="Arial" w:hAnsi="Arial" w:cs="Arial"/>
          <w:bCs/>
        </w:rPr>
        <w:t xml:space="preserve">periodos de tiempo </w:t>
      </w:r>
      <w:r w:rsidR="001F5E78" w:rsidRPr="001F5E78">
        <w:rPr>
          <w:rFonts w:ascii="Arial" w:hAnsi="Arial" w:cs="Arial"/>
          <w:bCs/>
        </w:rPr>
        <w:t>a temperaturas cercanas a la óptima</w:t>
      </w:r>
      <w:r w:rsidR="00A074CD">
        <w:rPr>
          <w:rFonts w:ascii="Arial" w:hAnsi="Arial" w:cs="Arial"/>
          <w:bCs/>
        </w:rPr>
        <w:t>,</w:t>
      </w:r>
      <w:r w:rsidR="001F5E78" w:rsidRPr="001F5E78">
        <w:rPr>
          <w:rFonts w:ascii="Arial" w:hAnsi="Arial" w:cs="Arial"/>
          <w:bCs/>
        </w:rPr>
        <w:t xml:space="preserve"> </w:t>
      </w:r>
      <w:r w:rsidR="00A91943">
        <w:rPr>
          <w:rFonts w:ascii="Arial" w:hAnsi="Arial" w:cs="Arial"/>
          <w:bCs/>
        </w:rPr>
        <w:t>disminuyeron</w:t>
      </w:r>
      <w:r w:rsidR="00451801">
        <w:rPr>
          <w:rFonts w:ascii="Arial" w:hAnsi="Arial" w:cs="Arial"/>
          <w:bCs/>
        </w:rPr>
        <w:t xml:space="preserve"> la viabilidad.</w:t>
      </w:r>
      <w:r w:rsidR="00984B4D">
        <w:rPr>
          <w:rFonts w:ascii="Arial" w:hAnsi="Arial" w:cs="Arial"/>
          <w:bCs/>
        </w:rPr>
        <w:t xml:space="preserve"> </w:t>
      </w:r>
    </w:p>
    <w:p w:rsidR="00B74804" w:rsidRPr="00B74804" w:rsidRDefault="00B74804" w:rsidP="00BF70E3">
      <w:pPr>
        <w:spacing w:after="0" w:line="360" w:lineRule="auto"/>
        <w:jc w:val="both"/>
        <w:rPr>
          <w:rFonts w:ascii="Arial" w:hAnsi="Arial" w:cs="Arial"/>
          <w:bCs/>
          <w:sz w:val="18"/>
          <w:lang w:val="es-CO"/>
        </w:rPr>
      </w:pPr>
    </w:p>
    <w:p w:rsidR="00D83343" w:rsidRPr="00E124D5" w:rsidRDefault="00B74804" w:rsidP="00BF70E3">
      <w:pPr>
        <w:spacing w:after="0" w:line="360" w:lineRule="auto"/>
        <w:jc w:val="both"/>
        <w:rPr>
          <w:rFonts w:ascii="Arial" w:hAnsi="Arial" w:cs="Arial"/>
          <w:bCs/>
          <w:lang w:val="es-CO"/>
        </w:rPr>
      </w:pPr>
      <w:r>
        <w:rPr>
          <w:rFonts w:ascii="Arial" w:hAnsi="Arial" w:cs="Arial"/>
          <w:bCs/>
          <w:lang w:val="es-CO"/>
        </w:rPr>
        <w:t>La</w:t>
      </w:r>
      <w:r w:rsidR="0090454E">
        <w:rPr>
          <w:rFonts w:ascii="Arial" w:hAnsi="Arial" w:cs="Arial"/>
          <w:bCs/>
          <w:lang w:val="es-CO"/>
        </w:rPr>
        <w:t xml:space="preserve"> </w:t>
      </w:r>
      <w:r w:rsidR="00D83343" w:rsidRPr="00D83343">
        <w:rPr>
          <w:rFonts w:ascii="Arial" w:hAnsi="Arial" w:cs="Arial"/>
          <w:bCs/>
          <w:lang w:val="es-CO"/>
        </w:rPr>
        <w:t xml:space="preserve">actividad </w:t>
      </w:r>
      <w:proofErr w:type="spellStart"/>
      <w:r w:rsidR="00D83343" w:rsidRPr="00D83343">
        <w:rPr>
          <w:rFonts w:ascii="Arial" w:hAnsi="Arial" w:cs="Arial"/>
          <w:bCs/>
          <w:lang w:val="es-CO"/>
        </w:rPr>
        <w:t>quimoelastasa</w:t>
      </w:r>
      <w:proofErr w:type="spellEnd"/>
      <w:r w:rsidR="00D83343" w:rsidRPr="00D83343">
        <w:rPr>
          <w:rFonts w:ascii="Arial" w:hAnsi="Arial" w:cs="Arial"/>
          <w:bCs/>
          <w:lang w:val="es-CO"/>
        </w:rPr>
        <w:t xml:space="preserve"> proteasa (Pr1)</w:t>
      </w:r>
      <w:r>
        <w:rPr>
          <w:rFonts w:ascii="Arial" w:hAnsi="Arial" w:cs="Arial"/>
          <w:bCs/>
          <w:lang w:val="es-CO"/>
        </w:rPr>
        <w:t xml:space="preserve"> </w:t>
      </w:r>
      <w:r w:rsidR="00D83343" w:rsidRPr="00D83343">
        <w:rPr>
          <w:rFonts w:ascii="Arial" w:hAnsi="Arial" w:cs="Arial"/>
          <w:bCs/>
          <w:lang w:val="es-CO"/>
        </w:rPr>
        <w:t xml:space="preserve">no se detectó en ningún extracto enzimático de los conidios de </w:t>
      </w:r>
      <w:r w:rsidR="00D83343" w:rsidRPr="00D83343">
        <w:rPr>
          <w:rFonts w:ascii="Arial" w:hAnsi="Arial" w:cs="Arial"/>
          <w:bCs/>
          <w:i/>
          <w:lang w:val="es-CO"/>
        </w:rPr>
        <w:t>N.</w:t>
      </w:r>
      <w:r w:rsidR="00E5342F">
        <w:rPr>
          <w:rFonts w:ascii="Arial" w:hAnsi="Arial" w:cs="Arial"/>
          <w:bCs/>
          <w:i/>
          <w:lang w:val="es-CO"/>
        </w:rPr>
        <w:t xml:space="preserve"> </w:t>
      </w:r>
      <w:r w:rsidR="00D83343" w:rsidRPr="00D83343">
        <w:rPr>
          <w:rFonts w:ascii="Arial" w:hAnsi="Arial" w:cs="Arial"/>
          <w:bCs/>
          <w:i/>
          <w:lang w:val="es-CO"/>
        </w:rPr>
        <w:t>rileyi</w:t>
      </w:r>
      <w:r w:rsidR="00D83343" w:rsidRPr="00D83343">
        <w:rPr>
          <w:rFonts w:ascii="Arial" w:hAnsi="Arial" w:cs="Arial"/>
          <w:bCs/>
          <w:lang w:val="es-CO"/>
        </w:rPr>
        <w:t xml:space="preserve"> producidos bajo los diferentes </w:t>
      </w:r>
      <w:r w:rsidR="00665391">
        <w:rPr>
          <w:rFonts w:ascii="Arial" w:hAnsi="Arial" w:cs="Arial"/>
          <w:bCs/>
          <w:lang w:val="es-CO"/>
        </w:rPr>
        <w:t>choques de estrés</w:t>
      </w:r>
      <w:r>
        <w:rPr>
          <w:rFonts w:ascii="Arial" w:hAnsi="Arial" w:cs="Arial"/>
          <w:bCs/>
          <w:lang w:val="es-CO"/>
        </w:rPr>
        <w:t xml:space="preserve"> ni en el tratamiento control, lo que posiblemente</w:t>
      </w:r>
      <w:r w:rsidR="00D83343" w:rsidRPr="00D83343">
        <w:rPr>
          <w:rFonts w:ascii="Arial" w:hAnsi="Arial" w:cs="Arial"/>
          <w:bCs/>
          <w:lang w:val="es-CO"/>
        </w:rPr>
        <w:t xml:space="preserve"> se debe a que la expresión de dicha enzima es inducida por el sustrato, siendo el mejor inductor la cutícula de insectos</w:t>
      </w:r>
      <w:r w:rsidR="000623B8">
        <w:rPr>
          <w:rFonts w:ascii="Arial" w:hAnsi="Arial" w:cs="Arial"/>
          <w:bCs/>
          <w:lang w:val="es-CO"/>
        </w:rPr>
        <w:t xml:space="preserve"> </w:t>
      </w:r>
      <w:r w:rsidR="000623B8" w:rsidRPr="000623B8">
        <w:rPr>
          <w:rFonts w:ascii="Arial" w:hAnsi="Arial" w:cs="Arial"/>
          <w:bCs/>
          <w:lang w:val="es-CO"/>
        </w:rPr>
        <w:t>(</w:t>
      </w:r>
      <w:proofErr w:type="spellStart"/>
      <w:r w:rsidR="000623B8" w:rsidRPr="000623B8">
        <w:rPr>
          <w:rFonts w:ascii="Arial" w:hAnsi="Arial" w:cs="Arial"/>
          <w:bCs/>
          <w:lang w:val="es-CO"/>
        </w:rPr>
        <w:t>Perinotto</w:t>
      </w:r>
      <w:proofErr w:type="spellEnd"/>
      <w:r w:rsidR="000623B8" w:rsidRPr="000623B8">
        <w:rPr>
          <w:rFonts w:ascii="Arial" w:hAnsi="Arial" w:cs="Arial"/>
          <w:bCs/>
          <w:lang w:val="es-CO"/>
        </w:rPr>
        <w:t xml:space="preserve"> </w:t>
      </w:r>
      <w:r w:rsidR="000623B8" w:rsidRPr="000623B8">
        <w:rPr>
          <w:rFonts w:ascii="Arial" w:hAnsi="Arial" w:cs="Arial"/>
          <w:bCs/>
          <w:i/>
          <w:lang w:val="es-CO"/>
        </w:rPr>
        <w:t>et al</w:t>
      </w:r>
      <w:r w:rsidR="000623B8" w:rsidRPr="000623B8">
        <w:rPr>
          <w:rFonts w:ascii="Arial" w:hAnsi="Arial" w:cs="Arial"/>
          <w:bCs/>
          <w:lang w:val="es-CO"/>
        </w:rPr>
        <w:t xml:space="preserve">., 2013; Small &amp; </w:t>
      </w:r>
      <w:proofErr w:type="spellStart"/>
      <w:r w:rsidR="000623B8" w:rsidRPr="000623B8">
        <w:rPr>
          <w:rFonts w:ascii="Arial" w:hAnsi="Arial" w:cs="Arial"/>
          <w:bCs/>
          <w:lang w:val="es-CO"/>
        </w:rPr>
        <w:t>Bidochka</w:t>
      </w:r>
      <w:proofErr w:type="spellEnd"/>
      <w:r w:rsidR="000623B8" w:rsidRPr="000623B8">
        <w:rPr>
          <w:rFonts w:ascii="Arial" w:hAnsi="Arial" w:cs="Arial"/>
          <w:bCs/>
          <w:lang w:val="es-CO"/>
        </w:rPr>
        <w:t>, 2005)</w:t>
      </w:r>
      <w:r w:rsidR="000623B8">
        <w:rPr>
          <w:rFonts w:ascii="Arial" w:hAnsi="Arial" w:cs="Arial"/>
          <w:bCs/>
          <w:lang w:val="es-CO"/>
        </w:rPr>
        <w:t xml:space="preserve">. </w:t>
      </w:r>
      <w:r w:rsidR="00D83343" w:rsidRPr="00D83343">
        <w:rPr>
          <w:rFonts w:ascii="Arial" w:hAnsi="Arial" w:cs="Arial"/>
          <w:bCs/>
          <w:lang w:val="es-CO"/>
        </w:rPr>
        <w:t xml:space="preserve">De igual manera, la expresión de los genes </w:t>
      </w:r>
      <w:r w:rsidR="00D83343" w:rsidRPr="00D83343">
        <w:rPr>
          <w:rFonts w:ascii="Arial" w:hAnsi="Arial" w:cs="Arial"/>
          <w:bCs/>
          <w:lang w:val="es-CO"/>
        </w:rPr>
        <w:lastRenderedPageBreak/>
        <w:t xml:space="preserve">involucrados en la síntesis de Pr1 están regulados por la relación C/N del medio de cultivo, comportamiento descrito ampliamente para </w:t>
      </w:r>
      <w:r w:rsidR="00D83343" w:rsidRPr="00D83343">
        <w:rPr>
          <w:rFonts w:ascii="Arial" w:hAnsi="Arial" w:cs="Arial"/>
          <w:bCs/>
          <w:i/>
          <w:lang w:val="es-CO"/>
        </w:rPr>
        <w:t xml:space="preserve">M. </w:t>
      </w:r>
      <w:proofErr w:type="spellStart"/>
      <w:r w:rsidR="00D83343" w:rsidRPr="00D83343">
        <w:rPr>
          <w:rFonts w:ascii="Arial" w:hAnsi="Arial" w:cs="Arial"/>
          <w:bCs/>
          <w:i/>
          <w:lang w:val="es-CO"/>
        </w:rPr>
        <w:t>anisopliae</w:t>
      </w:r>
      <w:proofErr w:type="spellEnd"/>
      <w:r w:rsidR="00D83343" w:rsidRPr="00D83343">
        <w:rPr>
          <w:rFonts w:ascii="Arial" w:hAnsi="Arial" w:cs="Arial"/>
          <w:bCs/>
          <w:lang w:val="es-CO"/>
        </w:rPr>
        <w:t xml:space="preserve"> y </w:t>
      </w:r>
      <w:r w:rsidR="00D83343" w:rsidRPr="00D83343">
        <w:rPr>
          <w:rFonts w:ascii="Arial" w:hAnsi="Arial" w:cs="Arial"/>
          <w:bCs/>
          <w:i/>
          <w:lang w:val="es-CO"/>
        </w:rPr>
        <w:t>B. bassiana</w:t>
      </w:r>
      <w:r w:rsidR="000623B8">
        <w:rPr>
          <w:rFonts w:ascii="Arial" w:hAnsi="Arial" w:cs="Arial"/>
          <w:bCs/>
          <w:i/>
          <w:lang w:val="es-CO"/>
        </w:rPr>
        <w:t xml:space="preserve"> </w:t>
      </w:r>
      <w:r w:rsidR="000623B8" w:rsidRPr="000623B8">
        <w:rPr>
          <w:rFonts w:ascii="Arial" w:hAnsi="Arial" w:cs="Arial"/>
          <w:bCs/>
          <w:lang w:val="es-CO"/>
        </w:rPr>
        <w:t>(</w:t>
      </w:r>
      <w:proofErr w:type="spellStart"/>
      <w:r w:rsidR="000623B8" w:rsidRPr="000623B8">
        <w:rPr>
          <w:rFonts w:ascii="Arial" w:hAnsi="Arial" w:cs="Arial"/>
          <w:bCs/>
          <w:lang w:val="es-CO"/>
        </w:rPr>
        <w:t>Safavi</w:t>
      </w:r>
      <w:proofErr w:type="spellEnd"/>
      <w:r w:rsidR="000623B8" w:rsidRPr="000623B8">
        <w:rPr>
          <w:rFonts w:ascii="Arial" w:hAnsi="Arial" w:cs="Arial"/>
          <w:bCs/>
          <w:lang w:val="es-CO"/>
        </w:rPr>
        <w:t xml:space="preserve">, 2011; </w:t>
      </w:r>
      <w:proofErr w:type="spellStart"/>
      <w:r w:rsidR="000623B8" w:rsidRPr="000623B8">
        <w:rPr>
          <w:rFonts w:ascii="Arial" w:hAnsi="Arial" w:cs="Arial"/>
          <w:bCs/>
          <w:lang w:val="es-CO"/>
        </w:rPr>
        <w:t>St</w:t>
      </w:r>
      <w:proofErr w:type="spellEnd"/>
      <w:r w:rsidR="000623B8" w:rsidRPr="000623B8">
        <w:rPr>
          <w:rFonts w:ascii="Arial" w:hAnsi="Arial" w:cs="Arial"/>
          <w:bCs/>
          <w:lang w:val="es-CO"/>
        </w:rPr>
        <w:t xml:space="preserve"> </w:t>
      </w:r>
      <w:proofErr w:type="spellStart"/>
      <w:r w:rsidR="000623B8" w:rsidRPr="000623B8">
        <w:rPr>
          <w:rFonts w:ascii="Arial" w:hAnsi="Arial" w:cs="Arial"/>
          <w:bCs/>
          <w:lang w:val="es-CO"/>
        </w:rPr>
        <w:t>Leger</w:t>
      </w:r>
      <w:proofErr w:type="spellEnd"/>
      <w:r w:rsidR="000623B8" w:rsidRPr="000623B8">
        <w:rPr>
          <w:rFonts w:ascii="Arial" w:hAnsi="Arial" w:cs="Arial"/>
          <w:bCs/>
          <w:lang w:val="es-CO"/>
        </w:rPr>
        <w:t xml:space="preserve"> </w:t>
      </w:r>
      <w:r w:rsidR="000623B8" w:rsidRPr="000623B8">
        <w:rPr>
          <w:rFonts w:ascii="Arial" w:hAnsi="Arial" w:cs="Arial"/>
          <w:bCs/>
          <w:i/>
          <w:lang w:val="es-CO"/>
        </w:rPr>
        <w:t>et al</w:t>
      </w:r>
      <w:r w:rsidR="000623B8" w:rsidRPr="000623B8">
        <w:rPr>
          <w:rFonts w:ascii="Arial" w:hAnsi="Arial" w:cs="Arial"/>
          <w:bCs/>
          <w:lang w:val="es-CO"/>
        </w:rPr>
        <w:t>., 1998)</w:t>
      </w:r>
      <w:r w:rsidR="000F4F7B">
        <w:rPr>
          <w:rFonts w:ascii="Arial" w:hAnsi="Arial" w:cs="Arial"/>
          <w:bCs/>
          <w:i/>
          <w:lang w:val="es-CO"/>
        </w:rPr>
        <w:t xml:space="preserve">. </w:t>
      </w:r>
      <w:r w:rsidR="00D83343" w:rsidRPr="00D83343">
        <w:rPr>
          <w:rFonts w:ascii="Arial" w:hAnsi="Arial" w:cs="Arial"/>
          <w:bCs/>
          <w:lang w:val="es-CO"/>
        </w:rPr>
        <w:t>Teniendo en cuenta lo anterior, es posible que el medio de cultivo utilizado en el presente estudio no favore</w:t>
      </w:r>
      <w:r w:rsidR="009E2A54">
        <w:rPr>
          <w:rFonts w:ascii="Arial" w:hAnsi="Arial" w:cs="Arial"/>
          <w:bCs/>
          <w:lang w:val="es-CO"/>
        </w:rPr>
        <w:t>ciera</w:t>
      </w:r>
      <w:r w:rsidR="00D83343" w:rsidRPr="00D83343">
        <w:rPr>
          <w:rFonts w:ascii="Arial" w:hAnsi="Arial" w:cs="Arial"/>
          <w:bCs/>
          <w:lang w:val="es-CO"/>
        </w:rPr>
        <w:t xml:space="preserve"> la expresión de esta enzima dur</w:t>
      </w:r>
      <w:r w:rsidR="00C45799">
        <w:rPr>
          <w:rFonts w:ascii="Arial" w:hAnsi="Arial" w:cs="Arial"/>
          <w:bCs/>
          <w:lang w:val="es-CO"/>
        </w:rPr>
        <w:t>ante el proceso de</w:t>
      </w:r>
      <w:r w:rsidR="00234307">
        <w:rPr>
          <w:rFonts w:ascii="Arial" w:hAnsi="Arial" w:cs="Arial"/>
          <w:bCs/>
          <w:lang w:val="es-CO"/>
        </w:rPr>
        <w:t xml:space="preserve"> </w:t>
      </w:r>
      <w:r w:rsidR="00C45799">
        <w:rPr>
          <w:rFonts w:ascii="Arial" w:hAnsi="Arial" w:cs="Arial"/>
          <w:bCs/>
          <w:lang w:val="es-CO"/>
        </w:rPr>
        <w:t>fermentación, r</w:t>
      </w:r>
      <w:r w:rsidR="00D83343" w:rsidRPr="00183574">
        <w:rPr>
          <w:rFonts w:ascii="Arial" w:hAnsi="Arial" w:cs="Arial"/>
          <w:bCs/>
          <w:lang w:val="es-CO"/>
        </w:rPr>
        <w:t xml:space="preserve">esultados similares a </w:t>
      </w:r>
      <w:r w:rsidR="00650DD9">
        <w:rPr>
          <w:rFonts w:ascii="Arial" w:hAnsi="Arial" w:cs="Arial"/>
          <w:bCs/>
          <w:lang w:val="es-CO"/>
        </w:rPr>
        <w:t>lo evidenciado</w:t>
      </w:r>
      <w:r w:rsidR="00D83343" w:rsidRPr="00183574">
        <w:rPr>
          <w:rFonts w:ascii="Arial" w:hAnsi="Arial" w:cs="Arial"/>
          <w:bCs/>
          <w:lang w:val="es-CO"/>
        </w:rPr>
        <w:t xml:space="preserve"> para otros hongos </w:t>
      </w:r>
      <w:proofErr w:type="spellStart"/>
      <w:r w:rsidR="00D83343" w:rsidRPr="00183574">
        <w:rPr>
          <w:rFonts w:ascii="Arial" w:hAnsi="Arial" w:cs="Arial"/>
          <w:bCs/>
          <w:lang w:val="es-CO"/>
        </w:rPr>
        <w:t>entomopatógenos</w:t>
      </w:r>
      <w:proofErr w:type="spellEnd"/>
      <w:r w:rsidR="00D83343" w:rsidRPr="00183574">
        <w:rPr>
          <w:rFonts w:ascii="Arial" w:hAnsi="Arial" w:cs="Arial"/>
          <w:bCs/>
          <w:lang w:val="es-CO"/>
        </w:rPr>
        <w:t xml:space="preserve"> como </w:t>
      </w:r>
      <w:r w:rsidR="00D83343" w:rsidRPr="00183574">
        <w:rPr>
          <w:rFonts w:ascii="Arial" w:hAnsi="Arial" w:cs="Arial"/>
          <w:bCs/>
          <w:i/>
          <w:lang w:val="es-CO"/>
        </w:rPr>
        <w:t xml:space="preserve">L. </w:t>
      </w:r>
      <w:proofErr w:type="spellStart"/>
      <w:r w:rsidR="00D83343" w:rsidRPr="00183574">
        <w:rPr>
          <w:rFonts w:ascii="Arial" w:hAnsi="Arial" w:cs="Arial"/>
          <w:bCs/>
          <w:i/>
          <w:lang w:val="es-CO"/>
        </w:rPr>
        <w:t>lecanii</w:t>
      </w:r>
      <w:proofErr w:type="spellEnd"/>
      <w:r w:rsidR="00D83343" w:rsidRPr="00183574">
        <w:rPr>
          <w:rFonts w:ascii="Arial" w:hAnsi="Arial" w:cs="Arial"/>
          <w:bCs/>
          <w:lang w:val="es-CO"/>
        </w:rPr>
        <w:t xml:space="preserve">, </w:t>
      </w:r>
      <w:r w:rsidR="00D83343" w:rsidRPr="00183574">
        <w:rPr>
          <w:rFonts w:ascii="Arial" w:hAnsi="Arial" w:cs="Arial"/>
          <w:bCs/>
          <w:i/>
          <w:lang w:val="es-CO"/>
        </w:rPr>
        <w:t>B. bassiana</w:t>
      </w:r>
      <w:r w:rsidR="00D83343" w:rsidRPr="00183574">
        <w:rPr>
          <w:rFonts w:ascii="Arial" w:hAnsi="Arial" w:cs="Arial"/>
          <w:bCs/>
          <w:lang w:val="es-CO"/>
        </w:rPr>
        <w:t xml:space="preserve">, </w:t>
      </w:r>
      <w:r w:rsidR="00D83343" w:rsidRPr="00183574">
        <w:rPr>
          <w:rFonts w:ascii="Arial" w:hAnsi="Arial" w:cs="Arial"/>
          <w:bCs/>
          <w:i/>
          <w:lang w:val="es-CO"/>
        </w:rPr>
        <w:t xml:space="preserve">M. </w:t>
      </w:r>
      <w:proofErr w:type="spellStart"/>
      <w:r w:rsidR="00D83343" w:rsidRPr="00183574">
        <w:rPr>
          <w:rFonts w:ascii="Arial" w:hAnsi="Arial" w:cs="Arial"/>
          <w:bCs/>
          <w:i/>
          <w:lang w:val="es-CO"/>
        </w:rPr>
        <w:t>anisopliae</w:t>
      </w:r>
      <w:proofErr w:type="spellEnd"/>
      <w:r w:rsidR="00D83343" w:rsidRPr="00183574">
        <w:rPr>
          <w:rFonts w:ascii="Arial" w:hAnsi="Arial" w:cs="Arial"/>
          <w:bCs/>
          <w:i/>
          <w:lang w:val="es-CO"/>
        </w:rPr>
        <w:t xml:space="preserve"> </w:t>
      </w:r>
      <w:r w:rsidR="00D83343" w:rsidRPr="00183574">
        <w:rPr>
          <w:rFonts w:ascii="Arial" w:hAnsi="Arial" w:cs="Arial"/>
          <w:bCs/>
          <w:lang w:val="es-CO"/>
        </w:rPr>
        <w:t xml:space="preserve">e </w:t>
      </w:r>
      <w:r w:rsidR="00D83343" w:rsidRPr="00183574">
        <w:rPr>
          <w:rFonts w:ascii="Arial" w:hAnsi="Arial" w:cs="Arial"/>
          <w:bCs/>
          <w:i/>
          <w:lang w:val="es-CO"/>
        </w:rPr>
        <w:t xml:space="preserve">I. </w:t>
      </w:r>
      <w:proofErr w:type="spellStart"/>
      <w:r w:rsidR="00234307">
        <w:rPr>
          <w:rFonts w:ascii="Arial" w:hAnsi="Arial" w:cs="Arial"/>
          <w:bCs/>
          <w:i/>
          <w:lang w:val="es-CO"/>
        </w:rPr>
        <w:t>f</w:t>
      </w:r>
      <w:r w:rsidR="00D83343" w:rsidRPr="00183574">
        <w:rPr>
          <w:rFonts w:ascii="Arial" w:hAnsi="Arial" w:cs="Arial"/>
          <w:bCs/>
          <w:i/>
          <w:lang w:val="es-CO"/>
        </w:rPr>
        <w:t>umosorosea</w:t>
      </w:r>
      <w:proofErr w:type="spellEnd"/>
      <w:r w:rsidR="003D4BCA">
        <w:rPr>
          <w:rFonts w:ascii="Arial" w:hAnsi="Arial" w:cs="Arial"/>
          <w:bCs/>
          <w:lang w:val="es-CO"/>
        </w:rPr>
        <w:t>,</w:t>
      </w:r>
      <w:r>
        <w:rPr>
          <w:rFonts w:ascii="Arial" w:hAnsi="Arial" w:cs="Arial"/>
          <w:bCs/>
          <w:i/>
          <w:lang w:val="es-CO"/>
        </w:rPr>
        <w:t xml:space="preserve"> </w:t>
      </w:r>
      <w:r w:rsidRPr="00B74804">
        <w:rPr>
          <w:rFonts w:ascii="Arial" w:hAnsi="Arial" w:cs="Arial"/>
          <w:bCs/>
          <w:lang w:val="es-CO"/>
        </w:rPr>
        <w:t>cuando fueron</w:t>
      </w:r>
      <w:r>
        <w:rPr>
          <w:rFonts w:ascii="Arial" w:hAnsi="Arial" w:cs="Arial"/>
          <w:bCs/>
          <w:lang w:val="es-CO"/>
        </w:rPr>
        <w:t xml:space="preserve"> producidos en medios de cultivo con una baja relación de C/N</w:t>
      </w:r>
      <w:r w:rsidR="00E124D5">
        <w:rPr>
          <w:rFonts w:ascii="Arial" w:hAnsi="Arial" w:cs="Arial"/>
          <w:bCs/>
          <w:lang w:val="es-CO"/>
        </w:rPr>
        <w:t xml:space="preserve"> </w:t>
      </w:r>
      <w:r w:rsidR="00E124D5" w:rsidRPr="00E124D5">
        <w:rPr>
          <w:rFonts w:ascii="Arial" w:hAnsi="Arial" w:cs="Arial"/>
          <w:bCs/>
          <w:lang w:val="es-CO"/>
        </w:rPr>
        <w:t>(</w:t>
      </w:r>
      <w:proofErr w:type="spellStart"/>
      <w:r w:rsidR="00E124D5" w:rsidRPr="00E124D5">
        <w:rPr>
          <w:rFonts w:ascii="Arial" w:hAnsi="Arial" w:cs="Arial"/>
          <w:bCs/>
          <w:lang w:val="es-CO"/>
        </w:rPr>
        <w:t>Charnley</w:t>
      </w:r>
      <w:proofErr w:type="spellEnd"/>
      <w:r w:rsidR="00E124D5" w:rsidRPr="00E124D5">
        <w:rPr>
          <w:rFonts w:ascii="Arial" w:hAnsi="Arial" w:cs="Arial"/>
          <w:bCs/>
          <w:lang w:val="es-CO"/>
        </w:rPr>
        <w:t xml:space="preserve"> &amp; </w:t>
      </w:r>
      <w:proofErr w:type="spellStart"/>
      <w:r w:rsidR="00E124D5" w:rsidRPr="00E124D5">
        <w:rPr>
          <w:rFonts w:ascii="Arial" w:hAnsi="Arial" w:cs="Arial"/>
          <w:bCs/>
          <w:lang w:val="es-CO"/>
        </w:rPr>
        <w:t>St</w:t>
      </w:r>
      <w:proofErr w:type="spellEnd"/>
      <w:r w:rsidR="00E124D5" w:rsidRPr="00E124D5">
        <w:rPr>
          <w:rFonts w:ascii="Arial" w:hAnsi="Arial" w:cs="Arial"/>
          <w:bCs/>
          <w:lang w:val="es-CO"/>
        </w:rPr>
        <w:t xml:space="preserve"> </w:t>
      </w:r>
      <w:proofErr w:type="spellStart"/>
      <w:r w:rsidR="00E124D5" w:rsidRPr="00E124D5">
        <w:rPr>
          <w:rFonts w:ascii="Arial" w:hAnsi="Arial" w:cs="Arial"/>
          <w:bCs/>
          <w:lang w:val="es-CO"/>
        </w:rPr>
        <w:t>Leger</w:t>
      </w:r>
      <w:proofErr w:type="spellEnd"/>
      <w:r w:rsidR="00E124D5" w:rsidRPr="00E124D5">
        <w:rPr>
          <w:rFonts w:ascii="Arial" w:hAnsi="Arial" w:cs="Arial"/>
          <w:bCs/>
          <w:lang w:val="es-CO"/>
        </w:rPr>
        <w:t xml:space="preserve">, 1991; </w:t>
      </w:r>
      <w:proofErr w:type="spellStart"/>
      <w:r w:rsidR="00E124D5" w:rsidRPr="00E124D5">
        <w:rPr>
          <w:rFonts w:ascii="Arial" w:hAnsi="Arial" w:cs="Arial"/>
          <w:bCs/>
          <w:lang w:val="es-CO"/>
        </w:rPr>
        <w:t>Fang</w:t>
      </w:r>
      <w:proofErr w:type="spellEnd"/>
      <w:r w:rsidR="00E124D5" w:rsidRPr="00E124D5">
        <w:rPr>
          <w:rFonts w:ascii="Arial" w:hAnsi="Arial" w:cs="Arial"/>
          <w:bCs/>
          <w:lang w:val="es-CO"/>
        </w:rPr>
        <w:t xml:space="preserve"> </w:t>
      </w:r>
      <w:r w:rsidR="00E124D5" w:rsidRPr="00E124D5">
        <w:rPr>
          <w:rFonts w:ascii="Arial" w:hAnsi="Arial" w:cs="Arial"/>
          <w:bCs/>
          <w:i/>
          <w:lang w:val="es-CO"/>
        </w:rPr>
        <w:t>et al</w:t>
      </w:r>
      <w:r w:rsidR="00E124D5" w:rsidRPr="00E124D5">
        <w:rPr>
          <w:rFonts w:ascii="Arial" w:hAnsi="Arial" w:cs="Arial"/>
          <w:bCs/>
          <w:lang w:val="es-CO"/>
        </w:rPr>
        <w:t xml:space="preserve">., 2005; </w:t>
      </w:r>
      <w:proofErr w:type="spellStart"/>
      <w:r w:rsidR="00E124D5" w:rsidRPr="00E124D5">
        <w:rPr>
          <w:rFonts w:ascii="Arial" w:hAnsi="Arial" w:cs="Arial"/>
          <w:bCs/>
          <w:lang w:val="es-CO"/>
        </w:rPr>
        <w:t>Safavi</w:t>
      </w:r>
      <w:proofErr w:type="spellEnd"/>
      <w:r w:rsidR="00E124D5" w:rsidRPr="00E124D5">
        <w:rPr>
          <w:rFonts w:ascii="Arial" w:hAnsi="Arial" w:cs="Arial"/>
          <w:bCs/>
          <w:lang w:val="es-CO"/>
        </w:rPr>
        <w:t xml:space="preserve">, 2011; </w:t>
      </w:r>
      <w:proofErr w:type="spellStart"/>
      <w:r w:rsidR="00E124D5" w:rsidRPr="00E124D5">
        <w:rPr>
          <w:rFonts w:ascii="Arial" w:hAnsi="Arial" w:cs="Arial"/>
          <w:bCs/>
          <w:lang w:val="es-CO"/>
        </w:rPr>
        <w:t>Sheng</w:t>
      </w:r>
      <w:proofErr w:type="spellEnd"/>
      <w:r w:rsidR="00E124D5" w:rsidRPr="00E124D5">
        <w:rPr>
          <w:rFonts w:ascii="Arial" w:hAnsi="Arial" w:cs="Arial"/>
          <w:bCs/>
          <w:lang w:val="es-CO"/>
        </w:rPr>
        <w:t xml:space="preserve"> </w:t>
      </w:r>
      <w:r w:rsidR="00E124D5" w:rsidRPr="00E124D5">
        <w:rPr>
          <w:rFonts w:ascii="Arial" w:hAnsi="Arial" w:cs="Arial"/>
          <w:bCs/>
          <w:i/>
          <w:lang w:val="es-CO"/>
        </w:rPr>
        <w:t>et al</w:t>
      </w:r>
      <w:r w:rsidR="00E124D5" w:rsidRPr="00E124D5">
        <w:rPr>
          <w:rFonts w:ascii="Arial" w:hAnsi="Arial" w:cs="Arial"/>
          <w:bCs/>
          <w:lang w:val="es-CO"/>
        </w:rPr>
        <w:t>., 2006).</w:t>
      </w:r>
    </w:p>
    <w:p w:rsidR="00665391" w:rsidRPr="00E124D5" w:rsidRDefault="00665391" w:rsidP="00BF70E3">
      <w:pPr>
        <w:spacing w:after="0" w:line="360" w:lineRule="auto"/>
        <w:jc w:val="both"/>
        <w:rPr>
          <w:rFonts w:ascii="Arial" w:hAnsi="Arial" w:cs="Arial"/>
          <w:bCs/>
          <w:lang w:val="es-CO"/>
        </w:rPr>
      </w:pPr>
    </w:p>
    <w:p w:rsidR="00103BCD" w:rsidRDefault="00E5342F" w:rsidP="00BF70E3">
      <w:pPr>
        <w:spacing w:after="0" w:line="360" w:lineRule="auto"/>
        <w:jc w:val="both"/>
        <w:rPr>
          <w:rFonts w:ascii="Arial" w:hAnsi="Arial" w:cs="Arial"/>
          <w:bCs/>
          <w:lang w:val="es-CO"/>
        </w:rPr>
      </w:pPr>
      <w:r>
        <w:rPr>
          <w:rFonts w:ascii="Arial" w:hAnsi="Arial" w:cs="Arial"/>
          <w:bCs/>
          <w:lang w:val="es-CO"/>
        </w:rPr>
        <w:t>Con respecto a l</w:t>
      </w:r>
      <w:r w:rsidR="00D83343" w:rsidRPr="00D83343">
        <w:rPr>
          <w:rFonts w:ascii="Arial" w:hAnsi="Arial" w:cs="Arial"/>
          <w:bCs/>
          <w:lang w:val="es-CO"/>
        </w:rPr>
        <w:t>a actividad β-</w:t>
      </w:r>
      <w:proofErr w:type="spellStart"/>
      <w:r w:rsidR="00D83343" w:rsidRPr="00D83343">
        <w:rPr>
          <w:rFonts w:ascii="Arial" w:hAnsi="Arial" w:cs="Arial"/>
          <w:bCs/>
          <w:lang w:val="es-CO"/>
        </w:rPr>
        <w:t>esterasa</w:t>
      </w:r>
      <w:proofErr w:type="spellEnd"/>
      <w:r>
        <w:rPr>
          <w:rFonts w:ascii="Arial" w:hAnsi="Arial" w:cs="Arial"/>
          <w:bCs/>
          <w:lang w:val="es-CO"/>
        </w:rPr>
        <w:t xml:space="preserve">, </w:t>
      </w:r>
      <w:r w:rsidR="00D83343" w:rsidRPr="00D83343">
        <w:rPr>
          <w:rFonts w:ascii="Arial" w:hAnsi="Arial" w:cs="Arial"/>
          <w:bCs/>
          <w:lang w:val="es-CO"/>
        </w:rPr>
        <w:t xml:space="preserve">los conidios no expuestos (tratamiento control) </w:t>
      </w:r>
      <w:r>
        <w:rPr>
          <w:rFonts w:ascii="Arial" w:hAnsi="Arial" w:cs="Arial"/>
          <w:bCs/>
          <w:lang w:val="es-CO"/>
        </w:rPr>
        <w:t xml:space="preserve">presentaron una actividad de </w:t>
      </w:r>
      <w:r w:rsidR="00D83343" w:rsidRPr="00D83343">
        <w:rPr>
          <w:rFonts w:ascii="Arial" w:hAnsi="Arial" w:cs="Arial"/>
          <w:bCs/>
          <w:lang w:val="es-CO"/>
        </w:rPr>
        <w:t xml:space="preserve">0,26 UE, valor significativamente inferior (F=9,54, </w:t>
      </w:r>
      <w:proofErr w:type="spellStart"/>
      <w:r w:rsidR="00D83343" w:rsidRPr="00D83343">
        <w:rPr>
          <w:rFonts w:ascii="Arial" w:hAnsi="Arial" w:cs="Arial"/>
          <w:bCs/>
          <w:lang w:val="es-CO"/>
        </w:rPr>
        <w:t>gl</w:t>
      </w:r>
      <w:proofErr w:type="spellEnd"/>
      <w:r w:rsidR="00D83343" w:rsidRPr="00D83343">
        <w:rPr>
          <w:rFonts w:ascii="Arial" w:hAnsi="Arial" w:cs="Arial"/>
          <w:bCs/>
          <w:lang w:val="es-CO"/>
        </w:rPr>
        <w:t>=4, p=0,0001) a la actividad β-</w:t>
      </w:r>
      <w:proofErr w:type="spellStart"/>
      <w:r w:rsidR="00D83343" w:rsidRPr="00D83343">
        <w:rPr>
          <w:rFonts w:ascii="Arial" w:hAnsi="Arial" w:cs="Arial"/>
          <w:bCs/>
          <w:lang w:val="es-CO"/>
        </w:rPr>
        <w:t>esterasa</w:t>
      </w:r>
      <w:proofErr w:type="spellEnd"/>
      <w:r w:rsidR="00D83343" w:rsidRPr="00D83343">
        <w:rPr>
          <w:rFonts w:ascii="Arial" w:hAnsi="Arial" w:cs="Arial"/>
          <w:bCs/>
          <w:lang w:val="es-CO"/>
        </w:rPr>
        <w:t xml:space="preserve"> obtenida con los conidios expuestos a todos los choques térmicos. En general, todos los conidios obtenidos después de someter los sustratos colonizados por el hongo a diferentes choques térmicos presentaron una actividad </w:t>
      </w:r>
      <w:proofErr w:type="spellStart"/>
      <w:r w:rsidR="00D83343" w:rsidRPr="00D83343">
        <w:rPr>
          <w:rFonts w:ascii="Arial" w:hAnsi="Arial" w:cs="Arial"/>
          <w:bCs/>
          <w:lang w:val="es-CO"/>
        </w:rPr>
        <w:t>lipolítica</w:t>
      </w:r>
      <w:proofErr w:type="spellEnd"/>
      <w:r w:rsidR="00D83343" w:rsidRPr="00D83343">
        <w:rPr>
          <w:rFonts w:ascii="Arial" w:hAnsi="Arial" w:cs="Arial"/>
          <w:bCs/>
          <w:lang w:val="es-CO"/>
        </w:rPr>
        <w:t xml:space="preserve"> superior a la de los conidios no expuestos</w:t>
      </w:r>
      <w:r w:rsidR="007604A6">
        <w:rPr>
          <w:rFonts w:ascii="Arial" w:hAnsi="Arial" w:cs="Arial"/>
          <w:bCs/>
          <w:lang w:val="es-CO"/>
        </w:rPr>
        <w:t xml:space="preserve"> (</w:t>
      </w:r>
      <w:r w:rsidR="00CF3301">
        <w:rPr>
          <w:rFonts w:ascii="Arial" w:hAnsi="Arial" w:cs="Arial"/>
          <w:bCs/>
          <w:lang w:val="es-CO"/>
        </w:rPr>
        <w:t xml:space="preserve">tabla </w:t>
      </w:r>
      <w:r w:rsidR="007604A6">
        <w:rPr>
          <w:rFonts w:ascii="Arial" w:hAnsi="Arial" w:cs="Arial"/>
          <w:bCs/>
          <w:lang w:val="es-CO"/>
        </w:rPr>
        <w:t>1)</w:t>
      </w:r>
      <w:r w:rsidR="00D83343" w:rsidRPr="00D83343">
        <w:rPr>
          <w:rFonts w:ascii="Arial" w:hAnsi="Arial" w:cs="Arial"/>
          <w:bCs/>
          <w:lang w:val="es-CO"/>
        </w:rPr>
        <w:t xml:space="preserve">, comportamiento que sugiere que el nivel basal de esta enzima aumentó debido a la condición de estrés utilizada durante el proceso de fermentación. </w:t>
      </w:r>
      <w:r w:rsidR="007604A6">
        <w:rPr>
          <w:rFonts w:ascii="Arial" w:hAnsi="Arial" w:cs="Arial"/>
          <w:bCs/>
          <w:lang w:val="es-CO"/>
        </w:rPr>
        <w:t>Una</w:t>
      </w:r>
      <w:r w:rsidR="00D83343" w:rsidRPr="00D83343">
        <w:rPr>
          <w:rFonts w:ascii="Arial" w:hAnsi="Arial" w:cs="Arial"/>
          <w:bCs/>
          <w:lang w:val="es-CO"/>
        </w:rPr>
        <w:t xml:space="preserve"> alta producción y acumulación de </w:t>
      </w:r>
      <w:proofErr w:type="spellStart"/>
      <w:r w:rsidR="00D83343" w:rsidRPr="00D83343">
        <w:rPr>
          <w:rFonts w:ascii="Arial" w:hAnsi="Arial" w:cs="Arial"/>
          <w:bCs/>
          <w:lang w:val="es-CO"/>
        </w:rPr>
        <w:t>esterasas</w:t>
      </w:r>
      <w:proofErr w:type="spellEnd"/>
      <w:r w:rsidR="00D83343" w:rsidRPr="00D83343">
        <w:rPr>
          <w:rFonts w:ascii="Arial" w:hAnsi="Arial" w:cs="Arial"/>
          <w:bCs/>
          <w:lang w:val="es-CO"/>
        </w:rPr>
        <w:t xml:space="preserve"> es importante en el proceso de infección, ya que dicha enzima es la responsable de degradar los ésteres grasos que son constituyentes importantes de la </w:t>
      </w:r>
      <w:proofErr w:type="spellStart"/>
      <w:r w:rsidR="00D83343" w:rsidRPr="00D83343">
        <w:rPr>
          <w:rFonts w:ascii="Arial" w:hAnsi="Arial" w:cs="Arial"/>
          <w:bCs/>
          <w:lang w:val="es-CO"/>
        </w:rPr>
        <w:t>epicutícula</w:t>
      </w:r>
      <w:proofErr w:type="spellEnd"/>
      <w:r w:rsidR="00D83343" w:rsidRPr="00D83343">
        <w:rPr>
          <w:rFonts w:ascii="Arial" w:hAnsi="Arial" w:cs="Arial"/>
          <w:bCs/>
          <w:lang w:val="es-CO"/>
        </w:rPr>
        <w:t>, o primera capa de la cutícula del insecto</w:t>
      </w:r>
      <w:r w:rsidR="006B71FB">
        <w:rPr>
          <w:rFonts w:ascii="Arial" w:hAnsi="Arial" w:cs="Arial"/>
          <w:bCs/>
          <w:lang w:val="es-CO"/>
        </w:rPr>
        <w:t xml:space="preserve"> </w:t>
      </w:r>
      <w:r w:rsidR="006B71FB" w:rsidRPr="006B71FB">
        <w:rPr>
          <w:rFonts w:ascii="Arial" w:hAnsi="Arial" w:cs="Arial"/>
          <w:bCs/>
          <w:lang w:val="es-CO"/>
        </w:rPr>
        <w:t>(</w:t>
      </w:r>
      <w:proofErr w:type="spellStart"/>
      <w:r w:rsidR="006B71FB" w:rsidRPr="006B71FB">
        <w:rPr>
          <w:rFonts w:ascii="Arial" w:hAnsi="Arial" w:cs="Arial"/>
          <w:bCs/>
          <w:lang w:val="es-CO"/>
        </w:rPr>
        <w:t>Pedrini</w:t>
      </w:r>
      <w:proofErr w:type="spellEnd"/>
      <w:r w:rsidR="006B71FB" w:rsidRPr="006B71FB">
        <w:rPr>
          <w:rFonts w:ascii="Arial" w:hAnsi="Arial" w:cs="Arial"/>
          <w:bCs/>
          <w:lang w:val="es-CO"/>
        </w:rPr>
        <w:t xml:space="preserve"> </w:t>
      </w:r>
      <w:r w:rsidR="006B71FB" w:rsidRPr="006B71FB">
        <w:rPr>
          <w:rFonts w:ascii="Arial" w:hAnsi="Arial" w:cs="Arial"/>
          <w:bCs/>
          <w:i/>
          <w:lang w:val="es-CO"/>
        </w:rPr>
        <w:t>et al</w:t>
      </w:r>
      <w:r w:rsidR="006B71FB" w:rsidRPr="006B71FB">
        <w:rPr>
          <w:rFonts w:ascii="Arial" w:hAnsi="Arial" w:cs="Arial"/>
          <w:bCs/>
          <w:lang w:val="es-CO"/>
        </w:rPr>
        <w:t>., 2007)</w:t>
      </w:r>
      <w:r w:rsidR="00D83343" w:rsidRPr="00D83343">
        <w:rPr>
          <w:rFonts w:ascii="Arial" w:hAnsi="Arial" w:cs="Arial"/>
          <w:bCs/>
          <w:lang w:val="es-CO"/>
        </w:rPr>
        <w:t xml:space="preserve">, siendo éste el primer paso enzimático en el proceso de infección y penetración del hongo </w:t>
      </w:r>
      <w:proofErr w:type="spellStart"/>
      <w:r w:rsidR="00D83343" w:rsidRPr="00D83343">
        <w:rPr>
          <w:rFonts w:ascii="Arial" w:hAnsi="Arial" w:cs="Arial"/>
          <w:bCs/>
          <w:lang w:val="es-CO"/>
        </w:rPr>
        <w:t>entomopatógeno</w:t>
      </w:r>
      <w:proofErr w:type="spellEnd"/>
      <w:r w:rsidR="00D83343" w:rsidRPr="00D83343">
        <w:rPr>
          <w:rFonts w:ascii="Arial" w:hAnsi="Arial" w:cs="Arial"/>
          <w:bCs/>
          <w:lang w:val="es-CO"/>
        </w:rPr>
        <w:t xml:space="preserve"> sobre el insecto plaga</w:t>
      </w:r>
      <w:r w:rsidR="006B71FB">
        <w:rPr>
          <w:rFonts w:ascii="Arial" w:hAnsi="Arial" w:cs="Arial"/>
          <w:bCs/>
          <w:lang w:val="es-CO"/>
        </w:rPr>
        <w:t xml:space="preserve"> </w:t>
      </w:r>
      <w:r w:rsidR="006B71FB" w:rsidRPr="006B71FB">
        <w:rPr>
          <w:rFonts w:ascii="Arial" w:hAnsi="Arial" w:cs="Arial"/>
          <w:bCs/>
          <w:lang w:val="es-CO"/>
        </w:rPr>
        <w:t>(</w:t>
      </w:r>
      <w:proofErr w:type="spellStart"/>
      <w:r w:rsidR="006B71FB" w:rsidRPr="006B71FB">
        <w:rPr>
          <w:rFonts w:ascii="Arial" w:hAnsi="Arial" w:cs="Arial"/>
          <w:bCs/>
          <w:lang w:val="es-CO"/>
        </w:rPr>
        <w:t>Ali</w:t>
      </w:r>
      <w:proofErr w:type="spellEnd"/>
      <w:r w:rsidR="006B71FB" w:rsidRPr="006B71FB">
        <w:rPr>
          <w:rFonts w:ascii="Arial" w:hAnsi="Arial" w:cs="Arial"/>
          <w:bCs/>
          <w:lang w:val="es-CO"/>
        </w:rPr>
        <w:t xml:space="preserve"> </w:t>
      </w:r>
      <w:r w:rsidR="006B71FB" w:rsidRPr="006B71FB">
        <w:rPr>
          <w:rFonts w:ascii="Arial" w:hAnsi="Arial" w:cs="Arial"/>
          <w:bCs/>
          <w:i/>
          <w:lang w:val="es-CO"/>
        </w:rPr>
        <w:t>et al</w:t>
      </w:r>
      <w:r w:rsidR="006B71FB" w:rsidRPr="006B71FB">
        <w:rPr>
          <w:rFonts w:ascii="Arial" w:hAnsi="Arial" w:cs="Arial"/>
          <w:bCs/>
          <w:lang w:val="es-CO"/>
        </w:rPr>
        <w:t>., 2009b)</w:t>
      </w:r>
      <w:r w:rsidR="0000799E">
        <w:rPr>
          <w:rFonts w:ascii="Arial" w:hAnsi="Arial" w:cs="Arial"/>
          <w:bCs/>
          <w:lang w:val="es-CO"/>
        </w:rPr>
        <w:t>.</w:t>
      </w:r>
    </w:p>
    <w:p w:rsidR="00451801" w:rsidRDefault="00451801" w:rsidP="00BF70E3">
      <w:pPr>
        <w:spacing w:after="0" w:line="360" w:lineRule="auto"/>
        <w:jc w:val="both"/>
        <w:rPr>
          <w:rFonts w:ascii="Arial" w:hAnsi="Arial" w:cs="Arial"/>
          <w:bCs/>
          <w:lang w:val="es-CO"/>
        </w:rPr>
      </w:pPr>
    </w:p>
    <w:p w:rsidR="0000799E" w:rsidRDefault="00D83343" w:rsidP="00BF70E3">
      <w:pPr>
        <w:spacing w:after="0" w:line="360" w:lineRule="auto"/>
        <w:jc w:val="both"/>
        <w:rPr>
          <w:rFonts w:ascii="Arial" w:hAnsi="Arial" w:cs="Arial"/>
          <w:bCs/>
          <w:lang w:val="es-CO"/>
        </w:rPr>
      </w:pPr>
      <w:r w:rsidRPr="00D83343">
        <w:rPr>
          <w:rFonts w:ascii="Arial" w:hAnsi="Arial" w:cs="Arial"/>
          <w:bCs/>
          <w:lang w:val="es-CO"/>
        </w:rPr>
        <w:t xml:space="preserve">Para la actividad </w:t>
      </w:r>
      <w:r w:rsidRPr="00D83343">
        <w:rPr>
          <w:rFonts w:ascii="Arial" w:hAnsi="Arial" w:cs="Arial"/>
          <w:bCs/>
          <w:i/>
          <w:lang w:val="es-CO"/>
        </w:rPr>
        <w:t>N-</w:t>
      </w:r>
      <w:proofErr w:type="spellStart"/>
      <w:r w:rsidRPr="00D83343">
        <w:rPr>
          <w:rFonts w:ascii="Arial" w:hAnsi="Arial" w:cs="Arial"/>
          <w:bCs/>
          <w:lang w:val="es-CO"/>
        </w:rPr>
        <w:t>acetilglucosaminidasa</w:t>
      </w:r>
      <w:proofErr w:type="spellEnd"/>
      <w:r w:rsidRPr="00D83343">
        <w:rPr>
          <w:rFonts w:ascii="Arial" w:hAnsi="Arial" w:cs="Arial"/>
          <w:bCs/>
          <w:lang w:val="es-CO"/>
        </w:rPr>
        <w:t xml:space="preserve"> (</w:t>
      </w:r>
      <w:r w:rsidR="00D45871">
        <w:rPr>
          <w:rFonts w:ascii="Arial" w:hAnsi="Arial" w:cs="Arial"/>
          <w:bCs/>
          <w:lang w:val="es-CO"/>
        </w:rPr>
        <w:t xml:space="preserve">actividad </w:t>
      </w:r>
      <w:proofErr w:type="spellStart"/>
      <w:r w:rsidR="00D45871">
        <w:rPr>
          <w:rFonts w:ascii="Arial" w:hAnsi="Arial" w:cs="Arial"/>
          <w:bCs/>
          <w:lang w:val="es-CO"/>
        </w:rPr>
        <w:t>quitinolítica</w:t>
      </w:r>
      <w:proofErr w:type="spellEnd"/>
      <w:r w:rsidRPr="00D83343">
        <w:rPr>
          <w:rFonts w:ascii="Arial" w:hAnsi="Arial" w:cs="Arial"/>
          <w:bCs/>
          <w:lang w:val="es-CO"/>
        </w:rPr>
        <w:t>), los conidios sin exposición a choques térmicos (tratamiento control) presentaron una actividad enzimática de 7,58 UE, valor que no fue significativamente diferente</w:t>
      </w:r>
      <w:r w:rsidR="00702467">
        <w:rPr>
          <w:rFonts w:ascii="Arial" w:hAnsi="Arial" w:cs="Arial"/>
          <w:bCs/>
          <w:lang w:val="es-CO"/>
        </w:rPr>
        <w:t xml:space="preserve"> </w:t>
      </w:r>
      <w:r w:rsidR="00702467" w:rsidRPr="00D83343">
        <w:rPr>
          <w:rFonts w:ascii="Arial" w:hAnsi="Arial" w:cs="Arial"/>
          <w:bCs/>
          <w:lang w:val="es-CO"/>
        </w:rPr>
        <w:t xml:space="preserve">(F=2,65, </w:t>
      </w:r>
      <w:proofErr w:type="spellStart"/>
      <w:r w:rsidR="00702467" w:rsidRPr="00D83343">
        <w:rPr>
          <w:rFonts w:ascii="Arial" w:hAnsi="Arial" w:cs="Arial"/>
          <w:bCs/>
          <w:lang w:val="es-CO"/>
        </w:rPr>
        <w:t>gl</w:t>
      </w:r>
      <w:proofErr w:type="spellEnd"/>
      <w:r w:rsidR="00702467" w:rsidRPr="00D83343">
        <w:rPr>
          <w:rFonts w:ascii="Arial" w:hAnsi="Arial" w:cs="Arial"/>
          <w:bCs/>
          <w:lang w:val="es-CO"/>
        </w:rPr>
        <w:t>=4, p= 0,0571)</w:t>
      </w:r>
      <w:r w:rsidRPr="00D83343">
        <w:rPr>
          <w:rFonts w:ascii="Arial" w:hAnsi="Arial" w:cs="Arial"/>
          <w:bCs/>
          <w:lang w:val="es-CO"/>
        </w:rPr>
        <w:t xml:space="preserve"> a las actividades enzimáticas de los conidios obtenidos bajo los difere</w:t>
      </w:r>
      <w:r w:rsidR="007604A6">
        <w:rPr>
          <w:rFonts w:ascii="Arial" w:hAnsi="Arial" w:cs="Arial"/>
          <w:bCs/>
          <w:lang w:val="es-CO"/>
        </w:rPr>
        <w:t>ntes choques térmicos (</w:t>
      </w:r>
      <w:r w:rsidR="0049051D">
        <w:rPr>
          <w:rFonts w:ascii="Arial" w:hAnsi="Arial" w:cs="Arial"/>
          <w:bCs/>
          <w:lang w:val="es-CO"/>
        </w:rPr>
        <w:t xml:space="preserve">tabla </w:t>
      </w:r>
      <w:r w:rsidR="008433F2">
        <w:rPr>
          <w:rFonts w:ascii="Arial" w:hAnsi="Arial" w:cs="Arial"/>
          <w:bCs/>
          <w:lang w:val="es-CO"/>
        </w:rPr>
        <w:t>1</w:t>
      </w:r>
      <w:r w:rsidRPr="00D83343">
        <w:rPr>
          <w:rFonts w:ascii="Arial" w:hAnsi="Arial" w:cs="Arial"/>
          <w:bCs/>
          <w:lang w:val="es-CO"/>
        </w:rPr>
        <w:t>)</w:t>
      </w:r>
      <w:r w:rsidR="00702467">
        <w:rPr>
          <w:rFonts w:ascii="Arial" w:hAnsi="Arial" w:cs="Arial"/>
          <w:bCs/>
          <w:lang w:val="es-CO"/>
        </w:rPr>
        <w:t>.</w:t>
      </w:r>
      <w:r w:rsidRPr="00D83343">
        <w:rPr>
          <w:rFonts w:ascii="Arial" w:hAnsi="Arial" w:cs="Arial"/>
          <w:bCs/>
          <w:lang w:val="es-CO"/>
        </w:rPr>
        <w:t xml:space="preserve"> (F=2,65, </w:t>
      </w:r>
      <w:proofErr w:type="spellStart"/>
      <w:r w:rsidRPr="00D83343">
        <w:rPr>
          <w:rFonts w:ascii="Arial" w:hAnsi="Arial" w:cs="Arial"/>
          <w:bCs/>
          <w:lang w:val="es-CO"/>
        </w:rPr>
        <w:t>gl</w:t>
      </w:r>
      <w:proofErr w:type="spellEnd"/>
      <w:r w:rsidRPr="00D83343">
        <w:rPr>
          <w:rFonts w:ascii="Arial" w:hAnsi="Arial" w:cs="Arial"/>
          <w:bCs/>
          <w:lang w:val="es-CO"/>
        </w:rPr>
        <w:t xml:space="preserve">=4, p= 0,0571). </w:t>
      </w:r>
      <w:r w:rsidR="008433F2">
        <w:rPr>
          <w:rFonts w:ascii="Arial" w:hAnsi="Arial" w:cs="Arial"/>
          <w:bCs/>
          <w:lang w:val="es-CO"/>
        </w:rPr>
        <w:t>E</w:t>
      </w:r>
      <w:r w:rsidRPr="00D83343">
        <w:rPr>
          <w:rFonts w:ascii="Arial" w:hAnsi="Arial" w:cs="Arial"/>
          <w:bCs/>
          <w:lang w:val="es-CO"/>
        </w:rPr>
        <w:t xml:space="preserve">ste resultado </w:t>
      </w:r>
      <w:r w:rsidR="008433F2">
        <w:rPr>
          <w:rFonts w:ascii="Arial" w:hAnsi="Arial" w:cs="Arial"/>
          <w:bCs/>
          <w:lang w:val="es-CO"/>
        </w:rPr>
        <w:t>evidenció</w:t>
      </w:r>
      <w:r w:rsidRPr="00D83343">
        <w:rPr>
          <w:rFonts w:ascii="Arial" w:hAnsi="Arial" w:cs="Arial"/>
          <w:bCs/>
          <w:lang w:val="es-CO"/>
        </w:rPr>
        <w:t xml:space="preserve"> que la exposición a los choques térmicos no tuvo ningún efecto sobre la producción de esta enzima. De acuerdo a</w:t>
      </w:r>
      <w:r w:rsidR="00E50BD3">
        <w:rPr>
          <w:rFonts w:ascii="Arial" w:hAnsi="Arial" w:cs="Arial"/>
          <w:bCs/>
          <w:lang w:val="es-CO"/>
        </w:rPr>
        <w:t xml:space="preserve"> </w:t>
      </w:r>
      <w:proofErr w:type="spellStart"/>
      <w:r w:rsidR="00E50BD3" w:rsidRPr="00E50BD3">
        <w:rPr>
          <w:rFonts w:ascii="Arial" w:hAnsi="Arial" w:cs="Arial"/>
          <w:bCs/>
          <w:lang w:val="es-CO"/>
        </w:rPr>
        <w:t>St</w:t>
      </w:r>
      <w:proofErr w:type="spellEnd"/>
      <w:r w:rsidR="00E50BD3" w:rsidRPr="00E50BD3">
        <w:rPr>
          <w:rFonts w:ascii="Arial" w:hAnsi="Arial" w:cs="Arial"/>
          <w:bCs/>
          <w:lang w:val="es-CO"/>
        </w:rPr>
        <w:t xml:space="preserve"> </w:t>
      </w:r>
      <w:proofErr w:type="spellStart"/>
      <w:r w:rsidR="00E50BD3" w:rsidRPr="00E50BD3">
        <w:rPr>
          <w:rFonts w:ascii="Arial" w:hAnsi="Arial" w:cs="Arial"/>
          <w:bCs/>
          <w:lang w:val="es-CO"/>
        </w:rPr>
        <w:t>Leger</w:t>
      </w:r>
      <w:proofErr w:type="spellEnd"/>
      <w:r w:rsidR="00E50BD3" w:rsidRPr="00E50BD3">
        <w:rPr>
          <w:rFonts w:ascii="Arial" w:hAnsi="Arial" w:cs="Arial"/>
          <w:bCs/>
          <w:lang w:val="es-CO"/>
        </w:rPr>
        <w:t xml:space="preserve"> </w:t>
      </w:r>
      <w:r w:rsidR="00E50BD3" w:rsidRPr="00E50BD3">
        <w:rPr>
          <w:rFonts w:ascii="Arial" w:hAnsi="Arial" w:cs="Arial"/>
          <w:bCs/>
          <w:i/>
          <w:lang w:val="es-CO"/>
        </w:rPr>
        <w:t>et al</w:t>
      </w:r>
      <w:r w:rsidR="00E50BD3" w:rsidRPr="00E50BD3">
        <w:rPr>
          <w:rFonts w:ascii="Arial" w:hAnsi="Arial" w:cs="Arial"/>
          <w:bCs/>
          <w:lang w:val="es-CO"/>
        </w:rPr>
        <w:t>. (1986)</w:t>
      </w:r>
      <w:r w:rsidRPr="00D83343">
        <w:rPr>
          <w:rFonts w:ascii="Arial" w:hAnsi="Arial" w:cs="Arial"/>
          <w:bCs/>
          <w:lang w:val="es-CO"/>
        </w:rPr>
        <w:t xml:space="preserve">, una alta producción de la enzima </w:t>
      </w:r>
      <w:r w:rsidRPr="00D83343">
        <w:rPr>
          <w:rFonts w:ascii="Arial" w:hAnsi="Arial" w:cs="Arial"/>
          <w:bCs/>
          <w:i/>
          <w:lang w:val="es-CO"/>
        </w:rPr>
        <w:t>N-</w:t>
      </w:r>
      <w:proofErr w:type="spellStart"/>
      <w:r w:rsidRPr="00D83343">
        <w:rPr>
          <w:rFonts w:ascii="Arial" w:hAnsi="Arial" w:cs="Arial"/>
          <w:bCs/>
          <w:lang w:val="es-CO"/>
        </w:rPr>
        <w:t>acetilglucosaminidasa</w:t>
      </w:r>
      <w:proofErr w:type="spellEnd"/>
      <w:r w:rsidRPr="00D83343">
        <w:rPr>
          <w:rFonts w:ascii="Arial" w:hAnsi="Arial" w:cs="Arial"/>
          <w:bCs/>
          <w:lang w:val="es-CO"/>
        </w:rPr>
        <w:t xml:space="preserve"> en hongos </w:t>
      </w:r>
      <w:proofErr w:type="spellStart"/>
      <w:r w:rsidRPr="00D83343">
        <w:rPr>
          <w:rFonts w:ascii="Arial" w:hAnsi="Arial" w:cs="Arial"/>
          <w:bCs/>
          <w:lang w:val="es-CO"/>
        </w:rPr>
        <w:t>entomopatógenos</w:t>
      </w:r>
      <w:proofErr w:type="spellEnd"/>
      <w:r w:rsidRPr="00D83343">
        <w:rPr>
          <w:rFonts w:ascii="Arial" w:hAnsi="Arial" w:cs="Arial"/>
          <w:bCs/>
          <w:lang w:val="es-CO"/>
        </w:rPr>
        <w:t xml:space="preserve"> puede estar relacionada con los requerimientos fisiológicos del microorganismo, ya que éstas participan en procesos como la ramificación </w:t>
      </w:r>
      <w:proofErr w:type="spellStart"/>
      <w:r w:rsidRPr="00D83343">
        <w:rPr>
          <w:rFonts w:ascii="Arial" w:hAnsi="Arial" w:cs="Arial"/>
          <w:bCs/>
          <w:lang w:val="es-CO"/>
        </w:rPr>
        <w:t>micelial</w:t>
      </w:r>
      <w:proofErr w:type="spellEnd"/>
      <w:r w:rsidRPr="00D83343">
        <w:rPr>
          <w:rFonts w:ascii="Arial" w:hAnsi="Arial" w:cs="Arial"/>
          <w:bCs/>
          <w:lang w:val="es-CO"/>
        </w:rPr>
        <w:t xml:space="preserve"> y la </w:t>
      </w:r>
      <w:proofErr w:type="spellStart"/>
      <w:r w:rsidRPr="00D83343">
        <w:rPr>
          <w:rFonts w:ascii="Arial" w:hAnsi="Arial" w:cs="Arial"/>
          <w:bCs/>
          <w:lang w:val="es-CO"/>
        </w:rPr>
        <w:t>conidiogénesis</w:t>
      </w:r>
      <w:proofErr w:type="spellEnd"/>
      <w:r w:rsidRPr="00D83343">
        <w:rPr>
          <w:rFonts w:ascii="Arial" w:hAnsi="Arial" w:cs="Arial"/>
          <w:bCs/>
          <w:lang w:val="es-CO"/>
        </w:rPr>
        <w:t>, por lo que su nivel basal en las células fúngicas es alto</w:t>
      </w:r>
      <w:r w:rsidR="009E5594">
        <w:rPr>
          <w:rFonts w:ascii="Arial" w:hAnsi="Arial" w:cs="Arial"/>
          <w:bCs/>
          <w:lang w:val="es-CO"/>
        </w:rPr>
        <w:t xml:space="preserve"> </w:t>
      </w:r>
      <w:r w:rsidR="009E5594" w:rsidRPr="009E5594">
        <w:rPr>
          <w:rFonts w:ascii="Arial" w:hAnsi="Arial" w:cs="Arial"/>
          <w:bCs/>
          <w:lang w:val="es-CO"/>
        </w:rPr>
        <w:t>(</w:t>
      </w:r>
      <w:proofErr w:type="spellStart"/>
      <w:r w:rsidR="009E5594" w:rsidRPr="009E5594">
        <w:rPr>
          <w:rFonts w:ascii="Arial" w:hAnsi="Arial" w:cs="Arial"/>
          <w:bCs/>
          <w:lang w:val="es-CO"/>
        </w:rPr>
        <w:t>Duo-Chuan</w:t>
      </w:r>
      <w:proofErr w:type="spellEnd"/>
      <w:r w:rsidR="009E5594" w:rsidRPr="009E5594">
        <w:rPr>
          <w:rFonts w:ascii="Arial" w:hAnsi="Arial" w:cs="Arial"/>
          <w:bCs/>
          <w:lang w:val="es-CO"/>
        </w:rPr>
        <w:t xml:space="preserve">, 2006; </w:t>
      </w:r>
      <w:proofErr w:type="spellStart"/>
      <w:r w:rsidR="009E5594" w:rsidRPr="009E5594">
        <w:rPr>
          <w:rFonts w:ascii="Arial" w:hAnsi="Arial" w:cs="Arial"/>
          <w:bCs/>
          <w:lang w:val="es-CO"/>
        </w:rPr>
        <w:t>Seidl</w:t>
      </w:r>
      <w:proofErr w:type="spellEnd"/>
      <w:r w:rsidR="009E5594" w:rsidRPr="009E5594">
        <w:rPr>
          <w:rFonts w:ascii="Arial" w:hAnsi="Arial" w:cs="Arial"/>
          <w:bCs/>
          <w:lang w:val="es-CO"/>
        </w:rPr>
        <w:t>, 2008)</w:t>
      </w:r>
      <w:r w:rsidR="00843D11">
        <w:rPr>
          <w:rFonts w:ascii="Arial" w:hAnsi="Arial" w:cs="Arial"/>
          <w:bCs/>
          <w:lang w:val="es-CO"/>
        </w:rPr>
        <w:t>.</w:t>
      </w:r>
      <w:r w:rsidRPr="00D83343">
        <w:rPr>
          <w:rFonts w:ascii="Arial" w:hAnsi="Arial" w:cs="Arial"/>
          <w:bCs/>
          <w:lang w:val="es-CO"/>
        </w:rPr>
        <w:t xml:space="preserve"> También se ha evidenciado que aislamientos de hongos </w:t>
      </w:r>
      <w:proofErr w:type="spellStart"/>
      <w:r w:rsidRPr="00D83343">
        <w:rPr>
          <w:rFonts w:ascii="Arial" w:hAnsi="Arial" w:cs="Arial"/>
          <w:bCs/>
          <w:lang w:val="es-CO"/>
        </w:rPr>
        <w:t>entomopatógenos</w:t>
      </w:r>
      <w:proofErr w:type="spellEnd"/>
      <w:r w:rsidRPr="00D83343">
        <w:rPr>
          <w:rFonts w:ascii="Arial" w:hAnsi="Arial" w:cs="Arial"/>
          <w:bCs/>
          <w:lang w:val="es-CO"/>
        </w:rPr>
        <w:t xml:space="preserve"> que tengan una alta producción de </w:t>
      </w:r>
      <w:proofErr w:type="spellStart"/>
      <w:r w:rsidRPr="00D83343">
        <w:rPr>
          <w:rFonts w:ascii="Arial" w:hAnsi="Arial" w:cs="Arial"/>
          <w:bCs/>
          <w:lang w:val="es-CO"/>
        </w:rPr>
        <w:t>quitinasas</w:t>
      </w:r>
      <w:proofErr w:type="spellEnd"/>
      <w:r w:rsidRPr="00D83343">
        <w:rPr>
          <w:rFonts w:ascii="Arial" w:hAnsi="Arial" w:cs="Arial"/>
          <w:bCs/>
          <w:lang w:val="es-CO"/>
        </w:rPr>
        <w:t xml:space="preserve"> pueden presentar una alta actividad biológica, </w:t>
      </w:r>
      <w:r w:rsidR="00955EFB">
        <w:rPr>
          <w:rFonts w:ascii="Arial" w:hAnsi="Arial" w:cs="Arial"/>
          <w:bCs/>
          <w:lang w:val="es-CO"/>
        </w:rPr>
        <w:t>s</w:t>
      </w:r>
      <w:r w:rsidRPr="00D83343">
        <w:rPr>
          <w:rFonts w:ascii="Arial" w:hAnsi="Arial" w:cs="Arial"/>
          <w:bCs/>
          <w:lang w:val="es-CO"/>
        </w:rPr>
        <w:t xml:space="preserve">in embargo, la correlación </w:t>
      </w:r>
      <w:r w:rsidRPr="00D83343">
        <w:rPr>
          <w:rFonts w:ascii="Arial" w:hAnsi="Arial" w:cs="Arial"/>
          <w:bCs/>
          <w:lang w:val="es-CO"/>
        </w:rPr>
        <w:lastRenderedPageBreak/>
        <w:t xml:space="preserve">entre un aumento de esta actividad enzimática con la virulencia debe determinarse para cada hongo </w:t>
      </w:r>
      <w:proofErr w:type="spellStart"/>
      <w:r w:rsidRPr="00D83343">
        <w:rPr>
          <w:rFonts w:ascii="Arial" w:hAnsi="Arial" w:cs="Arial"/>
          <w:bCs/>
          <w:lang w:val="es-CO"/>
        </w:rPr>
        <w:t>entomopatógeno</w:t>
      </w:r>
      <w:proofErr w:type="spellEnd"/>
      <w:r w:rsidR="008A5F7C">
        <w:rPr>
          <w:rFonts w:ascii="Arial" w:hAnsi="Arial" w:cs="Arial"/>
          <w:bCs/>
          <w:lang w:val="es-CO"/>
        </w:rPr>
        <w:t xml:space="preserve"> </w:t>
      </w:r>
      <w:r w:rsidR="008A5F7C" w:rsidRPr="008A5F7C">
        <w:rPr>
          <w:rFonts w:ascii="Arial" w:hAnsi="Arial" w:cs="Arial"/>
          <w:bCs/>
          <w:lang w:val="es-CO"/>
        </w:rPr>
        <w:t>(</w:t>
      </w:r>
      <w:proofErr w:type="spellStart"/>
      <w:r w:rsidR="008A5F7C" w:rsidRPr="008A5F7C">
        <w:rPr>
          <w:rFonts w:ascii="Arial" w:hAnsi="Arial" w:cs="Arial"/>
          <w:bCs/>
          <w:lang w:val="es-CO"/>
        </w:rPr>
        <w:t>Bertholdo</w:t>
      </w:r>
      <w:proofErr w:type="spellEnd"/>
      <w:r w:rsidR="008A5F7C" w:rsidRPr="008A5F7C">
        <w:rPr>
          <w:rFonts w:ascii="Arial" w:hAnsi="Arial" w:cs="Arial"/>
          <w:bCs/>
          <w:lang w:val="es-CO"/>
        </w:rPr>
        <w:t xml:space="preserve"> </w:t>
      </w:r>
      <w:r w:rsidR="008A5F7C" w:rsidRPr="008A5F7C">
        <w:rPr>
          <w:rFonts w:ascii="Arial" w:hAnsi="Arial" w:cs="Arial"/>
          <w:bCs/>
          <w:i/>
          <w:lang w:val="es-CO"/>
        </w:rPr>
        <w:t>et al</w:t>
      </w:r>
      <w:r w:rsidR="008A5F7C" w:rsidRPr="008A5F7C">
        <w:rPr>
          <w:rFonts w:ascii="Arial" w:hAnsi="Arial" w:cs="Arial"/>
          <w:bCs/>
          <w:lang w:val="es-CO"/>
        </w:rPr>
        <w:t>., 2003)</w:t>
      </w:r>
      <w:r w:rsidR="0000799E">
        <w:rPr>
          <w:rFonts w:ascii="Arial" w:hAnsi="Arial" w:cs="Arial"/>
          <w:bCs/>
          <w:lang w:val="es-CO"/>
        </w:rPr>
        <w:t>.</w:t>
      </w:r>
    </w:p>
    <w:p w:rsidR="00451801" w:rsidRDefault="00451801" w:rsidP="00BF70E3">
      <w:pPr>
        <w:spacing w:after="0" w:line="360" w:lineRule="auto"/>
        <w:jc w:val="both"/>
        <w:rPr>
          <w:rFonts w:ascii="Arial" w:hAnsi="Arial" w:cs="Arial"/>
          <w:bCs/>
          <w:lang w:val="es-CO"/>
        </w:rPr>
      </w:pPr>
    </w:p>
    <w:p w:rsidR="0000799E" w:rsidRDefault="003F49B7" w:rsidP="00BF70E3">
      <w:pPr>
        <w:spacing w:after="0" w:line="360" w:lineRule="auto"/>
        <w:jc w:val="both"/>
        <w:rPr>
          <w:rFonts w:ascii="Arial" w:hAnsi="Arial" w:cs="Arial"/>
          <w:bCs/>
          <w:lang w:val="es-CO"/>
        </w:rPr>
      </w:pPr>
      <w:r>
        <w:rPr>
          <w:rFonts w:ascii="Arial" w:hAnsi="Arial" w:cs="Arial"/>
          <w:bCs/>
          <w:lang w:val="es-CO"/>
        </w:rPr>
        <w:t>L</w:t>
      </w:r>
      <w:r w:rsidR="008433F2" w:rsidRPr="008433F2">
        <w:rPr>
          <w:rFonts w:ascii="Arial" w:hAnsi="Arial" w:cs="Arial"/>
          <w:bCs/>
          <w:lang w:val="es-CO"/>
        </w:rPr>
        <w:t>a actividad biológica de los conidios obtenidos de las fermentaciones con y sin choques térmicos</w:t>
      </w:r>
      <w:r>
        <w:rPr>
          <w:rFonts w:ascii="Arial" w:hAnsi="Arial" w:cs="Arial"/>
          <w:bCs/>
          <w:lang w:val="es-CO"/>
        </w:rPr>
        <w:t xml:space="preserve"> se </w:t>
      </w:r>
      <w:r w:rsidR="00E55C2D">
        <w:rPr>
          <w:rFonts w:ascii="Arial" w:hAnsi="Arial" w:cs="Arial"/>
          <w:bCs/>
          <w:lang w:val="es-CO"/>
        </w:rPr>
        <w:t>describe</w:t>
      </w:r>
      <w:r>
        <w:rPr>
          <w:rFonts w:ascii="Arial" w:hAnsi="Arial" w:cs="Arial"/>
          <w:bCs/>
          <w:lang w:val="es-CO"/>
        </w:rPr>
        <w:t xml:space="preserve"> en la </w:t>
      </w:r>
      <w:r w:rsidR="0049051D">
        <w:rPr>
          <w:rFonts w:ascii="Arial" w:hAnsi="Arial" w:cs="Arial"/>
          <w:bCs/>
          <w:lang w:val="es-CO"/>
        </w:rPr>
        <w:t xml:space="preserve">tabla </w:t>
      </w:r>
      <w:r>
        <w:rPr>
          <w:rFonts w:ascii="Arial" w:hAnsi="Arial" w:cs="Arial"/>
          <w:bCs/>
          <w:lang w:val="es-CO"/>
        </w:rPr>
        <w:t>1</w:t>
      </w:r>
      <w:r w:rsidR="008433F2" w:rsidRPr="008433F2">
        <w:rPr>
          <w:rFonts w:ascii="Arial" w:hAnsi="Arial" w:cs="Arial"/>
          <w:bCs/>
          <w:lang w:val="es-CO"/>
        </w:rPr>
        <w:t xml:space="preserve">, </w:t>
      </w:r>
      <w:r w:rsidR="00650DD9">
        <w:rPr>
          <w:rFonts w:ascii="Arial" w:hAnsi="Arial" w:cs="Arial"/>
          <w:bCs/>
          <w:lang w:val="es-CO"/>
        </w:rPr>
        <w:t xml:space="preserve">en </w:t>
      </w:r>
      <w:r w:rsidR="008433F2" w:rsidRPr="008433F2">
        <w:rPr>
          <w:rFonts w:ascii="Arial" w:hAnsi="Arial" w:cs="Arial"/>
          <w:bCs/>
          <w:lang w:val="es-CO"/>
        </w:rPr>
        <w:t xml:space="preserve">donde se puede observar que la eficacia de los conidios </w:t>
      </w:r>
      <w:r w:rsidR="00650DD9">
        <w:rPr>
          <w:rFonts w:ascii="Arial" w:hAnsi="Arial" w:cs="Arial"/>
          <w:bCs/>
          <w:lang w:val="es-CO"/>
        </w:rPr>
        <w:t>del tratamiento control fue del</w:t>
      </w:r>
      <w:r w:rsidR="008433F2" w:rsidRPr="008433F2">
        <w:rPr>
          <w:rFonts w:ascii="Arial" w:hAnsi="Arial" w:cs="Arial"/>
          <w:bCs/>
          <w:lang w:val="es-CO"/>
        </w:rPr>
        <w:t xml:space="preserve"> 86,67%. Est</w:t>
      </w:r>
      <w:r w:rsidR="00E55C2D">
        <w:rPr>
          <w:rFonts w:ascii="Arial" w:hAnsi="Arial" w:cs="Arial"/>
          <w:bCs/>
          <w:lang w:val="es-CO"/>
        </w:rPr>
        <w:t>e</w:t>
      </w:r>
      <w:r w:rsidR="008433F2" w:rsidRPr="008433F2">
        <w:rPr>
          <w:rFonts w:ascii="Arial" w:hAnsi="Arial" w:cs="Arial"/>
          <w:bCs/>
          <w:lang w:val="es-CO"/>
        </w:rPr>
        <w:t xml:space="preserve"> valor no fue</w:t>
      </w:r>
      <w:r w:rsidR="00650DD9">
        <w:rPr>
          <w:rFonts w:ascii="Arial" w:hAnsi="Arial" w:cs="Arial"/>
          <w:bCs/>
          <w:lang w:val="es-CO"/>
        </w:rPr>
        <w:t xml:space="preserve"> significativamente diferente </w:t>
      </w:r>
      <w:r w:rsidR="008433F2" w:rsidRPr="008433F2">
        <w:rPr>
          <w:rFonts w:ascii="Arial" w:hAnsi="Arial" w:cs="Arial"/>
          <w:bCs/>
          <w:lang w:val="es-CO"/>
        </w:rPr>
        <w:t>de los obtenidos con los conidios provenientes de las fermentaciones implementadas con choques térmicos a 5</w:t>
      </w:r>
      <w:r w:rsidR="0062173E">
        <w:rPr>
          <w:rFonts w:ascii="Arial" w:hAnsi="Arial" w:cs="Arial"/>
          <w:bCs/>
          <w:lang w:val="es-CO"/>
        </w:rPr>
        <w:t xml:space="preserve"> </w:t>
      </w:r>
      <w:r w:rsidR="008433F2" w:rsidRPr="008433F2">
        <w:rPr>
          <w:rFonts w:ascii="Arial" w:hAnsi="Arial" w:cs="Arial"/>
          <w:bCs/>
          <w:lang w:val="es-CO"/>
        </w:rPr>
        <w:t>°C y 45</w:t>
      </w:r>
      <w:r w:rsidR="0062173E">
        <w:rPr>
          <w:rFonts w:ascii="Arial" w:hAnsi="Arial" w:cs="Arial"/>
          <w:bCs/>
          <w:lang w:val="es-CO"/>
        </w:rPr>
        <w:t xml:space="preserve"> </w:t>
      </w:r>
      <w:r w:rsidR="008433F2" w:rsidRPr="008433F2">
        <w:rPr>
          <w:rFonts w:ascii="Arial" w:hAnsi="Arial" w:cs="Arial"/>
          <w:bCs/>
          <w:lang w:val="es-CO"/>
        </w:rPr>
        <w:t>°C, mientras que los conidios provenientes de las fermentaciones con choques térmicos a 15</w:t>
      </w:r>
      <w:r w:rsidR="0062173E">
        <w:rPr>
          <w:rFonts w:ascii="Arial" w:hAnsi="Arial" w:cs="Arial"/>
          <w:bCs/>
          <w:lang w:val="es-CO"/>
        </w:rPr>
        <w:t xml:space="preserve"> </w:t>
      </w:r>
      <w:r w:rsidR="008433F2" w:rsidRPr="008433F2">
        <w:rPr>
          <w:rFonts w:ascii="Arial" w:hAnsi="Arial" w:cs="Arial"/>
          <w:bCs/>
          <w:lang w:val="es-CO"/>
        </w:rPr>
        <w:t>°C y 35</w:t>
      </w:r>
      <w:r w:rsidR="0062173E">
        <w:rPr>
          <w:rFonts w:ascii="Arial" w:hAnsi="Arial" w:cs="Arial"/>
          <w:bCs/>
          <w:lang w:val="es-CO"/>
        </w:rPr>
        <w:t xml:space="preserve"> </w:t>
      </w:r>
      <w:r w:rsidR="008433F2" w:rsidRPr="008433F2">
        <w:rPr>
          <w:rFonts w:ascii="Arial" w:hAnsi="Arial" w:cs="Arial"/>
          <w:bCs/>
          <w:lang w:val="es-CO"/>
        </w:rPr>
        <w:t xml:space="preserve">°C presentaron mortalidades y eficacias significativamente inferiores (F=14,00, </w:t>
      </w:r>
      <w:proofErr w:type="spellStart"/>
      <w:r w:rsidR="008433F2" w:rsidRPr="008433F2">
        <w:rPr>
          <w:rFonts w:ascii="Arial" w:hAnsi="Arial" w:cs="Arial"/>
          <w:bCs/>
          <w:lang w:val="es-CO"/>
        </w:rPr>
        <w:t>gl</w:t>
      </w:r>
      <w:proofErr w:type="spellEnd"/>
      <w:r w:rsidR="008433F2" w:rsidRPr="008433F2">
        <w:rPr>
          <w:rFonts w:ascii="Arial" w:hAnsi="Arial" w:cs="Arial"/>
          <w:bCs/>
          <w:lang w:val="es-CO"/>
        </w:rPr>
        <w:t xml:space="preserve">=4, p=0,0004) en comparación </w:t>
      </w:r>
      <w:r w:rsidR="00C2542A">
        <w:rPr>
          <w:rFonts w:ascii="Arial" w:hAnsi="Arial" w:cs="Arial"/>
          <w:bCs/>
          <w:lang w:val="es-CO"/>
        </w:rPr>
        <w:t>con el</w:t>
      </w:r>
      <w:r w:rsidR="008433F2" w:rsidRPr="008433F2">
        <w:rPr>
          <w:rFonts w:ascii="Arial" w:hAnsi="Arial" w:cs="Arial"/>
          <w:bCs/>
          <w:lang w:val="es-CO"/>
        </w:rPr>
        <w:t xml:space="preserve"> t</w:t>
      </w:r>
      <w:r w:rsidR="00451801">
        <w:rPr>
          <w:rFonts w:ascii="Arial" w:hAnsi="Arial" w:cs="Arial"/>
          <w:bCs/>
          <w:lang w:val="es-CO"/>
        </w:rPr>
        <w:t>ratamiento control.</w:t>
      </w:r>
      <w:r w:rsidR="00984B4D">
        <w:rPr>
          <w:rFonts w:ascii="Arial" w:hAnsi="Arial" w:cs="Arial"/>
          <w:bCs/>
          <w:lang w:val="es-CO"/>
        </w:rPr>
        <w:t xml:space="preserve"> </w:t>
      </w:r>
      <w:r w:rsidR="001F58F4">
        <w:rPr>
          <w:rFonts w:ascii="Arial" w:hAnsi="Arial" w:cs="Arial"/>
          <w:bCs/>
          <w:lang w:val="es-CO"/>
        </w:rPr>
        <w:t>Los resultados obtenidos</w:t>
      </w:r>
      <w:r w:rsidR="008433F2" w:rsidRPr="008433F2">
        <w:rPr>
          <w:rFonts w:ascii="Arial" w:hAnsi="Arial" w:cs="Arial"/>
          <w:bCs/>
          <w:lang w:val="es-CO"/>
        </w:rPr>
        <w:t xml:space="preserve"> permite</w:t>
      </w:r>
      <w:r w:rsidR="001F58F4">
        <w:rPr>
          <w:rFonts w:ascii="Arial" w:hAnsi="Arial" w:cs="Arial"/>
          <w:bCs/>
          <w:lang w:val="es-CO"/>
        </w:rPr>
        <w:t>n</w:t>
      </w:r>
      <w:r w:rsidR="008433F2" w:rsidRPr="008433F2">
        <w:rPr>
          <w:rFonts w:ascii="Arial" w:hAnsi="Arial" w:cs="Arial"/>
          <w:bCs/>
          <w:lang w:val="es-CO"/>
        </w:rPr>
        <w:t xml:space="preserve"> sugerir que la virulencia y la eficacia del hongo están directamente relacionadas con la viabilidad y la capacidad de producir las enzimas que participan en el proceso de infección, como lo report</w:t>
      </w:r>
      <w:r w:rsidR="001F58F4">
        <w:rPr>
          <w:rFonts w:ascii="Arial" w:hAnsi="Arial" w:cs="Arial"/>
          <w:bCs/>
          <w:lang w:val="es-CO"/>
        </w:rPr>
        <w:t>aron</w:t>
      </w:r>
      <w:r w:rsidR="00100AC0">
        <w:rPr>
          <w:rFonts w:ascii="Arial" w:hAnsi="Arial" w:cs="Arial"/>
          <w:bCs/>
          <w:lang w:val="es-CO"/>
        </w:rPr>
        <w:t xml:space="preserve"> </w:t>
      </w:r>
      <w:proofErr w:type="spellStart"/>
      <w:r w:rsidR="00100AC0" w:rsidRPr="00100AC0">
        <w:rPr>
          <w:rFonts w:ascii="Arial" w:hAnsi="Arial" w:cs="Arial"/>
          <w:bCs/>
          <w:lang w:val="es-CO"/>
        </w:rPr>
        <w:t>Safavi</w:t>
      </w:r>
      <w:proofErr w:type="spellEnd"/>
      <w:r w:rsidR="00100AC0" w:rsidRPr="00100AC0">
        <w:rPr>
          <w:rFonts w:ascii="Arial" w:hAnsi="Arial" w:cs="Arial"/>
          <w:bCs/>
          <w:lang w:val="es-CO"/>
        </w:rPr>
        <w:t xml:space="preserve"> </w:t>
      </w:r>
      <w:r w:rsidR="00100AC0" w:rsidRPr="00100AC0">
        <w:rPr>
          <w:rFonts w:ascii="Arial" w:hAnsi="Arial" w:cs="Arial"/>
          <w:bCs/>
          <w:i/>
          <w:lang w:val="es-CO"/>
        </w:rPr>
        <w:t>et al</w:t>
      </w:r>
      <w:r w:rsidR="00100AC0" w:rsidRPr="00100AC0">
        <w:rPr>
          <w:rFonts w:ascii="Arial" w:hAnsi="Arial" w:cs="Arial"/>
          <w:bCs/>
          <w:lang w:val="es-CO"/>
        </w:rPr>
        <w:t>. (2007)</w:t>
      </w:r>
      <w:r w:rsidR="0000799E">
        <w:rPr>
          <w:rFonts w:ascii="Arial" w:hAnsi="Arial" w:cs="Arial"/>
          <w:bCs/>
          <w:lang w:val="es-CO"/>
        </w:rPr>
        <w:t>.</w:t>
      </w:r>
    </w:p>
    <w:p w:rsidR="00451801" w:rsidRDefault="00451801" w:rsidP="00BF70E3">
      <w:pPr>
        <w:spacing w:after="0" w:line="360" w:lineRule="auto"/>
        <w:jc w:val="both"/>
        <w:rPr>
          <w:rFonts w:ascii="Arial" w:hAnsi="Arial" w:cs="Arial"/>
          <w:bCs/>
          <w:lang w:val="es-CO"/>
        </w:rPr>
      </w:pPr>
    </w:p>
    <w:p w:rsidR="001C351B" w:rsidRPr="00970B2D" w:rsidRDefault="00950D71" w:rsidP="00BF70E3">
      <w:pPr>
        <w:spacing w:after="0" w:line="360" w:lineRule="auto"/>
        <w:jc w:val="both"/>
        <w:rPr>
          <w:rFonts w:ascii="Arial" w:hAnsi="Arial" w:cs="Arial"/>
          <w:bCs/>
          <w:lang w:val="es-CO"/>
        </w:rPr>
      </w:pPr>
      <w:r>
        <w:rPr>
          <w:rFonts w:ascii="Arial" w:hAnsi="Arial" w:cs="Arial"/>
          <w:bCs/>
          <w:lang w:val="es-CO"/>
        </w:rPr>
        <w:t xml:space="preserve">Con las variables que </w:t>
      </w:r>
      <w:r w:rsidR="00A72EBE">
        <w:rPr>
          <w:rFonts w:ascii="Arial" w:hAnsi="Arial" w:cs="Arial"/>
          <w:bCs/>
          <w:lang w:val="es-CO"/>
        </w:rPr>
        <w:t>presentaron</w:t>
      </w:r>
      <w:r>
        <w:rPr>
          <w:rFonts w:ascii="Arial" w:hAnsi="Arial" w:cs="Arial"/>
          <w:bCs/>
          <w:lang w:val="es-CO"/>
        </w:rPr>
        <w:t xml:space="preserve"> un efecto significativo cu</w:t>
      </w:r>
      <w:r w:rsidR="00A72EBE">
        <w:rPr>
          <w:rFonts w:ascii="Arial" w:hAnsi="Arial" w:cs="Arial"/>
          <w:bCs/>
          <w:lang w:val="es-CO"/>
        </w:rPr>
        <w:t>ando</w:t>
      </w:r>
      <w:r>
        <w:rPr>
          <w:rFonts w:ascii="Arial" w:hAnsi="Arial" w:cs="Arial"/>
          <w:bCs/>
          <w:lang w:val="es-CO"/>
        </w:rPr>
        <w:t xml:space="preserve"> se imp</w:t>
      </w:r>
      <w:r w:rsidR="00C11009">
        <w:rPr>
          <w:rFonts w:ascii="Arial" w:hAnsi="Arial" w:cs="Arial"/>
          <w:bCs/>
          <w:lang w:val="es-CO"/>
        </w:rPr>
        <w:t>lementaron los choques térmicos</w:t>
      </w:r>
      <w:r>
        <w:rPr>
          <w:rFonts w:ascii="Arial" w:hAnsi="Arial" w:cs="Arial"/>
          <w:bCs/>
          <w:lang w:val="es-CO"/>
        </w:rPr>
        <w:t xml:space="preserve"> </w:t>
      </w:r>
      <w:r w:rsidR="00B74804">
        <w:rPr>
          <w:rFonts w:ascii="Arial" w:hAnsi="Arial" w:cs="Arial"/>
          <w:bCs/>
          <w:lang w:val="es-CO"/>
        </w:rPr>
        <w:t>(</w:t>
      </w:r>
      <w:r>
        <w:rPr>
          <w:rFonts w:ascii="Arial" w:hAnsi="Arial" w:cs="Arial"/>
          <w:bCs/>
          <w:lang w:val="es-CO"/>
        </w:rPr>
        <w:t>eficacia, germinación y la actividad β-</w:t>
      </w:r>
      <w:proofErr w:type="spellStart"/>
      <w:r>
        <w:rPr>
          <w:rFonts w:ascii="Arial" w:hAnsi="Arial" w:cs="Arial"/>
          <w:bCs/>
          <w:lang w:val="es-CO"/>
        </w:rPr>
        <w:t>esterasa</w:t>
      </w:r>
      <w:proofErr w:type="spellEnd"/>
      <w:r w:rsidR="00B74804">
        <w:rPr>
          <w:rFonts w:ascii="Arial" w:hAnsi="Arial" w:cs="Arial"/>
          <w:bCs/>
          <w:lang w:val="es-CO"/>
        </w:rPr>
        <w:t>)</w:t>
      </w:r>
      <w:r w:rsidR="00C11009">
        <w:rPr>
          <w:rFonts w:ascii="Arial" w:hAnsi="Arial" w:cs="Arial"/>
          <w:bCs/>
          <w:lang w:val="es-CO"/>
        </w:rPr>
        <w:t>,</w:t>
      </w:r>
      <w:r>
        <w:rPr>
          <w:rFonts w:ascii="Arial" w:hAnsi="Arial" w:cs="Arial"/>
          <w:bCs/>
          <w:lang w:val="es-CO"/>
        </w:rPr>
        <w:t xml:space="preserve"> se realizó un análisis de correlación</w:t>
      </w:r>
      <w:r w:rsidR="00D448B2">
        <w:rPr>
          <w:rFonts w:ascii="Arial" w:hAnsi="Arial" w:cs="Arial"/>
          <w:bCs/>
          <w:lang w:val="es-CO"/>
        </w:rPr>
        <w:t xml:space="preserve"> y los </w:t>
      </w:r>
      <w:r>
        <w:rPr>
          <w:rFonts w:ascii="Arial" w:hAnsi="Arial" w:cs="Arial"/>
          <w:lang w:val="es-CO"/>
        </w:rPr>
        <w:t xml:space="preserve">coeficientes de correlación de Pearson para cada una de las interacciones se describen en la </w:t>
      </w:r>
      <w:r w:rsidR="0049051D">
        <w:rPr>
          <w:rFonts w:ascii="Arial" w:hAnsi="Arial" w:cs="Arial"/>
          <w:bCs/>
          <w:lang w:val="es-CO"/>
        </w:rPr>
        <w:t>t</w:t>
      </w:r>
      <w:r w:rsidR="0049051D" w:rsidRPr="008433F2">
        <w:rPr>
          <w:rFonts w:ascii="Arial" w:hAnsi="Arial" w:cs="Arial"/>
          <w:bCs/>
          <w:lang w:val="es-CO"/>
        </w:rPr>
        <w:t>abla</w:t>
      </w:r>
      <w:r w:rsidR="0049051D">
        <w:rPr>
          <w:rFonts w:ascii="Arial" w:hAnsi="Arial" w:cs="Arial"/>
          <w:bCs/>
          <w:lang w:val="es-CO"/>
        </w:rPr>
        <w:t xml:space="preserve"> </w:t>
      </w:r>
      <w:r w:rsidR="00E55C2D">
        <w:rPr>
          <w:rFonts w:ascii="Arial" w:hAnsi="Arial" w:cs="Arial"/>
          <w:bCs/>
          <w:lang w:val="es-CO"/>
        </w:rPr>
        <w:t>2</w:t>
      </w:r>
      <w:r w:rsidR="00417865">
        <w:rPr>
          <w:rFonts w:ascii="Arial" w:hAnsi="Arial" w:cs="Arial"/>
          <w:bCs/>
          <w:lang w:val="es-CO"/>
        </w:rPr>
        <w:t>.</w:t>
      </w:r>
      <w:r w:rsidR="0060779F">
        <w:rPr>
          <w:rFonts w:ascii="Arial" w:hAnsi="Arial" w:cs="Arial"/>
          <w:bCs/>
          <w:lang w:val="es-CO"/>
        </w:rPr>
        <w:t xml:space="preserve"> </w:t>
      </w:r>
      <w:r w:rsidR="008433F2" w:rsidRPr="008433F2">
        <w:rPr>
          <w:rFonts w:ascii="Arial" w:hAnsi="Arial" w:cs="Arial"/>
          <w:bCs/>
          <w:lang w:val="es-CO"/>
        </w:rPr>
        <w:t>El análisis de correlación demostró que existe una correlación positiva de 0,8988 (p=0,0001) entre las variables respuesta germinación y eficacia, resultado que concuerda con lo descrito por diferentes autores</w:t>
      </w:r>
      <w:r w:rsidR="003E2979">
        <w:rPr>
          <w:rFonts w:ascii="Arial" w:hAnsi="Arial" w:cs="Arial"/>
          <w:bCs/>
          <w:lang w:val="es-CO"/>
        </w:rPr>
        <w:t xml:space="preserve"> </w:t>
      </w:r>
      <w:r w:rsidR="003E2979" w:rsidRPr="003E2979">
        <w:rPr>
          <w:rFonts w:ascii="Arial" w:hAnsi="Arial" w:cs="Arial"/>
          <w:bCs/>
          <w:lang w:val="es-CO"/>
        </w:rPr>
        <w:t>(</w:t>
      </w:r>
      <w:proofErr w:type="spellStart"/>
      <w:r w:rsidR="003E2979" w:rsidRPr="003E2979">
        <w:rPr>
          <w:rFonts w:ascii="Arial" w:hAnsi="Arial" w:cs="Arial"/>
          <w:bCs/>
          <w:lang w:val="es-CO"/>
        </w:rPr>
        <w:t>Petlamul</w:t>
      </w:r>
      <w:proofErr w:type="spellEnd"/>
      <w:r w:rsidR="003E2979" w:rsidRPr="003E2979">
        <w:rPr>
          <w:rFonts w:ascii="Arial" w:hAnsi="Arial" w:cs="Arial"/>
          <w:bCs/>
          <w:lang w:val="es-CO"/>
        </w:rPr>
        <w:t xml:space="preserve"> &amp; </w:t>
      </w:r>
      <w:proofErr w:type="spellStart"/>
      <w:r w:rsidR="003E2979" w:rsidRPr="003E2979">
        <w:rPr>
          <w:rFonts w:ascii="Arial" w:hAnsi="Arial" w:cs="Arial"/>
          <w:bCs/>
          <w:lang w:val="es-CO"/>
        </w:rPr>
        <w:t>Prasertsan</w:t>
      </w:r>
      <w:proofErr w:type="spellEnd"/>
      <w:r w:rsidR="003E2979" w:rsidRPr="003E2979">
        <w:rPr>
          <w:rFonts w:ascii="Arial" w:hAnsi="Arial" w:cs="Arial"/>
          <w:bCs/>
          <w:lang w:val="es-CO"/>
        </w:rPr>
        <w:t xml:space="preserve">, 2012; </w:t>
      </w:r>
      <w:proofErr w:type="spellStart"/>
      <w:r w:rsidR="003E2979" w:rsidRPr="003E2979">
        <w:rPr>
          <w:rFonts w:ascii="Arial" w:hAnsi="Arial" w:cs="Arial"/>
          <w:bCs/>
          <w:lang w:val="es-CO"/>
        </w:rPr>
        <w:t>Talaei-Hassanloui</w:t>
      </w:r>
      <w:proofErr w:type="spellEnd"/>
      <w:r w:rsidR="003E2979" w:rsidRPr="003E2979">
        <w:rPr>
          <w:rFonts w:ascii="Arial" w:hAnsi="Arial" w:cs="Arial"/>
          <w:bCs/>
          <w:lang w:val="es-CO"/>
        </w:rPr>
        <w:t xml:space="preserve"> </w:t>
      </w:r>
      <w:r w:rsidR="003E2979" w:rsidRPr="003E2979">
        <w:rPr>
          <w:rFonts w:ascii="Arial" w:hAnsi="Arial" w:cs="Arial"/>
          <w:bCs/>
          <w:i/>
          <w:lang w:val="es-CO"/>
        </w:rPr>
        <w:t>et al</w:t>
      </w:r>
      <w:r w:rsidR="003E2979" w:rsidRPr="003E2979">
        <w:rPr>
          <w:rFonts w:ascii="Arial" w:hAnsi="Arial" w:cs="Arial"/>
          <w:bCs/>
          <w:lang w:val="es-CO"/>
        </w:rPr>
        <w:t xml:space="preserve">., 2007; </w:t>
      </w:r>
      <w:proofErr w:type="spellStart"/>
      <w:r w:rsidR="003E2979" w:rsidRPr="003E2979">
        <w:rPr>
          <w:rFonts w:ascii="Arial" w:hAnsi="Arial" w:cs="Arial"/>
          <w:bCs/>
          <w:lang w:val="es-CO"/>
        </w:rPr>
        <w:t>Tang</w:t>
      </w:r>
      <w:proofErr w:type="spellEnd"/>
      <w:r w:rsidR="003E2979" w:rsidRPr="003E2979">
        <w:rPr>
          <w:rFonts w:ascii="Arial" w:hAnsi="Arial" w:cs="Arial"/>
          <w:bCs/>
          <w:lang w:val="es-CO"/>
        </w:rPr>
        <w:t xml:space="preserve"> &amp; </w:t>
      </w:r>
      <w:proofErr w:type="spellStart"/>
      <w:r w:rsidR="003E2979" w:rsidRPr="003E2979">
        <w:rPr>
          <w:rFonts w:ascii="Arial" w:hAnsi="Arial" w:cs="Arial"/>
          <w:bCs/>
          <w:lang w:val="es-CO"/>
        </w:rPr>
        <w:t>Hou</w:t>
      </w:r>
      <w:proofErr w:type="spellEnd"/>
      <w:r w:rsidR="003E2979" w:rsidRPr="003E2979">
        <w:rPr>
          <w:rFonts w:ascii="Arial" w:hAnsi="Arial" w:cs="Arial"/>
          <w:bCs/>
          <w:lang w:val="es-CO"/>
        </w:rPr>
        <w:t>, 2001)</w:t>
      </w:r>
      <w:r w:rsidR="001C351B" w:rsidRPr="00970B2D">
        <w:rPr>
          <w:rFonts w:ascii="Arial" w:hAnsi="Arial" w:cs="Arial"/>
          <w:bCs/>
          <w:lang w:val="es-CO"/>
        </w:rPr>
        <w:t>.</w:t>
      </w:r>
      <w:r w:rsidR="008433F2" w:rsidRPr="00970B2D">
        <w:rPr>
          <w:rFonts w:ascii="Arial" w:hAnsi="Arial" w:cs="Arial"/>
          <w:bCs/>
          <w:lang w:val="es-CO"/>
        </w:rPr>
        <w:t xml:space="preserve"> </w:t>
      </w:r>
      <w:r w:rsidR="008433F2" w:rsidRPr="008433F2">
        <w:rPr>
          <w:rFonts w:ascii="Arial" w:hAnsi="Arial" w:cs="Arial"/>
          <w:bCs/>
          <w:lang w:val="es-CO"/>
        </w:rPr>
        <w:t>En ese sentido,</w:t>
      </w:r>
      <w:r w:rsidR="003E2979">
        <w:rPr>
          <w:rFonts w:ascii="Arial" w:hAnsi="Arial" w:cs="Arial"/>
          <w:bCs/>
          <w:lang w:val="es-CO"/>
        </w:rPr>
        <w:t xml:space="preserve"> </w:t>
      </w:r>
      <w:proofErr w:type="spellStart"/>
      <w:r w:rsidR="003E2979" w:rsidRPr="003E2979">
        <w:rPr>
          <w:rFonts w:ascii="Arial" w:hAnsi="Arial" w:cs="Arial"/>
          <w:bCs/>
          <w:lang w:val="es-CO"/>
        </w:rPr>
        <w:t>Altre</w:t>
      </w:r>
      <w:proofErr w:type="spellEnd"/>
      <w:r w:rsidR="003E2979" w:rsidRPr="003E2979">
        <w:rPr>
          <w:rFonts w:ascii="Arial" w:hAnsi="Arial" w:cs="Arial"/>
          <w:bCs/>
          <w:lang w:val="es-CO"/>
        </w:rPr>
        <w:t xml:space="preserve"> </w:t>
      </w:r>
      <w:r w:rsidR="003E2979" w:rsidRPr="003E2979">
        <w:rPr>
          <w:rFonts w:ascii="Arial" w:hAnsi="Arial" w:cs="Arial"/>
          <w:bCs/>
          <w:i/>
          <w:lang w:val="es-CO"/>
        </w:rPr>
        <w:t>et al</w:t>
      </w:r>
      <w:r w:rsidR="003E2979" w:rsidRPr="003E2979">
        <w:rPr>
          <w:rFonts w:ascii="Arial" w:hAnsi="Arial" w:cs="Arial"/>
          <w:bCs/>
          <w:lang w:val="es-CO"/>
        </w:rPr>
        <w:t>. (1999)</w:t>
      </w:r>
      <w:r w:rsidR="0049051D">
        <w:rPr>
          <w:rFonts w:ascii="Arial" w:hAnsi="Arial" w:cs="Arial"/>
          <w:bCs/>
          <w:lang w:val="es-CO"/>
        </w:rPr>
        <w:t>,</w:t>
      </w:r>
      <w:r w:rsidR="008433F2" w:rsidRPr="008433F2">
        <w:rPr>
          <w:rFonts w:ascii="Arial" w:hAnsi="Arial" w:cs="Arial"/>
          <w:bCs/>
          <w:lang w:val="es-CO"/>
        </w:rPr>
        <w:t xml:space="preserve"> demostraron que existe una alta correlación entre la germinación y la virulencia de ocho aislamientos de </w:t>
      </w:r>
      <w:r w:rsidR="008433F2" w:rsidRPr="008433F2">
        <w:rPr>
          <w:rFonts w:ascii="Arial" w:hAnsi="Arial" w:cs="Arial"/>
          <w:bCs/>
          <w:i/>
          <w:lang w:val="es-CO"/>
        </w:rPr>
        <w:t>P. fumosoroseus.</w:t>
      </w:r>
      <w:r w:rsidR="008433F2" w:rsidRPr="008433F2">
        <w:rPr>
          <w:rFonts w:ascii="Arial" w:hAnsi="Arial" w:cs="Arial"/>
          <w:bCs/>
          <w:lang w:val="es-CO"/>
        </w:rPr>
        <w:t xml:space="preserve"> Estos autores sugirieron que la alta germinación beneficia el proceso de infección, ya que con una mayor velocidad de germinación hay una mayor probabilidad de infectar al hospe</w:t>
      </w:r>
      <w:r w:rsidR="0093222C">
        <w:rPr>
          <w:rFonts w:ascii="Arial" w:hAnsi="Arial" w:cs="Arial"/>
          <w:bCs/>
          <w:lang w:val="es-CO"/>
        </w:rPr>
        <w:t>der</w:t>
      </w:r>
      <w:r w:rsidR="00AD7414">
        <w:rPr>
          <w:rFonts w:ascii="Arial" w:hAnsi="Arial" w:cs="Arial"/>
          <w:bCs/>
          <w:lang w:val="es-CO"/>
        </w:rPr>
        <w:t>o</w:t>
      </w:r>
      <w:r w:rsidR="008433F2" w:rsidRPr="008433F2">
        <w:rPr>
          <w:rFonts w:ascii="Arial" w:hAnsi="Arial" w:cs="Arial"/>
          <w:bCs/>
          <w:lang w:val="es-CO"/>
        </w:rPr>
        <w:t>. En el presente estudio se evidenció una baja correlación lineal (</w:t>
      </w:r>
      <w:r w:rsidR="008433F2" w:rsidRPr="008433F2">
        <w:rPr>
          <w:rFonts w:ascii="Arial" w:hAnsi="Arial" w:cs="Arial"/>
          <w:bCs/>
          <w:i/>
          <w:lang w:val="es-CO"/>
        </w:rPr>
        <w:t>r</w:t>
      </w:r>
      <w:r w:rsidR="00BB073D">
        <w:rPr>
          <w:rFonts w:ascii="Arial" w:hAnsi="Arial" w:cs="Arial"/>
          <w:bCs/>
          <w:i/>
          <w:lang w:val="es-CO"/>
        </w:rPr>
        <w:t xml:space="preserve"> </w:t>
      </w:r>
      <w:r w:rsidR="008433F2" w:rsidRPr="008433F2">
        <w:rPr>
          <w:rFonts w:ascii="Arial" w:hAnsi="Arial" w:cs="Arial"/>
          <w:bCs/>
          <w:lang w:val="es-CO"/>
        </w:rPr>
        <w:t xml:space="preserve">=-0,1043 </w:t>
      </w:r>
      <w:r w:rsidR="00D86470">
        <w:rPr>
          <w:rFonts w:ascii="Arial" w:hAnsi="Arial" w:cs="Arial"/>
          <w:bCs/>
          <w:lang w:val="es-CO"/>
        </w:rPr>
        <w:t xml:space="preserve">y </w:t>
      </w:r>
      <w:r w:rsidR="008433F2" w:rsidRPr="008433F2">
        <w:rPr>
          <w:rFonts w:ascii="Arial" w:hAnsi="Arial" w:cs="Arial"/>
          <w:bCs/>
          <w:lang w:val="es-CO"/>
        </w:rPr>
        <w:t>p=0,0114) entre la eficacia y</w:t>
      </w:r>
      <w:r w:rsidR="00415843">
        <w:rPr>
          <w:rFonts w:ascii="Arial" w:hAnsi="Arial" w:cs="Arial"/>
          <w:bCs/>
          <w:lang w:val="es-CO"/>
        </w:rPr>
        <w:t xml:space="preserve"> la actividad β-</w:t>
      </w:r>
      <w:proofErr w:type="spellStart"/>
      <w:r w:rsidR="00415843">
        <w:rPr>
          <w:rFonts w:ascii="Arial" w:hAnsi="Arial" w:cs="Arial"/>
          <w:bCs/>
          <w:lang w:val="es-CO"/>
        </w:rPr>
        <w:t>esteresa</w:t>
      </w:r>
      <w:proofErr w:type="spellEnd"/>
      <w:r w:rsidR="00415843">
        <w:rPr>
          <w:rFonts w:ascii="Arial" w:hAnsi="Arial" w:cs="Arial"/>
          <w:bCs/>
          <w:lang w:val="es-CO"/>
        </w:rPr>
        <w:t xml:space="preserve">, </w:t>
      </w:r>
      <w:r w:rsidR="00D86470">
        <w:rPr>
          <w:rFonts w:ascii="Arial" w:hAnsi="Arial" w:cs="Arial"/>
          <w:bCs/>
          <w:lang w:val="es-CO"/>
        </w:rPr>
        <w:t xml:space="preserve">lo </w:t>
      </w:r>
      <w:r w:rsidR="00415843">
        <w:rPr>
          <w:rFonts w:ascii="Arial" w:hAnsi="Arial" w:cs="Arial"/>
          <w:bCs/>
          <w:lang w:val="es-CO"/>
        </w:rPr>
        <w:t>que indica</w:t>
      </w:r>
      <w:r w:rsidR="008433F2" w:rsidRPr="008433F2">
        <w:rPr>
          <w:rFonts w:ascii="Arial" w:hAnsi="Arial" w:cs="Arial"/>
          <w:bCs/>
          <w:lang w:val="es-CO"/>
        </w:rPr>
        <w:t xml:space="preserve"> que </w:t>
      </w:r>
      <w:r w:rsidR="00415843">
        <w:rPr>
          <w:rFonts w:ascii="Arial" w:hAnsi="Arial" w:cs="Arial"/>
          <w:bCs/>
          <w:lang w:val="es-CO"/>
        </w:rPr>
        <w:t>esta enzima</w:t>
      </w:r>
      <w:r w:rsidR="008433F2" w:rsidRPr="008433F2">
        <w:rPr>
          <w:rFonts w:ascii="Arial" w:hAnsi="Arial" w:cs="Arial"/>
          <w:bCs/>
          <w:lang w:val="es-CO"/>
        </w:rPr>
        <w:t xml:space="preserve"> no tuvo un efecto positivo sobre la actividad biológica. Aunque las lipasas son importantes en el proceso de infección</w:t>
      </w:r>
      <w:r w:rsidR="003E2979">
        <w:rPr>
          <w:rFonts w:ascii="Arial" w:hAnsi="Arial" w:cs="Arial"/>
          <w:bCs/>
          <w:lang w:val="es-CO"/>
        </w:rPr>
        <w:t xml:space="preserve"> </w:t>
      </w:r>
      <w:r w:rsidR="003E2979" w:rsidRPr="003E2979">
        <w:rPr>
          <w:rFonts w:ascii="Arial" w:hAnsi="Arial" w:cs="Arial"/>
          <w:bCs/>
          <w:lang w:val="es-CO"/>
        </w:rPr>
        <w:t>(</w:t>
      </w:r>
      <w:proofErr w:type="spellStart"/>
      <w:r w:rsidR="003E2979" w:rsidRPr="003E2979">
        <w:rPr>
          <w:rFonts w:ascii="Arial" w:hAnsi="Arial" w:cs="Arial"/>
          <w:bCs/>
          <w:lang w:val="es-CO"/>
        </w:rPr>
        <w:t>Pedrini</w:t>
      </w:r>
      <w:proofErr w:type="spellEnd"/>
      <w:r w:rsidR="003E2979" w:rsidRPr="003E2979">
        <w:rPr>
          <w:rFonts w:ascii="Arial" w:hAnsi="Arial" w:cs="Arial"/>
          <w:bCs/>
          <w:lang w:val="es-CO"/>
        </w:rPr>
        <w:t xml:space="preserve"> </w:t>
      </w:r>
      <w:r w:rsidR="003E2979" w:rsidRPr="003E2979">
        <w:rPr>
          <w:rFonts w:ascii="Arial" w:hAnsi="Arial" w:cs="Arial"/>
          <w:bCs/>
          <w:i/>
          <w:lang w:val="es-CO"/>
        </w:rPr>
        <w:t>et al</w:t>
      </w:r>
      <w:r w:rsidR="003E2979" w:rsidRPr="003E2979">
        <w:rPr>
          <w:rFonts w:ascii="Arial" w:hAnsi="Arial" w:cs="Arial"/>
          <w:bCs/>
          <w:lang w:val="es-CO"/>
        </w:rPr>
        <w:t>., 2007)</w:t>
      </w:r>
      <w:r w:rsidR="00E94E32" w:rsidRPr="008433F2">
        <w:rPr>
          <w:rFonts w:ascii="Arial" w:hAnsi="Arial" w:cs="Arial"/>
          <w:bCs/>
          <w:lang w:val="es-CO"/>
        </w:rPr>
        <w:fldChar w:fldCharType="begin" w:fldLock="1"/>
      </w:r>
      <w:r w:rsidR="00941F88">
        <w:rPr>
          <w:rFonts w:ascii="Arial" w:hAnsi="Arial" w:cs="Arial"/>
          <w:bCs/>
          <w:lang w:val="es-CO"/>
        </w:rPr>
        <w:instrText>ADDIN CSL_CITATION { "citationItems" : [ { "id" : "ITEM-1", "itemData" : { "DOI" : "10.1016/j.cbpc.2006.08.003", "ISSN" : "1532-0456", "PMID" : "17052960", "abstract" : "The biochemical interaction between fungal pathogens and their insect host epicuticle was studied by examining fungal hydrocarbon degrading ability. As a contact insecticide, entomopathogenic fungi invade their host through the cuticle, covered by an outermost lipid layer mainly composed of highly stable, very long chain structures. Strains of Beauveria bassiana and Metarhizium anisopliae (Deuteromycotina: Hyphomycetes), pathogenic both to the blood-sucking bug Triatoma infestans (Hemiptera: Reduviidae) and the bean-weevil Acanthoscelides obtectus (Coleoptera, Bruchidae), were grown on different carbon sources. Alkane-grown cells showed a lipid pattern different from that of glucose-grown cells, evidenced by a major switch in the triacylglycerol and sterol components. Radiolabelled hydrocarbons were used to investigate the catabolic pathway and the by-product incorporation into fungal cellular components. The first oxidation round is presumably carried out by a cytochrome P450 enzyme system, the metabolites will traverse the peroxisomal membrane, and after successive transformations will eventually provide the appropriate fatty acyl CoA for complete degradation in the peroxisomes, the site of beta-oxidation in fungi. In this review, we will show the relationship between fungal ability to catabolize very long chain hydrocarbons and virulence parameters.", "author" : [ { "dropping-particle" : "", "family" : "Pedrini", "given" : "Nicol\u00e1s", "non-dropping-particle" : "", "parse-names" : false, "suffix" : "" }, { "dropping-particle" : "", "family" : "Crespo", "given" : "Rosana", "non-dropping-particle" : "", "parse-names" : false, "suffix" : "" }, { "dropping-particle" : "", "family" : "Ju\u00e1rez", "given" : "M Patricia", "non-dropping-particle" : "", "parse-names" : false, "suffix" : "" } ], "container-title" : "Comparative biochemistry and physiology. Toxicology &amp; pharmacology : CBP", "id" : "ITEM-1", "issue" : "1-2", "issued" : { "date-parts" : [ [ "2007" ] ] }, "page" : "124-37", "title" : "Biochemistry of insect epicuticle degradation by entomopathogenic fungi.", "type" : "article-journal", "volume" : "146" }, "uris" : [ "http://www.mendeley.com/documents/?uuid=e179126e-2d58-4a05-bf41-1d937d4798d8" ] } ], "mendeley" : { "formattedCitation" : "(Pedrini et al., 2007)", "plainTextFormattedCitation" : "(Pedrini et al., 2007)", "previouslyFormattedCitation" : "(Pedrini et al., 2007)" }, "properties" : { "noteIndex" : 0 }, "schema" : "https://github.com/citation-style-language/schema/raw/master/csl-citation.json" }</w:instrText>
      </w:r>
      <w:r w:rsidR="00E94E32" w:rsidRPr="008433F2">
        <w:rPr>
          <w:rFonts w:ascii="Arial" w:hAnsi="Arial" w:cs="Arial"/>
          <w:bCs/>
          <w:lang w:val="es-CO"/>
        </w:rPr>
        <w:fldChar w:fldCharType="end"/>
      </w:r>
      <w:r w:rsidR="008433F2" w:rsidRPr="008433F2">
        <w:rPr>
          <w:rFonts w:ascii="Arial" w:hAnsi="Arial" w:cs="Arial"/>
          <w:bCs/>
          <w:lang w:val="es-CO"/>
        </w:rPr>
        <w:t xml:space="preserve">, es posible que la alta producción de lipasas no sea un factor de virulencia determinante </w:t>
      </w:r>
      <w:r>
        <w:rPr>
          <w:rFonts w:ascii="Arial" w:hAnsi="Arial" w:cs="Arial"/>
          <w:bCs/>
          <w:lang w:val="es-CO"/>
        </w:rPr>
        <w:t>para</w:t>
      </w:r>
      <w:r w:rsidR="008433F2" w:rsidRPr="008433F2">
        <w:rPr>
          <w:rFonts w:ascii="Arial" w:hAnsi="Arial" w:cs="Arial"/>
          <w:bCs/>
          <w:lang w:val="es-CO"/>
        </w:rPr>
        <w:t xml:space="preserve"> </w:t>
      </w:r>
      <w:r w:rsidR="008433F2" w:rsidRPr="008433F2">
        <w:rPr>
          <w:rFonts w:ascii="Arial" w:hAnsi="Arial" w:cs="Arial"/>
          <w:bCs/>
          <w:i/>
          <w:lang w:val="es-CO"/>
        </w:rPr>
        <w:t>N. rileyi</w:t>
      </w:r>
      <w:r w:rsidR="008433F2" w:rsidRPr="008433F2">
        <w:rPr>
          <w:rFonts w:ascii="Arial" w:hAnsi="Arial" w:cs="Arial"/>
          <w:bCs/>
          <w:lang w:val="es-CO"/>
        </w:rPr>
        <w:t xml:space="preserve"> Nm006. Este resultado es similar al reportado por</w:t>
      </w:r>
      <w:r w:rsidR="003E2979">
        <w:rPr>
          <w:rFonts w:ascii="Arial" w:hAnsi="Arial" w:cs="Arial"/>
          <w:bCs/>
          <w:lang w:val="es-CO"/>
        </w:rPr>
        <w:t xml:space="preserve"> </w:t>
      </w:r>
      <w:proofErr w:type="spellStart"/>
      <w:r w:rsidR="003E2979" w:rsidRPr="003E2979">
        <w:rPr>
          <w:rFonts w:ascii="Arial" w:hAnsi="Arial" w:cs="Arial"/>
          <w:bCs/>
          <w:lang w:val="es-CO"/>
        </w:rPr>
        <w:t>Bertholdo</w:t>
      </w:r>
      <w:proofErr w:type="spellEnd"/>
      <w:r w:rsidR="003E2979" w:rsidRPr="003E2979">
        <w:rPr>
          <w:rFonts w:ascii="Arial" w:hAnsi="Arial" w:cs="Arial"/>
          <w:bCs/>
          <w:lang w:val="es-CO"/>
        </w:rPr>
        <w:t xml:space="preserve"> </w:t>
      </w:r>
      <w:r w:rsidR="003E2979" w:rsidRPr="003E2979">
        <w:rPr>
          <w:rFonts w:ascii="Arial" w:hAnsi="Arial" w:cs="Arial"/>
          <w:bCs/>
          <w:i/>
          <w:lang w:val="es-CO"/>
        </w:rPr>
        <w:t>et al</w:t>
      </w:r>
      <w:r w:rsidR="003E2979" w:rsidRPr="003E2979">
        <w:rPr>
          <w:rFonts w:ascii="Arial" w:hAnsi="Arial" w:cs="Arial"/>
          <w:bCs/>
          <w:lang w:val="es-CO"/>
        </w:rPr>
        <w:t>. (2003)</w:t>
      </w:r>
      <w:r w:rsidR="00E94E32">
        <w:rPr>
          <w:rFonts w:ascii="Arial" w:hAnsi="Arial" w:cs="Arial"/>
          <w:bCs/>
          <w:lang w:val="es-CO"/>
        </w:rPr>
        <w:fldChar w:fldCharType="begin" w:fldLock="1"/>
      </w:r>
      <w:r w:rsidR="00941F88">
        <w:rPr>
          <w:rFonts w:ascii="Arial" w:hAnsi="Arial" w:cs="Arial"/>
          <w:bCs/>
          <w:lang w:val="es-CO"/>
        </w:rPr>
        <w:instrText>ADDIN CSL_CITATION { "citationItems" : [ { "id" : "ITEM-1", "itemData" : { "author" : [ { "dropping-particle" : "", "family" : "Bertholdo", "given" : "L", "non-dropping-particle" : "", "parse-names" : false, "suffix" : "" }, { "dropping-particle" : "", "family" : "Rossato", "given" : "M", "non-dropping-particle" : "", "parse-names" : false, "suffix" : "" }, { "dropping-particle" : "", "family" : "Terezinha", "given" : "R", "non-dropping-particle" : "", "parse-names" : false, "suffix" : "" }, { "dropping-particle" : "", "family" : "Monteiro", "given" : "N", "non-dropping-particle" : "", "parse-names" : false, "suffix" : "" } ], "container-title" : "Brazilian archives of biology ans technology", "id" : "ITEM-1", "issue" : "1", "issued" : { "date-parts" : [ [ "2003" ] ] }, "page" : "13-18", "title" : "Characterization of Nomuraea rileyi strains using polimorphic DNA, virulence and enzyme activity", "type" : "article-journal", "volume" : "46" }, "uris" : [ "http://www.mendeley.com/documents/?uuid=76d9ab81-c4a1-4e79-b86b-603d1e5c2969" ] } ], "mendeley" : { "formattedCitation" : "(Bertholdo et al., 2003)", "manualFormatting" : "Bertholdo et al. (2003)", "plainTextFormattedCitation" : "(Bertholdo et al., 2003)", "previouslyFormattedCitation" : "(Bertholdo et al., 2003)" }, "properties" : { "noteIndex" : 0 }, "schema" : "https://github.com/citation-style-language/schema/raw/master/csl-citation.json" }</w:instrText>
      </w:r>
      <w:r w:rsidR="00E94E32">
        <w:rPr>
          <w:rFonts w:ascii="Arial" w:hAnsi="Arial" w:cs="Arial"/>
          <w:bCs/>
          <w:lang w:val="es-CO"/>
        </w:rPr>
        <w:fldChar w:fldCharType="end"/>
      </w:r>
      <w:r w:rsidR="0049051D">
        <w:rPr>
          <w:rFonts w:ascii="Arial" w:hAnsi="Arial" w:cs="Arial"/>
          <w:bCs/>
          <w:lang w:val="es-CO"/>
        </w:rPr>
        <w:t>,</w:t>
      </w:r>
      <w:r w:rsidR="008433F2" w:rsidRPr="008433F2">
        <w:rPr>
          <w:rFonts w:ascii="Arial" w:hAnsi="Arial" w:cs="Arial"/>
          <w:bCs/>
          <w:lang w:val="es-CO"/>
        </w:rPr>
        <w:t xml:space="preserve"> para cinco aislamientos de </w:t>
      </w:r>
      <w:r w:rsidR="008433F2" w:rsidRPr="008433F2">
        <w:rPr>
          <w:rFonts w:ascii="Arial" w:hAnsi="Arial" w:cs="Arial"/>
          <w:bCs/>
          <w:i/>
          <w:lang w:val="es-CO"/>
        </w:rPr>
        <w:t>N. rileyi</w:t>
      </w:r>
      <w:r w:rsidR="008433F2" w:rsidRPr="008433F2">
        <w:rPr>
          <w:rFonts w:ascii="Arial" w:hAnsi="Arial" w:cs="Arial"/>
          <w:bCs/>
          <w:lang w:val="es-CO"/>
        </w:rPr>
        <w:t xml:space="preserve">, para los cuales los autores no encontraron una correlación entre la actividad </w:t>
      </w:r>
      <w:proofErr w:type="spellStart"/>
      <w:r w:rsidR="008433F2" w:rsidRPr="008433F2">
        <w:rPr>
          <w:rFonts w:ascii="Arial" w:hAnsi="Arial" w:cs="Arial"/>
          <w:bCs/>
          <w:lang w:val="es-CO"/>
        </w:rPr>
        <w:t>lipolítica</w:t>
      </w:r>
      <w:proofErr w:type="spellEnd"/>
      <w:r w:rsidR="008433F2" w:rsidRPr="008433F2">
        <w:rPr>
          <w:rFonts w:ascii="Arial" w:hAnsi="Arial" w:cs="Arial"/>
          <w:bCs/>
          <w:lang w:val="es-CO"/>
        </w:rPr>
        <w:t xml:space="preserve"> y la virulencia, comportamiento que si ha sido evidenciado en otros hongos </w:t>
      </w:r>
      <w:proofErr w:type="spellStart"/>
      <w:r w:rsidR="008433F2" w:rsidRPr="008433F2">
        <w:rPr>
          <w:rFonts w:ascii="Arial" w:hAnsi="Arial" w:cs="Arial"/>
          <w:bCs/>
          <w:lang w:val="es-CO"/>
        </w:rPr>
        <w:t>entomopatógenos</w:t>
      </w:r>
      <w:proofErr w:type="spellEnd"/>
      <w:r w:rsidR="008433F2" w:rsidRPr="008433F2">
        <w:rPr>
          <w:rFonts w:ascii="Arial" w:hAnsi="Arial" w:cs="Arial"/>
          <w:bCs/>
          <w:lang w:val="es-CO"/>
        </w:rPr>
        <w:t xml:space="preserve"> como </w:t>
      </w:r>
      <w:r w:rsidR="008433F2" w:rsidRPr="008433F2">
        <w:rPr>
          <w:rFonts w:ascii="Arial" w:hAnsi="Arial" w:cs="Arial"/>
          <w:bCs/>
          <w:i/>
          <w:lang w:val="es-CO"/>
        </w:rPr>
        <w:t xml:space="preserve">M. </w:t>
      </w:r>
      <w:proofErr w:type="spellStart"/>
      <w:r w:rsidR="008433F2" w:rsidRPr="008433F2">
        <w:rPr>
          <w:rFonts w:ascii="Arial" w:hAnsi="Arial" w:cs="Arial"/>
          <w:bCs/>
          <w:i/>
          <w:lang w:val="es-CO"/>
        </w:rPr>
        <w:t>anisopliae</w:t>
      </w:r>
      <w:proofErr w:type="spellEnd"/>
      <w:r w:rsidR="003E2979">
        <w:rPr>
          <w:rFonts w:ascii="Arial" w:hAnsi="Arial" w:cs="Arial"/>
          <w:bCs/>
          <w:i/>
          <w:lang w:val="es-CO"/>
        </w:rPr>
        <w:t xml:space="preserve"> </w:t>
      </w:r>
      <w:r w:rsidR="003E2979" w:rsidRPr="003E2979">
        <w:rPr>
          <w:rFonts w:ascii="Arial" w:hAnsi="Arial" w:cs="Arial"/>
          <w:bCs/>
          <w:lang w:val="es-CO"/>
        </w:rPr>
        <w:t xml:space="preserve">(Villamizar </w:t>
      </w:r>
      <w:r w:rsidR="003E2979" w:rsidRPr="003E2979">
        <w:rPr>
          <w:rFonts w:ascii="Arial" w:hAnsi="Arial" w:cs="Arial"/>
          <w:bCs/>
          <w:i/>
          <w:lang w:val="es-CO"/>
        </w:rPr>
        <w:t>et al</w:t>
      </w:r>
      <w:r w:rsidR="003E2979" w:rsidRPr="003E2979">
        <w:rPr>
          <w:rFonts w:ascii="Arial" w:hAnsi="Arial" w:cs="Arial"/>
          <w:bCs/>
          <w:lang w:val="es-CO"/>
        </w:rPr>
        <w:t>., 2001)</w:t>
      </w:r>
      <w:r w:rsidR="008433F2" w:rsidRPr="008433F2">
        <w:rPr>
          <w:rFonts w:ascii="Arial" w:hAnsi="Arial" w:cs="Arial"/>
          <w:bCs/>
          <w:lang w:val="es-CO"/>
        </w:rPr>
        <w:t xml:space="preserve"> y </w:t>
      </w:r>
      <w:r w:rsidR="008433F2" w:rsidRPr="008433F2">
        <w:rPr>
          <w:rFonts w:ascii="Arial" w:hAnsi="Arial" w:cs="Arial"/>
          <w:bCs/>
          <w:i/>
          <w:lang w:val="es-CO"/>
        </w:rPr>
        <w:t>B. bassiana</w:t>
      </w:r>
      <w:r w:rsidR="003E2979">
        <w:rPr>
          <w:rFonts w:ascii="Arial" w:hAnsi="Arial" w:cs="Arial"/>
          <w:bCs/>
          <w:i/>
          <w:lang w:val="es-CO"/>
        </w:rPr>
        <w:t xml:space="preserve"> </w:t>
      </w:r>
      <w:r w:rsidR="003E2979" w:rsidRPr="003E2979">
        <w:rPr>
          <w:rFonts w:ascii="Arial" w:hAnsi="Arial" w:cs="Arial"/>
          <w:bCs/>
          <w:lang w:val="es-CO"/>
        </w:rPr>
        <w:t>(</w:t>
      </w:r>
      <w:proofErr w:type="spellStart"/>
      <w:r w:rsidR="003E2979" w:rsidRPr="003E2979">
        <w:rPr>
          <w:rFonts w:ascii="Arial" w:hAnsi="Arial" w:cs="Arial"/>
          <w:bCs/>
          <w:lang w:val="es-CO"/>
        </w:rPr>
        <w:t>Kaur</w:t>
      </w:r>
      <w:proofErr w:type="spellEnd"/>
      <w:r w:rsidR="003E2979" w:rsidRPr="003E2979">
        <w:rPr>
          <w:rFonts w:ascii="Arial" w:hAnsi="Arial" w:cs="Arial"/>
          <w:bCs/>
          <w:lang w:val="es-CO"/>
        </w:rPr>
        <w:t xml:space="preserve"> &amp; </w:t>
      </w:r>
      <w:proofErr w:type="spellStart"/>
      <w:r w:rsidR="003E2979" w:rsidRPr="003E2979">
        <w:rPr>
          <w:rFonts w:ascii="Arial" w:hAnsi="Arial" w:cs="Arial"/>
          <w:bCs/>
          <w:lang w:val="es-CO"/>
        </w:rPr>
        <w:t>Padmaja</w:t>
      </w:r>
      <w:proofErr w:type="spellEnd"/>
      <w:r w:rsidR="003E2979" w:rsidRPr="003E2979">
        <w:rPr>
          <w:rFonts w:ascii="Arial" w:hAnsi="Arial" w:cs="Arial"/>
          <w:bCs/>
          <w:lang w:val="es-CO"/>
        </w:rPr>
        <w:t>, 2009)</w:t>
      </w:r>
      <w:r w:rsidR="001C351B">
        <w:rPr>
          <w:rFonts w:ascii="Arial" w:hAnsi="Arial" w:cs="Arial"/>
          <w:bCs/>
          <w:i/>
          <w:lang w:val="es-CO"/>
        </w:rPr>
        <w:t>.</w:t>
      </w:r>
    </w:p>
    <w:p w:rsidR="00984B4D" w:rsidRDefault="00984B4D" w:rsidP="00BF70E3">
      <w:pPr>
        <w:spacing w:after="0" w:line="360" w:lineRule="auto"/>
        <w:jc w:val="both"/>
        <w:rPr>
          <w:rFonts w:ascii="Arial" w:hAnsi="Arial" w:cs="Arial"/>
          <w:bCs/>
          <w:i/>
          <w:lang w:val="es-CO"/>
        </w:rPr>
      </w:pPr>
    </w:p>
    <w:p w:rsidR="00A54317" w:rsidRPr="00A54317" w:rsidRDefault="00320B57" w:rsidP="00BF70E3">
      <w:pPr>
        <w:spacing w:after="0" w:line="360" w:lineRule="auto"/>
        <w:jc w:val="both"/>
        <w:rPr>
          <w:rFonts w:ascii="Arial" w:hAnsi="Arial" w:cs="Arial"/>
          <w:i/>
        </w:rPr>
      </w:pPr>
      <w:r w:rsidRPr="00970B2D">
        <w:rPr>
          <w:rFonts w:ascii="Arial" w:hAnsi="Arial" w:cs="Arial"/>
          <w:b/>
          <w:lang w:val="es-CO"/>
        </w:rPr>
        <w:lastRenderedPageBreak/>
        <w:t>Choques de irradiación (Luz UV-B):</w:t>
      </w:r>
      <w:r w:rsidR="00802A1B">
        <w:rPr>
          <w:rFonts w:ascii="Arial" w:hAnsi="Arial" w:cs="Arial"/>
          <w:b/>
          <w:i/>
          <w:lang w:val="es-CO"/>
        </w:rPr>
        <w:t xml:space="preserve"> </w:t>
      </w:r>
      <w:r w:rsidR="00A54317" w:rsidRPr="00A54317">
        <w:rPr>
          <w:rFonts w:ascii="Arial" w:hAnsi="Arial" w:cs="Arial"/>
        </w:rPr>
        <w:t xml:space="preserve">La implementación de choques de irradiación durante la fermentación de </w:t>
      </w:r>
      <w:r w:rsidR="00A54317" w:rsidRPr="00A54317">
        <w:rPr>
          <w:rFonts w:ascii="Arial" w:hAnsi="Arial" w:cs="Arial"/>
          <w:i/>
        </w:rPr>
        <w:t>N. rileyi</w:t>
      </w:r>
      <w:r w:rsidR="00A54317" w:rsidRPr="00A54317">
        <w:rPr>
          <w:rFonts w:ascii="Arial" w:hAnsi="Arial" w:cs="Arial"/>
        </w:rPr>
        <w:t xml:space="preserve"> disminuyó el crecimiento y la esporulación del hongo</w:t>
      </w:r>
      <w:r w:rsidR="00A54317" w:rsidRPr="00A54317">
        <w:rPr>
          <w:rFonts w:ascii="Arial" w:hAnsi="Arial" w:cs="Arial"/>
          <w:i/>
        </w:rPr>
        <w:t>.</w:t>
      </w:r>
      <w:r w:rsidR="00AA08BC">
        <w:rPr>
          <w:rFonts w:ascii="Arial" w:hAnsi="Arial" w:cs="Arial"/>
          <w:i/>
        </w:rPr>
        <w:t xml:space="preserve"> </w:t>
      </w:r>
      <w:r w:rsidR="00A54317" w:rsidRPr="00A54317">
        <w:rPr>
          <w:rFonts w:ascii="Arial" w:hAnsi="Arial" w:cs="Arial"/>
        </w:rPr>
        <w:t>El tratamiento control presentó un rendimiento de 1,48 x 10</w:t>
      </w:r>
      <w:r w:rsidR="00A54317" w:rsidRPr="00A54317">
        <w:rPr>
          <w:rFonts w:ascii="Arial" w:hAnsi="Arial" w:cs="Arial"/>
          <w:vertAlign w:val="superscript"/>
        </w:rPr>
        <w:t>9</w:t>
      </w:r>
      <w:r w:rsidR="00A54317" w:rsidRPr="00A54317">
        <w:rPr>
          <w:rFonts w:ascii="Arial" w:hAnsi="Arial" w:cs="Arial"/>
        </w:rPr>
        <w:t xml:space="preserve"> conidios/g, valor que fue significativamente mayor (F= 17,5, </w:t>
      </w:r>
      <w:proofErr w:type="spellStart"/>
      <w:r w:rsidR="00A54317" w:rsidRPr="00A54317">
        <w:rPr>
          <w:rFonts w:ascii="Arial" w:hAnsi="Arial" w:cs="Arial"/>
        </w:rPr>
        <w:t>gl</w:t>
      </w:r>
      <w:proofErr w:type="spellEnd"/>
      <w:r w:rsidR="00A54317" w:rsidRPr="00A54317">
        <w:rPr>
          <w:rFonts w:ascii="Arial" w:hAnsi="Arial" w:cs="Arial"/>
        </w:rPr>
        <w:t>=20, p=0,0000) que el obtenido con</w:t>
      </w:r>
      <w:r w:rsidR="001F58F4">
        <w:rPr>
          <w:rFonts w:ascii="Arial" w:hAnsi="Arial" w:cs="Arial"/>
        </w:rPr>
        <w:t xml:space="preserve"> los </w:t>
      </w:r>
      <w:r w:rsidR="0069390F">
        <w:rPr>
          <w:rFonts w:ascii="Arial" w:hAnsi="Arial" w:cs="Arial"/>
        </w:rPr>
        <w:t>conidios</w:t>
      </w:r>
      <w:r w:rsidR="00D448B2">
        <w:rPr>
          <w:rFonts w:ascii="Arial" w:hAnsi="Arial" w:cs="Arial"/>
        </w:rPr>
        <w:t xml:space="preserve"> producidos utilizando</w:t>
      </w:r>
      <w:r w:rsidR="001F58F4">
        <w:rPr>
          <w:rFonts w:ascii="Arial" w:hAnsi="Arial" w:cs="Arial"/>
        </w:rPr>
        <w:t xml:space="preserve"> </w:t>
      </w:r>
      <w:r w:rsidR="00A54317" w:rsidRPr="00A54317">
        <w:rPr>
          <w:rFonts w:ascii="Arial" w:hAnsi="Arial" w:cs="Arial"/>
        </w:rPr>
        <w:t>choques de irradiación con ti</w:t>
      </w:r>
      <w:r w:rsidR="00D756EE">
        <w:rPr>
          <w:rFonts w:ascii="Arial" w:hAnsi="Arial" w:cs="Arial"/>
        </w:rPr>
        <w:t>empos superiores a 30 minutos (</w:t>
      </w:r>
      <w:r w:rsidR="0049051D">
        <w:rPr>
          <w:rFonts w:ascii="Arial" w:hAnsi="Arial" w:cs="Arial"/>
        </w:rPr>
        <w:t>t</w:t>
      </w:r>
      <w:r w:rsidR="0049051D" w:rsidRPr="00A54317">
        <w:rPr>
          <w:rFonts w:ascii="Arial" w:hAnsi="Arial" w:cs="Arial"/>
        </w:rPr>
        <w:t xml:space="preserve">abla </w:t>
      </w:r>
      <w:r w:rsidR="00A54317">
        <w:rPr>
          <w:rFonts w:ascii="Arial" w:hAnsi="Arial" w:cs="Arial"/>
        </w:rPr>
        <w:t>3</w:t>
      </w:r>
      <w:r w:rsidR="00A54317" w:rsidRPr="00A54317">
        <w:rPr>
          <w:rFonts w:ascii="Arial" w:hAnsi="Arial" w:cs="Arial"/>
        </w:rPr>
        <w:t xml:space="preserve">), lo que sugiere un efecto negativo sobre el desarrollo de </w:t>
      </w:r>
      <w:r w:rsidR="00A54317" w:rsidRPr="00A54317">
        <w:rPr>
          <w:rFonts w:ascii="Arial" w:hAnsi="Arial" w:cs="Arial"/>
          <w:i/>
        </w:rPr>
        <w:t>N. rileyi</w:t>
      </w:r>
      <w:r w:rsidR="00A54317" w:rsidRPr="00A54317">
        <w:rPr>
          <w:rFonts w:ascii="Arial" w:hAnsi="Arial" w:cs="Arial"/>
        </w:rPr>
        <w:t xml:space="preserve">. Esto contrasta con los rendimientos de las fermentaciones sometidas a los choques de irradiación entre 5 y 15 minutos, que no fueron significativamente diferentes al tratamiento control. </w:t>
      </w:r>
    </w:p>
    <w:p w:rsidR="00A54317" w:rsidRPr="00A54317" w:rsidRDefault="00A54317" w:rsidP="00BF70E3">
      <w:pPr>
        <w:spacing w:after="0" w:line="360" w:lineRule="auto"/>
        <w:rPr>
          <w:rFonts w:ascii="Arial" w:hAnsi="Arial" w:cs="Arial"/>
        </w:rPr>
      </w:pPr>
    </w:p>
    <w:p w:rsidR="00A54317" w:rsidRPr="00A72EBE" w:rsidRDefault="00320B57" w:rsidP="00BF70E3">
      <w:pPr>
        <w:spacing w:after="0" w:line="360" w:lineRule="auto"/>
        <w:jc w:val="both"/>
        <w:rPr>
          <w:rFonts w:ascii="Arial" w:hAnsi="Arial" w:cs="Arial"/>
        </w:rPr>
      </w:pPr>
      <w:r w:rsidRPr="001F58F4">
        <w:rPr>
          <w:rFonts w:ascii="Arial" w:hAnsi="Arial" w:cs="Arial"/>
        </w:rPr>
        <w:t xml:space="preserve">En </w:t>
      </w:r>
      <w:r w:rsidRPr="001F58F4">
        <w:rPr>
          <w:rFonts w:ascii="Arial" w:hAnsi="Arial" w:cs="Arial"/>
          <w:i/>
        </w:rPr>
        <w:t xml:space="preserve">N. rileyi, </w:t>
      </w:r>
      <w:r w:rsidRPr="001F58F4">
        <w:rPr>
          <w:rFonts w:ascii="Arial" w:hAnsi="Arial" w:cs="Arial"/>
        </w:rPr>
        <w:t>se demostró que la esporulación es altamente influenciada por la luz blanca</w:t>
      </w:r>
      <w:r w:rsidR="004C4BCB">
        <w:rPr>
          <w:rFonts w:ascii="Arial" w:hAnsi="Arial" w:cs="Arial"/>
        </w:rPr>
        <w:t xml:space="preserve"> </w:t>
      </w:r>
      <w:r w:rsidR="004C4BCB" w:rsidRPr="004C4BCB">
        <w:rPr>
          <w:rFonts w:ascii="Arial" w:hAnsi="Arial" w:cs="Arial"/>
        </w:rPr>
        <w:t>(</w:t>
      </w:r>
      <w:proofErr w:type="spellStart"/>
      <w:r w:rsidR="004C4BCB" w:rsidRPr="004C4BCB">
        <w:rPr>
          <w:rFonts w:ascii="Arial" w:hAnsi="Arial" w:cs="Arial"/>
        </w:rPr>
        <w:t>Boucias</w:t>
      </w:r>
      <w:proofErr w:type="spellEnd"/>
      <w:r w:rsidR="004C4BCB" w:rsidRPr="004C4BCB">
        <w:rPr>
          <w:rFonts w:ascii="Arial" w:hAnsi="Arial" w:cs="Arial"/>
        </w:rPr>
        <w:t xml:space="preserve"> </w:t>
      </w:r>
      <w:r w:rsidR="004C4BCB" w:rsidRPr="004C4BCB">
        <w:rPr>
          <w:rFonts w:ascii="Arial" w:hAnsi="Arial" w:cs="Arial"/>
          <w:i/>
        </w:rPr>
        <w:t>et al</w:t>
      </w:r>
      <w:r w:rsidR="004C4BCB" w:rsidRPr="004C4BCB">
        <w:rPr>
          <w:rFonts w:ascii="Arial" w:hAnsi="Arial" w:cs="Arial"/>
        </w:rPr>
        <w:t>., 2000)</w:t>
      </w:r>
      <w:r w:rsidRPr="001F58F4">
        <w:rPr>
          <w:rFonts w:ascii="Arial" w:hAnsi="Arial" w:cs="Arial"/>
        </w:rPr>
        <w:t>, siendo esencial en el proceso de producción masiva. Por ejemplo,</w:t>
      </w:r>
      <w:r w:rsidR="004C4BCB">
        <w:rPr>
          <w:rFonts w:ascii="Arial" w:hAnsi="Arial" w:cs="Arial"/>
        </w:rPr>
        <w:t xml:space="preserve"> </w:t>
      </w:r>
      <w:r w:rsidR="004C4BCB" w:rsidRPr="004C4BCB">
        <w:rPr>
          <w:rFonts w:ascii="Arial" w:hAnsi="Arial" w:cs="Arial"/>
        </w:rPr>
        <w:t>(</w:t>
      </w:r>
      <w:proofErr w:type="spellStart"/>
      <w:r w:rsidR="004C4BCB" w:rsidRPr="004C4BCB">
        <w:rPr>
          <w:rFonts w:ascii="Arial" w:hAnsi="Arial" w:cs="Arial"/>
        </w:rPr>
        <w:t>Boucias</w:t>
      </w:r>
      <w:proofErr w:type="spellEnd"/>
      <w:r w:rsidR="004C4BCB" w:rsidRPr="004C4BCB">
        <w:rPr>
          <w:rFonts w:ascii="Arial" w:hAnsi="Arial" w:cs="Arial"/>
        </w:rPr>
        <w:t xml:space="preserve"> </w:t>
      </w:r>
      <w:r w:rsidR="004C4BCB" w:rsidRPr="004C4BCB">
        <w:rPr>
          <w:rFonts w:ascii="Arial" w:hAnsi="Arial" w:cs="Arial"/>
          <w:i/>
        </w:rPr>
        <w:t>et al</w:t>
      </w:r>
      <w:r w:rsidR="004C4BCB" w:rsidRPr="004C4BCB">
        <w:rPr>
          <w:rFonts w:ascii="Arial" w:hAnsi="Arial" w:cs="Arial"/>
        </w:rPr>
        <w:t>., 2000)</w:t>
      </w:r>
      <w:r w:rsidRPr="001F58F4">
        <w:rPr>
          <w:rFonts w:ascii="Arial" w:hAnsi="Arial" w:cs="Arial"/>
        </w:rPr>
        <w:t>, evidenciaron que la esporulación del</w:t>
      </w:r>
      <w:r w:rsidRPr="001F58F4">
        <w:rPr>
          <w:rFonts w:ascii="Arial" w:hAnsi="Arial" w:cs="Arial"/>
          <w:i/>
        </w:rPr>
        <w:t xml:space="preserve"> </w:t>
      </w:r>
      <w:r w:rsidRPr="001F58F4">
        <w:rPr>
          <w:rFonts w:ascii="Arial" w:hAnsi="Arial" w:cs="Arial"/>
        </w:rPr>
        <w:t xml:space="preserve">aislamiento F1-63 de </w:t>
      </w:r>
      <w:r w:rsidRPr="001F58F4">
        <w:rPr>
          <w:rFonts w:ascii="Arial" w:hAnsi="Arial" w:cs="Arial"/>
          <w:i/>
        </w:rPr>
        <w:t>N. rileyi</w:t>
      </w:r>
      <w:r w:rsidRPr="001F58F4">
        <w:rPr>
          <w:rFonts w:ascii="Arial" w:hAnsi="Arial" w:cs="Arial"/>
        </w:rPr>
        <w:t xml:space="preserve"> se inhibió significativamente en oscuridad, mientras que cuando las cajas de Petri con el microorganismo se expusieron a luz constante se obtuvieron esporulaciones significativamente superiores. Lo anterior se denomina proceso de </w:t>
      </w:r>
      <w:proofErr w:type="spellStart"/>
      <w:r w:rsidRPr="001F58F4">
        <w:rPr>
          <w:rFonts w:ascii="Arial" w:hAnsi="Arial" w:cs="Arial"/>
        </w:rPr>
        <w:t>fotoesporulación</w:t>
      </w:r>
      <w:proofErr w:type="spellEnd"/>
      <w:r w:rsidRPr="001F58F4">
        <w:rPr>
          <w:rFonts w:ascii="Arial" w:hAnsi="Arial" w:cs="Arial"/>
        </w:rPr>
        <w:t xml:space="preserve">, en donde la exposición a diferentes longitudes de luz durante un tiempo determinado induce la esporulación del microorganismo por medio de unas proteínas conocidas como </w:t>
      </w:r>
      <w:proofErr w:type="spellStart"/>
      <w:r w:rsidRPr="001F58F4">
        <w:rPr>
          <w:rFonts w:ascii="Arial" w:hAnsi="Arial" w:cs="Arial"/>
        </w:rPr>
        <w:t>fotorreceptores</w:t>
      </w:r>
      <w:proofErr w:type="spellEnd"/>
      <w:r w:rsidR="004C4BCB">
        <w:rPr>
          <w:rFonts w:ascii="Arial" w:hAnsi="Arial" w:cs="Arial"/>
        </w:rPr>
        <w:t xml:space="preserve"> </w:t>
      </w:r>
      <w:r w:rsidR="004C4BCB" w:rsidRPr="004C4BCB">
        <w:rPr>
          <w:rFonts w:ascii="Arial" w:hAnsi="Arial" w:cs="Arial"/>
        </w:rPr>
        <w:t>(Olmedo, 2013)</w:t>
      </w:r>
      <w:r w:rsidRPr="001F58F4">
        <w:rPr>
          <w:rFonts w:ascii="Arial" w:hAnsi="Arial" w:cs="Arial"/>
        </w:rPr>
        <w:t xml:space="preserve">. Es posible que el comportamiento de </w:t>
      </w:r>
      <w:r w:rsidRPr="001F58F4">
        <w:rPr>
          <w:rFonts w:ascii="Arial" w:hAnsi="Arial" w:cs="Arial"/>
          <w:i/>
        </w:rPr>
        <w:t xml:space="preserve">N. rileyi </w:t>
      </w:r>
      <w:r w:rsidRPr="001F58F4">
        <w:rPr>
          <w:rFonts w:ascii="Arial" w:hAnsi="Arial" w:cs="Arial"/>
        </w:rPr>
        <w:t xml:space="preserve">frente a los choques de estrés con luz UV esté regulado por </w:t>
      </w:r>
      <w:proofErr w:type="spellStart"/>
      <w:r w:rsidRPr="001F58F4">
        <w:rPr>
          <w:rFonts w:ascii="Arial" w:hAnsi="Arial" w:cs="Arial"/>
        </w:rPr>
        <w:t>fotorreceptores</w:t>
      </w:r>
      <w:proofErr w:type="spellEnd"/>
      <w:r w:rsidRPr="001F58F4">
        <w:rPr>
          <w:rFonts w:ascii="Arial" w:hAnsi="Arial" w:cs="Arial"/>
        </w:rPr>
        <w:t xml:space="preserve">, ya </w:t>
      </w:r>
      <w:r w:rsidR="001F58F4">
        <w:rPr>
          <w:rFonts w:ascii="Arial" w:hAnsi="Arial" w:cs="Arial"/>
        </w:rPr>
        <w:t xml:space="preserve">que </w:t>
      </w:r>
      <w:r w:rsidR="00A54317" w:rsidRPr="00A54317">
        <w:rPr>
          <w:rFonts w:ascii="Arial" w:hAnsi="Arial" w:cs="Arial"/>
        </w:rPr>
        <w:t>cuando se implementaron los choques de irradiación UV</w:t>
      </w:r>
      <w:r w:rsidR="00D62A75">
        <w:rPr>
          <w:rFonts w:ascii="Arial" w:hAnsi="Arial" w:cs="Arial"/>
        </w:rPr>
        <w:t>-B</w:t>
      </w:r>
      <w:r w:rsidR="00A54317" w:rsidRPr="00A54317">
        <w:rPr>
          <w:rFonts w:ascii="Arial" w:hAnsi="Arial" w:cs="Arial"/>
        </w:rPr>
        <w:t xml:space="preserve"> se evidenció un descenso en la esporulación a medida que aument</w:t>
      </w:r>
      <w:r w:rsidR="00AE2BD2">
        <w:rPr>
          <w:rFonts w:ascii="Arial" w:hAnsi="Arial" w:cs="Arial"/>
        </w:rPr>
        <w:t>ó</w:t>
      </w:r>
      <w:r w:rsidR="00A54317" w:rsidRPr="00A54317">
        <w:rPr>
          <w:rFonts w:ascii="Arial" w:hAnsi="Arial" w:cs="Arial"/>
        </w:rPr>
        <w:t xml:space="preserve"> el tiempo de exposición. </w:t>
      </w:r>
      <w:r w:rsidR="00E82F3B">
        <w:rPr>
          <w:rFonts w:ascii="Arial" w:hAnsi="Arial" w:cs="Arial"/>
        </w:rPr>
        <w:t>La</w:t>
      </w:r>
      <w:r w:rsidR="00A54317" w:rsidRPr="00A54317">
        <w:rPr>
          <w:rFonts w:ascii="Arial" w:hAnsi="Arial" w:cs="Arial"/>
        </w:rPr>
        <w:t xml:space="preserve"> luz ultravioleta </w:t>
      </w:r>
      <w:r w:rsidR="00E82F3B">
        <w:rPr>
          <w:rFonts w:ascii="Arial" w:hAnsi="Arial" w:cs="Arial"/>
        </w:rPr>
        <w:t>posiblemente inhibió</w:t>
      </w:r>
      <w:r w:rsidR="00A54317" w:rsidRPr="00A54317">
        <w:rPr>
          <w:rFonts w:ascii="Arial" w:hAnsi="Arial" w:cs="Arial"/>
        </w:rPr>
        <w:t xml:space="preserve"> las respuestas de protección de los </w:t>
      </w:r>
      <w:proofErr w:type="spellStart"/>
      <w:r w:rsidR="00A54317" w:rsidRPr="00A54317">
        <w:rPr>
          <w:rFonts w:ascii="Arial" w:hAnsi="Arial" w:cs="Arial"/>
        </w:rPr>
        <w:t>fotorreceptores</w:t>
      </w:r>
      <w:proofErr w:type="spellEnd"/>
      <w:r w:rsidR="00A54317" w:rsidRPr="00A54317">
        <w:rPr>
          <w:rFonts w:ascii="Arial" w:hAnsi="Arial" w:cs="Arial"/>
        </w:rPr>
        <w:t xml:space="preserve">, comportamiento observado </w:t>
      </w:r>
      <w:r w:rsidR="00756B99">
        <w:rPr>
          <w:rFonts w:ascii="Arial" w:hAnsi="Arial" w:cs="Arial"/>
        </w:rPr>
        <w:t>por</w:t>
      </w:r>
      <w:r w:rsidR="004C4BCB">
        <w:rPr>
          <w:rFonts w:ascii="Arial" w:hAnsi="Arial" w:cs="Arial"/>
        </w:rPr>
        <w:t xml:space="preserve"> </w:t>
      </w:r>
      <w:proofErr w:type="spellStart"/>
      <w:r w:rsidR="004C4BCB" w:rsidRPr="004C4BCB">
        <w:rPr>
          <w:rFonts w:ascii="Arial" w:hAnsi="Arial" w:cs="Arial"/>
        </w:rPr>
        <w:t>Corrochano</w:t>
      </w:r>
      <w:proofErr w:type="spellEnd"/>
      <w:r w:rsidR="004C4BCB" w:rsidRPr="004C4BCB">
        <w:rPr>
          <w:rFonts w:ascii="Arial" w:hAnsi="Arial" w:cs="Arial"/>
        </w:rPr>
        <w:t xml:space="preserve"> &amp; Garre (2010)</w:t>
      </w:r>
      <w:r w:rsidR="004D4BB1">
        <w:rPr>
          <w:rFonts w:ascii="Arial" w:hAnsi="Arial" w:cs="Arial"/>
          <w:i/>
        </w:rPr>
        <w:t>,</w:t>
      </w:r>
      <w:r w:rsidR="00A54317" w:rsidRPr="00A54317">
        <w:rPr>
          <w:rFonts w:ascii="Arial" w:hAnsi="Arial" w:cs="Arial"/>
          <w:i/>
        </w:rPr>
        <w:t xml:space="preserve"> </w:t>
      </w:r>
      <w:r w:rsidR="00E82F3B">
        <w:rPr>
          <w:rFonts w:ascii="Arial" w:hAnsi="Arial" w:cs="Arial"/>
        </w:rPr>
        <w:t>quienes determinaron</w:t>
      </w:r>
      <w:r w:rsidR="00A54317" w:rsidRPr="00A54317">
        <w:rPr>
          <w:rFonts w:ascii="Arial" w:hAnsi="Arial" w:cs="Arial"/>
        </w:rPr>
        <w:t xml:space="preserve"> que tiempos de exposición a la luz UV</w:t>
      </w:r>
      <w:r w:rsidR="00DF454A">
        <w:rPr>
          <w:rFonts w:ascii="Arial" w:hAnsi="Arial" w:cs="Arial"/>
        </w:rPr>
        <w:t>-</w:t>
      </w:r>
      <w:r w:rsidR="00A54317" w:rsidRPr="00A54317">
        <w:rPr>
          <w:rFonts w:ascii="Arial" w:hAnsi="Arial" w:cs="Arial"/>
        </w:rPr>
        <w:t>B</w:t>
      </w:r>
      <w:r w:rsidR="00E82F3B">
        <w:rPr>
          <w:rFonts w:ascii="Arial" w:hAnsi="Arial" w:cs="Arial"/>
        </w:rPr>
        <w:t xml:space="preserve"> superiores a 4 horas</w:t>
      </w:r>
      <w:r w:rsidR="00A54317" w:rsidRPr="00A54317">
        <w:rPr>
          <w:rFonts w:ascii="Arial" w:hAnsi="Arial" w:cs="Arial"/>
        </w:rPr>
        <w:t>, disminuye</w:t>
      </w:r>
      <w:r w:rsidR="00E82F3B">
        <w:rPr>
          <w:rFonts w:ascii="Arial" w:hAnsi="Arial" w:cs="Arial"/>
        </w:rPr>
        <w:t>n</w:t>
      </w:r>
      <w:r w:rsidR="00A54317" w:rsidRPr="00A54317">
        <w:rPr>
          <w:rFonts w:ascii="Arial" w:hAnsi="Arial" w:cs="Arial"/>
        </w:rPr>
        <w:t xml:space="preserve"> la producción de la enzima </w:t>
      </w:r>
      <w:proofErr w:type="spellStart"/>
      <w:r w:rsidR="00A54317" w:rsidRPr="00A54317">
        <w:rPr>
          <w:rFonts w:ascii="Arial" w:hAnsi="Arial" w:cs="Arial"/>
        </w:rPr>
        <w:t>fotoliasa</w:t>
      </w:r>
      <w:proofErr w:type="spellEnd"/>
      <w:r w:rsidR="00A54317" w:rsidRPr="00A54317">
        <w:rPr>
          <w:rFonts w:ascii="Arial" w:hAnsi="Arial" w:cs="Arial"/>
        </w:rPr>
        <w:t xml:space="preserve"> en </w:t>
      </w:r>
      <w:proofErr w:type="spellStart"/>
      <w:r w:rsidR="00A54317" w:rsidRPr="00A54317">
        <w:rPr>
          <w:rFonts w:ascii="Arial" w:hAnsi="Arial" w:cs="Arial"/>
          <w:i/>
        </w:rPr>
        <w:t>Phycomices</w:t>
      </w:r>
      <w:proofErr w:type="spellEnd"/>
      <w:r w:rsidR="00A54317" w:rsidRPr="00A54317">
        <w:rPr>
          <w:rFonts w:ascii="Arial" w:hAnsi="Arial" w:cs="Arial"/>
        </w:rPr>
        <w:t xml:space="preserve"> </w:t>
      </w:r>
      <w:proofErr w:type="spellStart"/>
      <w:r w:rsidR="00A54317" w:rsidRPr="00A54317">
        <w:rPr>
          <w:rFonts w:ascii="Arial" w:hAnsi="Arial" w:cs="Arial"/>
        </w:rPr>
        <w:t>sp.</w:t>
      </w:r>
      <w:proofErr w:type="spellEnd"/>
      <w:r w:rsidR="00A54317" w:rsidRPr="00A54317">
        <w:rPr>
          <w:rFonts w:ascii="Arial" w:hAnsi="Arial" w:cs="Arial"/>
        </w:rPr>
        <w:t xml:space="preserve"> </w:t>
      </w:r>
      <w:proofErr w:type="gramStart"/>
      <w:r w:rsidR="00A72EBE">
        <w:rPr>
          <w:rFonts w:ascii="Arial" w:hAnsi="Arial" w:cs="Arial"/>
        </w:rPr>
        <w:t>y</w:t>
      </w:r>
      <w:proofErr w:type="gramEnd"/>
      <w:r w:rsidR="00A54317" w:rsidRPr="00A54317">
        <w:rPr>
          <w:rFonts w:ascii="Arial" w:hAnsi="Arial" w:cs="Arial"/>
        </w:rPr>
        <w:t xml:space="preserve"> por lo tanto</w:t>
      </w:r>
      <w:r w:rsidR="00DF454A">
        <w:rPr>
          <w:rFonts w:ascii="Arial" w:hAnsi="Arial" w:cs="Arial"/>
        </w:rPr>
        <w:t>,</w:t>
      </w:r>
      <w:r w:rsidR="00A54317" w:rsidRPr="00A54317">
        <w:rPr>
          <w:rFonts w:ascii="Arial" w:hAnsi="Arial" w:cs="Arial"/>
        </w:rPr>
        <w:t xml:space="preserve"> la viabilidad y esporulación del hongo. </w:t>
      </w:r>
    </w:p>
    <w:p w:rsidR="00A54317" w:rsidRPr="00A54317" w:rsidRDefault="00A54317" w:rsidP="00BF70E3">
      <w:pPr>
        <w:spacing w:after="0" w:line="360" w:lineRule="auto"/>
        <w:jc w:val="both"/>
        <w:rPr>
          <w:rFonts w:ascii="Arial" w:hAnsi="Arial" w:cs="Arial"/>
        </w:rPr>
      </w:pPr>
    </w:p>
    <w:p w:rsidR="00A54317" w:rsidRPr="00A54317" w:rsidRDefault="00593FDA" w:rsidP="00BF70E3">
      <w:pPr>
        <w:spacing w:after="0" w:line="360" w:lineRule="auto"/>
        <w:jc w:val="both"/>
        <w:rPr>
          <w:rFonts w:ascii="Arial" w:hAnsi="Arial" w:cs="Arial"/>
        </w:rPr>
      </w:pPr>
      <w:r>
        <w:rPr>
          <w:rFonts w:ascii="Arial" w:hAnsi="Arial" w:cs="Arial"/>
        </w:rPr>
        <w:t>Para la variable germinación, l</w:t>
      </w:r>
      <w:r w:rsidR="00A54317" w:rsidRPr="00A54317">
        <w:rPr>
          <w:rFonts w:ascii="Arial" w:hAnsi="Arial" w:cs="Arial"/>
        </w:rPr>
        <w:t>os conidios obtenidos de la fermentación realizada sin la implementación de choques de irradiación</w:t>
      </w:r>
      <w:r w:rsidR="00DF454A">
        <w:rPr>
          <w:rFonts w:ascii="Arial" w:hAnsi="Arial" w:cs="Arial"/>
        </w:rPr>
        <w:t>,</w:t>
      </w:r>
      <w:r w:rsidR="00A54317" w:rsidRPr="00A54317">
        <w:rPr>
          <w:rFonts w:ascii="Arial" w:hAnsi="Arial" w:cs="Arial"/>
        </w:rPr>
        <w:t xml:space="preserve"> presentaron una germinación del 90,41% a las 48 horas de incubación. Cuando se implementaron los choques con tiempos de irradiación entre 5 y 30 minutos, los conidios presentaron germinaciones </w:t>
      </w:r>
      <w:r w:rsidR="00BC35F2">
        <w:rPr>
          <w:rFonts w:ascii="Arial" w:hAnsi="Arial" w:cs="Arial"/>
        </w:rPr>
        <w:t>no</w:t>
      </w:r>
      <w:r w:rsidR="00A54317" w:rsidRPr="00A54317">
        <w:rPr>
          <w:rFonts w:ascii="Arial" w:hAnsi="Arial" w:cs="Arial"/>
        </w:rPr>
        <w:t xml:space="preserve"> significativamente diferentes</w:t>
      </w:r>
      <w:r w:rsidR="00AE2BD2">
        <w:rPr>
          <w:rFonts w:ascii="Arial" w:hAnsi="Arial" w:cs="Arial"/>
        </w:rPr>
        <w:t xml:space="preserve"> de</w:t>
      </w:r>
      <w:r w:rsidR="00A54317" w:rsidRPr="00A54317">
        <w:rPr>
          <w:rFonts w:ascii="Arial" w:hAnsi="Arial" w:cs="Arial"/>
        </w:rPr>
        <w:t xml:space="preserve"> la obtenida con el tratamiento control, mientras que los conidios provenientes de las fermentaciones expuestas a la luz UV por tiempos superiores a 60 minutos presentaron germinaciones significativamente inferiores (F=8,17, 6, p=0,0006)</w:t>
      </w:r>
      <w:r>
        <w:rPr>
          <w:rFonts w:ascii="Arial" w:hAnsi="Arial" w:cs="Arial"/>
        </w:rPr>
        <w:t xml:space="preserve"> (</w:t>
      </w:r>
      <w:r w:rsidR="00AF36AA">
        <w:rPr>
          <w:rFonts w:ascii="Arial" w:hAnsi="Arial" w:cs="Arial"/>
        </w:rPr>
        <w:t xml:space="preserve">tabla </w:t>
      </w:r>
      <w:r>
        <w:rPr>
          <w:rFonts w:ascii="Arial" w:hAnsi="Arial" w:cs="Arial"/>
        </w:rPr>
        <w:t>3)</w:t>
      </w:r>
      <w:r w:rsidR="00A54317" w:rsidRPr="00A54317">
        <w:rPr>
          <w:rFonts w:ascii="Arial" w:hAnsi="Arial" w:cs="Arial"/>
        </w:rPr>
        <w:t>.</w:t>
      </w:r>
      <w:r>
        <w:rPr>
          <w:rFonts w:ascii="Arial" w:hAnsi="Arial" w:cs="Arial"/>
        </w:rPr>
        <w:t xml:space="preserve"> Estos </w:t>
      </w:r>
      <w:r w:rsidR="00A54317" w:rsidRPr="00593FDA">
        <w:rPr>
          <w:rFonts w:ascii="Arial" w:hAnsi="Arial" w:cs="Arial"/>
        </w:rPr>
        <w:t>resultados sugieren que</w:t>
      </w:r>
      <w:r w:rsidR="00BC35F2">
        <w:rPr>
          <w:rFonts w:ascii="Arial" w:hAnsi="Arial" w:cs="Arial"/>
        </w:rPr>
        <w:t xml:space="preserve"> </w:t>
      </w:r>
      <w:r w:rsidR="00A54317" w:rsidRPr="00593FDA">
        <w:rPr>
          <w:rFonts w:ascii="Arial" w:hAnsi="Arial" w:cs="Arial"/>
        </w:rPr>
        <w:t xml:space="preserve"> </w:t>
      </w:r>
      <w:r w:rsidR="00BC35F2">
        <w:rPr>
          <w:rFonts w:ascii="Arial" w:hAnsi="Arial" w:cs="Arial"/>
        </w:rPr>
        <w:t xml:space="preserve"> la</w:t>
      </w:r>
      <w:r w:rsidR="00A54317" w:rsidRPr="00593FDA">
        <w:rPr>
          <w:rFonts w:ascii="Arial" w:hAnsi="Arial" w:cs="Arial"/>
        </w:rPr>
        <w:t xml:space="preserve"> irradiación</w:t>
      </w:r>
      <w:r w:rsidR="00BC35F2">
        <w:rPr>
          <w:rFonts w:ascii="Arial" w:hAnsi="Arial" w:cs="Arial"/>
        </w:rPr>
        <w:t xml:space="preserve"> con Luz </w:t>
      </w:r>
      <w:r w:rsidR="00BC35F2">
        <w:rPr>
          <w:rFonts w:ascii="Arial" w:hAnsi="Arial" w:cs="Arial"/>
        </w:rPr>
        <w:lastRenderedPageBreak/>
        <w:t>UV-B</w:t>
      </w:r>
      <w:r w:rsidR="00A54317" w:rsidRPr="00593FDA">
        <w:rPr>
          <w:rFonts w:ascii="Arial" w:hAnsi="Arial" w:cs="Arial"/>
        </w:rPr>
        <w:t xml:space="preserve"> tiene un efecto negativo sobre la capacidad de germina</w:t>
      </w:r>
      <w:r w:rsidR="00DF454A">
        <w:rPr>
          <w:rFonts w:ascii="Arial" w:hAnsi="Arial" w:cs="Arial"/>
        </w:rPr>
        <w:t>ción</w:t>
      </w:r>
      <w:r w:rsidR="00A54317" w:rsidRPr="00593FDA">
        <w:rPr>
          <w:rFonts w:ascii="Arial" w:hAnsi="Arial" w:cs="Arial"/>
        </w:rPr>
        <w:t xml:space="preserve"> de los conidios producidos, el cual está directamente relacionado con el tiempo de exposición.</w:t>
      </w:r>
    </w:p>
    <w:p w:rsidR="00C11009" w:rsidRDefault="00C11009" w:rsidP="00BF70E3">
      <w:pPr>
        <w:pStyle w:val="Epgrafe"/>
        <w:spacing w:after="0" w:line="360" w:lineRule="auto"/>
        <w:jc w:val="both"/>
        <w:rPr>
          <w:rFonts w:cs="Arial"/>
          <w:b w:val="0"/>
          <w:color w:val="auto"/>
          <w:sz w:val="22"/>
          <w:szCs w:val="22"/>
        </w:rPr>
      </w:pPr>
    </w:p>
    <w:p w:rsidR="00A54317" w:rsidRPr="00A54317" w:rsidRDefault="00A54317" w:rsidP="00BF70E3">
      <w:pPr>
        <w:pStyle w:val="Epgrafe"/>
        <w:spacing w:after="0" w:line="360" w:lineRule="auto"/>
        <w:jc w:val="both"/>
        <w:rPr>
          <w:rFonts w:cs="Arial"/>
          <w:b w:val="0"/>
          <w:color w:val="auto"/>
          <w:sz w:val="22"/>
          <w:szCs w:val="22"/>
        </w:rPr>
      </w:pPr>
      <w:r w:rsidRPr="00A54317">
        <w:rPr>
          <w:rFonts w:cs="Arial"/>
          <w:b w:val="0"/>
          <w:color w:val="auto"/>
          <w:sz w:val="22"/>
          <w:szCs w:val="22"/>
        </w:rPr>
        <w:t xml:space="preserve">La reducción de la germinación posiblemente se debió a que estas dosis de luz UV pueden causar daños en la maquinaria celular de los hongos </w:t>
      </w:r>
      <w:proofErr w:type="spellStart"/>
      <w:r w:rsidRPr="00A54317">
        <w:rPr>
          <w:rFonts w:cs="Arial"/>
          <w:b w:val="0"/>
          <w:color w:val="auto"/>
          <w:sz w:val="22"/>
          <w:szCs w:val="22"/>
        </w:rPr>
        <w:t>entomopatógenos</w:t>
      </w:r>
      <w:proofErr w:type="spellEnd"/>
      <w:r w:rsidRPr="00A54317">
        <w:rPr>
          <w:rFonts w:cs="Arial"/>
          <w:b w:val="0"/>
          <w:color w:val="auto"/>
          <w:sz w:val="22"/>
          <w:szCs w:val="22"/>
        </w:rPr>
        <w:t xml:space="preserve"> debido a la formación de </w:t>
      </w:r>
      <w:proofErr w:type="spellStart"/>
      <w:r w:rsidRPr="00A54317">
        <w:rPr>
          <w:rFonts w:cs="Arial"/>
          <w:b w:val="0"/>
          <w:color w:val="auto"/>
          <w:sz w:val="22"/>
          <w:szCs w:val="22"/>
        </w:rPr>
        <w:t>fotoproductos</w:t>
      </w:r>
      <w:proofErr w:type="spellEnd"/>
      <w:r w:rsidRPr="00A54317">
        <w:rPr>
          <w:rFonts w:cs="Arial"/>
          <w:b w:val="0"/>
          <w:color w:val="auto"/>
          <w:sz w:val="22"/>
          <w:szCs w:val="22"/>
        </w:rPr>
        <w:t xml:space="preserve"> como los dímeros de </w:t>
      </w:r>
      <w:proofErr w:type="spellStart"/>
      <w:r w:rsidRPr="00A54317">
        <w:rPr>
          <w:rFonts w:cs="Arial"/>
          <w:b w:val="0"/>
          <w:color w:val="auto"/>
          <w:sz w:val="22"/>
          <w:szCs w:val="22"/>
        </w:rPr>
        <w:t>ciclobutano-pirimidina</w:t>
      </w:r>
      <w:proofErr w:type="spellEnd"/>
      <w:r w:rsidRPr="00A54317">
        <w:rPr>
          <w:rFonts w:cs="Arial"/>
          <w:b w:val="0"/>
          <w:color w:val="auto"/>
          <w:sz w:val="22"/>
          <w:szCs w:val="22"/>
        </w:rPr>
        <w:t xml:space="preserve"> que afectan directamente la estructura del ADN y de varias proteínas</w:t>
      </w:r>
      <w:r w:rsidR="0086567C">
        <w:rPr>
          <w:rFonts w:cs="Arial"/>
          <w:b w:val="0"/>
          <w:color w:val="auto"/>
          <w:sz w:val="22"/>
          <w:szCs w:val="22"/>
        </w:rPr>
        <w:t xml:space="preserve"> </w:t>
      </w:r>
      <w:r w:rsidR="0086567C" w:rsidRPr="0086567C">
        <w:rPr>
          <w:rFonts w:cs="Arial"/>
          <w:b w:val="0"/>
          <w:color w:val="auto"/>
          <w:sz w:val="22"/>
          <w:szCs w:val="22"/>
        </w:rPr>
        <w:t xml:space="preserve">(Rodriguez </w:t>
      </w:r>
      <w:r w:rsidR="0086567C" w:rsidRPr="0086567C">
        <w:rPr>
          <w:rFonts w:cs="Arial"/>
          <w:b w:val="0"/>
          <w:i/>
          <w:color w:val="auto"/>
          <w:sz w:val="22"/>
          <w:szCs w:val="22"/>
        </w:rPr>
        <w:t>et al</w:t>
      </w:r>
      <w:r w:rsidR="0086567C" w:rsidRPr="0086567C">
        <w:rPr>
          <w:rFonts w:cs="Arial"/>
          <w:b w:val="0"/>
          <w:color w:val="auto"/>
          <w:sz w:val="22"/>
          <w:szCs w:val="22"/>
        </w:rPr>
        <w:t>., 2010)</w:t>
      </w:r>
      <w:r w:rsidR="004D4BB1">
        <w:rPr>
          <w:rFonts w:cs="Arial"/>
          <w:b w:val="0"/>
          <w:color w:val="auto"/>
          <w:sz w:val="22"/>
          <w:szCs w:val="22"/>
        </w:rPr>
        <w:t>.</w:t>
      </w:r>
      <w:r w:rsidR="003F276E">
        <w:rPr>
          <w:rFonts w:cs="Arial"/>
          <w:b w:val="0"/>
          <w:color w:val="auto"/>
          <w:sz w:val="22"/>
          <w:szCs w:val="22"/>
        </w:rPr>
        <w:t xml:space="preserve"> </w:t>
      </w:r>
      <w:r w:rsidRPr="00A54317">
        <w:rPr>
          <w:rFonts w:cs="Arial"/>
          <w:b w:val="0"/>
          <w:color w:val="auto"/>
          <w:sz w:val="22"/>
          <w:szCs w:val="22"/>
        </w:rPr>
        <w:t>También se ha evidenciado que la luz ultravioleta induce la formación de especies reactivas de oxígeno (ROS) que interrumpen la respiración celular, ya que afectan la estabilidad de la membrana celular y de las mitocondrias</w:t>
      </w:r>
      <w:r w:rsidR="0086567C">
        <w:rPr>
          <w:rFonts w:cs="Arial"/>
          <w:b w:val="0"/>
          <w:color w:val="auto"/>
          <w:sz w:val="22"/>
          <w:szCs w:val="22"/>
        </w:rPr>
        <w:t xml:space="preserve"> </w:t>
      </w:r>
      <w:r w:rsidR="0086567C" w:rsidRPr="0086567C">
        <w:rPr>
          <w:rFonts w:cs="Arial"/>
          <w:b w:val="0"/>
          <w:color w:val="auto"/>
          <w:sz w:val="22"/>
          <w:szCs w:val="22"/>
        </w:rPr>
        <w:t>(</w:t>
      </w:r>
      <w:proofErr w:type="spellStart"/>
      <w:r w:rsidR="0086567C" w:rsidRPr="0086567C">
        <w:rPr>
          <w:rFonts w:cs="Arial"/>
          <w:b w:val="0"/>
          <w:color w:val="auto"/>
          <w:sz w:val="22"/>
          <w:szCs w:val="22"/>
        </w:rPr>
        <w:t>Murdoch</w:t>
      </w:r>
      <w:proofErr w:type="spellEnd"/>
      <w:r w:rsidR="0086567C" w:rsidRPr="0086567C">
        <w:rPr>
          <w:rFonts w:cs="Arial"/>
          <w:b w:val="0"/>
          <w:color w:val="auto"/>
          <w:sz w:val="22"/>
          <w:szCs w:val="22"/>
        </w:rPr>
        <w:t xml:space="preserve"> </w:t>
      </w:r>
      <w:r w:rsidR="0086567C" w:rsidRPr="0086567C">
        <w:rPr>
          <w:rFonts w:cs="Arial"/>
          <w:b w:val="0"/>
          <w:i/>
          <w:color w:val="auto"/>
          <w:sz w:val="22"/>
          <w:szCs w:val="22"/>
        </w:rPr>
        <w:t>et al</w:t>
      </w:r>
      <w:r w:rsidR="0086567C" w:rsidRPr="0086567C">
        <w:rPr>
          <w:rFonts w:cs="Arial"/>
          <w:b w:val="0"/>
          <w:color w:val="auto"/>
          <w:sz w:val="22"/>
          <w:szCs w:val="22"/>
        </w:rPr>
        <w:t xml:space="preserve">., 2013; Rodriguez </w:t>
      </w:r>
      <w:r w:rsidR="0086567C" w:rsidRPr="0086567C">
        <w:rPr>
          <w:rFonts w:cs="Arial"/>
          <w:b w:val="0"/>
          <w:i/>
          <w:color w:val="auto"/>
          <w:sz w:val="22"/>
          <w:szCs w:val="22"/>
        </w:rPr>
        <w:t>et al</w:t>
      </w:r>
      <w:r w:rsidR="0086567C" w:rsidRPr="0086567C">
        <w:rPr>
          <w:rFonts w:cs="Arial"/>
          <w:b w:val="0"/>
          <w:color w:val="auto"/>
          <w:sz w:val="22"/>
          <w:szCs w:val="22"/>
        </w:rPr>
        <w:t>., 2010)</w:t>
      </w:r>
      <w:r w:rsidR="004D4BB1">
        <w:rPr>
          <w:rFonts w:cs="Arial"/>
          <w:b w:val="0"/>
          <w:color w:val="auto"/>
          <w:sz w:val="22"/>
          <w:szCs w:val="22"/>
        </w:rPr>
        <w:t>.</w:t>
      </w:r>
      <w:r w:rsidRPr="00A54317">
        <w:rPr>
          <w:rFonts w:cs="Arial"/>
          <w:b w:val="0"/>
          <w:color w:val="auto"/>
          <w:sz w:val="22"/>
          <w:szCs w:val="22"/>
        </w:rPr>
        <w:t xml:space="preserve"> </w:t>
      </w:r>
    </w:p>
    <w:p w:rsidR="00A54317" w:rsidRPr="00A54317" w:rsidRDefault="00A54317" w:rsidP="00BF70E3">
      <w:pPr>
        <w:spacing w:after="0" w:line="360" w:lineRule="auto"/>
        <w:jc w:val="both"/>
        <w:rPr>
          <w:rFonts w:ascii="Arial" w:hAnsi="Arial" w:cs="Arial"/>
        </w:rPr>
      </w:pPr>
    </w:p>
    <w:p w:rsidR="003F276E" w:rsidRDefault="00AA08BC" w:rsidP="00BF70E3">
      <w:pPr>
        <w:spacing w:after="0" w:line="360" w:lineRule="auto"/>
        <w:jc w:val="both"/>
        <w:rPr>
          <w:rFonts w:ascii="Arial" w:hAnsi="Arial" w:cs="Arial"/>
        </w:rPr>
      </w:pPr>
      <w:r>
        <w:rPr>
          <w:rFonts w:ascii="Arial" w:hAnsi="Arial" w:cs="Arial"/>
        </w:rPr>
        <w:t>L</w:t>
      </w:r>
      <w:r w:rsidR="00A54317" w:rsidRPr="00A54317">
        <w:rPr>
          <w:rFonts w:ascii="Arial" w:hAnsi="Arial" w:cs="Arial"/>
        </w:rPr>
        <w:t xml:space="preserve">a actividad </w:t>
      </w:r>
      <w:proofErr w:type="spellStart"/>
      <w:r w:rsidR="00A54317" w:rsidRPr="00A54317">
        <w:rPr>
          <w:rFonts w:ascii="Arial" w:hAnsi="Arial" w:cs="Arial"/>
        </w:rPr>
        <w:t>quimoelastasa</w:t>
      </w:r>
      <w:proofErr w:type="spellEnd"/>
      <w:r w:rsidR="00A54317" w:rsidRPr="00A54317">
        <w:rPr>
          <w:rFonts w:ascii="Arial" w:hAnsi="Arial" w:cs="Arial"/>
        </w:rPr>
        <w:t xml:space="preserve"> proteasa (Pr1) no se detectó en ningún extracto enzimático de los conidios de </w:t>
      </w:r>
      <w:r w:rsidR="00A54317" w:rsidRPr="00A54317">
        <w:rPr>
          <w:rFonts w:ascii="Arial" w:hAnsi="Arial" w:cs="Arial"/>
          <w:i/>
        </w:rPr>
        <w:t>N.</w:t>
      </w:r>
      <w:r w:rsidR="00251B7F">
        <w:rPr>
          <w:rFonts w:ascii="Arial" w:hAnsi="Arial" w:cs="Arial"/>
          <w:i/>
        </w:rPr>
        <w:t xml:space="preserve"> </w:t>
      </w:r>
      <w:r w:rsidR="00A54317" w:rsidRPr="00A54317">
        <w:rPr>
          <w:rFonts w:ascii="Arial" w:hAnsi="Arial" w:cs="Arial"/>
          <w:i/>
        </w:rPr>
        <w:t>rileyi</w:t>
      </w:r>
      <w:r w:rsidR="00A54317" w:rsidRPr="00A54317">
        <w:rPr>
          <w:rFonts w:ascii="Arial" w:hAnsi="Arial" w:cs="Arial"/>
        </w:rPr>
        <w:t xml:space="preserve"> producidos</w:t>
      </w:r>
      <w:r w:rsidR="0037267D">
        <w:rPr>
          <w:rFonts w:ascii="Arial" w:hAnsi="Arial" w:cs="Arial"/>
        </w:rPr>
        <w:t>,</w:t>
      </w:r>
      <w:r w:rsidR="00A54317" w:rsidRPr="00A54317">
        <w:rPr>
          <w:rFonts w:ascii="Arial" w:hAnsi="Arial" w:cs="Arial"/>
        </w:rPr>
        <w:t xml:space="preserve"> cuando se implementaron los choques de luz UV ni en el tratamiento control, comportamiento evidenciado anteriormente cuando se implementaron los choques térmicos</w:t>
      </w:r>
      <w:r>
        <w:rPr>
          <w:rFonts w:ascii="Arial" w:hAnsi="Arial" w:cs="Arial"/>
        </w:rPr>
        <w:t xml:space="preserve">. </w:t>
      </w:r>
      <w:r w:rsidR="00D365B1">
        <w:rPr>
          <w:rFonts w:ascii="Arial" w:hAnsi="Arial" w:cs="Arial"/>
        </w:rPr>
        <w:t xml:space="preserve">Este resultado </w:t>
      </w:r>
      <w:r w:rsidR="007F0266">
        <w:rPr>
          <w:rFonts w:ascii="Arial" w:hAnsi="Arial" w:cs="Arial"/>
        </w:rPr>
        <w:t xml:space="preserve">sugiere que el medio de producción masiva utilizado no induce </w:t>
      </w:r>
      <w:r w:rsidR="00D365B1" w:rsidRPr="00D365B1">
        <w:rPr>
          <w:rFonts w:ascii="Arial" w:hAnsi="Arial" w:cs="Arial"/>
        </w:rPr>
        <w:t>la expresión de dicha enzima</w:t>
      </w:r>
      <w:r w:rsidR="007F0266">
        <w:rPr>
          <w:rFonts w:ascii="Arial" w:hAnsi="Arial" w:cs="Arial"/>
        </w:rPr>
        <w:t>, posiblemente por un bajo contenido proteico.</w:t>
      </w:r>
      <w:r w:rsidR="00A57098">
        <w:rPr>
          <w:rFonts w:ascii="Arial" w:hAnsi="Arial" w:cs="Arial"/>
        </w:rPr>
        <w:t xml:space="preserve"> </w:t>
      </w:r>
      <w:r w:rsidR="003F276E" w:rsidRPr="00A54317">
        <w:rPr>
          <w:rFonts w:ascii="Arial" w:hAnsi="Arial" w:cs="Arial"/>
        </w:rPr>
        <w:t xml:space="preserve">Sin embargo, </w:t>
      </w:r>
      <w:r w:rsidR="007F0266">
        <w:rPr>
          <w:rFonts w:ascii="Arial" w:hAnsi="Arial" w:cs="Arial"/>
        </w:rPr>
        <w:t>fue</w:t>
      </w:r>
      <w:r w:rsidR="003F276E" w:rsidRPr="00A54317">
        <w:rPr>
          <w:rFonts w:ascii="Arial" w:hAnsi="Arial" w:cs="Arial"/>
        </w:rPr>
        <w:t xml:space="preserve"> adecuado para el crecimiento y la esporulación de </w:t>
      </w:r>
      <w:r w:rsidR="003F276E" w:rsidRPr="00A54317">
        <w:rPr>
          <w:rFonts w:ascii="Arial" w:hAnsi="Arial" w:cs="Arial"/>
          <w:i/>
        </w:rPr>
        <w:t>N. rileyi</w:t>
      </w:r>
      <w:r w:rsidR="00820A0B">
        <w:rPr>
          <w:rFonts w:ascii="Arial" w:hAnsi="Arial" w:cs="Arial"/>
        </w:rPr>
        <w:t xml:space="preserve"> (</w:t>
      </w:r>
      <w:r w:rsidR="00AF36AA">
        <w:rPr>
          <w:rFonts w:ascii="Arial" w:hAnsi="Arial" w:cs="Arial"/>
        </w:rPr>
        <w:t xml:space="preserve">tabla </w:t>
      </w:r>
      <w:r w:rsidR="00820A0B">
        <w:rPr>
          <w:rFonts w:ascii="Arial" w:hAnsi="Arial" w:cs="Arial"/>
        </w:rPr>
        <w:t>3)</w:t>
      </w:r>
      <w:r w:rsidR="003F276E" w:rsidRPr="00A54317">
        <w:rPr>
          <w:rFonts w:ascii="Arial" w:hAnsi="Arial" w:cs="Arial"/>
        </w:rPr>
        <w:t>.</w:t>
      </w:r>
    </w:p>
    <w:p w:rsidR="00CA53CD" w:rsidRDefault="00CA53CD" w:rsidP="00BF70E3">
      <w:pPr>
        <w:spacing w:after="0" w:line="360" w:lineRule="auto"/>
        <w:jc w:val="both"/>
        <w:rPr>
          <w:rFonts w:ascii="Arial" w:hAnsi="Arial" w:cs="Arial"/>
        </w:rPr>
      </w:pPr>
    </w:p>
    <w:p w:rsidR="000571BA" w:rsidRPr="00046ACF" w:rsidRDefault="003F276E" w:rsidP="00BF70E3">
      <w:pPr>
        <w:spacing w:after="0" w:line="360" w:lineRule="auto"/>
        <w:jc w:val="both"/>
        <w:rPr>
          <w:rFonts w:ascii="Arial" w:hAnsi="Arial" w:cs="Arial"/>
          <w:lang w:val="es-CO"/>
        </w:rPr>
      </w:pPr>
      <w:r>
        <w:rPr>
          <w:rFonts w:ascii="Arial" w:hAnsi="Arial" w:cs="Arial"/>
        </w:rPr>
        <w:t>Para l</w:t>
      </w:r>
      <w:r w:rsidR="00A54317" w:rsidRPr="00A54317">
        <w:rPr>
          <w:rFonts w:ascii="Arial" w:hAnsi="Arial" w:cs="Arial"/>
        </w:rPr>
        <w:t xml:space="preserve">a actividad </w:t>
      </w:r>
      <w:proofErr w:type="spellStart"/>
      <w:r w:rsidR="00A54317" w:rsidRPr="00A54317">
        <w:rPr>
          <w:rFonts w:ascii="Arial" w:hAnsi="Arial" w:cs="Arial"/>
        </w:rPr>
        <w:t>lipolítica</w:t>
      </w:r>
      <w:proofErr w:type="spellEnd"/>
      <w:r w:rsidR="00A54317" w:rsidRPr="00A54317">
        <w:rPr>
          <w:rFonts w:ascii="Arial" w:hAnsi="Arial" w:cs="Arial"/>
        </w:rPr>
        <w:t xml:space="preserve"> (enzima β-</w:t>
      </w:r>
      <w:proofErr w:type="spellStart"/>
      <w:r w:rsidR="00A54317" w:rsidRPr="00A54317">
        <w:rPr>
          <w:rFonts w:ascii="Arial" w:hAnsi="Arial" w:cs="Arial"/>
        </w:rPr>
        <w:t>esterasa</w:t>
      </w:r>
      <w:proofErr w:type="spellEnd"/>
      <w:r w:rsidR="00A54317" w:rsidRPr="00A54317">
        <w:rPr>
          <w:rFonts w:ascii="Arial" w:hAnsi="Arial" w:cs="Arial"/>
        </w:rPr>
        <w:t xml:space="preserve">) los conidios no irradiados (tratamiento control) </w:t>
      </w:r>
      <w:r>
        <w:rPr>
          <w:rFonts w:ascii="Arial" w:hAnsi="Arial" w:cs="Arial"/>
        </w:rPr>
        <w:t xml:space="preserve">presentaron </w:t>
      </w:r>
      <w:r w:rsidR="00820A0B">
        <w:rPr>
          <w:rFonts w:ascii="Arial" w:hAnsi="Arial" w:cs="Arial"/>
        </w:rPr>
        <w:t xml:space="preserve">una </w:t>
      </w:r>
      <w:r>
        <w:rPr>
          <w:rFonts w:ascii="Arial" w:hAnsi="Arial" w:cs="Arial"/>
        </w:rPr>
        <w:t>actividad de</w:t>
      </w:r>
      <w:r w:rsidR="00A54317" w:rsidRPr="00A54317">
        <w:rPr>
          <w:rFonts w:ascii="Arial" w:hAnsi="Arial" w:cs="Arial"/>
        </w:rPr>
        <w:t xml:space="preserve"> 0,26 UE, valor significativamente inferior (F=15,7, </w:t>
      </w:r>
      <w:proofErr w:type="spellStart"/>
      <w:r w:rsidR="00A54317" w:rsidRPr="00A54317">
        <w:rPr>
          <w:rFonts w:ascii="Arial" w:hAnsi="Arial" w:cs="Arial"/>
        </w:rPr>
        <w:t>gl</w:t>
      </w:r>
      <w:proofErr w:type="spellEnd"/>
      <w:r w:rsidR="00A54317" w:rsidRPr="00A54317">
        <w:rPr>
          <w:rFonts w:ascii="Arial" w:hAnsi="Arial" w:cs="Arial"/>
        </w:rPr>
        <w:t>=6, p=0,0000) a la actividad β-</w:t>
      </w:r>
      <w:proofErr w:type="spellStart"/>
      <w:r w:rsidR="00A54317" w:rsidRPr="00A54317">
        <w:rPr>
          <w:rFonts w:ascii="Arial" w:hAnsi="Arial" w:cs="Arial"/>
        </w:rPr>
        <w:t>esterasa</w:t>
      </w:r>
      <w:proofErr w:type="spellEnd"/>
      <w:r w:rsidR="00A54317" w:rsidRPr="00A54317">
        <w:rPr>
          <w:rFonts w:ascii="Arial" w:hAnsi="Arial" w:cs="Arial"/>
        </w:rPr>
        <w:t xml:space="preserve"> obtenida con los conidios irradiado</w:t>
      </w:r>
      <w:r w:rsidR="000571BA">
        <w:rPr>
          <w:rFonts w:ascii="Arial" w:hAnsi="Arial" w:cs="Arial"/>
        </w:rPr>
        <w:t>s</w:t>
      </w:r>
      <w:r w:rsidR="00A54317" w:rsidRPr="00A54317">
        <w:rPr>
          <w:rFonts w:ascii="Arial" w:hAnsi="Arial" w:cs="Arial"/>
        </w:rPr>
        <w:t xml:space="preserve"> durante 5 minutos</w:t>
      </w:r>
      <w:r w:rsidR="000571BA">
        <w:rPr>
          <w:rFonts w:ascii="Arial" w:hAnsi="Arial" w:cs="Arial"/>
        </w:rPr>
        <w:t>,</w:t>
      </w:r>
      <w:r w:rsidR="00A54317" w:rsidRPr="00A54317">
        <w:rPr>
          <w:rFonts w:ascii="Arial" w:hAnsi="Arial" w:cs="Arial"/>
        </w:rPr>
        <w:t xml:space="preserve"> </w:t>
      </w:r>
      <w:r w:rsidR="000571BA">
        <w:rPr>
          <w:rFonts w:ascii="Arial" w:hAnsi="Arial" w:cs="Arial"/>
        </w:rPr>
        <w:t>l</w:t>
      </w:r>
      <w:r w:rsidR="00A54317" w:rsidRPr="00A54317">
        <w:rPr>
          <w:rFonts w:ascii="Arial" w:hAnsi="Arial" w:cs="Arial"/>
        </w:rPr>
        <w:t xml:space="preserve">o que sugiere que este choque indujo la expresión y acumulación de esta enzima. Los conidios de </w:t>
      </w:r>
      <w:r w:rsidR="009865F5" w:rsidRPr="00A54317">
        <w:rPr>
          <w:rFonts w:ascii="Arial" w:hAnsi="Arial" w:cs="Arial"/>
        </w:rPr>
        <w:t>las fermentaciones</w:t>
      </w:r>
      <w:r w:rsidR="00A54317" w:rsidRPr="00A54317">
        <w:rPr>
          <w:rFonts w:ascii="Arial" w:hAnsi="Arial" w:cs="Arial"/>
        </w:rPr>
        <w:t xml:space="preserve"> con choques de irradiación entre 15 y 60 minutos, presentaron una actividad </w:t>
      </w:r>
      <w:proofErr w:type="spellStart"/>
      <w:r w:rsidR="00A54317" w:rsidRPr="00A54317">
        <w:rPr>
          <w:rFonts w:ascii="Arial" w:hAnsi="Arial" w:cs="Arial"/>
        </w:rPr>
        <w:t>lipolítica</w:t>
      </w:r>
      <w:proofErr w:type="spellEnd"/>
      <w:r w:rsidR="00A54317" w:rsidRPr="00A54317">
        <w:rPr>
          <w:rFonts w:ascii="Arial" w:hAnsi="Arial" w:cs="Arial"/>
        </w:rPr>
        <w:t xml:space="preserve"> </w:t>
      </w:r>
      <w:r w:rsidR="003B0A01">
        <w:rPr>
          <w:rFonts w:ascii="Arial" w:hAnsi="Arial" w:cs="Arial"/>
        </w:rPr>
        <w:t xml:space="preserve">que </w:t>
      </w:r>
      <w:r w:rsidR="00A54317" w:rsidRPr="00A54317">
        <w:rPr>
          <w:rFonts w:ascii="Arial" w:hAnsi="Arial" w:cs="Arial"/>
        </w:rPr>
        <w:t xml:space="preserve">no fue significativamente diferente de la </w:t>
      </w:r>
      <w:r w:rsidR="000571BA">
        <w:rPr>
          <w:rFonts w:ascii="Arial" w:hAnsi="Arial" w:cs="Arial"/>
        </w:rPr>
        <w:t xml:space="preserve">actividad </w:t>
      </w:r>
      <w:r w:rsidR="00A54317" w:rsidRPr="00A54317">
        <w:rPr>
          <w:rFonts w:ascii="Arial" w:hAnsi="Arial" w:cs="Arial"/>
        </w:rPr>
        <w:t>obtenida con los conidios no irradiados. El único choque de irradiación que causó un efecto significativamente deletéreo sobre la actividad β-</w:t>
      </w:r>
      <w:proofErr w:type="spellStart"/>
      <w:r w:rsidR="00A54317" w:rsidRPr="00A54317">
        <w:rPr>
          <w:rFonts w:ascii="Arial" w:hAnsi="Arial" w:cs="Arial"/>
        </w:rPr>
        <w:t>esterasa</w:t>
      </w:r>
      <w:proofErr w:type="spellEnd"/>
      <w:r w:rsidR="00A54317" w:rsidRPr="00A54317">
        <w:rPr>
          <w:rFonts w:ascii="Arial" w:hAnsi="Arial" w:cs="Arial"/>
        </w:rPr>
        <w:t xml:space="preserve"> fue el tiempo de irradiación de 90 minutos con un valor de 0,11 UE</w:t>
      </w:r>
      <w:r w:rsidR="00DD39A2">
        <w:rPr>
          <w:rFonts w:ascii="Arial" w:hAnsi="Arial" w:cs="Arial"/>
        </w:rPr>
        <w:t xml:space="preserve"> (</w:t>
      </w:r>
      <w:r w:rsidR="00AF36AA">
        <w:rPr>
          <w:rFonts w:ascii="Arial" w:hAnsi="Arial" w:cs="Arial"/>
        </w:rPr>
        <w:t>t</w:t>
      </w:r>
      <w:r w:rsidR="00DD39A2">
        <w:rPr>
          <w:rFonts w:ascii="Arial" w:hAnsi="Arial" w:cs="Arial"/>
        </w:rPr>
        <w:t>abla 3)</w:t>
      </w:r>
      <w:r w:rsidR="00A54317" w:rsidRPr="00A54317">
        <w:rPr>
          <w:rFonts w:ascii="Arial" w:hAnsi="Arial" w:cs="Arial"/>
        </w:rPr>
        <w:t xml:space="preserve">. La exposición de los conidios </w:t>
      </w:r>
      <w:r w:rsidR="00DD6056">
        <w:rPr>
          <w:rFonts w:ascii="Arial" w:hAnsi="Arial" w:cs="Arial"/>
        </w:rPr>
        <w:t xml:space="preserve">desarrollados </w:t>
      </w:r>
      <w:r w:rsidR="00A54317" w:rsidRPr="00A54317">
        <w:rPr>
          <w:rFonts w:ascii="Arial" w:hAnsi="Arial" w:cs="Arial"/>
        </w:rPr>
        <w:t xml:space="preserve">sobre el sustrato de producción masiva durante 5 minutos a la luz UVB aumentó </w:t>
      </w:r>
      <w:r w:rsidR="001B3C96">
        <w:rPr>
          <w:rFonts w:ascii="Arial" w:hAnsi="Arial" w:cs="Arial"/>
        </w:rPr>
        <w:t xml:space="preserve">3,6 veces </w:t>
      </w:r>
      <w:r w:rsidR="00A54317" w:rsidRPr="00A54317">
        <w:rPr>
          <w:rFonts w:ascii="Arial" w:hAnsi="Arial" w:cs="Arial"/>
        </w:rPr>
        <w:t xml:space="preserve">la actividad </w:t>
      </w:r>
      <w:proofErr w:type="spellStart"/>
      <w:r w:rsidR="00A54317" w:rsidRPr="00A54317">
        <w:rPr>
          <w:rFonts w:ascii="Arial" w:hAnsi="Arial" w:cs="Arial"/>
        </w:rPr>
        <w:t>lipolítica</w:t>
      </w:r>
      <w:proofErr w:type="spellEnd"/>
      <w:r w:rsidR="00A54317" w:rsidRPr="00A54317">
        <w:rPr>
          <w:rFonts w:ascii="Arial" w:hAnsi="Arial" w:cs="Arial"/>
        </w:rPr>
        <w:t xml:space="preserve"> </w:t>
      </w:r>
      <w:r w:rsidR="000571BA">
        <w:rPr>
          <w:rFonts w:ascii="Arial" w:hAnsi="Arial" w:cs="Arial"/>
        </w:rPr>
        <w:t xml:space="preserve">con respecto a </w:t>
      </w:r>
      <w:r w:rsidR="001B3C96">
        <w:rPr>
          <w:rFonts w:ascii="Arial" w:hAnsi="Arial" w:cs="Arial"/>
        </w:rPr>
        <w:t xml:space="preserve">la de </w:t>
      </w:r>
      <w:r w:rsidR="000571BA">
        <w:rPr>
          <w:rFonts w:ascii="Arial" w:hAnsi="Arial" w:cs="Arial"/>
        </w:rPr>
        <w:t>los</w:t>
      </w:r>
      <w:r w:rsidR="00A54317" w:rsidRPr="00A54317">
        <w:rPr>
          <w:rFonts w:ascii="Arial" w:hAnsi="Arial" w:cs="Arial"/>
        </w:rPr>
        <w:t xml:space="preserve"> conidios no expuestos a ningún choque, lo que sugiere que el nivel basal de esta enzima </w:t>
      </w:r>
      <w:r w:rsidR="001B3C96">
        <w:rPr>
          <w:rFonts w:ascii="Arial" w:hAnsi="Arial" w:cs="Arial"/>
        </w:rPr>
        <w:t>fue inducido por esta</w:t>
      </w:r>
      <w:r w:rsidR="00A54317" w:rsidRPr="00A54317">
        <w:rPr>
          <w:rFonts w:ascii="Arial" w:hAnsi="Arial" w:cs="Arial"/>
        </w:rPr>
        <w:t xml:space="preserve"> condición de estrés. </w:t>
      </w:r>
      <w:r w:rsidR="000571BA">
        <w:rPr>
          <w:rFonts w:ascii="Arial" w:hAnsi="Arial" w:cs="Arial"/>
        </w:rPr>
        <w:t>Este resultado es interesante considerando que l</w:t>
      </w:r>
      <w:r w:rsidR="00A54317" w:rsidRPr="00A54317">
        <w:rPr>
          <w:rFonts w:ascii="Arial" w:hAnsi="Arial" w:cs="Arial"/>
        </w:rPr>
        <w:t xml:space="preserve">a alta producción de enzimas </w:t>
      </w:r>
      <w:proofErr w:type="spellStart"/>
      <w:r w:rsidR="00A54317" w:rsidRPr="00A54317">
        <w:rPr>
          <w:rFonts w:ascii="Arial" w:hAnsi="Arial" w:cs="Arial"/>
        </w:rPr>
        <w:t>lipolíticas</w:t>
      </w:r>
      <w:proofErr w:type="spellEnd"/>
      <w:r w:rsidR="00A54317" w:rsidRPr="00A54317">
        <w:rPr>
          <w:rFonts w:ascii="Arial" w:hAnsi="Arial" w:cs="Arial"/>
        </w:rPr>
        <w:t xml:space="preserve"> influye en el proceso de infección sobre el insecto plaga, </w:t>
      </w:r>
      <w:r w:rsidR="001B3C96">
        <w:rPr>
          <w:rFonts w:ascii="Arial" w:hAnsi="Arial" w:cs="Arial"/>
        </w:rPr>
        <w:t>donde</w:t>
      </w:r>
      <w:r w:rsidR="00A54317" w:rsidRPr="00A54317">
        <w:rPr>
          <w:rFonts w:ascii="Arial" w:hAnsi="Arial" w:cs="Arial"/>
        </w:rPr>
        <w:t xml:space="preserve"> la enzima β-</w:t>
      </w:r>
      <w:proofErr w:type="spellStart"/>
      <w:r w:rsidR="00A54317" w:rsidRPr="00A54317">
        <w:rPr>
          <w:rFonts w:ascii="Arial" w:hAnsi="Arial" w:cs="Arial"/>
        </w:rPr>
        <w:t>esterasa</w:t>
      </w:r>
      <w:proofErr w:type="spellEnd"/>
      <w:r w:rsidR="00A54317" w:rsidRPr="00A54317">
        <w:rPr>
          <w:rFonts w:ascii="Arial" w:hAnsi="Arial" w:cs="Arial"/>
        </w:rPr>
        <w:t xml:space="preserve"> actúa como iniciador en el proceso de infección sobre el insecto plaga degradando los é</w:t>
      </w:r>
      <w:r w:rsidR="004D4BB1">
        <w:rPr>
          <w:rFonts w:ascii="Arial" w:hAnsi="Arial" w:cs="Arial"/>
        </w:rPr>
        <w:t xml:space="preserve">steres grasos de la </w:t>
      </w:r>
      <w:proofErr w:type="spellStart"/>
      <w:r w:rsidR="004D4BB1" w:rsidRPr="004D4BB1">
        <w:rPr>
          <w:rFonts w:ascii="Arial" w:hAnsi="Arial" w:cs="Arial"/>
        </w:rPr>
        <w:t>epicutícula</w:t>
      </w:r>
      <w:proofErr w:type="spellEnd"/>
      <w:r w:rsidR="00652F83">
        <w:rPr>
          <w:rFonts w:ascii="Arial" w:hAnsi="Arial" w:cs="Arial"/>
        </w:rPr>
        <w:t xml:space="preserve"> </w:t>
      </w:r>
      <w:r w:rsidR="00652F83" w:rsidRPr="00652F83">
        <w:rPr>
          <w:rFonts w:ascii="Arial" w:hAnsi="Arial" w:cs="Arial"/>
        </w:rPr>
        <w:t>(</w:t>
      </w:r>
      <w:proofErr w:type="spellStart"/>
      <w:r w:rsidR="00652F83" w:rsidRPr="00652F83">
        <w:rPr>
          <w:rFonts w:ascii="Arial" w:hAnsi="Arial" w:cs="Arial"/>
        </w:rPr>
        <w:t>Pedrini</w:t>
      </w:r>
      <w:proofErr w:type="spellEnd"/>
      <w:r w:rsidR="00652F83" w:rsidRPr="00652F83">
        <w:rPr>
          <w:rFonts w:ascii="Arial" w:hAnsi="Arial" w:cs="Arial"/>
        </w:rPr>
        <w:t xml:space="preserve"> </w:t>
      </w:r>
      <w:r w:rsidR="00652F83" w:rsidRPr="00652F83">
        <w:rPr>
          <w:rFonts w:ascii="Arial" w:hAnsi="Arial" w:cs="Arial"/>
          <w:i/>
        </w:rPr>
        <w:t>et al</w:t>
      </w:r>
      <w:r w:rsidR="00652F83" w:rsidRPr="00652F83">
        <w:rPr>
          <w:rFonts w:ascii="Arial" w:hAnsi="Arial" w:cs="Arial"/>
        </w:rPr>
        <w:t>., 2007)</w:t>
      </w:r>
      <w:r w:rsidR="00A54317" w:rsidRPr="00046ACF">
        <w:rPr>
          <w:rFonts w:ascii="Arial" w:hAnsi="Arial" w:cs="Arial"/>
          <w:lang w:val="es-CO"/>
        </w:rPr>
        <w:t>.</w:t>
      </w:r>
    </w:p>
    <w:p w:rsidR="00451801" w:rsidRPr="00046ACF" w:rsidRDefault="00451801" w:rsidP="00BF70E3">
      <w:pPr>
        <w:spacing w:after="0" w:line="360" w:lineRule="auto"/>
        <w:jc w:val="both"/>
        <w:rPr>
          <w:rFonts w:ascii="Arial" w:hAnsi="Arial" w:cs="Arial"/>
          <w:lang w:val="es-CO"/>
        </w:rPr>
      </w:pPr>
    </w:p>
    <w:p w:rsidR="00A90631" w:rsidRPr="00046ACF" w:rsidRDefault="00A90631" w:rsidP="00BF70E3">
      <w:pPr>
        <w:spacing w:after="0" w:line="360" w:lineRule="auto"/>
        <w:jc w:val="both"/>
        <w:rPr>
          <w:rFonts w:ascii="Arial" w:hAnsi="Arial" w:cs="Arial"/>
          <w:lang w:val="es-CO"/>
        </w:rPr>
      </w:pPr>
    </w:p>
    <w:p w:rsidR="00A54317" w:rsidRDefault="00A54317" w:rsidP="00BF70E3">
      <w:pPr>
        <w:spacing w:after="0" w:line="360" w:lineRule="auto"/>
        <w:jc w:val="both"/>
        <w:rPr>
          <w:rFonts w:ascii="Arial" w:hAnsi="Arial" w:cs="Arial"/>
        </w:rPr>
      </w:pPr>
      <w:r w:rsidRPr="00AA5A2F">
        <w:rPr>
          <w:rFonts w:ascii="Arial" w:hAnsi="Arial" w:cs="Arial"/>
          <w:lang w:val="es-CO"/>
        </w:rPr>
        <w:t xml:space="preserve">Para la actividad </w:t>
      </w:r>
      <w:r w:rsidRPr="00AA5A2F">
        <w:rPr>
          <w:rFonts w:ascii="Arial" w:hAnsi="Arial" w:cs="Arial"/>
          <w:i/>
          <w:lang w:val="es-CO"/>
        </w:rPr>
        <w:t>N-</w:t>
      </w:r>
      <w:proofErr w:type="spellStart"/>
      <w:r w:rsidRPr="00AA5A2F">
        <w:rPr>
          <w:rFonts w:ascii="Arial" w:hAnsi="Arial" w:cs="Arial"/>
          <w:lang w:val="es-CO"/>
        </w:rPr>
        <w:t>acetilglucosaminidasa</w:t>
      </w:r>
      <w:proofErr w:type="spellEnd"/>
      <w:r w:rsidRPr="00AA5A2F">
        <w:rPr>
          <w:rFonts w:ascii="Arial" w:hAnsi="Arial" w:cs="Arial"/>
          <w:lang w:val="es-CO"/>
        </w:rPr>
        <w:t xml:space="preserve"> (</w:t>
      </w:r>
      <w:proofErr w:type="spellStart"/>
      <w:r w:rsidRPr="00AA5A2F">
        <w:rPr>
          <w:rFonts w:ascii="Arial" w:hAnsi="Arial" w:cs="Arial"/>
          <w:lang w:val="es-CO"/>
        </w:rPr>
        <w:t>quitinasas</w:t>
      </w:r>
      <w:proofErr w:type="spellEnd"/>
      <w:r w:rsidRPr="00AA5A2F">
        <w:rPr>
          <w:rFonts w:ascii="Arial" w:hAnsi="Arial" w:cs="Arial"/>
          <w:lang w:val="es-CO"/>
        </w:rPr>
        <w:t>), los conidios provenientes de la fermentación no irradiada presentaron una actividad enzimática de 7,58 UE, valor que fue significativamente superior</w:t>
      </w:r>
      <w:r w:rsidR="00E23C0F" w:rsidRPr="00AA5A2F">
        <w:rPr>
          <w:rFonts w:ascii="Arial" w:hAnsi="Arial" w:cs="Arial"/>
          <w:lang w:val="es-CO"/>
        </w:rPr>
        <w:t xml:space="preserve"> (F=6,28, </w:t>
      </w:r>
      <w:proofErr w:type="spellStart"/>
      <w:r w:rsidR="00E23C0F" w:rsidRPr="00AA5A2F">
        <w:rPr>
          <w:rFonts w:ascii="Arial" w:hAnsi="Arial" w:cs="Arial"/>
          <w:lang w:val="es-CO"/>
        </w:rPr>
        <w:t>gl</w:t>
      </w:r>
      <w:proofErr w:type="spellEnd"/>
      <w:r w:rsidR="00E23C0F" w:rsidRPr="00AA5A2F">
        <w:rPr>
          <w:rFonts w:ascii="Arial" w:hAnsi="Arial" w:cs="Arial"/>
          <w:lang w:val="es-CO"/>
        </w:rPr>
        <w:t>=6, p= 0,0001)</w:t>
      </w:r>
      <w:r w:rsidRPr="00AA5A2F">
        <w:rPr>
          <w:rFonts w:ascii="Arial" w:hAnsi="Arial" w:cs="Arial"/>
          <w:lang w:val="es-CO"/>
        </w:rPr>
        <w:t xml:space="preserve"> a las actividades enzimáticas de los conidios obtenidos de las fermentaciones con tiempos de irradi</w:t>
      </w:r>
      <w:r w:rsidR="00A87C84" w:rsidRPr="00AA5A2F">
        <w:rPr>
          <w:rFonts w:ascii="Arial" w:hAnsi="Arial" w:cs="Arial"/>
          <w:lang w:val="es-CO"/>
        </w:rPr>
        <w:t>ación superiores a 15 minutos (</w:t>
      </w:r>
      <w:r w:rsidR="00AF36AA">
        <w:rPr>
          <w:rFonts w:ascii="Arial" w:hAnsi="Arial" w:cs="Arial"/>
          <w:lang w:val="es-CO"/>
        </w:rPr>
        <w:t>t</w:t>
      </w:r>
      <w:r w:rsidRPr="00AA5A2F">
        <w:rPr>
          <w:rFonts w:ascii="Arial" w:hAnsi="Arial" w:cs="Arial"/>
          <w:lang w:val="es-CO"/>
        </w:rPr>
        <w:t xml:space="preserve">abla </w:t>
      </w:r>
      <w:r w:rsidR="003F276E" w:rsidRPr="00AA5A2F">
        <w:rPr>
          <w:rFonts w:ascii="Arial" w:hAnsi="Arial" w:cs="Arial"/>
          <w:lang w:val="es-CO"/>
        </w:rPr>
        <w:t>3</w:t>
      </w:r>
      <w:r w:rsidRPr="00AA5A2F">
        <w:rPr>
          <w:rFonts w:ascii="Arial" w:hAnsi="Arial" w:cs="Arial"/>
          <w:lang w:val="es-CO"/>
        </w:rPr>
        <w:t xml:space="preserve">). </w:t>
      </w:r>
      <w:r w:rsidRPr="00A54317">
        <w:rPr>
          <w:rFonts w:ascii="Arial" w:hAnsi="Arial" w:cs="Arial"/>
        </w:rPr>
        <w:t xml:space="preserve">Como se describió </w:t>
      </w:r>
      <w:r w:rsidR="003F276E">
        <w:rPr>
          <w:rFonts w:ascii="Arial" w:hAnsi="Arial" w:cs="Arial"/>
        </w:rPr>
        <w:t>anteriormente,</w:t>
      </w:r>
      <w:r w:rsidRPr="00A54317">
        <w:rPr>
          <w:rFonts w:ascii="Arial" w:hAnsi="Arial" w:cs="Arial"/>
        </w:rPr>
        <w:t xml:space="preserve"> la producción de las enzimas </w:t>
      </w:r>
      <w:proofErr w:type="spellStart"/>
      <w:r w:rsidRPr="00A54317">
        <w:rPr>
          <w:rFonts w:ascii="Arial" w:hAnsi="Arial" w:cs="Arial"/>
        </w:rPr>
        <w:t>quitinolíticas</w:t>
      </w:r>
      <w:proofErr w:type="spellEnd"/>
      <w:r w:rsidRPr="00A54317">
        <w:rPr>
          <w:rFonts w:ascii="Arial" w:hAnsi="Arial" w:cs="Arial"/>
        </w:rPr>
        <w:t xml:space="preserve"> es regulada mediante la represión catabólica, pero su nivel basal en la célula fúngica es alto debido a que también participan en procesos fisiológicos como el crecimiento </w:t>
      </w:r>
      <w:proofErr w:type="spellStart"/>
      <w:r w:rsidRPr="00A54317">
        <w:rPr>
          <w:rFonts w:ascii="Arial" w:hAnsi="Arial" w:cs="Arial"/>
        </w:rPr>
        <w:t>micelial</w:t>
      </w:r>
      <w:proofErr w:type="spellEnd"/>
      <w:r w:rsidRPr="00A54317">
        <w:rPr>
          <w:rFonts w:ascii="Arial" w:hAnsi="Arial" w:cs="Arial"/>
        </w:rPr>
        <w:t xml:space="preserve"> o la </w:t>
      </w:r>
      <w:proofErr w:type="spellStart"/>
      <w:r w:rsidRPr="00A54317">
        <w:rPr>
          <w:rFonts w:ascii="Arial" w:hAnsi="Arial" w:cs="Arial"/>
        </w:rPr>
        <w:t>conidiogénesis</w:t>
      </w:r>
      <w:proofErr w:type="spellEnd"/>
      <w:r w:rsidR="00721D6E">
        <w:rPr>
          <w:rFonts w:ascii="Arial" w:hAnsi="Arial" w:cs="Arial"/>
        </w:rPr>
        <w:t xml:space="preserve"> </w:t>
      </w:r>
      <w:r w:rsidR="00721D6E" w:rsidRPr="00721D6E">
        <w:rPr>
          <w:rFonts w:ascii="Arial" w:hAnsi="Arial" w:cs="Arial"/>
        </w:rPr>
        <w:t>(</w:t>
      </w:r>
      <w:proofErr w:type="spellStart"/>
      <w:r w:rsidR="00721D6E" w:rsidRPr="00721D6E">
        <w:rPr>
          <w:rFonts w:ascii="Arial" w:hAnsi="Arial" w:cs="Arial"/>
        </w:rPr>
        <w:t>Dhar</w:t>
      </w:r>
      <w:proofErr w:type="spellEnd"/>
      <w:r w:rsidR="00721D6E" w:rsidRPr="00721D6E">
        <w:rPr>
          <w:rFonts w:ascii="Arial" w:hAnsi="Arial" w:cs="Arial"/>
        </w:rPr>
        <w:t xml:space="preserve"> &amp; </w:t>
      </w:r>
      <w:proofErr w:type="spellStart"/>
      <w:r w:rsidR="00721D6E" w:rsidRPr="00721D6E">
        <w:rPr>
          <w:rFonts w:ascii="Arial" w:hAnsi="Arial" w:cs="Arial"/>
        </w:rPr>
        <w:t>Kaur</w:t>
      </w:r>
      <w:proofErr w:type="spellEnd"/>
      <w:r w:rsidR="00721D6E" w:rsidRPr="00721D6E">
        <w:rPr>
          <w:rFonts w:ascii="Arial" w:hAnsi="Arial" w:cs="Arial"/>
        </w:rPr>
        <w:t>, 2009)</w:t>
      </w:r>
      <w:r w:rsidR="004D4BB1">
        <w:rPr>
          <w:rFonts w:ascii="Arial" w:hAnsi="Arial" w:cs="Arial"/>
        </w:rPr>
        <w:t xml:space="preserve">. </w:t>
      </w:r>
      <w:r w:rsidRPr="00A54317">
        <w:rPr>
          <w:rFonts w:ascii="Arial" w:hAnsi="Arial" w:cs="Arial"/>
        </w:rPr>
        <w:t xml:space="preserve">Sin embargo, cuando se implementaron los choques de irradiación con tiempos superiores a 15 minutos se </w:t>
      </w:r>
      <w:r w:rsidR="00F50ADD">
        <w:rPr>
          <w:rFonts w:ascii="Arial" w:hAnsi="Arial" w:cs="Arial"/>
        </w:rPr>
        <w:t>observaron</w:t>
      </w:r>
      <w:r w:rsidR="00F50ADD" w:rsidRPr="00A54317">
        <w:rPr>
          <w:rFonts w:ascii="Arial" w:hAnsi="Arial" w:cs="Arial"/>
        </w:rPr>
        <w:t xml:space="preserve"> </w:t>
      </w:r>
      <w:r w:rsidRPr="00A54317">
        <w:rPr>
          <w:rFonts w:ascii="Arial" w:hAnsi="Arial" w:cs="Arial"/>
        </w:rPr>
        <w:t xml:space="preserve">actividades enzimáticas inferiores a las del tratamiento control, lo que sugiere que estos tiempos afectaron directamente la producción de dicha enzima y por lo tanto también pudieron afectar algunos procesos fisiológicos como </w:t>
      </w:r>
      <w:r w:rsidR="003F276E">
        <w:rPr>
          <w:rFonts w:ascii="Arial" w:hAnsi="Arial" w:cs="Arial"/>
        </w:rPr>
        <w:t>la esporulación.</w:t>
      </w:r>
    </w:p>
    <w:p w:rsidR="005B3377" w:rsidRDefault="005B3377" w:rsidP="00BF70E3">
      <w:pPr>
        <w:spacing w:after="0" w:line="360" w:lineRule="auto"/>
        <w:jc w:val="both"/>
        <w:rPr>
          <w:rFonts w:ascii="Arial" w:hAnsi="Arial" w:cs="Arial"/>
        </w:rPr>
      </w:pPr>
    </w:p>
    <w:p w:rsidR="005B3377" w:rsidRPr="00970B2D" w:rsidRDefault="008A69AF" w:rsidP="00BF70E3">
      <w:pPr>
        <w:spacing w:after="0" w:line="360" w:lineRule="auto"/>
        <w:jc w:val="both"/>
        <w:rPr>
          <w:rFonts w:ascii="Arial" w:hAnsi="Arial" w:cs="Arial"/>
          <w:lang w:val="fr-FR"/>
        </w:rPr>
      </w:pPr>
      <w:r>
        <w:rPr>
          <w:rFonts w:ascii="Arial" w:hAnsi="Arial" w:cs="Arial"/>
        </w:rPr>
        <w:t>El comportamiento de la</w:t>
      </w:r>
      <w:r w:rsidR="00A54317" w:rsidRPr="00FA178A">
        <w:rPr>
          <w:rFonts w:ascii="Arial" w:hAnsi="Arial" w:cs="Arial"/>
        </w:rPr>
        <w:t xml:space="preserve"> actividad </w:t>
      </w:r>
      <w:r w:rsidR="00657D26">
        <w:rPr>
          <w:rFonts w:ascii="Arial" w:hAnsi="Arial" w:cs="Arial"/>
        </w:rPr>
        <w:t>biológica</w:t>
      </w:r>
      <w:r w:rsidR="00657D26" w:rsidRPr="00FA178A">
        <w:rPr>
          <w:rFonts w:ascii="Arial" w:hAnsi="Arial" w:cs="Arial"/>
        </w:rPr>
        <w:t xml:space="preserve"> </w:t>
      </w:r>
      <w:r w:rsidR="00A54317" w:rsidRPr="00FA178A">
        <w:rPr>
          <w:rFonts w:ascii="Arial" w:hAnsi="Arial" w:cs="Arial"/>
        </w:rPr>
        <w:t xml:space="preserve">de los conidios expuestos a los choques de irradiación fue </w:t>
      </w:r>
      <w:r w:rsidR="00657D26">
        <w:rPr>
          <w:rFonts w:ascii="Arial" w:hAnsi="Arial" w:cs="Arial"/>
        </w:rPr>
        <w:t>similar</w:t>
      </w:r>
      <w:r w:rsidR="00657D26" w:rsidRPr="00FA178A">
        <w:rPr>
          <w:rFonts w:ascii="Arial" w:hAnsi="Arial" w:cs="Arial"/>
        </w:rPr>
        <w:t xml:space="preserve"> </w:t>
      </w:r>
      <w:r>
        <w:rPr>
          <w:rFonts w:ascii="Arial" w:hAnsi="Arial" w:cs="Arial"/>
        </w:rPr>
        <w:t xml:space="preserve">al comportamiento de </w:t>
      </w:r>
      <w:r w:rsidR="00A54317" w:rsidRPr="00FA178A">
        <w:rPr>
          <w:rFonts w:ascii="Arial" w:hAnsi="Arial" w:cs="Arial"/>
        </w:rPr>
        <w:t>las variables rendimiento, germinación y actividad</w:t>
      </w:r>
      <w:r w:rsidR="00657D26">
        <w:rPr>
          <w:rFonts w:ascii="Arial" w:hAnsi="Arial" w:cs="Arial"/>
        </w:rPr>
        <w:t>es</w:t>
      </w:r>
      <w:r w:rsidR="00A54317" w:rsidRPr="00FA178A">
        <w:rPr>
          <w:rFonts w:ascii="Arial" w:hAnsi="Arial" w:cs="Arial"/>
        </w:rPr>
        <w:t xml:space="preserve"> β-</w:t>
      </w:r>
      <w:proofErr w:type="spellStart"/>
      <w:r w:rsidR="00A54317" w:rsidRPr="00FA178A">
        <w:rPr>
          <w:rFonts w:ascii="Arial" w:hAnsi="Arial" w:cs="Arial"/>
        </w:rPr>
        <w:t>esterasa</w:t>
      </w:r>
      <w:proofErr w:type="spellEnd"/>
      <w:r w:rsidR="00A54317" w:rsidRPr="00FA178A">
        <w:rPr>
          <w:rFonts w:ascii="Arial" w:hAnsi="Arial" w:cs="Arial"/>
        </w:rPr>
        <w:t xml:space="preserve"> y </w:t>
      </w:r>
      <w:r w:rsidR="00A54317" w:rsidRPr="00FA178A">
        <w:rPr>
          <w:rFonts w:ascii="Arial" w:hAnsi="Arial" w:cs="Arial"/>
          <w:i/>
        </w:rPr>
        <w:t>N</w:t>
      </w:r>
      <w:r w:rsidR="00A54317" w:rsidRPr="00FA178A">
        <w:rPr>
          <w:rFonts w:ascii="Arial" w:hAnsi="Arial" w:cs="Arial"/>
        </w:rPr>
        <w:t>-</w:t>
      </w:r>
      <w:proofErr w:type="spellStart"/>
      <w:r w:rsidR="00A54317" w:rsidRPr="00FA178A">
        <w:rPr>
          <w:rFonts w:ascii="Arial" w:hAnsi="Arial" w:cs="Arial"/>
        </w:rPr>
        <w:t>acetilglucosaminidasa</w:t>
      </w:r>
      <w:proofErr w:type="spellEnd"/>
      <w:r w:rsidR="00A54317" w:rsidRPr="00FA178A">
        <w:rPr>
          <w:rFonts w:ascii="Arial" w:hAnsi="Arial" w:cs="Arial"/>
        </w:rPr>
        <w:t>,</w:t>
      </w:r>
      <w:r w:rsidR="00657D26">
        <w:rPr>
          <w:rFonts w:ascii="Arial" w:hAnsi="Arial" w:cs="Arial"/>
        </w:rPr>
        <w:t xml:space="preserve"> ya que a medida que </w:t>
      </w:r>
      <w:r w:rsidR="009865F5">
        <w:rPr>
          <w:rFonts w:ascii="Arial" w:hAnsi="Arial" w:cs="Arial"/>
        </w:rPr>
        <w:t>aumentó</w:t>
      </w:r>
      <w:r w:rsidR="00657D26">
        <w:rPr>
          <w:rFonts w:ascii="Arial" w:hAnsi="Arial" w:cs="Arial"/>
        </w:rPr>
        <w:t xml:space="preserve"> el tiempo de irradiación, se presentó</w:t>
      </w:r>
      <w:r w:rsidR="00BC6492">
        <w:rPr>
          <w:rFonts w:ascii="Arial" w:hAnsi="Arial" w:cs="Arial"/>
        </w:rPr>
        <w:t xml:space="preserve"> una disminución en la eficacia</w:t>
      </w:r>
      <w:r w:rsidR="00657D26">
        <w:rPr>
          <w:rFonts w:ascii="Arial" w:hAnsi="Arial" w:cs="Arial"/>
        </w:rPr>
        <w:t xml:space="preserve"> </w:t>
      </w:r>
      <w:r w:rsidR="00D237DF" w:rsidRPr="00FA178A">
        <w:rPr>
          <w:rFonts w:ascii="Arial" w:hAnsi="Arial" w:cs="Arial"/>
        </w:rPr>
        <w:t>(</w:t>
      </w:r>
      <w:r w:rsidR="00AF36AA">
        <w:rPr>
          <w:rFonts w:ascii="Arial" w:hAnsi="Arial" w:cs="Arial"/>
        </w:rPr>
        <w:t>t</w:t>
      </w:r>
      <w:r w:rsidR="00AF36AA" w:rsidRPr="00FA178A">
        <w:rPr>
          <w:rFonts w:ascii="Arial" w:hAnsi="Arial" w:cs="Arial"/>
        </w:rPr>
        <w:t xml:space="preserve">abla </w:t>
      </w:r>
      <w:r w:rsidR="00D237DF" w:rsidRPr="00FA178A">
        <w:rPr>
          <w:rFonts w:ascii="Arial" w:hAnsi="Arial" w:cs="Arial"/>
        </w:rPr>
        <w:t>3)</w:t>
      </w:r>
      <w:r w:rsidR="003F276E" w:rsidRPr="00FA178A">
        <w:rPr>
          <w:rFonts w:ascii="Arial" w:hAnsi="Arial" w:cs="Arial"/>
        </w:rPr>
        <w:t>.</w:t>
      </w:r>
      <w:r w:rsidR="00A54317" w:rsidRPr="00A54317">
        <w:rPr>
          <w:rFonts w:ascii="Arial" w:hAnsi="Arial" w:cs="Arial"/>
        </w:rPr>
        <w:t xml:space="preserve"> </w:t>
      </w:r>
      <w:r w:rsidR="0036202E">
        <w:rPr>
          <w:rFonts w:ascii="Arial" w:hAnsi="Arial" w:cs="Arial"/>
        </w:rPr>
        <w:t>Con las</w:t>
      </w:r>
      <w:r w:rsidR="00B868CD">
        <w:rPr>
          <w:rFonts w:ascii="Arial" w:hAnsi="Arial" w:cs="Arial"/>
        </w:rPr>
        <w:t xml:space="preserve"> </w:t>
      </w:r>
      <w:r w:rsidR="00A54317" w:rsidRPr="00A54317">
        <w:rPr>
          <w:rFonts w:ascii="Arial" w:hAnsi="Arial" w:cs="Arial"/>
        </w:rPr>
        <w:t>variables eficacia, germinación y actividades β-</w:t>
      </w:r>
      <w:proofErr w:type="spellStart"/>
      <w:r w:rsidR="00A54317" w:rsidRPr="00A54317">
        <w:rPr>
          <w:rFonts w:ascii="Arial" w:hAnsi="Arial" w:cs="Arial"/>
        </w:rPr>
        <w:t>esterasa</w:t>
      </w:r>
      <w:proofErr w:type="spellEnd"/>
      <w:r w:rsidR="00A54317" w:rsidRPr="00A54317">
        <w:rPr>
          <w:rFonts w:ascii="Arial" w:hAnsi="Arial" w:cs="Arial"/>
        </w:rPr>
        <w:t xml:space="preserve"> y </w:t>
      </w:r>
      <w:r w:rsidR="00A54317" w:rsidRPr="00A54317">
        <w:rPr>
          <w:rFonts w:ascii="Arial" w:hAnsi="Arial" w:cs="Arial"/>
          <w:i/>
        </w:rPr>
        <w:t>N-</w:t>
      </w:r>
      <w:proofErr w:type="spellStart"/>
      <w:r w:rsidR="00A54317" w:rsidRPr="00A54317">
        <w:rPr>
          <w:rFonts w:ascii="Arial" w:hAnsi="Arial" w:cs="Arial"/>
        </w:rPr>
        <w:t>acetilglucosaminidasase</w:t>
      </w:r>
      <w:proofErr w:type="spellEnd"/>
      <w:r w:rsidR="00A54317" w:rsidRPr="00A54317">
        <w:rPr>
          <w:rFonts w:ascii="Arial" w:hAnsi="Arial" w:cs="Arial"/>
        </w:rPr>
        <w:t xml:space="preserve"> realizó un análisis de correlación de Pearson</w:t>
      </w:r>
      <w:r w:rsidR="00085BA6">
        <w:rPr>
          <w:rFonts w:ascii="Arial" w:hAnsi="Arial" w:cs="Arial"/>
        </w:rPr>
        <w:t xml:space="preserve"> cuyos </w:t>
      </w:r>
      <w:r w:rsidR="00A54317" w:rsidRPr="00A54317">
        <w:rPr>
          <w:rFonts w:ascii="Arial" w:hAnsi="Arial" w:cs="Arial"/>
        </w:rPr>
        <w:t xml:space="preserve">coeficientes de correlación para cada una de las interacciones </w:t>
      </w:r>
      <w:r w:rsidR="00085BA6">
        <w:rPr>
          <w:rFonts w:ascii="Arial" w:hAnsi="Arial" w:cs="Arial"/>
        </w:rPr>
        <w:t xml:space="preserve">se presentan en la </w:t>
      </w:r>
      <w:r w:rsidR="00AF36AA">
        <w:rPr>
          <w:rFonts w:ascii="Arial" w:hAnsi="Arial" w:cs="Arial"/>
        </w:rPr>
        <w:t xml:space="preserve">tabla </w:t>
      </w:r>
      <w:r w:rsidR="00085BA6">
        <w:rPr>
          <w:rFonts w:ascii="Arial" w:hAnsi="Arial" w:cs="Arial"/>
        </w:rPr>
        <w:t>4.</w:t>
      </w:r>
      <w:r w:rsidR="00273DBD">
        <w:rPr>
          <w:rFonts w:ascii="Arial" w:hAnsi="Arial" w:cs="Arial"/>
        </w:rPr>
        <w:t xml:space="preserve"> </w:t>
      </w:r>
      <w:r w:rsidR="00A54317" w:rsidRPr="00A54317">
        <w:rPr>
          <w:rFonts w:ascii="Arial" w:hAnsi="Arial" w:cs="Arial"/>
        </w:rPr>
        <w:t>El análisis demostró que existe una correlación positiva de 0,8788 (p=0,0450) entre las variables respuesta germinación y eficacia, resultado que concuerda con lo descrito cuando se implementaron los choques t</w:t>
      </w:r>
      <w:r w:rsidR="000A2A93">
        <w:rPr>
          <w:rFonts w:ascii="Arial" w:hAnsi="Arial" w:cs="Arial"/>
        </w:rPr>
        <w:t>érmicos</w:t>
      </w:r>
      <w:r w:rsidR="00773E21">
        <w:rPr>
          <w:rFonts w:ascii="Arial" w:hAnsi="Arial" w:cs="Arial"/>
        </w:rPr>
        <w:t xml:space="preserve"> </w:t>
      </w:r>
      <w:r w:rsidR="00D237DF">
        <w:rPr>
          <w:rFonts w:ascii="Arial" w:hAnsi="Arial" w:cs="Arial"/>
        </w:rPr>
        <w:t>(</w:t>
      </w:r>
      <w:r w:rsidR="00AF36AA">
        <w:rPr>
          <w:rFonts w:ascii="Arial" w:hAnsi="Arial" w:cs="Arial"/>
        </w:rPr>
        <w:t xml:space="preserve">tabla </w:t>
      </w:r>
      <w:r w:rsidR="00D237DF">
        <w:rPr>
          <w:rFonts w:ascii="Arial" w:hAnsi="Arial" w:cs="Arial"/>
        </w:rPr>
        <w:t xml:space="preserve">2) </w:t>
      </w:r>
      <w:r w:rsidR="00773E21">
        <w:rPr>
          <w:rFonts w:ascii="Arial" w:hAnsi="Arial" w:cs="Arial"/>
        </w:rPr>
        <w:t xml:space="preserve">y </w:t>
      </w:r>
      <w:r w:rsidR="00A54317" w:rsidRPr="00A54317">
        <w:rPr>
          <w:rFonts w:ascii="Arial" w:hAnsi="Arial" w:cs="Arial"/>
        </w:rPr>
        <w:t>con lo descrito por otros autores</w:t>
      </w:r>
      <w:r w:rsidR="000F45EE">
        <w:rPr>
          <w:rFonts w:ascii="Arial" w:hAnsi="Arial" w:cs="Arial"/>
        </w:rPr>
        <w:t xml:space="preserve"> </w:t>
      </w:r>
      <w:r w:rsidR="000F45EE" w:rsidRPr="000F45EE">
        <w:rPr>
          <w:rFonts w:ascii="Arial" w:hAnsi="Arial" w:cs="Arial"/>
        </w:rPr>
        <w:t>(</w:t>
      </w:r>
      <w:proofErr w:type="spellStart"/>
      <w:r w:rsidR="000F45EE" w:rsidRPr="000F45EE">
        <w:rPr>
          <w:rFonts w:ascii="Arial" w:hAnsi="Arial" w:cs="Arial"/>
        </w:rPr>
        <w:t>Altre</w:t>
      </w:r>
      <w:proofErr w:type="spellEnd"/>
      <w:r w:rsidR="000F45EE" w:rsidRPr="000F45EE">
        <w:rPr>
          <w:rFonts w:ascii="Arial" w:hAnsi="Arial" w:cs="Arial"/>
        </w:rPr>
        <w:t xml:space="preserve"> </w:t>
      </w:r>
      <w:r w:rsidR="000F45EE" w:rsidRPr="000F45EE">
        <w:rPr>
          <w:rFonts w:ascii="Arial" w:hAnsi="Arial" w:cs="Arial"/>
          <w:i/>
        </w:rPr>
        <w:t>et al</w:t>
      </w:r>
      <w:r w:rsidR="000F45EE" w:rsidRPr="000F45EE">
        <w:rPr>
          <w:rFonts w:ascii="Arial" w:hAnsi="Arial" w:cs="Arial"/>
        </w:rPr>
        <w:t xml:space="preserve">., 1999; </w:t>
      </w:r>
      <w:proofErr w:type="spellStart"/>
      <w:r w:rsidR="000F45EE" w:rsidRPr="000F45EE">
        <w:rPr>
          <w:rFonts w:ascii="Arial" w:hAnsi="Arial" w:cs="Arial"/>
        </w:rPr>
        <w:t>Safavi</w:t>
      </w:r>
      <w:proofErr w:type="spellEnd"/>
      <w:r w:rsidR="000F45EE" w:rsidRPr="000F45EE">
        <w:rPr>
          <w:rFonts w:ascii="Arial" w:hAnsi="Arial" w:cs="Arial"/>
        </w:rPr>
        <w:t xml:space="preserve"> </w:t>
      </w:r>
      <w:r w:rsidR="000F45EE" w:rsidRPr="000F45EE">
        <w:rPr>
          <w:rFonts w:ascii="Arial" w:hAnsi="Arial" w:cs="Arial"/>
          <w:i/>
        </w:rPr>
        <w:t>et al</w:t>
      </w:r>
      <w:r w:rsidR="000F45EE" w:rsidRPr="000F45EE">
        <w:rPr>
          <w:rFonts w:ascii="Arial" w:hAnsi="Arial" w:cs="Arial"/>
        </w:rPr>
        <w:t xml:space="preserve">., 2007; </w:t>
      </w:r>
      <w:proofErr w:type="spellStart"/>
      <w:r w:rsidR="000F45EE" w:rsidRPr="000F45EE">
        <w:rPr>
          <w:rFonts w:ascii="Arial" w:hAnsi="Arial" w:cs="Arial"/>
        </w:rPr>
        <w:t>Talaei-Hassanloui</w:t>
      </w:r>
      <w:proofErr w:type="spellEnd"/>
      <w:r w:rsidR="000F45EE" w:rsidRPr="000F45EE">
        <w:rPr>
          <w:rFonts w:ascii="Arial" w:hAnsi="Arial" w:cs="Arial"/>
        </w:rPr>
        <w:t xml:space="preserve"> </w:t>
      </w:r>
      <w:r w:rsidR="000F45EE" w:rsidRPr="000F45EE">
        <w:rPr>
          <w:rFonts w:ascii="Arial" w:hAnsi="Arial" w:cs="Arial"/>
          <w:i/>
        </w:rPr>
        <w:t>et al</w:t>
      </w:r>
      <w:r w:rsidR="000F45EE" w:rsidRPr="000F45EE">
        <w:rPr>
          <w:rFonts w:ascii="Arial" w:hAnsi="Arial" w:cs="Arial"/>
        </w:rPr>
        <w:t>., 2007)</w:t>
      </w:r>
      <w:r w:rsidR="00405BE9" w:rsidRPr="00970B2D">
        <w:rPr>
          <w:rFonts w:ascii="Arial" w:hAnsi="Arial" w:cs="Arial"/>
          <w:lang w:val="fr-FR"/>
        </w:rPr>
        <w:t>.</w:t>
      </w:r>
    </w:p>
    <w:p w:rsidR="00773E21" w:rsidRPr="00970B2D" w:rsidRDefault="00773E21" w:rsidP="00BF70E3">
      <w:pPr>
        <w:spacing w:after="0" w:line="360" w:lineRule="auto"/>
        <w:jc w:val="both"/>
        <w:rPr>
          <w:rFonts w:ascii="Arial" w:hAnsi="Arial" w:cs="Arial"/>
          <w:lang w:val="fr-FR"/>
        </w:rPr>
      </w:pPr>
    </w:p>
    <w:p w:rsidR="00A54317" w:rsidRPr="00A54317" w:rsidRDefault="00A54317" w:rsidP="00BF70E3">
      <w:pPr>
        <w:tabs>
          <w:tab w:val="left" w:pos="2880"/>
        </w:tabs>
        <w:spacing w:after="0" w:line="360" w:lineRule="auto"/>
        <w:jc w:val="both"/>
        <w:rPr>
          <w:rFonts w:ascii="Arial" w:hAnsi="Arial" w:cs="Arial"/>
        </w:rPr>
      </w:pPr>
      <w:r w:rsidRPr="00A54317">
        <w:rPr>
          <w:rFonts w:ascii="Arial" w:hAnsi="Arial" w:cs="Arial"/>
        </w:rPr>
        <w:t>En el presente estudio no se evidenció una correlación lineal entre la eficacia y la actividad β-</w:t>
      </w:r>
      <w:proofErr w:type="spellStart"/>
      <w:r w:rsidRPr="00A54317">
        <w:rPr>
          <w:rFonts w:ascii="Arial" w:hAnsi="Arial" w:cs="Arial"/>
        </w:rPr>
        <w:t>esteresa</w:t>
      </w:r>
      <w:proofErr w:type="spellEnd"/>
      <w:r w:rsidRPr="00A54317">
        <w:rPr>
          <w:rFonts w:ascii="Arial" w:hAnsi="Arial" w:cs="Arial"/>
        </w:rPr>
        <w:t xml:space="preserve"> (</w:t>
      </w:r>
      <w:r w:rsidRPr="00A54317">
        <w:rPr>
          <w:rFonts w:ascii="Arial" w:hAnsi="Arial" w:cs="Arial"/>
          <w:i/>
        </w:rPr>
        <w:t>r</w:t>
      </w:r>
      <w:r w:rsidRPr="00A54317">
        <w:rPr>
          <w:rFonts w:ascii="Arial" w:hAnsi="Arial" w:cs="Arial"/>
        </w:rPr>
        <w:t xml:space="preserve">=0,0519 </w:t>
      </w:r>
      <w:r w:rsidR="006500C4">
        <w:rPr>
          <w:rFonts w:ascii="Arial" w:hAnsi="Arial" w:cs="Arial"/>
        </w:rPr>
        <w:t xml:space="preserve">y </w:t>
      </w:r>
      <w:r w:rsidRPr="00A54317">
        <w:rPr>
          <w:rFonts w:ascii="Arial" w:hAnsi="Arial" w:cs="Arial"/>
        </w:rPr>
        <w:t>p=0,9339)</w:t>
      </w:r>
      <w:r w:rsidR="001636E2">
        <w:rPr>
          <w:rFonts w:ascii="Arial" w:hAnsi="Arial" w:cs="Arial"/>
        </w:rPr>
        <w:t xml:space="preserve">, </w:t>
      </w:r>
      <w:proofErr w:type="spellStart"/>
      <w:r w:rsidR="001636E2">
        <w:rPr>
          <w:rFonts w:ascii="Arial" w:hAnsi="Arial" w:cs="Arial"/>
        </w:rPr>
        <w:t>ni</w:t>
      </w:r>
      <w:r w:rsidRPr="00A54317">
        <w:rPr>
          <w:rFonts w:ascii="Arial" w:hAnsi="Arial" w:cs="Arial"/>
          <w:i/>
        </w:rPr>
        <w:t>N-</w:t>
      </w:r>
      <w:r w:rsidRPr="00A54317">
        <w:rPr>
          <w:rFonts w:ascii="Arial" w:hAnsi="Arial" w:cs="Arial"/>
        </w:rPr>
        <w:t>acetilglucosaminidasa</w:t>
      </w:r>
      <w:proofErr w:type="spellEnd"/>
      <w:r w:rsidRPr="00A54317">
        <w:rPr>
          <w:rFonts w:ascii="Arial" w:hAnsi="Arial" w:cs="Arial"/>
        </w:rPr>
        <w:t xml:space="preserve"> (</w:t>
      </w:r>
      <w:r w:rsidRPr="00A54317">
        <w:rPr>
          <w:rFonts w:ascii="Arial" w:hAnsi="Arial" w:cs="Arial"/>
          <w:i/>
        </w:rPr>
        <w:t>r</w:t>
      </w:r>
      <w:r w:rsidRPr="00A54317">
        <w:rPr>
          <w:rFonts w:ascii="Arial" w:hAnsi="Arial" w:cs="Arial"/>
        </w:rPr>
        <w:t xml:space="preserve">=0,3242 </w:t>
      </w:r>
      <w:r w:rsidR="006500C4">
        <w:rPr>
          <w:rFonts w:ascii="Arial" w:hAnsi="Arial" w:cs="Arial"/>
        </w:rPr>
        <w:t xml:space="preserve">y </w:t>
      </w:r>
      <w:r w:rsidRPr="00A54317">
        <w:rPr>
          <w:rFonts w:ascii="Arial" w:hAnsi="Arial" w:cs="Arial"/>
        </w:rPr>
        <w:t>p=0,5946), lo que sugiere que</w:t>
      </w:r>
      <w:r w:rsidR="00AC19BD">
        <w:rPr>
          <w:rFonts w:ascii="Arial" w:hAnsi="Arial" w:cs="Arial"/>
        </w:rPr>
        <w:t xml:space="preserve"> el nivel basal de</w:t>
      </w:r>
      <w:r w:rsidRPr="00A54317">
        <w:rPr>
          <w:rFonts w:ascii="Arial" w:hAnsi="Arial" w:cs="Arial"/>
        </w:rPr>
        <w:t xml:space="preserve"> estas enzimas no </w:t>
      </w:r>
      <w:r w:rsidR="001636E2">
        <w:rPr>
          <w:rFonts w:ascii="Arial" w:hAnsi="Arial" w:cs="Arial"/>
        </w:rPr>
        <w:t>está relacionado con la</w:t>
      </w:r>
      <w:r w:rsidRPr="00A54317">
        <w:rPr>
          <w:rFonts w:ascii="Arial" w:hAnsi="Arial" w:cs="Arial"/>
        </w:rPr>
        <w:t xml:space="preserve"> actividad biológica</w:t>
      </w:r>
      <w:r w:rsidR="001636E2">
        <w:rPr>
          <w:rFonts w:ascii="Arial" w:hAnsi="Arial" w:cs="Arial"/>
        </w:rPr>
        <w:t xml:space="preserve"> de los conidios de este aislamiento</w:t>
      </w:r>
      <w:r w:rsidRPr="00A54317">
        <w:rPr>
          <w:rFonts w:ascii="Arial" w:hAnsi="Arial" w:cs="Arial"/>
        </w:rPr>
        <w:t xml:space="preserve">. </w:t>
      </w:r>
      <w:r w:rsidR="00576618">
        <w:rPr>
          <w:rFonts w:ascii="Arial" w:hAnsi="Arial" w:cs="Arial"/>
        </w:rPr>
        <w:t>Este resultado confirma que</w:t>
      </w:r>
      <w:r w:rsidR="006500C4">
        <w:rPr>
          <w:rFonts w:ascii="Arial" w:hAnsi="Arial" w:cs="Arial"/>
        </w:rPr>
        <w:t>,</w:t>
      </w:r>
      <w:r w:rsidR="00576618">
        <w:rPr>
          <w:rFonts w:ascii="Arial" w:hAnsi="Arial" w:cs="Arial"/>
        </w:rPr>
        <w:t xml:space="preserve"> aunque </w:t>
      </w:r>
      <w:r w:rsidRPr="00A54317">
        <w:rPr>
          <w:rFonts w:ascii="Arial" w:hAnsi="Arial" w:cs="Arial"/>
        </w:rPr>
        <w:t>las lipasas son importantes en el proceso de infección</w:t>
      </w:r>
      <w:r w:rsidR="00576618">
        <w:rPr>
          <w:rFonts w:ascii="Arial" w:hAnsi="Arial" w:cs="Arial"/>
        </w:rPr>
        <w:t xml:space="preserve"> de los hongos </w:t>
      </w:r>
      <w:proofErr w:type="spellStart"/>
      <w:r w:rsidR="00576618">
        <w:rPr>
          <w:rFonts w:ascii="Arial" w:hAnsi="Arial" w:cs="Arial"/>
        </w:rPr>
        <w:t>entomopatógenos</w:t>
      </w:r>
      <w:proofErr w:type="spellEnd"/>
      <w:r w:rsidR="00D04E4A">
        <w:rPr>
          <w:rFonts w:ascii="Arial" w:hAnsi="Arial" w:cs="Arial"/>
        </w:rPr>
        <w:t xml:space="preserve"> </w:t>
      </w:r>
      <w:r w:rsidR="00D04E4A" w:rsidRPr="00D04E4A">
        <w:rPr>
          <w:rFonts w:ascii="Arial" w:hAnsi="Arial" w:cs="Arial"/>
        </w:rPr>
        <w:t>(</w:t>
      </w:r>
      <w:proofErr w:type="spellStart"/>
      <w:r w:rsidR="00D04E4A" w:rsidRPr="00D04E4A">
        <w:rPr>
          <w:rFonts w:ascii="Arial" w:hAnsi="Arial" w:cs="Arial"/>
        </w:rPr>
        <w:t>Pedrini</w:t>
      </w:r>
      <w:proofErr w:type="spellEnd"/>
      <w:r w:rsidR="00D04E4A" w:rsidRPr="00D04E4A">
        <w:rPr>
          <w:rFonts w:ascii="Arial" w:hAnsi="Arial" w:cs="Arial"/>
        </w:rPr>
        <w:t xml:space="preserve"> </w:t>
      </w:r>
      <w:r w:rsidR="00D04E4A" w:rsidRPr="00D04E4A">
        <w:rPr>
          <w:rFonts w:ascii="Arial" w:hAnsi="Arial" w:cs="Arial"/>
          <w:i/>
        </w:rPr>
        <w:t>et al</w:t>
      </w:r>
      <w:r w:rsidR="00D04E4A" w:rsidRPr="00D04E4A">
        <w:rPr>
          <w:rFonts w:ascii="Arial" w:hAnsi="Arial" w:cs="Arial"/>
        </w:rPr>
        <w:t>.</w:t>
      </w:r>
      <w:r w:rsidR="00D04E4A">
        <w:rPr>
          <w:rFonts w:ascii="Arial" w:hAnsi="Arial" w:cs="Arial"/>
        </w:rPr>
        <w:t>,</w:t>
      </w:r>
      <w:r w:rsidR="00D04E4A" w:rsidRPr="00D04E4A">
        <w:rPr>
          <w:rFonts w:ascii="Arial" w:hAnsi="Arial" w:cs="Arial"/>
        </w:rPr>
        <w:t xml:space="preserve"> 2007)</w:t>
      </w:r>
      <w:r w:rsidRPr="00A54317">
        <w:rPr>
          <w:rFonts w:ascii="Arial" w:hAnsi="Arial" w:cs="Arial"/>
        </w:rPr>
        <w:t xml:space="preserve">, es posible que </w:t>
      </w:r>
      <w:r w:rsidR="001636E2">
        <w:rPr>
          <w:rFonts w:ascii="Arial" w:hAnsi="Arial" w:cs="Arial"/>
        </w:rPr>
        <w:t xml:space="preserve">su expresión </w:t>
      </w:r>
      <w:r w:rsidR="00576618">
        <w:rPr>
          <w:rFonts w:ascii="Arial" w:hAnsi="Arial" w:cs="Arial"/>
        </w:rPr>
        <w:t xml:space="preserve">no sea un factor </w:t>
      </w:r>
      <w:r w:rsidR="001636E2">
        <w:rPr>
          <w:rFonts w:ascii="Arial" w:hAnsi="Arial" w:cs="Arial"/>
        </w:rPr>
        <w:t xml:space="preserve">determinante </w:t>
      </w:r>
      <w:r w:rsidR="00576618">
        <w:rPr>
          <w:rFonts w:ascii="Arial" w:hAnsi="Arial" w:cs="Arial"/>
        </w:rPr>
        <w:t>de</w:t>
      </w:r>
      <w:r w:rsidR="001636E2">
        <w:rPr>
          <w:rFonts w:ascii="Arial" w:hAnsi="Arial" w:cs="Arial"/>
        </w:rPr>
        <w:t xml:space="preserve"> la</w:t>
      </w:r>
      <w:r w:rsidR="00576618">
        <w:rPr>
          <w:rFonts w:ascii="Arial" w:hAnsi="Arial" w:cs="Arial"/>
        </w:rPr>
        <w:t xml:space="preserve"> virulencia </w:t>
      </w:r>
      <w:r w:rsidR="001636E2">
        <w:rPr>
          <w:rFonts w:ascii="Arial" w:hAnsi="Arial" w:cs="Arial"/>
        </w:rPr>
        <w:t>de los conidios del aislamiento de</w:t>
      </w:r>
      <w:r w:rsidRPr="00A54317">
        <w:rPr>
          <w:rFonts w:ascii="Arial" w:hAnsi="Arial" w:cs="Arial"/>
        </w:rPr>
        <w:t xml:space="preserve"> </w:t>
      </w:r>
      <w:r w:rsidRPr="00A54317">
        <w:rPr>
          <w:rFonts w:ascii="Arial" w:hAnsi="Arial" w:cs="Arial"/>
          <w:i/>
        </w:rPr>
        <w:t>N.</w:t>
      </w:r>
      <w:r w:rsidR="006500C4">
        <w:rPr>
          <w:rFonts w:ascii="Arial" w:hAnsi="Arial" w:cs="Arial"/>
          <w:i/>
        </w:rPr>
        <w:t xml:space="preserve"> </w:t>
      </w:r>
      <w:r w:rsidRPr="00A54317">
        <w:rPr>
          <w:rFonts w:ascii="Arial" w:hAnsi="Arial" w:cs="Arial"/>
          <w:i/>
        </w:rPr>
        <w:t>rileyi</w:t>
      </w:r>
      <w:r w:rsidR="001636E2">
        <w:rPr>
          <w:rFonts w:ascii="Arial" w:hAnsi="Arial" w:cs="Arial"/>
          <w:i/>
        </w:rPr>
        <w:t xml:space="preserve"> </w:t>
      </w:r>
      <w:r w:rsidR="001636E2">
        <w:rPr>
          <w:rFonts w:ascii="Arial" w:hAnsi="Arial" w:cs="Arial"/>
        </w:rPr>
        <w:t>objeto del presente trabajo</w:t>
      </w:r>
      <w:r w:rsidR="00576618">
        <w:rPr>
          <w:rFonts w:ascii="Arial" w:hAnsi="Arial" w:cs="Arial"/>
        </w:rPr>
        <w:t xml:space="preserve">, </w:t>
      </w:r>
      <w:r w:rsidR="002D0E81">
        <w:rPr>
          <w:rFonts w:ascii="Arial" w:hAnsi="Arial" w:cs="Arial"/>
        </w:rPr>
        <w:t xml:space="preserve">resultado similar al observado cuando se </w:t>
      </w:r>
      <w:r w:rsidR="000478BA">
        <w:rPr>
          <w:rFonts w:ascii="Arial" w:hAnsi="Arial" w:cs="Arial"/>
        </w:rPr>
        <w:t>implementaron</w:t>
      </w:r>
      <w:r w:rsidR="00576618">
        <w:rPr>
          <w:rFonts w:ascii="Arial" w:hAnsi="Arial" w:cs="Arial"/>
        </w:rPr>
        <w:t xml:space="preserve"> los choques de temperatura. </w:t>
      </w:r>
    </w:p>
    <w:p w:rsidR="00A54317" w:rsidRPr="00A54317" w:rsidRDefault="00A54317" w:rsidP="00BF70E3">
      <w:pPr>
        <w:spacing w:after="0" w:line="360" w:lineRule="auto"/>
        <w:jc w:val="both"/>
        <w:rPr>
          <w:rFonts w:ascii="Arial" w:hAnsi="Arial" w:cs="Arial"/>
        </w:rPr>
      </w:pPr>
    </w:p>
    <w:p w:rsidR="00B868CD" w:rsidRDefault="001F1A9C" w:rsidP="00BF70E3">
      <w:pPr>
        <w:tabs>
          <w:tab w:val="left" w:pos="2880"/>
        </w:tabs>
        <w:spacing w:after="0" w:line="360" w:lineRule="auto"/>
        <w:jc w:val="both"/>
        <w:rPr>
          <w:rFonts w:ascii="Arial" w:hAnsi="Arial" w:cs="Arial"/>
          <w:noProof/>
        </w:rPr>
      </w:pPr>
      <w:r>
        <w:rPr>
          <w:rFonts w:ascii="Arial" w:hAnsi="Arial" w:cs="Arial"/>
          <w:noProof/>
        </w:rPr>
        <w:lastRenderedPageBreak/>
        <w:t>L</w:t>
      </w:r>
      <w:r w:rsidR="00C879C3">
        <w:rPr>
          <w:rFonts w:ascii="Arial" w:hAnsi="Arial" w:cs="Arial"/>
          <w:noProof/>
        </w:rPr>
        <w:t>a implementación de choque</w:t>
      </w:r>
      <w:r>
        <w:rPr>
          <w:rFonts w:ascii="Arial" w:hAnsi="Arial" w:cs="Arial"/>
          <w:noProof/>
        </w:rPr>
        <w:t>s con luz UV</w:t>
      </w:r>
      <w:r w:rsidR="006500C4">
        <w:rPr>
          <w:rFonts w:ascii="Arial" w:hAnsi="Arial" w:cs="Arial"/>
          <w:noProof/>
        </w:rPr>
        <w:t>-B</w:t>
      </w:r>
      <w:r>
        <w:rPr>
          <w:rFonts w:ascii="Arial" w:hAnsi="Arial" w:cs="Arial"/>
          <w:noProof/>
        </w:rPr>
        <w:t xml:space="preserve"> durante el proceso de fermentación en el hongo </w:t>
      </w:r>
      <w:r w:rsidRPr="001F1A9C">
        <w:rPr>
          <w:rFonts w:ascii="Arial" w:hAnsi="Arial" w:cs="Arial"/>
          <w:i/>
          <w:noProof/>
        </w:rPr>
        <w:t>N. rileyi</w:t>
      </w:r>
      <w:r>
        <w:rPr>
          <w:rFonts w:ascii="Arial" w:hAnsi="Arial" w:cs="Arial"/>
          <w:noProof/>
        </w:rPr>
        <w:t xml:space="preserve"> no </w:t>
      </w:r>
      <w:r w:rsidR="002D0E81">
        <w:rPr>
          <w:rFonts w:ascii="Arial" w:hAnsi="Arial" w:cs="Arial"/>
          <w:noProof/>
        </w:rPr>
        <w:t>mejoró</w:t>
      </w:r>
      <w:r>
        <w:rPr>
          <w:rFonts w:ascii="Arial" w:hAnsi="Arial" w:cs="Arial"/>
          <w:noProof/>
        </w:rPr>
        <w:t xml:space="preserve"> las característ</w:t>
      </w:r>
      <w:r w:rsidR="00AC5A6F">
        <w:rPr>
          <w:rFonts w:ascii="Arial" w:hAnsi="Arial" w:cs="Arial"/>
          <w:noProof/>
        </w:rPr>
        <w:t xml:space="preserve">icas microbiológicas, enzimáticas y biológicas </w:t>
      </w:r>
      <w:r>
        <w:rPr>
          <w:rFonts w:ascii="Arial" w:hAnsi="Arial" w:cs="Arial"/>
          <w:noProof/>
        </w:rPr>
        <w:t xml:space="preserve">del microorganismo. </w:t>
      </w:r>
      <w:r w:rsidR="00B868CD">
        <w:rPr>
          <w:rFonts w:ascii="Arial" w:hAnsi="Arial" w:cs="Arial"/>
          <w:noProof/>
        </w:rPr>
        <w:t>Por esta razón</w:t>
      </w:r>
      <w:r w:rsidR="00AC5A6F">
        <w:rPr>
          <w:rFonts w:ascii="Arial" w:hAnsi="Arial" w:cs="Arial"/>
          <w:noProof/>
        </w:rPr>
        <w:t>,</w:t>
      </w:r>
      <w:r>
        <w:rPr>
          <w:rFonts w:ascii="Arial" w:hAnsi="Arial" w:cs="Arial"/>
          <w:noProof/>
        </w:rPr>
        <w:t xml:space="preserve"> este factor de estrés no fue seleccion</w:t>
      </w:r>
      <w:r w:rsidR="00D10D29">
        <w:rPr>
          <w:rFonts w:ascii="Arial" w:hAnsi="Arial" w:cs="Arial"/>
          <w:noProof/>
        </w:rPr>
        <w:t>a</w:t>
      </w:r>
      <w:r>
        <w:rPr>
          <w:rFonts w:ascii="Arial" w:hAnsi="Arial" w:cs="Arial"/>
          <w:noProof/>
        </w:rPr>
        <w:t xml:space="preserve">do para ser implementado </w:t>
      </w:r>
      <w:r w:rsidR="002D0E81">
        <w:rPr>
          <w:rFonts w:ascii="Arial" w:hAnsi="Arial" w:cs="Arial"/>
          <w:noProof/>
        </w:rPr>
        <w:t>en el proceso de p</w:t>
      </w:r>
      <w:r>
        <w:rPr>
          <w:rFonts w:ascii="Arial" w:hAnsi="Arial" w:cs="Arial"/>
          <w:noProof/>
        </w:rPr>
        <w:t>roducción</w:t>
      </w:r>
      <w:r w:rsidR="00D10D29">
        <w:rPr>
          <w:rFonts w:ascii="Arial" w:hAnsi="Arial" w:cs="Arial"/>
          <w:noProof/>
        </w:rPr>
        <w:t xml:space="preserve"> masiva. </w:t>
      </w:r>
      <w:r w:rsidR="00B868CD">
        <w:rPr>
          <w:rFonts w:ascii="Arial" w:hAnsi="Arial" w:cs="Arial"/>
          <w:noProof/>
        </w:rPr>
        <w:t>Por otro lado</w:t>
      </w:r>
      <w:r w:rsidR="00D10D29">
        <w:rPr>
          <w:rFonts w:ascii="Arial" w:hAnsi="Arial" w:cs="Arial"/>
          <w:noProof/>
        </w:rPr>
        <w:t xml:space="preserve">, </w:t>
      </w:r>
      <w:r>
        <w:rPr>
          <w:rFonts w:ascii="Arial" w:hAnsi="Arial" w:cs="Arial"/>
          <w:noProof/>
        </w:rPr>
        <w:t>l</w:t>
      </w:r>
      <w:r w:rsidR="00042DE0" w:rsidRPr="00FE19B0">
        <w:rPr>
          <w:rFonts w:ascii="Arial" w:hAnsi="Arial" w:cs="Arial"/>
          <w:noProof/>
        </w:rPr>
        <w:t>os choques térmicos</w:t>
      </w:r>
      <w:r w:rsidR="00B868CD">
        <w:rPr>
          <w:rFonts w:ascii="Arial" w:hAnsi="Arial" w:cs="Arial"/>
          <w:noProof/>
        </w:rPr>
        <w:t>,</w:t>
      </w:r>
      <w:r w:rsidR="00042DE0" w:rsidRPr="00FE19B0">
        <w:rPr>
          <w:rFonts w:ascii="Arial" w:hAnsi="Arial" w:cs="Arial"/>
          <w:noProof/>
        </w:rPr>
        <w:t xml:space="preserve"> a las temperaturas de 5</w:t>
      </w:r>
      <w:r w:rsidR="006500C4">
        <w:rPr>
          <w:rFonts w:ascii="Arial" w:hAnsi="Arial" w:cs="Arial"/>
          <w:noProof/>
        </w:rPr>
        <w:t xml:space="preserve"> </w:t>
      </w:r>
      <w:r w:rsidR="00042DE0" w:rsidRPr="00FE19B0">
        <w:rPr>
          <w:rFonts w:ascii="Arial" w:hAnsi="Arial" w:cs="Arial"/>
          <w:noProof/>
        </w:rPr>
        <w:t>°C y 45</w:t>
      </w:r>
      <w:r w:rsidR="006500C4">
        <w:rPr>
          <w:rFonts w:ascii="Arial" w:hAnsi="Arial" w:cs="Arial"/>
          <w:noProof/>
        </w:rPr>
        <w:t xml:space="preserve"> </w:t>
      </w:r>
      <w:r w:rsidR="00042DE0" w:rsidRPr="00FE19B0">
        <w:rPr>
          <w:rFonts w:ascii="Arial" w:hAnsi="Arial" w:cs="Arial"/>
          <w:noProof/>
        </w:rPr>
        <w:t>°C</w:t>
      </w:r>
      <w:r w:rsidR="00B868CD">
        <w:rPr>
          <w:rFonts w:ascii="Arial" w:hAnsi="Arial" w:cs="Arial"/>
          <w:noProof/>
        </w:rPr>
        <w:t>,</w:t>
      </w:r>
      <w:r w:rsidR="00042DE0" w:rsidRPr="00FE19B0">
        <w:rPr>
          <w:rFonts w:ascii="Arial" w:hAnsi="Arial" w:cs="Arial"/>
          <w:noProof/>
        </w:rPr>
        <w:t xml:space="preserve"> </w:t>
      </w:r>
      <w:r w:rsidR="00D10D29">
        <w:rPr>
          <w:rFonts w:ascii="Arial" w:hAnsi="Arial" w:cs="Arial"/>
          <w:noProof/>
        </w:rPr>
        <w:t xml:space="preserve">se seleccionaron porque no afectaron negativamente ninguna característica del microorganismo </w:t>
      </w:r>
      <w:r w:rsidR="003465FA">
        <w:rPr>
          <w:rFonts w:ascii="Arial" w:hAnsi="Arial" w:cs="Arial"/>
          <w:noProof/>
        </w:rPr>
        <w:t xml:space="preserve">y </w:t>
      </w:r>
      <w:r w:rsidR="00D10D29">
        <w:rPr>
          <w:rFonts w:ascii="Arial" w:hAnsi="Arial" w:cs="Arial"/>
          <w:noProof/>
        </w:rPr>
        <w:t xml:space="preserve">aumentaron las </w:t>
      </w:r>
      <w:r w:rsidR="00F372A8" w:rsidRPr="00FE19B0">
        <w:rPr>
          <w:rFonts w:ascii="Arial" w:hAnsi="Arial" w:cs="Arial"/>
          <w:noProof/>
        </w:rPr>
        <w:t xml:space="preserve">actividades enzimáticas β-esterasa y </w:t>
      </w:r>
      <w:r w:rsidR="00F372A8" w:rsidRPr="00FE19B0">
        <w:rPr>
          <w:rFonts w:ascii="Arial" w:hAnsi="Arial" w:cs="Arial"/>
          <w:i/>
          <w:noProof/>
        </w:rPr>
        <w:t>N</w:t>
      </w:r>
      <w:r w:rsidR="00FE19B0" w:rsidRPr="00FE19B0">
        <w:rPr>
          <w:rFonts w:ascii="Arial" w:hAnsi="Arial" w:cs="Arial"/>
          <w:noProof/>
        </w:rPr>
        <w:t>-</w:t>
      </w:r>
      <w:r w:rsidR="00F372A8" w:rsidRPr="00FE19B0">
        <w:rPr>
          <w:rFonts w:ascii="Arial" w:hAnsi="Arial" w:cs="Arial"/>
          <w:noProof/>
        </w:rPr>
        <w:t>acetilglucosaminidasa de los conidios</w:t>
      </w:r>
      <w:r w:rsidR="00B868CD">
        <w:rPr>
          <w:rFonts w:ascii="Arial" w:hAnsi="Arial" w:cs="Arial"/>
          <w:noProof/>
        </w:rPr>
        <w:t xml:space="preserve">. </w:t>
      </w:r>
      <w:r w:rsidR="008A69AF">
        <w:rPr>
          <w:rFonts w:ascii="Arial" w:hAnsi="Arial" w:cs="Arial"/>
          <w:noProof/>
        </w:rPr>
        <w:t>Dicha inducción enzimática</w:t>
      </w:r>
      <w:r w:rsidR="00B868CD">
        <w:rPr>
          <w:rFonts w:ascii="Arial" w:hAnsi="Arial" w:cs="Arial"/>
          <w:noProof/>
        </w:rPr>
        <w:t xml:space="preserve"> </w:t>
      </w:r>
      <w:r w:rsidR="00AC5A6F">
        <w:rPr>
          <w:rFonts w:ascii="Arial" w:hAnsi="Arial" w:cs="Arial"/>
          <w:noProof/>
        </w:rPr>
        <w:t>podría mejorar la actividad insecticida</w:t>
      </w:r>
      <w:r w:rsidR="00FE19B0" w:rsidRPr="00FE19B0">
        <w:rPr>
          <w:rFonts w:ascii="Arial" w:hAnsi="Arial" w:cs="Arial"/>
          <w:noProof/>
        </w:rPr>
        <w:t xml:space="preserve"> del microorganismo </w:t>
      </w:r>
      <w:r w:rsidR="00FE19B0" w:rsidRPr="00970B2D">
        <w:rPr>
          <w:rFonts w:ascii="Arial" w:hAnsi="Arial" w:cs="Arial"/>
          <w:noProof/>
        </w:rPr>
        <w:t>sobre</w:t>
      </w:r>
      <w:r w:rsidR="008A69AF">
        <w:rPr>
          <w:rFonts w:ascii="Arial" w:hAnsi="Arial" w:cs="Arial"/>
          <w:noProof/>
        </w:rPr>
        <w:t xml:space="preserve"> larvas de</w:t>
      </w:r>
      <w:r w:rsidR="00FE19B0" w:rsidRPr="00F424D2">
        <w:rPr>
          <w:rFonts w:ascii="Arial" w:hAnsi="Arial" w:cs="Arial"/>
          <w:i/>
          <w:noProof/>
        </w:rPr>
        <w:t xml:space="preserve"> </w:t>
      </w:r>
      <w:r w:rsidR="00F372A8" w:rsidRPr="00F424D2">
        <w:rPr>
          <w:rFonts w:ascii="Arial" w:hAnsi="Arial" w:cs="Arial"/>
          <w:i/>
          <w:noProof/>
        </w:rPr>
        <w:t>S. frugiperd</w:t>
      </w:r>
      <w:r w:rsidR="00AC5A6F" w:rsidRPr="00F424D2">
        <w:rPr>
          <w:rFonts w:ascii="Arial" w:hAnsi="Arial" w:cs="Arial"/>
          <w:i/>
          <w:noProof/>
        </w:rPr>
        <w:t>a</w:t>
      </w:r>
      <w:r w:rsidR="00F424D2" w:rsidRPr="00F424D2">
        <w:rPr>
          <w:rFonts w:ascii="Arial" w:hAnsi="Arial" w:cs="Arial"/>
          <w:i/>
          <w:noProof/>
        </w:rPr>
        <w:t xml:space="preserve"> </w:t>
      </w:r>
      <w:r w:rsidR="00F424D2" w:rsidRPr="00970B2D">
        <w:rPr>
          <w:rFonts w:ascii="Arial" w:hAnsi="Arial" w:cs="Arial"/>
          <w:noProof/>
        </w:rPr>
        <w:t xml:space="preserve">y </w:t>
      </w:r>
      <w:r w:rsidR="008A69AF">
        <w:rPr>
          <w:rFonts w:ascii="Arial" w:hAnsi="Arial" w:cs="Arial"/>
          <w:noProof/>
        </w:rPr>
        <w:t>su</w:t>
      </w:r>
      <w:r w:rsidR="00F424D2" w:rsidRPr="00970B2D">
        <w:rPr>
          <w:rFonts w:ascii="Arial" w:hAnsi="Arial" w:cs="Arial"/>
          <w:noProof/>
        </w:rPr>
        <w:t xml:space="preserve"> estabilidad </w:t>
      </w:r>
      <w:r w:rsidR="008A69AF">
        <w:rPr>
          <w:rFonts w:ascii="Arial" w:hAnsi="Arial" w:cs="Arial"/>
          <w:noProof/>
        </w:rPr>
        <w:t>bajo</w:t>
      </w:r>
      <w:r w:rsidR="00F424D2" w:rsidRPr="00970B2D">
        <w:rPr>
          <w:rFonts w:ascii="Arial" w:hAnsi="Arial" w:cs="Arial"/>
          <w:noProof/>
        </w:rPr>
        <w:t xml:space="preserve"> condiciones de almacenamiento</w:t>
      </w:r>
    </w:p>
    <w:p w:rsidR="00A54317" w:rsidRPr="00970B2D" w:rsidRDefault="00A54317" w:rsidP="00BF70E3">
      <w:pPr>
        <w:tabs>
          <w:tab w:val="left" w:pos="2880"/>
        </w:tabs>
        <w:spacing w:after="0" w:line="360" w:lineRule="auto"/>
        <w:jc w:val="both"/>
        <w:rPr>
          <w:rFonts w:ascii="Arial" w:hAnsi="Arial" w:cs="Arial"/>
          <w:noProof/>
        </w:rPr>
      </w:pPr>
    </w:p>
    <w:p w:rsidR="006026C2" w:rsidRDefault="006026C2" w:rsidP="00BF70E3">
      <w:pPr>
        <w:spacing w:after="0" w:line="360" w:lineRule="auto"/>
        <w:jc w:val="both"/>
        <w:rPr>
          <w:rFonts w:ascii="Arial" w:hAnsi="Arial" w:cs="Arial"/>
          <w:lang w:val="es-CO"/>
        </w:rPr>
      </w:pPr>
      <w:r w:rsidRPr="006026C2">
        <w:rPr>
          <w:rFonts w:ascii="Arial" w:hAnsi="Arial" w:cs="Arial"/>
          <w:b/>
          <w:lang w:val="es-CO"/>
        </w:rPr>
        <w:t>Agradecimientos</w:t>
      </w:r>
      <w:r>
        <w:rPr>
          <w:rFonts w:ascii="Arial" w:hAnsi="Arial" w:cs="Arial"/>
          <w:b/>
          <w:lang w:val="es-CO"/>
        </w:rPr>
        <w:t xml:space="preserve"> </w:t>
      </w:r>
      <w:r>
        <w:rPr>
          <w:rFonts w:ascii="Arial" w:hAnsi="Arial" w:cs="Arial"/>
          <w:lang w:val="es-CO"/>
        </w:rPr>
        <w:t xml:space="preserve">Los autores agradecen a </w:t>
      </w:r>
      <w:r w:rsidRPr="006026C2">
        <w:rPr>
          <w:rFonts w:ascii="Arial" w:hAnsi="Arial" w:cs="Arial"/>
          <w:lang w:val="es-CO"/>
        </w:rPr>
        <w:t>Departamento Administrativo de Ciencia, Tecnología e Innovación</w:t>
      </w:r>
      <w:r>
        <w:rPr>
          <w:rFonts w:ascii="Arial" w:hAnsi="Arial" w:cs="Arial"/>
          <w:lang w:val="es-CO"/>
        </w:rPr>
        <w:t xml:space="preserve"> de Colombia (COLCIENCIAS) el apoyo financiero de este trabajo.</w:t>
      </w:r>
    </w:p>
    <w:p w:rsidR="00CA3A94" w:rsidRPr="006026C2" w:rsidRDefault="00CA3A94" w:rsidP="00BF70E3">
      <w:pPr>
        <w:spacing w:after="0" w:line="360" w:lineRule="auto"/>
        <w:jc w:val="both"/>
        <w:rPr>
          <w:rFonts w:ascii="Arial" w:hAnsi="Arial" w:cs="Arial"/>
          <w:lang w:val="es-CO"/>
        </w:rPr>
      </w:pPr>
    </w:p>
    <w:p w:rsidR="00A77677" w:rsidRDefault="00A77677" w:rsidP="00BF70E3">
      <w:pPr>
        <w:spacing w:after="0" w:line="360" w:lineRule="auto"/>
        <w:jc w:val="both"/>
        <w:rPr>
          <w:rFonts w:ascii="Arial" w:hAnsi="Arial" w:cs="Arial"/>
          <w:b/>
          <w:lang w:val="es-CO"/>
        </w:rPr>
      </w:pPr>
      <w:r w:rsidRPr="0032412E">
        <w:rPr>
          <w:rFonts w:ascii="Arial" w:hAnsi="Arial" w:cs="Arial"/>
          <w:b/>
          <w:lang w:val="es-CO"/>
        </w:rPr>
        <w:t>Referencias</w:t>
      </w:r>
      <w:r w:rsidR="00AC5553">
        <w:rPr>
          <w:rFonts w:ascii="Arial" w:hAnsi="Arial" w:cs="Arial"/>
          <w:b/>
          <w:lang w:val="es-CO"/>
        </w:rPr>
        <w:t xml:space="preserve"> bibliográficas </w:t>
      </w:r>
    </w:p>
    <w:p w:rsidR="004556F6" w:rsidRDefault="004556F6" w:rsidP="00CA7EA9">
      <w:pPr>
        <w:spacing w:after="0" w:line="360" w:lineRule="auto"/>
        <w:jc w:val="both"/>
        <w:rPr>
          <w:rFonts w:ascii="Arial" w:hAnsi="Arial" w:cs="Arial"/>
          <w:b/>
          <w:lang w:val="es-CO"/>
        </w:rPr>
      </w:pPr>
    </w:p>
    <w:p w:rsidR="00CA7EA9" w:rsidRDefault="00CA7EA9" w:rsidP="00CA7EA9">
      <w:pPr>
        <w:spacing w:after="0" w:line="360" w:lineRule="auto"/>
        <w:jc w:val="both"/>
        <w:rPr>
          <w:rFonts w:ascii="Arial" w:eastAsiaTheme="majorEastAsia" w:hAnsi="Arial" w:cs="Arial"/>
          <w:color w:val="000000" w:themeColor="text1"/>
          <w:kern w:val="24"/>
          <w:lang w:val="en-US"/>
        </w:rPr>
      </w:pPr>
      <w:r w:rsidRPr="00E92066">
        <w:rPr>
          <w:rFonts w:ascii="Arial" w:eastAsiaTheme="majorEastAsia" w:hAnsi="Arial" w:cs="Arial"/>
          <w:color w:val="000000" w:themeColor="text1"/>
          <w:kern w:val="24"/>
          <w:lang w:val="en-US"/>
        </w:rPr>
        <w:t xml:space="preserve">Ali, S., Huang, Z., </w:t>
      </w:r>
      <w:r w:rsidR="0052446F" w:rsidRPr="00E92066">
        <w:rPr>
          <w:rFonts w:ascii="Arial" w:eastAsiaTheme="majorEastAsia" w:hAnsi="Arial" w:cs="Arial"/>
          <w:color w:val="000000" w:themeColor="text1"/>
          <w:kern w:val="24"/>
          <w:lang w:val="en-US"/>
        </w:rPr>
        <w:t xml:space="preserve">&amp; </w:t>
      </w:r>
      <w:proofErr w:type="spellStart"/>
      <w:r w:rsidRPr="00E92066">
        <w:rPr>
          <w:rFonts w:ascii="Arial" w:eastAsiaTheme="majorEastAsia" w:hAnsi="Arial" w:cs="Arial"/>
          <w:color w:val="000000" w:themeColor="text1"/>
          <w:kern w:val="24"/>
          <w:lang w:val="en-US"/>
        </w:rPr>
        <w:t>Ren</w:t>
      </w:r>
      <w:proofErr w:type="spellEnd"/>
      <w:r w:rsidRPr="00E92066">
        <w:rPr>
          <w:rFonts w:ascii="Arial" w:eastAsiaTheme="majorEastAsia" w:hAnsi="Arial" w:cs="Arial"/>
          <w:color w:val="000000" w:themeColor="text1"/>
          <w:kern w:val="24"/>
          <w:lang w:val="en-US"/>
        </w:rPr>
        <w:t xml:space="preserve">, S. (2009a). </w:t>
      </w:r>
      <w:r w:rsidRPr="00CA7EA9">
        <w:rPr>
          <w:rFonts w:ascii="Arial" w:eastAsiaTheme="majorEastAsia" w:hAnsi="Arial" w:cs="Arial"/>
          <w:color w:val="000000" w:themeColor="text1"/>
          <w:kern w:val="24"/>
          <w:lang w:val="en-US"/>
        </w:rPr>
        <w:t xml:space="preserve">Media composition influences on growth, enzyme activity, and virulence of the </w:t>
      </w:r>
      <w:proofErr w:type="spellStart"/>
      <w:r w:rsidRPr="00CA7EA9">
        <w:rPr>
          <w:rFonts w:ascii="Arial" w:eastAsiaTheme="majorEastAsia" w:hAnsi="Arial" w:cs="Arial"/>
          <w:color w:val="000000" w:themeColor="text1"/>
          <w:kern w:val="24"/>
          <w:lang w:val="en-US"/>
        </w:rPr>
        <w:t>entomopathogen</w:t>
      </w:r>
      <w:proofErr w:type="spellEnd"/>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color w:val="000000" w:themeColor="text1"/>
          <w:kern w:val="24"/>
          <w:lang w:val="en-US"/>
        </w:rPr>
        <w:t>hyphomycete</w:t>
      </w:r>
      <w:proofErr w:type="spellEnd"/>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Isaria</w:t>
      </w:r>
      <w:proofErr w:type="spellEnd"/>
      <w:r w:rsidRPr="00CA7EA9">
        <w:rPr>
          <w:rFonts w:ascii="Arial" w:eastAsiaTheme="majorEastAsia" w:hAnsi="Arial" w:cs="Arial"/>
          <w:i/>
          <w:iCs/>
          <w:color w:val="000000" w:themeColor="text1"/>
          <w:kern w:val="24"/>
          <w:lang w:val="en-US"/>
        </w:rPr>
        <w:t xml:space="preserve"> fumosoroseus</w:t>
      </w:r>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Entomologia</w:t>
      </w:r>
      <w:proofErr w:type="spellEnd"/>
      <w:r w:rsidRPr="00CA7EA9">
        <w:rPr>
          <w:rFonts w:ascii="Arial" w:eastAsiaTheme="majorEastAsia" w:hAnsi="Arial" w:cs="Arial"/>
          <w:i/>
          <w:iCs/>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Experimentalis</w:t>
      </w:r>
      <w:proofErr w:type="spellEnd"/>
      <w:r w:rsidRPr="00CA7EA9">
        <w:rPr>
          <w:rFonts w:ascii="Arial" w:eastAsiaTheme="majorEastAsia" w:hAnsi="Arial" w:cs="Arial"/>
          <w:i/>
          <w:iCs/>
          <w:color w:val="000000" w:themeColor="text1"/>
          <w:kern w:val="24"/>
          <w:lang w:val="en-US"/>
        </w:rPr>
        <w:t xml:space="preserve"> </w:t>
      </w:r>
      <w:proofErr w:type="gramStart"/>
      <w:r w:rsidRPr="00CA7EA9">
        <w:rPr>
          <w:rFonts w:ascii="Arial" w:eastAsiaTheme="majorEastAsia" w:hAnsi="Arial" w:cs="Arial"/>
          <w:i/>
          <w:iCs/>
          <w:color w:val="000000" w:themeColor="text1"/>
          <w:kern w:val="24"/>
          <w:lang w:val="en-US"/>
        </w:rPr>
        <w:t>et</w:t>
      </w:r>
      <w:proofErr w:type="gramEnd"/>
      <w:r w:rsidRPr="00CA7EA9">
        <w:rPr>
          <w:rFonts w:ascii="Arial" w:eastAsiaTheme="majorEastAsia" w:hAnsi="Arial" w:cs="Arial"/>
          <w:i/>
          <w:iCs/>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Applicata</w:t>
      </w:r>
      <w:proofErr w:type="spellEnd"/>
      <w:r w:rsidRPr="00CA7EA9">
        <w:rPr>
          <w:rFonts w:ascii="Arial" w:eastAsiaTheme="majorEastAsia" w:hAnsi="Arial" w:cs="Arial"/>
          <w:i/>
          <w:iCs/>
          <w:color w:val="000000" w:themeColor="text1"/>
          <w:kern w:val="24"/>
          <w:lang w:val="en-US"/>
        </w:rPr>
        <w:t>, 131</w:t>
      </w:r>
      <w:r w:rsidRPr="00CA7EA9">
        <w:rPr>
          <w:rFonts w:ascii="Arial" w:eastAsiaTheme="majorEastAsia" w:hAnsi="Arial" w:cs="Arial"/>
          <w:color w:val="000000" w:themeColor="text1"/>
          <w:kern w:val="24"/>
          <w:lang w:val="en-US"/>
        </w:rPr>
        <w:t>(1), 30–38.</w:t>
      </w:r>
    </w:p>
    <w:p w:rsidR="00282EE4" w:rsidRDefault="00CA7EA9" w:rsidP="00CA7EA9">
      <w:pPr>
        <w:spacing w:after="0" w:line="360" w:lineRule="auto"/>
        <w:jc w:val="both"/>
        <w:rPr>
          <w:rFonts w:ascii="Arial" w:eastAsiaTheme="majorEastAsia" w:hAnsi="Arial" w:cs="Arial"/>
          <w:color w:val="000000" w:themeColor="text1"/>
          <w:kern w:val="24"/>
          <w:lang w:val="en-US"/>
        </w:rPr>
      </w:pPr>
      <w:r w:rsidRPr="00CA7EA9">
        <w:rPr>
          <w:rFonts w:ascii="Arial" w:eastAsiaTheme="majorEastAsia" w:hAnsi="Arial" w:cs="Arial"/>
          <w:color w:val="000000" w:themeColor="text1"/>
          <w:kern w:val="24"/>
          <w:lang w:val="en-US"/>
        </w:rPr>
        <w:t xml:space="preserve"> </w:t>
      </w:r>
      <w:r w:rsidRPr="00CA7EA9">
        <w:rPr>
          <w:rFonts w:ascii="Arial" w:eastAsiaTheme="majorEastAsia" w:hAnsi="Arial" w:cs="Arial"/>
          <w:color w:val="000000" w:themeColor="text1"/>
          <w:kern w:val="24"/>
          <w:lang w:val="en-US"/>
        </w:rPr>
        <w:br/>
        <w:t xml:space="preserve">Ali, S., Huang, Z., </w:t>
      </w:r>
      <w:r w:rsidR="0052446F">
        <w:rPr>
          <w:rFonts w:ascii="Arial" w:eastAsiaTheme="majorEastAsia" w:hAnsi="Arial" w:cs="Arial"/>
          <w:color w:val="000000" w:themeColor="text1"/>
          <w:kern w:val="24"/>
          <w:lang w:val="en-US"/>
        </w:rPr>
        <w:t xml:space="preserve">&amp; </w:t>
      </w:r>
      <w:proofErr w:type="spellStart"/>
      <w:r w:rsidRPr="00CA7EA9">
        <w:rPr>
          <w:rFonts w:ascii="Arial" w:eastAsiaTheme="majorEastAsia" w:hAnsi="Arial" w:cs="Arial"/>
          <w:color w:val="000000" w:themeColor="text1"/>
          <w:kern w:val="24"/>
          <w:lang w:val="en-US"/>
        </w:rPr>
        <w:t>Ren</w:t>
      </w:r>
      <w:proofErr w:type="spellEnd"/>
      <w:r w:rsidRPr="00CA7EA9">
        <w:rPr>
          <w:rFonts w:ascii="Arial" w:eastAsiaTheme="majorEastAsia" w:hAnsi="Arial" w:cs="Arial"/>
          <w:color w:val="000000" w:themeColor="text1"/>
          <w:kern w:val="24"/>
          <w:lang w:val="en-US"/>
        </w:rPr>
        <w:t xml:space="preserve">, S. (2009b). Production and extraction of extracellular lipase from the </w:t>
      </w:r>
      <w:proofErr w:type="spellStart"/>
      <w:r w:rsidRPr="00CA7EA9">
        <w:rPr>
          <w:rFonts w:ascii="Arial" w:eastAsiaTheme="majorEastAsia" w:hAnsi="Arial" w:cs="Arial"/>
          <w:color w:val="000000" w:themeColor="text1"/>
          <w:kern w:val="24"/>
          <w:lang w:val="en-US"/>
        </w:rPr>
        <w:t>entomopathogenic</w:t>
      </w:r>
      <w:proofErr w:type="spellEnd"/>
      <w:r w:rsidRPr="00CA7EA9">
        <w:rPr>
          <w:rFonts w:ascii="Arial" w:eastAsiaTheme="majorEastAsia" w:hAnsi="Arial" w:cs="Arial"/>
          <w:color w:val="000000" w:themeColor="text1"/>
          <w:kern w:val="24"/>
          <w:lang w:val="en-US"/>
        </w:rPr>
        <w:t xml:space="preserve"> fungus </w:t>
      </w:r>
      <w:proofErr w:type="spellStart"/>
      <w:r w:rsidRPr="00CA7EA9">
        <w:rPr>
          <w:rFonts w:ascii="Arial" w:eastAsiaTheme="majorEastAsia" w:hAnsi="Arial" w:cs="Arial"/>
          <w:i/>
          <w:iCs/>
          <w:color w:val="000000" w:themeColor="text1"/>
          <w:kern w:val="24"/>
          <w:lang w:val="en-US"/>
        </w:rPr>
        <w:t>Isaria</w:t>
      </w:r>
      <w:proofErr w:type="spellEnd"/>
      <w:r w:rsidRPr="00CA7EA9">
        <w:rPr>
          <w:rFonts w:ascii="Arial" w:eastAsiaTheme="majorEastAsia" w:hAnsi="Arial" w:cs="Arial"/>
          <w:i/>
          <w:iCs/>
          <w:color w:val="000000" w:themeColor="text1"/>
          <w:kern w:val="24"/>
          <w:lang w:val="en-US"/>
        </w:rPr>
        <w:t xml:space="preserve"> fumosoroseus</w:t>
      </w:r>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color w:val="000000" w:themeColor="text1"/>
          <w:kern w:val="24"/>
          <w:lang w:val="en-US"/>
        </w:rPr>
        <w:t>Cordycipitaceae</w:t>
      </w:r>
      <w:proofErr w:type="spellEnd"/>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color w:val="000000" w:themeColor="text1"/>
          <w:kern w:val="24"/>
          <w:lang w:val="en-US"/>
        </w:rPr>
        <w:t>Hypocreales</w:t>
      </w:r>
      <w:proofErr w:type="spellEnd"/>
      <w:r w:rsidRPr="00CA7EA9">
        <w:rPr>
          <w:rFonts w:ascii="Arial" w:eastAsiaTheme="majorEastAsia" w:hAnsi="Arial" w:cs="Arial"/>
          <w:color w:val="000000" w:themeColor="text1"/>
          <w:kern w:val="24"/>
          <w:lang w:val="en-US"/>
        </w:rPr>
        <w:t xml:space="preserve">). </w:t>
      </w:r>
      <w:r w:rsidRPr="00CA7EA9">
        <w:rPr>
          <w:rFonts w:ascii="Arial" w:eastAsiaTheme="majorEastAsia" w:hAnsi="Arial" w:cs="Arial"/>
          <w:i/>
          <w:iCs/>
          <w:color w:val="000000" w:themeColor="text1"/>
          <w:kern w:val="24"/>
          <w:lang w:val="en-US"/>
        </w:rPr>
        <w:t>Biocontrol Science and Technology, 19</w:t>
      </w:r>
      <w:r w:rsidRPr="00CA7EA9">
        <w:rPr>
          <w:rFonts w:ascii="Arial" w:eastAsiaTheme="majorEastAsia" w:hAnsi="Arial" w:cs="Arial"/>
          <w:color w:val="000000" w:themeColor="text1"/>
          <w:kern w:val="24"/>
          <w:lang w:val="en-US"/>
        </w:rPr>
        <w:t xml:space="preserve">(1), 81–89. </w:t>
      </w:r>
    </w:p>
    <w:p w:rsidR="00282EE4" w:rsidRDefault="00282EE4"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spellStart"/>
      <w:proofErr w:type="gramStart"/>
      <w:r w:rsidRPr="00CA7EA9">
        <w:rPr>
          <w:rFonts w:ascii="Arial" w:eastAsiaTheme="majorEastAsia" w:hAnsi="Arial" w:cs="Arial"/>
          <w:color w:val="000000" w:themeColor="text1"/>
          <w:kern w:val="24"/>
          <w:lang w:val="en-US"/>
        </w:rPr>
        <w:t>Altre</w:t>
      </w:r>
      <w:proofErr w:type="spellEnd"/>
      <w:r w:rsidRPr="00CA7EA9">
        <w:rPr>
          <w:rFonts w:ascii="Arial" w:eastAsiaTheme="majorEastAsia" w:hAnsi="Arial" w:cs="Arial"/>
          <w:color w:val="000000" w:themeColor="text1"/>
          <w:kern w:val="24"/>
          <w:lang w:val="en-US"/>
        </w:rPr>
        <w:t xml:space="preserve">, J., </w:t>
      </w:r>
      <w:proofErr w:type="spellStart"/>
      <w:r w:rsidRPr="00CA7EA9">
        <w:rPr>
          <w:rFonts w:ascii="Arial" w:eastAsiaTheme="majorEastAsia" w:hAnsi="Arial" w:cs="Arial"/>
          <w:color w:val="000000" w:themeColor="text1"/>
          <w:kern w:val="24"/>
          <w:lang w:val="en-US"/>
        </w:rPr>
        <w:t>Vanderberg</w:t>
      </w:r>
      <w:proofErr w:type="spellEnd"/>
      <w:r w:rsidRPr="00CA7EA9">
        <w:rPr>
          <w:rFonts w:ascii="Arial" w:eastAsiaTheme="majorEastAsia" w:hAnsi="Arial" w:cs="Arial"/>
          <w:color w:val="000000" w:themeColor="text1"/>
          <w:kern w:val="24"/>
          <w:lang w:val="en-US"/>
        </w:rPr>
        <w:t xml:space="preserve">, J., </w:t>
      </w:r>
      <w:r w:rsidR="0052446F">
        <w:rPr>
          <w:rFonts w:ascii="Arial" w:eastAsiaTheme="majorEastAsia" w:hAnsi="Arial" w:cs="Arial"/>
          <w:color w:val="000000" w:themeColor="text1"/>
          <w:kern w:val="24"/>
          <w:lang w:val="en-US"/>
        </w:rPr>
        <w:t xml:space="preserve">&amp; </w:t>
      </w:r>
      <w:proofErr w:type="spellStart"/>
      <w:r w:rsidRPr="00CA7EA9">
        <w:rPr>
          <w:rFonts w:ascii="Arial" w:eastAsiaTheme="majorEastAsia" w:hAnsi="Arial" w:cs="Arial"/>
          <w:color w:val="000000" w:themeColor="text1"/>
          <w:kern w:val="24"/>
          <w:lang w:val="en-US"/>
        </w:rPr>
        <w:t>Cantone</w:t>
      </w:r>
      <w:proofErr w:type="spellEnd"/>
      <w:r w:rsidRPr="00CA7EA9">
        <w:rPr>
          <w:rFonts w:ascii="Arial" w:eastAsiaTheme="majorEastAsia" w:hAnsi="Arial" w:cs="Arial"/>
          <w:color w:val="000000" w:themeColor="text1"/>
          <w:kern w:val="24"/>
          <w:lang w:val="en-US"/>
        </w:rPr>
        <w:t>, F. (1999).</w:t>
      </w:r>
      <w:proofErr w:type="gramEnd"/>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color w:val="000000" w:themeColor="text1"/>
          <w:kern w:val="24"/>
          <w:lang w:val="en-US"/>
        </w:rPr>
        <w:t>Pathogenicity</w:t>
      </w:r>
      <w:proofErr w:type="spellEnd"/>
      <w:r w:rsidRPr="00CA7EA9">
        <w:rPr>
          <w:rFonts w:ascii="Arial" w:eastAsiaTheme="majorEastAsia" w:hAnsi="Arial" w:cs="Arial"/>
          <w:color w:val="000000" w:themeColor="text1"/>
          <w:kern w:val="24"/>
          <w:lang w:val="en-US"/>
        </w:rPr>
        <w:t xml:space="preserve"> of </w:t>
      </w:r>
      <w:r w:rsidRPr="00CA7EA9">
        <w:rPr>
          <w:rFonts w:ascii="Arial" w:eastAsiaTheme="majorEastAsia" w:hAnsi="Arial" w:cs="Arial"/>
          <w:i/>
          <w:iCs/>
          <w:color w:val="000000" w:themeColor="text1"/>
          <w:kern w:val="24"/>
          <w:lang w:val="en-US"/>
        </w:rPr>
        <w:t>Paecilomyces fumosoroseus</w:t>
      </w:r>
      <w:r w:rsidRPr="00CA7EA9">
        <w:rPr>
          <w:rFonts w:ascii="Arial" w:eastAsiaTheme="majorEastAsia" w:hAnsi="Arial" w:cs="Arial"/>
          <w:color w:val="000000" w:themeColor="text1"/>
          <w:kern w:val="24"/>
          <w:lang w:val="en-US"/>
        </w:rPr>
        <w:t xml:space="preserve"> Isolates to Diamondback Moth, </w:t>
      </w:r>
      <w:proofErr w:type="spellStart"/>
      <w:r w:rsidRPr="00CA7EA9">
        <w:rPr>
          <w:rFonts w:ascii="Arial" w:eastAsiaTheme="majorEastAsia" w:hAnsi="Arial" w:cs="Arial"/>
          <w:i/>
          <w:iCs/>
          <w:color w:val="000000" w:themeColor="text1"/>
          <w:kern w:val="24"/>
          <w:lang w:val="en-US"/>
        </w:rPr>
        <w:t>Plutella</w:t>
      </w:r>
      <w:proofErr w:type="spellEnd"/>
      <w:r w:rsidRPr="00CA7EA9">
        <w:rPr>
          <w:rFonts w:ascii="Arial" w:eastAsiaTheme="majorEastAsia" w:hAnsi="Arial" w:cs="Arial"/>
          <w:i/>
          <w:iCs/>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xylostella</w:t>
      </w:r>
      <w:proofErr w:type="spellEnd"/>
      <w:r w:rsidRPr="00CA7EA9">
        <w:rPr>
          <w:rFonts w:ascii="Arial" w:eastAsiaTheme="majorEastAsia" w:hAnsi="Arial" w:cs="Arial"/>
          <w:color w:val="000000" w:themeColor="text1"/>
          <w:kern w:val="24"/>
          <w:lang w:val="en-US"/>
        </w:rPr>
        <w:t xml:space="preserve">: correlation with spore size, germination speed, and attachment to cuticle. </w:t>
      </w:r>
      <w:r w:rsidRPr="00CA7EA9">
        <w:rPr>
          <w:rFonts w:ascii="Arial" w:eastAsiaTheme="majorEastAsia" w:hAnsi="Arial" w:cs="Arial"/>
          <w:i/>
          <w:iCs/>
          <w:color w:val="000000" w:themeColor="text1"/>
          <w:kern w:val="24"/>
          <w:lang w:val="en-US"/>
        </w:rPr>
        <w:t>Journal of Invertebrate Pathology 73</w:t>
      </w:r>
      <w:r w:rsidR="00546A52" w:rsidRPr="00546A52">
        <w:rPr>
          <w:rFonts w:ascii="Arial" w:eastAsiaTheme="majorEastAsia" w:hAnsi="Arial" w:cs="Arial"/>
          <w:iCs/>
          <w:color w:val="000000" w:themeColor="text1"/>
          <w:kern w:val="24"/>
          <w:lang w:val="en-US"/>
        </w:rPr>
        <w:t>(3)</w:t>
      </w:r>
      <w:r w:rsidR="00546A52">
        <w:rPr>
          <w:rFonts w:ascii="Arial" w:eastAsiaTheme="majorEastAsia" w:hAnsi="Arial" w:cs="Arial"/>
          <w:iCs/>
          <w:color w:val="000000" w:themeColor="text1"/>
          <w:kern w:val="24"/>
          <w:lang w:val="en-US"/>
        </w:rPr>
        <w:t>,</w:t>
      </w:r>
      <w:r w:rsidRPr="00CA7EA9">
        <w:rPr>
          <w:rFonts w:ascii="Arial" w:eastAsiaTheme="majorEastAsia" w:hAnsi="Arial" w:cs="Arial"/>
          <w:color w:val="000000" w:themeColor="text1"/>
          <w:kern w:val="24"/>
          <w:lang w:val="en-US"/>
        </w:rPr>
        <w:t xml:space="preserve"> 332–338.</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spellStart"/>
      <w:proofErr w:type="gramStart"/>
      <w:r w:rsidRPr="00E92066">
        <w:rPr>
          <w:rFonts w:ascii="Arial" w:eastAsiaTheme="majorEastAsia" w:hAnsi="Arial" w:cs="Arial"/>
          <w:color w:val="000000" w:themeColor="text1"/>
          <w:kern w:val="24"/>
          <w:lang w:val="en-US"/>
        </w:rPr>
        <w:t>Amillastre</w:t>
      </w:r>
      <w:proofErr w:type="spellEnd"/>
      <w:r w:rsidRPr="00E92066">
        <w:rPr>
          <w:rFonts w:ascii="Arial" w:eastAsiaTheme="majorEastAsia" w:hAnsi="Arial" w:cs="Arial"/>
          <w:color w:val="000000" w:themeColor="text1"/>
          <w:kern w:val="24"/>
          <w:lang w:val="en-US"/>
        </w:rPr>
        <w:t xml:space="preserve">, E., Aceves-Lara, C.A., </w:t>
      </w:r>
      <w:proofErr w:type="spellStart"/>
      <w:r w:rsidRPr="00E92066">
        <w:rPr>
          <w:rFonts w:ascii="Arial" w:eastAsiaTheme="majorEastAsia" w:hAnsi="Arial" w:cs="Arial"/>
          <w:color w:val="000000" w:themeColor="text1"/>
          <w:kern w:val="24"/>
          <w:lang w:val="en-US"/>
        </w:rPr>
        <w:t>Uribelarrea</w:t>
      </w:r>
      <w:proofErr w:type="spellEnd"/>
      <w:r w:rsidRPr="00E92066">
        <w:rPr>
          <w:rFonts w:ascii="Arial" w:eastAsiaTheme="majorEastAsia" w:hAnsi="Arial" w:cs="Arial"/>
          <w:color w:val="000000" w:themeColor="text1"/>
          <w:kern w:val="24"/>
          <w:lang w:val="en-US"/>
        </w:rPr>
        <w:t xml:space="preserve">, J.L., </w:t>
      </w:r>
      <w:proofErr w:type="spellStart"/>
      <w:r w:rsidRPr="00E92066">
        <w:rPr>
          <w:rFonts w:ascii="Arial" w:eastAsiaTheme="majorEastAsia" w:hAnsi="Arial" w:cs="Arial"/>
          <w:color w:val="000000" w:themeColor="text1"/>
          <w:kern w:val="24"/>
          <w:lang w:val="en-US"/>
        </w:rPr>
        <w:t>Alfenore</w:t>
      </w:r>
      <w:proofErr w:type="spellEnd"/>
      <w:r w:rsidRPr="00E92066">
        <w:rPr>
          <w:rFonts w:ascii="Arial" w:eastAsiaTheme="majorEastAsia" w:hAnsi="Arial" w:cs="Arial"/>
          <w:color w:val="000000" w:themeColor="text1"/>
          <w:kern w:val="24"/>
          <w:lang w:val="en-US"/>
        </w:rPr>
        <w:t xml:space="preserve">, S., </w:t>
      </w:r>
      <w:r w:rsidR="0052446F" w:rsidRPr="00E92066">
        <w:rPr>
          <w:rFonts w:ascii="Arial" w:eastAsiaTheme="majorEastAsia" w:hAnsi="Arial" w:cs="Arial"/>
          <w:color w:val="000000" w:themeColor="text1"/>
          <w:kern w:val="24"/>
          <w:lang w:val="en-US"/>
        </w:rPr>
        <w:t xml:space="preserve">&amp; </w:t>
      </w:r>
      <w:proofErr w:type="spellStart"/>
      <w:r w:rsidRPr="00E92066">
        <w:rPr>
          <w:rFonts w:ascii="Arial" w:eastAsiaTheme="majorEastAsia" w:hAnsi="Arial" w:cs="Arial"/>
          <w:color w:val="000000" w:themeColor="text1"/>
          <w:kern w:val="24"/>
          <w:lang w:val="en-US"/>
        </w:rPr>
        <w:t>Guillouet</w:t>
      </w:r>
      <w:proofErr w:type="spellEnd"/>
      <w:r w:rsidRPr="00E92066">
        <w:rPr>
          <w:rFonts w:ascii="Arial" w:eastAsiaTheme="majorEastAsia" w:hAnsi="Arial" w:cs="Arial"/>
          <w:color w:val="000000" w:themeColor="text1"/>
          <w:kern w:val="24"/>
          <w:lang w:val="en-US"/>
        </w:rPr>
        <w:t>, S.E. (2012).</w:t>
      </w:r>
      <w:proofErr w:type="gramEnd"/>
      <w:r w:rsidRPr="00E92066">
        <w:rPr>
          <w:rFonts w:ascii="Arial" w:eastAsiaTheme="majorEastAsia" w:hAnsi="Arial" w:cs="Arial"/>
          <w:color w:val="000000" w:themeColor="text1"/>
          <w:kern w:val="24"/>
          <w:lang w:val="en-US"/>
        </w:rPr>
        <w:t xml:space="preserve"> </w:t>
      </w:r>
      <w:r w:rsidRPr="00CA7EA9">
        <w:rPr>
          <w:rFonts w:ascii="Arial" w:eastAsiaTheme="majorEastAsia" w:hAnsi="Arial" w:cs="Arial"/>
          <w:color w:val="000000" w:themeColor="text1"/>
          <w:kern w:val="24"/>
          <w:lang w:val="en-US"/>
        </w:rPr>
        <w:t xml:space="preserve">Dynamic model of temperature impact on cell viability and major product formation during fed-batch and continuous </w:t>
      </w:r>
      <w:proofErr w:type="spellStart"/>
      <w:r w:rsidRPr="00CA7EA9">
        <w:rPr>
          <w:rFonts w:ascii="Arial" w:eastAsiaTheme="majorEastAsia" w:hAnsi="Arial" w:cs="Arial"/>
          <w:color w:val="000000" w:themeColor="text1"/>
          <w:kern w:val="24"/>
          <w:lang w:val="en-US"/>
        </w:rPr>
        <w:t>ethanolic</w:t>
      </w:r>
      <w:proofErr w:type="spellEnd"/>
      <w:r w:rsidRPr="00CA7EA9">
        <w:rPr>
          <w:rFonts w:ascii="Arial" w:eastAsiaTheme="majorEastAsia" w:hAnsi="Arial" w:cs="Arial"/>
          <w:color w:val="000000" w:themeColor="text1"/>
          <w:kern w:val="24"/>
          <w:lang w:val="en-US"/>
        </w:rPr>
        <w:t xml:space="preserve"> fermentation in </w:t>
      </w:r>
      <w:proofErr w:type="spellStart"/>
      <w:r w:rsidRPr="00CA7EA9">
        <w:rPr>
          <w:rFonts w:ascii="Arial" w:eastAsiaTheme="majorEastAsia" w:hAnsi="Arial" w:cs="Arial"/>
          <w:color w:val="000000" w:themeColor="text1"/>
          <w:kern w:val="24"/>
          <w:lang w:val="en-US"/>
        </w:rPr>
        <w:t>S</w:t>
      </w:r>
      <w:r w:rsidRPr="00CA7EA9">
        <w:rPr>
          <w:rFonts w:ascii="Arial" w:eastAsiaTheme="majorEastAsia" w:hAnsi="Arial" w:cs="Arial"/>
          <w:i/>
          <w:iCs/>
          <w:color w:val="000000" w:themeColor="text1"/>
          <w:kern w:val="24"/>
          <w:lang w:val="en-US"/>
        </w:rPr>
        <w:t>accharomyces</w:t>
      </w:r>
      <w:proofErr w:type="spellEnd"/>
      <w:r w:rsidRPr="00CA7EA9">
        <w:rPr>
          <w:rFonts w:ascii="Arial" w:eastAsiaTheme="majorEastAsia" w:hAnsi="Arial" w:cs="Arial"/>
          <w:i/>
          <w:iCs/>
          <w:color w:val="000000" w:themeColor="text1"/>
          <w:kern w:val="24"/>
          <w:lang w:val="en-US"/>
        </w:rPr>
        <w:t xml:space="preserve"> cerevisiae</w:t>
      </w:r>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Bioresource</w:t>
      </w:r>
      <w:proofErr w:type="spellEnd"/>
      <w:r w:rsidRPr="00CA7EA9">
        <w:rPr>
          <w:rFonts w:ascii="Arial" w:eastAsiaTheme="majorEastAsia" w:hAnsi="Arial" w:cs="Arial"/>
          <w:i/>
          <w:iCs/>
          <w:color w:val="000000" w:themeColor="text1"/>
          <w:kern w:val="24"/>
          <w:lang w:val="en-US"/>
        </w:rPr>
        <w:t xml:space="preserve"> Technology, 117</w:t>
      </w:r>
      <w:r w:rsidRPr="00CA7EA9">
        <w:rPr>
          <w:rFonts w:ascii="Arial" w:eastAsiaTheme="majorEastAsia" w:hAnsi="Arial" w:cs="Arial"/>
          <w:color w:val="000000" w:themeColor="text1"/>
          <w:kern w:val="24"/>
          <w:lang w:val="en-US"/>
        </w:rPr>
        <w:t xml:space="preserve">, 242–250. </w:t>
      </w:r>
    </w:p>
    <w:p w:rsidR="00CA7EA9" w:rsidRDefault="00CA7EA9" w:rsidP="00CA7EA9">
      <w:pPr>
        <w:spacing w:after="0" w:line="360" w:lineRule="auto"/>
        <w:jc w:val="both"/>
        <w:rPr>
          <w:rFonts w:ascii="Arial" w:eastAsiaTheme="majorEastAsia" w:hAnsi="Arial" w:cs="Arial"/>
          <w:color w:val="000000" w:themeColor="text1"/>
          <w:kern w:val="24"/>
          <w:lang w:val="en-US"/>
        </w:rPr>
      </w:pPr>
      <w:r w:rsidRPr="00CA7EA9">
        <w:rPr>
          <w:rFonts w:ascii="Arial" w:eastAsiaTheme="majorEastAsia" w:hAnsi="Arial" w:cs="Arial"/>
          <w:color w:val="000000" w:themeColor="text1"/>
          <w:kern w:val="24"/>
          <w:lang w:val="en-US"/>
        </w:rPr>
        <w:br/>
      </w:r>
      <w:proofErr w:type="gramStart"/>
      <w:r w:rsidRPr="00CA7EA9">
        <w:rPr>
          <w:rFonts w:ascii="Arial" w:eastAsiaTheme="majorEastAsia" w:hAnsi="Arial" w:cs="Arial"/>
          <w:color w:val="000000" w:themeColor="text1"/>
          <w:kern w:val="24"/>
          <w:lang w:val="en-US"/>
        </w:rPr>
        <w:t xml:space="preserve">Andersen, M., </w:t>
      </w:r>
      <w:proofErr w:type="spellStart"/>
      <w:r w:rsidRPr="00CA7EA9">
        <w:rPr>
          <w:rFonts w:ascii="Arial" w:eastAsiaTheme="majorEastAsia" w:hAnsi="Arial" w:cs="Arial"/>
          <w:color w:val="000000" w:themeColor="text1"/>
          <w:kern w:val="24"/>
          <w:lang w:val="en-US"/>
        </w:rPr>
        <w:t>Magan</w:t>
      </w:r>
      <w:proofErr w:type="spellEnd"/>
      <w:r w:rsidRPr="00CA7EA9">
        <w:rPr>
          <w:rFonts w:ascii="Arial" w:eastAsiaTheme="majorEastAsia" w:hAnsi="Arial" w:cs="Arial"/>
          <w:color w:val="000000" w:themeColor="text1"/>
          <w:kern w:val="24"/>
          <w:lang w:val="en-US"/>
        </w:rPr>
        <w:t xml:space="preserve">, N., Mead, A., </w:t>
      </w:r>
      <w:r w:rsidR="0052446F">
        <w:rPr>
          <w:rFonts w:ascii="Arial" w:eastAsiaTheme="majorEastAsia" w:hAnsi="Arial" w:cs="Arial"/>
          <w:color w:val="000000" w:themeColor="text1"/>
          <w:kern w:val="24"/>
          <w:lang w:val="en-US"/>
        </w:rPr>
        <w:t xml:space="preserve">&amp; </w:t>
      </w:r>
      <w:r w:rsidRPr="00CA7EA9">
        <w:rPr>
          <w:rFonts w:ascii="Arial" w:eastAsiaTheme="majorEastAsia" w:hAnsi="Arial" w:cs="Arial"/>
          <w:color w:val="000000" w:themeColor="text1"/>
          <w:kern w:val="24"/>
          <w:lang w:val="en-US"/>
        </w:rPr>
        <w:t>Chandler, D. (2006).</w:t>
      </w:r>
      <w:proofErr w:type="gramEnd"/>
      <w:r w:rsidRPr="00CA7EA9">
        <w:rPr>
          <w:rFonts w:ascii="Arial" w:eastAsiaTheme="majorEastAsia" w:hAnsi="Arial" w:cs="Arial"/>
          <w:color w:val="000000" w:themeColor="text1"/>
          <w:kern w:val="24"/>
          <w:lang w:val="en-US"/>
        </w:rPr>
        <w:t xml:space="preserve"> Development of a population-based threshold model of conidial germination for </w:t>
      </w:r>
      <w:proofErr w:type="spellStart"/>
      <w:r w:rsidR="0042570A">
        <w:rPr>
          <w:rFonts w:ascii="Arial" w:eastAsiaTheme="majorEastAsia" w:hAnsi="Arial" w:cs="Arial"/>
          <w:color w:val="000000" w:themeColor="text1"/>
          <w:kern w:val="24"/>
          <w:lang w:val="en-US"/>
        </w:rPr>
        <w:t>analys</w:t>
      </w:r>
      <w:r w:rsidR="0042570A" w:rsidRPr="00CA7EA9">
        <w:rPr>
          <w:rFonts w:ascii="Arial" w:eastAsiaTheme="majorEastAsia" w:hAnsi="Arial" w:cs="Arial"/>
          <w:color w:val="000000" w:themeColor="text1"/>
          <w:kern w:val="24"/>
          <w:lang w:val="en-US"/>
        </w:rPr>
        <w:t>ing</w:t>
      </w:r>
      <w:proofErr w:type="spellEnd"/>
      <w:r w:rsidRPr="00CA7EA9">
        <w:rPr>
          <w:rFonts w:ascii="Arial" w:eastAsiaTheme="majorEastAsia" w:hAnsi="Arial" w:cs="Arial"/>
          <w:color w:val="000000" w:themeColor="text1"/>
          <w:kern w:val="24"/>
          <w:lang w:val="en-US"/>
        </w:rPr>
        <w:t xml:space="preserve"> the effects of </w:t>
      </w:r>
      <w:r w:rsidRPr="00CA7EA9">
        <w:rPr>
          <w:rFonts w:ascii="Arial" w:eastAsiaTheme="majorEastAsia" w:hAnsi="Arial" w:cs="Arial"/>
          <w:color w:val="000000" w:themeColor="text1"/>
          <w:kern w:val="24"/>
          <w:lang w:val="en-US"/>
        </w:rPr>
        <w:lastRenderedPageBreak/>
        <w:t xml:space="preserve">physiological manipulation on the stress tolerance and infectivity of insect pathogenic fungi. </w:t>
      </w:r>
      <w:r w:rsidRPr="00CA7EA9">
        <w:rPr>
          <w:rFonts w:ascii="Arial" w:eastAsiaTheme="majorEastAsia" w:hAnsi="Arial" w:cs="Arial"/>
          <w:i/>
          <w:iCs/>
          <w:color w:val="000000" w:themeColor="text1"/>
          <w:kern w:val="24"/>
          <w:lang w:val="en-US"/>
        </w:rPr>
        <w:t>Environmental Microbiology, 8</w:t>
      </w:r>
      <w:r w:rsidR="00546A52">
        <w:rPr>
          <w:rFonts w:ascii="Arial" w:eastAsiaTheme="majorEastAsia" w:hAnsi="Arial" w:cs="Arial"/>
          <w:iCs/>
          <w:color w:val="000000" w:themeColor="text1"/>
          <w:kern w:val="24"/>
          <w:lang w:val="en-US"/>
        </w:rPr>
        <w:t>(9)</w:t>
      </w:r>
      <w:r w:rsidRPr="00CA7EA9">
        <w:rPr>
          <w:rFonts w:ascii="Arial" w:eastAsiaTheme="majorEastAsia" w:hAnsi="Arial" w:cs="Arial"/>
          <w:i/>
          <w:iCs/>
          <w:color w:val="000000" w:themeColor="text1"/>
          <w:kern w:val="24"/>
          <w:lang w:val="en-US"/>
        </w:rPr>
        <w:t>,</w:t>
      </w:r>
      <w:r w:rsidRPr="00CA7EA9">
        <w:rPr>
          <w:rFonts w:ascii="Arial" w:eastAsiaTheme="majorEastAsia" w:hAnsi="Arial" w:cs="Arial"/>
          <w:color w:val="000000" w:themeColor="text1"/>
          <w:kern w:val="24"/>
          <w:lang w:val="en-US"/>
        </w:rPr>
        <w:t xml:space="preserve"> 1625–1634. </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spellStart"/>
      <w:proofErr w:type="gramStart"/>
      <w:r w:rsidRPr="00CA7EA9">
        <w:rPr>
          <w:rFonts w:ascii="Arial" w:eastAsiaTheme="majorEastAsia" w:hAnsi="Arial" w:cs="Arial"/>
          <w:color w:val="000000" w:themeColor="text1"/>
          <w:kern w:val="24"/>
          <w:lang w:val="en-US"/>
        </w:rPr>
        <w:t>Bertholdo</w:t>
      </w:r>
      <w:proofErr w:type="spellEnd"/>
      <w:r w:rsidRPr="00CA7EA9">
        <w:rPr>
          <w:rFonts w:ascii="Arial" w:eastAsiaTheme="majorEastAsia" w:hAnsi="Arial" w:cs="Arial"/>
          <w:color w:val="000000" w:themeColor="text1"/>
          <w:kern w:val="24"/>
          <w:lang w:val="en-US"/>
        </w:rPr>
        <w:t xml:space="preserve">, L., </w:t>
      </w:r>
      <w:proofErr w:type="spellStart"/>
      <w:r w:rsidRPr="00CA7EA9">
        <w:rPr>
          <w:rFonts w:ascii="Arial" w:eastAsiaTheme="majorEastAsia" w:hAnsi="Arial" w:cs="Arial"/>
          <w:color w:val="000000" w:themeColor="text1"/>
          <w:kern w:val="24"/>
          <w:lang w:val="en-US"/>
        </w:rPr>
        <w:t>Rossato</w:t>
      </w:r>
      <w:proofErr w:type="spellEnd"/>
      <w:r w:rsidRPr="00CA7EA9">
        <w:rPr>
          <w:rFonts w:ascii="Arial" w:eastAsiaTheme="majorEastAsia" w:hAnsi="Arial" w:cs="Arial"/>
          <w:color w:val="000000" w:themeColor="text1"/>
          <w:kern w:val="24"/>
          <w:lang w:val="en-US"/>
        </w:rPr>
        <w:t xml:space="preserve">, M., </w:t>
      </w:r>
      <w:proofErr w:type="spellStart"/>
      <w:r w:rsidRPr="00CA7EA9">
        <w:rPr>
          <w:rFonts w:ascii="Arial" w:eastAsiaTheme="majorEastAsia" w:hAnsi="Arial" w:cs="Arial"/>
          <w:color w:val="000000" w:themeColor="text1"/>
          <w:kern w:val="24"/>
          <w:lang w:val="en-US"/>
        </w:rPr>
        <w:t>Terezinha</w:t>
      </w:r>
      <w:proofErr w:type="spellEnd"/>
      <w:r w:rsidRPr="00CA7EA9">
        <w:rPr>
          <w:rFonts w:ascii="Arial" w:eastAsiaTheme="majorEastAsia" w:hAnsi="Arial" w:cs="Arial"/>
          <w:color w:val="000000" w:themeColor="text1"/>
          <w:kern w:val="24"/>
          <w:lang w:val="en-US"/>
        </w:rPr>
        <w:t xml:space="preserve">, R., </w:t>
      </w:r>
      <w:r w:rsidR="0052446F">
        <w:rPr>
          <w:rFonts w:ascii="Arial" w:eastAsiaTheme="majorEastAsia" w:hAnsi="Arial" w:cs="Arial"/>
          <w:color w:val="000000" w:themeColor="text1"/>
          <w:kern w:val="24"/>
          <w:lang w:val="en-US"/>
        </w:rPr>
        <w:t xml:space="preserve">&amp; </w:t>
      </w:r>
      <w:proofErr w:type="spellStart"/>
      <w:r w:rsidRPr="00CA7EA9">
        <w:rPr>
          <w:rFonts w:ascii="Arial" w:eastAsiaTheme="majorEastAsia" w:hAnsi="Arial" w:cs="Arial"/>
          <w:color w:val="000000" w:themeColor="text1"/>
          <w:kern w:val="24"/>
          <w:lang w:val="en-US"/>
        </w:rPr>
        <w:t>Monteiro</w:t>
      </w:r>
      <w:proofErr w:type="spellEnd"/>
      <w:r w:rsidRPr="00CA7EA9">
        <w:rPr>
          <w:rFonts w:ascii="Arial" w:eastAsiaTheme="majorEastAsia" w:hAnsi="Arial" w:cs="Arial"/>
          <w:color w:val="000000" w:themeColor="text1"/>
          <w:kern w:val="24"/>
          <w:lang w:val="en-US"/>
        </w:rPr>
        <w:t>, N. (2003).</w:t>
      </w:r>
      <w:proofErr w:type="gramEnd"/>
      <w:r w:rsidRPr="00CA7EA9">
        <w:rPr>
          <w:rFonts w:ascii="Arial" w:eastAsiaTheme="majorEastAsia" w:hAnsi="Arial" w:cs="Arial"/>
          <w:color w:val="000000" w:themeColor="text1"/>
          <w:kern w:val="24"/>
          <w:lang w:val="en-US"/>
        </w:rPr>
        <w:t xml:space="preserve"> Characterization of </w:t>
      </w:r>
      <w:r w:rsidRPr="00CA7EA9">
        <w:rPr>
          <w:rFonts w:ascii="Arial" w:eastAsiaTheme="majorEastAsia" w:hAnsi="Arial" w:cs="Arial"/>
          <w:i/>
          <w:iCs/>
          <w:color w:val="000000" w:themeColor="text1"/>
          <w:kern w:val="24"/>
          <w:lang w:val="en-US"/>
        </w:rPr>
        <w:t>Nomuraea rileyi</w:t>
      </w:r>
      <w:r w:rsidRPr="00CA7EA9">
        <w:rPr>
          <w:rFonts w:ascii="Arial" w:eastAsiaTheme="majorEastAsia" w:hAnsi="Arial" w:cs="Arial"/>
          <w:color w:val="000000" w:themeColor="text1"/>
          <w:kern w:val="24"/>
          <w:lang w:val="en-US"/>
        </w:rPr>
        <w:t xml:space="preserve"> strains using </w:t>
      </w:r>
      <w:proofErr w:type="spellStart"/>
      <w:r w:rsidRPr="00CA7EA9">
        <w:rPr>
          <w:rFonts w:ascii="Arial" w:eastAsiaTheme="majorEastAsia" w:hAnsi="Arial" w:cs="Arial"/>
          <w:color w:val="000000" w:themeColor="text1"/>
          <w:kern w:val="24"/>
          <w:lang w:val="en-US"/>
        </w:rPr>
        <w:t>polimorphic</w:t>
      </w:r>
      <w:proofErr w:type="spellEnd"/>
      <w:r w:rsidRPr="00CA7EA9">
        <w:rPr>
          <w:rFonts w:ascii="Arial" w:eastAsiaTheme="majorEastAsia" w:hAnsi="Arial" w:cs="Arial"/>
          <w:color w:val="000000" w:themeColor="text1"/>
          <w:kern w:val="24"/>
          <w:lang w:val="en-US"/>
        </w:rPr>
        <w:t xml:space="preserve"> DNA, virulence and enzyme activity. </w:t>
      </w:r>
      <w:r w:rsidRPr="00CA7EA9">
        <w:rPr>
          <w:rFonts w:ascii="Arial" w:eastAsiaTheme="majorEastAsia" w:hAnsi="Arial" w:cs="Arial"/>
          <w:i/>
          <w:iCs/>
          <w:color w:val="000000" w:themeColor="text1"/>
          <w:kern w:val="24"/>
          <w:lang w:val="en-US"/>
        </w:rPr>
        <w:t>Brazilian Archives of Biology and Technology, 46</w:t>
      </w:r>
      <w:r w:rsidR="00546A52" w:rsidRPr="00546A52">
        <w:rPr>
          <w:rFonts w:ascii="Arial" w:eastAsiaTheme="majorEastAsia" w:hAnsi="Arial" w:cs="Arial"/>
          <w:iCs/>
          <w:color w:val="000000" w:themeColor="text1"/>
          <w:kern w:val="24"/>
          <w:lang w:val="en-US"/>
        </w:rPr>
        <w:t>(1)</w:t>
      </w:r>
      <w:r w:rsidRPr="00CA7EA9">
        <w:rPr>
          <w:rFonts w:ascii="Arial" w:eastAsiaTheme="majorEastAsia" w:hAnsi="Arial" w:cs="Arial"/>
          <w:color w:val="000000" w:themeColor="text1"/>
          <w:kern w:val="24"/>
          <w:lang w:val="en-US"/>
        </w:rPr>
        <w:t>, 13–18.</w:t>
      </w:r>
    </w:p>
    <w:p w:rsidR="00CA7EA9" w:rsidRPr="004D20C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42570A">
      <w:pPr>
        <w:spacing w:after="0" w:line="360" w:lineRule="auto"/>
        <w:jc w:val="both"/>
        <w:rPr>
          <w:rFonts w:ascii="Arial" w:eastAsiaTheme="majorEastAsia" w:hAnsi="Arial" w:cs="Arial"/>
          <w:color w:val="000000" w:themeColor="text1"/>
          <w:kern w:val="24"/>
        </w:rPr>
      </w:pPr>
      <w:proofErr w:type="spellStart"/>
      <w:proofErr w:type="gramStart"/>
      <w:r w:rsidRPr="00E92066">
        <w:rPr>
          <w:rFonts w:ascii="Arial" w:eastAsiaTheme="majorEastAsia" w:hAnsi="Arial" w:cs="Arial"/>
          <w:color w:val="000000" w:themeColor="text1"/>
          <w:kern w:val="24"/>
          <w:lang w:val="en-US"/>
        </w:rPr>
        <w:t>Bosa</w:t>
      </w:r>
      <w:proofErr w:type="spellEnd"/>
      <w:r w:rsidRPr="00E92066">
        <w:rPr>
          <w:rFonts w:ascii="Arial" w:eastAsiaTheme="majorEastAsia" w:hAnsi="Arial" w:cs="Arial"/>
          <w:color w:val="000000" w:themeColor="text1"/>
          <w:kern w:val="24"/>
          <w:lang w:val="en-US"/>
        </w:rPr>
        <w:t xml:space="preserve">, C., </w:t>
      </w:r>
      <w:proofErr w:type="spellStart"/>
      <w:r w:rsidRPr="00E92066">
        <w:rPr>
          <w:rFonts w:ascii="Arial" w:eastAsiaTheme="majorEastAsia" w:hAnsi="Arial" w:cs="Arial"/>
          <w:color w:val="000000" w:themeColor="text1"/>
          <w:kern w:val="24"/>
          <w:lang w:val="en-US"/>
        </w:rPr>
        <w:t>Chávez</w:t>
      </w:r>
      <w:proofErr w:type="spellEnd"/>
      <w:r w:rsidRPr="00E92066">
        <w:rPr>
          <w:rFonts w:ascii="Arial" w:eastAsiaTheme="majorEastAsia" w:hAnsi="Arial" w:cs="Arial"/>
          <w:color w:val="000000" w:themeColor="text1"/>
          <w:kern w:val="24"/>
          <w:lang w:val="en-US"/>
        </w:rPr>
        <w:t xml:space="preserve">, D., Torres, L., </w:t>
      </w:r>
      <w:proofErr w:type="spellStart"/>
      <w:r w:rsidRPr="00E92066">
        <w:rPr>
          <w:rFonts w:ascii="Arial" w:eastAsiaTheme="majorEastAsia" w:hAnsi="Arial" w:cs="Arial"/>
          <w:color w:val="000000" w:themeColor="text1"/>
          <w:kern w:val="24"/>
          <w:lang w:val="en-US"/>
        </w:rPr>
        <w:t>París</w:t>
      </w:r>
      <w:proofErr w:type="spellEnd"/>
      <w:r w:rsidRPr="00E92066">
        <w:rPr>
          <w:rFonts w:ascii="Arial" w:eastAsiaTheme="majorEastAsia" w:hAnsi="Arial" w:cs="Arial"/>
          <w:color w:val="000000" w:themeColor="text1"/>
          <w:kern w:val="24"/>
          <w:lang w:val="en-US"/>
        </w:rPr>
        <w:t xml:space="preserve">, A., Villamizar, L., </w:t>
      </w:r>
      <w:r w:rsidR="0052446F" w:rsidRPr="00E92066">
        <w:rPr>
          <w:rFonts w:ascii="Arial" w:eastAsiaTheme="majorEastAsia" w:hAnsi="Arial" w:cs="Arial"/>
          <w:color w:val="000000" w:themeColor="text1"/>
          <w:kern w:val="24"/>
          <w:lang w:val="en-US"/>
        </w:rPr>
        <w:t xml:space="preserve">&amp; </w:t>
      </w:r>
      <w:r w:rsidRPr="00E92066">
        <w:rPr>
          <w:rFonts w:ascii="Arial" w:eastAsiaTheme="majorEastAsia" w:hAnsi="Arial" w:cs="Arial"/>
          <w:color w:val="000000" w:themeColor="text1"/>
          <w:kern w:val="24"/>
          <w:lang w:val="en-US"/>
        </w:rPr>
        <w:t>Cotes, A. (2004).</w:t>
      </w:r>
      <w:proofErr w:type="gramEnd"/>
      <w:r w:rsidRPr="00E92066">
        <w:rPr>
          <w:rFonts w:ascii="Arial" w:eastAsiaTheme="majorEastAsia" w:hAnsi="Arial" w:cs="Arial"/>
          <w:color w:val="000000" w:themeColor="text1"/>
          <w:kern w:val="24"/>
          <w:lang w:val="en-US"/>
        </w:rPr>
        <w:t xml:space="preserve"> </w:t>
      </w:r>
      <w:r w:rsidRPr="00CA7EA9">
        <w:rPr>
          <w:rFonts w:ascii="Arial" w:eastAsiaTheme="majorEastAsia" w:hAnsi="Arial" w:cs="Arial"/>
          <w:color w:val="000000" w:themeColor="text1"/>
          <w:kern w:val="24"/>
        </w:rPr>
        <w:t xml:space="preserve">Evaluación de aislamientos nativos de </w:t>
      </w:r>
      <w:r w:rsidRPr="00CA7EA9">
        <w:rPr>
          <w:rFonts w:ascii="Arial" w:eastAsiaTheme="majorEastAsia" w:hAnsi="Arial" w:cs="Arial"/>
          <w:i/>
          <w:iCs/>
          <w:color w:val="000000" w:themeColor="text1"/>
          <w:kern w:val="24"/>
        </w:rPr>
        <w:t xml:space="preserve">Nomuraea rileyi </w:t>
      </w:r>
      <w:r w:rsidRPr="00CA7EA9">
        <w:rPr>
          <w:rFonts w:ascii="Arial" w:eastAsiaTheme="majorEastAsia" w:hAnsi="Arial" w:cs="Arial"/>
          <w:color w:val="000000" w:themeColor="text1"/>
          <w:kern w:val="24"/>
        </w:rPr>
        <w:t xml:space="preserve">para el control de </w:t>
      </w:r>
      <w:proofErr w:type="spellStart"/>
      <w:r w:rsidRPr="00CA7EA9">
        <w:rPr>
          <w:rFonts w:ascii="Arial" w:eastAsiaTheme="majorEastAsia" w:hAnsi="Arial" w:cs="Arial"/>
          <w:i/>
          <w:iCs/>
          <w:color w:val="000000" w:themeColor="text1"/>
          <w:kern w:val="24"/>
        </w:rPr>
        <w:t>Spodoptera</w:t>
      </w:r>
      <w:proofErr w:type="spellEnd"/>
      <w:r w:rsidRPr="00CA7EA9">
        <w:rPr>
          <w:rFonts w:ascii="Arial" w:eastAsiaTheme="majorEastAsia" w:hAnsi="Arial" w:cs="Arial"/>
          <w:i/>
          <w:iCs/>
          <w:color w:val="000000" w:themeColor="text1"/>
          <w:kern w:val="24"/>
        </w:rPr>
        <w:t xml:space="preserve"> </w:t>
      </w:r>
      <w:proofErr w:type="spellStart"/>
      <w:r w:rsidRPr="00CA7EA9">
        <w:rPr>
          <w:rFonts w:ascii="Arial" w:eastAsiaTheme="majorEastAsia" w:hAnsi="Arial" w:cs="Arial"/>
          <w:i/>
          <w:iCs/>
          <w:color w:val="000000" w:themeColor="text1"/>
          <w:kern w:val="24"/>
        </w:rPr>
        <w:t>frugiperda</w:t>
      </w:r>
      <w:proofErr w:type="spellEnd"/>
      <w:r w:rsidRPr="00CA7EA9">
        <w:rPr>
          <w:rFonts w:ascii="Arial" w:eastAsiaTheme="majorEastAsia" w:hAnsi="Arial" w:cs="Arial"/>
          <w:color w:val="000000" w:themeColor="text1"/>
          <w:kern w:val="24"/>
        </w:rPr>
        <w:t xml:space="preserve"> (</w:t>
      </w:r>
      <w:proofErr w:type="spellStart"/>
      <w:r w:rsidRPr="00CA7EA9">
        <w:rPr>
          <w:rFonts w:ascii="Arial" w:eastAsiaTheme="majorEastAsia" w:hAnsi="Arial" w:cs="Arial"/>
          <w:color w:val="000000" w:themeColor="text1"/>
          <w:kern w:val="24"/>
        </w:rPr>
        <w:t>Lepidoptera</w:t>
      </w:r>
      <w:proofErr w:type="spellEnd"/>
      <w:r w:rsidRPr="00CA7EA9">
        <w:rPr>
          <w:rFonts w:ascii="Arial" w:eastAsiaTheme="majorEastAsia" w:hAnsi="Arial" w:cs="Arial"/>
          <w:color w:val="000000" w:themeColor="text1"/>
          <w:kern w:val="24"/>
        </w:rPr>
        <w:t xml:space="preserve">: </w:t>
      </w:r>
      <w:proofErr w:type="spellStart"/>
      <w:r w:rsidRPr="00CA7EA9">
        <w:rPr>
          <w:rFonts w:ascii="Arial" w:eastAsiaTheme="majorEastAsia" w:hAnsi="Arial" w:cs="Arial"/>
          <w:color w:val="000000" w:themeColor="text1"/>
          <w:kern w:val="24"/>
        </w:rPr>
        <w:t>Noctuidae</w:t>
      </w:r>
      <w:proofErr w:type="spellEnd"/>
      <w:r w:rsidRPr="00CA7EA9">
        <w:rPr>
          <w:rFonts w:ascii="Arial" w:eastAsiaTheme="majorEastAsia" w:hAnsi="Arial" w:cs="Arial"/>
          <w:color w:val="000000" w:themeColor="text1"/>
          <w:kern w:val="24"/>
        </w:rPr>
        <w:t xml:space="preserve">). </w:t>
      </w:r>
      <w:r w:rsidRPr="00CA7EA9">
        <w:rPr>
          <w:rFonts w:ascii="Arial" w:eastAsiaTheme="majorEastAsia" w:hAnsi="Arial" w:cs="Arial"/>
          <w:i/>
          <w:iCs/>
          <w:color w:val="000000" w:themeColor="text1"/>
          <w:kern w:val="24"/>
        </w:rPr>
        <w:t>Revista Colombiana de Entomología, 30</w:t>
      </w:r>
      <w:r w:rsidR="0042570A" w:rsidRPr="0042570A">
        <w:rPr>
          <w:rFonts w:ascii="Arial" w:eastAsiaTheme="majorEastAsia" w:hAnsi="Arial" w:cs="Arial"/>
          <w:iCs/>
          <w:color w:val="000000" w:themeColor="text1"/>
          <w:kern w:val="24"/>
        </w:rPr>
        <w:t>(1)</w:t>
      </w:r>
      <w:r w:rsidRPr="00CA7EA9">
        <w:rPr>
          <w:rFonts w:ascii="Arial" w:eastAsiaTheme="majorEastAsia" w:hAnsi="Arial" w:cs="Arial"/>
          <w:i/>
          <w:iCs/>
          <w:color w:val="000000" w:themeColor="text1"/>
          <w:kern w:val="24"/>
        </w:rPr>
        <w:t>,</w:t>
      </w:r>
      <w:r w:rsidRPr="00CA7EA9">
        <w:rPr>
          <w:rFonts w:ascii="Arial" w:eastAsiaTheme="majorEastAsia" w:hAnsi="Arial" w:cs="Arial"/>
          <w:color w:val="000000" w:themeColor="text1"/>
          <w:kern w:val="24"/>
        </w:rPr>
        <w:t xml:space="preserve"> 93–97.</w:t>
      </w:r>
    </w:p>
    <w:p w:rsidR="00CA7EA9" w:rsidRDefault="00CA7EA9" w:rsidP="00CA7EA9">
      <w:pPr>
        <w:spacing w:after="0" w:line="360" w:lineRule="auto"/>
        <w:jc w:val="both"/>
        <w:rPr>
          <w:rFonts w:ascii="Arial" w:eastAsiaTheme="majorEastAsia" w:hAnsi="Arial" w:cs="Arial"/>
          <w:color w:val="000000" w:themeColor="text1"/>
          <w:kern w:val="24"/>
        </w:rPr>
      </w:pPr>
    </w:p>
    <w:p w:rsidR="00CA7EA9" w:rsidRPr="00546A52" w:rsidRDefault="00CA7EA9" w:rsidP="00CA7EA9">
      <w:pPr>
        <w:spacing w:after="0" w:line="360" w:lineRule="auto"/>
        <w:jc w:val="both"/>
        <w:rPr>
          <w:rFonts w:ascii="Arial" w:eastAsiaTheme="majorEastAsia" w:hAnsi="Arial" w:cs="Arial"/>
          <w:color w:val="000000" w:themeColor="text1"/>
          <w:kern w:val="24"/>
          <w:lang w:val="en-US"/>
        </w:rPr>
      </w:pPr>
      <w:proofErr w:type="spellStart"/>
      <w:r w:rsidRPr="00CA7EA9">
        <w:rPr>
          <w:rFonts w:ascii="Arial" w:eastAsiaTheme="majorEastAsia" w:hAnsi="Arial" w:cs="Arial"/>
          <w:color w:val="000000" w:themeColor="text1"/>
          <w:kern w:val="24"/>
        </w:rPr>
        <w:t>Boucias</w:t>
      </w:r>
      <w:proofErr w:type="spellEnd"/>
      <w:r w:rsidRPr="00CA7EA9">
        <w:rPr>
          <w:rFonts w:ascii="Arial" w:eastAsiaTheme="majorEastAsia" w:hAnsi="Arial" w:cs="Arial"/>
          <w:color w:val="000000" w:themeColor="text1"/>
          <w:kern w:val="24"/>
        </w:rPr>
        <w:t xml:space="preserve">, D.G., </w:t>
      </w:r>
      <w:proofErr w:type="spellStart"/>
      <w:r w:rsidRPr="00CA7EA9">
        <w:rPr>
          <w:rFonts w:ascii="Arial" w:eastAsiaTheme="majorEastAsia" w:hAnsi="Arial" w:cs="Arial"/>
          <w:color w:val="000000" w:themeColor="text1"/>
          <w:kern w:val="24"/>
        </w:rPr>
        <w:t>Tigano</w:t>
      </w:r>
      <w:proofErr w:type="spellEnd"/>
      <w:r w:rsidRPr="00CA7EA9">
        <w:rPr>
          <w:rFonts w:ascii="Arial" w:eastAsiaTheme="majorEastAsia" w:hAnsi="Arial" w:cs="Arial"/>
          <w:color w:val="000000" w:themeColor="text1"/>
          <w:kern w:val="24"/>
        </w:rPr>
        <w:t xml:space="preserve">, M.S., Sosa-Gomez, D.R., </w:t>
      </w:r>
      <w:proofErr w:type="spellStart"/>
      <w:r w:rsidRPr="00CA7EA9">
        <w:rPr>
          <w:rFonts w:ascii="Arial" w:eastAsiaTheme="majorEastAsia" w:hAnsi="Arial" w:cs="Arial"/>
          <w:color w:val="000000" w:themeColor="text1"/>
          <w:kern w:val="24"/>
        </w:rPr>
        <w:t>Glare</w:t>
      </w:r>
      <w:proofErr w:type="spellEnd"/>
      <w:r w:rsidRPr="00CA7EA9">
        <w:rPr>
          <w:rFonts w:ascii="Arial" w:eastAsiaTheme="majorEastAsia" w:hAnsi="Arial" w:cs="Arial"/>
          <w:color w:val="000000" w:themeColor="text1"/>
          <w:kern w:val="24"/>
        </w:rPr>
        <w:t xml:space="preserve">, T.R., </w:t>
      </w:r>
      <w:r w:rsidR="00695F1D">
        <w:rPr>
          <w:rFonts w:ascii="Arial" w:eastAsiaTheme="majorEastAsia" w:hAnsi="Arial" w:cs="Arial"/>
          <w:color w:val="000000" w:themeColor="text1"/>
          <w:kern w:val="24"/>
        </w:rPr>
        <w:t xml:space="preserve">&amp; </w:t>
      </w:r>
      <w:proofErr w:type="spellStart"/>
      <w:r w:rsidRPr="00CA7EA9">
        <w:rPr>
          <w:rFonts w:ascii="Arial" w:eastAsiaTheme="majorEastAsia" w:hAnsi="Arial" w:cs="Arial"/>
          <w:color w:val="000000" w:themeColor="text1"/>
          <w:kern w:val="24"/>
        </w:rPr>
        <w:t>Inglis</w:t>
      </w:r>
      <w:proofErr w:type="spellEnd"/>
      <w:r w:rsidRPr="00CA7EA9">
        <w:rPr>
          <w:rFonts w:ascii="Arial" w:eastAsiaTheme="majorEastAsia" w:hAnsi="Arial" w:cs="Arial"/>
          <w:color w:val="000000" w:themeColor="text1"/>
          <w:kern w:val="24"/>
        </w:rPr>
        <w:t xml:space="preserve">, P.W. (2000). </w:t>
      </w:r>
      <w:r w:rsidRPr="00CA7EA9">
        <w:rPr>
          <w:rFonts w:ascii="Arial" w:eastAsiaTheme="majorEastAsia" w:hAnsi="Arial" w:cs="Arial"/>
          <w:color w:val="000000" w:themeColor="text1"/>
          <w:kern w:val="24"/>
          <w:lang w:val="en-US"/>
        </w:rPr>
        <w:t xml:space="preserve">Genotypic properties of the </w:t>
      </w:r>
      <w:proofErr w:type="spellStart"/>
      <w:r w:rsidRPr="00CA7EA9">
        <w:rPr>
          <w:rFonts w:ascii="Arial" w:eastAsiaTheme="majorEastAsia" w:hAnsi="Arial" w:cs="Arial"/>
          <w:color w:val="000000" w:themeColor="text1"/>
          <w:kern w:val="24"/>
          <w:lang w:val="en-US"/>
        </w:rPr>
        <w:t>entomopathogenic</w:t>
      </w:r>
      <w:proofErr w:type="spellEnd"/>
      <w:r w:rsidRPr="00CA7EA9">
        <w:rPr>
          <w:rFonts w:ascii="Arial" w:eastAsiaTheme="majorEastAsia" w:hAnsi="Arial" w:cs="Arial"/>
          <w:color w:val="000000" w:themeColor="text1"/>
          <w:kern w:val="24"/>
          <w:lang w:val="en-US"/>
        </w:rPr>
        <w:t xml:space="preserve"> fungus </w:t>
      </w:r>
      <w:r w:rsidRPr="00CA7EA9">
        <w:rPr>
          <w:rFonts w:ascii="Arial" w:eastAsiaTheme="majorEastAsia" w:hAnsi="Arial" w:cs="Arial"/>
          <w:i/>
          <w:iCs/>
          <w:color w:val="000000" w:themeColor="text1"/>
          <w:kern w:val="24"/>
          <w:lang w:val="en-US"/>
        </w:rPr>
        <w:t>Nomuraea rileyi</w:t>
      </w:r>
      <w:r w:rsidRPr="00CA7EA9">
        <w:rPr>
          <w:rFonts w:ascii="Arial" w:eastAsiaTheme="majorEastAsia" w:hAnsi="Arial" w:cs="Arial"/>
          <w:color w:val="000000" w:themeColor="text1"/>
          <w:kern w:val="24"/>
          <w:lang w:val="en-US"/>
        </w:rPr>
        <w:t xml:space="preserve">. </w:t>
      </w:r>
      <w:r w:rsidRPr="00546A52">
        <w:rPr>
          <w:rFonts w:ascii="Arial" w:eastAsiaTheme="majorEastAsia" w:hAnsi="Arial" w:cs="Arial"/>
          <w:i/>
          <w:iCs/>
          <w:color w:val="000000" w:themeColor="text1"/>
          <w:kern w:val="24"/>
          <w:lang w:val="en-US"/>
        </w:rPr>
        <w:t>Biological Control, 19</w:t>
      </w:r>
      <w:r w:rsidR="00546A52" w:rsidRPr="00546A52">
        <w:rPr>
          <w:rFonts w:ascii="Arial" w:eastAsiaTheme="majorEastAsia" w:hAnsi="Arial" w:cs="Arial"/>
          <w:iCs/>
          <w:color w:val="000000" w:themeColor="text1"/>
          <w:kern w:val="24"/>
          <w:lang w:val="en-US"/>
        </w:rPr>
        <w:t>(2)</w:t>
      </w:r>
      <w:r w:rsidRPr="00546A52">
        <w:rPr>
          <w:rFonts w:ascii="Arial" w:eastAsiaTheme="majorEastAsia" w:hAnsi="Arial" w:cs="Arial"/>
          <w:i/>
          <w:iCs/>
          <w:color w:val="000000" w:themeColor="text1"/>
          <w:kern w:val="24"/>
          <w:lang w:val="en-US"/>
        </w:rPr>
        <w:t>,</w:t>
      </w:r>
      <w:r w:rsidRPr="00546A52">
        <w:rPr>
          <w:rFonts w:ascii="Arial" w:eastAsiaTheme="majorEastAsia" w:hAnsi="Arial" w:cs="Arial"/>
          <w:color w:val="000000" w:themeColor="text1"/>
          <w:kern w:val="24"/>
          <w:lang w:val="en-US"/>
        </w:rPr>
        <w:t xml:space="preserve"> 124–138. </w:t>
      </w:r>
    </w:p>
    <w:p w:rsidR="00CA7EA9" w:rsidRPr="00546A52"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rPr>
      </w:pPr>
      <w:r w:rsidRPr="00CA7EA9">
        <w:rPr>
          <w:rFonts w:ascii="Arial" w:eastAsiaTheme="majorEastAsia" w:hAnsi="Arial" w:cs="Arial"/>
          <w:color w:val="000000" w:themeColor="text1"/>
          <w:kern w:val="24"/>
        </w:rPr>
        <w:t xml:space="preserve">Céspedes, Y., Pozo, E., García, I., </w:t>
      </w:r>
      <w:r w:rsidR="00695F1D">
        <w:rPr>
          <w:rFonts w:ascii="Arial" w:eastAsiaTheme="majorEastAsia" w:hAnsi="Arial" w:cs="Arial"/>
          <w:color w:val="000000" w:themeColor="text1"/>
          <w:kern w:val="24"/>
        </w:rPr>
        <w:t xml:space="preserve">&amp; </w:t>
      </w:r>
      <w:r w:rsidRPr="00CA7EA9">
        <w:rPr>
          <w:rFonts w:ascii="Arial" w:eastAsiaTheme="majorEastAsia" w:hAnsi="Arial" w:cs="Arial"/>
          <w:color w:val="000000" w:themeColor="text1"/>
          <w:kern w:val="24"/>
        </w:rPr>
        <w:t xml:space="preserve">Méndez, A. (2008). Efecto de la temperatura sobre el hongo </w:t>
      </w:r>
      <w:proofErr w:type="spellStart"/>
      <w:r w:rsidRPr="00CA7EA9">
        <w:rPr>
          <w:rFonts w:ascii="Arial" w:eastAsiaTheme="majorEastAsia" w:hAnsi="Arial" w:cs="Arial"/>
          <w:color w:val="000000" w:themeColor="text1"/>
          <w:kern w:val="24"/>
        </w:rPr>
        <w:t>entomopatógeno</w:t>
      </w:r>
      <w:proofErr w:type="spellEnd"/>
      <w:r w:rsidRPr="00CA7EA9">
        <w:rPr>
          <w:rFonts w:ascii="Arial" w:eastAsiaTheme="majorEastAsia" w:hAnsi="Arial" w:cs="Arial"/>
          <w:color w:val="000000" w:themeColor="text1"/>
          <w:kern w:val="24"/>
        </w:rPr>
        <w:t xml:space="preserve"> </w:t>
      </w:r>
      <w:r w:rsidRPr="00CA7EA9">
        <w:rPr>
          <w:rFonts w:ascii="Arial" w:eastAsiaTheme="majorEastAsia" w:hAnsi="Arial" w:cs="Arial"/>
          <w:i/>
          <w:iCs/>
          <w:color w:val="000000" w:themeColor="text1"/>
          <w:kern w:val="24"/>
        </w:rPr>
        <w:t xml:space="preserve">Nomuraea rileyi </w:t>
      </w:r>
      <w:r w:rsidRPr="00CA7EA9">
        <w:rPr>
          <w:rFonts w:ascii="Arial" w:eastAsiaTheme="majorEastAsia" w:hAnsi="Arial" w:cs="Arial"/>
          <w:color w:val="000000" w:themeColor="text1"/>
          <w:kern w:val="24"/>
        </w:rPr>
        <w:t>(</w:t>
      </w:r>
      <w:proofErr w:type="spellStart"/>
      <w:r w:rsidRPr="00CA7EA9">
        <w:rPr>
          <w:rFonts w:ascii="Arial" w:eastAsiaTheme="majorEastAsia" w:hAnsi="Arial" w:cs="Arial"/>
          <w:color w:val="000000" w:themeColor="text1"/>
          <w:kern w:val="24"/>
        </w:rPr>
        <w:t>Farlow</w:t>
      </w:r>
      <w:proofErr w:type="spellEnd"/>
      <w:r w:rsidRPr="00CA7EA9">
        <w:rPr>
          <w:rFonts w:ascii="Arial" w:eastAsiaTheme="majorEastAsia" w:hAnsi="Arial" w:cs="Arial"/>
          <w:color w:val="000000" w:themeColor="text1"/>
          <w:kern w:val="24"/>
        </w:rPr>
        <w:t xml:space="preserve">) </w:t>
      </w:r>
      <w:proofErr w:type="spellStart"/>
      <w:r w:rsidRPr="00CA7EA9">
        <w:rPr>
          <w:rFonts w:ascii="Arial" w:eastAsiaTheme="majorEastAsia" w:hAnsi="Arial" w:cs="Arial"/>
          <w:color w:val="000000" w:themeColor="text1"/>
          <w:kern w:val="24"/>
        </w:rPr>
        <w:t>Samsom</w:t>
      </w:r>
      <w:proofErr w:type="spellEnd"/>
      <w:r w:rsidRPr="00CA7EA9">
        <w:rPr>
          <w:rFonts w:ascii="Arial" w:eastAsiaTheme="majorEastAsia" w:hAnsi="Arial" w:cs="Arial"/>
          <w:color w:val="000000" w:themeColor="text1"/>
          <w:kern w:val="24"/>
        </w:rPr>
        <w:t xml:space="preserve"> y su efectividad sobre </w:t>
      </w:r>
      <w:proofErr w:type="spellStart"/>
      <w:r w:rsidRPr="00CA7EA9">
        <w:rPr>
          <w:rFonts w:ascii="Arial" w:eastAsiaTheme="majorEastAsia" w:hAnsi="Arial" w:cs="Arial"/>
          <w:i/>
          <w:iCs/>
          <w:color w:val="000000" w:themeColor="text1"/>
          <w:kern w:val="24"/>
        </w:rPr>
        <w:t>Spodoptera</w:t>
      </w:r>
      <w:proofErr w:type="spellEnd"/>
      <w:r w:rsidRPr="00CA7EA9">
        <w:rPr>
          <w:rFonts w:ascii="Arial" w:eastAsiaTheme="majorEastAsia" w:hAnsi="Arial" w:cs="Arial"/>
          <w:i/>
          <w:iCs/>
          <w:color w:val="000000" w:themeColor="text1"/>
          <w:kern w:val="24"/>
        </w:rPr>
        <w:t xml:space="preserve"> </w:t>
      </w:r>
      <w:proofErr w:type="spellStart"/>
      <w:r w:rsidRPr="00CA7EA9">
        <w:rPr>
          <w:rFonts w:ascii="Arial" w:eastAsiaTheme="majorEastAsia" w:hAnsi="Arial" w:cs="Arial"/>
          <w:i/>
          <w:iCs/>
          <w:color w:val="000000" w:themeColor="text1"/>
          <w:kern w:val="24"/>
        </w:rPr>
        <w:t>frugiperda</w:t>
      </w:r>
      <w:proofErr w:type="spellEnd"/>
      <w:r w:rsidRPr="00CA7EA9">
        <w:rPr>
          <w:rFonts w:ascii="Arial" w:eastAsiaTheme="majorEastAsia" w:hAnsi="Arial" w:cs="Arial"/>
          <w:color w:val="000000" w:themeColor="text1"/>
          <w:kern w:val="24"/>
        </w:rPr>
        <w:t xml:space="preserve"> J.E. Smith. </w:t>
      </w:r>
      <w:r w:rsidRPr="00CA7EA9">
        <w:rPr>
          <w:rFonts w:ascii="Arial" w:eastAsiaTheme="majorEastAsia" w:hAnsi="Arial" w:cs="Arial"/>
          <w:i/>
          <w:iCs/>
          <w:color w:val="000000" w:themeColor="text1"/>
          <w:kern w:val="24"/>
        </w:rPr>
        <w:t>Revista de Protección Vegetal, 23</w:t>
      </w:r>
      <w:r w:rsidR="00546A52" w:rsidRPr="00546A52">
        <w:rPr>
          <w:rFonts w:ascii="Arial" w:eastAsiaTheme="majorEastAsia" w:hAnsi="Arial" w:cs="Arial"/>
          <w:iCs/>
          <w:color w:val="000000" w:themeColor="text1"/>
          <w:kern w:val="24"/>
        </w:rPr>
        <w:t>(3)</w:t>
      </w:r>
      <w:r>
        <w:rPr>
          <w:rFonts w:ascii="Arial" w:eastAsiaTheme="majorEastAsia" w:hAnsi="Arial" w:cs="Arial"/>
          <w:color w:val="000000" w:themeColor="text1"/>
          <w:kern w:val="24"/>
        </w:rPr>
        <w:t>, 176–182.</w:t>
      </w:r>
    </w:p>
    <w:p w:rsidR="00CA7EA9" w:rsidRDefault="00CA7EA9" w:rsidP="00CA7EA9">
      <w:pPr>
        <w:spacing w:after="0" w:line="360" w:lineRule="auto"/>
        <w:jc w:val="both"/>
        <w:rPr>
          <w:rFonts w:ascii="Arial" w:eastAsiaTheme="majorEastAsia" w:hAnsi="Arial" w:cs="Arial"/>
          <w:color w:val="000000" w:themeColor="text1"/>
          <w:kern w:val="24"/>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spellStart"/>
      <w:proofErr w:type="gramStart"/>
      <w:r w:rsidRPr="00E92066">
        <w:rPr>
          <w:rFonts w:ascii="Arial" w:eastAsiaTheme="majorEastAsia" w:hAnsi="Arial" w:cs="Arial"/>
          <w:color w:val="000000" w:themeColor="text1"/>
          <w:kern w:val="24"/>
          <w:lang w:val="en-US"/>
        </w:rPr>
        <w:t>Charnley</w:t>
      </w:r>
      <w:proofErr w:type="spellEnd"/>
      <w:r w:rsidRPr="00E92066">
        <w:rPr>
          <w:rFonts w:ascii="Arial" w:eastAsiaTheme="majorEastAsia" w:hAnsi="Arial" w:cs="Arial"/>
          <w:color w:val="000000" w:themeColor="text1"/>
          <w:kern w:val="24"/>
          <w:lang w:val="en-US"/>
        </w:rPr>
        <w:t xml:space="preserve">, A.K., </w:t>
      </w:r>
      <w:r w:rsidR="00695F1D" w:rsidRPr="00E92066">
        <w:rPr>
          <w:rFonts w:ascii="Arial" w:eastAsiaTheme="majorEastAsia" w:hAnsi="Arial" w:cs="Arial"/>
          <w:color w:val="000000" w:themeColor="text1"/>
          <w:kern w:val="24"/>
          <w:lang w:val="en-US"/>
        </w:rPr>
        <w:t xml:space="preserve">&amp; </w:t>
      </w:r>
      <w:r w:rsidRPr="00E92066">
        <w:rPr>
          <w:rFonts w:ascii="Arial" w:eastAsiaTheme="majorEastAsia" w:hAnsi="Arial" w:cs="Arial"/>
          <w:color w:val="000000" w:themeColor="text1"/>
          <w:kern w:val="24"/>
          <w:lang w:val="en-US"/>
        </w:rPr>
        <w:t>St Leger, R.J. (1991).</w:t>
      </w:r>
      <w:proofErr w:type="gramEnd"/>
      <w:r w:rsidRPr="00E92066">
        <w:rPr>
          <w:rFonts w:ascii="Arial" w:eastAsiaTheme="majorEastAsia" w:hAnsi="Arial" w:cs="Arial"/>
          <w:color w:val="000000" w:themeColor="text1"/>
          <w:kern w:val="24"/>
          <w:lang w:val="en-US"/>
        </w:rPr>
        <w:t xml:space="preserve"> </w:t>
      </w:r>
      <w:r w:rsidRPr="00CA7EA9">
        <w:rPr>
          <w:rFonts w:ascii="Arial" w:eastAsiaTheme="majorEastAsia" w:hAnsi="Arial" w:cs="Arial"/>
          <w:color w:val="000000" w:themeColor="text1"/>
          <w:kern w:val="24"/>
          <w:lang w:val="en-US"/>
        </w:rPr>
        <w:t xml:space="preserve">The role of cuticle degrading enzymes in fungal pathogenesis in </w:t>
      </w:r>
      <w:proofErr w:type="gramStart"/>
      <w:r w:rsidRPr="00CA7EA9">
        <w:rPr>
          <w:rFonts w:ascii="Arial" w:eastAsiaTheme="majorEastAsia" w:hAnsi="Arial" w:cs="Arial"/>
          <w:color w:val="000000" w:themeColor="text1"/>
          <w:kern w:val="24"/>
          <w:lang w:val="en-US"/>
        </w:rPr>
        <w:t>insects.,</w:t>
      </w:r>
      <w:proofErr w:type="gramEnd"/>
      <w:r w:rsidRPr="00CA7EA9">
        <w:rPr>
          <w:rFonts w:ascii="Arial" w:eastAsiaTheme="majorEastAsia" w:hAnsi="Arial" w:cs="Arial"/>
          <w:color w:val="000000" w:themeColor="text1"/>
          <w:kern w:val="24"/>
          <w:lang w:val="en-US"/>
        </w:rPr>
        <w:t xml:space="preserve"> En: Cole G., Hoch H. (Eds.). The fungal spore and disease initiation in plants and animals. New York, USA, pp. 267–286.</w:t>
      </w:r>
    </w:p>
    <w:p w:rsidR="00546A52" w:rsidRDefault="00546A52" w:rsidP="00CA7EA9">
      <w:pPr>
        <w:spacing w:after="0" w:line="360" w:lineRule="auto"/>
        <w:jc w:val="both"/>
        <w:rPr>
          <w:rFonts w:ascii="Arial" w:eastAsiaTheme="majorEastAsia" w:hAnsi="Arial" w:cs="Arial"/>
          <w:color w:val="000000" w:themeColor="text1"/>
          <w:kern w:val="24"/>
          <w:lang w:val="en-US"/>
        </w:rPr>
      </w:pPr>
    </w:p>
    <w:p w:rsidR="0042570A" w:rsidRDefault="00CA7EA9" w:rsidP="00CA7EA9">
      <w:pPr>
        <w:spacing w:after="0" w:line="360" w:lineRule="auto"/>
        <w:jc w:val="both"/>
        <w:rPr>
          <w:rFonts w:ascii="Arial" w:eastAsiaTheme="majorEastAsia" w:hAnsi="Arial" w:cs="Arial"/>
          <w:color w:val="000000" w:themeColor="text1"/>
          <w:kern w:val="24"/>
          <w:lang w:val="en-US"/>
        </w:rPr>
      </w:pPr>
      <w:r w:rsidRPr="00CA7EA9">
        <w:rPr>
          <w:rFonts w:ascii="Arial" w:eastAsiaTheme="majorEastAsia" w:hAnsi="Arial" w:cs="Arial"/>
          <w:color w:val="000000" w:themeColor="text1"/>
          <w:kern w:val="24"/>
          <w:lang w:val="en-US"/>
        </w:rPr>
        <w:t>Copping, L</w:t>
      </w:r>
      <w:proofErr w:type="gramStart"/>
      <w:r w:rsidRPr="00CA7EA9">
        <w:rPr>
          <w:rFonts w:ascii="Arial" w:eastAsiaTheme="majorEastAsia" w:hAnsi="Arial" w:cs="Arial"/>
          <w:color w:val="000000" w:themeColor="text1"/>
          <w:kern w:val="24"/>
          <w:lang w:val="en-US"/>
        </w:rPr>
        <w:t>.(</w:t>
      </w:r>
      <w:proofErr w:type="gramEnd"/>
      <w:r w:rsidRPr="00CA7EA9">
        <w:rPr>
          <w:rFonts w:ascii="Arial" w:eastAsiaTheme="majorEastAsia" w:hAnsi="Arial" w:cs="Arial"/>
          <w:color w:val="000000" w:themeColor="text1"/>
          <w:kern w:val="24"/>
          <w:lang w:val="en-US"/>
        </w:rPr>
        <w:t xml:space="preserve">2009). The manual of </w:t>
      </w:r>
      <w:proofErr w:type="spellStart"/>
      <w:r w:rsidRPr="00CA7EA9">
        <w:rPr>
          <w:rFonts w:ascii="Arial" w:eastAsiaTheme="majorEastAsia" w:hAnsi="Arial" w:cs="Arial"/>
          <w:color w:val="000000" w:themeColor="text1"/>
          <w:kern w:val="24"/>
          <w:lang w:val="en-US"/>
        </w:rPr>
        <w:t>biocontrol</w:t>
      </w:r>
      <w:proofErr w:type="spellEnd"/>
      <w:r w:rsidRPr="00CA7EA9">
        <w:rPr>
          <w:rFonts w:ascii="Arial" w:eastAsiaTheme="majorEastAsia" w:hAnsi="Arial" w:cs="Arial"/>
          <w:color w:val="000000" w:themeColor="text1"/>
          <w:kern w:val="24"/>
          <w:lang w:val="en-US"/>
        </w:rPr>
        <w:t xml:space="preserve"> agents, the </w:t>
      </w:r>
      <w:proofErr w:type="spellStart"/>
      <w:r w:rsidRPr="00CA7EA9">
        <w:rPr>
          <w:rFonts w:ascii="Arial" w:eastAsiaTheme="majorEastAsia" w:hAnsi="Arial" w:cs="Arial"/>
          <w:color w:val="000000" w:themeColor="text1"/>
          <w:kern w:val="24"/>
          <w:lang w:val="en-US"/>
        </w:rPr>
        <w:t>biopesticide</w:t>
      </w:r>
      <w:proofErr w:type="spellEnd"/>
      <w:r w:rsidRPr="00CA7EA9">
        <w:rPr>
          <w:rFonts w:ascii="Arial" w:eastAsiaTheme="majorEastAsia" w:hAnsi="Arial" w:cs="Arial"/>
          <w:color w:val="000000" w:themeColor="text1"/>
          <w:kern w:val="24"/>
          <w:lang w:val="en-US"/>
        </w:rPr>
        <w:t xml:space="preserve"> manual. </w:t>
      </w:r>
      <w:proofErr w:type="spellStart"/>
      <w:r w:rsidRPr="00CA7EA9">
        <w:rPr>
          <w:rFonts w:ascii="Arial" w:eastAsiaTheme="majorEastAsia" w:hAnsi="Arial" w:cs="Arial"/>
          <w:color w:val="000000" w:themeColor="text1"/>
          <w:kern w:val="24"/>
          <w:lang w:val="en-US"/>
        </w:rPr>
        <w:t>Cuarta</w:t>
      </w:r>
      <w:proofErr w:type="spellEnd"/>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color w:val="000000" w:themeColor="text1"/>
          <w:kern w:val="24"/>
          <w:lang w:val="en-US"/>
        </w:rPr>
        <w:t>Edición</w:t>
      </w:r>
      <w:proofErr w:type="spellEnd"/>
      <w:r w:rsidRPr="00CA7EA9">
        <w:rPr>
          <w:rFonts w:ascii="Arial" w:eastAsiaTheme="majorEastAsia" w:hAnsi="Arial" w:cs="Arial"/>
          <w:color w:val="000000" w:themeColor="text1"/>
          <w:kern w:val="24"/>
          <w:lang w:val="en-US"/>
        </w:rPr>
        <w:t>. The British Crop Protection C</w:t>
      </w:r>
      <w:r w:rsidR="0042570A">
        <w:rPr>
          <w:rFonts w:ascii="Arial" w:eastAsiaTheme="majorEastAsia" w:hAnsi="Arial" w:cs="Arial"/>
          <w:color w:val="000000" w:themeColor="text1"/>
          <w:kern w:val="24"/>
          <w:lang w:val="en-US"/>
        </w:rPr>
        <w:t xml:space="preserve">ouncil, Hampshire, </w:t>
      </w:r>
      <w:proofErr w:type="spellStart"/>
      <w:r w:rsidR="0042570A">
        <w:rPr>
          <w:rFonts w:ascii="Arial" w:eastAsiaTheme="majorEastAsia" w:hAnsi="Arial" w:cs="Arial"/>
          <w:color w:val="000000" w:themeColor="text1"/>
          <w:kern w:val="24"/>
          <w:lang w:val="en-US"/>
        </w:rPr>
        <w:t>Reino</w:t>
      </w:r>
      <w:proofErr w:type="spellEnd"/>
      <w:r w:rsidR="0042570A">
        <w:rPr>
          <w:rFonts w:ascii="Arial" w:eastAsiaTheme="majorEastAsia" w:hAnsi="Arial" w:cs="Arial"/>
          <w:color w:val="000000" w:themeColor="text1"/>
          <w:kern w:val="24"/>
          <w:lang w:val="en-US"/>
        </w:rPr>
        <w:t xml:space="preserve"> </w:t>
      </w:r>
      <w:proofErr w:type="spellStart"/>
      <w:r w:rsidR="0042570A">
        <w:rPr>
          <w:rFonts w:ascii="Arial" w:eastAsiaTheme="majorEastAsia" w:hAnsi="Arial" w:cs="Arial"/>
          <w:color w:val="000000" w:themeColor="text1"/>
          <w:kern w:val="24"/>
          <w:lang w:val="en-US"/>
        </w:rPr>
        <w:t>Unido</w:t>
      </w:r>
      <w:proofErr w:type="spellEnd"/>
      <w:r w:rsidR="0042570A">
        <w:rPr>
          <w:rFonts w:ascii="Arial" w:eastAsiaTheme="majorEastAsia" w:hAnsi="Arial" w:cs="Arial"/>
          <w:color w:val="000000" w:themeColor="text1"/>
          <w:kern w:val="24"/>
          <w:lang w:val="en-US"/>
        </w:rPr>
        <w:t>.</w:t>
      </w:r>
    </w:p>
    <w:p w:rsidR="0042570A" w:rsidRDefault="0042570A" w:rsidP="00CA7EA9">
      <w:pPr>
        <w:spacing w:after="0" w:line="360" w:lineRule="auto"/>
        <w:jc w:val="both"/>
        <w:rPr>
          <w:rFonts w:ascii="Arial" w:eastAsiaTheme="majorEastAsia" w:hAnsi="Arial" w:cs="Arial"/>
          <w:color w:val="000000" w:themeColor="text1"/>
          <w:kern w:val="24"/>
          <w:lang w:val="en-US"/>
        </w:rPr>
      </w:pPr>
    </w:p>
    <w:p w:rsidR="0042570A" w:rsidRDefault="00CA7EA9" w:rsidP="00CA7EA9">
      <w:pPr>
        <w:spacing w:after="0" w:line="360" w:lineRule="auto"/>
        <w:jc w:val="both"/>
        <w:rPr>
          <w:rFonts w:ascii="Arial" w:eastAsiaTheme="majorEastAsia" w:hAnsi="Arial" w:cs="Arial"/>
          <w:color w:val="000000" w:themeColor="text1"/>
          <w:kern w:val="24"/>
          <w:lang w:val="en-US"/>
        </w:rPr>
      </w:pPr>
      <w:proofErr w:type="spellStart"/>
      <w:proofErr w:type="gramStart"/>
      <w:r w:rsidRPr="00CA7EA9">
        <w:rPr>
          <w:rFonts w:ascii="Arial" w:eastAsiaTheme="majorEastAsia" w:hAnsi="Arial" w:cs="Arial"/>
          <w:color w:val="000000" w:themeColor="text1"/>
          <w:kern w:val="24"/>
          <w:lang w:val="en-US"/>
        </w:rPr>
        <w:t>Corrochano</w:t>
      </w:r>
      <w:proofErr w:type="spellEnd"/>
      <w:r w:rsidRPr="00CA7EA9">
        <w:rPr>
          <w:rFonts w:ascii="Arial" w:eastAsiaTheme="majorEastAsia" w:hAnsi="Arial" w:cs="Arial"/>
          <w:color w:val="000000" w:themeColor="text1"/>
          <w:kern w:val="24"/>
          <w:lang w:val="en-US"/>
        </w:rPr>
        <w:t xml:space="preserve">, L., </w:t>
      </w:r>
      <w:r w:rsidR="00695F1D">
        <w:rPr>
          <w:rFonts w:ascii="Arial" w:eastAsiaTheme="majorEastAsia" w:hAnsi="Arial" w:cs="Arial"/>
          <w:color w:val="000000" w:themeColor="text1"/>
          <w:kern w:val="24"/>
          <w:lang w:val="en-US"/>
        </w:rPr>
        <w:t xml:space="preserve">&amp; </w:t>
      </w:r>
      <w:proofErr w:type="spellStart"/>
      <w:r w:rsidRPr="00CA7EA9">
        <w:rPr>
          <w:rFonts w:ascii="Arial" w:eastAsiaTheme="majorEastAsia" w:hAnsi="Arial" w:cs="Arial"/>
          <w:color w:val="000000" w:themeColor="text1"/>
          <w:kern w:val="24"/>
          <w:lang w:val="en-US"/>
        </w:rPr>
        <w:t>Garre</w:t>
      </w:r>
      <w:proofErr w:type="spellEnd"/>
      <w:r w:rsidRPr="00CA7EA9">
        <w:rPr>
          <w:rFonts w:ascii="Arial" w:eastAsiaTheme="majorEastAsia" w:hAnsi="Arial" w:cs="Arial"/>
          <w:color w:val="000000" w:themeColor="text1"/>
          <w:kern w:val="24"/>
          <w:lang w:val="en-US"/>
        </w:rPr>
        <w:t>, V. (2010).</w:t>
      </w:r>
      <w:proofErr w:type="gramEnd"/>
      <w:r w:rsidRPr="00CA7EA9">
        <w:rPr>
          <w:rFonts w:ascii="Arial" w:eastAsiaTheme="majorEastAsia" w:hAnsi="Arial" w:cs="Arial"/>
          <w:color w:val="000000" w:themeColor="text1"/>
          <w:kern w:val="24"/>
          <w:lang w:val="en-US"/>
        </w:rPr>
        <w:t xml:space="preserve"> Photobiology in the </w:t>
      </w:r>
      <w:proofErr w:type="spellStart"/>
      <w:r w:rsidRPr="00CA7EA9">
        <w:rPr>
          <w:rFonts w:ascii="Arial" w:eastAsiaTheme="majorEastAsia" w:hAnsi="Arial" w:cs="Arial"/>
          <w:color w:val="000000" w:themeColor="text1"/>
          <w:kern w:val="24"/>
          <w:lang w:val="en-US"/>
        </w:rPr>
        <w:t>Zygomycota</w:t>
      </w:r>
      <w:proofErr w:type="spellEnd"/>
      <w:r w:rsidRPr="00CA7EA9">
        <w:rPr>
          <w:rFonts w:ascii="Arial" w:eastAsiaTheme="majorEastAsia" w:hAnsi="Arial" w:cs="Arial"/>
          <w:color w:val="000000" w:themeColor="text1"/>
          <w:kern w:val="24"/>
          <w:lang w:val="en-US"/>
        </w:rPr>
        <w:t xml:space="preserve">: Multiple photoreceptor genes for complex responses to light. </w:t>
      </w:r>
      <w:r w:rsidRPr="00CA7EA9">
        <w:rPr>
          <w:rFonts w:ascii="Arial" w:eastAsiaTheme="majorEastAsia" w:hAnsi="Arial" w:cs="Arial"/>
          <w:i/>
          <w:iCs/>
          <w:color w:val="000000" w:themeColor="text1"/>
          <w:kern w:val="24"/>
          <w:lang w:val="en-US"/>
        </w:rPr>
        <w:t>Fungal Genetics and Biology, 47</w:t>
      </w:r>
      <w:r w:rsidR="0042570A" w:rsidRPr="0042570A">
        <w:rPr>
          <w:rFonts w:ascii="Arial" w:eastAsiaTheme="majorEastAsia" w:hAnsi="Arial" w:cs="Arial"/>
          <w:iCs/>
          <w:color w:val="000000" w:themeColor="text1"/>
          <w:kern w:val="24"/>
          <w:lang w:val="en-US"/>
        </w:rPr>
        <w:t>(11)</w:t>
      </w:r>
      <w:r w:rsidR="0042570A">
        <w:rPr>
          <w:rFonts w:ascii="Arial" w:eastAsiaTheme="majorEastAsia" w:hAnsi="Arial" w:cs="Arial"/>
          <w:color w:val="000000" w:themeColor="text1"/>
          <w:kern w:val="24"/>
          <w:lang w:val="en-US"/>
        </w:rPr>
        <w:t>, 893–899.</w:t>
      </w:r>
    </w:p>
    <w:p w:rsidR="0042570A" w:rsidRDefault="0042570A"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spellStart"/>
      <w:proofErr w:type="gramStart"/>
      <w:r w:rsidRPr="00CA7EA9">
        <w:rPr>
          <w:rFonts w:ascii="Arial" w:eastAsiaTheme="majorEastAsia" w:hAnsi="Arial" w:cs="Arial"/>
          <w:color w:val="000000" w:themeColor="text1"/>
          <w:kern w:val="24"/>
          <w:lang w:val="en-US"/>
        </w:rPr>
        <w:t>Dhar</w:t>
      </w:r>
      <w:proofErr w:type="spellEnd"/>
      <w:r w:rsidRPr="00CA7EA9">
        <w:rPr>
          <w:rFonts w:ascii="Arial" w:eastAsiaTheme="majorEastAsia" w:hAnsi="Arial" w:cs="Arial"/>
          <w:color w:val="000000" w:themeColor="text1"/>
          <w:kern w:val="24"/>
          <w:lang w:val="en-US"/>
        </w:rPr>
        <w:t xml:space="preserve">, P., </w:t>
      </w:r>
      <w:r w:rsidR="00695F1D">
        <w:rPr>
          <w:rFonts w:ascii="Arial" w:eastAsiaTheme="majorEastAsia" w:hAnsi="Arial" w:cs="Arial"/>
          <w:color w:val="000000" w:themeColor="text1"/>
          <w:kern w:val="24"/>
          <w:lang w:val="en-US"/>
        </w:rPr>
        <w:t xml:space="preserve">&amp; </w:t>
      </w:r>
      <w:proofErr w:type="spellStart"/>
      <w:r w:rsidRPr="00CA7EA9">
        <w:rPr>
          <w:rFonts w:ascii="Arial" w:eastAsiaTheme="majorEastAsia" w:hAnsi="Arial" w:cs="Arial"/>
          <w:color w:val="000000" w:themeColor="text1"/>
          <w:kern w:val="24"/>
          <w:lang w:val="en-US"/>
        </w:rPr>
        <w:t>Kaur</w:t>
      </w:r>
      <w:proofErr w:type="spellEnd"/>
      <w:r w:rsidRPr="00CA7EA9">
        <w:rPr>
          <w:rFonts w:ascii="Arial" w:eastAsiaTheme="majorEastAsia" w:hAnsi="Arial" w:cs="Arial"/>
          <w:color w:val="000000" w:themeColor="text1"/>
          <w:kern w:val="24"/>
          <w:lang w:val="en-US"/>
        </w:rPr>
        <w:t>, G. (2009).</w:t>
      </w:r>
      <w:proofErr w:type="gramEnd"/>
      <w:r w:rsidRPr="00CA7EA9">
        <w:rPr>
          <w:rFonts w:ascii="Arial" w:eastAsiaTheme="majorEastAsia" w:hAnsi="Arial" w:cs="Arial"/>
          <w:color w:val="000000" w:themeColor="text1"/>
          <w:kern w:val="24"/>
          <w:lang w:val="en-US"/>
        </w:rPr>
        <w:t xml:space="preserve"> Effects of carbon and nitrogen sources on the induction and repression of </w:t>
      </w:r>
      <w:proofErr w:type="spellStart"/>
      <w:r w:rsidRPr="00CA7EA9">
        <w:rPr>
          <w:rFonts w:ascii="Arial" w:eastAsiaTheme="majorEastAsia" w:hAnsi="Arial" w:cs="Arial"/>
          <w:color w:val="000000" w:themeColor="text1"/>
          <w:kern w:val="24"/>
          <w:lang w:val="en-US"/>
        </w:rPr>
        <w:t>chitinase</w:t>
      </w:r>
      <w:proofErr w:type="spellEnd"/>
      <w:r w:rsidRPr="00CA7EA9">
        <w:rPr>
          <w:rFonts w:ascii="Arial" w:eastAsiaTheme="majorEastAsia" w:hAnsi="Arial" w:cs="Arial"/>
          <w:color w:val="000000" w:themeColor="text1"/>
          <w:kern w:val="24"/>
          <w:lang w:val="en-US"/>
        </w:rPr>
        <w:t xml:space="preserve"> enzyme from </w:t>
      </w:r>
      <w:proofErr w:type="spellStart"/>
      <w:r w:rsidRPr="00CA7EA9">
        <w:rPr>
          <w:rFonts w:ascii="Arial" w:eastAsiaTheme="majorEastAsia" w:hAnsi="Arial" w:cs="Arial"/>
          <w:i/>
          <w:iCs/>
          <w:color w:val="000000" w:themeColor="text1"/>
          <w:kern w:val="24"/>
          <w:lang w:val="en-US"/>
        </w:rPr>
        <w:t>Metarhizium</w:t>
      </w:r>
      <w:proofErr w:type="spellEnd"/>
      <w:r w:rsidRPr="00CA7EA9">
        <w:rPr>
          <w:rFonts w:ascii="Arial" w:eastAsiaTheme="majorEastAsia" w:hAnsi="Arial" w:cs="Arial"/>
          <w:i/>
          <w:iCs/>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anisopliae</w:t>
      </w:r>
      <w:proofErr w:type="spellEnd"/>
      <w:r w:rsidRPr="00CA7EA9">
        <w:rPr>
          <w:rFonts w:ascii="Arial" w:eastAsiaTheme="majorEastAsia" w:hAnsi="Arial" w:cs="Arial"/>
          <w:color w:val="000000" w:themeColor="text1"/>
          <w:kern w:val="24"/>
          <w:lang w:val="en-US"/>
        </w:rPr>
        <w:t xml:space="preserve"> isolates. </w:t>
      </w:r>
      <w:r w:rsidRPr="00CA7EA9">
        <w:rPr>
          <w:rFonts w:ascii="Arial" w:eastAsiaTheme="majorEastAsia" w:hAnsi="Arial" w:cs="Arial"/>
          <w:i/>
          <w:iCs/>
          <w:color w:val="000000" w:themeColor="text1"/>
          <w:kern w:val="24"/>
          <w:lang w:val="en-US"/>
        </w:rPr>
        <w:t>Annals of Microbiology, 59</w:t>
      </w:r>
      <w:r w:rsidRPr="00CA7EA9">
        <w:rPr>
          <w:rFonts w:ascii="Arial" w:eastAsiaTheme="majorEastAsia" w:hAnsi="Arial" w:cs="Arial"/>
          <w:color w:val="000000" w:themeColor="text1"/>
          <w:kern w:val="24"/>
          <w:lang w:val="en-US"/>
        </w:rPr>
        <w:t>, 545–551.</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Pr="004D20C9" w:rsidRDefault="00CA7EA9" w:rsidP="00CA7EA9">
      <w:pPr>
        <w:spacing w:after="0" w:line="360" w:lineRule="auto"/>
        <w:jc w:val="both"/>
        <w:rPr>
          <w:rFonts w:ascii="Arial" w:eastAsiaTheme="majorEastAsia" w:hAnsi="Arial" w:cs="Arial"/>
          <w:color w:val="000000" w:themeColor="text1"/>
          <w:kern w:val="24"/>
          <w:lang w:val="es-CO"/>
        </w:rPr>
      </w:pPr>
      <w:r w:rsidRPr="00CA7EA9">
        <w:rPr>
          <w:rFonts w:ascii="Arial" w:eastAsiaTheme="majorEastAsia" w:hAnsi="Arial" w:cs="Arial"/>
          <w:color w:val="000000" w:themeColor="text1"/>
          <w:kern w:val="24"/>
          <w:lang w:val="en-US"/>
        </w:rPr>
        <w:lastRenderedPageBreak/>
        <w:t xml:space="preserve">Duo-Chuan, L. (2006). Review of fungal </w:t>
      </w:r>
      <w:proofErr w:type="spellStart"/>
      <w:r w:rsidRPr="00CA7EA9">
        <w:rPr>
          <w:rFonts w:ascii="Arial" w:eastAsiaTheme="majorEastAsia" w:hAnsi="Arial" w:cs="Arial"/>
          <w:color w:val="000000" w:themeColor="text1"/>
          <w:kern w:val="24"/>
          <w:lang w:val="en-US"/>
        </w:rPr>
        <w:t>chitinases</w:t>
      </w:r>
      <w:proofErr w:type="spellEnd"/>
      <w:r w:rsidRPr="00CA7EA9">
        <w:rPr>
          <w:rFonts w:ascii="Arial" w:eastAsiaTheme="majorEastAsia" w:hAnsi="Arial" w:cs="Arial"/>
          <w:color w:val="000000" w:themeColor="text1"/>
          <w:kern w:val="24"/>
          <w:lang w:val="en-US"/>
        </w:rPr>
        <w:t xml:space="preserve">. </w:t>
      </w:r>
      <w:proofErr w:type="spellStart"/>
      <w:proofErr w:type="gramStart"/>
      <w:r w:rsidRPr="00D166B4">
        <w:rPr>
          <w:rFonts w:ascii="Arial" w:eastAsiaTheme="majorEastAsia" w:hAnsi="Arial" w:cs="Arial"/>
          <w:i/>
          <w:iCs/>
          <w:color w:val="000000" w:themeColor="text1"/>
          <w:kern w:val="24"/>
          <w:lang w:val="en-US"/>
        </w:rPr>
        <w:t>Mycopathologia</w:t>
      </w:r>
      <w:proofErr w:type="spellEnd"/>
      <w:r w:rsidRPr="00D166B4">
        <w:rPr>
          <w:rFonts w:ascii="Arial" w:eastAsiaTheme="majorEastAsia" w:hAnsi="Arial" w:cs="Arial"/>
          <w:i/>
          <w:iCs/>
          <w:color w:val="000000" w:themeColor="text1"/>
          <w:kern w:val="24"/>
          <w:lang w:val="en-US"/>
        </w:rPr>
        <w:t>, 161,</w:t>
      </w:r>
      <w:r w:rsidRPr="00D166B4">
        <w:rPr>
          <w:rFonts w:ascii="Arial" w:eastAsiaTheme="majorEastAsia" w:hAnsi="Arial" w:cs="Arial"/>
          <w:color w:val="000000" w:themeColor="text1"/>
          <w:kern w:val="24"/>
          <w:lang w:val="en-US"/>
        </w:rPr>
        <w:t xml:space="preserve"> 345–60.</w:t>
      </w:r>
      <w:proofErr w:type="gramEnd"/>
      <w:r w:rsidRPr="00D166B4">
        <w:rPr>
          <w:rFonts w:ascii="Arial" w:eastAsiaTheme="majorEastAsia" w:hAnsi="Arial" w:cs="Arial"/>
          <w:color w:val="000000" w:themeColor="text1"/>
          <w:kern w:val="24"/>
          <w:lang w:val="en-US"/>
        </w:rPr>
        <w:br/>
      </w:r>
      <w:proofErr w:type="gramStart"/>
      <w:r w:rsidRPr="00D166B4">
        <w:rPr>
          <w:rFonts w:ascii="Arial" w:eastAsiaTheme="majorEastAsia" w:hAnsi="Arial" w:cs="Arial"/>
          <w:color w:val="000000" w:themeColor="text1"/>
          <w:kern w:val="24"/>
          <w:lang w:val="en-US"/>
        </w:rPr>
        <w:t>EPA, 2015.</w:t>
      </w:r>
      <w:proofErr w:type="gramEnd"/>
      <w:r w:rsidRPr="00D166B4">
        <w:rPr>
          <w:rFonts w:ascii="Arial" w:eastAsiaTheme="majorEastAsia" w:hAnsi="Arial" w:cs="Arial"/>
          <w:color w:val="000000" w:themeColor="text1"/>
          <w:kern w:val="24"/>
          <w:lang w:val="en-US"/>
        </w:rPr>
        <w:t xml:space="preserve"> Pesticides: Regulating pesticides. </w:t>
      </w:r>
      <w:r>
        <w:rPr>
          <w:rFonts w:ascii="Arial" w:eastAsiaTheme="majorEastAsia" w:hAnsi="Arial" w:cs="Arial"/>
          <w:color w:val="000000" w:themeColor="text1"/>
          <w:kern w:val="24"/>
        </w:rPr>
        <w:t>Recuperado de U</w:t>
      </w:r>
      <w:r w:rsidRPr="00CA7EA9">
        <w:rPr>
          <w:rFonts w:ascii="Arial" w:eastAsiaTheme="majorEastAsia" w:hAnsi="Arial" w:cs="Arial"/>
          <w:color w:val="000000" w:themeColor="text1"/>
          <w:kern w:val="24"/>
        </w:rPr>
        <w:t>RL http://www.epa.gov/pesticies/biopesticides.</w:t>
      </w:r>
      <w:r w:rsidRPr="00CA7EA9">
        <w:rPr>
          <w:rFonts w:ascii="Arial" w:eastAsiaTheme="majorEastAsia" w:hAnsi="Arial" w:cs="Arial"/>
          <w:color w:val="000000" w:themeColor="text1"/>
          <w:kern w:val="24"/>
        </w:rPr>
        <w:br/>
      </w:r>
    </w:p>
    <w:p w:rsidR="00CA7EA9" w:rsidRDefault="00CA7EA9" w:rsidP="00CA7EA9">
      <w:pPr>
        <w:spacing w:after="0" w:line="360" w:lineRule="auto"/>
        <w:jc w:val="both"/>
        <w:rPr>
          <w:rFonts w:ascii="Arial" w:eastAsiaTheme="majorEastAsia" w:hAnsi="Arial" w:cs="Arial"/>
          <w:color w:val="000000" w:themeColor="text1"/>
          <w:kern w:val="24"/>
          <w:lang w:val="fr-FR"/>
        </w:rPr>
      </w:pPr>
      <w:proofErr w:type="gramStart"/>
      <w:r w:rsidRPr="00E92066">
        <w:rPr>
          <w:rFonts w:ascii="Arial" w:eastAsiaTheme="majorEastAsia" w:hAnsi="Arial" w:cs="Arial"/>
          <w:color w:val="000000" w:themeColor="text1"/>
          <w:kern w:val="24"/>
          <w:lang w:val="en-US"/>
        </w:rPr>
        <w:t xml:space="preserve">Espinel, C., </w:t>
      </w:r>
      <w:r w:rsidR="00695F1D" w:rsidRPr="00E92066">
        <w:rPr>
          <w:rFonts w:ascii="Arial" w:eastAsiaTheme="majorEastAsia" w:hAnsi="Arial" w:cs="Arial"/>
          <w:color w:val="000000" w:themeColor="text1"/>
          <w:kern w:val="24"/>
          <w:lang w:val="en-US"/>
        </w:rPr>
        <w:t xml:space="preserve">&amp; </w:t>
      </w:r>
      <w:r w:rsidRPr="00E92066">
        <w:rPr>
          <w:rFonts w:ascii="Arial" w:eastAsiaTheme="majorEastAsia" w:hAnsi="Arial" w:cs="Arial"/>
          <w:color w:val="000000" w:themeColor="text1"/>
          <w:kern w:val="24"/>
          <w:lang w:val="en-US"/>
        </w:rPr>
        <w:t>Cotes, A. (2008).</w:t>
      </w:r>
      <w:proofErr w:type="gramEnd"/>
      <w:r w:rsidRPr="00E92066">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color w:val="000000" w:themeColor="text1"/>
          <w:kern w:val="24"/>
          <w:lang w:val="en-US"/>
        </w:rPr>
        <w:t>Sublethal</w:t>
      </w:r>
      <w:proofErr w:type="spellEnd"/>
      <w:r w:rsidRPr="00CA7EA9">
        <w:rPr>
          <w:rFonts w:ascii="Arial" w:eastAsiaTheme="majorEastAsia" w:hAnsi="Arial" w:cs="Arial"/>
          <w:color w:val="000000" w:themeColor="text1"/>
          <w:kern w:val="24"/>
          <w:lang w:val="en-US"/>
        </w:rPr>
        <w:t xml:space="preserve"> effect of </w:t>
      </w:r>
      <w:r w:rsidRPr="00CA7EA9">
        <w:rPr>
          <w:rFonts w:ascii="Arial" w:eastAsiaTheme="majorEastAsia" w:hAnsi="Arial" w:cs="Arial"/>
          <w:i/>
          <w:iCs/>
          <w:color w:val="000000" w:themeColor="text1"/>
          <w:kern w:val="24"/>
          <w:lang w:val="en-US"/>
        </w:rPr>
        <w:t xml:space="preserve">Nomuraea rileyi </w:t>
      </w:r>
      <w:r w:rsidRPr="00CA7EA9">
        <w:rPr>
          <w:rFonts w:ascii="Arial" w:eastAsiaTheme="majorEastAsia" w:hAnsi="Arial" w:cs="Arial"/>
          <w:color w:val="000000" w:themeColor="text1"/>
          <w:kern w:val="24"/>
          <w:lang w:val="en-US"/>
        </w:rPr>
        <w:t xml:space="preserve">on development of </w:t>
      </w:r>
      <w:proofErr w:type="spellStart"/>
      <w:r w:rsidRPr="00CA7EA9">
        <w:rPr>
          <w:rFonts w:ascii="Arial" w:eastAsiaTheme="majorEastAsia" w:hAnsi="Arial" w:cs="Arial"/>
          <w:i/>
          <w:iCs/>
          <w:color w:val="000000" w:themeColor="text1"/>
          <w:kern w:val="24"/>
          <w:lang w:val="en-US"/>
        </w:rPr>
        <w:t>Spodoptera</w:t>
      </w:r>
      <w:proofErr w:type="spellEnd"/>
      <w:r w:rsidRPr="00CA7EA9">
        <w:rPr>
          <w:rFonts w:ascii="Arial" w:eastAsiaTheme="majorEastAsia" w:hAnsi="Arial" w:cs="Arial"/>
          <w:i/>
          <w:iCs/>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frugiperda</w:t>
      </w:r>
      <w:proofErr w:type="spellEnd"/>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color w:val="000000" w:themeColor="text1"/>
          <w:kern w:val="24"/>
          <w:lang w:val="en-US"/>
        </w:rPr>
        <w:t>Lepidoptera</w:t>
      </w:r>
      <w:proofErr w:type="gramStart"/>
      <w:r w:rsidRPr="00CA7EA9">
        <w:rPr>
          <w:rFonts w:ascii="Arial" w:eastAsiaTheme="majorEastAsia" w:hAnsi="Arial" w:cs="Arial"/>
          <w:color w:val="000000" w:themeColor="text1"/>
          <w:kern w:val="24"/>
          <w:lang w:val="en-US"/>
        </w:rPr>
        <w:t>:Noctuidae</w:t>
      </w:r>
      <w:proofErr w:type="spellEnd"/>
      <w:proofErr w:type="gramEnd"/>
      <w:r w:rsidRPr="00CA7EA9">
        <w:rPr>
          <w:rFonts w:ascii="Arial" w:eastAsiaTheme="majorEastAsia" w:hAnsi="Arial" w:cs="Arial"/>
          <w:color w:val="000000" w:themeColor="text1"/>
          <w:kern w:val="24"/>
          <w:lang w:val="en-US"/>
        </w:rPr>
        <w:t>).</w:t>
      </w:r>
      <w:r w:rsidRPr="00CA7EA9">
        <w:rPr>
          <w:rFonts w:ascii="Arial" w:eastAsiaTheme="majorEastAsia" w:hAnsi="Arial" w:cs="Arial"/>
          <w:i/>
          <w:iCs/>
          <w:color w:val="000000" w:themeColor="text1"/>
          <w:kern w:val="24"/>
          <w:lang w:val="en-US"/>
        </w:rPr>
        <w:t xml:space="preserve"> </w:t>
      </w:r>
      <w:r w:rsidRPr="00CA7EA9">
        <w:rPr>
          <w:rFonts w:ascii="Arial" w:eastAsiaTheme="majorEastAsia" w:hAnsi="Arial" w:cs="Arial"/>
          <w:i/>
          <w:iCs/>
          <w:color w:val="000000" w:themeColor="text1"/>
          <w:kern w:val="24"/>
          <w:lang w:val="fr-FR"/>
        </w:rPr>
        <w:t>IOBC/</w:t>
      </w:r>
      <w:proofErr w:type="spellStart"/>
      <w:r w:rsidRPr="00CA7EA9">
        <w:rPr>
          <w:rFonts w:ascii="Arial" w:eastAsiaTheme="majorEastAsia" w:hAnsi="Arial" w:cs="Arial"/>
          <w:i/>
          <w:iCs/>
          <w:color w:val="000000" w:themeColor="text1"/>
          <w:kern w:val="24"/>
          <w:lang w:val="fr-FR"/>
        </w:rPr>
        <w:t>wprs</w:t>
      </w:r>
      <w:proofErr w:type="spellEnd"/>
      <w:r w:rsidRPr="00CA7EA9">
        <w:rPr>
          <w:rFonts w:ascii="Arial" w:eastAsiaTheme="majorEastAsia" w:hAnsi="Arial" w:cs="Arial"/>
          <w:i/>
          <w:iCs/>
          <w:color w:val="000000" w:themeColor="text1"/>
          <w:kern w:val="24"/>
          <w:lang w:val="fr-FR"/>
        </w:rPr>
        <w:t xml:space="preserve"> </w:t>
      </w:r>
      <w:proofErr w:type="spellStart"/>
      <w:r w:rsidRPr="00CA7EA9">
        <w:rPr>
          <w:rFonts w:ascii="Arial" w:eastAsiaTheme="majorEastAsia" w:hAnsi="Arial" w:cs="Arial"/>
          <w:i/>
          <w:iCs/>
          <w:color w:val="000000" w:themeColor="text1"/>
          <w:kern w:val="24"/>
          <w:lang w:val="fr-FR"/>
        </w:rPr>
        <w:t>Bollet</w:t>
      </w:r>
      <w:proofErr w:type="spellEnd"/>
      <w:r w:rsidRPr="00CA7EA9">
        <w:rPr>
          <w:rFonts w:ascii="Arial" w:eastAsiaTheme="majorEastAsia" w:hAnsi="Arial" w:cs="Arial"/>
          <w:i/>
          <w:iCs/>
          <w:color w:val="000000" w:themeColor="text1"/>
          <w:kern w:val="24"/>
          <w:lang w:val="fr-FR"/>
        </w:rPr>
        <w:t>, 31,</w:t>
      </w:r>
      <w:r w:rsidRPr="00CA7EA9">
        <w:rPr>
          <w:rFonts w:ascii="Arial" w:eastAsiaTheme="majorEastAsia" w:hAnsi="Arial" w:cs="Arial"/>
          <w:color w:val="000000" w:themeColor="text1"/>
          <w:kern w:val="24"/>
          <w:lang w:val="fr-FR"/>
        </w:rPr>
        <w:t xml:space="preserve"> 257–260.</w:t>
      </w:r>
    </w:p>
    <w:p w:rsidR="00CA7EA9" w:rsidRDefault="00CA7EA9" w:rsidP="00CA7EA9">
      <w:pPr>
        <w:spacing w:after="0" w:line="360" w:lineRule="auto"/>
        <w:jc w:val="both"/>
        <w:rPr>
          <w:rFonts w:ascii="Arial" w:eastAsiaTheme="majorEastAsia" w:hAnsi="Arial" w:cs="Arial"/>
          <w:color w:val="000000" w:themeColor="text1"/>
          <w:kern w:val="24"/>
          <w:lang w:val="fr-FR"/>
        </w:rPr>
      </w:pPr>
    </w:p>
    <w:p w:rsidR="00CA7EA9" w:rsidRDefault="00CA7EA9" w:rsidP="00CA7EA9">
      <w:pPr>
        <w:spacing w:after="0" w:line="360" w:lineRule="auto"/>
        <w:jc w:val="both"/>
        <w:rPr>
          <w:rFonts w:ascii="Arial" w:eastAsiaTheme="majorEastAsia" w:hAnsi="Arial" w:cs="Arial"/>
          <w:color w:val="000000" w:themeColor="text1"/>
          <w:kern w:val="24"/>
          <w:lang w:val="en-US"/>
        </w:rPr>
      </w:pPr>
      <w:r w:rsidRPr="00CA7EA9">
        <w:rPr>
          <w:rFonts w:ascii="Arial" w:eastAsiaTheme="majorEastAsia" w:hAnsi="Arial" w:cs="Arial"/>
          <w:color w:val="000000" w:themeColor="text1"/>
          <w:kern w:val="24"/>
          <w:lang w:val="fr-FR"/>
        </w:rPr>
        <w:t xml:space="preserve">Fang, W., </w:t>
      </w:r>
      <w:proofErr w:type="spellStart"/>
      <w:r w:rsidRPr="00CA7EA9">
        <w:rPr>
          <w:rFonts w:ascii="Arial" w:eastAsiaTheme="majorEastAsia" w:hAnsi="Arial" w:cs="Arial"/>
          <w:color w:val="000000" w:themeColor="text1"/>
          <w:kern w:val="24"/>
          <w:lang w:val="fr-FR"/>
        </w:rPr>
        <w:t>Leng</w:t>
      </w:r>
      <w:proofErr w:type="spellEnd"/>
      <w:r w:rsidRPr="00CA7EA9">
        <w:rPr>
          <w:rFonts w:ascii="Arial" w:eastAsiaTheme="majorEastAsia" w:hAnsi="Arial" w:cs="Arial"/>
          <w:color w:val="000000" w:themeColor="text1"/>
          <w:kern w:val="24"/>
          <w:lang w:val="fr-FR"/>
        </w:rPr>
        <w:t xml:space="preserve">, B., Xiao, Y., Jin, K., Ma, J., Fan, Y., Feng, J., Yang, X., </w:t>
      </w:r>
      <w:r w:rsidR="00695F1D">
        <w:rPr>
          <w:rFonts w:ascii="Arial" w:eastAsiaTheme="majorEastAsia" w:hAnsi="Arial" w:cs="Arial"/>
          <w:color w:val="000000" w:themeColor="text1"/>
          <w:kern w:val="24"/>
          <w:lang w:val="fr-FR"/>
        </w:rPr>
        <w:t xml:space="preserve">&amp; </w:t>
      </w:r>
      <w:r w:rsidRPr="00CA7EA9">
        <w:rPr>
          <w:rFonts w:ascii="Arial" w:eastAsiaTheme="majorEastAsia" w:hAnsi="Arial" w:cs="Arial"/>
          <w:color w:val="000000" w:themeColor="text1"/>
          <w:kern w:val="24"/>
          <w:lang w:val="fr-FR"/>
        </w:rPr>
        <w:t xml:space="preserve">Zhang, Y. (2005). </w:t>
      </w:r>
      <w:r w:rsidRPr="00CA7EA9">
        <w:rPr>
          <w:rFonts w:ascii="Arial" w:eastAsiaTheme="majorEastAsia" w:hAnsi="Arial" w:cs="Arial"/>
          <w:color w:val="000000" w:themeColor="text1"/>
          <w:kern w:val="24"/>
          <w:lang w:val="en-US"/>
        </w:rPr>
        <w:t>Cloning of</w:t>
      </w:r>
      <w:r w:rsidRPr="00CA7EA9">
        <w:rPr>
          <w:rFonts w:ascii="Arial" w:eastAsiaTheme="majorEastAsia" w:hAnsi="Arial" w:cs="Arial"/>
          <w:i/>
          <w:iCs/>
          <w:color w:val="000000" w:themeColor="text1"/>
          <w:kern w:val="24"/>
          <w:lang w:val="en-US"/>
        </w:rPr>
        <w:t xml:space="preserve"> Beauveria bassiana</w:t>
      </w:r>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color w:val="000000" w:themeColor="text1"/>
          <w:kern w:val="24"/>
          <w:lang w:val="en-US"/>
        </w:rPr>
        <w:t>chitinase</w:t>
      </w:r>
      <w:proofErr w:type="spellEnd"/>
      <w:r w:rsidRPr="00CA7EA9">
        <w:rPr>
          <w:rFonts w:ascii="Arial" w:eastAsiaTheme="majorEastAsia" w:hAnsi="Arial" w:cs="Arial"/>
          <w:color w:val="000000" w:themeColor="text1"/>
          <w:kern w:val="24"/>
          <w:lang w:val="en-US"/>
        </w:rPr>
        <w:t xml:space="preserve"> gene bbchit1 and its application to improve fungal strain virulence. </w:t>
      </w:r>
      <w:r w:rsidRPr="00CA7EA9">
        <w:rPr>
          <w:rFonts w:ascii="Arial" w:eastAsiaTheme="majorEastAsia" w:hAnsi="Arial" w:cs="Arial"/>
          <w:i/>
          <w:iCs/>
          <w:color w:val="000000" w:themeColor="text1"/>
          <w:kern w:val="24"/>
          <w:lang w:val="en-US"/>
        </w:rPr>
        <w:t>Applied and Environmental Microbiology, 71</w:t>
      </w:r>
      <w:r w:rsidR="00546A52" w:rsidRPr="00546A52">
        <w:rPr>
          <w:rFonts w:ascii="Arial" w:eastAsiaTheme="majorEastAsia" w:hAnsi="Arial" w:cs="Arial"/>
          <w:iCs/>
          <w:color w:val="000000" w:themeColor="text1"/>
          <w:kern w:val="24"/>
          <w:lang w:val="en-US"/>
        </w:rPr>
        <w:t>(1)</w:t>
      </w:r>
      <w:r w:rsidRPr="00CA7EA9">
        <w:rPr>
          <w:rFonts w:ascii="Arial" w:eastAsiaTheme="majorEastAsia" w:hAnsi="Arial" w:cs="Arial"/>
          <w:i/>
          <w:iCs/>
          <w:color w:val="000000" w:themeColor="text1"/>
          <w:kern w:val="24"/>
          <w:lang w:val="en-US"/>
        </w:rPr>
        <w:t>,</w:t>
      </w:r>
      <w:r w:rsidRPr="00CA7EA9">
        <w:rPr>
          <w:rFonts w:ascii="Arial" w:eastAsiaTheme="majorEastAsia" w:hAnsi="Arial" w:cs="Arial"/>
          <w:color w:val="000000" w:themeColor="text1"/>
          <w:kern w:val="24"/>
          <w:lang w:val="en-US"/>
        </w:rPr>
        <w:t xml:space="preserve"> 363–370. </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spellStart"/>
      <w:proofErr w:type="gramStart"/>
      <w:r w:rsidRPr="00CA7EA9">
        <w:rPr>
          <w:rFonts w:ascii="Arial" w:eastAsiaTheme="majorEastAsia" w:hAnsi="Arial" w:cs="Arial"/>
          <w:color w:val="000000" w:themeColor="text1"/>
          <w:kern w:val="24"/>
          <w:lang w:val="en-US"/>
        </w:rPr>
        <w:t>Faria</w:t>
      </w:r>
      <w:proofErr w:type="spellEnd"/>
      <w:r w:rsidRPr="00CA7EA9">
        <w:rPr>
          <w:rFonts w:ascii="Arial" w:eastAsiaTheme="majorEastAsia" w:hAnsi="Arial" w:cs="Arial"/>
          <w:color w:val="000000" w:themeColor="text1"/>
          <w:kern w:val="24"/>
          <w:lang w:val="en-US"/>
        </w:rPr>
        <w:t xml:space="preserve">, M.R., </w:t>
      </w:r>
      <w:r w:rsidR="00695F1D">
        <w:rPr>
          <w:rFonts w:ascii="Arial" w:eastAsiaTheme="majorEastAsia" w:hAnsi="Arial" w:cs="Arial"/>
          <w:color w:val="000000" w:themeColor="text1"/>
          <w:kern w:val="24"/>
          <w:lang w:val="en-US"/>
        </w:rPr>
        <w:t xml:space="preserve">&amp; </w:t>
      </w:r>
      <w:proofErr w:type="spellStart"/>
      <w:r w:rsidRPr="00CA7EA9">
        <w:rPr>
          <w:rFonts w:ascii="Arial" w:eastAsiaTheme="majorEastAsia" w:hAnsi="Arial" w:cs="Arial"/>
          <w:color w:val="000000" w:themeColor="text1"/>
          <w:kern w:val="24"/>
          <w:lang w:val="en-US"/>
        </w:rPr>
        <w:t>Wraight</w:t>
      </w:r>
      <w:proofErr w:type="spellEnd"/>
      <w:r w:rsidRPr="00CA7EA9">
        <w:rPr>
          <w:rFonts w:ascii="Arial" w:eastAsiaTheme="majorEastAsia" w:hAnsi="Arial" w:cs="Arial"/>
          <w:color w:val="000000" w:themeColor="text1"/>
          <w:kern w:val="24"/>
          <w:lang w:val="en-US"/>
        </w:rPr>
        <w:t>.</w:t>
      </w:r>
      <w:proofErr w:type="gramEnd"/>
      <w:r w:rsidRPr="00CA7EA9">
        <w:rPr>
          <w:rFonts w:ascii="Arial" w:eastAsiaTheme="majorEastAsia" w:hAnsi="Arial" w:cs="Arial"/>
          <w:color w:val="000000" w:themeColor="text1"/>
          <w:kern w:val="24"/>
          <w:lang w:val="en-US"/>
        </w:rPr>
        <w:t xml:space="preserve"> (2007). </w:t>
      </w:r>
      <w:proofErr w:type="spellStart"/>
      <w:r w:rsidRPr="00CA7EA9">
        <w:rPr>
          <w:rFonts w:ascii="Arial" w:eastAsiaTheme="majorEastAsia" w:hAnsi="Arial" w:cs="Arial"/>
          <w:color w:val="000000" w:themeColor="text1"/>
          <w:kern w:val="24"/>
          <w:lang w:val="en-US"/>
        </w:rPr>
        <w:t>Mycoinsecticides</w:t>
      </w:r>
      <w:proofErr w:type="spellEnd"/>
      <w:r w:rsidRPr="00CA7EA9">
        <w:rPr>
          <w:rFonts w:ascii="Arial" w:eastAsiaTheme="majorEastAsia" w:hAnsi="Arial" w:cs="Arial"/>
          <w:color w:val="000000" w:themeColor="text1"/>
          <w:kern w:val="24"/>
          <w:lang w:val="en-US"/>
        </w:rPr>
        <w:t xml:space="preserve"> and </w:t>
      </w:r>
      <w:proofErr w:type="spellStart"/>
      <w:r w:rsidRPr="00CA7EA9">
        <w:rPr>
          <w:rFonts w:ascii="Arial" w:eastAsiaTheme="majorEastAsia" w:hAnsi="Arial" w:cs="Arial"/>
          <w:color w:val="000000" w:themeColor="text1"/>
          <w:kern w:val="24"/>
          <w:lang w:val="en-US"/>
        </w:rPr>
        <w:t>Mycoacaricides</w:t>
      </w:r>
      <w:proofErr w:type="spellEnd"/>
      <w:r w:rsidRPr="00CA7EA9">
        <w:rPr>
          <w:rFonts w:ascii="Arial" w:eastAsiaTheme="majorEastAsia" w:hAnsi="Arial" w:cs="Arial"/>
          <w:color w:val="000000" w:themeColor="text1"/>
          <w:kern w:val="24"/>
          <w:lang w:val="en-US"/>
        </w:rPr>
        <w:t xml:space="preserve">: A comprehensive list with worldwide coverage and international classification of formulation types. </w:t>
      </w:r>
      <w:r w:rsidRPr="00CA7EA9">
        <w:rPr>
          <w:rFonts w:ascii="Arial" w:eastAsiaTheme="majorEastAsia" w:hAnsi="Arial" w:cs="Arial"/>
          <w:i/>
          <w:iCs/>
          <w:color w:val="000000" w:themeColor="text1"/>
          <w:kern w:val="24"/>
          <w:lang w:val="en-US"/>
        </w:rPr>
        <w:t>Biological Control, 43</w:t>
      </w:r>
      <w:r w:rsidR="00546A52" w:rsidRPr="00546A52">
        <w:rPr>
          <w:rFonts w:ascii="Arial" w:eastAsiaTheme="majorEastAsia" w:hAnsi="Arial" w:cs="Arial"/>
          <w:iCs/>
          <w:color w:val="000000" w:themeColor="text1"/>
          <w:kern w:val="24"/>
          <w:lang w:val="en-US"/>
        </w:rPr>
        <w:t>(3)</w:t>
      </w:r>
      <w:r w:rsidRPr="00CA7EA9">
        <w:rPr>
          <w:rFonts w:ascii="Arial" w:eastAsiaTheme="majorEastAsia" w:hAnsi="Arial" w:cs="Arial"/>
          <w:i/>
          <w:iCs/>
          <w:color w:val="000000" w:themeColor="text1"/>
          <w:kern w:val="24"/>
          <w:lang w:val="en-US"/>
        </w:rPr>
        <w:t>,</w:t>
      </w:r>
      <w:r w:rsidRPr="00CA7EA9">
        <w:rPr>
          <w:rFonts w:ascii="Arial" w:eastAsiaTheme="majorEastAsia" w:hAnsi="Arial" w:cs="Arial"/>
          <w:color w:val="000000" w:themeColor="text1"/>
          <w:kern w:val="24"/>
          <w:lang w:val="en-US"/>
        </w:rPr>
        <w:t xml:space="preserve"> 237–256. </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spellStart"/>
      <w:proofErr w:type="gramStart"/>
      <w:r w:rsidRPr="00CA7EA9">
        <w:rPr>
          <w:rFonts w:ascii="Arial" w:eastAsiaTheme="majorEastAsia" w:hAnsi="Arial" w:cs="Arial"/>
          <w:color w:val="000000" w:themeColor="text1"/>
          <w:kern w:val="24"/>
          <w:lang w:val="en-US"/>
        </w:rPr>
        <w:t>Fernandes</w:t>
      </w:r>
      <w:proofErr w:type="spellEnd"/>
      <w:r w:rsidRPr="00CA7EA9">
        <w:rPr>
          <w:rFonts w:ascii="Arial" w:eastAsiaTheme="majorEastAsia" w:hAnsi="Arial" w:cs="Arial"/>
          <w:color w:val="000000" w:themeColor="text1"/>
          <w:kern w:val="24"/>
          <w:lang w:val="en-US"/>
        </w:rPr>
        <w:t xml:space="preserve">, É.K.K., Rangel, D.E.N., Braga, G.U.L., </w:t>
      </w:r>
      <w:r w:rsidR="00695F1D">
        <w:rPr>
          <w:rFonts w:ascii="Arial" w:eastAsiaTheme="majorEastAsia" w:hAnsi="Arial" w:cs="Arial"/>
          <w:color w:val="000000" w:themeColor="text1"/>
          <w:kern w:val="24"/>
          <w:lang w:val="en-US"/>
        </w:rPr>
        <w:t xml:space="preserve">&amp; </w:t>
      </w:r>
      <w:r w:rsidRPr="00CA7EA9">
        <w:rPr>
          <w:rFonts w:ascii="Arial" w:eastAsiaTheme="majorEastAsia" w:hAnsi="Arial" w:cs="Arial"/>
          <w:color w:val="000000" w:themeColor="text1"/>
          <w:kern w:val="24"/>
          <w:lang w:val="en-US"/>
        </w:rPr>
        <w:t>Roberts, D.W. (2015).</w:t>
      </w:r>
      <w:proofErr w:type="gramEnd"/>
      <w:r w:rsidRPr="00CA7EA9">
        <w:rPr>
          <w:rFonts w:ascii="Arial" w:eastAsiaTheme="majorEastAsia" w:hAnsi="Arial" w:cs="Arial"/>
          <w:color w:val="000000" w:themeColor="text1"/>
          <w:kern w:val="24"/>
          <w:lang w:val="en-US"/>
        </w:rPr>
        <w:t xml:space="preserve"> Tolerance of </w:t>
      </w:r>
      <w:proofErr w:type="spellStart"/>
      <w:r w:rsidRPr="00CA7EA9">
        <w:rPr>
          <w:rFonts w:ascii="Arial" w:eastAsiaTheme="majorEastAsia" w:hAnsi="Arial" w:cs="Arial"/>
          <w:color w:val="000000" w:themeColor="text1"/>
          <w:kern w:val="24"/>
          <w:lang w:val="en-US"/>
        </w:rPr>
        <w:t>entomopathogenic</w:t>
      </w:r>
      <w:proofErr w:type="spellEnd"/>
      <w:r w:rsidRPr="00CA7EA9">
        <w:rPr>
          <w:rFonts w:ascii="Arial" w:eastAsiaTheme="majorEastAsia" w:hAnsi="Arial" w:cs="Arial"/>
          <w:color w:val="000000" w:themeColor="text1"/>
          <w:kern w:val="24"/>
          <w:lang w:val="en-US"/>
        </w:rPr>
        <w:t xml:space="preserve"> fungi to ultraviolet radiation: a review on screening of strains and their formulation. </w:t>
      </w:r>
      <w:r w:rsidRPr="00CA7EA9">
        <w:rPr>
          <w:rFonts w:ascii="Arial" w:eastAsiaTheme="majorEastAsia" w:hAnsi="Arial" w:cs="Arial"/>
          <w:i/>
          <w:iCs/>
          <w:color w:val="000000" w:themeColor="text1"/>
          <w:kern w:val="24"/>
          <w:lang w:val="en-US"/>
        </w:rPr>
        <w:t>Current Genetics</w:t>
      </w:r>
      <w:r w:rsidRPr="00CA7EA9">
        <w:rPr>
          <w:rFonts w:ascii="Arial" w:eastAsiaTheme="majorEastAsia" w:hAnsi="Arial" w:cs="Arial"/>
          <w:color w:val="000000" w:themeColor="text1"/>
          <w:kern w:val="24"/>
          <w:lang w:val="en-US"/>
        </w:rPr>
        <w:t xml:space="preserve">, </w:t>
      </w:r>
      <w:r w:rsidR="0042570A" w:rsidRPr="0042570A">
        <w:rPr>
          <w:rFonts w:ascii="Arial" w:eastAsiaTheme="majorEastAsia" w:hAnsi="Arial" w:cs="Arial"/>
          <w:i/>
          <w:color w:val="000000" w:themeColor="text1"/>
          <w:kern w:val="24"/>
          <w:lang w:val="en-US"/>
        </w:rPr>
        <w:t>61</w:t>
      </w:r>
      <w:r w:rsidR="0042570A">
        <w:rPr>
          <w:rFonts w:ascii="Arial" w:eastAsiaTheme="majorEastAsia" w:hAnsi="Arial" w:cs="Arial"/>
          <w:color w:val="000000" w:themeColor="text1"/>
          <w:kern w:val="24"/>
          <w:lang w:val="en-US"/>
        </w:rPr>
        <w:t xml:space="preserve">(3), </w:t>
      </w:r>
      <w:r w:rsidR="0042570A" w:rsidRPr="0042570A">
        <w:rPr>
          <w:rFonts w:ascii="Arial" w:eastAsiaTheme="majorEastAsia" w:hAnsi="Arial" w:cs="Arial"/>
          <w:color w:val="000000" w:themeColor="text1"/>
          <w:kern w:val="24"/>
          <w:lang w:val="en-US"/>
        </w:rPr>
        <w:t>427-</w:t>
      </w:r>
      <w:r w:rsidR="0042570A">
        <w:rPr>
          <w:rFonts w:ascii="Arial" w:eastAsiaTheme="majorEastAsia" w:hAnsi="Arial" w:cs="Arial"/>
          <w:color w:val="000000" w:themeColor="text1"/>
          <w:kern w:val="24"/>
          <w:lang w:val="en-US"/>
        </w:rPr>
        <w:t>4</w:t>
      </w:r>
      <w:r w:rsidR="0042570A" w:rsidRPr="0042570A">
        <w:rPr>
          <w:rFonts w:ascii="Arial" w:eastAsiaTheme="majorEastAsia" w:hAnsi="Arial" w:cs="Arial"/>
          <w:color w:val="000000" w:themeColor="text1"/>
          <w:kern w:val="24"/>
          <w:lang w:val="en-US"/>
        </w:rPr>
        <w:t>40</w:t>
      </w:r>
      <w:r w:rsidR="0042570A">
        <w:rPr>
          <w:rFonts w:ascii="Arial" w:eastAsiaTheme="majorEastAsia" w:hAnsi="Arial" w:cs="Arial"/>
          <w:color w:val="000000" w:themeColor="text1"/>
          <w:kern w:val="24"/>
          <w:lang w:val="en-US"/>
        </w:rPr>
        <w:t>.</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spellStart"/>
      <w:r w:rsidRPr="00CA7EA9">
        <w:rPr>
          <w:rFonts w:ascii="Arial" w:eastAsiaTheme="majorEastAsia" w:hAnsi="Arial" w:cs="Arial"/>
          <w:color w:val="000000" w:themeColor="text1"/>
          <w:kern w:val="24"/>
          <w:lang w:val="en-US"/>
        </w:rPr>
        <w:t>Gocheva</w:t>
      </w:r>
      <w:proofErr w:type="spellEnd"/>
      <w:r w:rsidRPr="00CA7EA9">
        <w:rPr>
          <w:rFonts w:ascii="Arial" w:eastAsiaTheme="majorEastAsia" w:hAnsi="Arial" w:cs="Arial"/>
          <w:color w:val="000000" w:themeColor="text1"/>
          <w:kern w:val="24"/>
          <w:lang w:val="en-US"/>
        </w:rPr>
        <w:t xml:space="preserve">, Y., Tosi, S., </w:t>
      </w:r>
      <w:proofErr w:type="spellStart"/>
      <w:r w:rsidRPr="00CA7EA9">
        <w:rPr>
          <w:rFonts w:ascii="Arial" w:eastAsiaTheme="majorEastAsia" w:hAnsi="Arial" w:cs="Arial"/>
          <w:color w:val="000000" w:themeColor="text1"/>
          <w:kern w:val="24"/>
          <w:lang w:val="en-US"/>
        </w:rPr>
        <w:t>Krumova</w:t>
      </w:r>
      <w:proofErr w:type="spellEnd"/>
      <w:r w:rsidRPr="00CA7EA9">
        <w:rPr>
          <w:rFonts w:ascii="Arial" w:eastAsiaTheme="majorEastAsia" w:hAnsi="Arial" w:cs="Arial"/>
          <w:color w:val="000000" w:themeColor="text1"/>
          <w:kern w:val="24"/>
          <w:lang w:val="en-US"/>
        </w:rPr>
        <w:t xml:space="preserve">, T., </w:t>
      </w:r>
      <w:proofErr w:type="spellStart"/>
      <w:r w:rsidRPr="00CA7EA9">
        <w:rPr>
          <w:rFonts w:ascii="Arial" w:eastAsiaTheme="majorEastAsia" w:hAnsi="Arial" w:cs="Arial"/>
          <w:color w:val="000000" w:themeColor="text1"/>
          <w:kern w:val="24"/>
          <w:lang w:val="en-US"/>
        </w:rPr>
        <w:t>Slokoska</w:t>
      </w:r>
      <w:proofErr w:type="spellEnd"/>
      <w:r w:rsidRPr="00CA7EA9">
        <w:rPr>
          <w:rFonts w:ascii="Arial" w:eastAsiaTheme="majorEastAsia" w:hAnsi="Arial" w:cs="Arial"/>
          <w:color w:val="000000" w:themeColor="text1"/>
          <w:kern w:val="24"/>
          <w:lang w:val="en-US"/>
        </w:rPr>
        <w:t xml:space="preserve">, L., </w:t>
      </w:r>
      <w:proofErr w:type="spellStart"/>
      <w:r w:rsidRPr="00CA7EA9">
        <w:rPr>
          <w:rFonts w:ascii="Arial" w:eastAsiaTheme="majorEastAsia" w:hAnsi="Arial" w:cs="Arial"/>
          <w:color w:val="000000" w:themeColor="text1"/>
          <w:kern w:val="24"/>
          <w:lang w:val="en-US"/>
        </w:rPr>
        <w:t>Miteva</w:t>
      </w:r>
      <w:proofErr w:type="spellEnd"/>
      <w:r w:rsidRPr="00CA7EA9">
        <w:rPr>
          <w:rFonts w:ascii="Arial" w:eastAsiaTheme="majorEastAsia" w:hAnsi="Arial" w:cs="Arial"/>
          <w:color w:val="000000" w:themeColor="text1"/>
          <w:kern w:val="24"/>
          <w:lang w:val="en-US"/>
        </w:rPr>
        <w:t xml:space="preserve">, J.; </w:t>
      </w:r>
      <w:proofErr w:type="spellStart"/>
      <w:r w:rsidRPr="00CA7EA9">
        <w:rPr>
          <w:rFonts w:ascii="Arial" w:eastAsiaTheme="majorEastAsia" w:hAnsi="Arial" w:cs="Arial"/>
          <w:color w:val="000000" w:themeColor="text1"/>
          <w:kern w:val="24"/>
          <w:lang w:val="en-US"/>
        </w:rPr>
        <w:t>Vassilev</w:t>
      </w:r>
      <w:proofErr w:type="spellEnd"/>
      <w:r w:rsidRPr="00CA7EA9">
        <w:rPr>
          <w:rFonts w:ascii="Arial" w:eastAsiaTheme="majorEastAsia" w:hAnsi="Arial" w:cs="Arial"/>
          <w:color w:val="000000" w:themeColor="text1"/>
          <w:kern w:val="24"/>
          <w:lang w:val="en-US"/>
        </w:rPr>
        <w:t xml:space="preserve">, S., </w:t>
      </w:r>
      <w:r w:rsidR="00695F1D">
        <w:rPr>
          <w:rFonts w:ascii="Arial" w:eastAsiaTheme="majorEastAsia" w:hAnsi="Arial" w:cs="Arial"/>
          <w:color w:val="000000" w:themeColor="text1"/>
          <w:kern w:val="24"/>
          <w:lang w:val="en-US"/>
        </w:rPr>
        <w:t xml:space="preserve">&amp; </w:t>
      </w:r>
      <w:proofErr w:type="spellStart"/>
      <w:r w:rsidRPr="00CA7EA9">
        <w:rPr>
          <w:rFonts w:ascii="Arial" w:eastAsiaTheme="majorEastAsia" w:hAnsi="Arial" w:cs="Arial"/>
          <w:color w:val="000000" w:themeColor="text1"/>
          <w:kern w:val="24"/>
          <w:lang w:val="en-US"/>
        </w:rPr>
        <w:t>Angelova</w:t>
      </w:r>
      <w:proofErr w:type="spellEnd"/>
      <w:r w:rsidRPr="00CA7EA9">
        <w:rPr>
          <w:rFonts w:ascii="Arial" w:eastAsiaTheme="majorEastAsia" w:hAnsi="Arial" w:cs="Arial"/>
          <w:color w:val="000000" w:themeColor="text1"/>
          <w:kern w:val="24"/>
          <w:lang w:val="en-US"/>
        </w:rPr>
        <w:t xml:space="preserve">, M. (2009). Temperature downshift induces antioxidant response in fungi isolated from Antarctica. </w:t>
      </w:r>
      <w:r w:rsidRPr="00CA7EA9">
        <w:rPr>
          <w:rFonts w:ascii="Arial" w:eastAsiaTheme="majorEastAsia" w:hAnsi="Arial" w:cs="Arial"/>
          <w:i/>
          <w:iCs/>
          <w:color w:val="000000" w:themeColor="text1"/>
          <w:kern w:val="24"/>
          <w:lang w:val="en-US"/>
        </w:rPr>
        <w:t>Extremophiles, 13</w:t>
      </w:r>
      <w:r w:rsidR="00001A91" w:rsidRPr="00001A91">
        <w:rPr>
          <w:rFonts w:ascii="Arial" w:eastAsiaTheme="majorEastAsia" w:hAnsi="Arial" w:cs="Arial"/>
          <w:iCs/>
          <w:color w:val="000000" w:themeColor="text1"/>
          <w:kern w:val="24"/>
          <w:lang w:val="en-US"/>
        </w:rPr>
        <w:t>(2)</w:t>
      </w:r>
      <w:r w:rsidRPr="00CA7EA9">
        <w:rPr>
          <w:rFonts w:ascii="Arial" w:eastAsiaTheme="majorEastAsia" w:hAnsi="Arial" w:cs="Arial"/>
          <w:i/>
          <w:iCs/>
          <w:color w:val="000000" w:themeColor="text1"/>
          <w:kern w:val="24"/>
          <w:lang w:val="en-US"/>
        </w:rPr>
        <w:t>,</w:t>
      </w:r>
      <w:r w:rsidRPr="00CA7EA9">
        <w:rPr>
          <w:rFonts w:ascii="Arial" w:eastAsiaTheme="majorEastAsia" w:hAnsi="Arial" w:cs="Arial"/>
          <w:color w:val="000000" w:themeColor="text1"/>
          <w:kern w:val="24"/>
          <w:lang w:val="en-US"/>
        </w:rPr>
        <w:t xml:space="preserve"> 273–281.</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gramStart"/>
      <w:r w:rsidRPr="00CA7EA9">
        <w:rPr>
          <w:rFonts w:ascii="Arial" w:eastAsiaTheme="majorEastAsia" w:hAnsi="Arial" w:cs="Arial"/>
          <w:color w:val="000000" w:themeColor="text1"/>
          <w:kern w:val="24"/>
          <w:lang w:val="en-US"/>
        </w:rPr>
        <w:t xml:space="preserve">Greene, G.L., </w:t>
      </w:r>
      <w:proofErr w:type="spellStart"/>
      <w:r w:rsidRPr="00CA7EA9">
        <w:rPr>
          <w:rFonts w:ascii="Arial" w:eastAsiaTheme="majorEastAsia" w:hAnsi="Arial" w:cs="Arial"/>
          <w:color w:val="000000" w:themeColor="text1"/>
          <w:kern w:val="24"/>
          <w:lang w:val="en-US"/>
        </w:rPr>
        <w:t>Leppla</w:t>
      </w:r>
      <w:proofErr w:type="spellEnd"/>
      <w:r w:rsidRPr="00CA7EA9">
        <w:rPr>
          <w:rFonts w:ascii="Arial" w:eastAsiaTheme="majorEastAsia" w:hAnsi="Arial" w:cs="Arial"/>
          <w:color w:val="000000" w:themeColor="text1"/>
          <w:kern w:val="24"/>
          <w:lang w:val="en-US"/>
        </w:rPr>
        <w:t xml:space="preserve">, N.C., </w:t>
      </w:r>
      <w:r w:rsidR="00695F1D">
        <w:rPr>
          <w:rFonts w:ascii="Arial" w:eastAsiaTheme="majorEastAsia" w:hAnsi="Arial" w:cs="Arial"/>
          <w:color w:val="000000" w:themeColor="text1"/>
          <w:kern w:val="24"/>
          <w:lang w:val="en-US"/>
        </w:rPr>
        <w:t xml:space="preserve">&amp; </w:t>
      </w:r>
      <w:r w:rsidRPr="00CA7EA9">
        <w:rPr>
          <w:rFonts w:ascii="Arial" w:eastAsiaTheme="majorEastAsia" w:hAnsi="Arial" w:cs="Arial"/>
          <w:color w:val="000000" w:themeColor="text1"/>
          <w:kern w:val="24"/>
          <w:lang w:val="en-US"/>
        </w:rPr>
        <w:t>Dickerson, W.A. (1976).</w:t>
      </w:r>
      <w:proofErr w:type="gramEnd"/>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color w:val="000000" w:themeColor="text1"/>
          <w:kern w:val="24"/>
          <w:lang w:val="en-US"/>
        </w:rPr>
        <w:t>Velvetbean</w:t>
      </w:r>
      <w:proofErr w:type="spellEnd"/>
      <w:r w:rsidRPr="00CA7EA9">
        <w:rPr>
          <w:rFonts w:ascii="Arial" w:eastAsiaTheme="majorEastAsia" w:hAnsi="Arial" w:cs="Arial"/>
          <w:color w:val="000000" w:themeColor="text1"/>
          <w:kern w:val="24"/>
          <w:lang w:val="en-US"/>
        </w:rPr>
        <w:t xml:space="preserve"> caterpillar (Lepidoptera: </w:t>
      </w:r>
      <w:proofErr w:type="spellStart"/>
      <w:r w:rsidRPr="00CA7EA9">
        <w:rPr>
          <w:rFonts w:ascii="Arial" w:eastAsiaTheme="majorEastAsia" w:hAnsi="Arial" w:cs="Arial"/>
          <w:color w:val="000000" w:themeColor="text1"/>
          <w:kern w:val="24"/>
          <w:lang w:val="en-US"/>
        </w:rPr>
        <w:t>Noctuidae</w:t>
      </w:r>
      <w:proofErr w:type="spellEnd"/>
      <w:r w:rsidRPr="00CA7EA9">
        <w:rPr>
          <w:rFonts w:ascii="Arial" w:eastAsiaTheme="majorEastAsia" w:hAnsi="Arial" w:cs="Arial"/>
          <w:color w:val="000000" w:themeColor="text1"/>
          <w:kern w:val="24"/>
          <w:lang w:val="en-US"/>
        </w:rPr>
        <w:t xml:space="preserve">) rearing procedure and artificial medium. </w:t>
      </w:r>
      <w:r w:rsidRPr="00CA7EA9">
        <w:rPr>
          <w:rFonts w:ascii="Arial" w:eastAsiaTheme="majorEastAsia" w:hAnsi="Arial" w:cs="Arial"/>
          <w:i/>
          <w:iCs/>
          <w:color w:val="000000" w:themeColor="text1"/>
          <w:kern w:val="24"/>
          <w:lang w:val="en-US"/>
        </w:rPr>
        <w:t>Journal of Economic Entomology, 69</w:t>
      </w:r>
      <w:r w:rsidR="00001A91" w:rsidRPr="00001A91">
        <w:rPr>
          <w:rFonts w:ascii="Arial" w:eastAsiaTheme="majorEastAsia" w:hAnsi="Arial" w:cs="Arial"/>
          <w:iCs/>
          <w:color w:val="000000" w:themeColor="text1"/>
          <w:kern w:val="24"/>
          <w:lang w:val="en-US"/>
        </w:rPr>
        <w:t>(4)</w:t>
      </w:r>
      <w:r w:rsidRPr="00CA7EA9">
        <w:rPr>
          <w:rFonts w:ascii="Arial" w:eastAsiaTheme="majorEastAsia" w:hAnsi="Arial" w:cs="Arial"/>
          <w:color w:val="000000" w:themeColor="text1"/>
          <w:kern w:val="24"/>
          <w:lang w:val="en-US"/>
        </w:rPr>
        <w:t>, 487–488.</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spellStart"/>
      <w:proofErr w:type="gramStart"/>
      <w:r w:rsidRPr="00CA7EA9">
        <w:rPr>
          <w:rFonts w:ascii="Arial" w:eastAsiaTheme="majorEastAsia" w:hAnsi="Arial" w:cs="Arial"/>
          <w:color w:val="000000" w:themeColor="text1"/>
          <w:kern w:val="24"/>
          <w:lang w:val="en-US"/>
        </w:rPr>
        <w:t>Hallsworth</w:t>
      </w:r>
      <w:proofErr w:type="spellEnd"/>
      <w:r w:rsidRPr="00CA7EA9">
        <w:rPr>
          <w:rFonts w:ascii="Arial" w:eastAsiaTheme="majorEastAsia" w:hAnsi="Arial" w:cs="Arial"/>
          <w:color w:val="000000" w:themeColor="text1"/>
          <w:kern w:val="24"/>
          <w:lang w:val="en-US"/>
        </w:rPr>
        <w:t xml:space="preserve">, J., </w:t>
      </w:r>
      <w:r w:rsidR="00695F1D">
        <w:rPr>
          <w:rFonts w:ascii="Arial" w:eastAsiaTheme="majorEastAsia" w:hAnsi="Arial" w:cs="Arial"/>
          <w:color w:val="000000" w:themeColor="text1"/>
          <w:kern w:val="24"/>
          <w:lang w:val="en-US"/>
        </w:rPr>
        <w:t xml:space="preserve">&amp; </w:t>
      </w:r>
      <w:proofErr w:type="spellStart"/>
      <w:r w:rsidRPr="00CA7EA9">
        <w:rPr>
          <w:rFonts w:ascii="Arial" w:eastAsiaTheme="majorEastAsia" w:hAnsi="Arial" w:cs="Arial"/>
          <w:color w:val="000000" w:themeColor="text1"/>
          <w:kern w:val="24"/>
          <w:lang w:val="en-US"/>
        </w:rPr>
        <w:t>Magan</w:t>
      </w:r>
      <w:proofErr w:type="spellEnd"/>
      <w:r w:rsidRPr="00CA7EA9">
        <w:rPr>
          <w:rFonts w:ascii="Arial" w:eastAsiaTheme="majorEastAsia" w:hAnsi="Arial" w:cs="Arial"/>
          <w:color w:val="000000" w:themeColor="text1"/>
          <w:kern w:val="24"/>
          <w:lang w:val="en-US"/>
        </w:rPr>
        <w:t>, N. (1999).</w:t>
      </w:r>
      <w:proofErr w:type="gramEnd"/>
      <w:r w:rsidRPr="00CA7EA9">
        <w:rPr>
          <w:rFonts w:ascii="Arial" w:eastAsiaTheme="majorEastAsia" w:hAnsi="Arial" w:cs="Arial"/>
          <w:color w:val="000000" w:themeColor="text1"/>
          <w:kern w:val="24"/>
          <w:lang w:val="en-US"/>
        </w:rPr>
        <w:t xml:space="preserve"> Water and temperature relations of growth of the </w:t>
      </w:r>
      <w:proofErr w:type="spellStart"/>
      <w:r w:rsidRPr="00CA7EA9">
        <w:rPr>
          <w:rFonts w:ascii="Arial" w:eastAsiaTheme="majorEastAsia" w:hAnsi="Arial" w:cs="Arial"/>
          <w:color w:val="000000" w:themeColor="text1"/>
          <w:kern w:val="24"/>
          <w:lang w:val="en-US"/>
        </w:rPr>
        <w:t>entomogenous</w:t>
      </w:r>
      <w:proofErr w:type="spellEnd"/>
      <w:r w:rsidRPr="00CA7EA9">
        <w:rPr>
          <w:rFonts w:ascii="Arial" w:eastAsiaTheme="majorEastAsia" w:hAnsi="Arial" w:cs="Arial"/>
          <w:color w:val="000000" w:themeColor="text1"/>
          <w:kern w:val="24"/>
          <w:lang w:val="en-US"/>
        </w:rPr>
        <w:t xml:space="preserve"> fungi </w:t>
      </w:r>
      <w:r w:rsidRPr="00CA7EA9">
        <w:rPr>
          <w:rFonts w:ascii="Arial" w:eastAsiaTheme="majorEastAsia" w:hAnsi="Arial" w:cs="Arial"/>
          <w:i/>
          <w:iCs/>
          <w:color w:val="000000" w:themeColor="text1"/>
          <w:kern w:val="24"/>
          <w:lang w:val="en-US"/>
        </w:rPr>
        <w:t>Beauveria bassiana</w:t>
      </w:r>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Metarhizium</w:t>
      </w:r>
      <w:proofErr w:type="spellEnd"/>
      <w:r w:rsidRPr="00CA7EA9">
        <w:rPr>
          <w:rFonts w:ascii="Arial" w:eastAsiaTheme="majorEastAsia" w:hAnsi="Arial" w:cs="Arial"/>
          <w:i/>
          <w:iCs/>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anisopliae</w:t>
      </w:r>
      <w:proofErr w:type="spellEnd"/>
      <w:r w:rsidRPr="00CA7EA9">
        <w:rPr>
          <w:rFonts w:ascii="Arial" w:eastAsiaTheme="majorEastAsia" w:hAnsi="Arial" w:cs="Arial"/>
          <w:color w:val="000000" w:themeColor="text1"/>
          <w:kern w:val="24"/>
          <w:lang w:val="en-US"/>
        </w:rPr>
        <w:t xml:space="preserve"> and </w:t>
      </w:r>
      <w:r w:rsidRPr="00CA7EA9">
        <w:rPr>
          <w:rFonts w:ascii="Arial" w:eastAsiaTheme="majorEastAsia" w:hAnsi="Arial" w:cs="Arial"/>
          <w:i/>
          <w:iCs/>
          <w:color w:val="000000" w:themeColor="text1"/>
          <w:kern w:val="24"/>
          <w:lang w:val="en-US"/>
        </w:rPr>
        <w:t xml:space="preserve">Paecilomyces </w:t>
      </w:r>
      <w:proofErr w:type="spellStart"/>
      <w:r w:rsidRPr="00CA7EA9">
        <w:rPr>
          <w:rFonts w:ascii="Arial" w:eastAsiaTheme="majorEastAsia" w:hAnsi="Arial" w:cs="Arial"/>
          <w:i/>
          <w:iCs/>
          <w:color w:val="000000" w:themeColor="text1"/>
          <w:kern w:val="24"/>
          <w:lang w:val="en-US"/>
        </w:rPr>
        <w:t>farinosus</w:t>
      </w:r>
      <w:proofErr w:type="spellEnd"/>
      <w:r w:rsidRPr="00CA7EA9">
        <w:rPr>
          <w:rFonts w:ascii="Arial" w:eastAsiaTheme="majorEastAsia" w:hAnsi="Arial" w:cs="Arial"/>
          <w:color w:val="000000" w:themeColor="text1"/>
          <w:kern w:val="24"/>
          <w:lang w:val="en-US"/>
        </w:rPr>
        <w:t xml:space="preserve">. </w:t>
      </w:r>
      <w:r w:rsidRPr="00CA7EA9">
        <w:rPr>
          <w:rFonts w:ascii="Arial" w:eastAsiaTheme="majorEastAsia" w:hAnsi="Arial" w:cs="Arial"/>
          <w:i/>
          <w:iCs/>
          <w:color w:val="000000" w:themeColor="text1"/>
          <w:kern w:val="24"/>
          <w:lang w:val="en-US"/>
        </w:rPr>
        <w:t>Journal of Invertebrate Pathology</w:t>
      </w:r>
      <w:r w:rsidRPr="00CA7EA9">
        <w:rPr>
          <w:rFonts w:ascii="Arial" w:eastAsiaTheme="majorEastAsia" w:hAnsi="Arial" w:cs="Arial"/>
          <w:color w:val="000000" w:themeColor="text1"/>
          <w:kern w:val="24"/>
          <w:lang w:val="en-US"/>
        </w:rPr>
        <w:t>,</w:t>
      </w:r>
      <w:r w:rsidRPr="00CA7EA9">
        <w:rPr>
          <w:rFonts w:ascii="Arial" w:eastAsiaTheme="majorEastAsia" w:hAnsi="Arial" w:cs="Arial"/>
          <w:i/>
          <w:iCs/>
          <w:color w:val="000000" w:themeColor="text1"/>
          <w:kern w:val="24"/>
          <w:lang w:val="en-US"/>
        </w:rPr>
        <w:t xml:space="preserve"> 74</w:t>
      </w:r>
      <w:r w:rsidR="00001A91" w:rsidRPr="00001A91">
        <w:rPr>
          <w:rFonts w:ascii="Arial" w:eastAsiaTheme="majorEastAsia" w:hAnsi="Arial" w:cs="Arial"/>
          <w:iCs/>
          <w:color w:val="000000" w:themeColor="text1"/>
          <w:kern w:val="24"/>
          <w:lang w:val="en-US"/>
        </w:rPr>
        <w:t>(3)</w:t>
      </w:r>
      <w:r w:rsidRPr="00CA7EA9">
        <w:rPr>
          <w:rFonts w:ascii="Arial" w:eastAsiaTheme="majorEastAsia" w:hAnsi="Arial" w:cs="Arial"/>
          <w:color w:val="000000" w:themeColor="text1"/>
          <w:kern w:val="24"/>
          <w:lang w:val="en-US"/>
        </w:rPr>
        <w:t>, 261–266.</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695F1D" w:rsidRDefault="00CA7EA9" w:rsidP="00CA7EA9">
      <w:pPr>
        <w:spacing w:after="0" w:line="360" w:lineRule="auto"/>
        <w:jc w:val="both"/>
        <w:rPr>
          <w:rFonts w:ascii="Arial" w:eastAsiaTheme="majorEastAsia" w:hAnsi="Arial" w:cs="Arial"/>
          <w:color w:val="000000" w:themeColor="text1"/>
          <w:kern w:val="24"/>
        </w:rPr>
      </w:pPr>
      <w:proofErr w:type="spellStart"/>
      <w:proofErr w:type="gramStart"/>
      <w:r w:rsidRPr="00CA7EA9">
        <w:rPr>
          <w:rFonts w:ascii="Arial" w:eastAsiaTheme="majorEastAsia" w:hAnsi="Arial" w:cs="Arial"/>
          <w:color w:val="000000" w:themeColor="text1"/>
          <w:kern w:val="24"/>
          <w:lang w:val="en-US"/>
        </w:rPr>
        <w:t>Hallsworth</w:t>
      </w:r>
      <w:proofErr w:type="spellEnd"/>
      <w:r w:rsidRPr="00CA7EA9">
        <w:rPr>
          <w:rFonts w:ascii="Arial" w:eastAsiaTheme="majorEastAsia" w:hAnsi="Arial" w:cs="Arial"/>
          <w:color w:val="000000" w:themeColor="text1"/>
          <w:kern w:val="24"/>
          <w:lang w:val="en-US"/>
        </w:rPr>
        <w:t xml:space="preserve">, J.E., </w:t>
      </w:r>
      <w:r w:rsidR="00695F1D">
        <w:rPr>
          <w:rFonts w:ascii="Arial" w:eastAsiaTheme="majorEastAsia" w:hAnsi="Arial" w:cs="Arial"/>
          <w:color w:val="000000" w:themeColor="text1"/>
          <w:kern w:val="24"/>
          <w:lang w:val="en-US"/>
        </w:rPr>
        <w:t xml:space="preserve">&amp; </w:t>
      </w:r>
      <w:proofErr w:type="spellStart"/>
      <w:r w:rsidRPr="00CA7EA9">
        <w:rPr>
          <w:rFonts w:ascii="Arial" w:eastAsiaTheme="majorEastAsia" w:hAnsi="Arial" w:cs="Arial"/>
          <w:color w:val="000000" w:themeColor="text1"/>
          <w:kern w:val="24"/>
          <w:lang w:val="en-US"/>
        </w:rPr>
        <w:t>Magan</w:t>
      </w:r>
      <w:proofErr w:type="spellEnd"/>
      <w:r w:rsidRPr="00CA7EA9">
        <w:rPr>
          <w:rFonts w:ascii="Arial" w:eastAsiaTheme="majorEastAsia" w:hAnsi="Arial" w:cs="Arial"/>
          <w:color w:val="000000" w:themeColor="text1"/>
          <w:kern w:val="24"/>
          <w:lang w:val="en-US"/>
        </w:rPr>
        <w:t>, N. (1995).</w:t>
      </w:r>
      <w:proofErr w:type="gramEnd"/>
      <w:r w:rsidRPr="00CA7EA9">
        <w:rPr>
          <w:rFonts w:ascii="Arial" w:eastAsiaTheme="majorEastAsia" w:hAnsi="Arial" w:cs="Arial"/>
          <w:color w:val="000000" w:themeColor="text1"/>
          <w:kern w:val="24"/>
          <w:lang w:val="en-US"/>
        </w:rPr>
        <w:t xml:space="preserve"> Manipulation of intracellular glycerol and </w:t>
      </w:r>
      <w:proofErr w:type="spellStart"/>
      <w:r w:rsidRPr="00CA7EA9">
        <w:rPr>
          <w:rFonts w:ascii="Arial" w:eastAsiaTheme="majorEastAsia" w:hAnsi="Arial" w:cs="Arial"/>
          <w:color w:val="000000" w:themeColor="text1"/>
          <w:kern w:val="24"/>
          <w:lang w:val="en-US"/>
        </w:rPr>
        <w:t>erythritol</w:t>
      </w:r>
      <w:proofErr w:type="spellEnd"/>
      <w:r w:rsidRPr="00CA7EA9">
        <w:rPr>
          <w:rFonts w:ascii="Arial" w:eastAsiaTheme="majorEastAsia" w:hAnsi="Arial" w:cs="Arial"/>
          <w:color w:val="000000" w:themeColor="text1"/>
          <w:kern w:val="24"/>
          <w:lang w:val="en-US"/>
        </w:rPr>
        <w:t xml:space="preserve"> enhances germination of conidia at low water availability. </w:t>
      </w:r>
      <w:proofErr w:type="spellStart"/>
      <w:r w:rsidRPr="00CA7EA9">
        <w:rPr>
          <w:rFonts w:ascii="Arial" w:eastAsiaTheme="majorEastAsia" w:hAnsi="Arial" w:cs="Arial"/>
          <w:i/>
          <w:iCs/>
          <w:color w:val="000000" w:themeColor="text1"/>
          <w:kern w:val="24"/>
        </w:rPr>
        <w:t>Microbiology</w:t>
      </w:r>
      <w:proofErr w:type="spellEnd"/>
      <w:r w:rsidRPr="00CA7EA9">
        <w:rPr>
          <w:rFonts w:ascii="Arial" w:eastAsiaTheme="majorEastAsia" w:hAnsi="Arial" w:cs="Arial"/>
          <w:i/>
          <w:iCs/>
          <w:color w:val="000000" w:themeColor="text1"/>
          <w:kern w:val="24"/>
        </w:rPr>
        <w:t>, 141</w:t>
      </w:r>
      <w:r w:rsidR="00001A91" w:rsidRPr="00001A91">
        <w:rPr>
          <w:rFonts w:ascii="Arial" w:eastAsiaTheme="majorEastAsia" w:hAnsi="Arial" w:cs="Arial"/>
          <w:iCs/>
          <w:color w:val="000000" w:themeColor="text1"/>
          <w:kern w:val="24"/>
        </w:rPr>
        <w:t>(5)</w:t>
      </w:r>
      <w:r w:rsidRPr="00CA7EA9">
        <w:rPr>
          <w:rFonts w:ascii="Arial" w:eastAsiaTheme="majorEastAsia" w:hAnsi="Arial" w:cs="Arial"/>
          <w:color w:val="000000" w:themeColor="text1"/>
          <w:kern w:val="24"/>
        </w:rPr>
        <w:t>, 1109–1115.</w:t>
      </w:r>
    </w:p>
    <w:p w:rsidR="00CA7EA9" w:rsidRDefault="00CA7EA9" w:rsidP="00CA7EA9">
      <w:pPr>
        <w:spacing w:after="0" w:line="360" w:lineRule="auto"/>
        <w:jc w:val="both"/>
        <w:rPr>
          <w:rFonts w:ascii="Arial" w:eastAsiaTheme="majorEastAsia" w:hAnsi="Arial" w:cs="Arial"/>
          <w:color w:val="000000" w:themeColor="text1"/>
          <w:kern w:val="24"/>
        </w:rPr>
      </w:pPr>
    </w:p>
    <w:p w:rsidR="00CA7EA9" w:rsidRDefault="00CA7EA9" w:rsidP="00CA7EA9">
      <w:pPr>
        <w:spacing w:after="0" w:line="360" w:lineRule="auto"/>
        <w:jc w:val="both"/>
        <w:rPr>
          <w:rFonts w:ascii="Arial" w:eastAsiaTheme="majorEastAsia" w:hAnsi="Arial" w:cs="Arial"/>
          <w:color w:val="000000" w:themeColor="text1"/>
          <w:kern w:val="24"/>
          <w:lang w:val="es-CO"/>
        </w:rPr>
      </w:pPr>
      <w:r w:rsidRPr="00CA7EA9">
        <w:rPr>
          <w:rFonts w:ascii="Arial" w:eastAsiaTheme="majorEastAsia" w:hAnsi="Arial" w:cs="Arial"/>
          <w:color w:val="000000" w:themeColor="text1"/>
          <w:kern w:val="24"/>
        </w:rPr>
        <w:lastRenderedPageBreak/>
        <w:t xml:space="preserve">ICA (2015). </w:t>
      </w:r>
      <w:proofErr w:type="spellStart"/>
      <w:r w:rsidRPr="00CA7EA9">
        <w:rPr>
          <w:rFonts w:ascii="Arial" w:eastAsiaTheme="majorEastAsia" w:hAnsi="Arial" w:cs="Arial"/>
          <w:color w:val="000000" w:themeColor="text1"/>
          <w:kern w:val="24"/>
        </w:rPr>
        <w:t>Bioinsumos</w:t>
      </w:r>
      <w:proofErr w:type="spellEnd"/>
      <w:r w:rsidRPr="00CA7EA9">
        <w:rPr>
          <w:rFonts w:ascii="Arial" w:eastAsiaTheme="majorEastAsia" w:hAnsi="Arial" w:cs="Arial"/>
          <w:color w:val="000000" w:themeColor="text1"/>
          <w:kern w:val="24"/>
        </w:rPr>
        <w:t xml:space="preserve"> registrados al 28 de Febrero de 2015 Recuperado de http://www.ica.gov.co/Areas/Agricola/Servicios/Fertilizantes-y-Bio-insumos-Agricolas/Listado-de-Bioinsumos/2009/PRODUCTOS-BIOINSUMOS-MAYO-13-DE-2008.aspx</w:t>
      </w:r>
      <w:r w:rsidRPr="00CA7EA9">
        <w:rPr>
          <w:rFonts w:ascii="Arial" w:eastAsiaTheme="majorEastAsia" w:hAnsi="Arial" w:cs="Arial"/>
          <w:color w:val="000000" w:themeColor="text1"/>
          <w:kern w:val="24"/>
        </w:rPr>
        <w:br/>
      </w: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spellStart"/>
      <w:proofErr w:type="gramStart"/>
      <w:r w:rsidRPr="004D20C9">
        <w:rPr>
          <w:rFonts w:ascii="Arial" w:eastAsiaTheme="majorEastAsia" w:hAnsi="Arial" w:cs="Arial"/>
          <w:color w:val="000000" w:themeColor="text1"/>
          <w:kern w:val="24"/>
          <w:lang w:val="en-US"/>
        </w:rPr>
        <w:t>Idnurm</w:t>
      </w:r>
      <w:proofErr w:type="spellEnd"/>
      <w:r w:rsidRPr="004D20C9">
        <w:rPr>
          <w:rFonts w:ascii="Arial" w:eastAsiaTheme="majorEastAsia" w:hAnsi="Arial" w:cs="Arial"/>
          <w:color w:val="000000" w:themeColor="text1"/>
          <w:kern w:val="24"/>
          <w:lang w:val="en-US"/>
        </w:rPr>
        <w:t xml:space="preserve">, A., </w:t>
      </w:r>
      <w:r w:rsidR="00695F1D">
        <w:rPr>
          <w:rFonts w:ascii="Arial" w:eastAsiaTheme="majorEastAsia" w:hAnsi="Arial" w:cs="Arial"/>
          <w:color w:val="000000" w:themeColor="text1"/>
          <w:kern w:val="24"/>
          <w:lang w:val="en-US"/>
        </w:rPr>
        <w:t xml:space="preserve">&amp; </w:t>
      </w:r>
      <w:proofErr w:type="spellStart"/>
      <w:r w:rsidRPr="004D20C9">
        <w:rPr>
          <w:rFonts w:ascii="Arial" w:eastAsiaTheme="majorEastAsia" w:hAnsi="Arial" w:cs="Arial"/>
          <w:color w:val="000000" w:themeColor="text1"/>
          <w:kern w:val="24"/>
          <w:lang w:val="en-US"/>
        </w:rPr>
        <w:t>Heitman</w:t>
      </w:r>
      <w:proofErr w:type="spellEnd"/>
      <w:r w:rsidRPr="004D20C9">
        <w:rPr>
          <w:rFonts w:ascii="Arial" w:eastAsiaTheme="majorEastAsia" w:hAnsi="Arial" w:cs="Arial"/>
          <w:color w:val="000000" w:themeColor="text1"/>
          <w:kern w:val="24"/>
          <w:lang w:val="en-US"/>
        </w:rPr>
        <w:t>, J. (2005).</w:t>
      </w:r>
      <w:proofErr w:type="gramEnd"/>
      <w:r w:rsidRPr="004D20C9">
        <w:rPr>
          <w:rFonts w:ascii="Arial" w:eastAsiaTheme="majorEastAsia" w:hAnsi="Arial" w:cs="Arial"/>
          <w:color w:val="000000" w:themeColor="text1"/>
          <w:kern w:val="24"/>
          <w:lang w:val="en-US"/>
        </w:rPr>
        <w:t xml:space="preserve"> </w:t>
      </w:r>
      <w:r w:rsidRPr="00CA7EA9">
        <w:rPr>
          <w:rFonts w:ascii="Arial" w:eastAsiaTheme="majorEastAsia" w:hAnsi="Arial" w:cs="Arial"/>
          <w:color w:val="000000" w:themeColor="text1"/>
          <w:kern w:val="24"/>
          <w:lang w:val="en-US"/>
        </w:rPr>
        <w:t xml:space="preserve">Light controls growth and development via a conserved pathway in the fungal kingdom. </w:t>
      </w:r>
      <w:r w:rsidRPr="00CA7EA9">
        <w:rPr>
          <w:rFonts w:ascii="Arial" w:eastAsiaTheme="majorEastAsia" w:hAnsi="Arial" w:cs="Arial"/>
          <w:i/>
          <w:iCs/>
          <w:color w:val="000000" w:themeColor="text1"/>
          <w:kern w:val="24"/>
          <w:lang w:val="en-US"/>
        </w:rPr>
        <w:t>PLOS Biology, 3</w:t>
      </w:r>
      <w:r w:rsidR="00001A91" w:rsidRPr="00001A91">
        <w:rPr>
          <w:rFonts w:ascii="Arial" w:eastAsiaTheme="majorEastAsia" w:hAnsi="Arial" w:cs="Arial"/>
          <w:iCs/>
          <w:color w:val="000000" w:themeColor="text1"/>
          <w:kern w:val="24"/>
          <w:lang w:val="en-US"/>
        </w:rPr>
        <w:t>(4)</w:t>
      </w:r>
      <w:r w:rsidRPr="00CA7EA9">
        <w:rPr>
          <w:rFonts w:ascii="Arial" w:eastAsiaTheme="majorEastAsia" w:hAnsi="Arial" w:cs="Arial"/>
          <w:i/>
          <w:iCs/>
          <w:color w:val="000000" w:themeColor="text1"/>
          <w:kern w:val="24"/>
          <w:lang w:val="en-US"/>
        </w:rPr>
        <w:t>,</w:t>
      </w:r>
      <w:r w:rsidRPr="00CA7EA9">
        <w:rPr>
          <w:rFonts w:ascii="Arial" w:eastAsiaTheme="majorEastAsia" w:hAnsi="Arial" w:cs="Arial"/>
          <w:color w:val="000000" w:themeColor="text1"/>
          <w:kern w:val="24"/>
          <w:lang w:val="en-US"/>
        </w:rPr>
        <w:t xml:space="preserve"> 615–626.</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r w:rsidRPr="00CA7EA9">
        <w:rPr>
          <w:rFonts w:ascii="Arial" w:eastAsiaTheme="majorEastAsia" w:hAnsi="Arial" w:cs="Arial"/>
          <w:color w:val="000000" w:themeColor="text1"/>
          <w:kern w:val="24"/>
          <w:lang w:val="en-US"/>
        </w:rPr>
        <w:t xml:space="preserve">Kang, S., Lee, S., Yoon, C., </w:t>
      </w:r>
      <w:r w:rsidR="00695F1D">
        <w:rPr>
          <w:rFonts w:ascii="Arial" w:eastAsiaTheme="majorEastAsia" w:hAnsi="Arial" w:cs="Arial"/>
          <w:color w:val="000000" w:themeColor="text1"/>
          <w:kern w:val="24"/>
          <w:lang w:val="en-US"/>
        </w:rPr>
        <w:t xml:space="preserve">&amp; </w:t>
      </w:r>
      <w:r w:rsidRPr="00CA7EA9">
        <w:rPr>
          <w:rFonts w:ascii="Arial" w:eastAsiaTheme="majorEastAsia" w:hAnsi="Arial" w:cs="Arial"/>
          <w:color w:val="000000" w:themeColor="text1"/>
          <w:kern w:val="24"/>
          <w:lang w:val="en-US"/>
        </w:rPr>
        <w:t xml:space="preserve">Kim, S. (2005). Conidia production by </w:t>
      </w:r>
      <w:r w:rsidRPr="00CA7EA9">
        <w:rPr>
          <w:rFonts w:ascii="Arial" w:eastAsiaTheme="majorEastAsia" w:hAnsi="Arial" w:cs="Arial"/>
          <w:i/>
          <w:iCs/>
          <w:color w:val="000000" w:themeColor="text1"/>
          <w:kern w:val="24"/>
          <w:lang w:val="en-US"/>
        </w:rPr>
        <w:t xml:space="preserve">Beauveria bassiana </w:t>
      </w:r>
      <w:r w:rsidRPr="00CA7EA9">
        <w:rPr>
          <w:rFonts w:ascii="Arial" w:eastAsiaTheme="majorEastAsia" w:hAnsi="Arial" w:cs="Arial"/>
          <w:color w:val="000000" w:themeColor="text1"/>
          <w:kern w:val="24"/>
          <w:lang w:val="en-US"/>
        </w:rPr>
        <w:t xml:space="preserve">(for the biocontrol of a diamondback moth) during solid-state fermentation in a packed-bed bioreactor. </w:t>
      </w:r>
      <w:r w:rsidRPr="00CA7EA9">
        <w:rPr>
          <w:rFonts w:ascii="Arial" w:eastAsiaTheme="majorEastAsia" w:hAnsi="Arial" w:cs="Arial"/>
          <w:i/>
          <w:iCs/>
          <w:color w:val="000000" w:themeColor="text1"/>
          <w:kern w:val="24"/>
          <w:lang w:val="en-US"/>
        </w:rPr>
        <w:t>Biotechnology Letters, 27,</w:t>
      </w:r>
      <w:r w:rsidRPr="00CA7EA9">
        <w:rPr>
          <w:rFonts w:ascii="Arial" w:eastAsiaTheme="majorEastAsia" w:hAnsi="Arial" w:cs="Arial"/>
          <w:color w:val="000000" w:themeColor="text1"/>
          <w:kern w:val="24"/>
          <w:lang w:val="en-US"/>
        </w:rPr>
        <w:t xml:space="preserve"> 135–139.</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Pr="004D20C9" w:rsidRDefault="00CA7EA9" w:rsidP="00CA7EA9">
      <w:pPr>
        <w:spacing w:after="0" w:line="360" w:lineRule="auto"/>
        <w:jc w:val="both"/>
        <w:rPr>
          <w:rFonts w:ascii="Arial" w:eastAsiaTheme="majorEastAsia" w:hAnsi="Arial" w:cs="Arial"/>
          <w:color w:val="000000" w:themeColor="text1"/>
          <w:kern w:val="24"/>
          <w:lang w:val="es-CO"/>
        </w:rPr>
      </w:pPr>
      <w:proofErr w:type="gramStart"/>
      <w:r w:rsidRPr="00CA7EA9">
        <w:rPr>
          <w:rFonts w:ascii="Arial" w:eastAsiaTheme="majorEastAsia" w:hAnsi="Arial" w:cs="Arial"/>
          <w:color w:val="000000" w:themeColor="text1"/>
          <w:kern w:val="24"/>
          <w:lang w:val="en-US"/>
        </w:rPr>
        <w:t xml:space="preserve">Kaur, G., </w:t>
      </w:r>
      <w:r w:rsidR="00695F1D">
        <w:rPr>
          <w:rFonts w:ascii="Arial" w:eastAsiaTheme="majorEastAsia" w:hAnsi="Arial" w:cs="Arial"/>
          <w:color w:val="000000" w:themeColor="text1"/>
          <w:kern w:val="24"/>
          <w:lang w:val="en-US"/>
        </w:rPr>
        <w:t xml:space="preserve">&amp; </w:t>
      </w:r>
      <w:proofErr w:type="spellStart"/>
      <w:r w:rsidRPr="00CA7EA9">
        <w:rPr>
          <w:rFonts w:ascii="Arial" w:eastAsiaTheme="majorEastAsia" w:hAnsi="Arial" w:cs="Arial"/>
          <w:color w:val="000000" w:themeColor="text1"/>
          <w:kern w:val="24"/>
          <w:lang w:val="en-US"/>
        </w:rPr>
        <w:t>Padmaja</w:t>
      </w:r>
      <w:proofErr w:type="spellEnd"/>
      <w:r w:rsidRPr="00CA7EA9">
        <w:rPr>
          <w:rFonts w:ascii="Arial" w:eastAsiaTheme="majorEastAsia" w:hAnsi="Arial" w:cs="Arial"/>
          <w:color w:val="000000" w:themeColor="text1"/>
          <w:kern w:val="24"/>
          <w:lang w:val="en-US"/>
        </w:rPr>
        <w:t>, V. (2009).</w:t>
      </w:r>
      <w:proofErr w:type="gramEnd"/>
      <w:r w:rsidRPr="00CA7EA9">
        <w:rPr>
          <w:rFonts w:ascii="Arial" w:eastAsiaTheme="majorEastAsia" w:hAnsi="Arial" w:cs="Arial"/>
          <w:color w:val="000000" w:themeColor="text1"/>
          <w:kern w:val="24"/>
          <w:lang w:val="en-US"/>
        </w:rPr>
        <w:t xml:space="preserve"> Relationships among activities of extracellular enzyme production and virulence against </w:t>
      </w:r>
      <w:proofErr w:type="spellStart"/>
      <w:r w:rsidRPr="00CA7EA9">
        <w:rPr>
          <w:rFonts w:ascii="Arial" w:eastAsiaTheme="majorEastAsia" w:hAnsi="Arial" w:cs="Arial"/>
          <w:i/>
          <w:iCs/>
          <w:color w:val="000000" w:themeColor="text1"/>
          <w:kern w:val="24"/>
          <w:lang w:val="en-US"/>
        </w:rPr>
        <w:t>Helicoverpa</w:t>
      </w:r>
      <w:proofErr w:type="spellEnd"/>
      <w:r w:rsidRPr="00CA7EA9">
        <w:rPr>
          <w:rFonts w:ascii="Arial" w:eastAsiaTheme="majorEastAsia" w:hAnsi="Arial" w:cs="Arial"/>
          <w:i/>
          <w:iCs/>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armigera</w:t>
      </w:r>
      <w:proofErr w:type="spellEnd"/>
      <w:r w:rsidRPr="00CA7EA9">
        <w:rPr>
          <w:rFonts w:ascii="Arial" w:eastAsiaTheme="majorEastAsia" w:hAnsi="Arial" w:cs="Arial"/>
          <w:color w:val="000000" w:themeColor="text1"/>
          <w:kern w:val="24"/>
          <w:lang w:val="en-US"/>
        </w:rPr>
        <w:t xml:space="preserve"> in </w:t>
      </w:r>
      <w:r w:rsidRPr="00CA7EA9">
        <w:rPr>
          <w:rFonts w:ascii="Arial" w:eastAsiaTheme="majorEastAsia" w:hAnsi="Arial" w:cs="Arial"/>
          <w:i/>
          <w:iCs/>
          <w:color w:val="000000" w:themeColor="text1"/>
          <w:kern w:val="24"/>
          <w:lang w:val="en-US"/>
        </w:rPr>
        <w:t>Beauveria bassiana</w:t>
      </w:r>
      <w:r w:rsidR="00001A91">
        <w:rPr>
          <w:rFonts w:ascii="Arial" w:eastAsiaTheme="majorEastAsia" w:hAnsi="Arial" w:cs="Arial"/>
          <w:color w:val="000000" w:themeColor="text1"/>
          <w:kern w:val="24"/>
          <w:lang w:val="en-US"/>
        </w:rPr>
        <w:t>.</w:t>
      </w:r>
      <w:r w:rsidRPr="00CA7EA9">
        <w:rPr>
          <w:rFonts w:ascii="Arial" w:eastAsiaTheme="majorEastAsia" w:hAnsi="Arial" w:cs="Arial"/>
          <w:color w:val="000000" w:themeColor="text1"/>
          <w:kern w:val="24"/>
          <w:lang w:val="en-US"/>
        </w:rPr>
        <w:t xml:space="preserve"> </w:t>
      </w:r>
      <w:proofErr w:type="spellStart"/>
      <w:r w:rsidRPr="004D20C9">
        <w:rPr>
          <w:rFonts w:ascii="Arial" w:eastAsiaTheme="majorEastAsia" w:hAnsi="Arial" w:cs="Arial"/>
          <w:i/>
          <w:iCs/>
          <w:color w:val="000000" w:themeColor="text1"/>
          <w:kern w:val="24"/>
          <w:lang w:val="es-CO"/>
        </w:rPr>
        <w:t>Journal</w:t>
      </w:r>
      <w:proofErr w:type="spellEnd"/>
      <w:r w:rsidRPr="004D20C9">
        <w:rPr>
          <w:rFonts w:ascii="Arial" w:eastAsiaTheme="majorEastAsia" w:hAnsi="Arial" w:cs="Arial"/>
          <w:i/>
          <w:iCs/>
          <w:color w:val="000000" w:themeColor="text1"/>
          <w:kern w:val="24"/>
          <w:lang w:val="es-CO"/>
        </w:rPr>
        <w:t xml:space="preserve"> of Basic </w:t>
      </w:r>
      <w:proofErr w:type="spellStart"/>
      <w:r w:rsidRPr="004D20C9">
        <w:rPr>
          <w:rFonts w:ascii="Arial" w:eastAsiaTheme="majorEastAsia" w:hAnsi="Arial" w:cs="Arial"/>
          <w:i/>
          <w:iCs/>
          <w:color w:val="000000" w:themeColor="text1"/>
          <w:kern w:val="24"/>
          <w:lang w:val="es-CO"/>
        </w:rPr>
        <w:t>Microbiology</w:t>
      </w:r>
      <w:proofErr w:type="spellEnd"/>
      <w:r w:rsidRPr="004D20C9">
        <w:rPr>
          <w:rFonts w:ascii="Arial" w:eastAsiaTheme="majorEastAsia" w:hAnsi="Arial" w:cs="Arial"/>
          <w:i/>
          <w:iCs/>
          <w:color w:val="000000" w:themeColor="text1"/>
          <w:kern w:val="24"/>
          <w:lang w:val="es-CO"/>
        </w:rPr>
        <w:t>, 49</w:t>
      </w:r>
      <w:r w:rsidR="00001A91" w:rsidRPr="004D20C9">
        <w:rPr>
          <w:rFonts w:ascii="Arial" w:eastAsiaTheme="majorEastAsia" w:hAnsi="Arial" w:cs="Arial"/>
          <w:iCs/>
          <w:color w:val="000000" w:themeColor="text1"/>
          <w:kern w:val="24"/>
          <w:lang w:val="es-CO"/>
        </w:rPr>
        <w:t>(3)</w:t>
      </w:r>
      <w:r w:rsidRPr="004D20C9">
        <w:rPr>
          <w:rFonts w:ascii="Arial" w:eastAsiaTheme="majorEastAsia" w:hAnsi="Arial" w:cs="Arial"/>
          <w:color w:val="000000" w:themeColor="text1"/>
          <w:kern w:val="24"/>
          <w:lang w:val="es-CO"/>
        </w:rPr>
        <w:t>, 264–274.</w:t>
      </w:r>
    </w:p>
    <w:p w:rsidR="00CA7EA9" w:rsidRPr="004D20C9" w:rsidRDefault="00CA7EA9" w:rsidP="00CA7EA9">
      <w:pPr>
        <w:spacing w:after="0" w:line="360" w:lineRule="auto"/>
        <w:jc w:val="both"/>
        <w:rPr>
          <w:rFonts w:ascii="Arial" w:eastAsiaTheme="majorEastAsia" w:hAnsi="Arial" w:cs="Arial"/>
          <w:color w:val="000000" w:themeColor="text1"/>
          <w:kern w:val="24"/>
          <w:lang w:val="es-CO"/>
        </w:rPr>
      </w:pPr>
    </w:p>
    <w:p w:rsidR="00CA7EA9" w:rsidRDefault="00CA7EA9" w:rsidP="00CA7EA9">
      <w:pPr>
        <w:spacing w:after="0" w:line="360" w:lineRule="auto"/>
        <w:jc w:val="both"/>
        <w:rPr>
          <w:rFonts w:ascii="Arial" w:eastAsiaTheme="majorEastAsia" w:hAnsi="Arial" w:cs="Arial"/>
          <w:color w:val="000000" w:themeColor="text1"/>
          <w:kern w:val="24"/>
        </w:rPr>
      </w:pPr>
      <w:r w:rsidRPr="004D20C9">
        <w:rPr>
          <w:rFonts w:ascii="Arial" w:eastAsiaTheme="majorEastAsia" w:hAnsi="Arial" w:cs="Arial"/>
          <w:color w:val="000000" w:themeColor="text1"/>
          <w:kern w:val="24"/>
          <w:lang w:val="es-CO"/>
        </w:rPr>
        <w:t xml:space="preserve">León, M., </w:t>
      </w:r>
      <w:r w:rsidR="00695F1D">
        <w:rPr>
          <w:rFonts w:ascii="Arial" w:eastAsiaTheme="majorEastAsia" w:hAnsi="Arial" w:cs="Arial"/>
          <w:color w:val="000000" w:themeColor="text1"/>
          <w:kern w:val="24"/>
          <w:lang w:val="es-CO"/>
        </w:rPr>
        <w:t xml:space="preserve">&amp; </w:t>
      </w:r>
      <w:r w:rsidRPr="004D20C9">
        <w:rPr>
          <w:rFonts w:ascii="Arial" w:eastAsiaTheme="majorEastAsia" w:hAnsi="Arial" w:cs="Arial"/>
          <w:color w:val="000000" w:themeColor="text1"/>
          <w:kern w:val="24"/>
          <w:lang w:val="es-CO"/>
        </w:rPr>
        <w:t xml:space="preserve">Pulido, J.I. (1991). Importancia del control natural del cogollero </w:t>
      </w:r>
      <w:proofErr w:type="spellStart"/>
      <w:r w:rsidRPr="004D20C9">
        <w:rPr>
          <w:rFonts w:ascii="Arial" w:eastAsiaTheme="majorEastAsia" w:hAnsi="Arial" w:cs="Arial"/>
          <w:color w:val="000000" w:themeColor="text1"/>
          <w:kern w:val="24"/>
          <w:lang w:val="es-CO"/>
        </w:rPr>
        <w:t>S</w:t>
      </w:r>
      <w:r w:rsidRPr="004D20C9">
        <w:rPr>
          <w:rFonts w:ascii="Arial" w:eastAsiaTheme="majorEastAsia" w:hAnsi="Arial" w:cs="Arial"/>
          <w:i/>
          <w:iCs/>
          <w:color w:val="000000" w:themeColor="text1"/>
          <w:kern w:val="24"/>
          <w:lang w:val="es-CO"/>
        </w:rPr>
        <w:t>podo</w:t>
      </w:r>
      <w:r w:rsidRPr="00CA7EA9">
        <w:rPr>
          <w:rFonts w:ascii="Arial" w:eastAsiaTheme="majorEastAsia" w:hAnsi="Arial" w:cs="Arial"/>
          <w:i/>
          <w:iCs/>
          <w:color w:val="000000" w:themeColor="text1"/>
          <w:kern w:val="24"/>
        </w:rPr>
        <w:t>ptera</w:t>
      </w:r>
      <w:proofErr w:type="spellEnd"/>
      <w:r w:rsidRPr="00CA7EA9">
        <w:rPr>
          <w:rFonts w:ascii="Arial" w:eastAsiaTheme="majorEastAsia" w:hAnsi="Arial" w:cs="Arial"/>
          <w:i/>
          <w:iCs/>
          <w:color w:val="000000" w:themeColor="text1"/>
          <w:kern w:val="24"/>
        </w:rPr>
        <w:t xml:space="preserve"> </w:t>
      </w:r>
      <w:proofErr w:type="spellStart"/>
      <w:r w:rsidRPr="00CA7EA9">
        <w:rPr>
          <w:rFonts w:ascii="Arial" w:eastAsiaTheme="majorEastAsia" w:hAnsi="Arial" w:cs="Arial"/>
          <w:i/>
          <w:iCs/>
          <w:color w:val="000000" w:themeColor="text1"/>
          <w:kern w:val="24"/>
        </w:rPr>
        <w:t>frugiperda</w:t>
      </w:r>
      <w:proofErr w:type="spellEnd"/>
      <w:r w:rsidRPr="00CA7EA9">
        <w:rPr>
          <w:rFonts w:ascii="Arial" w:eastAsiaTheme="majorEastAsia" w:hAnsi="Arial" w:cs="Arial"/>
          <w:color w:val="000000" w:themeColor="text1"/>
          <w:kern w:val="24"/>
        </w:rPr>
        <w:t xml:space="preserve"> J.E. Smith p. En: Memorias Seminario </w:t>
      </w:r>
      <w:proofErr w:type="spellStart"/>
      <w:r w:rsidRPr="00CA7EA9">
        <w:rPr>
          <w:rFonts w:ascii="Arial" w:eastAsiaTheme="majorEastAsia" w:hAnsi="Arial" w:cs="Arial"/>
          <w:i/>
          <w:iCs/>
          <w:color w:val="000000" w:themeColor="text1"/>
          <w:kern w:val="24"/>
        </w:rPr>
        <w:t>Spodoptera</w:t>
      </w:r>
      <w:proofErr w:type="spellEnd"/>
      <w:r w:rsidRPr="00CA7EA9">
        <w:rPr>
          <w:rFonts w:ascii="Arial" w:eastAsiaTheme="majorEastAsia" w:hAnsi="Arial" w:cs="Arial"/>
          <w:i/>
          <w:iCs/>
          <w:color w:val="000000" w:themeColor="text1"/>
          <w:kern w:val="24"/>
        </w:rPr>
        <w:t xml:space="preserve"> </w:t>
      </w:r>
      <w:proofErr w:type="spellStart"/>
      <w:r w:rsidRPr="00CA7EA9">
        <w:rPr>
          <w:rFonts w:ascii="Arial" w:eastAsiaTheme="majorEastAsia" w:hAnsi="Arial" w:cs="Arial"/>
          <w:i/>
          <w:iCs/>
          <w:color w:val="000000" w:themeColor="text1"/>
          <w:kern w:val="24"/>
        </w:rPr>
        <w:t>frugiperda</w:t>
      </w:r>
      <w:proofErr w:type="spellEnd"/>
      <w:r w:rsidRPr="00CA7EA9">
        <w:rPr>
          <w:rFonts w:ascii="Arial" w:eastAsiaTheme="majorEastAsia" w:hAnsi="Arial" w:cs="Arial"/>
          <w:color w:val="000000" w:themeColor="text1"/>
          <w:kern w:val="24"/>
        </w:rPr>
        <w:t xml:space="preserve"> (El gusano cogollero) en sorgo, maíz y otros cultivos, p. </w:t>
      </w:r>
      <w:r>
        <w:rPr>
          <w:rFonts w:ascii="Arial" w:eastAsiaTheme="majorEastAsia" w:hAnsi="Arial" w:cs="Arial"/>
          <w:color w:val="000000" w:themeColor="text1"/>
          <w:kern w:val="24"/>
        </w:rPr>
        <w:t>78–82.</w:t>
      </w:r>
    </w:p>
    <w:p w:rsidR="00CA7EA9" w:rsidRDefault="00CA7EA9" w:rsidP="00CA7EA9">
      <w:pPr>
        <w:spacing w:after="0" w:line="360" w:lineRule="auto"/>
        <w:jc w:val="both"/>
        <w:rPr>
          <w:rFonts w:ascii="Arial" w:eastAsiaTheme="majorEastAsia" w:hAnsi="Arial" w:cs="Arial"/>
          <w:color w:val="000000" w:themeColor="text1"/>
          <w:kern w:val="24"/>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gramStart"/>
      <w:r w:rsidRPr="00CA7EA9">
        <w:rPr>
          <w:rFonts w:ascii="Arial" w:eastAsiaTheme="majorEastAsia" w:hAnsi="Arial" w:cs="Arial"/>
          <w:color w:val="000000" w:themeColor="text1"/>
          <w:kern w:val="24"/>
          <w:lang w:val="en-US"/>
        </w:rPr>
        <w:t xml:space="preserve">Liu, Q., Sheng-Hua, Y., </w:t>
      </w:r>
      <w:r w:rsidR="000E77E1">
        <w:rPr>
          <w:rFonts w:ascii="Arial" w:eastAsiaTheme="majorEastAsia" w:hAnsi="Arial" w:cs="Arial"/>
          <w:color w:val="000000" w:themeColor="text1"/>
          <w:kern w:val="24"/>
          <w:lang w:val="en-US"/>
        </w:rPr>
        <w:t xml:space="preserve">&amp; </w:t>
      </w:r>
      <w:r w:rsidRPr="00CA7EA9">
        <w:rPr>
          <w:rFonts w:ascii="Arial" w:eastAsiaTheme="majorEastAsia" w:hAnsi="Arial" w:cs="Arial"/>
          <w:color w:val="000000" w:themeColor="text1"/>
          <w:kern w:val="24"/>
          <w:lang w:val="en-US"/>
        </w:rPr>
        <w:t>Jiang, X. (2009).</w:t>
      </w:r>
      <w:proofErr w:type="gramEnd"/>
      <w:r w:rsidRPr="00CA7EA9">
        <w:rPr>
          <w:rFonts w:ascii="Arial" w:eastAsiaTheme="majorEastAsia" w:hAnsi="Arial" w:cs="Arial"/>
          <w:color w:val="000000" w:themeColor="text1"/>
          <w:kern w:val="24"/>
          <w:lang w:val="en-US"/>
        </w:rPr>
        <w:t xml:space="preserve"> Physiological implication of intracellular </w:t>
      </w:r>
      <w:proofErr w:type="spellStart"/>
      <w:r w:rsidRPr="00CA7EA9">
        <w:rPr>
          <w:rFonts w:ascii="Arial" w:eastAsiaTheme="majorEastAsia" w:hAnsi="Arial" w:cs="Arial"/>
          <w:color w:val="000000" w:themeColor="text1"/>
          <w:kern w:val="24"/>
          <w:lang w:val="en-US"/>
        </w:rPr>
        <w:t>trehalose</w:t>
      </w:r>
      <w:proofErr w:type="spellEnd"/>
      <w:r w:rsidRPr="00CA7EA9">
        <w:rPr>
          <w:rFonts w:ascii="Arial" w:eastAsiaTheme="majorEastAsia" w:hAnsi="Arial" w:cs="Arial"/>
          <w:color w:val="000000" w:themeColor="text1"/>
          <w:kern w:val="24"/>
          <w:lang w:val="en-US"/>
        </w:rPr>
        <w:t xml:space="preserve"> and </w:t>
      </w:r>
      <w:proofErr w:type="spellStart"/>
      <w:r w:rsidRPr="00CA7EA9">
        <w:rPr>
          <w:rFonts w:ascii="Arial" w:eastAsiaTheme="majorEastAsia" w:hAnsi="Arial" w:cs="Arial"/>
          <w:color w:val="000000" w:themeColor="text1"/>
          <w:kern w:val="24"/>
          <w:lang w:val="en-US"/>
        </w:rPr>
        <w:t>mannitol</w:t>
      </w:r>
      <w:proofErr w:type="spellEnd"/>
      <w:r w:rsidRPr="00CA7EA9">
        <w:rPr>
          <w:rFonts w:ascii="Arial" w:eastAsiaTheme="majorEastAsia" w:hAnsi="Arial" w:cs="Arial"/>
          <w:color w:val="000000" w:themeColor="text1"/>
          <w:kern w:val="24"/>
          <w:lang w:val="en-US"/>
        </w:rPr>
        <w:t xml:space="preserve"> changes in response of </w:t>
      </w:r>
      <w:proofErr w:type="spellStart"/>
      <w:r w:rsidRPr="00CA7EA9">
        <w:rPr>
          <w:rFonts w:ascii="Arial" w:eastAsiaTheme="majorEastAsia" w:hAnsi="Arial" w:cs="Arial"/>
          <w:color w:val="000000" w:themeColor="text1"/>
          <w:kern w:val="24"/>
          <w:lang w:val="en-US"/>
        </w:rPr>
        <w:t>entomopathogenic</w:t>
      </w:r>
      <w:proofErr w:type="spellEnd"/>
      <w:r w:rsidRPr="00CA7EA9">
        <w:rPr>
          <w:rFonts w:ascii="Arial" w:eastAsiaTheme="majorEastAsia" w:hAnsi="Arial" w:cs="Arial"/>
          <w:color w:val="000000" w:themeColor="text1"/>
          <w:kern w:val="24"/>
          <w:lang w:val="en-US"/>
        </w:rPr>
        <w:t xml:space="preserve"> fungus</w:t>
      </w:r>
      <w:r w:rsidRPr="00CA7EA9">
        <w:rPr>
          <w:rFonts w:ascii="Arial" w:eastAsiaTheme="majorEastAsia" w:hAnsi="Arial" w:cs="Arial"/>
          <w:i/>
          <w:iCs/>
          <w:color w:val="000000" w:themeColor="text1"/>
          <w:kern w:val="24"/>
          <w:lang w:val="en-US"/>
        </w:rPr>
        <w:t xml:space="preserve"> Beauveria bassiana</w:t>
      </w:r>
      <w:r w:rsidRPr="00CA7EA9">
        <w:rPr>
          <w:rFonts w:ascii="Arial" w:eastAsiaTheme="majorEastAsia" w:hAnsi="Arial" w:cs="Arial"/>
          <w:color w:val="000000" w:themeColor="text1"/>
          <w:kern w:val="24"/>
          <w:lang w:val="en-US"/>
        </w:rPr>
        <w:t xml:space="preserve"> to thermal stress. </w:t>
      </w:r>
      <w:proofErr w:type="spellStart"/>
      <w:r w:rsidRPr="00CA7EA9">
        <w:rPr>
          <w:rFonts w:ascii="Arial" w:eastAsiaTheme="majorEastAsia" w:hAnsi="Arial" w:cs="Arial"/>
          <w:i/>
          <w:iCs/>
          <w:color w:val="000000" w:themeColor="text1"/>
          <w:kern w:val="24"/>
          <w:lang w:val="en-US"/>
        </w:rPr>
        <w:t>Antonie</w:t>
      </w:r>
      <w:proofErr w:type="spellEnd"/>
      <w:r w:rsidRPr="00CA7EA9">
        <w:rPr>
          <w:rFonts w:ascii="Arial" w:eastAsiaTheme="majorEastAsia" w:hAnsi="Arial" w:cs="Arial"/>
          <w:i/>
          <w:iCs/>
          <w:color w:val="000000" w:themeColor="text1"/>
          <w:kern w:val="24"/>
          <w:lang w:val="en-US"/>
        </w:rPr>
        <w:t xml:space="preserve"> Van Leeuwenhoek, 95</w:t>
      </w:r>
      <w:r w:rsidR="00001A91" w:rsidRPr="00001A91">
        <w:rPr>
          <w:rFonts w:ascii="Arial" w:eastAsiaTheme="majorEastAsia" w:hAnsi="Arial" w:cs="Arial"/>
          <w:iCs/>
          <w:color w:val="000000" w:themeColor="text1"/>
          <w:kern w:val="24"/>
          <w:lang w:val="en-US"/>
        </w:rPr>
        <w:t>(1)</w:t>
      </w:r>
      <w:r w:rsidRPr="00CA7EA9">
        <w:rPr>
          <w:rFonts w:ascii="Arial" w:eastAsiaTheme="majorEastAsia" w:hAnsi="Arial" w:cs="Arial"/>
          <w:color w:val="000000" w:themeColor="text1"/>
          <w:kern w:val="24"/>
          <w:lang w:val="en-US"/>
        </w:rPr>
        <w:t>, 65–75.</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spellStart"/>
      <w:r w:rsidRPr="00CA7EA9">
        <w:rPr>
          <w:rFonts w:ascii="Arial" w:eastAsiaTheme="majorEastAsia" w:hAnsi="Arial" w:cs="Arial"/>
          <w:color w:val="000000" w:themeColor="text1"/>
          <w:kern w:val="24"/>
          <w:lang w:val="en-US"/>
        </w:rPr>
        <w:t>Magan</w:t>
      </w:r>
      <w:proofErr w:type="spellEnd"/>
      <w:r w:rsidRPr="00CA7EA9">
        <w:rPr>
          <w:rFonts w:ascii="Arial" w:eastAsiaTheme="majorEastAsia" w:hAnsi="Arial" w:cs="Arial"/>
          <w:color w:val="000000" w:themeColor="text1"/>
          <w:kern w:val="24"/>
          <w:lang w:val="en-US"/>
        </w:rPr>
        <w:t xml:space="preserve">, N. (2001). Physiological approaches to improving the ecological fitness of fungal biocontrol agents. En: Butt, T., Jackson, C., </w:t>
      </w:r>
      <w:proofErr w:type="spellStart"/>
      <w:r w:rsidRPr="00CA7EA9">
        <w:rPr>
          <w:rFonts w:ascii="Arial" w:eastAsiaTheme="majorEastAsia" w:hAnsi="Arial" w:cs="Arial"/>
          <w:color w:val="000000" w:themeColor="text1"/>
          <w:kern w:val="24"/>
          <w:lang w:val="en-US"/>
        </w:rPr>
        <w:t>Magan</w:t>
      </w:r>
      <w:proofErr w:type="spellEnd"/>
      <w:r w:rsidRPr="00CA7EA9">
        <w:rPr>
          <w:rFonts w:ascii="Arial" w:eastAsiaTheme="majorEastAsia" w:hAnsi="Arial" w:cs="Arial"/>
          <w:color w:val="000000" w:themeColor="text1"/>
          <w:kern w:val="24"/>
          <w:lang w:val="en-US"/>
        </w:rPr>
        <w:t>, N. (Eds.), Fungi as Biocontrol Agent: Progress, Problems and Potential. CAB International, Wallingford, Oxon, U.K., p. 239.</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Pr="00CA7EA9" w:rsidRDefault="00CA7EA9" w:rsidP="00CA7EA9">
      <w:pPr>
        <w:spacing w:after="0" w:line="360" w:lineRule="auto"/>
        <w:jc w:val="both"/>
        <w:rPr>
          <w:rFonts w:ascii="Arial" w:eastAsiaTheme="majorEastAsia" w:hAnsi="Arial" w:cs="Arial"/>
          <w:color w:val="000000" w:themeColor="text1"/>
          <w:kern w:val="24"/>
          <w:lang w:val="en-US"/>
        </w:rPr>
      </w:pPr>
      <w:proofErr w:type="spellStart"/>
      <w:proofErr w:type="gramStart"/>
      <w:r w:rsidRPr="00CA7EA9">
        <w:rPr>
          <w:rFonts w:ascii="Arial" w:eastAsiaTheme="majorEastAsia" w:hAnsi="Arial" w:cs="Arial"/>
          <w:color w:val="000000" w:themeColor="text1"/>
          <w:kern w:val="24"/>
          <w:lang w:val="en-US"/>
        </w:rPr>
        <w:t>Mallikarjuna</w:t>
      </w:r>
      <w:proofErr w:type="spellEnd"/>
      <w:r w:rsidRPr="00CA7EA9">
        <w:rPr>
          <w:rFonts w:ascii="Arial" w:eastAsiaTheme="majorEastAsia" w:hAnsi="Arial" w:cs="Arial"/>
          <w:color w:val="000000" w:themeColor="text1"/>
          <w:kern w:val="24"/>
          <w:lang w:val="en-US"/>
        </w:rPr>
        <w:t xml:space="preserve">, D.R., </w:t>
      </w:r>
      <w:proofErr w:type="spellStart"/>
      <w:r w:rsidRPr="00CA7EA9">
        <w:rPr>
          <w:rFonts w:ascii="Arial" w:eastAsiaTheme="majorEastAsia" w:hAnsi="Arial" w:cs="Arial"/>
          <w:color w:val="000000" w:themeColor="text1"/>
          <w:kern w:val="24"/>
          <w:lang w:val="en-US"/>
        </w:rPr>
        <w:t>Patil</w:t>
      </w:r>
      <w:proofErr w:type="spellEnd"/>
      <w:r w:rsidRPr="00CA7EA9">
        <w:rPr>
          <w:rFonts w:ascii="Arial" w:eastAsiaTheme="majorEastAsia" w:hAnsi="Arial" w:cs="Arial"/>
          <w:color w:val="000000" w:themeColor="text1"/>
          <w:kern w:val="24"/>
          <w:lang w:val="en-US"/>
        </w:rPr>
        <w:t xml:space="preserve">, R.K., </w:t>
      </w:r>
      <w:proofErr w:type="spellStart"/>
      <w:r w:rsidRPr="00CA7EA9">
        <w:rPr>
          <w:rFonts w:ascii="Arial" w:eastAsiaTheme="majorEastAsia" w:hAnsi="Arial" w:cs="Arial"/>
          <w:color w:val="000000" w:themeColor="text1"/>
          <w:kern w:val="24"/>
          <w:lang w:val="en-US"/>
        </w:rPr>
        <w:t>Sujay</w:t>
      </w:r>
      <w:proofErr w:type="spellEnd"/>
      <w:r w:rsidRPr="00CA7EA9">
        <w:rPr>
          <w:rFonts w:ascii="Arial" w:eastAsiaTheme="majorEastAsia" w:hAnsi="Arial" w:cs="Arial"/>
          <w:color w:val="000000" w:themeColor="text1"/>
          <w:kern w:val="24"/>
          <w:lang w:val="en-US"/>
        </w:rPr>
        <w:t xml:space="preserve">, Y.H., </w:t>
      </w:r>
      <w:r w:rsidR="000E77E1">
        <w:rPr>
          <w:rFonts w:ascii="Arial" w:eastAsiaTheme="majorEastAsia" w:hAnsi="Arial" w:cs="Arial"/>
          <w:color w:val="000000" w:themeColor="text1"/>
          <w:kern w:val="24"/>
          <w:lang w:val="en-US"/>
        </w:rPr>
        <w:t xml:space="preserve">&amp; </w:t>
      </w:r>
      <w:proofErr w:type="spellStart"/>
      <w:r w:rsidRPr="00CA7EA9">
        <w:rPr>
          <w:rFonts w:ascii="Arial" w:eastAsiaTheme="majorEastAsia" w:hAnsi="Arial" w:cs="Arial"/>
          <w:color w:val="000000" w:themeColor="text1"/>
          <w:kern w:val="24"/>
          <w:lang w:val="en-US"/>
        </w:rPr>
        <w:t>Ramegowda</w:t>
      </w:r>
      <w:proofErr w:type="spellEnd"/>
      <w:r w:rsidRPr="00CA7EA9">
        <w:rPr>
          <w:rFonts w:ascii="Arial" w:eastAsiaTheme="majorEastAsia" w:hAnsi="Arial" w:cs="Arial"/>
          <w:color w:val="000000" w:themeColor="text1"/>
          <w:kern w:val="24"/>
          <w:lang w:val="en-US"/>
        </w:rPr>
        <w:t>, G.K. (2010).</w:t>
      </w:r>
      <w:proofErr w:type="gramEnd"/>
      <w:r w:rsidRPr="00CA7EA9">
        <w:rPr>
          <w:rFonts w:ascii="Arial" w:eastAsiaTheme="majorEastAsia" w:hAnsi="Arial" w:cs="Arial"/>
          <w:color w:val="000000" w:themeColor="text1"/>
          <w:kern w:val="24"/>
          <w:lang w:val="en-US"/>
        </w:rPr>
        <w:t xml:space="preserve"> Development and evaluation of </w:t>
      </w:r>
      <w:proofErr w:type="spellStart"/>
      <w:r w:rsidRPr="00CA7EA9">
        <w:rPr>
          <w:rFonts w:ascii="Arial" w:eastAsiaTheme="majorEastAsia" w:hAnsi="Arial" w:cs="Arial"/>
          <w:color w:val="000000" w:themeColor="text1"/>
          <w:kern w:val="24"/>
          <w:lang w:val="en-US"/>
        </w:rPr>
        <w:t>wettable</w:t>
      </w:r>
      <w:proofErr w:type="spellEnd"/>
      <w:r w:rsidRPr="00CA7EA9">
        <w:rPr>
          <w:rFonts w:ascii="Arial" w:eastAsiaTheme="majorEastAsia" w:hAnsi="Arial" w:cs="Arial"/>
          <w:color w:val="000000" w:themeColor="text1"/>
          <w:kern w:val="24"/>
          <w:lang w:val="en-US"/>
        </w:rPr>
        <w:t xml:space="preserve"> powder and oil based formulations of </w:t>
      </w:r>
      <w:r w:rsidRPr="00CA7EA9">
        <w:rPr>
          <w:rFonts w:ascii="Arial" w:eastAsiaTheme="majorEastAsia" w:hAnsi="Arial" w:cs="Arial"/>
          <w:i/>
          <w:iCs/>
          <w:color w:val="000000" w:themeColor="text1"/>
          <w:kern w:val="24"/>
          <w:lang w:val="en-US"/>
        </w:rPr>
        <w:t>Nomuraea rileyi</w:t>
      </w:r>
      <w:r w:rsidRPr="00CA7EA9">
        <w:rPr>
          <w:rFonts w:ascii="Arial" w:eastAsiaTheme="majorEastAsia" w:hAnsi="Arial" w:cs="Arial"/>
          <w:color w:val="000000" w:themeColor="text1"/>
          <w:kern w:val="24"/>
          <w:lang w:val="en-US"/>
        </w:rPr>
        <w:t xml:space="preserve"> (</w:t>
      </w:r>
      <w:proofErr w:type="spellStart"/>
      <w:r>
        <w:rPr>
          <w:rFonts w:ascii="Arial" w:eastAsiaTheme="majorEastAsia" w:hAnsi="Arial" w:cs="Arial"/>
          <w:color w:val="000000" w:themeColor="text1"/>
          <w:kern w:val="24"/>
          <w:lang w:val="en-US"/>
        </w:rPr>
        <w:t>Farlow</w:t>
      </w:r>
      <w:proofErr w:type="spellEnd"/>
      <w:r w:rsidRPr="00CA7EA9">
        <w:rPr>
          <w:rFonts w:ascii="Arial" w:eastAsiaTheme="majorEastAsia" w:hAnsi="Arial" w:cs="Arial"/>
          <w:color w:val="000000" w:themeColor="text1"/>
          <w:kern w:val="24"/>
          <w:lang w:val="en-US"/>
        </w:rPr>
        <w:t xml:space="preserve">) Samson against </w:t>
      </w:r>
      <w:proofErr w:type="spellStart"/>
      <w:r w:rsidRPr="00CA7EA9">
        <w:rPr>
          <w:rFonts w:ascii="Arial" w:eastAsiaTheme="majorEastAsia" w:hAnsi="Arial" w:cs="Arial"/>
          <w:i/>
          <w:iCs/>
          <w:color w:val="000000" w:themeColor="text1"/>
          <w:kern w:val="24"/>
          <w:lang w:val="en-US"/>
        </w:rPr>
        <w:t>Helicoverpa</w:t>
      </w:r>
      <w:proofErr w:type="spellEnd"/>
      <w:r w:rsidRPr="00CA7EA9">
        <w:rPr>
          <w:rFonts w:ascii="Arial" w:eastAsiaTheme="majorEastAsia" w:hAnsi="Arial" w:cs="Arial"/>
          <w:i/>
          <w:iCs/>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armigera</w:t>
      </w:r>
      <w:proofErr w:type="spellEnd"/>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color w:val="000000" w:themeColor="text1"/>
          <w:kern w:val="24"/>
          <w:lang w:val="en-US"/>
        </w:rPr>
        <w:t>Hübner</w:t>
      </w:r>
      <w:proofErr w:type="spellEnd"/>
      <w:r w:rsidRPr="00CA7EA9">
        <w:rPr>
          <w:rFonts w:ascii="Arial" w:eastAsiaTheme="majorEastAsia" w:hAnsi="Arial" w:cs="Arial"/>
          <w:color w:val="000000" w:themeColor="text1"/>
          <w:kern w:val="24"/>
          <w:lang w:val="en-US"/>
        </w:rPr>
        <w:t xml:space="preserve">) and </w:t>
      </w:r>
      <w:proofErr w:type="spellStart"/>
      <w:r w:rsidRPr="00CA7EA9">
        <w:rPr>
          <w:rFonts w:ascii="Arial" w:eastAsiaTheme="majorEastAsia" w:hAnsi="Arial" w:cs="Arial"/>
          <w:i/>
          <w:iCs/>
          <w:color w:val="000000" w:themeColor="text1"/>
          <w:kern w:val="24"/>
          <w:lang w:val="en-US"/>
        </w:rPr>
        <w:t>Spodoptera</w:t>
      </w:r>
      <w:proofErr w:type="spellEnd"/>
      <w:r w:rsidRPr="00CA7EA9">
        <w:rPr>
          <w:rFonts w:ascii="Arial" w:eastAsiaTheme="majorEastAsia" w:hAnsi="Arial" w:cs="Arial"/>
          <w:i/>
          <w:iCs/>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litura</w:t>
      </w:r>
      <w:proofErr w:type="spellEnd"/>
      <w:r w:rsidRPr="00CA7EA9">
        <w:rPr>
          <w:rFonts w:ascii="Arial" w:eastAsiaTheme="majorEastAsia" w:hAnsi="Arial" w:cs="Arial"/>
          <w:color w:val="000000" w:themeColor="text1"/>
          <w:kern w:val="24"/>
          <w:lang w:val="en-US"/>
        </w:rPr>
        <w:t xml:space="preserve"> (</w:t>
      </w:r>
      <w:proofErr w:type="spellStart"/>
      <w:r>
        <w:rPr>
          <w:rFonts w:ascii="Arial" w:eastAsiaTheme="majorEastAsia" w:hAnsi="Arial" w:cs="Arial"/>
          <w:color w:val="000000" w:themeColor="text1"/>
          <w:kern w:val="24"/>
          <w:lang w:val="en-US"/>
        </w:rPr>
        <w:t>Fabricius</w:t>
      </w:r>
      <w:proofErr w:type="spellEnd"/>
      <w:r w:rsidRPr="00CA7EA9">
        <w:rPr>
          <w:rFonts w:ascii="Arial" w:eastAsiaTheme="majorEastAsia" w:hAnsi="Arial" w:cs="Arial"/>
          <w:color w:val="000000" w:themeColor="text1"/>
          <w:kern w:val="24"/>
          <w:lang w:val="en-US"/>
        </w:rPr>
        <w:t xml:space="preserve">). </w:t>
      </w:r>
      <w:r w:rsidRPr="00CA7EA9">
        <w:rPr>
          <w:rFonts w:ascii="Arial" w:eastAsiaTheme="majorEastAsia" w:hAnsi="Arial" w:cs="Arial"/>
          <w:i/>
          <w:iCs/>
          <w:color w:val="000000" w:themeColor="text1"/>
          <w:kern w:val="24"/>
          <w:lang w:val="en-US"/>
        </w:rPr>
        <w:t>Journal of Biological Control, 24</w:t>
      </w:r>
      <w:r w:rsidR="00001A91" w:rsidRPr="00001A91">
        <w:rPr>
          <w:rFonts w:ascii="Arial" w:eastAsiaTheme="majorEastAsia" w:hAnsi="Arial" w:cs="Arial"/>
          <w:iCs/>
          <w:color w:val="000000" w:themeColor="text1"/>
          <w:kern w:val="24"/>
          <w:lang w:val="en-US"/>
        </w:rPr>
        <w:t>(3)</w:t>
      </w:r>
      <w:r w:rsidRPr="00CA7EA9">
        <w:rPr>
          <w:rFonts w:ascii="Arial" w:eastAsiaTheme="majorEastAsia" w:hAnsi="Arial" w:cs="Arial"/>
          <w:i/>
          <w:iCs/>
          <w:color w:val="000000" w:themeColor="text1"/>
          <w:kern w:val="24"/>
          <w:lang w:val="en-US"/>
        </w:rPr>
        <w:t>,</w:t>
      </w:r>
      <w:r w:rsidRPr="00CA7EA9">
        <w:rPr>
          <w:rFonts w:ascii="Arial" w:eastAsiaTheme="majorEastAsia" w:hAnsi="Arial" w:cs="Arial"/>
          <w:color w:val="000000" w:themeColor="text1"/>
          <w:kern w:val="24"/>
          <w:lang w:val="en-US"/>
        </w:rPr>
        <w:t xml:space="preserve"> 231–237. </w:t>
      </w:r>
    </w:p>
    <w:p w:rsidR="00CA7EA9" w:rsidRPr="00CA7EA9" w:rsidRDefault="00CA7EA9" w:rsidP="00CA7EA9">
      <w:pPr>
        <w:spacing w:after="0" w:line="360" w:lineRule="auto"/>
        <w:jc w:val="both"/>
        <w:rPr>
          <w:rFonts w:ascii="Arial" w:eastAsiaTheme="majorEastAsia" w:hAnsi="Arial" w:cs="Arial"/>
          <w:color w:val="000000" w:themeColor="text1"/>
          <w:kern w:val="24"/>
          <w:lang w:val="en-US"/>
        </w:rPr>
      </w:pPr>
    </w:p>
    <w:p w:rsidR="00001A91" w:rsidRDefault="00CA7EA9" w:rsidP="00CA7EA9">
      <w:pPr>
        <w:spacing w:after="0" w:line="360" w:lineRule="auto"/>
        <w:jc w:val="both"/>
        <w:rPr>
          <w:rFonts w:ascii="Arial" w:eastAsiaTheme="majorEastAsia" w:hAnsi="Arial" w:cs="Arial"/>
          <w:color w:val="000000" w:themeColor="text1"/>
          <w:kern w:val="24"/>
        </w:rPr>
      </w:pPr>
      <w:proofErr w:type="gramStart"/>
      <w:r w:rsidRPr="00E92066">
        <w:rPr>
          <w:rFonts w:ascii="Arial" w:eastAsiaTheme="majorEastAsia" w:hAnsi="Arial" w:cs="Arial"/>
          <w:color w:val="000000" w:themeColor="text1"/>
          <w:kern w:val="24"/>
          <w:lang w:val="en-US"/>
        </w:rPr>
        <w:t xml:space="preserve">Murcia, M.G., </w:t>
      </w:r>
      <w:proofErr w:type="spellStart"/>
      <w:r w:rsidRPr="00E92066">
        <w:rPr>
          <w:rFonts w:ascii="Arial" w:eastAsiaTheme="majorEastAsia" w:hAnsi="Arial" w:cs="Arial"/>
          <w:color w:val="000000" w:themeColor="text1"/>
          <w:kern w:val="24"/>
          <w:lang w:val="en-US"/>
        </w:rPr>
        <w:t>Virla</w:t>
      </w:r>
      <w:proofErr w:type="spellEnd"/>
      <w:r w:rsidRPr="00E92066">
        <w:rPr>
          <w:rFonts w:ascii="Arial" w:eastAsiaTheme="majorEastAsia" w:hAnsi="Arial" w:cs="Arial"/>
          <w:color w:val="000000" w:themeColor="text1"/>
          <w:kern w:val="24"/>
          <w:lang w:val="en-US"/>
        </w:rPr>
        <w:t xml:space="preserve">, E.G., </w:t>
      </w:r>
      <w:r w:rsidR="000E77E1" w:rsidRPr="00E92066">
        <w:rPr>
          <w:rFonts w:ascii="Arial" w:eastAsiaTheme="majorEastAsia" w:hAnsi="Arial" w:cs="Arial"/>
          <w:color w:val="000000" w:themeColor="text1"/>
          <w:kern w:val="24"/>
          <w:lang w:val="en-US"/>
        </w:rPr>
        <w:t xml:space="preserve">&amp; </w:t>
      </w:r>
      <w:proofErr w:type="spellStart"/>
      <w:r w:rsidRPr="00E92066">
        <w:rPr>
          <w:rFonts w:ascii="Arial" w:eastAsiaTheme="majorEastAsia" w:hAnsi="Arial" w:cs="Arial"/>
          <w:color w:val="000000" w:themeColor="text1"/>
          <w:kern w:val="24"/>
          <w:lang w:val="en-US"/>
        </w:rPr>
        <w:t>Defagó</w:t>
      </w:r>
      <w:proofErr w:type="spellEnd"/>
      <w:r w:rsidRPr="00E92066">
        <w:rPr>
          <w:rFonts w:ascii="Arial" w:eastAsiaTheme="majorEastAsia" w:hAnsi="Arial" w:cs="Arial"/>
          <w:color w:val="000000" w:themeColor="text1"/>
          <w:kern w:val="24"/>
          <w:lang w:val="en-US"/>
        </w:rPr>
        <w:t xml:space="preserve"> V. (2003).</w:t>
      </w:r>
      <w:proofErr w:type="gramEnd"/>
      <w:r w:rsidRPr="00E92066">
        <w:rPr>
          <w:rFonts w:ascii="Arial" w:eastAsiaTheme="majorEastAsia" w:hAnsi="Arial" w:cs="Arial"/>
          <w:color w:val="000000" w:themeColor="text1"/>
          <w:kern w:val="24"/>
          <w:lang w:val="en-US"/>
        </w:rPr>
        <w:t xml:space="preserve"> </w:t>
      </w:r>
      <w:r w:rsidRPr="00CA7EA9">
        <w:rPr>
          <w:rFonts w:ascii="Arial" w:eastAsiaTheme="majorEastAsia" w:hAnsi="Arial" w:cs="Arial"/>
          <w:color w:val="000000" w:themeColor="text1"/>
          <w:kern w:val="24"/>
        </w:rPr>
        <w:t xml:space="preserve">Evaluación de cuatro dietas artificiales para la cría de </w:t>
      </w:r>
      <w:proofErr w:type="spellStart"/>
      <w:r>
        <w:rPr>
          <w:rFonts w:ascii="Arial" w:eastAsiaTheme="majorEastAsia" w:hAnsi="Arial" w:cs="Arial"/>
          <w:i/>
          <w:color w:val="000000" w:themeColor="text1"/>
          <w:kern w:val="24"/>
        </w:rPr>
        <w:t>Spodoptera</w:t>
      </w:r>
      <w:proofErr w:type="spellEnd"/>
      <w:r>
        <w:rPr>
          <w:rFonts w:ascii="Arial" w:eastAsiaTheme="majorEastAsia" w:hAnsi="Arial" w:cs="Arial"/>
          <w:i/>
          <w:color w:val="000000" w:themeColor="text1"/>
          <w:kern w:val="24"/>
        </w:rPr>
        <w:t xml:space="preserve"> </w:t>
      </w:r>
      <w:proofErr w:type="spellStart"/>
      <w:r>
        <w:rPr>
          <w:rFonts w:ascii="Arial" w:eastAsiaTheme="majorEastAsia" w:hAnsi="Arial" w:cs="Arial"/>
          <w:i/>
          <w:color w:val="000000" w:themeColor="text1"/>
          <w:kern w:val="24"/>
        </w:rPr>
        <w:t>fru</w:t>
      </w:r>
      <w:r w:rsidRPr="00CA7EA9">
        <w:rPr>
          <w:rFonts w:ascii="Arial" w:eastAsiaTheme="majorEastAsia" w:hAnsi="Arial" w:cs="Arial"/>
          <w:i/>
          <w:color w:val="000000" w:themeColor="text1"/>
          <w:kern w:val="24"/>
        </w:rPr>
        <w:t>giperda</w:t>
      </w:r>
      <w:proofErr w:type="spellEnd"/>
      <w:r w:rsidRPr="00CA7EA9">
        <w:rPr>
          <w:rFonts w:ascii="Arial" w:eastAsiaTheme="majorEastAsia" w:hAnsi="Arial" w:cs="Arial"/>
          <w:color w:val="000000" w:themeColor="text1"/>
          <w:kern w:val="24"/>
        </w:rPr>
        <w:t xml:space="preserve"> destinada a mantener poblaciones </w:t>
      </w:r>
      <w:r w:rsidRPr="00CA7EA9">
        <w:rPr>
          <w:rFonts w:ascii="Arial" w:eastAsiaTheme="majorEastAsia" w:hAnsi="Arial" w:cs="Arial"/>
          <w:color w:val="000000" w:themeColor="text1"/>
          <w:kern w:val="24"/>
        </w:rPr>
        <w:lastRenderedPageBreak/>
        <w:t xml:space="preserve">experimentales de himenópteros parasitoides. </w:t>
      </w:r>
      <w:r w:rsidRPr="00CA7EA9">
        <w:rPr>
          <w:rFonts w:ascii="Arial" w:eastAsiaTheme="majorEastAsia" w:hAnsi="Arial" w:cs="Arial"/>
          <w:i/>
          <w:color w:val="000000" w:themeColor="text1"/>
          <w:kern w:val="24"/>
          <w:lang w:val="es-CO"/>
        </w:rPr>
        <w:t xml:space="preserve">Boletín de Sanidad </w:t>
      </w:r>
      <w:r>
        <w:rPr>
          <w:rFonts w:ascii="Arial" w:eastAsiaTheme="majorEastAsia" w:hAnsi="Arial" w:cs="Arial"/>
          <w:i/>
          <w:color w:val="000000" w:themeColor="text1"/>
          <w:kern w:val="24"/>
          <w:lang w:val="es-CO"/>
        </w:rPr>
        <w:t xml:space="preserve">Vegetal de Plagas, </w:t>
      </w:r>
      <w:r w:rsidRPr="00001A91">
        <w:rPr>
          <w:rFonts w:ascii="Arial" w:eastAsiaTheme="majorEastAsia" w:hAnsi="Arial" w:cs="Arial"/>
          <w:i/>
          <w:color w:val="000000" w:themeColor="text1"/>
          <w:kern w:val="24"/>
          <w:lang w:val="es-CO"/>
        </w:rPr>
        <w:t>29</w:t>
      </w:r>
      <w:r>
        <w:rPr>
          <w:rFonts w:ascii="Arial" w:eastAsiaTheme="majorEastAsia" w:hAnsi="Arial" w:cs="Arial"/>
          <w:color w:val="000000" w:themeColor="text1"/>
          <w:kern w:val="24"/>
          <w:lang w:val="es-CO"/>
        </w:rPr>
        <w:t>,</w:t>
      </w:r>
      <w:r w:rsidR="00001A91">
        <w:rPr>
          <w:rFonts w:ascii="Arial" w:eastAsiaTheme="majorEastAsia" w:hAnsi="Arial" w:cs="Arial"/>
          <w:color w:val="000000" w:themeColor="text1"/>
          <w:kern w:val="24"/>
          <w:lang w:val="es-CO"/>
        </w:rPr>
        <w:t xml:space="preserve"> </w:t>
      </w:r>
      <w:r w:rsidRPr="00CA7EA9">
        <w:rPr>
          <w:rFonts w:ascii="Arial" w:eastAsiaTheme="majorEastAsia" w:hAnsi="Arial" w:cs="Arial"/>
          <w:color w:val="000000" w:themeColor="text1"/>
          <w:kern w:val="24"/>
          <w:lang w:val="es-CO"/>
        </w:rPr>
        <w:t>43-51</w:t>
      </w:r>
      <w:r>
        <w:rPr>
          <w:rFonts w:ascii="Arial" w:eastAsiaTheme="majorEastAsia" w:hAnsi="Arial" w:cs="Arial"/>
          <w:color w:val="000000" w:themeColor="text1"/>
          <w:kern w:val="24"/>
          <w:lang w:val="es-CO"/>
        </w:rPr>
        <w:t>.</w:t>
      </w:r>
    </w:p>
    <w:p w:rsidR="00001A91" w:rsidRDefault="00001A91" w:rsidP="00CA7EA9">
      <w:pPr>
        <w:spacing w:after="0" w:line="360" w:lineRule="auto"/>
        <w:jc w:val="both"/>
        <w:rPr>
          <w:rFonts w:ascii="Arial" w:eastAsiaTheme="majorEastAsia" w:hAnsi="Arial" w:cs="Arial"/>
          <w:color w:val="000000" w:themeColor="text1"/>
          <w:kern w:val="24"/>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gramStart"/>
      <w:r w:rsidRPr="00E92066">
        <w:rPr>
          <w:rFonts w:ascii="Arial" w:eastAsiaTheme="majorEastAsia" w:hAnsi="Arial" w:cs="Arial"/>
          <w:color w:val="000000" w:themeColor="text1"/>
          <w:kern w:val="24"/>
          <w:lang w:val="en-US"/>
        </w:rPr>
        <w:t xml:space="preserve">Murdoch, L., McKenzie, K., Maclean, M., </w:t>
      </w:r>
      <w:proofErr w:type="spellStart"/>
      <w:r w:rsidRPr="00E92066">
        <w:rPr>
          <w:rFonts w:ascii="Arial" w:eastAsiaTheme="majorEastAsia" w:hAnsi="Arial" w:cs="Arial"/>
          <w:color w:val="000000" w:themeColor="text1"/>
          <w:kern w:val="24"/>
          <w:lang w:val="en-US"/>
        </w:rPr>
        <w:t>MacGregor</w:t>
      </w:r>
      <w:proofErr w:type="spellEnd"/>
      <w:r w:rsidRPr="00E92066">
        <w:rPr>
          <w:rFonts w:ascii="Arial" w:eastAsiaTheme="majorEastAsia" w:hAnsi="Arial" w:cs="Arial"/>
          <w:color w:val="000000" w:themeColor="text1"/>
          <w:kern w:val="24"/>
          <w:lang w:val="en-US"/>
        </w:rPr>
        <w:t xml:space="preserve">, S., </w:t>
      </w:r>
      <w:r w:rsidR="000E77E1" w:rsidRPr="00E92066">
        <w:rPr>
          <w:rFonts w:ascii="Arial" w:eastAsiaTheme="majorEastAsia" w:hAnsi="Arial" w:cs="Arial"/>
          <w:color w:val="000000" w:themeColor="text1"/>
          <w:kern w:val="24"/>
          <w:lang w:val="en-US"/>
        </w:rPr>
        <w:t xml:space="preserve">&amp; </w:t>
      </w:r>
      <w:r w:rsidRPr="00E92066">
        <w:rPr>
          <w:rFonts w:ascii="Arial" w:eastAsiaTheme="majorEastAsia" w:hAnsi="Arial" w:cs="Arial"/>
          <w:color w:val="000000" w:themeColor="text1"/>
          <w:kern w:val="24"/>
          <w:lang w:val="en-US"/>
        </w:rPr>
        <w:t>Anderson, J. (2013).</w:t>
      </w:r>
      <w:proofErr w:type="gramEnd"/>
      <w:r w:rsidRPr="00E92066">
        <w:rPr>
          <w:rFonts w:ascii="Arial" w:eastAsiaTheme="majorEastAsia" w:hAnsi="Arial" w:cs="Arial"/>
          <w:color w:val="000000" w:themeColor="text1"/>
          <w:kern w:val="24"/>
          <w:lang w:val="en-US"/>
        </w:rPr>
        <w:t xml:space="preserve"> </w:t>
      </w:r>
      <w:r w:rsidRPr="00CA7EA9">
        <w:rPr>
          <w:rFonts w:ascii="Arial" w:eastAsiaTheme="majorEastAsia" w:hAnsi="Arial" w:cs="Arial"/>
          <w:color w:val="000000" w:themeColor="text1"/>
          <w:kern w:val="24"/>
          <w:lang w:val="en-US"/>
        </w:rPr>
        <w:t xml:space="preserve">Lethal effects of high-intensity violet 405-nm light on </w:t>
      </w:r>
      <w:proofErr w:type="spellStart"/>
      <w:r w:rsidRPr="00CA7EA9">
        <w:rPr>
          <w:rFonts w:ascii="Arial" w:eastAsiaTheme="majorEastAsia" w:hAnsi="Arial" w:cs="Arial"/>
          <w:i/>
          <w:iCs/>
          <w:color w:val="000000" w:themeColor="text1"/>
          <w:kern w:val="24"/>
          <w:lang w:val="en-US"/>
        </w:rPr>
        <w:t>Saccharomyces</w:t>
      </w:r>
      <w:proofErr w:type="spellEnd"/>
      <w:r w:rsidRPr="00CA7EA9">
        <w:rPr>
          <w:rFonts w:ascii="Arial" w:eastAsiaTheme="majorEastAsia" w:hAnsi="Arial" w:cs="Arial"/>
          <w:i/>
          <w:iCs/>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cerevisiae</w:t>
      </w:r>
      <w:proofErr w:type="spellEnd"/>
      <w:r w:rsidRPr="00CA7EA9">
        <w:rPr>
          <w:rFonts w:ascii="Arial" w:eastAsiaTheme="majorEastAsia" w:hAnsi="Arial" w:cs="Arial"/>
          <w:color w:val="000000" w:themeColor="text1"/>
          <w:kern w:val="24"/>
          <w:lang w:val="en-US"/>
        </w:rPr>
        <w:t xml:space="preserve">, </w:t>
      </w:r>
      <w:r w:rsidRPr="00CA7EA9">
        <w:rPr>
          <w:rFonts w:ascii="Arial" w:eastAsiaTheme="majorEastAsia" w:hAnsi="Arial" w:cs="Arial"/>
          <w:i/>
          <w:iCs/>
          <w:color w:val="000000" w:themeColor="text1"/>
          <w:kern w:val="24"/>
          <w:lang w:val="en-US"/>
        </w:rPr>
        <w:t xml:space="preserve">Candida </w:t>
      </w:r>
      <w:proofErr w:type="spellStart"/>
      <w:r w:rsidRPr="00CA7EA9">
        <w:rPr>
          <w:rFonts w:ascii="Arial" w:eastAsiaTheme="majorEastAsia" w:hAnsi="Arial" w:cs="Arial"/>
          <w:i/>
          <w:iCs/>
          <w:color w:val="000000" w:themeColor="text1"/>
          <w:kern w:val="24"/>
          <w:lang w:val="en-US"/>
        </w:rPr>
        <w:t>albicans</w:t>
      </w:r>
      <w:proofErr w:type="spellEnd"/>
      <w:r w:rsidRPr="00CA7EA9">
        <w:rPr>
          <w:rFonts w:ascii="Arial" w:eastAsiaTheme="majorEastAsia" w:hAnsi="Arial" w:cs="Arial"/>
          <w:i/>
          <w:iCs/>
          <w:color w:val="000000" w:themeColor="text1"/>
          <w:kern w:val="24"/>
          <w:lang w:val="en-US"/>
        </w:rPr>
        <w:t>,</w:t>
      </w:r>
      <w:r w:rsidRPr="00CA7EA9">
        <w:rPr>
          <w:rFonts w:ascii="Arial" w:eastAsiaTheme="majorEastAsia" w:hAnsi="Arial" w:cs="Arial"/>
          <w:color w:val="000000" w:themeColor="text1"/>
          <w:kern w:val="24"/>
          <w:lang w:val="en-US"/>
        </w:rPr>
        <w:t xml:space="preserve"> and on dormant and germinating spores of </w:t>
      </w:r>
      <w:proofErr w:type="spellStart"/>
      <w:r w:rsidRPr="00CA7EA9">
        <w:rPr>
          <w:rFonts w:ascii="Arial" w:eastAsiaTheme="majorEastAsia" w:hAnsi="Arial" w:cs="Arial"/>
          <w:i/>
          <w:iCs/>
          <w:color w:val="000000" w:themeColor="text1"/>
          <w:kern w:val="24"/>
          <w:lang w:val="en-US"/>
        </w:rPr>
        <w:t>Aspergillus</w:t>
      </w:r>
      <w:proofErr w:type="spellEnd"/>
      <w:r w:rsidRPr="00CA7EA9">
        <w:rPr>
          <w:rFonts w:ascii="Arial" w:eastAsiaTheme="majorEastAsia" w:hAnsi="Arial" w:cs="Arial"/>
          <w:i/>
          <w:iCs/>
          <w:color w:val="000000" w:themeColor="text1"/>
          <w:kern w:val="24"/>
          <w:lang w:val="en-US"/>
        </w:rPr>
        <w:t xml:space="preserve"> </w:t>
      </w:r>
      <w:proofErr w:type="spellStart"/>
      <w:proofErr w:type="gramStart"/>
      <w:r w:rsidRPr="00CA7EA9">
        <w:rPr>
          <w:rFonts w:ascii="Arial" w:eastAsiaTheme="majorEastAsia" w:hAnsi="Arial" w:cs="Arial"/>
          <w:i/>
          <w:iCs/>
          <w:color w:val="000000" w:themeColor="text1"/>
          <w:kern w:val="24"/>
          <w:lang w:val="en-US"/>
        </w:rPr>
        <w:t>niger</w:t>
      </w:r>
      <w:proofErr w:type="spellEnd"/>
      <w:proofErr w:type="gramEnd"/>
      <w:r w:rsidRPr="00CA7EA9">
        <w:rPr>
          <w:rFonts w:ascii="Arial" w:eastAsiaTheme="majorEastAsia" w:hAnsi="Arial" w:cs="Arial"/>
          <w:color w:val="000000" w:themeColor="text1"/>
          <w:kern w:val="24"/>
          <w:lang w:val="en-US"/>
        </w:rPr>
        <w:t xml:space="preserve">. </w:t>
      </w:r>
      <w:r w:rsidRPr="00CA7EA9">
        <w:rPr>
          <w:rFonts w:ascii="Arial" w:eastAsiaTheme="majorEastAsia" w:hAnsi="Arial" w:cs="Arial"/>
          <w:i/>
          <w:iCs/>
          <w:color w:val="000000" w:themeColor="text1"/>
          <w:kern w:val="24"/>
          <w:lang w:val="en-US"/>
        </w:rPr>
        <w:t>Fungal Biology, 117</w:t>
      </w:r>
      <w:r w:rsidR="00001A91" w:rsidRPr="00001A91">
        <w:rPr>
          <w:rFonts w:ascii="Arial" w:eastAsiaTheme="majorEastAsia" w:hAnsi="Arial" w:cs="Arial"/>
          <w:iCs/>
          <w:color w:val="000000" w:themeColor="text1"/>
          <w:kern w:val="24"/>
          <w:lang w:val="en-US"/>
        </w:rPr>
        <w:t>(7-8)</w:t>
      </w:r>
      <w:r w:rsidRPr="00001A91">
        <w:rPr>
          <w:rFonts w:ascii="Arial" w:eastAsiaTheme="majorEastAsia" w:hAnsi="Arial" w:cs="Arial"/>
          <w:iCs/>
          <w:color w:val="000000" w:themeColor="text1"/>
          <w:kern w:val="24"/>
          <w:lang w:val="en-US"/>
        </w:rPr>
        <w:t>,</w:t>
      </w:r>
      <w:r w:rsidRPr="00CA7EA9">
        <w:rPr>
          <w:rFonts w:ascii="Arial" w:eastAsiaTheme="majorEastAsia" w:hAnsi="Arial" w:cs="Arial"/>
          <w:color w:val="000000" w:themeColor="text1"/>
          <w:kern w:val="24"/>
          <w:lang w:val="en-US"/>
        </w:rPr>
        <w:t xml:space="preserve"> 519–527.</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spellStart"/>
      <w:r w:rsidRPr="00CA7EA9">
        <w:rPr>
          <w:rFonts w:ascii="Arial" w:eastAsiaTheme="majorEastAsia" w:hAnsi="Arial" w:cs="Arial"/>
          <w:color w:val="000000" w:themeColor="text1"/>
          <w:kern w:val="24"/>
          <w:lang w:val="en-US"/>
        </w:rPr>
        <w:t>Olmedo</w:t>
      </w:r>
      <w:proofErr w:type="spellEnd"/>
      <w:r w:rsidRPr="00CA7EA9">
        <w:rPr>
          <w:rFonts w:ascii="Arial" w:eastAsiaTheme="majorEastAsia" w:hAnsi="Arial" w:cs="Arial"/>
          <w:color w:val="000000" w:themeColor="text1"/>
          <w:kern w:val="24"/>
          <w:lang w:val="en-US"/>
        </w:rPr>
        <w:t xml:space="preserve">, M. (2013). Regulation of transcription by light in </w:t>
      </w:r>
      <w:proofErr w:type="spellStart"/>
      <w:r w:rsidRPr="00CA7EA9">
        <w:rPr>
          <w:rFonts w:ascii="Arial" w:eastAsiaTheme="majorEastAsia" w:hAnsi="Arial" w:cs="Arial"/>
          <w:i/>
          <w:iCs/>
          <w:color w:val="000000" w:themeColor="text1"/>
          <w:kern w:val="24"/>
          <w:lang w:val="en-US"/>
        </w:rPr>
        <w:t>Neurospora</w:t>
      </w:r>
      <w:proofErr w:type="spellEnd"/>
      <w:r w:rsidRPr="00CA7EA9">
        <w:rPr>
          <w:rFonts w:ascii="Arial" w:eastAsiaTheme="majorEastAsia" w:hAnsi="Arial" w:cs="Arial"/>
          <w:i/>
          <w:iCs/>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crassa</w:t>
      </w:r>
      <w:proofErr w:type="spellEnd"/>
      <w:r w:rsidRPr="00CA7EA9">
        <w:rPr>
          <w:rFonts w:ascii="Arial" w:eastAsiaTheme="majorEastAsia" w:hAnsi="Arial" w:cs="Arial"/>
          <w:color w:val="000000" w:themeColor="text1"/>
          <w:kern w:val="24"/>
          <w:lang w:val="en-US"/>
        </w:rPr>
        <w:t>: A model for fungal photobiology</w:t>
      </w:r>
      <w:proofErr w:type="gramStart"/>
      <w:r w:rsidRPr="00CA7EA9">
        <w:rPr>
          <w:rFonts w:ascii="Arial" w:eastAsiaTheme="majorEastAsia" w:hAnsi="Arial" w:cs="Arial"/>
          <w:color w:val="000000" w:themeColor="text1"/>
          <w:kern w:val="24"/>
          <w:lang w:val="en-US"/>
        </w:rPr>
        <w:t>?</w:t>
      </w:r>
      <w:r w:rsidR="00001A91">
        <w:rPr>
          <w:rFonts w:ascii="Arial" w:eastAsiaTheme="majorEastAsia" w:hAnsi="Arial" w:cs="Arial"/>
          <w:color w:val="000000" w:themeColor="text1"/>
          <w:kern w:val="24"/>
          <w:lang w:val="en-US"/>
        </w:rPr>
        <w:t>.</w:t>
      </w:r>
      <w:proofErr w:type="gramEnd"/>
      <w:r w:rsidRPr="00CA7EA9">
        <w:rPr>
          <w:rFonts w:ascii="Arial" w:eastAsiaTheme="majorEastAsia" w:hAnsi="Arial" w:cs="Arial"/>
          <w:color w:val="000000" w:themeColor="text1"/>
          <w:kern w:val="24"/>
          <w:lang w:val="en-US"/>
        </w:rPr>
        <w:t xml:space="preserve"> </w:t>
      </w:r>
      <w:r w:rsidRPr="00CA7EA9">
        <w:rPr>
          <w:rFonts w:ascii="Arial" w:eastAsiaTheme="majorEastAsia" w:hAnsi="Arial" w:cs="Arial"/>
          <w:i/>
          <w:iCs/>
          <w:color w:val="000000" w:themeColor="text1"/>
          <w:kern w:val="24"/>
          <w:lang w:val="en-US"/>
        </w:rPr>
        <w:t>Fungal Biology Reviews, 27</w:t>
      </w:r>
      <w:r w:rsidR="00001A91" w:rsidRPr="00001A91">
        <w:rPr>
          <w:rFonts w:ascii="Arial" w:eastAsiaTheme="majorEastAsia" w:hAnsi="Arial" w:cs="Arial"/>
          <w:iCs/>
          <w:color w:val="000000" w:themeColor="text1"/>
          <w:kern w:val="24"/>
          <w:lang w:val="en-US"/>
        </w:rPr>
        <w:t>(1)</w:t>
      </w:r>
      <w:r w:rsidRPr="00CA7EA9">
        <w:rPr>
          <w:rFonts w:ascii="Arial" w:eastAsiaTheme="majorEastAsia" w:hAnsi="Arial" w:cs="Arial"/>
          <w:i/>
          <w:iCs/>
          <w:color w:val="000000" w:themeColor="text1"/>
          <w:kern w:val="24"/>
          <w:lang w:val="en-US"/>
        </w:rPr>
        <w:t>,</w:t>
      </w:r>
      <w:r w:rsidRPr="00CA7EA9">
        <w:rPr>
          <w:rFonts w:ascii="Arial" w:eastAsiaTheme="majorEastAsia" w:hAnsi="Arial" w:cs="Arial"/>
          <w:color w:val="000000" w:themeColor="text1"/>
          <w:kern w:val="24"/>
          <w:lang w:val="en-US"/>
        </w:rPr>
        <w:t xml:space="preserve"> 10–18.</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r w:rsidRPr="003135DD">
        <w:rPr>
          <w:rFonts w:ascii="Arial" w:eastAsiaTheme="majorEastAsia" w:hAnsi="Arial" w:cs="Arial"/>
          <w:color w:val="000000" w:themeColor="text1"/>
          <w:kern w:val="24"/>
          <w:lang w:val="es-CO"/>
        </w:rPr>
        <w:t xml:space="preserve">Pavone, D., Díaz, M., Trujillo, L., </w:t>
      </w:r>
      <w:r w:rsidR="000E77E1">
        <w:rPr>
          <w:rFonts w:ascii="Arial" w:eastAsiaTheme="majorEastAsia" w:hAnsi="Arial" w:cs="Arial"/>
          <w:color w:val="000000" w:themeColor="text1"/>
          <w:kern w:val="24"/>
          <w:lang w:val="es-CO"/>
        </w:rPr>
        <w:t xml:space="preserve">&amp; </w:t>
      </w:r>
      <w:proofErr w:type="spellStart"/>
      <w:r w:rsidRPr="003135DD">
        <w:rPr>
          <w:rFonts w:ascii="Arial" w:eastAsiaTheme="majorEastAsia" w:hAnsi="Arial" w:cs="Arial"/>
          <w:color w:val="000000" w:themeColor="text1"/>
          <w:kern w:val="24"/>
          <w:lang w:val="es-CO"/>
        </w:rPr>
        <w:t>Dorta</w:t>
      </w:r>
      <w:proofErr w:type="spellEnd"/>
      <w:r w:rsidRPr="003135DD">
        <w:rPr>
          <w:rFonts w:ascii="Arial" w:eastAsiaTheme="majorEastAsia" w:hAnsi="Arial" w:cs="Arial"/>
          <w:color w:val="000000" w:themeColor="text1"/>
          <w:kern w:val="24"/>
          <w:lang w:val="es-CO"/>
        </w:rPr>
        <w:t xml:space="preserve">, B. (2009). </w:t>
      </w:r>
      <w:r w:rsidRPr="00CA7EA9">
        <w:rPr>
          <w:rFonts w:ascii="Arial" w:eastAsiaTheme="majorEastAsia" w:hAnsi="Arial" w:cs="Arial"/>
          <w:color w:val="000000" w:themeColor="text1"/>
          <w:kern w:val="24"/>
          <w:lang w:val="en-US"/>
        </w:rPr>
        <w:t xml:space="preserve">A granular formulation of </w:t>
      </w:r>
      <w:r w:rsidRPr="00CA7EA9">
        <w:rPr>
          <w:rFonts w:ascii="Arial" w:eastAsiaTheme="majorEastAsia" w:hAnsi="Arial" w:cs="Arial"/>
          <w:i/>
          <w:iCs/>
          <w:color w:val="000000" w:themeColor="text1"/>
          <w:kern w:val="24"/>
          <w:lang w:val="en-US"/>
        </w:rPr>
        <w:t xml:space="preserve">Nomuraea rileyi </w:t>
      </w:r>
      <w:proofErr w:type="spellStart"/>
      <w:r w:rsidRPr="00CA7EA9">
        <w:rPr>
          <w:rFonts w:ascii="Arial" w:eastAsiaTheme="majorEastAsia" w:hAnsi="Arial" w:cs="Arial"/>
          <w:color w:val="000000" w:themeColor="text1"/>
          <w:kern w:val="24"/>
          <w:lang w:val="en-US"/>
        </w:rPr>
        <w:t>Farlow</w:t>
      </w:r>
      <w:proofErr w:type="spellEnd"/>
      <w:r w:rsidRPr="00CA7EA9">
        <w:rPr>
          <w:rFonts w:ascii="Arial" w:eastAsiaTheme="majorEastAsia" w:hAnsi="Arial" w:cs="Arial"/>
          <w:color w:val="000000" w:themeColor="text1"/>
          <w:kern w:val="24"/>
          <w:lang w:val="en-US"/>
        </w:rPr>
        <w:t xml:space="preserve"> (Samson) for the control of </w:t>
      </w:r>
      <w:proofErr w:type="spellStart"/>
      <w:r w:rsidRPr="00CA7EA9">
        <w:rPr>
          <w:rFonts w:ascii="Arial" w:eastAsiaTheme="majorEastAsia" w:hAnsi="Arial" w:cs="Arial"/>
          <w:i/>
          <w:iCs/>
          <w:color w:val="000000" w:themeColor="text1"/>
          <w:kern w:val="24"/>
          <w:lang w:val="en-US"/>
        </w:rPr>
        <w:t>Spodoptera</w:t>
      </w:r>
      <w:proofErr w:type="spellEnd"/>
      <w:r w:rsidRPr="00CA7EA9">
        <w:rPr>
          <w:rFonts w:ascii="Arial" w:eastAsiaTheme="majorEastAsia" w:hAnsi="Arial" w:cs="Arial"/>
          <w:i/>
          <w:iCs/>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frugiperda</w:t>
      </w:r>
      <w:proofErr w:type="spellEnd"/>
      <w:r w:rsidRPr="00CA7EA9">
        <w:rPr>
          <w:rFonts w:ascii="Arial" w:eastAsiaTheme="majorEastAsia" w:hAnsi="Arial" w:cs="Arial"/>
          <w:i/>
          <w:iCs/>
          <w:color w:val="000000" w:themeColor="text1"/>
          <w:kern w:val="24"/>
          <w:lang w:val="en-US"/>
        </w:rPr>
        <w:t xml:space="preserve"> </w:t>
      </w:r>
      <w:r w:rsidRPr="00CA7EA9">
        <w:rPr>
          <w:rFonts w:ascii="Arial" w:eastAsiaTheme="majorEastAsia" w:hAnsi="Arial" w:cs="Arial"/>
          <w:color w:val="000000" w:themeColor="text1"/>
          <w:kern w:val="24"/>
          <w:lang w:val="en-US"/>
        </w:rPr>
        <w:t>(</w:t>
      </w:r>
      <w:proofErr w:type="spellStart"/>
      <w:r w:rsidRPr="00CA7EA9">
        <w:rPr>
          <w:rFonts w:ascii="Arial" w:eastAsiaTheme="majorEastAsia" w:hAnsi="Arial" w:cs="Arial"/>
          <w:color w:val="000000" w:themeColor="text1"/>
          <w:kern w:val="24"/>
          <w:lang w:val="en-US"/>
        </w:rPr>
        <w:t>Lepidoptera</w:t>
      </w:r>
      <w:proofErr w:type="gramStart"/>
      <w:r w:rsidRPr="00CA7EA9">
        <w:rPr>
          <w:rFonts w:ascii="Arial" w:eastAsiaTheme="majorEastAsia" w:hAnsi="Arial" w:cs="Arial"/>
          <w:color w:val="000000" w:themeColor="text1"/>
          <w:kern w:val="24"/>
          <w:lang w:val="en-US"/>
        </w:rPr>
        <w:t>:Noctuidae</w:t>
      </w:r>
      <w:proofErr w:type="spellEnd"/>
      <w:proofErr w:type="gramEnd"/>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Interciencia</w:t>
      </w:r>
      <w:proofErr w:type="spellEnd"/>
      <w:r w:rsidRPr="00CA7EA9">
        <w:rPr>
          <w:rFonts w:ascii="Arial" w:eastAsiaTheme="majorEastAsia" w:hAnsi="Arial" w:cs="Arial"/>
          <w:i/>
          <w:iCs/>
          <w:color w:val="000000" w:themeColor="text1"/>
          <w:kern w:val="24"/>
          <w:lang w:val="en-US"/>
        </w:rPr>
        <w:t>, 34</w:t>
      </w:r>
      <w:r w:rsidR="00001A91" w:rsidRPr="00001A91">
        <w:rPr>
          <w:rFonts w:ascii="Arial" w:eastAsiaTheme="majorEastAsia" w:hAnsi="Arial" w:cs="Arial"/>
          <w:iCs/>
          <w:color w:val="000000" w:themeColor="text1"/>
          <w:kern w:val="24"/>
          <w:lang w:val="en-US"/>
        </w:rPr>
        <w:t>(2)</w:t>
      </w:r>
      <w:r w:rsidRPr="00CA7EA9">
        <w:rPr>
          <w:rFonts w:ascii="Arial" w:eastAsiaTheme="majorEastAsia" w:hAnsi="Arial" w:cs="Arial"/>
          <w:i/>
          <w:iCs/>
          <w:color w:val="000000" w:themeColor="text1"/>
          <w:kern w:val="24"/>
          <w:lang w:val="en-US"/>
        </w:rPr>
        <w:t>,</w:t>
      </w:r>
      <w:r w:rsidRPr="00CA7EA9">
        <w:rPr>
          <w:rFonts w:ascii="Arial" w:eastAsiaTheme="majorEastAsia" w:hAnsi="Arial" w:cs="Arial"/>
          <w:color w:val="000000" w:themeColor="text1"/>
          <w:kern w:val="24"/>
          <w:lang w:val="en-US"/>
        </w:rPr>
        <w:t xml:space="preserve"> 130–134.</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spellStart"/>
      <w:proofErr w:type="gramStart"/>
      <w:r w:rsidRPr="00E92066">
        <w:rPr>
          <w:rFonts w:ascii="Arial" w:eastAsiaTheme="majorEastAsia" w:hAnsi="Arial" w:cs="Arial"/>
          <w:color w:val="000000" w:themeColor="text1"/>
          <w:kern w:val="24"/>
          <w:lang w:val="en-US"/>
        </w:rPr>
        <w:t>Pedrini</w:t>
      </w:r>
      <w:proofErr w:type="spellEnd"/>
      <w:r w:rsidRPr="00E92066">
        <w:rPr>
          <w:rFonts w:ascii="Arial" w:eastAsiaTheme="majorEastAsia" w:hAnsi="Arial" w:cs="Arial"/>
          <w:color w:val="000000" w:themeColor="text1"/>
          <w:kern w:val="24"/>
          <w:lang w:val="en-US"/>
        </w:rPr>
        <w:t xml:space="preserve">, N., </w:t>
      </w:r>
      <w:proofErr w:type="spellStart"/>
      <w:r w:rsidRPr="00E92066">
        <w:rPr>
          <w:rFonts w:ascii="Arial" w:eastAsiaTheme="majorEastAsia" w:hAnsi="Arial" w:cs="Arial"/>
          <w:color w:val="000000" w:themeColor="text1"/>
          <w:kern w:val="24"/>
          <w:lang w:val="en-US"/>
        </w:rPr>
        <w:t>Crespo</w:t>
      </w:r>
      <w:proofErr w:type="spellEnd"/>
      <w:r w:rsidRPr="00E92066">
        <w:rPr>
          <w:rFonts w:ascii="Arial" w:eastAsiaTheme="majorEastAsia" w:hAnsi="Arial" w:cs="Arial"/>
          <w:color w:val="000000" w:themeColor="text1"/>
          <w:kern w:val="24"/>
          <w:lang w:val="en-US"/>
        </w:rPr>
        <w:t xml:space="preserve">, R., </w:t>
      </w:r>
      <w:r w:rsidR="000E77E1" w:rsidRPr="00E92066">
        <w:rPr>
          <w:rFonts w:ascii="Arial" w:eastAsiaTheme="majorEastAsia" w:hAnsi="Arial" w:cs="Arial"/>
          <w:color w:val="000000" w:themeColor="text1"/>
          <w:kern w:val="24"/>
          <w:lang w:val="en-US"/>
        </w:rPr>
        <w:t xml:space="preserve">&amp; </w:t>
      </w:r>
      <w:r w:rsidRPr="00E92066">
        <w:rPr>
          <w:rFonts w:ascii="Arial" w:eastAsiaTheme="majorEastAsia" w:hAnsi="Arial" w:cs="Arial"/>
          <w:color w:val="000000" w:themeColor="text1"/>
          <w:kern w:val="24"/>
          <w:lang w:val="en-US"/>
        </w:rPr>
        <w:t>Juarez, M.P. (2007).</w:t>
      </w:r>
      <w:proofErr w:type="gramEnd"/>
      <w:r w:rsidRPr="00E92066">
        <w:rPr>
          <w:rFonts w:ascii="Arial" w:eastAsiaTheme="majorEastAsia" w:hAnsi="Arial" w:cs="Arial"/>
          <w:color w:val="000000" w:themeColor="text1"/>
          <w:kern w:val="24"/>
          <w:lang w:val="en-US"/>
        </w:rPr>
        <w:t xml:space="preserve"> </w:t>
      </w:r>
      <w:r w:rsidRPr="00CA7EA9">
        <w:rPr>
          <w:rFonts w:ascii="Arial" w:eastAsiaTheme="majorEastAsia" w:hAnsi="Arial" w:cs="Arial"/>
          <w:color w:val="000000" w:themeColor="text1"/>
          <w:kern w:val="24"/>
          <w:lang w:val="en-US"/>
        </w:rPr>
        <w:t xml:space="preserve">Biochemistry of insect </w:t>
      </w:r>
      <w:proofErr w:type="spellStart"/>
      <w:r w:rsidRPr="00CA7EA9">
        <w:rPr>
          <w:rFonts w:ascii="Arial" w:eastAsiaTheme="majorEastAsia" w:hAnsi="Arial" w:cs="Arial"/>
          <w:color w:val="000000" w:themeColor="text1"/>
          <w:kern w:val="24"/>
          <w:lang w:val="en-US"/>
        </w:rPr>
        <w:t>epicuticle</w:t>
      </w:r>
      <w:proofErr w:type="spellEnd"/>
      <w:r w:rsidRPr="00CA7EA9">
        <w:rPr>
          <w:rFonts w:ascii="Arial" w:eastAsiaTheme="majorEastAsia" w:hAnsi="Arial" w:cs="Arial"/>
          <w:color w:val="000000" w:themeColor="text1"/>
          <w:kern w:val="24"/>
          <w:lang w:val="en-US"/>
        </w:rPr>
        <w:t xml:space="preserve"> degradation by </w:t>
      </w:r>
      <w:proofErr w:type="spellStart"/>
      <w:r w:rsidRPr="00CA7EA9">
        <w:rPr>
          <w:rFonts w:ascii="Arial" w:eastAsiaTheme="majorEastAsia" w:hAnsi="Arial" w:cs="Arial"/>
          <w:color w:val="000000" w:themeColor="text1"/>
          <w:kern w:val="24"/>
          <w:lang w:val="en-US"/>
        </w:rPr>
        <w:t>entomopathogenic</w:t>
      </w:r>
      <w:proofErr w:type="spellEnd"/>
      <w:r w:rsidRPr="00CA7EA9">
        <w:rPr>
          <w:rFonts w:ascii="Arial" w:eastAsiaTheme="majorEastAsia" w:hAnsi="Arial" w:cs="Arial"/>
          <w:color w:val="000000" w:themeColor="text1"/>
          <w:kern w:val="24"/>
          <w:lang w:val="en-US"/>
        </w:rPr>
        <w:t xml:space="preserve"> fungi. </w:t>
      </w:r>
      <w:r w:rsidRPr="00CA7EA9">
        <w:rPr>
          <w:rFonts w:ascii="Arial" w:eastAsiaTheme="majorEastAsia" w:hAnsi="Arial" w:cs="Arial"/>
          <w:i/>
          <w:iCs/>
          <w:color w:val="000000" w:themeColor="text1"/>
          <w:kern w:val="24"/>
          <w:lang w:val="en-US"/>
        </w:rPr>
        <w:t>Comparative Biochemistry and Physiology</w:t>
      </w:r>
      <w:r w:rsidRPr="00CA7EA9">
        <w:rPr>
          <w:rFonts w:ascii="Arial" w:eastAsiaTheme="majorEastAsia" w:hAnsi="Arial" w:cs="Arial"/>
          <w:color w:val="000000" w:themeColor="text1"/>
          <w:kern w:val="24"/>
          <w:lang w:val="en-US"/>
        </w:rPr>
        <w:t>,</w:t>
      </w:r>
      <w:r w:rsidRPr="00CA7EA9">
        <w:rPr>
          <w:rFonts w:ascii="Arial" w:eastAsiaTheme="majorEastAsia" w:hAnsi="Arial" w:cs="Arial"/>
          <w:i/>
          <w:iCs/>
          <w:color w:val="000000" w:themeColor="text1"/>
          <w:kern w:val="24"/>
          <w:lang w:val="en-US"/>
        </w:rPr>
        <w:t xml:space="preserve"> 146</w:t>
      </w:r>
      <w:r w:rsidR="00001A91" w:rsidRPr="00001A91">
        <w:rPr>
          <w:rFonts w:ascii="Arial" w:eastAsiaTheme="majorEastAsia" w:hAnsi="Arial" w:cs="Arial"/>
          <w:iCs/>
          <w:color w:val="000000" w:themeColor="text1"/>
          <w:kern w:val="24"/>
          <w:lang w:val="en-US"/>
        </w:rPr>
        <w:t>(1-2)</w:t>
      </w:r>
      <w:r w:rsidRPr="00CA7EA9">
        <w:rPr>
          <w:rFonts w:ascii="Arial" w:eastAsiaTheme="majorEastAsia" w:hAnsi="Arial" w:cs="Arial"/>
          <w:color w:val="000000" w:themeColor="text1"/>
          <w:kern w:val="24"/>
          <w:lang w:val="en-US"/>
        </w:rPr>
        <w:t>, 124–</w:t>
      </w:r>
      <w:r w:rsidR="00001A91">
        <w:rPr>
          <w:rFonts w:ascii="Arial" w:eastAsiaTheme="majorEastAsia" w:hAnsi="Arial" w:cs="Arial"/>
          <w:color w:val="000000" w:themeColor="text1"/>
          <w:kern w:val="24"/>
          <w:lang w:val="en-US"/>
        </w:rPr>
        <w:t>1</w:t>
      </w:r>
      <w:r w:rsidRPr="00CA7EA9">
        <w:rPr>
          <w:rFonts w:ascii="Arial" w:eastAsiaTheme="majorEastAsia" w:hAnsi="Arial" w:cs="Arial"/>
          <w:color w:val="000000" w:themeColor="text1"/>
          <w:kern w:val="24"/>
          <w:lang w:val="en-US"/>
        </w:rPr>
        <w:t>37.</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spellStart"/>
      <w:proofErr w:type="gramStart"/>
      <w:r w:rsidRPr="00CA7EA9">
        <w:rPr>
          <w:rFonts w:ascii="Arial" w:eastAsiaTheme="majorEastAsia" w:hAnsi="Arial" w:cs="Arial"/>
          <w:color w:val="000000" w:themeColor="text1"/>
          <w:kern w:val="24"/>
          <w:lang w:val="en-US"/>
        </w:rPr>
        <w:t>Perinotto</w:t>
      </w:r>
      <w:proofErr w:type="spellEnd"/>
      <w:r w:rsidRPr="00CA7EA9">
        <w:rPr>
          <w:rFonts w:ascii="Arial" w:eastAsiaTheme="majorEastAsia" w:hAnsi="Arial" w:cs="Arial"/>
          <w:color w:val="000000" w:themeColor="text1"/>
          <w:kern w:val="24"/>
          <w:lang w:val="en-US"/>
        </w:rPr>
        <w:t xml:space="preserve">, W.M.S., Angelo, I.C., </w:t>
      </w:r>
      <w:proofErr w:type="spellStart"/>
      <w:r w:rsidRPr="00CA7EA9">
        <w:rPr>
          <w:rFonts w:ascii="Arial" w:eastAsiaTheme="majorEastAsia" w:hAnsi="Arial" w:cs="Arial"/>
          <w:color w:val="000000" w:themeColor="text1"/>
          <w:kern w:val="24"/>
          <w:lang w:val="en-US"/>
        </w:rPr>
        <w:t>Golo</w:t>
      </w:r>
      <w:proofErr w:type="spellEnd"/>
      <w:r w:rsidRPr="00CA7EA9">
        <w:rPr>
          <w:rFonts w:ascii="Arial" w:eastAsiaTheme="majorEastAsia" w:hAnsi="Arial" w:cs="Arial"/>
          <w:color w:val="000000" w:themeColor="text1"/>
          <w:kern w:val="24"/>
          <w:lang w:val="en-US"/>
        </w:rPr>
        <w:t xml:space="preserve">, P.S., </w:t>
      </w:r>
      <w:proofErr w:type="spellStart"/>
      <w:r w:rsidRPr="00CA7EA9">
        <w:rPr>
          <w:rFonts w:ascii="Arial" w:eastAsiaTheme="majorEastAsia" w:hAnsi="Arial" w:cs="Arial"/>
          <w:color w:val="000000" w:themeColor="text1"/>
          <w:kern w:val="24"/>
          <w:lang w:val="en-US"/>
        </w:rPr>
        <w:t>Camargo</w:t>
      </w:r>
      <w:proofErr w:type="spellEnd"/>
      <w:r w:rsidRPr="00CA7EA9">
        <w:rPr>
          <w:rFonts w:ascii="Arial" w:eastAsiaTheme="majorEastAsia" w:hAnsi="Arial" w:cs="Arial"/>
          <w:color w:val="000000" w:themeColor="text1"/>
          <w:kern w:val="24"/>
          <w:lang w:val="en-US"/>
        </w:rPr>
        <w:t xml:space="preserve">, M.G., </w:t>
      </w:r>
      <w:proofErr w:type="spellStart"/>
      <w:r w:rsidRPr="00CA7EA9">
        <w:rPr>
          <w:rFonts w:ascii="Arial" w:eastAsiaTheme="majorEastAsia" w:hAnsi="Arial" w:cs="Arial"/>
          <w:color w:val="000000" w:themeColor="text1"/>
          <w:kern w:val="24"/>
          <w:lang w:val="en-US"/>
        </w:rPr>
        <w:t>Quinelato</w:t>
      </w:r>
      <w:proofErr w:type="spellEnd"/>
      <w:r w:rsidRPr="00CA7EA9">
        <w:rPr>
          <w:rFonts w:ascii="Arial" w:eastAsiaTheme="majorEastAsia" w:hAnsi="Arial" w:cs="Arial"/>
          <w:color w:val="000000" w:themeColor="text1"/>
          <w:kern w:val="24"/>
          <w:lang w:val="en-US"/>
        </w:rPr>
        <w:t xml:space="preserve">, L., </w:t>
      </w:r>
      <w:proofErr w:type="spellStart"/>
      <w:r w:rsidRPr="00CA7EA9">
        <w:rPr>
          <w:rFonts w:ascii="Arial" w:eastAsiaTheme="majorEastAsia" w:hAnsi="Arial" w:cs="Arial"/>
          <w:color w:val="000000" w:themeColor="text1"/>
          <w:kern w:val="24"/>
          <w:lang w:val="en-US"/>
        </w:rPr>
        <w:t>Vainstein</w:t>
      </w:r>
      <w:proofErr w:type="spellEnd"/>
      <w:r w:rsidRPr="00CA7EA9">
        <w:rPr>
          <w:rFonts w:ascii="Arial" w:eastAsiaTheme="majorEastAsia" w:hAnsi="Arial" w:cs="Arial"/>
          <w:color w:val="000000" w:themeColor="text1"/>
          <w:kern w:val="24"/>
          <w:lang w:val="en-US"/>
        </w:rPr>
        <w:t xml:space="preserve">, M., </w:t>
      </w:r>
      <w:proofErr w:type="spellStart"/>
      <w:r w:rsidRPr="00CA7EA9">
        <w:rPr>
          <w:rFonts w:ascii="Arial" w:eastAsiaTheme="majorEastAsia" w:hAnsi="Arial" w:cs="Arial"/>
          <w:color w:val="000000" w:themeColor="text1"/>
          <w:kern w:val="24"/>
          <w:lang w:val="en-US"/>
        </w:rPr>
        <w:t>Beys</w:t>
      </w:r>
      <w:proofErr w:type="spellEnd"/>
      <w:r w:rsidRPr="00CA7EA9">
        <w:rPr>
          <w:rFonts w:ascii="Arial" w:eastAsiaTheme="majorEastAsia" w:hAnsi="Arial" w:cs="Arial"/>
          <w:color w:val="000000" w:themeColor="text1"/>
          <w:kern w:val="24"/>
          <w:lang w:val="en-US"/>
        </w:rPr>
        <w:t xml:space="preserve"> de Silva, W., </w:t>
      </w:r>
      <w:proofErr w:type="spellStart"/>
      <w:r w:rsidRPr="00CA7EA9">
        <w:rPr>
          <w:rFonts w:ascii="Arial" w:eastAsiaTheme="majorEastAsia" w:hAnsi="Arial" w:cs="Arial"/>
          <w:color w:val="000000" w:themeColor="text1"/>
          <w:kern w:val="24"/>
          <w:lang w:val="en-US"/>
        </w:rPr>
        <w:t>Salles</w:t>
      </w:r>
      <w:proofErr w:type="spellEnd"/>
      <w:r w:rsidRPr="00CA7EA9">
        <w:rPr>
          <w:rFonts w:ascii="Arial" w:eastAsiaTheme="majorEastAsia" w:hAnsi="Arial" w:cs="Arial"/>
          <w:color w:val="000000" w:themeColor="text1"/>
          <w:kern w:val="24"/>
          <w:lang w:val="en-US"/>
        </w:rPr>
        <w:t xml:space="preserve">, C., </w:t>
      </w:r>
      <w:r w:rsidR="000E77E1">
        <w:rPr>
          <w:rFonts w:ascii="Arial" w:eastAsiaTheme="majorEastAsia" w:hAnsi="Arial" w:cs="Arial"/>
          <w:color w:val="000000" w:themeColor="text1"/>
          <w:kern w:val="24"/>
          <w:lang w:val="en-US"/>
        </w:rPr>
        <w:t xml:space="preserve">&amp; </w:t>
      </w:r>
      <w:proofErr w:type="spellStart"/>
      <w:r w:rsidRPr="00CA7EA9">
        <w:rPr>
          <w:rFonts w:ascii="Arial" w:eastAsiaTheme="majorEastAsia" w:hAnsi="Arial" w:cs="Arial"/>
          <w:color w:val="000000" w:themeColor="text1"/>
          <w:kern w:val="24"/>
          <w:lang w:val="en-US"/>
        </w:rPr>
        <w:t>Betterncourt</w:t>
      </w:r>
      <w:proofErr w:type="spellEnd"/>
      <w:r w:rsidRPr="00CA7EA9">
        <w:rPr>
          <w:rFonts w:ascii="Arial" w:eastAsiaTheme="majorEastAsia" w:hAnsi="Arial" w:cs="Arial"/>
          <w:color w:val="000000" w:themeColor="text1"/>
          <w:kern w:val="24"/>
          <w:lang w:val="en-US"/>
        </w:rPr>
        <w:t>, V. (2013).</w:t>
      </w:r>
      <w:proofErr w:type="gramEnd"/>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Metarhizium</w:t>
      </w:r>
      <w:proofErr w:type="spellEnd"/>
      <w:r w:rsidRPr="00CA7EA9">
        <w:rPr>
          <w:rFonts w:ascii="Arial" w:eastAsiaTheme="majorEastAsia" w:hAnsi="Arial" w:cs="Arial"/>
          <w:i/>
          <w:iCs/>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anisopliae</w:t>
      </w:r>
      <w:proofErr w:type="spellEnd"/>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color w:val="000000" w:themeColor="text1"/>
          <w:kern w:val="24"/>
          <w:lang w:val="en-US"/>
        </w:rPr>
        <w:t>Deuteromycetes</w:t>
      </w:r>
      <w:proofErr w:type="spellEnd"/>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color w:val="000000" w:themeColor="text1"/>
          <w:kern w:val="24"/>
          <w:lang w:val="en-US"/>
        </w:rPr>
        <w:t>Moniliaceae</w:t>
      </w:r>
      <w:proofErr w:type="spellEnd"/>
      <w:r w:rsidRPr="00CA7EA9">
        <w:rPr>
          <w:rFonts w:ascii="Arial" w:eastAsiaTheme="majorEastAsia" w:hAnsi="Arial" w:cs="Arial"/>
          <w:color w:val="000000" w:themeColor="text1"/>
          <w:kern w:val="24"/>
          <w:lang w:val="en-US"/>
        </w:rPr>
        <w:t xml:space="preserve">) Pr1 activity: biochemical marker of fungal virulence in </w:t>
      </w:r>
      <w:proofErr w:type="spellStart"/>
      <w:r w:rsidRPr="00CA7EA9">
        <w:rPr>
          <w:rFonts w:ascii="Arial" w:eastAsiaTheme="majorEastAsia" w:hAnsi="Arial" w:cs="Arial"/>
          <w:i/>
          <w:iCs/>
          <w:color w:val="000000" w:themeColor="text1"/>
          <w:kern w:val="24"/>
          <w:lang w:val="en-US"/>
        </w:rPr>
        <w:t>Rhipicephalus</w:t>
      </w:r>
      <w:proofErr w:type="spellEnd"/>
      <w:r w:rsidRPr="00CA7EA9">
        <w:rPr>
          <w:rFonts w:ascii="Arial" w:eastAsiaTheme="majorEastAsia" w:hAnsi="Arial" w:cs="Arial"/>
          <w:i/>
          <w:iCs/>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microplus</w:t>
      </w:r>
      <w:proofErr w:type="spellEnd"/>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color w:val="000000" w:themeColor="text1"/>
          <w:kern w:val="24"/>
          <w:lang w:val="en-US"/>
        </w:rPr>
        <w:t>Acari</w:t>
      </w:r>
      <w:proofErr w:type="spellEnd"/>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color w:val="000000" w:themeColor="text1"/>
          <w:kern w:val="24"/>
          <w:lang w:val="en-US"/>
        </w:rPr>
        <w:t>Ixodidae</w:t>
      </w:r>
      <w:proofErr w:type="spellEnd"/>
      <w:r w:rsidRPr="00CA7EA9">
        <w:rPr>
          <w:rFonts w:ascii="Arial" w:eastAsiaTheme="majorEastAsia" w:hAnsi="Arial" w:cs="Arial"/>
          <w:color w:val="000000" w:themeColor="text1"/>
          <w:kern w:val="24"/>
          <w:lang w:val="en-US"/>
        </w:rPr>
        <w:t xml:space="preserve">). </w:t>
      </w:r>
      <w:r w:rsidRPr="00CA7EA9">
        <w:rPr>
          <w:rFonts w:ascii="Arial" w:eastAsiaTheme="majorEastAsia" w:hAnsi="Arial" w:cs="Arial"/>
          <w:i/>
          <w:iCs/>
          <w:color w:val="000000" w:themeColor="text1"/>
          <w:kern w:val="24"/>
          <w:lang w:val="en-US"/>
        </w:rPr>
        <w:t>Biocontrol Science and Technology, 24</w:t>
      </w:r>
      <w:r w:rsidR="00001A91" w:rsidRPr="00001A91">
        <w:rPr>
          <w:rFonts w:ascii="Arial" w:eastAsiaTheme="majorEastAsia" w:hAnsi="Arial" w:cs="Arial"/>
          <w:iCs/>
          <w:color w:val="000000" w:themeColor="text1"/>
          <w:kern w:val="24"/>
          <w:lang w:val="en-US"/>
        </w:rPr>
        <w:t>(2)</w:t>
      </w:r>
      <w:r w:rsidRPr="00CA7EA9">
        <w:rPr>
          <w:rFonts w:ascii="Arial" w:eastAsiaTheme="majorEastAsia" w:hAnsi="Arial" w:cs="Arial"/>
          <w:color w:val="000000" w:themeColor="text1"/>
          <w:kern w:val="24"/>
          <w:lang w:val="en-US"/>
        </w:rPr>
        <w:t>, 123–132.</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spellStart"/>
      <w:proofErr w:type="gramStart"/>
      <w:r w:rsidRPr="00CA7EA9">
        <w:rPr>
          <w:rFonts w:ascii="Arial" w:eastAsiaTheme="majorEastAsia" w:hAnsi="Arial" w:cs="Arial"/>
          <w:color w:val="000000" w:themeColor="text1"/>
          <w:kern w:val="24"/>
          <w:lang w:val="en-US"/>
        </w:rPr>
        <w:t>Petlamul</w:t>
      </w:r>
      <w:proofErr w:type="spellEnd"/>
      <w:r w:rsidRPr="00CA7EA9">
        <w:rPr>
          <w:rFonts w:ascii="Arial" w:eastAsiaTheme="majorEastAsia" w:hAnsi="Arial" w:cs="Arial"/>
          <w:color w:val="000000" w:themeColor="text1"/>
          <w:kern w:val="24"/>
          <w:lang w:val="en-US"/>
        </w:rPr>
        <w:t xml:space="preserve">, W., </w:t>
      </w:r>
      <w:r w:rsidR="000E77E1">
        <w:rPr>
          <w:rFonts w:ascii="Arial" w:eastAsiaTheme="majorEastAsia" w:hAnsi="Arial" w:cs="Arial"/>
          <w:color w:val="000000" w:themeColor="text1"/>
          <w:kern w:val="24"/>
          <w:lang w:val="en-US"/>
        </w:rPr>
        <w:t xml:space="preserve">&amp; </w:t>
      </w:r>
      <w:proofErr w:type="spellStart"/>
      <w:r w:rsidRPr="00CA7EA9">
        <w:rPr>
          <w:rFonts w:ascii="Arial" w:eastAsiaTheme="majorEastAsia" w:hAnsi="Arial" w:cs="Arial"/>
          <w:color w:val="000000" w:themeColor="text1"/>
          <w:kern w:val="24"/>
          <w:lang w:val="en-US"/>
        </w:rPr>
        <w:t>Prasertsan</w:t>
      </w:r>
      <w:proofErr w:type="spellEnd"/>
      <w:r w:rsidRPr="00CA7EA9">
        <w:rPr>
          <w:rFonts w:ascii="Arial" w:eastAsiaTheme="majorEastAsia" w:hAnsi="Arial" w:cs="Arial"/>
          <w:color w:val="000000" w:themeColor="text1"/>
          <w:kern w:val="24"/>
          <w:lang w:val="en-US"/>
        </w:rPr>
        <w:t>, P. (2012).</w:t>
      </w:r>
      <w:proofErr w:type="gramEnd"/>
      <w:r w:rsidRPr="00CA7EA9">
        <w:rPr>
          <w:rFonts w:ascii="Arial" w:eastAsiaTheme="majorEastAsia" w:hAnsi="Arial" w:cs="Arial"/>
          <w:color w:val="000000" w:themeColor="text1"/>
          <w:kern w:val="24"/>
          <w:lang w:val="en-US"/>
        </w:rPr>
        <w:t xml:space="preserve"> </w:t>
      </w:r>
      <w:proofErr w:type="gramStart"/>
      <w:r w:rsidRPr="00CA7EA9">
        <w:rPr>
          <w:rFonts w:ascii="Arial" w:eastAsiaTheme="majorEastAsia" w:hAnsi="Arial" w:cs="Arial"/>
          <w:color w:val="000000" w:themeColor="text1"/>
          <w:kern w:val="24"/>
          <w:lang w:val="en-US"/>
        </w:rPr>
        <w:t xml:space="preserve">Evaluation of strains of </w:t>
      </w:r>
      <w:proofErr w:type="spellStart"/>
      <w:r w:rsidRPr="00CA7EA9">
        <w:rPr>
          <w:rFonts w:ascii="Arial" w:eastAsiaTheme="majorEastAsia" w:hAnsi="Arial" w:cs="Arial"/>
          <w:i/>
          <w:iCs/>
          <w:color w:val="000000" w:themeColor="text1"/>
          <w:kern w:val="24"/>
          <w:lang w:val="en-US"/>
        </w:rPr>
        <w:t>Metarhizium</w:t>
      </w:r>
      <w:proofErr w:type="spellEnd"/>
      <w:r w:rsidRPr="00CA7EA9">
        <w:rPr>
          <w:rFonts w:ascii="Arial" w:eastAsiaTheme="majorEastAsia" w:hAnsi="Arial" w:cs="Arial"/>
          <w:i/>
          <w:iCs/>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anisopliae</w:t>
      </w:r>
      <w:proofErr w:type="spellEnd"/>
      <w:r w:rsidRPr="00CA7EA9">
        <w:rPr>
          <w:rFonts w:ascii="Arial" w:eastAsiaTheme="majorEastAsia" w:hAnsi="Arial" w:cs="Arial"/>
          <w:color w:val="000000" w:themeColor="text1"/>
          <w:kern w:val="24"/>
          <w:lang w:val="en-US"/>
        </w:rPr>
        <w:t xml:space="preserve"> and </w:t>
      </w:r>
      <w:r w:rsidRPr="00CA7EA9">
        <w:rPr>
          <w:rFonts w:ascii="Arial" w:eastAsiaTheme="majorEastAsia" w:hAnsi="Arial" w:cs="Arial"/>
          <w:i/>
          <w:iCs/>
          <w:color w:val="000000" w:themeColor="text1"/>
          <w:kern w:val="24"/>
          <w:lang w:val="en-US"/>
        </w:rPr>
        <w:t>Beauveria bassiana</w:t>
      </w:r>
      <w:r w:rsidRPr="00CA7EA9">
        <w:rPr>
          <w:rFonts w:ascii="Arial" w:eastAsiaTheme="majorEastAsia" w:hAnsi="Arial" w:cs="Arial"/>
          <w:color w:val="000000" w:themeColor="text1"/>
          <w:kern w:val="24"/>
          <w:lang w:val="en-US"/>
        </w:rPr>
        <w:t xml:space="preserve"> against </w:t>
      </w:r>
      <w:proofErr w:type="spellStart"/>
      <w:r w:rsidRPr="00CA7EA9">
        <w:rPr>
          <w:rFonts w:ascii="Arial" w:eastAsiaTheme="majorEastAsia" w:hAnsi="Arial" w:cs="Arial"/>
          <w:i/>
          <w:iCs/>
          <w:color w:val="000000" w:themeColor="text1"/>
          <w:kern w:val="24"/>
          <w:lang w:val="en-US"/>
        </w:rPr>
        <w:t>Spodoptera</w:t>
      </w:r>
      <w:proofErr w:type="spellEnd"/>
      <w:r w:rsidRPr="00CA7EA9">
        <w:rPr>
          <w:rFonts w:ascii="Arial" w:eastAsiaTheme="majorEastAsia" w:hAnsi="Arial" w:cs="Arial"/>
          <w:i/>
          <w:iCs/>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litura</w:t>
      </w:r>
      <w:proofErr w:type="spellEnd"/>
      <w:r w:rsidRPr="00CA7EA9">
        <w:rPr>
          <w:rFonts w:ascii="Arial" w:eastAsiaTheme="majorEastAsia" w:hAnsi="Arial" w:cs="Arial"/>
          <w:color w:val="000000" w:themeColor="text1"/>
          <w:kern w:val="24"/>
          <w:lang w:val="en-US"/>
        </w:rPr>
        <w:t xml:space="preserve"> on the basis of their virulence, germination rate, conidia production, radial growth and enzyme activity.</w:t>
      </w:r>
      <w:proofErr w:type="gramEnd"/>
      <w:r w:rsidRPr="00CA7EA9">
        <w:rPr>
          <w:rFonts w:ascii="Arial" w:eastAsiaTheme="majorEastAsia" w:hAnsi="Arial" w:cs="Arial"/>
          <w:i/>
          <w:iCs/>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Mycobiology</w:t>
      </w:r>
      <w:proofErr w:type="spellEnd"/>
      <w:r w:rsidRPr="00CA7EA9">
        <w:rPr>
          <w:rFonts w:ascii="Arial" w:eastAsiaTheme="majorEastAsia" w:hAnsi="Arial" w:cs="Arial"/>
          <w:i/>
          <w:iCs/>
          <w:color w:val="000000" w:themeColor="text1"/>
          <w:kern w:val="24"/>
          <w:lang w:val="en-US"/>
        </w:rPr>
        <w:t>, 40</w:t>
      </w:r>
      <w:r w:rsidR="00001A91" w:rsidRPr="00001A91">
        <w:rPr>
          <w:rFonts w:ascii="Arial" w:eastAsiaTheme="majorEastAsia" w:hAnsi="Arial" w:cs="Arial"/>
          <w:iCs/>
          <w:color w:val="000000" w:themeColor="text1"/>
          <w:kern w:val="24"/>
          <w:lang w:val="en-US"/>
        </w:rPr>
        <w:t>(2)</w:t>
      </w:r>
      <w:r w:rsidRPr="00CA7EA9">
        <w:rPr>
          <w:rFonts w:ascii="Arial" w:eastAsiaTheme="majorEastAsia" w:hAnsi="Arial" w:cs="Arial"/>
          <w:color w:val="000000" w:themeColor="text1"/>
          <w:kern w:val="24"/>
          <w:lang w:val="en-US"/>
        </w:rPr>
        <w:t>, 111–</w:t>
      </w:r>
      <w:r>
        <w:rPr>
          <w:rFonts w:ascii="Arial" w:eastAsiaTheme="majorEastAsia" w:hAnsi="Arial" w:cs="Arial"/>
          <w:color w:val="000000" w:themeColor="text1"/>
          <w:kern w:val="24"/>
          <w:lang w:val="en-US"/>
        </w:rPr>
        <w:t>11</w:t>
      </w:r>
      <w:r w:rsidRPr="00CA7EA9">
        <w:rPr>
          <w:rFonts w:ascii="Arial" w:eastAsiaTheme="majorEastAsia" w:hAnsi="Arial" w:cs="Arial"/>
          <w:color w:val="000000" w:themeColor="text1"/>
          <w:kern w:val="24"/>
          <w:lang w:val="en-US"/>
        </w:rPr>
        <w:t xml:space="preserve">6. </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spellStart"/>
      <w:proofErr w:type="gramStart"/>
      <w:r w:rsidRPr="00CA7EA9">
        <w:rPr>
          <w:rFonts w:ascii="Arial" w:eastAsiaTheme="majorEastAsia" w:hAnsi="Arial" w:cs="Arial"/>
          <w:color w:val="000000" w:themeColor="text1"/>
          <w:kern w:val="24"/>
          <w:lang w:val="en-US"/>
        </w:rPr>
        <w:t>Rajan</w:t>
      </w:r>
      <w:proofErr w:type="spellEnd"/>
      <w:r w:rsidRPr="00CA7EA9">
        <w:rPr>
          <w:rFonts w:ascii="Arial" w:eastAsiaTheme="majorEastAsia" w:hAnsi="Arial" w:cs="Arial"/>
          <w:color w:val="000000" w:themeColor="text1"/>
          <w:kern w:val="24"/>
          <w:lang w:val="en-US"/>
        </w:rPr>
        <w:t xml:space="preserve">, T.S., </w:t>
      </w:r>
      <w:r w:rsidR="000E77E1">
        <w:rPr>
          <w:rFonts w:ascii="Arial" w:eastAsiaTheme="majorEastAsia" w:hAnsi="Arial" w:cs="Arial"/>
          <w:color w:val="000000" w:themeColor="text1"/>
          <w:kern w:val="24"/>
          <w:lang w:val="en-US"/>
        </w:rPr>
        <w:t xml:space="preserve">&amp; </w:t>
      </w:r>
      <w:proofErr w:type="spellStart"/>
      <w:r w:rsidRPr="00CA7EA9">
        <w:rPr>
          <w:rFonts w:ascii="Arial" w:eastAsiaTheme="majorEastAsia" w:hAnsi="Arial" w:cs="Arial"/>
          <w:color w:val="000000" w:themeColor="text1"/>
          <w:kern w:val="24"/>
          <w:lang w:val="en-US"/>
        </w:rPr>
        <w:t>Muthukrishnan</w:t>
      </w:r>
      <w:proofErr w:type="spellEnd"/>
      <w:r w:rsidRPr="00CA7EA9">
        <w:rPr>
          <w:rFonts w:ascii="Arial" w:eastAsiaTheme="majorEastAsia" w:hAnsi="Arial" w:cs="Arial"/>
          <w:color w:val="000000" w:themeColor="text1"/>
          <w:kern w:val="24"/>
          <w:lang w:val="en-US"/>
        </w:rPr>
        <w:t>, N. (2009).</w:t>
      </w:r>
      <w:proofErr w:type="gramEnd"/>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color w:val="000000" w:themeColor="text1"/>
          <w:kern w:val="24"/>
          <w:lang w:val="en-US"/>
        </w:rPr>
        <w:t>Pathogenicity</w:t>
      </w:r>
      <w:proofErr w:type="spellEnd"/>
      <w:r w:rsidRPr="00CA7EA9">
        <w:rPr>
          <w:rFonts w:ascii="Arial" w:eastAsiaTheme="majorEastAsia" w:hAnsi="Arial" w:cs="Arial"/>
          <w:color w:val="000000" w:themeColor="text1"/>
          <w:kern w:val="24"/>
          <w:lang w:val="en-US"/>
        </w:rPr>
        <w:t xml:space="preserve"> of </w:t>
      </w:r>
      <w:r w:rsidRPr="00CA7EA9">
        <w:rPr>
          <w:rFonts w:ascii="Arial" w:eastAsiaTheme="majorEastAsia" w:hAnsi="Arial" w:cs="Arial"/>
          <w:i/>
          <w:iCs/>
          <w:color w:val="000000" w:themeColor="text1"/>
          <w:kern w:val="24"/>
          <w:lang w:val="en-US"/>
        </w:rPr>
        <w:t>Nomuraea rileyi</w:t>
      </w:r>
      <w:r w:rsidR="001F6A88">
        <w:rPr>
          <w:rFonts w:ascii="Arial" w:eastAsiaTheme="majorEastAsia" w:hAnsi="Arial" w:cs="Arial"/>
          <w:color w:val="000000" w:themeColor="text1"/>
          <w:kern w:val="24"/>
          <w:lang w:val="en-US"/>
        </w:rPr>
        <w:t xml:space="preserve"> (</w:t>
      </w:r>
      <w:proofErr w:type="spellStart"/>
      <w:r w:rsidR="001F6A88">
        <w:rPr>
          <w:rFonts w:ascii="Arial" w:eastAsiaTheme="majorEastAsia" w:hAnsi="Arial" w:cs="Arial"/>
          <w:color w:val="000000" w:themeColor="text1"/>
          <w:kern w:val="24"/>
          <w:lang w:val="en-US"/>
        </w:rPr>
        <w:t>Farlow</w:t>
      </w:r>
      <w:proofErr w:type="spellEnd"/>
      <w:r w:rsidRPr="00CA7EA9">
        <w:rPr>
          <w:rFonts w:ascii="Arial" w:eastAsiaTheme="majorEastAsia" w:hAnsi="Arial" w:cs="Arial"/>
          <w:color w:val="000000" w:themeColor="text1"/>
          <w:kern w:val="24"/>
          <w:lang w:val="en-US"/>
        </w:rPr>
        <w:t xml:space="preserve">) Samson isolates against </w:t>
      </w:r>
      <w:proofErr w:type="spellStart"/>
      <w:r w:rsidRPr="00CA7EA9">
        <w:rPr>
          <w:rFonts w:ascii="Arial" w:eastAsiaTheme="majorEastAsia" w:hAnsi="Arial" w:cs="Arial"/>
          <w:i/>
          <w:iCs/>
          <w:color w:val="000000" w:themeColor="text1"/>
          <w:kern w:val="24"/>
          <w:lang w:val="en-US"/>
        </w:rPr>
        <w:t>Spodoptera</w:t>
      </w:r>
      <w:proofErr w:type="spellEnd"/>
      <w:r w:rsidRPr="00CA7EA9">
        <w:rPr>
          <w:rFonts w:ascii="Arial" w:eastAsiaTheme="majorEastAsia" w:hAnsi="Arial" w:cs="Arial"/>
          <w:i/>
          <w:iCs/>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litura</w:t>
      </w:r>
      <w:proofErr w:type="spellEnd"/>
      <w:r w:rsidRPr="00CA7EA9">
        <w:rPr>
          <w:rFonts w:ascii="Arial" w:eastAsiaTheme="majorEastAsia" w:hAnsi="Arial" w:cs="Arial"/>
          <w:i/>
          <w:iCs/>
          <w:color w:val="000000" w:themeColor="text1"/>
          <w:kern w:val="24"/>
          <w:lang w:val="en-US"/>
        </w:rPr>
        <w:t xml:space="preserve"> </w:t>
      </w:r>
      <w:r w:rsidR="001F6A88">
        <w:rPr>
          <w:rFonts w:ascii="Arial" w:eastAsiaTheme="majorEastAsia" w:hAnsi="Arial" w:cs="Arial"/>
          <w:color w:val="000000" w:themeColor="text1"/>
          <w:kern w:val="24"/>
          <w:lang w:val="en-US"/>
        </w:rPr>
        <w:t>(</w:t>
      </w:r>
      <w:proofErr w:type="spellStart"/>
      <w:r w:rsidR="001F6A88">
        <w:rPr>
          <w:rFonts w:ascii="Arial" w:eastAsiaTheme="majorEastAsia" w:hAnsi="Arial" w:cs="Arial"/>
          <w:color w:val="000000" w:themeColor="text1"/>
          <w:kern w:val="24"/>
          <w:lang w:val="en-US"/>
        </w:rPr>
        <w:t>Fabricius</w:t>
      </w:r>
      <w:proofErr w:type="spellEnd"/>
      <w:r w:rsidRPr="00CA7EA9">
        <w:rPr>
          <w:rFonts w:ascii="Arial" w:eastAsiaTheme="majorEastAsia" w:hAnsi="Arial" w:cs="Arial"/>
          <w:color w:val="000000" w:themeColor="text1"/>
          <w:kern w:val="24"/>
          <w:lang w:val="en-US"/>
        </w:rPr>
        <w:t xml:space="preserve">). </w:t>
      </w:r>
      <w:r w:rsidRPr="00CA7EA9">
        <w:rPr>
          <w:rFonts w:ascii="Arial" w:eastAsiaTheme="majorEastAsia" w:hAnsi="Arial" w:cs="Arial"/>
          <w:i/>
          <w:iCs/>
          <w:color w:val="000000" w:themeColor="text1"/>
          <w:kern w:val="24"/>
          <w:lang w:val="en-US"/>
        </w:rPr>
        <w:t>Journal Biological Control, 23</w:t>
      </w:r>
      <w:r w:rsidR="001F6A88" w:rsidRPr="001F6A88">
        <w:rPr>
          <w:rFonts w:ascii="Arial" w:eastAsiaTheme="majorEastAsia" w:hAnsi="Arial" w:cs="Arial"/>
          <w:iCs/>
          <w:color w:val="000000" w:themeColor="text1"/>
          <w:kern w:val="24"/>
          <w:lang w:val="en-US"/>
        </w:rPr>
        <w:t>(1)</w:t>
      </w:r>
      <w:r w:rsidRPr="00CA7EA9">
        <w:rPr>
          <w:rFonts w:ascii="Arial" w:eastAsiaTheme="majorEastAsia" w:hAnsi="Arial" w:cs="Arial"/>
          <w:i/>
          <w:iCs/>
          <w:color w:val="000000" w:themeColor="text1"/>
          <w:kern w:val="24"/>
          <w:lang w:val="en-US"/>
        </w:rPr>
        <w:t>,</w:t>
      </w:r>
      <w:r w:rsidRPr="00CA7EA9">
        <w:rPr>
          <w:rFonts w:ascii="Arial" w:eastAsiaTheme="majorEastAsia" w:hAnsi="Arial" w:cs="Arial"/>
          <w:color w:val="000000" w:themeColor="text1"/>
          <w:kern w:val="24"/>
          <w:lang w:val="en-US"/>
        </w:rPr>
        <w:t xml:space="preserve"> 17–20.</w:t>
      </w:r>
    </w:p>
    <w:p w:rsidR="00CA7EA9" w:rsidRDefault="00CA7EA9" w:rsidP="00CA7EA9">
      <w:pPr>
        <w:spacing w:after="0" w:line="360" w:lineRule="auto"/>
        <w:jc w:val="both"/>
        <w:rPr>
          <w:rFonts w:ascii="Arial" w:eastAsiaTheme="majorEastAsia" w:hAnsi="Arial" w:cs="Arial"/>
          <w:color w:val="000000" w:themeColor="text1"/>
          <w:kern w:val="24"/>
          <w:lang w:val="en-US"/>
        </w:rPr>
      </w:pPr>
      <w:r w:rsidRPr="00CA7EA9">
        <w:rPr>
          <w:rFonts w:ascii="Arial" w:eastAsiaTheme="majorEastAsia" w:hAnsi="Arial" w:cs="Arial"/>
          <w:color w:val="000000" w:themeColor="text1"/>
          <w:kern w:val="24"/>
          <w:lang w:val="en-US"/>
        </w:rPr>
        <w:br/>
        <w:t xml:space="preserve">Rangel, D.E.N. (2011). Stress induced cross-protection against environmental challenges on prokaryotic and eukaryotic microbes. </w:t>
      </w:r>
      <w:r w:rsidRPr="00CA7EA9">
        <w:rPr>
          <w:rFonts w:ascii="Arial" w:eastAsiaTheme="majorEastAsia" w:hAnsi="Arial" w:cs="Arial"/>
          <w:i/>
          <w:iCs/>
          <w:color w:val="000000" w:themeColor="text1"/>
          <w:kern w:val="24"/>
          <w:lang w:val="en-US"/>
        </w:rPr>
        <w:t>World Journal of Microbiology and Biotechnology, 27</w:t>
      </w:r>
      <w:r w:rsidR="001F6A88" w:rsidRPr="001F6A88">
        <w:rPr>
          <w:rFonts w:ascii="Arial" w:eastAsiaTheme="majorEastAsia" w:hAnsi="Arial" w:cs="Arial"/>
          <w:iCs/>
          <w:color w:val="000000" w:themeColor="text1"/>
          <w:kern w:val="24"/>
          <w:lang w:val="en-US"/>
        </w:rPr>
        <w:t>(6)</w:t>
      </w:r>
      <w:r w:rsidRPr="00CA7EA9">
        <w:rPr>
          <w:rFonts w:ascii="Arial" w:eastAsiaTheme="majorEastAsia" w:hAnsi="Arial" w:cs="Arial"/>
          <w:i/>
          <w:iCs/>
          <w:color w:val="000000" w:themeColor="text1"/>
          <w:kern w:val="24"/>
          <w:lang w:val="en-US"/>
        </w:rPr>
        <w:t>,</w:t>
      </w:r>
      <w:r w:rsidRPr="00CA7EA9">
        <w:rPr>
          <w:rFonts w:ascii="Arial" w:eastAsiaTheme="majorEastAsia" w:hAnsi="Arial" w:cs="Arial"/>
          <w:color w:val="000000" w:themeColor="text1"/>
          <w:kern w:val="24"/>
          <w:lang w:val="en-US"/>
        </w:rPr>
        <w:t xml:space="preserve"> 1281–1296.</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1F6A88" w:rsidRDefault="00CA7EA9" w:rsidP="00CA7EA9">
      <w:pPr>
        <w:spacing w:after="0" w:line="360" w:lineRule="auto"/>
        <w:jc w:val="both"/>
        <w:rPr>
          <w:rFonts w:ascii="Arial" w:eastAsiaTheme="majorEastAsia" w:hAnsi="Arial" w:cs="Arial"/>
          <w:color w:val="000000" w:themeColor="text1"/>
          <w:kern w:val="24"/>
          <w:lang w:val="en-US"/>
        </w:rPr>
      </w:pPr>
      <w:proofErr w:type="gramStart"/>
      <w:r w:rsidRPr="00CA7EA9">
        <w:rPr>
          <w:rFonts w:ascii="Arial" w:eastAsiaTheme="majorEastAsia" w:hAnsi="Arial" w:cs="Arial"/>
          <w:color w:val="000000" w:themeColor="text1"/>
          <w:kern w:val="24"/>
          <w:lang w:val="en-US"/>
        </w:rPr>
        <w:t xml:space="preserve">Rangel, D.E.N., Braga, G.U.L., </w:t>
      </w:r>
      <w:proofErr w:type="spellStart"/>
      <w:r w:rsidRPr="00CA7EA9">
        <w:rPr>
          <w:rFonts w:ascii="Arial" w:eastAsiaTheme="majorEastAsia" w:hAnsi="Arial" w:cs="Arial"/>
          <w:color w:val="000000" w:themeColor="text1"/>
          <w:kern w:val="24"/>
          <w:lang w:val="en-US"/>
        </w:rPr>
        <w:t>Fernandes</w:t>
      </w:r>
      <w:proofErr w:type="spellEnd"/>
      <w:r w:rsidRPr="00CA7EA9">
        <w:rPr>
          <w:rFonts w:ascii="Arial" w:eastAsiaTheme="majorEastAsia" w:hAnsi="Arial" w:cs="Arial"/>
          <w:color w:val="000000" w:themeColor="text1"/>
          <w:kern w:val="24"/>
          <w:lang w:val="en-US"/>
        </w:rPr>
        <w:t xml:space="preserve">, É.K.K., Keyser, C. A., </w:t>
      </w:r>
      <w:proofErr w:type="spellStart"/>
      <w:r w:rsidRPr="00CA7EA9">
        <w:rPr>
          <w:rFonts w:ascii="Arial" w:eastAsiaTheme="majorEastAsia" w:hAnsi="Arial" w:cs="Arial"/>
          <w:color w:val="000000" w:themeColor="text1"/>
          <w:kern w:val="24"/>
          <w:lang w:val="en-US"/>
        </w:rPr>
        <w:t>Hallsworth</w:t>
      </w:r>
      <w:proofErr w:type="spellEnd"/>
      <w:r w:rsidRPr="00CA7EA9">
        <w:rPr>
          <w:rFonts w:ascii="Arial" w:eastAsiaTheme="majorEastAsia" w:hAnsi="Arial" w:cs="Arial"/>
          <w:color w:val="000000" w:themeColor="text1"/>
          <w:kern w:val="24"/>
          <w:lang w:val="en-US"/>
        </w:rPr>
        <w:t xml:space="preserve">, J.E., </w:t>
      </w:r>
      <w:r w:rsidR="000E77E1">
        <w:rPr>
          <w:rFonts w:ascii="Arial" w:eastAsiaTheme="majorEastAsia" w:hAnsi="Arial" w:cs="Arial"/>
          <w:color w:val="000000" w:themeColor="text1"/>
          <w:kern w:val="24"/>
          <w:lang w:val="en-US"/>
        </w:rPr>
        <w:t xml:space="preserve">&amp; </w:t>
      </w:r>
      <w:r w:rsidRPr="00CA7EA9">
        <w:rPr>
          <w:rFonts w:ascii="Arial" w:eastAsiaTheme="majorEastAsia" w:hAnsi="Arial" w:cs="Arial"/>
          <w:color w:val="000000" w:themeColor="text1"/>
          <w:kern w:val="24"/>
          <w:lang w:val="en-US"/>
        </w:rPr>
        <w:t>Roberts, D.W. (2015).</w:t>
      </w:r>
      <w:proofErr w:type="gramEnd"/>
      <w:r w:rsidRPr="00CA7EA9">
        <w:rPr>
          <w:rFonts w:ascii="Arial" w:eastAsiaTheme="majorEastAsia" w:hAnsi="Arial" w:cs="Arial"/>
          <w:color w:val="000000" w:themeColor="text1"/>
          <w:kern w:val="24"/>
          <w:lang w:val="en-US"/>
        </w:rPr>
        <w:t xml:space="preserve"> Stress tolerance and virulence of insect-pathogenic fungi are</w:t>
      </w:r>
      <w:r w:rsidR="001F6A88">
        <w:rPr>
          <w:rFonts w:ascii="Arial" w:eastAsiaTheme="majorEastAsia" w:hAnsi="Arial" w:cs="Arial"/>
          <w:color w:val="000000" w:themeColor="text1"/>
          <w:kern w:val="24"/>
          <w:lang w:val="en-US"/>
        </w:rPr>
        <w:t xml:space="preserve"> </w:t>
      </w:r>
      <w:r w:rsidRPr="00CA7EA9">
        <w:rPr>
          <w:rFonts w:ascii="Arial" w:eastAsiaTheme="majorEastAsia" w:hAnsi="Arial" w:cs="Arial"/>
          <w:color w:val="000000" w:themeColor="text1"/>
          <w:kern w:val="24"/>
          <w:lang w:val="en-US"/>
        </w:rPr>
        <w:t xml:space="preserve">determined by environmental conditions during conidial formation. </w:t>
      </w:r>
      <w:r w:rsidR="001F6A88">
        <w:rPr>
          <w:rFonts w:ascii="Arial" w:eastAsiaTheme="majorEastAsia" w:hAnsi="Arial" w:cs="Arial"/>
          <w:i/>
          <w:iCs/>
          <w:color w:val="000000" w:themeColor="text1"/>
          <w:kern w:val="24"/>
          <w:lang w:val="en-US"/>
        </w:rPr>
        <w:t xml:space="preserve">Current Genetics, 61(3), </w:t>
      </w:r>
      <w:r w:rsidR="001F6A88" w:rsidRPr="001F6A88">
        <w:rPr>
          <w:rFonts w:ascii="Arial" w:eastAsiaTheme="majorEastAsia" w:hAnsi="Arial" w:cs="Arial"/>
          <w:iCs/>
          <w:color w:val="000000" w:themeColor="text1"/>
          <w:kern w:val="24"/>
          <w:lang w:val="en-US"/>
        </w:rPr>
        <w:t>383-404</w:t>
      </w:r>
      <w:r w:rsidR="001F6A88">
        <w:rPr>
          <w:rFonts w:ascii="Arial" w:eastAsiaTheme="majorEastAsia" w:hAnsi="Arial" w:cs="Arial"/>
          <w:i/>
          <w:iCs/>
          <w:color w:val="000000" w:themeColor="text1"/>
          <w:kern w:val="24"/>
          <w:lang w:val="en-US"/>
        </w:rPr>
        <w:t>.</w:t>
      </w: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gramStart"/>
      <w:r w:rsidRPr="00E92066">
        <w:rPr>
          <w:rFonts w:ascii="Arial" w:eastAsiaTheme="majorEastAsia" w:hAnsi="Arial" w:cs="Arial"/>
          <w:color w:val="000000" w:themeColor="text1"/>
          <w:kern w:val="24"/>
          <w:lang w:val="en-US"/>
        </w:rPr>
        <w:t xml:space="preserve">Ríos-Velasco, E., </w:t>
      </w:r>
      <w:proofErr w:type="spellStart"/>
      <w:r w:rsidRPr="00E92066">
        <w:rPr>
          <w:rFonts w:ascii="Arial" w:eastAsiaTheme="majorEastAsia" w:hAnsi="Arial" w:cs="Arial"/>
          <w:color w:val="000000" w:themeColor="text1"/>
          <w:kern w:val="24"/>
          <w:lang w:val="en-US"/>
        </w:rPr>
        <w:t>Chávez</w:t>
      </w:r>
      <w:proofErr w:type="spellEnd"/>
      <w:r w:rsidRPr="00E92066">
        <w:rPr>
          <w:rFonts w:ascii="Arial" w:eastAsiaTheme="majorEastAsia" w:hAnsi="Arial" w:cs="Arial"/>
          <w:color w:val="000000" w:themeColor="text1"/>
          <w:kern w:val="24"/>
          <w:lang w:val="en-US"/>
        </w:rPr>
        <w:t xml:space="preserve">, S., </w:t>
      </w:r>
      <w:r w:rsidR="000E77E1" w:rsidRPr="00E92066">
        <w:rPr>
          <w:rFonts w:ascii="Arial" w:eastAsiaTheme="majorEastAsia" w:hAnsi="Arial" w:cs="Arial"/>
          <w:color w:val="000000" w:themeColor="text1"/>
          <w:kern w:val="24"/>
          <w:lang w:val="en-US"/>
        </w:rPr>
        <w:t xml:space="preserve">&amp; </w:t>
      </w:r>
      <w:r w:rsidRPr="00E92066">
        <w:rPr>
          <w:rFonts w:ascii="Arial" w:eastAsiaTheme="majorEastAsia" w:hAnsi="Arial" w:cs="Arial"/>
          <w:color w:val="000000" w:themeColor="text1"/>
          <w:kern w:val="24"/>
          <w:lang w:val="en-US"/>
        </w:rPr>
        <w:t>Gallegos, G. (2010).</w:t>
      </w:r>
      <w:proofErr w:type="gramEnd"/>
      <w:r w:rsidRPr="00E92066">
        <w:rPr>
          <w:rFonts w:ascii="Arial" w:eastAsiaTheme="majorEastAsia" w:hAnsi="Arial" w:cs="Arial"/>
          <w:color w:val="000000" w:themeColor="text1"/>
          <w:kern w:val="24"/>
          <w:lang w:val="en-US"/>
        </w:rPr>
        <w:t xml:space="preserve"> </w:t>
      </w:r>
      <w:r w:rsidRPr="00CA7EA9">
        <w:rPr>
          <w:rFonts w:ascii="Arial" w:eastAsiaTheme="majorEastAsia" w:hAnsi="Arial" w:cs="Arial"/>
          <w:color w:val="000000" w:themeColor="text1"/>
          <w:kern w:val="24"/>
          <w:lang w:val="en-US"/>
        </w:rPr>
        <w:t xml:space="preserve">Natural epizootic of the </w:t>
      </w:r>
      <w:proofErr w:type="spellStart"/>
      <w:r w:rsidRPr="00CA7EA9">
        <w:rPr>
          <w:rFonts w:ascii="Arial" w:eastAsiaTheme="majorEastAsia" w:hAnsi="Arial" w:cs="Arial"/>
          <w:color w:val="000000" w:themeColor="text1"/>
          <w:kern w:val="24"/>
          <w:lang w:val="en-US"/>
        </w:rPr>
        <w:t>entomopathogenic</w:t>
      </w:r>
      <w:proofErr w:type="spellEnd"/>
      <w:r w:rsidRPr="00CA7EA9">
        <w:rPr>
          <w:rFonts w:ascii="Arial" w:eastAsiaTheme="majorEastAsia" w:hAnsi="Arial" w:cs="Arial"/>
          <w:color w:val="000000" w:themeColor="text1"/>
          <w:kern w:val="24"/>
          <w:lang w:val="en-US"/>
        </w:rPr>
        <w:t xml:space="preserve"> fungus </w:t>
      </w:r>
      <w:r w:rsidRPr="00CA7EA9">
        <w:rPr>
          <w:rFonts w:ascii="Arial" w:eastAsiaTheme="majorEastAsia" w:hAnsi="Arial" w:cs="Arial"/>
          <w:i/>
          <w:iCs/>
          <w:color w:val="000000" w:themeColor="text1"/>
          <w:kern w:val="24"/>
          <w:lang w:val="en-US"/>
        </w:rPr>
        <w:t>Nomuraea rileyi</w:t>
      </w:r>
      <w:r w:rsidR="001F6A88">
        <w:rPr>
          <w:rFonts w:ascii="Arial" w:eastAsiaTheme="majorEastAsia" w:hAnsi="Arial" w:cs="Arial"/>
          <w:color w:val="000000" w:themeColor="text1"/>
          <w:kern w:val="24"/>
          <w:lang w:val="en-US"/>
        </w:rPr>
        <w:t xml:space="preserve"> (</w:t>
      </w:r>
      <w:proofErr w:type="spellStart"/>
      <w:r w:rsidR="001F6A88">
        <w:rPr>
          <w:rFonts w:ascii="Arial" w:eastAsiaTheme="majorEastAsia" w:hAnsi="Arial" w:cs="Arial"/>
          <w:color w:val="000000" w:themeColor="text1"/>
          <w:kern w:val="24"/>
          <w:lang w:val="en-US"/>
        </w:rPr>
        <w:t>Farlow</w:t>
      </w:r>
      <w:proofErr w:type="spellEnd"/>
      <w:r w:rsidRPr="00CA7EA9">
        <w:rPr>
          <w:rFonts w:ascii="Arial" w:eastAsiaTheme="majorEastAsia" w:hAnsi="Arial" w:cs="Arial"/>
          <w:color w:val="000000" w:themeColor="text1"/>
          <w:kern w:val="24"/>
          <w:lang w:val="en-US"/>
        </w:rPr>
        <w:t xml:space="preserve">) Samson infecting </w:t>
      </w:r>
      <w:proofErr w:type="spellStart"/>
      <w:r w:rsidRPr="00CA7EA9">
        <w:rPr>
          <w:rFonts w:ascii="Arial" w:eastAsiaTheme="majorEastAsia" w:hAnsi="Arial" w:cs="Arial"/>
          <w:i/>
          <w:iCs/>
          <w:color w:val="000000" w:themeColor="text1"/>
          <w:kern w:val="24"/>
          <w:lang w:val="en-US"/>
        </w:rPr>
        <w:t>Spodoptera</w:t>
      </w:r>
      <w:proofErr w:type="spellEnd"/>
      <w:r w:rsidRPr="00CA7EA9">
        <w:rPr>
          <w:rFonts w:ascii="Arial" w:eastAsiaTheme="majorEastAsia" w:hAnsi="Arial" w:cs="Arial"/>
          <w:i/>
          <w:iCs/>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frugiperda</w:t>
      </w:r>
      <w:proofErr w:type="spellEnd"/>
      <w:r w:rsidRPr="00CA7EA9">
        <w:rPr>
          <w:rFonts w:ascii="Arial" w:eastAsiaTheme="majorEastAsia" w:hAnsi="Arial" w:cs="Arial"/>
          <w:i/>
          <w:iCs/>
          <w:color w:val="000000" w:themeColor="text1"/>
          <w:kern w:val="24"/>
          <w:lang w:val="en-US"/>
        </w:rPr>
        <w:t xml:space="preserve"> </w:t>
      </w:r>
      <w:r w:rsidR="001F6A88">
        <w:rPr>
          <w:rFonts w:ascii="Arial" w:eastAsiaTheme="majorEastAsia" w:hAnsi="Arial" w:cs="Arial"/>
          <w:color w:val="000000" w:themeColor="text1"/>
          <w:kern w:val="24"/>
          <w:lang w:val="en-US"/>
        </w:rPr>
        <w:t xml:space="preserve">(Lepidoptera : </w:t>
      </w:r>
      <w:proofErr w:type="spellStart"/>
      <w:r w:rsidR="001F6A88">
        <w:rPr>
          <w:rFonts w:ascii="Arial" w:eastAsiaTheme="majorEastAsia" w:hAnsi="Arial" w:cs="Arial"/>
          <w:color w:val="000000" w:themeColor="text1"/>
          <w:kern w:val="24"/>
          <w:lang w:val="en-US"/>
        </w:rPr>
        <w:t>Noctuidae</w:t>
      </w:r>
      <w:proofErr w:type="spellEnd"/>
      <w:r w:rsidRPr="00CA7EA9">
        <w:rPr>
          <w:rFonts w:ascii="Arial" w:eastAsiaTheme="majorEastAsia" w:hAnsi="Arial" w:cs="Arial"/>
          <w:color w:val="000000" w:themeColor="text1"/>
          <w:kern w:val="24"/>
          <w:lang w:val="en-US"/>
        </w:rPr>
        <w:t xml:space="preserve">) in Coahuila México. </w:t>
      </w:r>
      <w:r w:rsidRPr="00CA7EA9">
        <w:rPr>
          <w:rFonts w:ascii="Arial" w:eastAsiaTheme="majorEastAsia" w:hAnsi="Arial" w:cs="Arial"/>
          <w:i/>
          <w:iCs/>
          <w:color w:val="000000" w:themeColor="text1"/>
          <w:kern w:val="24"/>
          <w:lang w:val="en-US"/>
        </w:rPr>
        <w:t>The Journal of Research on the Lepidoptera, 43,</w:t>
      </w:r>
      <w:r w:rsidRPr="00CA7EA9">
        <w:rPr>
          <w:rFonts w:ascii="Arial" w:eastAsiaTheme="majorEastAsia" w:hAnsi="Arial" w:cs="Arial"/>
          <w:color w:val="000000" w:themeColor="text1"/>
          <w:kern w:val="24"/>
          <w:lang w:val="en-US"/>
        </w:rPr>
        <w:t xml:space="preserve"> 7–8.</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r w:rsidRPr="00CA7EA9">
        <w:rPr>
          <w:rFonts w:ascii="Arial" w:eastAsiaTheme="majorEastAsia" w:hAnsi="Arial" w:cs="Arial"/>
          <w:color w:val="000000" w:themeColor="text1"/>
          <w:kern w:val="24"/>
          <w:lang w:val="en-US"/>
        </w:rPr>
        <w:t xml:space="preserve">Rodriguez, J., </w:t>
      </w:r>
      <w:proofErr w:type="spellStart"/>
      <w:r w:rsidRPr="00CA7EA9">
        <w:rPr>
          <w:rFonts w:ascii="Arial" w:eastAsiaTheme="majorEastAsia" w:hAnsi="Arial" w:cs="Arial"/>
          <w:color w:val="000000" w:themeColor="text1"/>
          <w:kern w:val="24"/>
          <w:lang w:val="en-US"/>
        </w:rPr>
        <w:t>Hedtke</w:t>
      </w:r>
      <w:proofErr w:type="spellEnd"/>
      <w:r w:rsidRPr="00CA7EA9">
        <w:rPr>
          <w:rFonts w:ascii="Arial" w:eastAsiaTheme="majorEastAsia" w:hAnsi="Arial" w:cs="Arial"/>
          <w:color w:val="000000" w:themeColor="text1"/>
          <w:kern w:val="24"/>
          <w:lang w:val="en-US"/>
        </w:rPr>
        <w:t xml:space="preserve">, M., </w:t>
      </w:r>
      <w:proofErr w:type="spellStart"/>
      <w:r w:rsidRPr="00CA7EA9">
        <w:rPr>
          <w:rFonts w:ascii="Arial" w:eastAsiaTheme="majorEastAsia" w:hAnsi="Arial" w:cs="Arial"/>
          <w:color w:val="000000" w:themeColor="text1"/>
          <w:kern w:val="24"/>
          <w:lang w:val="en-US"/>
        </w:rPr>
        <w:t>Kastmer</w:t>
      </w:r>
      <w:proofErr w:type="spellEnd"/>
      <w:r w:rsidRPr="00CA7EA9">
        <w:rPr>
          <w:rFonts w:ascii="Arial" w:eastAsiaTheme="majorEastAsia" w:hAnsi="Arial" w:cs="Arial"/>
          <w:color w:val="000000" w:themeColor="text1"/>
          <w:kern w:val="24"/>
          <w:lang w:val="en-US"/>
        </w:rPr>
        <w:t xml:space="preserve">, C., Muller, S., </w:t>
      </w:r>
      <w:r w:rsidR="000E77E1">
        <w:rPr>
          <w:rFonts w:ascii="Arial" w:eastAsiaTheme="majorEastAsia" w:hAnsi="Arial" w:cs="Arial"/>
          <w:color w:val="000000" w:themeColor="text1"/>
          <w:kern w:val="24"/>
          <w:lang w:val="en-US"/>
        </w:rPr>
        <w:t xml:space="preserve">&amp; </w:t>
      </w:r>
      <w:r w:rsidRPr="00CA7EA9">
        <w:rPr>
          <w:rFonts w:ascii="Arial" w:eastAsiaTheme="majorEastAsia" w:hAnsi="Arial" w:cs="Arial"/>
          <w:color w:val="000000" w:themeColor="text1"/>
          <w:kern w:val="24"/>
          <w:lang w:val="en-US"/>
        </w:rPr>
        <w:t xml:space="preserve">Fischer, R. (2010). Fungi, hidden in soil or up in the air: light makes a difference. </w:t>
      </w:r>
      <w:r w:rsidRPr="00CA7EA9">
        <w:rPr>
          <w:rFonts w:ascii="Arial" w:eastAsiaTheme="majorEastAsia" w:hAnsi="Arial" w:cs="Arial"/>
          <w:i/>
          <w:iCs/>
          <w:color w:val="000000" w:themeColor="text1"/>
          <w:kern w:val="24"/>
          <w:lang w:val="en-US"/>
        </w:rPr>
        <w:t>Annual Review of Microbiology, 64,</w:t>
      </w:r>
      <w:r w:rsidRPr="00CA7EA9">
        <w:rPr>
          <w:rFonts w:ascii="Arial" w:eastAsiaTheme="majorEastAsia" w:hAnsi="Arial" w:cs="Arial"/>
          <w:color w:val="000000" w:themeColor="text1"/>
          <w:kern w:val="24"/>
          <w:lang w:val="en-US"/>
        </w:rPr>
        <w:t xml:space="preserve"> 585–610.</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spellStart"/>
      <w:r w:rsidRPr="00CA7EA9">
        <w:rPr>
          <w:rFonts w:ascii="Arial" w:eastAsiaTheme="majorEastAsia" w:hAnsi="Arial" w:cs="Arial"/>
          <w:color w:val="000000" w:themeColor="text1"/>
          <w:kern w:val="24"/>
          <w:lang w:val="en-US"/>
        </w:rPr>
        <w:t>Safavi</w:t>
      </w:r>
      <w:proofErr w:type="spellEnd"/>
      <w:r w:rsidRPr="00CA7EA9">
        <w:rPr>
          <w:rFonts w:ascii="Arial" w:eastAsiaTheme="majorEastAsia" w:hAnsi="Arial" w:cs="Arial"/>
          <w:color w:val="000000" w:themeColor="text1"/>
          <w:kern w:val="24"/>
          <w:lang w:val="en-US"/>
        </w:rPr>
        <w:t xml:space="preserve">, S.A. (2011). Successive </w:t>
      </w:r>
      <w:proofErr w:type="spellStart"/>
      <w:r w:rsidRPr="00CA7EA9">
        <w:rPr>
          <w:rFonts w:ascii="Arial" w:eastAsiaTheme="majorEastAsia" w:hAnsi="Arial" w:cs="Arial"/>
          <w:color w:val="000000" w:themeColor="text1"/>
          <w:kern w:val="24"/>
          <w:lang w:val="en-US"/>
        </w:rPr>
        <w:t>subculturing</w:t>
      </w:r>
      <w:proofErr w:type="spellEnd"/>
      <w:r w:rsidRPr="00CA7EA9">
        <w:rPr>
          <w:rFonts w:ascii="Arial" w:eastAsiaTheme="majorEastAsia" w:hAnsi="Arial" w:cs="Arial"/>
          <w:color w:val="000000" w:themeColor="text1"/>
          <w:kern w:val="24"/>
          <w:lang w:val="en-US"/>
        </w:rPr>
        <w:t xml:space="preserve"> alters spore-bound Pr1 activity, germination and virulence of the </w:t>
      </w:r>
      <w:proofErr w:type="spellStart"/>
      <w:r w:rsidRPr="00CA7EA9">
        <w:rPr>
          <w:rFonts w:ascii="Arial" w:eastAsiaTheme="majorEastAsia" w:hAnsi="Arial" w:cs="Arial"/>
          <w:color w:val="000000" w:themeColor="text1"/>
          <w:kern w:val="24"/>
          <w:lang w:val="en-US"/>
        </w:rPr>
        <w:t>entomopathogenic</w:t>
      </w:r>
      <w:proofErr w:type="spellEnd"/>
      <w:r w:rsidRPr="00CA7EA9">
        <w:rPr>
          <w:rFonts w:ascii="Arial" w:eastAsiaTheme="majorEastAsia" w:hAnsi="Arial" w:cs="Arial"/>
          <w:color w:val="000000" w:themeColor="text1"/>
          <w:kern w:val="24"/>
          <w:lang w:val="en-US"/>
        </w:rPr>
        <w:t xml:space="preserve"> fungus, </w:t>
      </w:r>
      <w:r w:rsidRPr="00CA7EA9">
        <w:rPr>
          <w:rFonts w:ascii="Arial" w:eastAsiaTheme="majorEastAsia" w:hAnsi="Arial" w:cs="Arial"/>
          <w:i/>
          <w:iCs/>
          <w:color w:val="000000" w:themeColor="text1"/>
          <w:kern w:val="24"/>
          <w:lang w:val="en-US"/>
        </w:rPr>
        <w:t>Beauveria bassiana. Biocontrol Science and Technology, 21,</w:t>
      </w:r>
      <w:r w:rsidRPr="00CA7EA9">
        <w:rPr>
          <w:rFonts w:ascii="Arial" w:eastAsiaTheme="majorEastAsia" w:hAnsi="Arial" w:cs="Arial"/>
          <w:color w:val="000000" w:themeColor="text1"/>
          <w:kern w:val="24"/>
          <w:lang w:val="en-US"/>
        </w:rPr>
        <w:t xml:space="preserve"> 883–891. </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rPr>
      </w:pPr>
      <w:proofErr w:type="spellStart"/>
      <w:proofErr w:type="gramStart"/>
      <w:r w:rsidRPr="00CA7EA9">
        <w:rPr>
          <w:rFonts w:ascii="Arial" w:eastAsiaTheme="majorEastAsia" w:hAnsi="Arial" w:cs="Arial"/>
          <w:color w:val="000000" w:themeColor="text1"/>
          <w:kern w:val="24"/>
          <w:lang w:val="en-US"/>
        </w:rPr>
        <w:t>Safavi</w:t>
      </w:r>
      <w:proofErr w:type="spellEnd"/>
      <w:r w:rsidRPr="00CA7EA9">
        <w:rPr>
          <w:rFonts w:ascii="Arial" w:eastAsiaTheme="majorEastAsia" w:hAnsi="Arial" w:cs="Arial"/>
          <w:color w:val="000000" w:themeColor="text1"/>
          <w:kern w:val="24"/>
          <w:lang w:val="en-US"/>
        </w:rPr>
        <w:t xml:space="preserve">, S.A., Shah, F.A., </w:t>
      </w:r>
      <w:proofErr w:type="spellStart"/>
      <w:r w:rsidRPr="00CA7EA9">
        <w:rPr>
          <w:rFonts w:ascii="Arial" w:eastAsiaTheme="majorEastAsia" w:hAnsi="Arial" w:cs="Arial"/>
          <w:color w:val="000000" w:themeColor="text1"/>
          <w:kern w:val="24"/>
          <w:lang w:val="en-US"/>
        </w:rPr>
        <w:t>Pakdel</w:t>
      </w:r>
      <w:proofErr w:type="spellEnd"/>
      <w:r w:rsidRPr="00CA7EA9">
        <w:rPr>
          <w:rFonts w:ascii="Arial" w:eastAsiaTheme="majorEastAsia" w:hAnsi="Arial" w:cs="Arial"/>
          <w:color w:val="000000" w:themeColor="text1"/>
          <w:kern w:val="24"/>
          <w:lang w:val="en-US"/>
        </w:rPr>
        <w:t xml:space="preserve">, A.K., </w:t>
      </w:r>
      <w:proofErr w:type="spellStart"/>
      <w:r w:rsidRPr="00CA7EA9">
        <w:rPr>
          <w:rFonts w:ascii="Arial" w:eastAsiaTheme="majorEastAsia" w:hAnsi="Arial" w:cs="Arial"/>
          <w:color w:val="000000" w:themeColor="text1"/>
          <w:kern w:val="24"/>
          <w:lang w:val="en-US"/>
        </w:rPr>
        <w:t>Rasoulian</w:t>
      </w:r>
      <w:proofErr w:type="spellEnd"/>
      <w:r w:rsidRPr="00CA7EA9">
        <w:rPr>
          <w:rFonts w:ascii="Arial" w:eastAsiaTheme="majorEastAsia" w:hAnsi="Arial" w:cs="Arial"/>
          <w:color w:val="000000" w:themeColor="text1"/>
          <w:kern w:val="24"/>
          <w:lang w:val="en-US"/>
        </w:rPr>
        <w:t xml:space="preserve">, G.R., </w:t>
      </w:r>
      <w:proofErr w:type="spellStart"/>
      <w:r w:rsidRPr="00CA7EA9">
        <w:rPr>
          <w:rFonts w:ascii="Arial" w:eastAsiaTheme="majorEastAsia" w:hAnsi="Arial" w:cs="Arial"/>
          <w:color w:val="000000" w:themeColor="text1"/>
          <w:kern w:val="24"/>
          <w:lang w:val="en-US"/>
        </w:rPr>
        <w:t>Bandani</w:t>
      </w:r>
      <w:proofErr w:type="spellEnd"/>
      <w:r w:rsidRPr="00CA7EA9">
        <w:rPr>
          <w:rFonts w:ascii="Arial" w:eastAsiaTheme="majorEastAsia" w:hAnsi="Arial" w:cs="Arial"/>
          <w:color w:val="000000" w:themeColor="text1"/>
          <w:kern w:val="24"/>
          <w:lang w:val="en-US"/>
        </w:rPr>
        <w:t xml:space="preserve">, A.R., Butt, T.M., </w:t>
      </w:r>
      <w:r w:rsidR="000E77E1">
        <w:rPr>
          <w:rFonts w:ascii="Arial" w:eastAsiaTheme="majorEastAsia" w:hAnsi="Arial" w:cs="Arial"/>
          <w:color w:val="000000" w:themeColor="text1"/>
          <w:kern w:val="24"/>
          <w:lang w:val="en-US"/>
        </w:rPr>
        <w:t xml:space="preserve">&amp; </w:t>
      </w:r>
      <w:proofErr w:type="spellStart"/>
      <w:r w:rsidRPr="00CA7EA9">
        <w:rPr>
          <w:rFonts w:ascii="Arial" w:eastAsiaTheme="majorEastAsia" w:hAnsi="Arial" w:cs="Arial"/>
          <w:color w:val="000000" w:themeColor="text1"/>
          <w:kern w:val="24"/>
          <w:lang w:val="en-US"/>
        </w:rPr>
        <w:t>Rasoulian</w:t>
      </w:r>
      <w:proofErr w:type="spellEnd"/>
      <w:r w:rsidRPr="00CA7EA9">
        <w:rPr>
          <w:rFonts w:ascii="Arial" w:eastAsiaTheme="majorEastAsia" w:hAnsi="Arial" w:cs="Arial"/>
          <w:color w:val="000000" w:themeColor="text1"/>
          <w:kern w:val="24"/>
          <w:lang w:val="en-US"/>
        </w:rPr>
        <w:t>, G. (2007).</w:t>
      </w:r>
      <w:proofErr w:type="gramEnd"/>
      <w:r w:rsidRPr="00CA7EA9">
        <w:rPr>
          <w:rFonts w:ascii="Arial" w:eastAsiaTheme="majorEastAsia" w:hAnsi="Arial" w:cs="Arial"/>
          <w:color w:val="000000" w:themeColor="text1"/>
          <w:kern w:val="24"/>
          <w:lang w:val="en-US"/>
        </w:rPr>
        <w:t xml:space="preserve"> Effect of nutrition on growth and virulence of the </w:t>
      </w:r>
      <w:proofErr w:type="spellStart"/>
      <w:r w:rsidRPr="00CA7EA9">
        <w:rPr>
          <w:rFonts w:ascii="Arial" w:eastAsiaTheme="majorEastAsia" w:hAnsi="Arial" w:cs="Arial"/>
          <w:color w:val="000000" w:themeColor="text1"/>
          <w:kern w:val="24"/>
          <w:lang w:val="en-US"/>
        </w:rPr>
        <w:t>entomopathogenic</w:t>
      </w:r>
      <w:proofErr w:type="spellEnd"/>
      <w:r w:rsidRPr="00CA7EA9">
        <w:rPr>
          <w:rFonts w:ascii="Arial" w:eastAsiaTheme="majorEastAsia" w:hAnsi="Arial" w:cs="Arial"/>
          <w:color w:val="000000" w:themeColor="text1"/>
          <w:kern w:val="24"/>
          <w:lang w:val="en-US"/>
        </w:rPr>
        <w:t xml:space="preserve"> fungus </w:t>
      </w:r>
      <w:r w:rsidRPr="00CA7EA9">
        <w:rPr>
          <w:rFonts w:ascii="Arial" w:eastAsiaTheme="majorEastAsia" w:hAnsi="Arial" w:cs="Arial"/>
          <w:i/>
          <w:iCs/>
          <w:color w:val="000000" w:themeColor="text1"/>
          <w:kern w:val="24"/>
          <w:lang w:val="en-US"/>
        </w:rPr>
        <w:t>Beauveria bassiana.</w:t>
      </w:r>
      <w:r w:rsidRPr="00CA7EA9">
        <w:rPr>
          <w:rFonts w:ascii="Arial" w:eastAsiaTheme="majorEastAsia" w:hAnsi="Arial" w:cs="Arial"/>
          <w:color w:val="000000" w:themeColor="text1"/>
          <w:kern w:val="24"/>
          <w:lang w:val="en-US"/>
        </w:rPr>
        <w:t xml:space="preserve"> </w:t>
      </w:r>
      <w:r w:rsidRPr="00CA7EA9">
        <w:rPr>
          <w:rFonts w:ascii="Arial" w:eastAsiaTheme="majorEastAsia" w:hAnsi="Arial" w:cs="Arial"/>
          <w:i/>
          <w:iCs/>
          <w:color w:val="000000" w:themeColor="text1"/>
          <w:kern w:val="24"/>
        </w:rPr>
        <w:t xml:space="preserve">FEMS </w:t>
      </w:r>
      <w:proofErr w:type="spellStart"/>
      <w:r w:rsidRPr="00CA7EA9">
        <w:rPr>
          <w:rFonts w:ascii="Arial" w:eastAsiaTheme="majorEastAsia" w:hAnsi="Arial" w:cs="Arial"/>
          <w:i/>
          <w:iCs/>
          <w:color w:val="000000" w:themeColor="text1"/>
          <w:kern w:val="24"/>
        </w:rPr>
        <w:t>Microbiology</w:t>
      </w:r>
      <w:proofErr w:type="spellEnd"/>
      <w:r w:rsidRPr="00CA7EA9">
        <w:rPr>
          <w:rFonts w:ascii="Arial" w:eastAsiaTheme="majorEastAsia" w:hAnsi="Arial" w:cs="Arial"/>
          <w:i/>
          <w:iCs/>
          <w:color w:val="000000" w:themeColor="text1"/>
          <w:kern w:val="24"/>
        </w:rPr>
        <w:t xml:space="preserve"> </w:t>
      </w:r>
      <w:proofErr w:type="spellStart"/>
      <w:r w:rsidRPr="00CA7EA9">
        <w:rPr>
          <w:rFonts w:ascii="Arial" w:eastAsiaTheme="majorEastAsia" w:hAnsi="Arial" w:cs="Arial"/>
          <w:i/>
          <w:iCs/>
          <w:color w:val="000000" w:themeColor="text1"/>
          <w:kern w:val="24"/>
        </w:rPr>
        <w:t>Letters</w:t>
      </w:r>
      <w:proofErr w:type="spellEnd"/>
      <w:r w:rsidRPr="00CA7EA9">
        <w:rPr>
          <w:rFonts w:ascii="Arial" w:eastAsiaTheme="majorEastAsia" w:hAnsi="Arial" w:cs="Arial"/>
          <w:i/>
          <w:iCs/>
          <w:color w:val="000000" w:themeColor="text1"/>
          <w:kern w:val="24"/>
        </w:rPr>
        <w:t>, 270</w:t>
      </w:r>
      <w:r w:rsidR="001F6A88" w:rsidRPr="001F6A88">
        <w:rPr>
          <w:rFonts w:ascii="Arial" w:eastAsiaTheme="majorEastAsia" w:hAnsi="Arial" w:cs="Arial"/>
          <w:iCs/>
          <w:color w:val="000000" w:themeColor="text1"/>
          <w:kern w:val="24"/>
        </w:rPr>
        <w:t>(1)</w:t>
      </w:r>
      <w:r w:rsidRPr="00CA7EA9">
        <w:rPr>
          <w:rFonts w:ascii="Arial" w:eastAsiaTheme="majorEastAsia" w:hAnsi="Arial" w:cs="Arial"/>
          <w:i/>
          <w:iCs/>
          <w:color w:val="000000" w:themeColor="text1"/>
          <w:kern w:val="24"/>
        </w:rPr>
        <w:t>,</w:t>
      </w:r>
      <w:r w:rsidRPr="00CA7EA9">
        <w:rPr>
          <w:rFonts w:ascii="Arial" w:eastAsiaTheme="majorEastAsia" w:hAnsi="Arial" w:cs="Arial"/>
          <w:color w:val="000000" w:themeColor="text1"/>
          <w:kern w:val="24"/>
        </w:rPr>
        <w:t xml:space="preserve"> 116–123. </w:t>
      </w:r>
    </w:p>
    <w:p w:rsidR="00CA7EA9" w:rsidRDefault="00CA7EA9" w:rsidP="00CA7EA9">
      <w:pPr>
        <w:spacing w:after="0" w:line="360" w:lineRule="auto"/>
        <w:jc w:val="both"/>
        <w:rPr>
          <w:rFonts w:ascii="Arial" w:eastAsiaTheme="majorEastAsia" w:hAnsi="Arial" w:cs="Arial"/>
          <w:color w:val="000000" w:themeColor="text1"/>
          <w:kern w:val="24"/>
        </w:rPr>
      </w:pPr>
    </w:p>
    <w:p w:rsidR="00CA7EA9" w:rsidRDefault="00CA7EA9" w:rsidP="00CA7EA9">
      <w:pPr>
        <w:spacing w:after="0" w:line="360" w:lineRule="auto"/>
        <w:jc w:val="both"/>
        <w:rPr>
          <w:rFonts w:ascii="Arial" w:eastAsiaTheme="majorEastAsia" w:hAnsi="Arial" w:cs="Arial"/>
          <w:color w:val="000000" w:themeColor="text1"/>
          <w:kern w:val="24"/>
          <w:lang w:val="en-US"/>
        </w:rPr>
      </w:pPr>
      <w:r w:rsidRPr="00CA7EA9">
        <w:rPr>
          <w:rFonts w:ascii="Arial" w:eastAsiaTheme="majorEastAsia" w:hAnsi="Arial" w:cs="Arial"/>
          <w:color w:val="000000" w:themeColor="text1"/>
          <w:kern w:val="24"/>
        </w:rPr>
        <w:t xml:space="preserve">Santos, A., García, M., Cotes, A.M., </w:t>
      </w:r>
      <w:r w:rsidR="000E77E1">
        <w:rPr>
          <w:rFonts w:ascii="Arial" w:eastAsiaTheme="majorEastAsia" w:hAnsi="Arial" w:cs="Arial"/>
          <w:color w:val="000000" w:themeColor="text1"/>
          <w:kern w:val="24"/>
        </w:rPr>
        <w:t xml:space="preserve">&amp; </w:t>
      </w:r>
      <w:r w:rsidRPr="00CA7EA9">
        <w:rPr>
          <w:rFonts w:ascii="Arial" w:eastAsiaTheme="majorEastAsia" w:hAnsi="Arial" w:cs="Arial"/>
          <w:color w:val="000000" w:themeColor="text1"/>
          <w:kern w:val="24"/>
        </w:rPr>
        <w:t xml:space="preserve">Villamizar, L. (2012). Efecto de la formulación sobre la vida útil de bioplaguicidas a base de dos aislamientos colombianos de </w:t>
      </w:r>
      <w:proofErr w:type="spellStart"/>
      <w:r w:rsidRPr="00CA7EA9">
        <w:rPr>
          <w:rFonts w:ascii="Arial" w:eastAsiaTheme="majorEastAsia" w:hAnsi="Arial" w:cs="Arial"/>
          <w:i/>
          <w:iCs/>
          <w:color w:val="000000" w:themeColor="text1"/>
          <w:kern w:val="24"/>
        </w:rPr>
        <w:t>Trichoderma</w:t>
      </w:r>
      <w:proofErr w:type="spellEnd"/>
      <w:r w:rsidRPr="00CA7EA9">
        <w:rPr>
          <w:rFonts w:ascii="Arial" w:eastAsiaTheme="majorEastAsia" w:hAnsi="Arial" w:cs="Arial"/>
          <w:i/>
          <w:iCs/>
          <w:color w:val="000000" w:themeColor="text1"/>
          <w:kern w:val="24"/>
        </w:rPr>
        <w:t xml:space="preserve"> </w:t>
      </w:r>
      <w:proofErr w:type="spellStart"/>
      <w:r w:rsidRPr="00CA7EA9">
        <w:rPr>
          <w:rFonts w:ascii="Arial" w:eastAsiaTheme="majorEastAsia" w:hAnsi="Arial" w:cs="Arial"/>
          <w:i/>
          <w:iCs/>
          <w:color w:val="000000" w:themeColor="text1"/>
          <w:kern w:val="24"/>
        </w:rPr>
        <w:t>koningiopsis</w:t>
      </w:r>
      <w:proofErr w:type="spellEnd"/>
      <w:r w:rsidRPr="00CA7EA9">
        <w:rPr>
          <w:rFonts w:ascii="Arial" w:eastAsiaTheme="majorEastAsia" w:hAnsi="Arial" w:cs="Arial"/>
          <w:color w:val="000000" w:themeColor="text1"/>
          <w:kern w:val="24"/>
        </w:rPr>
        <w:t xml:space="preserve"> Th003 y </w:t>
      </w:r>
      <w:proofErr w:type="spellStart"/>
      <w:r w:rsidRPr="00CA7EA9">
        <w:rPr>
          <w:rFonts w:ascii="Arial" w:eastAsiaTheme="majorEastAsia" w:hAnsi="Arial" w:cs="Arial"/>
          <w:i/>
          <w:iCs/>
          <w:color w:val="000000" w:themeColor="text1"/>
          <w:kern w:val="24"/>
        </w:rPr>
        <w:t>Trichoderma</w:t>
      </w:r>
      <w:proofErr w:type="spellEnd"/>
      <w:r w:rsidRPr="00CA7EA9">
        <w:rPr>
          <w:rFonts w:ascii="Arial" w:eastAsiaTheme="majorEastAsia" w:hAnsi="Arial" w:cs="Arial"/>
          <w:i/>
          <w:iCs/>
          <w:color w:val="000000" w:themeColor="text1"/>
          <w:kern w:val="24"/>
        </w:rPr>
        <w:t xml:space="preserve"> </w:t>
      </w:r>
      <w:proofErr w:type="spellStart"/>
      <w:r w:rsidRPr="00CA7EA9">
        <w:rPr>
          <w:rFonts w:ascii="Arial" w:eastAsiaTheme="majorEastAsia" w:hAnsi="Arial" w:cs="Arial"/>
          <w:i/>
          <w:iCs/>
          <w:color w:val="000000" w:themeColor="text1"/>
          <w:kern w:val="24"/>
        </w:rPr>
        <w:t>asperellum</w:t>
      </w:r>
      <w:proofErr w:type="spellEnd"/>
      <w:r w:rsidRPr="00CA7EA9">
        <w:rPr>
          <w:rFonts w:ascii="Arial" w:eastAsiaTheme="majorEastAsia" w:hAnsi="Arial" w:cs="Arial"/>
          <w:i/>
          <w:iCs/>
          <w:color w:val="000000" w:themeColor="text1"/>
          <w:kern w:val="24"/>
        </w:rPr>
        <w:t xml:space="preserve"> </w:t>
      </w:r>
      <w:r w:rsidRPr="00CA7EA9">
        <w:rPr>
          <w:rFonts w:ascii="Arial" w:eastAsiaTheme="majorEastAsia" w:hAnsi="Arial" w:cs="Arial"/>
          <w:color w:val="000000" w:themeColor="text1"/>
          <w:kern w:val="24"/>
        </w:rPr>
        <w:t xml:space="preserve">Th034. </w:t>
      </w:r>
      <w:r w:rsidRPr="00CA7EA9">
        <w:rPr>
          <w:rFonts w:ascii="Arial" w:eastAsiaTheme="majorEastAsia" w:hAnsi="Arial" w:cs="Arial"/>
          <w:i/>
          <w:iCs/>
          <w:color w:val="000000" w:themeColor="text1"/>
          <w:kern w:val="24"/>
          <w:lang w:val="en-US"/>
        </w:rPr>
        <w:t xml:space="preserve">Revista </w:t>
      </w:r>
      <w:proofErr w:type="spellStart"/>
      <w:r w:rsidRPr="00CA7EA9">
        <w:rPr>
          <w:rFonts w:ascii="Arial" w:eastAsiaTheme="majorEastAsia" w:hAnsi="Arial" w:cs="Arial"/>
          <w:i/>
          <w:iCs/>
          <w:color w:val="000000" w:themeColor="text1"/>
          <w:kern w:val="24"/>
          <w:lang w:val="en-US"/>
        </w:rPr>
        <w:t>Iberoamericana</w:t>
      </w:r>
      <w:proofErr w:type="spellEnd"/>
      <w:r w:rsidRPr="00CA7EA9">
        <w:rPr>
          <w:rFonts w:ascii="Arial" w:eastAsiaTheme="majorEastAsia" w:hAnsi="Arial" w:cs="Arial"/>
          <w:i/>
          <w:iCs/>
          <w:color w:val="000000" w:themeColor="text1"/>
          <w:kern w:val="24"/>
          <w:lang w:val="en-US"/>
        </w:rPr>
        <w:t xml:space="preserve"> de </w:t>
      </w:r>
      <w:proofErr w:type="spellStart"/>
      <w:r w:rsidRPr="00CA7EA9">
        <w:rPr>
          <w:rFonts w:ascii="Arial" w:eastAsiaTheme="majorEastAsia" w:hAnsi="Arial" w:cs="Arial"/>
          <w:i/>
          <w:iCs/>
          <w:color w:val="000000" w:themeColor="text1"/>
          <w:kern w:val="24"/>
          <w:lang w:val="en-US"/>
        </w:rPr>
        <w:t>Micología</w:t>
      </w:r>
      <w:proofErr w:type="spellEnd"/>
      <w:r w:rsidRPr="00CA7EA9">
        <w:rPr>
          <w:rFonts w:ascii="Arial" w:eastAsiaTheme="majorEastAsia" w:hAnsi="Arial" w:cs="Arial"/>
          <w:i/>
          <w:iCs/>
          <w:color w:val="000000" w:themeColor="text1"/>
          <w:kern w:val="24"/>
          <w:lang w:val="en-US"/>
        </w:rPr>
        <w:t>, 29</w:t>
      </w:r>
      <w:r w:rsidR="001F6A88" w:rsidRPr="001F6A88">
        <w:rPr>
          <w:rFonts w:ascii="Arial" w:eastAsiaTheme="majorEastAsia" w:hAnsi="Arial" w:cs="Arial"/>
          <w:iCs/>
          <w:color w:val="000000" w:themeColor="text1"/>
          <w:kern w:val="24"/>
          <w:lang w:val="en-US"/>
        </w:rPr>
        <w:t>(3)</w:t>
      </w:r>
      <w:r w:rsidRPr="00CA7EA9">
        <w:rPr>
          <w:rFonts w:ascii="Arial" w:eastAsiaTheme="majorEastAsia" w:hAnsi="Arial" w:cs="Arial"/>
          <w:color w:val="000000" w:themeColor="text1"/>
          <w:kern w:val="24"/>
          <w:lang w:val="en-US"/>
        </w:rPr>
        <w:t>, 150–156.</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spellStart"/>
      <w:r w:rsidRPr="00CA7EA9">
        <w:rPr>
          <w:rFonts w:ascii="Arial" w:eastAsiaTheme="majorEastAsia" w:hAnsi="Arial" w:cs="Arial"/>
          <w:color w:val="000000" w:themeColor="text1"/>
          <w:kern w:val="24"/>
          <w:lang w:val="en-US"/>
        </w:rPr>
        <w:t>Seidl</w:t>
      </w:r>
      <w:proofErr w:type="spellEnd"/>
      <w:r w:rsidRPr="00CA7EA9">
        <w:rPr>
          <w:rFonts w:ascii="Arial" w:eastAsiaTheme="majorEastAsia" w:hAnsi="Arial" w:cs="Arial"/>
          <w:color w:val="000000" w:themeColor="text1"/>
          <w:kern w:val="24"/>
          <w:lang w:val="en-US"/>
        </w:rPr>
        <w:t xml:space="preserve">, V. (2008). </w:t>
      </w:r>
      <w:proofErr w:type="spellStart"/>
      <w:r w:rsidRPr="00CA7EA9">
        <w:rPr>
          <w:rFonts w:ascii="Arial" w:eastAsiaTheme="majorEastAsia" w:hAnsi="Arial" w:cs="Arial"/>
          <w:color w:val="000000" w:themeColor="text1"/>
          <w:kern w:val="24"/>
          <w:lang w:val="en-US"/>
        </w:rPr>
        <w:t>Chitinases</w:t>
      </w:r>
      <w:proofErr w:type="spellEnd"/>
      <w:r w:rsidRPr="00CA7EA9">
        <w:rPr>
          <w:rFonts w:ascii="Arial" w:eastAsiaTheme="majorEastAsia" w:hAnsi="Arial" w:cs="Arial"/>
          <w:color w:val="000000" w:themeColor="text1"/>
          <w:kern w:val="24"/>
          <w:lang w:val="en-US"/>
        </w:rPr>
        <w:t xml:space="preserve"> of filamentous fungi: a large group of diverse proteins with multiple physiological functions. </w:t>
      </w:r>
      <w:r w:rsidRPr="00CA7EA9">
        <w:rPr>
          <w:rFonts w:ascii="Arial" w:eastAsiaTheme="majorEastAsia" w:hAnsi="Arial" w:cs="Arial"/>
          <w:i/>
          <w:iCs/>
          <w:color w:val="000000" w:themeColor="text1"/>
          <w:kern w:val="24"/>
          <w:lang w:val="en-US"/>
        </w:rPr>
        <w:t>Fungal Biology Reviews, 22</w:t>
      </w:r>
      <w:r w:rsidR="001F6A88" w:rsidRPr="001F6A88">
        <w:rPr>
          <w:rFonts w:ascii="Arial" w:eastAsiaTheme="majorEastAsia" w:hAnsi="Arial" w:cs="Arial"/>
          <w:iCs/>
          <w:color w:val="000000" w:themeColor="text1"/>
          <w:kern w:val="24"/>
          <w:lang w:val="en-US"/>
        </w:rPr>
        <w:t>(1)</w:t>
      </w:r>
      <w:r w:rsidRPr="00CA7EA9">
        <w:rPr>
          <w:rFonts w:ascii="Arial" w:eastAsiaTheme="majorEastAsia" w:hAnsi="Arial" w:cs="Arial"/>
          <w:color w:val="000000" w:themeColor="text1"/>
          <w:kern w:val="24"/>
          <w:lang w:val="en-US"/>
        </w:rPr>
        <w:t xml:space="preserve">, 36–42. </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gramStart"/>
      <w:r w:rsidRPr="00CA7EA9">
        <w:rPr>
          <w:rFonts w:ascii="Arial" w:eastAsiaTheme="majorEastAsia" w:hAnsi="Arial" w:cs="Arial"/>
          <w:color w:val="000000" w:themeColor="text1"/>
          <w:kern w:val="24"/>
          <w:lang w:val="en-US"/>
        </w:rPr>
        <w:t xml:space="preserve">Shah, P., </w:t>
      </w:r>
      <w:r w:rsidR="000E77E1">
        <w:rPr>
          <w:rFonts w:ascii="Arial" w:eastAsiaTheme="majorEastAsia" w:hAnsi="Arial" w:cs="Arial"/>
          <w:color w:val="000000" w:themeColor="text1"/>
          <w:kern w:val="24"/>
          <w:lang w:val="en-US"/>
        </w:rPr>
        <w:t xml:space="preserve">&amp; </w:t>
      </w:r>
      <w:r w:rsidRPr="00CA7EA9">
        <w:rPr>
          <w:rFonts w:ascii="Arial" w:eastAsiaTheme="majorEastAsia" w:hAnsi="Arial" w:cs="Arial"/>
          <w:color w:val="000000" w:themeColor="text1"/>
          <w:kern w:val="24"/>
          <w:lang w:val="en-US"/>
        </w:rPr>
        <w:t>Pell, J.K. (2003).</w:t>
      </w:r>
      <w:proofErr w:type="gramEnd"/>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color w:val="000000" w:themeColor="text1"/>
          <w:kern w:val="24"/>
          <w:lang w:val="en-US"/>
        </w:rPr>
        <w:t>Entomopathogenic</w:t>
      </w:r>
      <w:proofErr w:type="spellEnd"/>
      <w:r w:rsidRPr="00CA7EA9">
        <w:rPr>
          <w:rFonts w:ascii="Arial" w:eastAsiaTheme="majorEastAsia" w:hAnsi="Arial" w:cs="Arial"/>
          <w:color w:val="000000" w:themeColor="text1"/>
          <w:kern w:val="24"/>
          <w:lang w:val="en-US"/>
        </w:rPr>
        <w:t xml:space="preserve"> fungi as biological control agents.</w:t>
      </w:r>
      <w:r w:rsidRPr="00CA7EA9">
        <w:rPr>
          <w:rFonts w:ascii="Arial" w:eastAsiaTheme="majorEastAsia" w:hAnsi="Arial" w:cs="Arial"/>
          <w:i/>
          <w:iCs/>
          <w:color w:val="000000" w:themeColor="text1"/>
          <w:kern w:val="24"/>
          <w:lang w:val="en-US"/>
        </w:rPr>
        <w:t xml:space="preserve"> Applied Microbiology and Biotechnology, 61</w:t>
      </w:r>
      <w:r w:rsidR="001F6A88" w:rsidRPr="001F6A88">
        <w:rPr>
          <w:rFonts w:ascii="Arial" w:eastAsiaTheme="majorEastAsia" w:hAnsi="Arial" w:cs="Arial"/>
          <w:iCs/>
          <w:color w:val="000000" w:themeColor="text1"/>
          <w:kern w:val="24"/>
          <w:lang w:val="en-US"/>
        </w:rPr>
        <w:t>(5-6)</w:t>
      </w:r>
      <w:r w:rsidRPr="00CA7EA9">
        <w:rPr>
          <w:rFonts w:ascii="Arial" w:eastAsiaTheme="majorEastAsia" w:hAnsi="Arial" w:cs="Arial"/>
          <w:i/>
          <w:iCs/>
          <w:color w:val="000000" w:themeColor="text1"/>
          <w:kern w:val="24"/>
          <w:lang w:val="en-US"/>
        </w:rPr>
        <w:t>,</w:t>
      </w:r>
      <w:r w:rsidRPr="00CA7EA9">
        <w:rPr>
          <w:rFonts w:ascii="Arial" w:eastAsiaTheme="majorEastAsia" w:hAnsi="Arial" w:cs="Arial"/>
          <w:color w:val="000000" w:themeColor="text1"/>
          <w:kern w:val="24"/>
          <w:lang w:val="en-US"/>
        </w:rPr>
        <w:t xml:space="preserve"> 413–423. </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gramStart"/>
      <w:r w:rsidRPr="00CA7EA9">
        <w:rPr>
          <w:rFonts w:ascii="Arial" w:eastAsiaTheme="majorEastAsia" w:hAnsi="Arial" w:cs="Arial"/>
          <w:color w:val="000000" w:themeColor="text1"/>
          <w:kern w:val="24"/>
          <w:lang w:val="en-US"/>
        </w:rPr>
        <w:t xml:space="preserve">Sheng, J., Deng, A., Li, C., </w:t>
      </w:r>
      <w:proofErr w:type="spellStart"/>
      <w:r w:rsidRPr="00CA7EA9">
        <w:rPr>
          <w:rFonts w:ascii="Arial" w:eastAsiaTheme="majorEastAsia" w:hAnsi="Arial" w:cs="Arial"/>
          <w:color w:val="000000" w:themeColor="text1"/>
          <w:kern w:val="24"/>
          <w:lang w:val="en-US"/>
        </w:rPr>
        <w:t>Bao</w:t>
      </w:r>
      <w:proofErr w:type="spellEnd"/>
      <w:r w:rsidRPr="00CA7EA9">
        <w:rPr>
          <w:rFonts w:ascii="Arial" w:eastAsiaTheme="majorEastAsia" w:hAnsi="Arial" w:cs="Arial"/>
          <w:color w:val="000000" w:themeColor="text1"/>
          <w:kern w:val="24"/>
          <w:lang w:val="en-US"/>
        </w:rPr>
        <w:t xml:space="preserve">, W., </w:t>
      </w:r>
      <w:r w:rsidR="000E77E1">
        <w:rPr>
          <w:rFonts w:ascii="Arial" w:eastAsiaTheme="majorEastAsia" w:hAnsi="Arial" w:cs="Arial"/>
          <w:color w:val="000000" w:themeColor="text1"/>
          <w:kern w:val="24"/>
          <w:lang w:val="en-US"/>
        </w:rPr>
        <w:t xml:space="preserve">&amp; </w:t>
      </w:r>
      <w:proofErr w:type="spellStart"/>
      <w:r w:rsidRPr="00CA7EA9">
        <w:rPr>
          <w:rFonts w:ascii="Arial" w:eastAsiaTheme="majorEastAsia" w:hAnsi="Arial" w:cs="Arial"/>
          <w:color w:val="000000" w:themeColor="text1"/>
          <w:kern w:val="24"/>
          <w:lang w:val="en-US"/>
        </w:rPr>
        <w:t>Qiu</w:t>
      </w:r>
      <w:proofErr w:type="spellEnd"/>
      <w:r w:rsidRPr="00CA7EA9">
        <w:rPr>
          <w:rFonts w:ascii="Arial" w:eastAsiaTheme="majorEastAsia" w:hAnsi="Arial" w:cs="Arial"/>
          <w:color w:val="000000" w:themeColor="text1"/>
          <w:kern w:val="24"/>
          <w:lang w:val="en-US"/>
        </w:rPr>
        <w:t>, G. (2006).</w:t>
      </w:r>
      <w:proofErr w:type="gramEnd"/>
      <w:r w:rsidRPr="00CA7EA9">
        <w:rPr>
          <w:rFonts w:ascii="Arial" w:eastAsiaTheme="majorEastAsia" w:hAnsi="Arial" w:cs="Arial"/>
          <w:color w:val="000000" w:themeColor="text1"/>
          <w:kern w:val="24"/>
          <w:lang w:val="en-US"/>
        </w:rPr>
        <w:t xml:space="preserve"> Cloning a cuticle-degrading serine protease gene with biologic con- </w:t>
      </w:r>
      <w:proofErr w:type="spellStart"/>
      <w:r w:rsidRPr="00CA7EA9">
        <w:rPr>
          <w:rFonts w:ascii="Arial" w:eastAsiaTheme="majorEastAsia" w:hAnsi="Arial" w:cs="Arial"/>
          <w:color w:val="000000" w:themeColor="text1"/>
          <w:kern w:val="24"/>
          <w:lang w:val="en-US"/>
        </w:rPr>
        <w:t>trol</w:t>
      </w:r>
      <w:proofErr w:type="spellEnd"/>
      <w:r w:rsidRPr="00CA7EA9">
        <w:rPr>
          <w:rFonts w:ascii="Arial" w:eastAsiaTheme="majorEastAsia" w:hAnsi="Arial" w:cs="Arial"/>
          <w:color w:val="000000" w:themeColor="text1"/>
          <w:kern w:val="24"/>
          <w:lang w:val="en-US"/>
        </w:rPr>
        <w:t xml:space="preserve"> function from </w:t>
      </w:r>
      <w:r w:rsidRPr="00CA7EA9">
        <w:rPr>
          <w:rFonts w:ascii="Arial" w:eastAsiaTheme="majorEastAsia" w:hAnsi="Arial" w:cs="Arial"/>
          <w:i/>
          <w:iCs/>
          <w:color w:val="000000" w:themeColor="text1"/>
          <w:kern w:val="24"/>
          <w:lang w:val="en-US"/>
        </w:rPr>
        <w:t xml:space="preserve">Beauveria </w:t>
      </w:r>
      <w:proofErr w:type="spellStart"/>
      <w:r w:rsidRPr="00CA7EA9">
        <w:rPr>
          <w:rFonts w:ascii="Arial" w:eastAsiaTheme="majorEastAsia" w:hAnsi="Arial" w:cs="Arial"/>
          <w:i/>
          <w:iCs/>
          <w:color w:val="000000" w:themeColor="text1"/>
          <w:kern w:val="24"/>
          <w:lang w:val="en-US"/>
        </w:rPr>
        <w:t>brongniartii</w:t>
      </w:r>
      <w:proofErr w:type="spellEnd"/>
      <w:r w:rsidRPr="00CA7EA9">
        <w:rPr>
          <w:rFonts w:ascii="Arial" w:eastAsiaTheme="majorEastAsia" w:hAnsi="Arial" w:cs="Arial"/>
          <w:color w:val="000000" w:themeColor="text1"/>
          <w:kern w:val="24"/>
          <w:lang w:val="en-US"/>
        </w:rPr>
        <w:t xml:space="preserve"> and its expression in </w:t>
      </w:r>
      <w:r w:rsidRPr="00CA7EA9">
        <w:rPr>
          <w:rFonts w:ascii="Arial" w:eastAsiaTheme="majorEastAsia" w:hAnsi="Arial" w:cs="Arial"/>
          <w:i/>
          <w:iCs/>
          <w:color w:val="000000" w:themeColor="text1"/>
          <w:kern w:val="24"/>
          <w:lang w:val="en-US"/>
        </w:rPr>
        <w:t>Escherichia coli</w:t>
      </w:r>
      <w:r w:rsidRPr="00CA7EA9">
        <w:rPr>
          <w:rFonts w:ascii="Arial" w:eastAsiaTheme="majorEastAsia" w:hAnsi="Arial" w:cs="Arial"/>
          <w:color w:val="000000" w:themeColor="text1"/>
          <w:kern w:val="24"/>
          <w:lang w:val="en-US"/>
        </w:rPr>
        <w:t xml:space="preserve">. </w:t>
      </w:r>
      <w:r w:rsidRPr="00CA7EA9">
        <w:rPr>
          <w:rFonts w:ascii="Arial" w:eastAsiaTheme="majorEastAsia" w:hAnsi="Arial" w:cs="Arial"/>
          <w:i/>
          <w:iCs/>
          <w:color w:val="000000" w:themeColor="text1"/>
          <w:kern w:val="24"/>
          <w:lang w:val="en-US"/>
        </w:rPr>
        <w:t>Current Microbiology, 53</w:t>
      </w:r>
      <w:r w:rsidR="001F6A88" w:rsidRPr="001F6A88">
        <w:rPr>
          <w:rFonts w:ascii="Arial" w:eastAsiaTheme="majorEastAsia" w:hAnsi="Arial" w:cs="Arial"/>
          <w:iCs/>
          <w:color w:val="000000" w:themeColor="text1"/>
          <w:kern w:val="24"/>
          <w:lang w:val="en-US"/>
        </w:rPr>
        <w:t>(2)</w:t>
      </w:r>
      <w:r w:rsidRPr="00CA7EA9">
        <w:rPr>
          <w:rFonts w:ascii="Arial" w:eastAsiaTheme="majorEastAsia" w:hAnsi="Arial" w:cs="Arial"/>
          <w:i/>
          <w:iCs/>
          <w:color w:val="000000" w:themeColor="text1"/>
          <w:kern w:val="24"/>
          <w:lang w:val="en-US"/>
        </w:rPr>
        <w:t>,</w:t>
      </w:r>
      <w:r w:rsidRPr="00CA7EA9">
        <w:rPr>
          <w:rFonts w:ascii="Arial" w:eastAsiaTheme="majorEastAsia" w:hAnsi="Arial" w:cs="Arial"/>
          <w:color w:val="000000" w:themeColor="text1"/>
          <w:kern w:val="24"/>
          <w:lang w:val="en-US"/>
        </w:rPr>
        <w:t xml:space="preserve"> 124–128.</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1F6A88" w:rsidP="00CA7EA9">
      <w:pPr>
        <w:spacing w:after="0" w:line="360" w:lineRule="auto"/>
        <w:jc w:val="both"/>
        <w:rPr>
          <w:rFonts w:ascii="Arial" w:eastAsiaTheme="majorEastAsia" w:hAnsi="Arial" w:cs="Arial"/>
          <w:color w:val="000000" w:themeColor="text1"/>
          <w:kern w:val="24"/>
          <w:lang w:val="en-US"/>
        </w:rPr>
      </w:pPr>
      <w:proofErr w:type="gramStart"/>
      <w:r>
        <w:rPr>
          <w:rFonts w:ascii="Arial" w:eastAsiaTheme="majorEastAsia" w:hAnsi="Arial" w:cs="Arial"/>
          <w:color w:val="000000" w:themeColor="text1"/>
          <w:kern w:val="24"/>
          <w:lang w:val="en-US"/>
        </w:rPr>
        <w:t>Small, C.</w:t>
      </w:r>
      <w:r w:rsidR="00CA7EA9" w:rsidRPr="00CA7EA9">
        <w:rPr>
          <w:rFonts w:ascii="Arial" w:eastAsiaTheme="majorEastAsia" w:hAnsi="Arial" w:cs="Arial"/>
          <w:color w:val="000000" w:themeColor="text1"/>
          <w:kern w:val="24"/>
          <w:lang w:val="en-US"/>
        </w:rPr>
        <w:t xml:space="preserve">N., </w:t>
      </w:r>
      <w:r w:rsidR="000E77E1">
        <w:rPr>
          <w:rFonts w:ascii="Arial" w:eastAsiaTheme="majorEastAsia" w:hAnsi="Arial" w:cs="Arial"/>
          <w:color w:val="000000" w:themeColor="text1"/>
          <w:kern w:val="24"/>
          <w:lang w:val="en-US"/>
        </w:rPr>
        <w:t xml:space="preserve">&amp; </w:t>
      </w:r>
      <w:proofErr w:type="spellStart"/>
      <w:r w:rsidR="00CA7EA9" w:rsidRPr="00CA7EA9">
        <w:rPr>
          <w:rFonts w:ascii="Arial" w:eastAsiaTheme="majorEastAsia" w:hAnsi="Arial" w:cs="Arial"/>
          <w:color w:val="000000" w:themeColor="text1"/>
          <w:kern w:val="24"/>
          <w:lang w:val="en-US"/>
        </w:rPr>
        <w:t>Bidochka</w:t>
      </w:r>
      <w:proofErr w:type="spellEnd"/>
      <w:r w:rsidR="00CA7EA9" w:rsidRPr="00CA7EA9">
        <w:rPr>
          <w:rFonts w:ascii="Arial" w:eastAsiaTheme="majorEastAsia" w:hAnsi="Arial" w:cs="Arial"/>
          <w:color w:val="000000" w:themeColor="text1"/>
          <w:kern w:val="24"/>
          <w:lang w:val="en-US"/>
        </w:rPr>
        <w:t>, M.J. (2005).</w:t>
      </w:r>
      <w:proofErr w:type="gramEnd"/>
      <w:r w:rsidR="00CA7EA9" w:rsidRPr="00CA7EA9">
        <w:rPr>
          <w:rFonts w:ascii="Arial" w:eastAsiaTheme="majorEastAsia" w:hAnsi="Arial" w:cs="Arial"/>
          <w:color w:val="000000" w:themeColor="text1"/>
          <w:kern w:val="24"/>
          <w:lang w:val="en-US"/>
        </w:rPr>
        <w:t xml:space="preserve"> Up-regulation of </w:t>
      </w:r>
      <w:proofErr w:type="spellStart"/>
      <w:r w:rsidR="00CA7EA9" w:rsidRPr="00CA7EA9">
        <w:rPr>
          <w:rFonts w:ascii="Arial" w:eastAsiaTheme="majorEastAsia" w:hAnsi="Arial" w:cs="Arial"/>
          <w:color w:val="000000" w:themeColor="text1"/>
          <w:kern w:val="24"/>
          <w:lang w:val="en-US"/>
        </w:rPr>
        <w:t>Prl</w:t>
      </w:r>
      <w:proofErr w:type="spellEnd"/>
      <w:r w:rsidR="00CA7EA9" w:rsidRPr="00CA7EA9">
        <w:rPr>
          <w:rFonts w:ascii="Arial" w:eastAsiaTheme="majorEastAsia" w:hAnsi="Arial" w:cs="Arial"/>
          <w:color w:val="000000" w:themeColor="text1"/>
          <w:kern w:val="24"/>
          <w:lang w:val="en-US"/>
        </w:rPr>
        <w:t xml:space="preserve">, a </w:t>
      </w:r>
      <w:proofErr w:type="spellStart"/>
      <w:r w:rsidR="00CA7EA9" w:rsidRPr="00CA7EA9">
        <w:rPr>
          <w:rFonts w:ascii="Arial" w:eastAsiaTheme="majorEastAsia" w:hAnsi="Arial" w:cs="Arial"/>
          <w:color w:val="000000" w:themeColor="text1"/>
          <w:kern w:val="24"/>
          <w:lang w:val="en-US"/>
        </w:rPr>
        <w:t>subtilisin</w:t>
      </w:r>
      <w:proofErr w:type="spellEnd"/>
      <w:r w:rsidR="00CA7EA9" w:rsidRPr="00CA7EA9">
        <w:rPr>
          <w:rFonts w:ascii="Arial" w:eastAsiaTheme="majorEastAsia" w:hAnsi="Arial" w:cs="Arial"/>
          <w:color w:val="000000" w:themeColor="text1"/>
          <w:kern w:val="24"/>
          <w:lang w:val="en-US"/>
        </w:rPr>
        <w:t xml:space="preserve">-like protease, during </w:t>
      </w:r>
      <w:proofErr w:type="spellStart"/>
      <w:r w:rsidR="00CA7EA9" w:rsidRPr="00CA7EA9">
        <w:rPr>
          <w:rFonts w:ascii="Arial" w:eastAsiaTheme="majorEastAsia" w:hAnsi="Arial" w:cs="Arial"/>
          <w:color w:val="000000" w:themeColor="text1"/>
          <w:kern w:val="24"/>
          <w:lang w:val="en-US"/>
        </w:rPr>
        <w:t>conidiation</w:t>
      </w:r>
      <w:proofErr w:type="spellEnd"/>
      <w:r w:rsidR="00CA7EA9" w:rsidRPr="00CA7EA9">
        <w:rPr>
          <w:rFonts w:ascii="Arial" w:eastAsiaTheme="majorEastAsia" w:hAnsi="Arial" w:cs="Arial"/>
          <w:color w:val="000000" w:themeColor="text1"/>
          <w:kern w:val="24"/>
          <w:lang w:val="en-US"/>
        </w:rPr>
        <w:t xml:space="preserve"> in the insect pathogen </w:t>
      </w:r>
      <w:proofErr w:type="spellStart"/>
      <w:r w:rsidR="00CA7EA9" w:rsidRPr="00CA7EA9">
        <w:rPr>
          <w:rFonts w:ascii="Arial" w:eastAsiaTheme="majorEastAsia" w:hAnsi="Arial" w:cs="Arial"/>
          <w:i/>
          <w:iCs/>
          <w:color w:val="000000" w:themeColor="text1"/>
          <w:kern w:val="24"/>
          <w:lang w:val="en-US"/>
        </w:rPr>
        <w:t>Metarhizium</w:t>
      </w:r>
      <w:proofErr w:type="spellEnd"/>
      <w:r w:rsidR="00CA7EA9" w:rsidRPr="00CA7EA9">
        <w:rPr>
          <w:rFonts w:ascii="Arial" w:eastAsiaTheme="majorEastAsia" w:hAnsi="Arial" w:cs="Arial"/>
          <w:i/>
          <w:iCs/>
          <w:color w:val="000000" w:themeColor="text1"/>
          <w:kern w:val="24"/>
          <w:lang w:val="en-US"/>
        </w:rPr>
        <w:t xml:space="preserve"> </w:t>
      </w:r>
      <w:proofErr w:type="spellStart"/>
      <w:r w:rsidR="00CA7EA9" w:rsidRPr="00CA7EA9">
        <w:rPr>
          <w:rFonts w:ascii="Arial" w:eastAsiaTheme="majorEastAsia" w:hAnsi="Arial" w:cs="Arial"/>
          <w:i/>
          <w:iCs/>
          <w:color w:val="000000" w:themeColor="text1"/>
          <w:kern w:val="24"/>
          <w:lang w:val="en-US"/>
        </w:rPr>
        <w:t>anisopliae</w:t>
      </w:r>
      <w:proofErr w:type="spellEnd"/>
      <w:r w:rsidR="00CA7EA9" w:rsidRPr="00CA7EA9">
        <w:rPr>
          <w:rFonts w:ascii="Arial" w:eastAsiaTheme="majorEastAsia" w:hAnsi="Arial" w:cs="Arial"/>
          <w:i/>
          <w:iCs/>
          <w:color w:val="000000" w:themeColor="text1"/>
          <w:kern w:val="24"/>
          <w:lang w:val="en-US"/>
        </w:rPr>
        <w:t>.</w:t>
      </w:r>
      <w:r w:rsidR="00CA7EA9" w:rsidRPr="00CA7EA9">
        <w:rPr>
          <w:rFonts w:ascii="Arial" w:eastAsiaTheme="majorEastAsia" w:hAnsi="Arial" w:cs="Arial"/>
          <w:color w:val="000000" w:themeColor="text1"/>
          <w:kern w:val="24"/>
          <w:lang w:val="en-US"/>
        </w:rPr>
        <w:t xml:space="preserve"> </w:t>
      </w:r>
      <w:r w:rsidR="00CA7EA9" w:rsidRPr="00CA7EA9">
        <w:rPr>
          <w:rFonts w:ascii="Arial" w:eastAsiaTheme="majorEastAsia" w:hAnsi="Arial" w:cs="Arial"/>
          <w:i/>
          <w:iCs/>
          <w:color w:val="000000" w:themeColor="text1"/>
          <w:kern w:val="24"/>
          <w:lang w:val="en-US"/>
        </w:rPr>
        <w:t>Mycological Research, 109</w:t>
      </w:r>
      <w:r w:rsidRPr="001F6A88">
        <w:rPr>
          <w:rFonts w:ascii="Arial" w:eastAsiaTheme="majorEastAsia" w:hAnsi="Arial" w:cs="Arial"/>
          <w:iCs/>
          <w:color w:val="000000" w:themeColor="text1"/>
          <w:kern w:val="24"/>
          <w:lang w:val="en-US"/>
        </w:rPr>
        <w:t>(3)</w:t>
      </w:r>
      <w:r w:rsidR="00CA7EA9" w:rsidRPr="00CA7EA9">
        <w:rPr>
          <w:rFonts w:ascii="Arial" w:eastAsiaTheme="majorEastAsia" w:hAnsi="Arial" w:cs="Arial"/>
          <w:i/>
          <w:iCs/>
          <w:color w:val="000000" w:themeColor="text1"/>
          <w:kern w:val="24"/>
          <w:lang w:val="en-US"/>
        </w:rPr>
        <w:t>,</w:t>
      </w:r>
      <w:r w:rsidR="00CA7EA9" w:rsidRPr="00CA7EA9">
        <w:rPr>
          <w:rFonts w:ascii="Arial" w:eastAsiaTheme="majorEastAsia" w:hAnsi="Arial" w:cs="Arial"/>
          <w:color w:val="000000" w:themeColor="text1"/>
          <w:kern w:val="24"/>
          <w:lang w:val="en-US"/>
        </w:rPr>
        <w:t xml:space="preserve"> 307–313.</w:t>
      </w: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spellStart"/>
      <w:proofErr w:type="gramStart"/>
      <w:r w:rsidRPr="00E92066">
        <w:rPr>
          <w:rFonts w:ascii="Arial" w:eastAsiaTheme="majorEastAsia" w:hAnsi="Arial" w:cs="Arial"/>
          <w:color w:val="000000" w:themeColor="text1"/>
          <w:kern w:val="24"/>
          <w:lang w:val="en-US"/>
        </w:rPr>
        <w:t>Srivastava</w:t>
      </w:r>
      <w:proofErr w:type="spellEnd"/>
      <w:r w:rsidRPr="00E92066">
        <w:rPr>
          <w:rFonts w:ascii="Arial" w:eastAsiaTheme="majorEastAsia" w:hAnsi="Arial" w:cs="Arial"/>
          <w:color w:val="000000" w:themeColor="text1"/>
          <w:kern w:val="24"/>
          <w:lang w:val="en-US"/>
        </w:rPr>
        <w:t xml:space="preserve">, C.N., </w:t>
      </w:r>
      <w:proofErr w:type="spellStart"/>
      <w:r w:rsidRPr="00E92066">
        <w:rPr>
          <w:rFonts w:ascii="Arial" w:eastAsiaTheme="majorEastAsia" w:hAnsi="Arial" w:cs="Arial"/>
          <w:color w:val="000000" w:themeColor="text1"/>
          <w:kern w:val="24"/>
          <w:lang w:val="en-US"/>
        </w:rPr>
        <w:t>Maurya</w:t>
      </w:r>
      <w:proofErr w:type="spellEnd"/>
      <w:r w:rsidRPr="00E92066">
        <w:rPr>
          <w:rFonts w:ascii="Arial" w:eastAsiaTheme="majorEastAsia" w:hAnsi="Arial" w:cs="Arial"/>
          <w:color w:val="000000" w:themeColor="text1"/>
          <w:kern w:val="24"/>
          <w:lang w:val="en-US"/>
        </w:rPr>
        <w:t xml:space="preserve">, P., Sharma, P., </w:t>
      </w:r>
      <w:r w:rsidR="000E77E1" w:rsidRPr="00E92066">
        <w:rPr>
          <w:rFonts w:ascii="Arial" w:eastAsiaTheme="majorEastAsia" w:hAnsi="Arial" w:cs="Arial"/>
          <w:color w:val="000000" w:themeColor="text1"/>
          <w:kern w:val="24"/>
          <w:lang w:val="en-US"/>
        </w:rPr>
        <w:t xml:space="preserve">&amp; </w:t>
      </w:r>
      <w:r w:rsidRPr="00E92066">
        <w:rPr>
          <w:rFonts w:ascii="Arial" w:eastAsiaTheme="majorEastAsia" w:hAnsi="Arial" w:cs="Arial"/>
          <w:color w:val="000000" w:themeColor="text1"/>
          <w:kern w:val="24"/>
          <w:lang w:val="en-US"/>
        </w:rPr>
        <w:t>Mohan, L. (2009).</w:t>
      </w:r>
      <w:proofErr w:type="gramEnd"/>
      <w:r w:rsidRPr="00E92066">
        <w:rPr>
          <w:rFonts w:ascii="Arial" w:eastAsiaTheme="majorEastAsia" w:hAnsi="Arial" w:cs="Arial"/>
          <w:color w:val="000000" w:themeColor="text1"/>
          <w:kern w:val="24"/>
          <w:lang w:val="en-US"/>
        </w:rPr>
        <w:t xml:space="preserve"> </w:t>
      </w:r>
      <w:r w:rsidRPr="00CA7EA9">
        <w:rPr>
          <w:rFonts w:ascii="Arial" w:eastAsiaTheme="majorEastAsia" w:hAnsi="Arial" w:cs="Arial"/>
          <w:color w:val="000000" w:themeColor="text1"/>
          <w:kern w:val="24"/>
          <w:lang w:val="en-US"/>
        </w:rPr>
        <w:t xml:space="preserve">Prospective role of insecticides of fungal origin: Review. </w:t>
      </w:r>
      <w:r w:rsidRPr="00CA7EA9">
        <w:rPr>
          <w:rFonts w:ascii="Arial" w:eastAsiaTheme="majorEastAsia" w:hAnsi="Arial" w:cs="Arial"/>
          <w:i/>
          <w:iCs/>
          <w:color w:val="000000" w:themeColor="text1"/>
          <w:kern w:val="24"/>
          <w:lang w:val="en-US"/>
        </w:rPr>
        <w:t>Bulletin of Entomological Research, 39</w:t>
      </w:r>
      <w:r w:rsidR="008A60AC" w:rsidRPr="008A60AC">
        <w:rPr>
          <w:rFonts w:ascii="Arial" w:eastAsiaTheme="majorEastAsia" w:hAnsi="Arial" w:cs="Arial"/>
          <w:iCs/>
          <w:color w:val="000000" w:themeColor="text1"/>
          <w:kern w:val="24"/>
          <w:lang w:val="en-US"/>
        </w:rPr>
        <w:t>(6)</w:t>
      </w:r>
      <w:r w:rsidRPr="00CA7EA9">
        <w:rPr>
          <w:rFonts w:ascii="Arial" w:eastAsiaTheme="majorEastAsia" w:hAnsi="Arial" w:cs="Arial"/>
          <w:color w:val="000000" w:themeColor="text1"/>
          <w:kern w:val="24"/>
          <w:lang w:val="en-US"/>
        </w:rPr>
        <w:t xml:space="preserve">, 341–355. </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gramStart"/>
      <w:r w:rsidRPr="00CA7EA9">
        <w:rPr>
          <w:rFonts w:ascii="Arial" w:eastAsiaTheme="majorEastAsia" w:hAnsi="Arial" w:cs="Arial"/>
          <w:color w:val="000000" w:themeColor="text1"/>
          <w:kern w:val="24"/>
          <w:lang w:val="en-US"/>
        </w:rPr>
        <w:t>St Leger</w:t>
      </w:r>
      <w:r w:rsidR="008A60AC">
        <w:rPr>
          <w:rFonts w:ascii="Arial" w:eastAsiaTheme="majorEastAsia" w:hAnsi="Arial" w:cs="Arial"/>
          <w:color w:val="000000" w:themeColor="text1"/>
          <w:kern w:val="24"/>
          <w:lang w:val="en-US"/>
        </w:rPr>
        <w:t xml:space="preserve">, R.J., Cooper, R.M., </w:t>
      </w:r>
      <w:r w:rsidR="000E77E1">
        <w:rPr>
          <w:rFonts w:ascii="Arial" w:eastAsiaTheme="majorEastAsia" w:hAnsi="Arial" w:cs="Arial"/>
          <w:color w:val="000000" w:themeColor="text1"/>
          <w:kern w:val="24"/>
          <w:lang w:val="en-US"/>
        </w:rPr>
        <w:t xml:space="preserve">&amp; </w:t>
      </w:r>
      <w:proofErr w:type="spellStart"/>
      <w:r w:rsidR="008A60AC">
        <w:rPr>
          <w:rFonts w:ascii="Arial" w:eastAsiaTheme="majorEastAsia" w:hAnsi="Arial" w:cs="Arial"/>
          <w:color w:val="000000" w:themeColor="text1"/>
          <w:kern w:val="24"/>
          <w:lang w:val="en-US"/>
        </w:rPr>
        <w:t>Charnley</w:t>
      </w:r>
      <w:proofErr w:type="spellEnd"/>
      <w:r w:rsidR="008A60AC">
        <w:rPr>
          <w:rFonts w:ascii="Arial" w:eastAsiaTheme="majorEastAsia" w:hAnsi="Arial" w:cs="Arial"/>
          <w:color w:val="000000" w:themeColor="text1"/>
          <w:kern w:val="24"/>
          <w:lang w:val="en-US"/>
        </w:rPr>
        <w:t xml:space="preserve">, </w:t>
      </w:r>
      <w:r w:rsidRPr="00CA7EA9">
        <w:rPr>
          <w:rFonts w:ascii="Arial" w:eastAsiaTheme="majorEastAsia" w:hAnsi="Arial" w:cs="Arial"/>
          <w:color w:val="000000" w:themeColor="text1"/>
          <w:kern w:val="24"/>
          <w:lang w:val="en-US"/>
        </w:rPr>
        <w:t>A.K. (1986).</w:t>
      </w:r>
      <w:proofErr w:type="gramEnd"/>
      <w:r w:rsidRPr="00CA7EA9">
        <w:rPr>
          <w:rFonts w:ascii="Arial" w:eastAsiaTheme="majorEastAsia" w:hAnsi="Arial" w:cs="Arial"/>
          <w:color w:val="000000" w:themeColor="text1"/>
          <w:kern w:val="24"/>
          <w:lang w:val="en-US"/>
        </w:rPr>
        <w:t xml:space="preserve"> Cuticle-degrading enzymes of </w:t>
      </w:r>
      <w:proofErr w:type="spellStart"/>
      <w:r w:rsidRPr="00CA7EA9">
        <w:rPr>
          <w:rFonts w:ascii="Arial" w:eastAsiaTheme="majorEastAsia" w:hAnsi="Arial" w:cs="Arial"/>
          <w:color w:val="000000" w:themeColor="text1"/>
          <w:kern w:val="24"/>
          <w:lang w:val="en-US"/>
        </w:rPr>
        <w:t>entomopathogenic</w:t>
      </w:r>
      <w:proofErr w:type="spellEnd"/>
      <w:r w:rsidRPr="00CA7EA9">
        <w:rPr>
          <w:rFonts w:ascii="Arial" w:eastAsiaTheme="majorEastAsia" w:hAnsi="Arial" w:cs="Arial"/>
          <w:color w:val="000000" w:themeColor="text1"/>
          <w:kern w:val="24"/>
          <w:lang w:val="en-US"/>
        </w:rPr>
        <w:t xml:space="preserve"> fungi: regulation of production of </w:t>
      </w:r>
      <w:proofErr w:type="spellStart"/>
      <w:r w:rsidRPr="00CA7EA9">
        <w:rPr>
          <w:rFonts w:ascii="Arial" w:eastAsiaTheme="majorEastAsia" w:hAnsi="Arial" w:cs="Arial"/>
          <w:color w:val="000000" w:themeColor="text1"/>
          <w:kern w:val="24"/>
          <w:lang w:val="en-US"/>
        </w:rPr>
        <w:t>chitinolytic</w:t>
      </w:r>
      <w:proofErr w:type="spellEnd"/>
      <w:r w:rsidRPr="00CA7EA9">
        <w:rPr>
          <w:rFonts w:ascii="Arial" w:eastAsiaTheme="majorEastAsia" w:hAnsi="Arial" w:cs="Arial"/>
          <w:color w:val="000000" w:themeColor="text1"/>
          <w:kern w:val="24"/>
          <w:lang w:val="en-US"/>
        </w:rPr>
        <w:t xml:space="preserve"> enzymes. </w:t>
      </w:r>
      <w:r w:rsidRPr="00CA7EA9">
        <w:rPr>
          <w:rFonts w:ascii="Arial" w:eastAsiaTheme="majorEastAsia" w:hAnsi="Arial" w:cs="Arial"/>
          <w:i/>
          <w:iCs/>
          <w:color w:val="000000" w:themeColor="text1"/>
          <w:kern w:val="24"/>
          <w:lang w:val="en-US"/>
        </w:rPr>
        <w:t>Microbiology, 132</w:t>
      </w:r>
      <w:r w:rsidRPr="00CA7EA9">
        <w:rPr>
          <w:rFonts w:ascii="Arial" w:eastAsiaTheme="majorEastAsia" w:hAnsi="Arial" w:cs="Arial"/>
          <w:color w:val="000000" w:themeColor="text1"/>
          <w:kern w:val="24"/>
          <w:lang w:val="en-US"/>
        </w:rPr>
        <w:t xml:space="preserve">, 1509–1517. </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gramStart"/>
      <w:r w:rsidRPr="00CA7EA9">
        <w:rPr>
          <w:rFonts w:ascii="Arial" w:eastAsiaTheme="majorEastAsia" w:hAnsi="Arial" w:cs="Arial"/>
          <w:color w:val="000000" w:themeColor="text1"/>
          <w:kern w:val="24"/>
          <w:lang w:val="en-US"/>
        </w:rPr>
        <w:t xml:space="preserve">St Leger, R.J., Joshi, L., </w:t>
      </w:r>
      <w:r w:rsidR="000E77E1">
        <w:rPr>
          <w:rFonts w:ascii="Arial" w:eastAsiaTheme="majorEastAsia" w:hAnsi="Arial" w:cs="Arial"/>
          <w:color w:val="000000" w:themeColor="text1"/>
          <w:kern w:val="24"/>
          <w:lang w:val="en-US"/>
        </w:rPr>
        <w:t xml:space="preserve">&amp; </w:t>
      </w:r>
      <w:r w:rsidRPr="00CA7EA9">
        <w:rPr>
          <w:rFonts w:ascii="Arial" w:eastAsiaTheme="majorEastAsia" w:hAnsi="Arial" w:cs="Arial"/>
          <w:color w:val="000000" w:themeColor="text1"/>
          <w:kern w:val="24"/>
          <w:lang w:val="en-US"/>
        </w:rPr>
        <w:t>Roberts, D. (1998).</w:t>
      </w:r>
      <w:proofErr w:type="gramEnd"/>
      <w:r w:rsidRPr="00CA7EA9">
        <w:rPr>
          <w:rFonts w:ascii="Arial" w:eastAsiaTheme="majorEastAsia" w:hAnsi="Arial" w:cs="Arial"/>
          <w:color w:val="000000" w:themeColor="text1"/>
          <w:kern w:val="24"/>
          <w:lang w:val="en-US"/>
        </w:rPr>
        <w:t xml:space="preserve"> Ambient pH is a major determinant in the expression of cuticle-degrading enzymes and </w:t>
      </w:r>
      <w:proofErr w:type="spellStart"/>
      <w:r w:rsidRPr="00CA7EA9">
        <w:rPr>
          <w:rFonts w:ascii="Arial" w:eastAsiaTheme="majorEastAsia" w:hAnsi="Arial" w:cs="Arial"/>
          <w:color w:val="000000" w:themeColor="text1"/>
          <w:kern w:val="24"/>
          <w:lang w:val="en-US"/>
        </w:rPr>
        <w:t>hydrophobin</w:t>
      </w:r>
      <w:proofErr w:type="spellEnd"/>
      <w:r w:rsidRPr="00CA7EA9">
        <w:rPr>
          <w:rFonts w:ascii="Arial" w:eastAsiaTheme="majorEastAsia" w:hAnsi="Arial" w:cs="Arial"/>
          <w:color w:val="000000" w:themeColor="text1"/>
          <w:kern w:val="24"/>
          <w:lang w:val="en-US"/>
        </w:rPr>
        <w:t xml:space="preserve"> by </w:t>
      </w:r>
      <w:proofErr w:type="spellStart"/>
      <w:r w:rsidRPr="00CA7EA9">
        <w:rPr>
          <w:rFonts w:ascii="Arial" w:eastAsiaTheme="majorEastAsia" w:hAnsi="Arial" w:cs="Arial"/>
          <w:i/>
          <w:iCs/>
          <w:color w:val="000000" w:themeColor="text1"/>
          <w:kern w:val="24"/>
          <w:lang w:val="en-US"/>
        </w:rPr>
        <w:t>Metarhizium</w:t>
      </w:r>
      <w:proofErr w:type="spellEnd"/>
      <w:r w:rsidRPr="00CA7EA9">
        <w:rPr>
          <w:rFonts w:ascii="Arial" w:eastAsiaTheme="majorEastAsia" w:hAnsi="Arial" w:cs="Arial"/>
          <w:i/>
          <w:iCs/>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anisopliae</w:t>
      </w:r>
      <w:proofErr w:type="spellEnd"/>
      <w:r w:rsidRPr="00CA7EA9">
        <w:rPr>
          <w:rFonts w:ascii="Arial" w:eastAsiaTheme="majorEastAsia" w:hAnsi="Arial" w:cs="Arial"/>
          <w:i/>
          <w:iCs/>
          <w:color w:val="000000" w:themeColor="text1"/>
          <w:kern w:val="24"/>
          <w:lang w:val="en-US"/>
        </w:rPr>
        <w:t xml:space="preserve"> Applied and Environmental Microbiology, 64</w:t>
      </w:r>
      <w:r w:rsidR="008A60AC" w:rsidRPr="008A60AC">
        <w:rPr>
          <w:rFonts w:ascii="Arial" w:eastAsiaTheme="majorEastAsia" w:hAnsi="Arial" w:cs="Arial"/>
          <w:iCs/>
          <w:color w:val="000000" w:themeColor="text1"/>
          <w:kern w:val="24"/>
          <w:lang w:val="en-US"/>
        </w:rPr>
        <w:t>(2)</w:t>
      </w:r>
      <w:r w:rsidRPr="00CA7EA9">
        <w:rPr>
          <w:rFonts w:ascii="Arial" w:eastAsiaTheme="majorEastAsia" w:hAnsi="Arial" w:cs="Arial"/>
          <w:i/>
          <w:iCs/>
          <w:color w:val="000000" w:themeColor="text1"/>
          <w:kern w:val="24"/>
          <w:lang w:val="en-US"/>
        </w:rPr>
        <w:t>,</w:t>
      </w:r>
      <w:r w:rsidRPr="00CA7EA9">
        <w:rPr>
          <w:rFonts w:ascii="Arial" w:eastAsiaTheme="majorEastAsia" w:hAnsi="Arial" w:cs="Arial"/>
          <w:color w:val="000000" w:themeColor="text1"/>
          <w:kern w:val="24"/>
          <w:lang w:val="en-US"/>
        </w:rPr>
        <w:t xml:space="preserve"> 1–6.</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spellStart"/>
      <w:r w:rsidRPr="00CA7EA9">
        <w:rPr>
          <w:rFonts w:ascii="Arial" w:eastAsiaTheme="majorEastAsia" w:hAnsi="Arial" w:cs="Arial"/>
          <w:color w:val="000000" w:themeColor="text1"/>
          <w:kern w:val="24"/>
          <w:lang w:val="en-US"/>
        </w:rPr>
        <w:t>Talaei-Hassanloui</w:t>
      </w:r>
      <w:proofErr w:type="spellEnd"/>
      <w:r w:rsidRPr="00CA7EA9">
        <w:rPr>
          <w:rFonts w:ascii="Arial" w:eastAsiaTheme="majorEastAsia" w:hAnsi="Arial" w:cs="Arial"/>
          <w:color w:val="000000" w:themeColor="text1"/>
          <w:kern w:val="24"/>
          <w:lang w:val="en-US"/>
        </w:rPr>
        <w:t xml:space="preserve">, R., </w:t>
      </w:r>
      <w:proofErr w:type="spellStart"/>
      <w:r w:rsidRPr="00CA7EA9">
        <w:rPr>
          <w:rFonts w:ascii="Arial" w:eastAsiaTheme="majorEastAsia" w:hAnsi="Arial" w:cs="Arial"/>
          <w:color w:val="000000" w:themeColor="text1"/>
          <w:kern w:val="24"/>
          <w:lang w:val="en-US"/>
        </w:rPr>
        <w:t>Kharazi-pakdel</w:t>
      </w:r>
      <w:proofErr w:type="spellEnd"/>
      <w:r w:rsidRPr="00CA7EA9">
        <w:rPr>
          <w:rFonts w:ascii="Arial" w:eastAsiaTheme="majorEastAsia" w:hAnsi="Arial" w:cs="Arial"/>
          <w:color w:val="000000" w:themeColor="text1"/>
          <w:kern w:val="24"/>
          <w:lang w:val="en-US"/>
        </w:rPr>
        <w:t xml:space="preserve">, A., </w:t>
      </w:r>
      <w:proofErr w:type="spellStart"/>
      <w:r w:rsidRPr="00CA7EA9">
        <w:rPr>
          <w:rFonts w:ascii="Arial" w:eastAsiaTheme="majorEastAsia" w:hAnsi="Arial" w:cs="Arial"/>
          <w:color w:val="000000" w:themeColor="text1"/>
          <w:kern w:val="24"/>
          <w:lang w:val="en-US"/>
        </w:rPr>
        <w:t>Goettel</w:t>
      </w:r>
      <w:proofErr w:type="spellEnd"/>
      <w:r w:rsidRPr="00CA7EA9">
        <w:rPr>
          <w:rFonts w:ascii="Arial" w:eastAsiaTheme="majorEastAsia" w:hAnsi="Arial" w:cs="Arial"/>
          <w:color w:val="000000" w:themeColor="text1"/>
          <w:kern w:val="24"/>
          <w:lang w:val="en-US"/>
        </w:rPr>
        <w:t xml:space="preserve">, M.S., Little, S., </w:t>
      </w:r>
      <w:r w:rsidR="000E77E1">
        <w:rPr>
          <w:rFonts w:ascii="Arial" w:eastAsiaTheme="majorEastAsia" w:hAnsi="Arial" w:cs="Arial"/>
          <w:color w:val="000000" w:themeColor="text1"/>
          <w:kern w:val="24"/>
          <w:lang w:val="en-US"/>
        </w:rPr>
        <w:t xml:space="preserve">&amp; </w:t>
      </w:r>
      <w:proofErr w:type="spellStart"/>
      <w:r w:rsidRPr="00CA7EA9">
        <w:rPr>
          <w:rFonts w:ascii="Arial" w:eastAsiaTheme="majorEastAsia" w:hAnsi="Arial" w:cs="Arial"/>
          <w:color w:val="000000" w:themeColor="text1"/>
          <w:kern w:val="24"/>
          <w:lang w:val="en-US"/>
        </w:rPr>
        <w:t>Mozaffari</w:t>
      </w:r>
      <w:proofErr w:type="spellEnd"/>
      <w:r w:rsidRPr="00CA7EA9">
        <w:rPr>
          <w:rFonts w:ascii="Arial" w:eastAsiaTheme="majorEastAsia" w:hAnsi="Arial" w:cs="Arial"/>
          <w:color w:val="000000" w:themeColor="text1"/>
          <w:kern w:val="24"/>
          <w:lang w:val="en-US"/>
        </w:rPr>
        <w:t xml:space="preserve">, J. (2007). Germination polarity of </w:t>
      </w:r>
      <w:r w:rsidRPr="00CA7EA9">
        <w:rPr>
          <w:rFonts w:ascii="Arial" w:eastAsiaTheme="majorEastAsia" w:hAnsi="Arial" w:cs="Arial"/>
          <w:i/>
          <w:iCs/>
          <w:color w:val="000000" w:themeColor="text1"/>
          <w:kern w:val="24"/>
          <w:lang w:val="en-US"/>
        </w:rPr>
        <w:t>Beauveria bassiana</w:t>
      </w:r>
      <w:r w:rsidRPr="00CA7EA9">
        <w:rPr>
          <w:rFonts w:ascii="Arial" w:eastAsiaTheme="majorEastAsia" w:hAnsi="Arial" w:cs="Arial"/>
          <w:color w:val="000000" w:themeColor="text1"/>
          <w:kern w:val="24"/>
          <w:lang w:val="en-US"/>
        </w:rPr>
        <w:t xml:space="preserve"> conidia and its possible correlation with virulence. </w:t>
      </w:r>
      <w:r w:rsidRPr="00CA7EA9">
        <w:rPr>
          <w:rFonts w:ascii="Arial" w:eastAsiaTheme="majorEastAsia" w:hAnsi="Arial" w:cs="Arial"/>
          <w:i/>
          <w:iCs/>
          <w:color w:val="000000" w:themeColor="text1"/>
          <w:kern w:val="24"/>
          <w:lang w:val="en-US"/>
        </w:rPr>
        <w:t>Journal of Invertebrate Pathology, 94</w:t>
      </w:r>
      <w:r w:rsidR="008A60AC" w:rsidRPr="008A60AC">
        <w:rPr>
          <w:rFonts w:ascii="Arial" w:eastAsiaTheme="majorEastAsia" w:hAnsi="Arial" w:cs="Arial"/>
          <w:iCs/>
          <w:color w:val="000000" w:themeColor="text1"/>
          <w:kern w:val="24"/>
          <w:lang w:val="en-US"/>
        </w:rPr>
        <w:t>(2)</w:t>
      </w:r>
      <w:r w:rsidRPr="00CA7EA9">
        <w:rPr>
          <w:rFonts w:ascii="Arial" w:eastAsiaTheme="majorEastAsia" w:hAnsi="Arial" w:cs="Arial"/>
          <w:color w:val="000000" w:themeColor="text1"/>
          <w:kern w:val="24"/>
          <w:lang w:val="en-US"/>
        </w:rPr>
        <w:t xml:space="preserve">, 102–107. </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lang w:val="en-US"/>
        </w:rPr>
      </w:pPr>
      <w:proofErr w:type="gramStart"/>
      <w:r w:rsidRPr="00CA7EA9">
        <w:rPr>
          <w:rFonts w:ascii="Arial" w:eastAsiaTheme="majorEastAsia" w:hAnsi="Arial" w:cs="Arial"/>
          <w:color w:val="000000" w:themeColor="text1"/>
          <w:kern w:val="24"/>
          <w:lang w:val="en-US"/>
        </w:rPr>
        <w:t xml:space="preserve">Tang, L., </w:t>
      </w:r>
      <w:r w:rsidR="000E77E1">
        <w:rPr>
          <w:rFonts w:ascii="Arial" w:eastAsiaTheme="majorEastAsia" w:hAnsi="Arial" w:cs="Arial"/>
          <w:color w:val="000000" w:themeColor="text1"/>
          <w:kern w:val="24"/>
          <w:lang w:val="en-US"/>
        </w:rPr>
        <w:t xml:space="preserve">&amp; </w:t>
      </w:r>
      <w:proofErr w:type="spellStart"/>
      <w:r w:rsidRPr="00CA7EA9">
        <w:rPr>
          <w:rFonts w:ascii="Arial" w:eastAsiaTheme="majorEastAsia" w:hAnsi="Arial" w:cs="Arial"/>
          <w:color w:val="000000" w:themeColor="text1"/>
          <w:kern w:val="24"/>
          <w:lang w:val="en-US"/>
        </w:rPr>
        <w:t>Hou</w:t>
      </w:r>
      <w:proofErr w:type="spellEnd"/>
      <w:r w:rsidRPr="00CA7EA9">
        <w:rPr>
          <w:rFonts w:ascii="Arial" w:eastAsiaTheme="majorEastAsia" w:hAnsi="Arial" w:cs="Arial"/>
          <w:color w:val="000000" w:themeColor="text1"/>
          <w:kern w:val="24"/>
          <w:lang w:val="en-US"/>
        </w:rPr>
        <w:t>, R.F. (2001).</w:t>
      </w:r>
      <w:proofErr w:type="gramEnd"/>
      <w:r w:rsidRPr="00CA7EA9">
        <w:rPr>
          <w:rFonts w:ascii="Arial" w:eastAsiaTheme="majorEastAsia" w:hAnsi="Arial" w:cs="Arial"/>
          <w:color w:val="000000" w:themeColor="text1"/>
          <w:kern w:val="24"/>
          <w:lang w:val="en-US"/>
        </w:rPr>
        <w:t xml:space="preserve"> Effects of environmental factors on virulence of the </w:t>
      </w:r>
      <w:proofErr w:type="spellStart"/>
      <w:r w:rsidRPr="00CA7EA9">
        <w:rPr>
          <w:rFonts w:ascii="Arial" w:eastAsiaTheme="majorEastAsia" w:hAnsi="Arial" w:cs="Arial"/>
          <w:color w:val="000000" w:themeColor="text1"/>
          <w:kern w:val="24"/>
          <w:lang w:val="en-US"/>
        </w:rPr>
        <w:t>entomopathogenic</w:t>
      </w:r>
      <w:proofErr w:type="spellEnd"/>
      <w:r w:rsidRPr="00CA7EA9">
        <w:rPr>
          <w:rFonts w:ascii="Arial" w:eastAsiaTheme="majorEastAsia" w:hAnsi="Arial" w:cs="Arial"/>
          <w:color w:val="000000" w:themeColor="text1"/>
          <w:kern w:val="24"/>
          <w:lang w:val="en-US"/>
        </w:rPr>
        <w:t xml:space="preserve"> fungus, </w:t>
      </w:r>
      <w:r w:rsidRPr="00CA7EA9">
        <w:rPr>
          <w:rFonts w:ascii="Arial" w:eastAsiaTheme="majorEastAsia" w:hAnsi="Arial" w:cs="Arial"/>
          <w:i/>
          <w:iCs/>
          <w:color w:val="000000" w:themeColor="text1"/>
          <w:kern w:val="24"/>
          <w:lang w:val="en-US"/>
        </w:rPr>
        <w:t>Nomuraea rileyi</w:t>
      </w:r>
      <w:r w:rsidRPr="00CA7EA9">
        <w:rPr>
          <w:rFonts w:ascii="Arial" w:eastAsiaTheme="majorEastAsia" w:hAnsi="Arial" w:cs="Arial"/>
          <w:color w:val="000000" w:themeColor="text1"/>
          <w:kern w:val="24"/>
          <w:lang w:val="en-US"/>
        </w:rPr>
        <w:t xml:space="preserve">, against the corn earworm, </w:t>
      </w:r>
      <w:proofErr w:type="spellStart"/>
      <w:r w:rsidRPr="00CA7EA9">
        <w:rPr>
          <w:rFonts w:ascii="Arial" w:eastAsiaTheme="majorEastAsia" w:hAnsi="Arial" w:cs="Arial"/>
          <w:i/>
          <w:iCs/>
          <w:color w:val="000000" w:themeColor="text1"/>
          <w:kern w:val="24"/>
          <w:lang w:val="en-US"/>
        </w:rPr>
        <w:t>Helicoverpa</w:t>
      </w:r>
      <w:proofErr w:type="spellEnd"/>
      <w:r w:rsidRPr="00CA7EA9">
        <w:rPr>
          <w:rFonts w:ascii="Arial" w:eastAsiaTheme="majorEastAsia" w:hAnsi="Arial" w:cs="Arial"/>
          <w:i/>
          <w:iCs/>
          <w:color w:val="000000" w:themeColor="text1"/>
          <w:kern w:val="24"/>
          <w:lang w:val="en-US"/>
        </w:rPr>
        <w:t xml:space="preserve"> </w:t>
      </w:r>
      <w:proofErr w:type="spellStart"/>
      <w:r w:rsidRPr="00CA7EA9">
        <w:rPr>
          <w:rFonts w:ascii="Arial" w:eastAsiaTheme="majorEastAsia" w:hAnsi="Arial" w:cs="Arial"/>
          <w:i/>
          <w:iCs/>
          <w:color w:val="000000" w:themeColor="text1"/>
          <w:kern w:val="24"/>
          <w:lang w:val="en-US"/>
        </w:rPr>
        <w:t>armigera</w:t>
      </w:r>
      <w:proofErr w:type="spellEnd"/>
      <w:r w:rsidRPr="00CA7EA9">
        <w:rPr>
          <w:rFonts w:ascii="Arial" w:eastAsiaTheme="majorEastAsia" w:hAnsi="Arial" w:cs="Arial"/>
          <w:color w:val="000000" w:themeColor="text1"/>
          <w:kern w:val="24"/>
          <w:lang w:val="en-US"/>
        </w:rPr>
        <w:t xml:space="preserve"> (</w:t>
      </w:r>
      <w:proofErr w:type="spellStart"/>
      <w:proofErr w:type="gramStart"/>
      <w:r w:rsidRPr="00CA7EA9">
        <w:rPr>
          <w:rFonts w:ascii="Arial" w:eastAsiaTheme="majorEastAsia" w:hAnsi="Arial" w:cs="Arial"/>
          <w:color w:val="000000" w:themeColor="text1"/>
          <w:kern w:val="24"/>
          <w:lang w:val="en-US"/>
        </w:rPr>
        <w:t>Lep</w:t>
      </w:r>
      <w:proofErr w:type="spellEnd"/>
      <w:r w:rsidRPr="00CA7EA9">
        <w:rPr>
          <w:rFonts w:ascii="Arial" w:eastAsiaTheme="majorEastAsia" w:hAnsi="Arial" w:cs="Arial"/>
          <w:color w:val="000000" w:themeColor="text1"/>
          <w:kern w:val="24"/>
          <w:lang w:val="en-US"/>
        </w:rPr>
        <w:t>.,</w:t>
      </w:r>
      <w:proofErr w:type="gramEnd"/>
      <w:r w:rsidRPr="00CA7EA9">
        <w:rPr>
          <w:rFonts w:ascii="Arial" w:eastAsiaTheme="majorEastAsia" w:hAnsi="Arial" w:cs="Arial"/>
          <w:color w:val="000000" w:themeColor="text1"/>
          <w:kern w:val="24"/>
          <w:lang w:val="en-US"/>
        </w:rPr>
        <w:t xml:space="preserve"> </w:t>
      </w:r>
      <w:proofErr w:type="spellStart"/>
      <w:r w:rsidRPr="00CA7EA9">
        <w:rPr>
          <w:rFonts w:ascii="Arial" w:eastAsiaTheme="majorEastAsia" w:hAnsi="Arial" w:cs="Arial"/>
          <w:color w:val="000000" w:themeColor="text1"/>
          <w:kern w:val="24"/>
          <w:lang w:val="en-US"/>
        </w:rPr>
        <w:t>Noctuidae</w:t>
      </w:r>
      <w:proofErr w:type="spellEnd"/>
      <w:r w:rsidRPr="00CA7EA9">
        <w:rPr>
          <w:rFonts w:ascii="Arial" w:eastAsiaTheme="majorEastAsia" w:hAnsi="Arial" w:cs="Arial"/>
          <w:color w:val="000000" w:themeColor="text1"/>
          <w:kern w:val="24"/>
          <w:lang w:val="en-US"/>
        </w:rPr>
        <w:t xml:space="preserve">). </w:t>
      </w:r>
      <w:r w:rsidRPr="00CA7EA9">
        <w:rPr>
          <w:rFonts w:ascii="Arial" w:eastAsiaTheme="majorEastAsia" w:hAnsi="Arial" w:cs="Arial"/>
          <w:i/>
          <w:iCs/>
          <w:color w:val="000000" w:themeColor="text1"/>
          <w:kern w:val="24"/>
          <w:lang w:val="en-US"/>
        </w:rPr>
        <w:t>Journal of Applied Entomology, 125</w:t>
      </w:r>
      <w:r w:rsidR="008A60AC" w:rsidRPr="008A60AC">
        <w:rPr>
          <w:rFonts w:ascii="Arial" w:eastAsiaTheme="majorEastAsia" w:hAnsi="Arial" w:cs="Arial"/>
          <w:iCs/>
          <w:color w:val="000000" w:themeColor="text1"/>
          <w:kern w:val="24"/>
          <w:lang w:val="en-US"/>
        </w:rPr>
        <w:t>(5)</w:t>
      </w:r>
      <w:r w:rsidRPr="00CA7EA9">
        <w:rPr>
          <w:rFonts w:ascii="Arial" w:eastAsiaTheme="majorEastAsia" w:hAnsi="Arial" w:cs="Arial"/>
          <w:color w:val="000000" w:themeColor="text1"/>
          <w:kern w:val="24"/>
          <w:lang w:val="en-US"/>
        </w:rPr>
        <w:t xml:space="preserve">, 243–249. </w:t>
      </w:r>
    </w:p>
    <w:p w:rsidR="00CA7EA9" w:rsidRDefault="00CA7EA9" w:rsidP="00CA7EA9">
      <w:pPr>
        <w:spacing w:after="0" w:line="360" w:lineRule="auto"/>
        <w:jc w:val="both"/>
        <w:rPr>
          <w:rFonts w:ascii="Arial" w:eastAsiaTheme="majorEastAsia" w:hAnsi="Arial" w:cs="Arial"/>
          <w:color w:val="000000" w:themeColor="text1"/>
          <w:kern w:val="24"/>
          <w:lang w:val="en-US"/>
        </w:rPr>
      </w:pPr>
    </w:p>
    <w:p w:rsidR="00CA7EA9" w:rsidRDefault="00CA7EA9" w:rsidP="00CA7EA9">
      <w:pPr>
        <w:spacing w:after="0" w:line="360" w:lineRule="auto"/>
        <w:jc w:val="both"/>
        <w:rPr>
          <w:rFonts w:ascii="Arial" w:eastAsiaTheme="majorEastAsia" w:hAnsi="Arial" w:cs="Arial"/>
          <w:color w:val="000000" w:themeColor="text1"/>
          <w:kern w:val="24"/>
        </w:rPr>
      </w:pPr>
      <w:proofErr w:type="gramStart"/>
      <w:r w:rsidRPr="00E92066">
        <w:rPr>
          <w:rFonts w:ascii="Arial" w:eastAsiaTheme="majorEastAsia" w:hAnsi="Arial" w:cs="Arial"/>
          <w:color w:val="000000" w:themeColor="text1"/>
          <w:kern w:val="24"/>
          <w:lang w:val="en-US"/>
        </w:rPr>
        <w:t xml:space="preserve">Villamizar, L., </w:t>
      </w:r>
      <w:proofErr w:type="spellStart"/>
      <w:r w:rsidRPr="00E92066">
        <w:rPr>
          <w:rFonts w:ascii="Arial" w:eastAsiaTheme="majorEastAsia" w:hAnsi="Arial" w:cs="Arial"/>
          <w:color w:val="000000" w:themeColor="text1"/>
          <w:kern w:val="24"/>
          <w:lang w:val="en-US"/>
        </w:rPr>
        <w:t>Arriero</w:t>
      </w:r>
      <w:proofErr w:type="spellEnd"/>
      <w:r w:rsidRPr="00E92066">
        <w:rPr>
          <w:rFonts w:ascii="Arial" w:eastAsiaTheme="majorEastAsia" w:hAnsi="Arial" w:cs="Arial"/>
          <w:color w:val="000000" w:themeColor="text1"/>
          <w:kern w:val="24"/>
          <w:lang w:val="en-US"/>
        </w:rPr>
        <w:t xml:space="preserve">, C., </w:t>
      </w:r>
      <w:proofErr w:type="spellStart"/>
      <w:r w:rsidRPr="00E92066">
        <w:rPr>
          <w:rFonts w:ascii="Arial" w:eastAsiaTheme="majorEastAsia" w:hAnsi="Arial" w:cs="Arial"/>
          <w:color w:val="000000" w:themeColor="text1"/>
          <w:kern w:val="24"/>
          <w:lang w:val="en-US"/>
        </w:rPr>
        <w:t>Bosa</w:t>
      </w:r>
      <w:proofErr w:type="spellEnd"/>
      <w:r w:rsidRPr="00E92066">
        <w:rPr>
          <w:rFonts w:ascii="Arial" w:eastAsiaTheme="majorEastAsia" w:hAnsi="Arial" w:cs="Arial"/>
          <w:color w:val="000000" w:themeColor="text1"/>
          <w:kern w:val="24"/>
          <w:lang w:val="en-US"/>
        </w:rPr>
        <w:t xml:space="preserve">, C., </w:t>
      </w:r>
      <w:r w:rsidR="000E77E1" w:rsidRPr="00E92066">
        <w:rPr>
          <w:rFonts w:ascii="Arial" w:eastAsiaTheme="majorEastAsia" w:hAnsi="Arial" w:cs="Arial"/>
          <w:color w:val="000000" w:themeColor="text1"/>
          <w:kern w:val="24"/>
          <w:lang w:val="en-US"/>
        </w:rPr>
        <w:t xml:space="preserve">&amp; </w:t>
      </w:r>
      <w:r w:rsidRPr="00E92066">
        <w:rPr>
          <w:rFonts w:ascii="Arial" w:eastAsiaTheme="majorEastAsia" w:hAnsi="Arial" w:cs="Arial"/>
          <w:color w:val="000000" w:themeColor="text1"/>
          <w:kern w:val="24"/>
          <w:lang w:val="en-US"/>
        </w:rPr>
        <w:t>Cotes, A. (2004).</w:t>
      </w:r>
      <w:proofErr w:type="gramEnd"/>
      <w:r w:rsidRPr="00E92066">
        <w:rPr>
          <w:rFonts w:ascii="Arial" w:eastAsiaTheme="majorEastAsia" w:hAnsi="Arial" w:cs="Arial"/>
          <w:color w:val="000000" w:themeColor="text1"/>
          <w:kern w:val="24"/>
          <w:lang w:val="en-US"/>
        </w:rPr>
        <w:t xml:space="preserve"> </w:t>
      </w:r>
      <w:r w:rsidRPr="00CA7EA9">
        <w:rPr>
          <w:rFonts w:ascii="Arial" w:eastAsiaTheme="majorEastAsia" w:hAnsi="Arial" w:cs="Arial"/>
          <w:color w:val="000000" w:themeColor="text1"/>
          <w:kern w:val="24"/>
        </w:rPr>
        <w:t xml:space="preserve">Desarrollo de </w:t>
      </w:r>
      <w:proofErr w:type="spellStart"/>
      <w:r w:rsidRPr="00CA7EA9">
        <w:rPr>
          <w:rFonts w:ascii="Arial" w:eastAsiaTheme="majorEastAsia" w:hAnsi="Arial" w:cs="Arial"/>
          <w:color w:val="000000" w:themeColor="text1"/>
          <w:kern w:val="24"/>
        </w:rPr>
        <w:t>preformulados</w:t>
      </w:r>
      <w:proofErr w:type="spellEnd"/>
      <w:r w:rsidRPr="00CA7EA9">
        <w:rPr>
          <w:rFonts w:ascii="Arial" w:eastAsiaTheme="majorEastAsia" w:hAnsi="Arial" w:cs="Arial"/>
          <w:color w:val="000000" w:themeColor="text1"/>
          <w:kern w:val="24"/>
        </w:rPr>
        <w:t xml:space="preserve"> a base de </w:t>
      </w:r>
      <w:r w:rsidRPr="00CA7EA9">
        <w:rPr>
          <w:rFonts w:ascii="Arial" w:eastAsiaTheme="majorEastAsia" w:hAnsi="Arial" w:cs="Arial"/>
          <w:i/>
          <w:iCs/>
          <w:color w:val="000000" w:themeColor="text1"/>
          <w:kern w:val="24"/>
        </w:rPr>
        <w:t>Nomuraea rileyi</w:t>
      </w:r>
      <w:r w:rsidRPr="00CA7EA9">
        <w:rPr>
          <w:rFonts w:ascii="Arial" w:eastAsiaTheme="majorEastAsia" w:hAnsi="Arial" w:cs="Arial"/>
          <w:color w:val="000000" w:themeColor="text1"/>
          <w:kern w:val="24"/>
        </w:rPr>
        <w:t xml:space="preserve"> para el control de </w:t>
      </w:r>
      <w:proofErr w:type="spellStart"/>
      <w:r w:rsidRPr="00CA7EA9">
        <w:rPr>
          <w:rFonts w:ascii="Arial" w:eastAsiaTheme="majorEastAsia" w:hAnsi="Arial" w:cs="Arial"/>
          <w:i/>
          <w:iCs/>
          <w:color w:val="000000" w:themeColor="text1"/>
          <w:kern w:val="24"/>
        </w:rPr>
        <w:t>Spodoptera</w:t>
      </w:r>
      <w:proofErr w:type="spellEnd"/>
      <w:r w:rsidRPr="00CA7EA9">
        <w:rPr>
          <w:rFonts w:ascii="Arial" w:eastAsiaTheme="majorEastAsia" w:hAnsi="Arial" w:cs="Arial"/>
          <w:i/>
          <w:iCs/>
          <w:color w:val="000000" w:themeColor="text1"/>
          <w:kern w:val="24"/>
        </w:rPr>
        <w:t xml:space="preserve"> </w:t>
      </w:r>
      <w:proofErr w:type="spellStart"/>
      <w:r w:rsidRPr="00CA7EA9">
        <w:rPr>
          <w:rFonts w:ascii="Arial" w:eastAsiaTheme="majorEastAsia" w:hAnsi="Arial" w:cs="Arial"/>
          <w:i/>
          <w:iCs/>
          <w:color w:val="000000" w:themeColor="text1"/>
          <w:kern w:val="24"/>
        </w:rPr>
        <w:t>frugiperda</w:t>
      </w:r>
      <w:proofErr w:type="spellEnd"/>
      <w:r w:rsidRPr="00CA7EA9">
        <w:rPr>
          <w:rFonts w:ascii="Arial" w:eastAsiaTheme="majorEastAsia" w:hAnsi="Arial" w:cs="Arial"/>
          <w:color w:val="000000" w:themeColor="text1"/>
          <w:kern w:val="24"/>
        </w:rPr>
        <w:t xml:space="preserve"> (</w:t>
      </w:r>
      <w:proofErr w:type="spellStart"/>
      <w:r w:rsidRPr="00CA7EA9">
        <w:rPr>
          <w:rFonts w:ascii="Arial" w:eastAsiaTheme="majorEastAsia" w:hAnsi="Arial" w:cs="Arial"/>
          <w:color w:val="000000" w:themeColor="text1"/>
          <w:kern w:val="24"/>
        </w:rPr>
        <w:t>Lepidoptera</w:t>
      </w:r>
      <w:proofErr w:type="spellEnd"/>
      <w:r w:rsidRPr="00CA7EA9">
        <w:rPr>
          <w:rFonts w:ascii="Arial" w:eastAsiaTheme="majorEastAsia" w:hAnsi="Arial" w:cs="Arial"/>
          <w:color w:val="000000" w:themeColor="text1"/>
          <w:kern w:val="24"/>
        </w:rPr>
        <w:t xml:space="preserve">: </w:t>
      </w:r>
      <w:proofErr w:type="spellStart"/>
      <w:r w:rsidRPr="00CA7EA9">
        <w:rPr>
          <w:rFonts w:ascii="Arial" w:eastAsiaTheme="majorEastAsia" w:hAnsi="Arial" w:cs="Arial"/>
          <w:color w:val="000000" w:themeColor="text1"/>
          <w:kern w:val="24"/>
        </w:rPr>
        <w:t>Noctuidae</w:t>
      </w:r>
      <w:proofErr w:type="spellEnd"/>
      <w:r w:rsidRPr="00CA7EA9">
        <w:rPr>
          <w:rFonts w:ascii="Arial" w:eastAsiaTheme="majorEastAsia" w:hAnsi="Arial" w:cs="Arial"/>
          <w:color w:val="000000" w:themeColor="text1"/>
          <w:kern w:val="24"/>
        </w:rPr>
        <w:t xml:space="preserve">). </w:t>
      </w:r>
      <w:r w:rsidRPr="00CA7EA9">
        <w:rPr>
          <w:rFonts w:ascii="Arial" w:eastAsiaTheme="majorEastAsia" w:hAnsi="Arial" w:cs="Arial"/>
          <w:i/>
          <w:iCs/>
          <w:color w:val="000000" w:themeColor="text1"/>
          <w:kern w:val="24"/>
        </w:rPr>
        <w:t xml:space="preserve">Revista Colombiana de </w:t>
      </w:r>
      <w:r w:rsidR="00A0557F" w:rsidRPr="00CA7EA9">
        <w:rPr>
          <w:rFonts w:ascii="Arial" w:eastAsiaTheme="majorEastAsia" w:hAnsi="Arial" w:cs="Arial"/>
          <w:i/>
          <w:iCs/>
          <w:color w:val="000000" w:themeColor="text1"/>
          <w:kern w:val="24"/>
        </w:rPr>
        <w:t>Entomología</w:t>
      </w:r>
      <w:r w:rsidRPr="00CA7EA9">
        <w:rPr>
          <w:rFonts w:ascii="Arial" w:eastAsiaTheme="majorEastAsia" w:hAnsi="Arial" w:cs="Arial"/>
          <w:i/>
          <w:iCs/>
          <w:color w:val="000000" w:themeColor="text1"/>
          <w:kern w:val="24"/>
        </w:rPr>
        <w:t>, 30</w:t>
      </w:r>
      <w:r w:rsidR="008A60AC" w:rsidRPr="008A60AC">
        <w:rPr>
          <w:rFonts w:ascii="Arial" w:eastAsiaTheme="majorEastAsia" w:hAnsi="Arial" w:cs="Arial"/>
          <w:iCs/>
          <w:color w:val="000000" w:themeColor="text1"/>
          <w:kern w:val="24"/>
        </w:rPr>
        <w:t>(1)</w:t>
      </w:r>
      <w:r w:rsidRPr="00CA7EA9">
        <w:rPr>
          <w:rFonts w:ascii="Arial" w:eastAsiaTheme="majorEastAsia" w:hAnsi="Arial" w:cs="Arial"/>
          <w:color w:val="000000" w:themeColor="text1"/>
          <w:kern w:val="24"/>
        </w:rPr>
        <w:t>, 99–105.</w:t>
      </w:r>
    </w:p>
    <w:p w:rsidR="00CA7EA9" w:rsidRDefault="00CA7EA9" w:rsidP="00CA7EA9">
      <w:pPr>
        <w:spacing w:after="0" w:line="360" w:lineRule="auto"/>
        <w:jc w:val="both"/>
        <w:rPr>
          <w:rFonts w:ascii="Arial" w:eastAsiaTheme="majorEastAsia" w:hAnsi="Arial" w:cs="Arial"/>
          <w:color w:val="000000" w:themeColor="text1"/>
          <w:kern w:val="24"/>
        </w:rPr>
      </w:pPr>
    </w:p>
    <w:p w:rsidR="00CA7EA9" w:rsidRDefault="00CA7EA9" w:rsidP="00CA7EA9">
      <w:pPr>
        <w:spacing w:after="0" w:line="360" w:lineRule="auto"/>
        <w:jc w:val="both"/>
        <w:rPr>
          <w:rFonts w:ascii="Arial" w:eastAsiaTheme="majorEastAsia" w:hAnsi="Arial" w:cs="Arial"/>
          <w:color w:val="000000" w:themeColor="text1"/>
          <w:kern w:val="24"/>
        </w:rPr>
      </w:pPr>
      <w:r w:rsidRPr="00CA7EA9">
        <w:rPr>
          <w:rFonts w:ascii="Arial" w:eastAsiaTheme="majorEastAsia" w:hAnsi="Arial" w:cs="Arial"/>
          <w:color w:val="000000" w:themeColor="text1"/>
          <w:kern w:val="24"/>
        </w:rPr>
        <w:t xml:space="preserve">Villamizar, L., Cotes, A., </w:t>
      </w:r>
      <w:r w:rsidR="000E77E1">
        <w:rPr>
          <w:rFonts w:ascii="Arial" w:eastAsiaTheme="majorEastAsia" w:hAnsi="Arial" w:cs="Arial"/>
          <w:color w:val="000000" w:themeColor="text1"/>
          <w:kern w:val="24"/>
        </w:rPr>
        <w:t xml:space="preserve">&amp; </w:t>
      </w:r>
      <w:r w:rsidRPr="00CA7EA9">
        <w:rPr>
          <w:rFonts w:ascii="Arial" w:eastAsiaTheme="majorEastAsia" w:hAnsi="Arial" w:cs="Arial"/>
          <w:color w:val="000000" w:themeColor="text1"/>
          <w:kern w:val="24"/>
        </w:rPr>
        <w:t xml:space="preserve">Uribe, D. (2001). Relación entre la actividad enzimática y la virulencia de </w:t>
      </w:r>
      <w:proofErr w:type="spellStart"/>
      <w:r w:rsidRPr="00CA7EA9">
        <w:rPr>
          <w:rFonts w:ascii="Arial" w:eastAsiaTheme="majorEastAsia" w:hAnsi="Arial" w:cs="Arial"/>
          <w:i/>
          <w:iCs/>
          <w:color w:val="000000" w:themeColor="text1"/>
          <w:kern w:val="24"/>
        </w:rPr>
        <w:t>Metahizium</w:t>
      </w:r>
      <w:proofErr w:type="spellEnd"/>
      <w:r w:rsidRPr="00CA7EA9">
        <w:rPr>
          <w:rFonts w:ascii="Arial" w:eastAsiaTheme="majorEastAsia" w:hAnsi="Arial" w:cs="Arial"/>
          <w:i/>
          <w:iCs/>
          <w:color w:val="000000" w:themeColor="text1"/>
          <w:kern w:val="24"/>
        </w:rPr>
        <w:t xml:space="preserve"> </w:t>
      </w:r>
      <w:proofErr w:type="spellStart"/>
      <w:r w:rsidRPr="00CA7EA9">
        <w:rPr>
          <w:rFonts w:ascii="Arial" w:eastAsiaTheme="majorEastAsia" w:hAnsi="Arial" w:cs="Arial"/>
          <w:i/>
          <w:iCs/>
          <w:color w:val="000000" w:themeColor="text1"/>
          <w:kern w:val="24"/>
        </w:rPr>
        <w:t>anisopliae</w:t>
      </w:r>
      <w:proofErr w:type="spellEnd"/>
      <w:r w:rsidRPr="00CA7EA9">
        <w:rPr>
          <w:rFonts w:ascii="Arial" w:eastAsiaTheme="majorEastAsia" w:hAnsi="Arial" w:cs="Arial"/>
          <w:color w:val="000000" w:themeColor="text1"/>
          <w:kern w:val="24"/>
        </w:rPr>
        <w:t xml:space="preserve"> sobre la langosta l</w:t>
      </w:r>
      <w:r w:rsidR="00A0557F">
        <w:rPr>
          <w:rFonts w:ascii="Arial" w:eastAsiaTheme="majorEastAsia" w:hAnsi="Arial" w:cs="Arial"/>
          <w:color w:val="000000" w:themeColor="text1"/>
          <w:kern w:val="24"/>
        </w:rPr>
        <w:t>lanera (</w:t>
      </w:r>
      <w:proofErr w:type="spellStart"/>
      <w:r w:rsidR="00A0557F">
        <w:rPr>
          <w:rFonts w:ascii="Arial" w:eastAsiaTheme="majorEastAsia" w:hAnsi="Arial" w:cs="Arial"/>
          <w:color w:val="000000" w:themeColor="text1"/>
          <w:kern w:val="24"/>
        </w:rPr>
        <w:t>Orthoptera</w:t>
      </w:r>
      <w:proofErr w:type="spellEnd"/>
      <w:r w:rsidR="00A0557F">
        <w:rPr>
          <w:rFonts w:ascii="Arial" w:eastAsiaTheme="majorEastAsia" w:hAnsi="Arial" w:cs="Arial"/>
          <w:color w:val="000000" w:themeColor="text1"/>
          <w:kern w:val="24"/>
        </w:rPr>
        <w:t xml:space="preserve"> : </w:t>
      </w:r>
      <w:proofErr w:type="spellStart"/>
      <w:r w:rsidR="00A0557F">
        <w:rPr>
          <w:rFonts w:ascii="Arial" w:eastAsiaTheme="majorEastAsia" w:hAnsi="Arial" w:cs="Arial"/>
          <w:color w:val="000000" w:themeColor="text1"/>
          <w:kern w:val="24"/>
        </w:rPr>
        <w:t>Acrididae</w:t>
      </w:r>
      <w:proofErr w:type="spellEnd"/>
      <w:r w:rsidR="00A0557F">
        <w:rPr>
          <w:rFonts w:ascii="Arial" w:eastAsiaTheme="majorEastAsia" w:hAnsi="Arial" w:cs="Arial"/>
          <w:color w:val="000000" w:themeColor="text1"/>
          <w:kern w:val="24"/>
        </w:rPr>
        <w:t xml:space="preserve">). </w:t>
      </w:r>
      <w:r w:rsidRPr="00CA7EA9">
        <w:rPr>
          <w:rFonts w:ascii="Arial" w:eastAsiaTheme="majorEastAsia" w:hAnsi="Arial" w:cs="Arial"/>
          <w:i/>
          <w:iCs/>
          <w:color w:val="000000" w:themeColor="text1"/>
          <w:kern w:val="24"/>
        </w:rPr>
        <w:t xml:space="preserve">Revista Colombiana de </w:t>
      </w:r>
      <w:r w:rsidR="00A0557F" w:rsidRPr="00CA7EA9">
        <w:rPr>
          <w:rFonts w:ascii="Arial" w:eastAsiaTheme="majorEastAsia" w:hAnsi="Arial" w:cs="Arial"/>
          <w:i/>
          <w:iCs/>
          <w:color w:val="000000" w:themeColor="text1"/>
          <w:kern w:val="24"/>
        </w:rPr>
        <w:t>Entomología</w:t>
      </w:r>
      <w:r w:rsidRPr="00CA7EA9">
        <w:rPr>
          <w:rFonts w:ascii="Arial" w:eastAsiaTheme="majorEastAsia" w:hAnsi="Arial" w:cs="Arial"/>
          <w:i/>
          <w:iCs/>
          <w:color w:val="000000" w:themeColor="text1"/>
          <w:kern w:val="24"/>
        </w:rPr>
        <w:t>, 27</w:t>
      </w:r>
      <w:r w:rsidR="00A0557F">
        <w:rPr>
          <w:rFonts w:ascii="Arial" w:eastAsiaTheme="majorEastAsia" w:hAnsi="Arial" w:cs="Arial"/>
          <w:i/>
          <w:iCs/>
          <w:color w:val="000000" w:themeColor="text1"/>
          <w:kern w:val="24"/>
        </w:rPr>
        <w:t>(1)</w:t>
      </w:r>
      <w:r w:rsidRPr="00CA7EA9">
        <w:rPr>
          <w:rFonts w:ascii="Arial" w:eastAsiaTheme="majorEastAsia" w:hAnsi="Arial" w:cs="Arial"/>
          <w:i/>
          <w:iCs/>
          <w:color w:val="000000" w:themeColor="text1"/>
          <w:kern w:val="24"/>
        </w:rPr>
        <w:t>,</w:t>
      </w:r>
      <w:r w:rsidRPr="00CA7EA9">
        <w:rPr>
          <w:rFonts w:ascii="Arial" w:eastAsiaTheme="majorEastAsia" w:hAnsi="Arial" w:cs="Arial"/>
          <w:color w:val="000000" w:themeColor="text1"/>
          <w:kern w:val="24"/>
        </w:rPr>
        <w:t xml:space="preserve"> 107–114.</w:t>
      </w:r>
    </w:p>
    <w:p w:rsidR="00CA7EA9" w:rsidRDefault="00CA7EA9" w:rsidP="00CA7EA9">
      <w:pPr>
        <w:spacing w:after="0" w:line="360" w:lineRule="auto"/>
        <w:jc w:val="both"/>
        <w:rPr>
          <w:rFonts w:ascii="Arial" w:eastAsiaTheme="majorEastAsia" w:hAnsi="Arial" w:cs="Arial"/>
          <w:color w:val="000000" w:themeColor="text1"/>
          <w:kern w:val="24"/>
        </w:rPr>
      </w:pPr>
    </w:p>
    <w:p w:rsidR="00CA7EA9" w:rsidRDefault="00CA7EA9" w:rsidP="00CA7EA9">
      <w:pPr>
        <w:spacing w:after="0" w:line="360" w:lineRule="auto"/>
        <w:jc w:val="both"/>
        <w:rPr>
          <w:rFonts w:ascii="Arial" w:eastAsiaTheme="majorEastAsia" w:hAnsi="Arial" w:cs="Arial"/>
          <w:color w:val="000000" w:themeColor="text1"/>
          <w:kern w:val="24"/>
        </w:rPr>
      </w:pPr>
      <w:r w:rsidRPr="00CA7EA9">
        <w:rPr>
          <w:rFonts w:ascii="Arial" w:eastAsiaTheme="majorEastAsia" w:hAnsi="Arial" w:cs="Arial"/>
          <w:color w:val="000000" w:themeColor="text1"/>
          <w:kern w:val="24"/>
        </w:rPr>
        <w:t xml:space="preserve">Zar, J. (1999). </w:t>
      </w:r>
      <w:proofErr w:type="spellStart"/>
      <w:r w:rsidRPr="00CA7EA9">
        <w:rPr>
          <w:rFonts w:ascii="Arial" w:eastAsiaTheme="majorEastAsia" w:hAnsi="Arial" w:cs="Arial"/>
          <w:color w:val="000000" w:themeColor="text1"/>
          <w:kern w:val="24"/>
        </w:rPr>
        <w:t>Biostatistical</w:t>
      </w:r>
      <w:proofErr w:type="spellEnd"/>
      <w:r w:rsidRPr="00CA7EA9">
        <w:rPr>
          <w:rFonts w:ascii="Arial" w:eastAsiaTheme="majorEastAsia" w:hAnsi="Arial" w:cs="Arial"/>
          <w:color w:val="000000" w:themeColor="text1"/>
          <w:kern w:val="24"/>
        </w:rPr>
        <w:t xml:space="preserve"> </w:t>
      </w:r>
      <w:proofErr w:type="spellStart"/>
      <w:r w:rsidRPr="00CA7EA9">
        <w:rPr>
          <w:rFonts w:ascii="Arial" w:eastAsiaTheme="majorEastAsia" w:hAnsi="Arial" w:cs="Arial"/>
          <w:color w:val="000000" w:themeColor="text1"/>
          <w:kern w:val="24"/>
        </w:rPr>
        <w:t>Analysis</w:t>
      </w:r>
      <w:proofErr w:type="spellEnd"/>
      <w:r w:rsidRPr="00CA7EA9">
        <w:rPr>
          <w:rFonts w:ascii="Arial" w:eastAsiaTheme="majorEastAsia" w:hAnsi="Arial" w:cs="Arial"/>
          <w:color w:val="000000" w:themeColor="text1"/>
          <w:kern w:val="24"/>
        </w:rPr>
        <w:t xml:space="preserve">, Cuarta Edición. </w:t>
      </w:r>
      <w:r w:rsidRPr="004D20C9">
        <w:rPr>
          <w:rFonts w:ascii="Arial" w:eastAsiaTheme="majorEastAsia" w:hAnsi="Arial" w:cs="Arial"/>
          <w:color w:val="000000" w:themeColor="text1"/>
          <w:kern w:val="24"/>
          <w:lang w:val="en-US"/>
        </w:rPr>
        <w:t xml:space="preserve">Editorial Prentice Hall, New Jersey. </w:t>
      </w:r>
      <w:r w:rsidRPr="00CA7EA9">
        <w:rPr>
          <w:rFonts w:ascii="Arial" w:eastAsiaTheme="majorEastAsia" w:hAnsi="Arial" w:cs="Arial"/>
          <w:color w:val="000000" w:themeColor="text1"/>
          <w:kern w:val="24"/>
        </w:rPr>
        <w:t>Estados Unidos.</w:t>
      </w:r>
    </w:p>
    <w:p w:rsidR="00CA7EA9" w:rsidRDefault="00CA7EA9" w:rsidP="00CA7EA9">
      <w:pPr>
        <w:spacing w:after="0" w:line="360" w:lineRule="auto"/>
        <w:jc w:val="both"/>
        <w:rPr>
          <w:rFonts w:ascii="Arial" w:eastAsiaTheme="majorEastAsia" w:hAnsi="Arial" w:cs="Arial"/>
          <w:color w:val="000000" w:themeColor="text1"/>
          <w:kern w:val="24"/>
        </w:rPr>
      </w:pPr>
    </w:p>
    <w:p w:rsidR="00CA7EA9" w:rsidRPr="004D20C9" w:rsidRDefault="00CA7EA9" w:rsidP="00CA7EA9">
      <w:pPr>
        <w:spacing w:after="0" w:line="360" w:lineRule="auto"/>
        <w:jc w:val="both"/>
        <w:rPr>
          <w:rFonts w:ascii="Arial" w:eastAsiaTheme="majorEastAsia" w:hAnsi="Arial" w:cs="Arial"/>
          <w:color w:val="000000" w:themeColor="text1"/>
          <w:kern w:val="24"/>
          <w:lang w:val="es-CO"/>
        </w:rPr>
      </w:pPr>
      <w:r w:rsidRPr="00CA7EA9">
        <w:rPr>
          <w:rFonts w:ascii="Arial" w:eastAsiaTheme="majorEastAsia" w:hAnsi="Arial" w:cs="Arial"/>
          <w:color w:val="000000" w:themeColor="text1"/>
          <w:kern w:val="24"/>
        </w:rPr>
        <w:lastRenderedPageBreak/>
        <w:t xml:space="preserve">Zarate, C., Cotes, A., </w:t>
      </w:r>
      <w:r w:rsidR="000E77E1">
        <w:rPr>
          <w:rFonts w:ascii="Arial" w:eastAsiaTheme="majorEastAsia" w:hAnsi="Arial" w:cs="Arial"/>
          <w:color w:val="000000" w:themeColor="text1"/>
          <w:kern w:val="24"/>
        </w:rPr>
        <w:t xml:space="preserve">&amp; </w:t>
      </w:r>
      <w:r w:rsidRPr="00CA7EA9">
        <w:rPr>
          <w:rFonts w:ascii="Arial" w:eastAsiaTheme="majorEastAsia" w:hAnsi="Arial" w:cs="Arial"/>
          <w:color w:val="000000" w:themeColor="text1"/>
          <w:kern w:val="24"/>
        </w:rPr>
        <w:t xml:space="preserve">Villamizar, L. (2010). Estudio de la estabilidad en almacenamiento de tres formulaciones oleosas a base de </w:t>
      </w:r>
      <w:r w:rsidRPr="00CA7EA9">
        <w:rPr>
          <w:rFonts w:ascii="Arial" w:eastAsiaTheme="majorEastAsia" w:hAnsi="Arial" w:cs="Arial"/>
          <w:i/>
          <w:iCs/>
          <w:color w:val="000000" w:themeColor="text1"/>
          <w:kern w:val="24"/>
        </w:rPr>
        <w:t>Nomuraea rileyi.</w:t>
      </w:r>
      <w:r w:rsidRPr="00CA7EA9">
        <w:rPr>
          <w:rFonts w:ascii="Arial" w:eastAsiaTheme="majorEastAsia" w:hAnsi="Arial" w:cs="Arial"/>
          <w:color w:val="000000" w:themeColor="text1"/>
          <w:kern w:val="24"/>
        </w:rPr>
        <w:t xml:space="preserve"> En: XXXIII Congreso Nacional de Control Biológico. pp. 399–403.</w:t>
      </w:r>
    </w:p>
    <w:p w:rsidR="00CA7EA9" w:rsidRDefault="00CA7EA9" w:rsidP="00CA7EA9">
      <w:pPr>
        <w:spacing w:after="0" w:line="360" w:lineRule="auto"/>
        <w:jc w:val="both"/>
        <w:rPr>
          <w:rFonts w:ascii="Arial" w:hAnsi="Arial" w:cs="Arial"/>
          <w:b/>
          <w:lang w:val="es-CO"/>
        </w:rPr>
      </w:pPr>
    </w:p>
    <w:p w:rsidR="00CA7EA9" w:rsidRDefault="00CA7EA9" w:rsidP="00CA7EA9">
      <w:pPr>
        <w:spacing w:after="0" w:line="360" w:lineRule="auto"/>
        <w:jc w:val="both"/>
        <w:rPr>
          <w:rFonts w:ascii="Arial" w:hAnsi="Arial" w:cs="Arial"/>
          <w:b/>
          <w:lang w:val="es-CO"/>
        </w:rPr>
      </w:pPr>
    </w:p>
    <w:p w:rsidR="00CA7EA9" w:rsidRDefault="00CA7EA9" w:rsidP="00CA7EA9">
      <w:pPr>
        <w:spacing w:after="0" w:line="360" w:lineRule="auto"/>
        <w:jc w:val="both"/>
        <w:rPr>
          <w:rFonts w:ascii="Arial" w:hAnsi="Arial" w:cs="Arial"/>
          <w:b/>
          <w:lang w:val="es-CO"/>
        </w:rPr>
      </w:pPr>
    </w:p>
    <w:p w:rsidR="008069F2" w:rsidRPr="004556F6" w:rsidRDefault="008069F2" w:rsidP="004556F6">
      <w:pPr>
        <w:spacing w:after="0" w:line="360" w:lineRule="auto"/>
        <w:jc w:val="both"/>
        <w:rPr>
          <w:rFonts w:ascii="Arial" w:hAnsi="Arial" w:cs="Arial"/>
        </w:rPr>
      </w:pPr>
      <w:r w:rsidRPr="004556F6">
        <w:rPr>
          <w:rFonts w:ascii="Arial" w:hAnsi="Arial" w:cs="Arial"/>
          <w:b/>
          <w:sz w:val="20"/>
        </w:rPr>
        <w:t>Tabla 1.</w:t>
      </w:r>
      <w:r w:rsidRPr="004556F6">
        <w:rPr>
          <w:rFonts w:ascii="Arial" w:hAnsi="Arial" w:cs="Arial"/>
          <w:sz w:val="20"/>
        </w:rPr>
        <w:t xml:space="preserve"> Características microbiológicas, enzimáticas y biológicas de conidios del hongo </w:t>
      </w:r>
      <w:r w:rsidRPr="004556F6">
        <w:rPr>
          <w:rFonts w:ascii="Arial" w:hAnsi="Arial" w:cs="Arial"/>
          <w:i/>
          <w:sz w:val="20"/>
        </w:rPr>
        <w:t>N. rileyi</w:t>
      </w:r>
      <w:r w:rsidRPr="004556F6">
        <w:rPr>
          <w:rFonts w:ascii="Arial" w:hAnsi="Arial" w:cs="Arial"/>
          <w:sz w:val="20"/>
        </w:rPr>
        <w:t xml:space="preserve"> Nm006 producidos en fermentación sólida </w:t>
      </w:r>
      <w:r w:rsidR="00DA51A2" w:rsidRPr="004556F6">
        <w:rPr>
          <w:rFonts w:ascii="Arial" w:hAnsi="Arial" w:cs="Arial"/>
          <w:sz w:val="20"/>
        </w:rPr>
        <w:t xml:space="preserve">y </w:t>
      </w:r>
      <w:r w:rsidRPr="004556F6">
        <w:rPr>
          <w:rFonts w:ascii="Arial" w:hAnsi="Arial" w:cs="Arial"/>
          <w:sz w:val="20"/>
        </w:rPr>
        <w:t>expuestos a choques de temperatura.</w:t>
      </w:r>
    </w:p>
    <w:tbl>
      <w:tblPr>
        <w:tblW w:w="9924" w:type="dxa"/>
        <w:tblInd w:w="-318" w:type="dxa"/>
        <w:tblLook w:val="04A0"/>
      </w:tblPr>
      <w:tblGrid>
        <w:gridCol w:w="1665"/>
        <w:gridCol w:w="1307"/>
        <w:gridCol w:w="1317"/>
        <w:gridCol w:w="2091"/>
        <w:gridCol w:w="2387"/>
        <w:gridCol w:w="1157"/>
      </w:tblGrid>
      <w:tr w:rsidR="008069F2" w:rsidRPr="000E5EEF" w:rsidTr="00074969">
        <w:trPr>
          <w:trHeight w:val="1110"/>
        </w:trPr>
        <w:tc>
          <w:tcPr>
            <w:tcW w:w="1665" w:type="dxa"/>
            <w:tcBorders>
              <w:top w:val="single" w:sz="4" w:space="0" w:color="auto"/>
              <w:bottom w:val="single" w:sz="4" w:space="0" w:color="auto"/>
            </w:tcBorders>
            <w:vAlign w:val="center"/>
            <w:hideMark/>
          </w:tcPr>
          <w:p w:rsidR="008069F2" w:rsidRPr="00D64402" w:rsidRDefault="008069F2" w:rsidP="00BF70E3">
            <w:pPr>
              <w:spacing w:after="0" w:line="360" w:lineRule="auto"/>
              <w:jc w:val="center"/>
              <w:rPr>
                <w:rFonts w:ascii="Arial" w:hAnsi="Arial" w:cs="Arial"/>
                <w:b/>
                <w:bCs/>
                <w:sz w:val="16"/>
                <w:szCs w:val="18"/>
              </w:rPr>
            </w:pPr>
            <w:r w:rsidRPr="00D64402">
              <w:rPr>
                <w:rFonts w:ascii="Arial" w:hAnsi="Arial" w:cs="Arial"/>
                <w:b/>
                <w:bCs/>
                <w:sz w:val="16"/>
                <w:szCs w:val="18"/>
                <w:lang w:val="es-CO"/>
              </w:rPr>
              <w:t>Tratamientos</w:t>
            </w:r>
          </w:p>
        </w:tc>
        <w:tc>
          <w:tcPr>
            <w:tcW w:w="1307" w:type="dxa"/>
            <w:tcBorders>
              <w:top w:val="single" w:sz="4" w:space="0" w:color="auto"/>
              <w:bottom w:val="single" w:sz="4" w:space="0" w:color="auto"/>
            </w:tcBorders>
            <w:vAlign w:val="center"/>
            <w:hideMark/>
          </w:tcPr>
          <w:p w:rsidR="008069F2" w:rsidRPr="00D64402" w:rsidRDefault="008069F2" w:rsidP="00FC046E">
            <w:pPr>
              <w:spacing w:after="0" w:line="360" w:lineRule="auto"/>
              <w:jc w:val="center"/>
              <w:rPr>
                <w:rFonts w:ascii="Arial" w:hAnsi="Arial" w:cs="Arial"/>
                <w:b/>
                <w:bCs/>
                <w:sz w:val="16"/>
                <w:szCs w:val="18"/>
              </w:rPr>
            </w:pPr>
            <w:r w:rsidRPr="00D64402">
              <w:rPr>
                <w:rFonts w:ascii="Arial" w:hAnsi="Arial" w:cs="Arial"/>
                <w:b/>
                <w:bCs/>
                <w:sz w:val="16"/>
                <w:szCs w:val="18"/>
              </w:rPr>
              <w:t>Rendimiento</w:t>
            </w:r>
            <w:r>
              <w:rPr>
                <w:rFonts w:ascii="Arial" w:hAnsi="Arial" w:cs="Arial"/>
                <w:b/>
                <w:bCs/>
                <w:sz w:val="16"/>
                <w:szCs w:val="18"/>
              </w:rPr>
              <w:t xml:space="preserve"> </w:t>
            </w:r>
            <w:r w:rsidRPr="00D64402">
              <w:rPr>
                <w:rFonts w:ascii="Arial" w:hAnsi="Arial" w:cs="Arial"/>
                <w:b/>
                <w:bCs/>
                <w:sz w:val="16"/>
                <w:szCs w:val="18"/>
              </w:rPr>
              <w:t>(conidios/g)</w:t>
            </w:r>
          </w:p>
        </w:tc>
        <w:tc>
          <w:tcPr>
            <w:tcW w:w="1317" w:type="dxa"/>
            <w:tcBorders>
              <w:top w:val="single" w:sz="4" w:space="0" w:color="auto"/>
              <w:bottom w:val="single" w:sz="4" w:space="0" w:color="auto"/>
            </w:tcBorders>
            <w:vAlign w:val="center"/>
            <w:hideMark/>
          </w:tcPr>
          <w:p w:rsidR="00074969" w:rsidRDefault="008069F2" w:rsidP="00BF70E3">
            <w:pPr>
              <w:spacing w:after="0" w:line="360" w:lineRule="auto"/>
              <w:jc w:val="center"/>
              <w:rPr>
                <w:rFonts w:ascii="Arial" w:hAnsi="Arial" w:cs="Arial"/>
                <w:b/>
                <w:bCs/>
                <w:sz w:val="16"/>
                <w:szCs w:val="18"/>
                <w:lang w:val="es-CO"/>
              </w:rPr>
            </w:pPr>
            <w:r w:rsidRPr="00D64402">
              <w:rPr>
                <w:rFonts w:ascii="Arial" w:hAnsi="Arial" w:cs="Arial"/>
                <w:b/>
                <w:bCs/>
                <w:sz w:val="16"/>
                <w:szCs w:val="18"/>
                <w:lang w:val="es-CO"/>
              </w:rPr>
              <w:t>Germinación</w:t>
            </w:r>
          </w:p>
          <w:p w:rsidR="008069F2" w:rsidRPr="00D64402" w:rsidRDefault="008069F2" w:rsidP="00BF70E3">
            <w:pPr>
              <w:spacing w:after="0" w:line="360" w:lineRule="auto"/>
              <w:jc w:val="center"/>
              <w:rPr>
                <w:rFonts w:ascii="Arial" w:hAnsi="Arial" w:cs="Arial"/>
                <w:b/>
                <w:bCs/>
                <w:sz w:val="16"/>
                <w:szCs w:val="18"/>
              </w:rPr>
            </w:pPr>
            <w:r w:rsidRPr="00D64402">
              <w:rPr>
                <w:rFonts w:ascii="Arial" w:hAnsi="Arial" w:cs="Arial"/>
                <w:b/>
                <w:bCs/>
                <w:sz w:val="16"/>
                <w:szCs w:val="18"/>
                <w:lang w:val="es-CO"/>
              </w:rPr>
              <w:t>(%)</w:t>
            </w:r>
          </w:p>
        </w:tc>
        <w:tc>
          <w:tcPr>
            <w:tcW w:w="2091" w:type="dxa"/>
            <w:tcBorders>
              <w:top w:val="single" w:sz="4" w:space="0" w:color="auto"/>
              <w:bottom w:val="single" w:sz="4" w:space="0" w:color="auto"/>
            </w:tcBorders>
            <w:vAlign w:val="center"/>
            <w:hideMark/>
          </w:tcPr>
          <w:p w:rsidR="00074969" w:rsidRDefault="008069F2" w:rsidP="00BF70E3">
            <w:pPr>
              <w:spacing w:after="0" w:line="360" w:lineRule="auto"/>
              <w:jc w:val="center"/>
              <w:rPr>
                <w:rFonts w:ascii="Arial" w:hAnsi="Arial" w:cs="Arial"/>
                <w:b/>
                <w:bCs/>
                <w:sz w:val="16"/>
                <w:szCs w:val="18"/>
              </w:rPr>
            </w:pPr>
            <w:r w:rsidRPr="00D64402">
              <w:rPr>
                <w:rFonts w:ascii="Arial" w:hAnsi="Arial" w:cs="Arial"/>
                <w:b/>
                <w:bCs/>
                <w:sz w:val="16"/>
                <w:szCs w:val="18"/>
              </w:rPr>
              <w:t xml:space="preserve">Actividad </w:t>
            </w:r>
            <w:proofErr w:type="spellStart"/>
            <w:r w:rsidRPr="00D64402">
              <w:rPr>
                <w:rFonts w:ascii="Arial" w:hAnsi="Arial" w:cs="Arial"/>
                <w:b/>
                <w:bCs/>
                <w:sz w:val="16"/>
                <w:szCs w:val="18"/>
              </w:rPr>
              <w:t>Lipolítica</w:t>
            </w:r>
            <w:proofErr w:type="spellEnd"/>
          </w:p>
          <w:p w:rsidR="00074969" w:rsidRDefault="008069F2" w:rsidP="00BF70E3">
            <w:pPr>
              <w:spacing w:after="0" w:line="360" w:lineRule="auto"/>
              <w:jc w:val="center"/>
              <w:rPr>
                <w:rFonts w:ascii="Arial" w:hAnsi="Arial" w:cs="Arial"/>
                <w:b/>
                <w:bCs/>
                <w:sz w:val="16"/>
                <w:szCs w:val="18"/>
              </w:rPr>
            </w:pPr>
            <w:r w:rsidRPr="00D64402">
              <w:rPr>
                <w:rFonts w:ascii="Arial" w:hAnsi="Arial" w:cs="Arial"/>
                <w:b/>
                <w:bCs/>
                <w:sz w:val="16"/>
                <w:szCs w:val="18"/>
              </w:rPr>
              <w:t>(Enzima β-</w:t>
            </w:r>
            <w:proofErr w:type="spellStart"/>
            <w:r w:rsidRPr="00D64402">
              <w:rPr>
                <w:rFonts w:ascii="Arial" w:hAnsi="Arial" w:cs="Arial"/>
                <w:b/>
                <w:bCs/>
                <w:sz w:val="16"/>
                <w:szCs w:val="18"/>
              </w:rPr>
              <w:t>esterasa</w:t>
            </w:r>
            <w:proofErr w:type="spellEnd"/>
            <w:r>
              <w:rPr>
                <w:rFonts w:ascii="Arial" w:hAnsi="Arial" w:cs="Arial"/>
                <w:b/>
                <w:bCs/>
                <w:sz w:val="16"/>
                <w:szCs w:val="18"/>
              </w:rPr>
              <w:t>)</w:t>
            </w:r>
          </w:p>
          <w:p w:rsidR="008069F2" w:rsidRPr="00D64402" w:rsidRDefault="00074969" w:rsidP="00BF70E3">
            <w:pPr>
              <w:spacing w:after="0" w:line="360" w:lineRule="auto"/>
              <w:jc w:val="center"/>
              <w:rPr>
                <w:rFonts w:ascii="Arial" w:hAnsi="Arial" w:cs="Arial"/>
                <w:b/>
                <w:bCs/>
                <w:sz w:val="16"/>
                <w:szCs w:val="18"/>
              </w:rPr>
            </w:pPr>
            <w:r>
              <w:rPr>
                <w:rFonts w:ascii="Arial" w:hAnsi="Arial" w:cs="Arial"/>
                <w:b/>
                <w:bCs/>
                <w:sz w:val="16"/>
                <w:szCs w:val="18"/>
              </w:rPr>
              <w:t>*</w:t>
            </w:r>
            <w:r w:rsidR="008069F2" w:rsidRPr="00D64402">
              <w:rPr>
                <w:rFonts w:ascii="Arial" w:hAnsi="Arial" w:cs="Arial"/>
                <w:b/>
                <w:bCs/>
                <w:sz w:val="16"/>
                <w:szCs w:val="18"/>
              </w:rPr>
              <w:t>(UE</w:t>
            </w:r>
            <w:r w:rsidR="008069F2">
              <w:rPr>
                <w:rFonts w:ascii="Arial" w:hAnsi="Arial" w:cs="Arial"/>
                <w:b/>
                <w:bCs/>
                <w:sz w:val="16"/>
                <w:szCs w:val="18"/>
              </w:rPr>
              <w:t>)</w:t>
            </w:r>
          </w:p>
        </w:tc>
        <w:tc>
          <w:tcPr>
            <w:tcW w:w="2387" w:type="dxa"/>
            <w:tcBorders>
              <w:top w:val="single" w:sz="4" w:space="0" w:color="auto"/>
              <w:bottom w:val="single" w:sz="4" w:space="0" w:color="auto"/>
            </w:tcBorders>
            <w:vAlign w:val="center"/>
            <w:hideMark/>
          </w:tcPr>
          <w:p w:rsidR="00074969" w:rsidRDefault="008069F2" w:rsidP="00BF70E3">
            <w:pPr>
              <w:spacing w:after="0" w:line="360" w:lineRule="auto"/>
              <w:jc w:val="center"/>
              <w:rPr>
                <w:rFonts w:ascii="Arial" w:hAnsi="Arial" w:cs="Arial"/>
                <w:b/>
                <w:bCs/>
                <w:sz w:val="16"/>
                <w:szCs w:val="18"/>
                <w:lang w:val="es-CO"/>
              </w:rPr>
            </w:pPr>
            <w:r w:rsidRPr="00D64402">
              <w:rPr>
                <w:rFonts w:ascii="Arial" w:hAnsi="Arial" w:cs="Arial"/>
                <w:b/>
                <w:bCs/>
                <w:sz w:val="16"/>
                <w:szCs w:val="18"/>
                <w:lang w:val="es-CO"/>
              </w:rPr>
              <w:t xml:space="preserve">Actividad </w:t>
            </w:r>
            <w:proofErr w:type="spellStart"/>
            <w:r w:rsidRPr="00D64402">
              <w:rPr>
                <w:rFonts w:ascii="Arial" w:hAnsi="Arial" w:cs="Arial"/>
                <w:b/>
                <w:bCs/>
                <w:sz w:val="16"/>
                <w:szCs w:val="18"/>
                <w:lang w:val="es-CO"/>
              </w:rPr>
              <w:t>Quitinolítica</w:t>
            </w:r>
            <w:proofErr w:type="spellEnd"/>
            <w:r>
              <w:rPr>
                <w:rFonts w:ascii="Arial" w:hAnsi="Arial" w:cs="Arial"/>
                <w:b/>
                <w:bCs/>
                <w:sz w:val="16"/>
                <w:szCs w:val="18"/>
                <w:lang w:val="es-CO"/>
              </w:rPr>
              <w:t xml:space="preserve"> </w:t>
            </w:r>
            <w:r w:rsidRPr="00D64402">
              <w:rPr>
                <w:rFonts w:ascii="Arial" w:hAnsi="Arial" w:cs="Arial"/>
                <w:b/>
                <w:bCs/>
                <w:sz w:val="16"/>
                <w:szCs w:val="18"/>
                <w:lang w:val="es-CO"/>
              </w:rPr>
              <w:t xml:space="preserve">(Enzima </w:t>
            </w:r>
            <w:r w:rsidRPr="00D64402">
              <w:rPr>
                <w:rFonts w:ascii="Arial" w:hAnsi="Arial" w:cs="Arial"/>
                <w:b/>
                <w:bCs/>
                <w:i/>
                <w:iCs/>
                <w:sz w:val="16"/>
                <w:szCs w:val="18"/>
                <w:lang w:val="es-CO"/>
              </w:rPr>
              <w:t>N-</w:t>
            </w:r>
            <w:proofErr w:type="spellStart"/>
            <w:r w:rsidRPr="00D64402">
              <w:rPr>
                <w:rFonts w:ascii="Arial" w:hAnsi="Arial" w:cs="Arial"/>
                <w:b/>
                <w:bCs/>
                <w:sz w:val="16"/>
                <w:szCs w:val="18"/>
                <w:lang w:val="es-CO"/>
              </w:rPr>
              <w:t>acetilglucosaminidasa</w:t>
            </w:r>
            <w:proofErr w:type="spellEnd"/>
            <w:r>
              <w:rPr>
                <w:rFonts w:ascii="Arial" w:hAnsi="Arial" w:cs="Arial"/>
                <w:b/>
                <w:bCs/>
                <w:sz w:val="16"/>
                <w:szCs w:val="18"/>
                <w:lang w:val="es-CO"/>
              </w:rPr>
              <w:t>)</w:t>
            </w:r>
          </w:p>
          <w:p w:rsidR="008069F2" w:rsidRPr="00D64402" w:rsidRDefault="00074969" w:rsidP="00BF70E3">
            <w:pPr>
              <w:spacing w:after="0" w:line="360" w:lineRule="auto"/>
              <w:jc w:val="center"/>
              <w:rPr>
                <w:rFonts w:ascii="Arial" w:hAnsi="Arial" w:cs="Arial"/>
                <w:b/>
                <w:bCs/>
                <w:sz w:val="16"/>
                <w:szCs w:val="18"/>
              </w:rPr>
            </w:pPr>
            <w:r>
              <w:rPr>
                <w:rFonts w:ascii="Arial" w:hAnsi="Arial" w:cs="Arial"/>
                <w:b/>
                <w:bCs/>
                <w:sz w:val="16"/>
                <w:szCs w:val="18"/>
                <w:lang w:val="es-CO"/>
              </w:rPr>
              <w:t>*</w:t>
            </w:r>
            <w:r w:rsidR="008069F2">
              <w:rPr>
                <w:rFonts w:ascii="Arial" w:hAnsi="Arial" w:cs="Arial"/>
                <w:b/>
                <w:bCs/>
                <w:sz w:val="16"/>
                <w:szCs w:val="18"/>
                <w:lang w:val="es-CO"/>
              </w:rPr>
              <w:t>(UE)</w:t>
            </w:r>
          </w:p>
        </w:tc>
        <w:tc>
          <w:tcPr>
            <w:tcW w:w="1157" w:type="dxa"/>
            <w:tcBorders>
              <w:top w:val="single" w:sz="4" w:space="0" w:color="auto"/>
              <w:bottom w:val="single" w:sz="4" w:space="0" w:color="auto"/>
            </w:tcBorders>
            <w:vAlign w:val="center"/>
            <w:hideMark/>
          </w:tcPr>
          <w:p w:rsidR="00074969" w:rsidRDefault="008069F2" w:rsidP="00BF70E3">
            <w:pPr>
              <w:spacing w:after="0" w:line="360" w:lineRule="auto"/>
              <w:jc w:val="center"/>
              <w:rPr>
                <w:rFonts w:ascii="Arial" w:hAnsi="Arial" w:cs="Arial"/>
                <w:b/>
                <w:bCs/>
                <w:sz w:val="16"/>
                <w:szCs w:val="18"/>
              </w:rPr>
            </w:pPr>
            <w:r w:rsidRPr="00D64402">
              <w:rPr>
                <w:rFonts w:ascii="Arial" w:hAnsi="Arial" w:cs="Arial"/>
                <w:b/>
                <w:bCs/>
                <w:sz w:val="16"/>
                <w:szCs w:val="18"/>
              </w:rPr>
              <w:t>Eficacia</w:t>
            </w:r>
          </w:p>
          <w:p w:rsidR="008069F2" w:rsidRPr="00D64402" w:rsidRDefault="008069F2" w:rsidP="00BF70E3">
            <w:pPr>
              <w:spacing w:after="0" w:line="360" w:lineRule="auto"/>
              <w:jc w:val="center"/>
              <w:rPr>
                <w:rFonts w:ascii="Arial" w:hAnsi="Arial" w:cs="Arial"/>
                <w:b/>
                <w:bCs/>
                <w:sz w:val="16"/>
                <w:szCs w:val="18"/>
              </w:rPr>
            </w:pPr>
            <w:r w:rsidRPr="00D64402">
              <w:rPr>
                <w:rFonts w:ascii="Arial" w:hAnsi="Arial" w:cs="Arial"/>
                <w:b/>
                <w:bCs/>
                <w:sz w:val="16"/>
                <w:szCs w:val="18"/>
              </w:rPr>
              <w:t>(%)</w:t>
            </w:r>
            <w:r>
              <w:rPr>
                <w:rFonts w:ascii="Arial" w:hAnsi="Arial" w:cs="Arial"/>
                <w:b/>
                <w:bCs/>
                <w:sz w:val="16"/>
                <w:szCs w:val="18"/>
              </w:rPr>
              <w:t xml:space="preserve"> </w:t>
            </w:r>
          </w:p>
        </w:tc>
      </w:tr>
      <w:tr w:rsidR="008069F2" w:rsidRPr="000E5EEF" w:rsidTr="00074969">
        <w:trPr>
          <w:trHeight w:val="510"/>
        </w:trPr>
        <w:tc>
          <w:tcPr>
            <w:tcW w:w="1665" w:type="dxa"/>
            <w:tcBorders>
              <w:top w:val="single" w:sz="4" w:space="0" w:color="auto"/>
            </w:tcBorders>
            <w:vAlign w:val="center"/>
            <w:hideMark/>
          </w:tcPr>
          <w:p w:rsidR="008069F2" w:rsidRPr="00582185" w:rsidRDefault="008069F2" w:rsidP="00FC046E">
            <w:pPr>
              <w:spacing w:after="0" w:line="360" w:lineRule="auto"/>
              <w:jc w:val="center"/>
              <w:rPr>
                <w:rFonts w:ascii="Arial" w:hAnsi="Arial" w:cs="Arial"/>
                <w:bCs/>
                <w:sz w:val="18"/>
                <w:szCs w:val="18"/>
              </w:rPr>
            </w:pPr>
            <w:r w:rsidRPr="00582185">
              <w:rPr>
                <w:rFonts w:ascii="Arial" w:hAnsi="Arial" w:cs="Arial"/>
                <w:bCs/>
                <w:sz w:val="18"/>
                <w:szCs w:val="18"/>
                <w:lang w:val="es-CO"/>
              </w:rPr>
              <w:t xml:space="preserve">Control </w:t>
            </w:r>
          </w:p>
        </w:tc>
        <w:tc>
          <w:tcPr>
            <w:tcW w:w="1307" w:type="dxa"/>
            <w:tcBorders>
              <w:top w:val="single" w:sz="4" w:space="0" w:color="auto"/>
            </w:tcBorders>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1,48 x 10</w:t>
            </w:r>
            <w:r w:rsidRPr="00582185">
              <w:rPr>
                <w:rFonts w:ascii="Arial" w:hAnsi="Arial" w:cs="Arial"/>
                <w:bCs/>
                <w:sz w:val="18"/>
                <w:szCs w:val="18"/>
                <w:vertAlign w:val="superscript"/>
                <w:lang w:val="es-CO"/>
              </w:rPr>
              <w:t>9</w:t>
            </w:r>
            <w:r w:rsidR="00C865DD">
              <w:rPr>
                <w:rFonts w:ascii="Arial" w:hAnsi="Arial" w:cs="Arial"/>
                <w:bCs/>
                <w:sz w:val="18"/>
                <w:szCs w:val="18"/>
                <w:vertAlign w:val="superscript"/>
                <w:lang w:val="es-CO"/>
              </w:rPr>
              <w:t xml:space="preserve"> </w:t>
            </w:r>
            <w:r w:rsidR="00C865DD" w:rsidRPr="00C865DD">
              <w:rPr>
                <w:rFonts w:ascii="Arial" w:hAnsi="Arial" w:cs="Arial"/>
                <w:bCs/>
                <w:sz w:val="18"/>
                <w:szCs w:val="18"/>
                <w:lang w:val="es-CO"/>
              </w:rPr>
              <w:t>a</w:t>
            </w:r>
          </w:p>
        </w:tc>
        <w:tc>
          <w:tcPr>
            <w:tcW w:w="1317" w:type="dxa"/>
            <w:tcBorders>
              <w:top w:val="single" w:sz="4" w:space="0" w:color="auto"/>
            </w:tcBorders>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90,41</w:t>
            </w:r>
            <w:r>
              <w:rPr>
                <w:rFonts w:ascii="Arial" w:hAnsi="Arial" w:cs="Arial"/>
                <w:bCs/>
                <w:sz w:val="18"/>
                <w:szCs w:val="18"/>
                <w:lang w:val="es-CO"/>
              </w:rPr>
              <w:t xml:space="preserve"> </w:t>
            </w:r>
            <w:r w:rsidRPr="00582185">
              <w:rPr>
                <w:rFonts w:ascii="Arial" w:hAnsi="Arial" w:cs="Arial"/>
                <w:bCs/>
                <w:sz w:val="18"/>
                <w:szCs w:val="18"/>
                <w:lang w:val="es-CO"/>
              </w:rPr>
              <w:t>a</w:t>
            </w:r>
          </w:p>
        </w:tc>
        <w:tc>
          <w:tcPr>
            <w:tcW w:w="2091" w:type="dxa"/>
            <w:tcBorders>
              <w:top w:val="single" w:sz="4" w:space="0" w:color="auto"/>
            </w:tcBorders>
            <w:noWrap/>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0</w:t>
            </w:r>
            <w:r>
              <w:rPr>
                <w:rFonts w:ascii="Arial" w:hAnsi="Arial" w:cs="Arial"/>
                <w:bCs/>
                <w:sz w:val="18"/>
                <w:szCs w:val="18"/>
                <w:lang w:val="es-CO"/>
              </w:rPr>
              <w:t xml:space="preserve">,26 </w:t>
            </w:r>
            <w:r w:rsidRPr="00582185">
              <w:rPr>
                <w:rFonts w:ascii="Arial" w:hAnsi="Arial" w:cs="Arial"/>
                <w:bCs/>
                <w:sz w:val="18"/>
                <w:szCs w:val="18"/>
                <w:lang w:val="es-CO"/>
              </w:rPr>
              <w:t>c</w:t>
            </w:r>
          </w:p>
        </w:tc>
        <w:tc>
          <w:tcPr>
            <w:tcW w:w="2387" w:type="dxa"/>
            <w:tcBorders>
              <w:top w:val="single" w:sz="4" w:space="0" w:color="auto"/>
            </w:tcBorders>
            <w:noWrap/>
            <w:vAlign w:val="center"/>
            <w:hideMark/>
          </w:tcPr>
          <w:p w:rsidR="008069F2" w:rsidRPr="00582185" w:rsidRDefault="008069F2" w:rsidP="00BF70E3">
            <w:pPr>
              <w:spacing w:after="0" w:line="360" w:lineRule="auto"/>
              <w:jc w:val="center"/>
              <w:rPr>
                <w:rFonts w:ascii="Arial" w:hAnsi="Arial" w:cs="Arial"/>
                <w:bCs/>
                <w:sz w:val="18"/>
                <w:szCs w:val="18"/>
              </w:rPr>
            </w:pPr>
            <w:r>
              <w:rPr>
                <w:rFonts w:ascii="Arial" w:hAnsi="Arial" w:cs="Arial"/>
                <w:bCs/>
                <w:sz w:val="18"/>
                <w:szCs w:val="18"/>
                <w:lang w:val="es-CO"/>
              </w:rPr>
              <w:t xml:space="preserve">7,58 </w:t>
            </w:r>
            <w:r w:rsidRPr="00582185">
              <w:rPr>
                <w:rFonts w:ascii="Arial" w:hAnsi="Arial" w:cs="Arial"/>
                <w:bCs/>
                <w:sz w:val="18"/>
                <w:szCs w:val="18"/>
                <w:lang w:val="es-CO"/>
              </w:rPr>
              <w:t>ab</w:t>
            </w:r>
          </w:p>
        </w:tc>
        <w:tc>
          <w:tcPr>
            <w:tcW w:w="1157" w:type="dxa"/>
            <w:tcBorders>
              <w:top w:val="single" w:sz="4" w:space="0" w:color="auto"/>
            </w:tcBorders>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86,67 a</w:t>
            </w:r>
          </w:p>
        </w:tc>
      </w:tr>
      <w:tr w:rsidR="008069F2" w:rsidRPr="000E5EEF" w:rsidTr="00074969">
        <w:trPr>
          <w:trHeight w:val="295"/>
        </w:trPr>
        <w:tc>
          <w:tcPr>
            <w:tcW w:w="1665" w:type="dxa"/>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Choque a 5</w:t>
            </w:r>
            <w:r w:rsidR="00074969">
              <w:rPr>
                <w:rFonts w:ascii="Arial" w:hAnsi="Arial" w:cs="Arial"/>
                <w:bCs/>
                <w:sz w:val="18"/>
                <w:szCs w:val="18"/>
                <w:lang w:val="es-CO"/>
              </w:rPr>
              <w:t xml:space="preserve"> </w:t>
            </w:r>
            <w:r w:rsidRPr="00582185">
              <w:rPr>
                <w:rFonts w:ascii="Arial" w:hAnsi="Arial" w:cs="Arial"/>
                <w:bCs/>
                <w:sz w:val="18"/>
                <w:szCs w:val="18"/>
                <w:lang w:val="es-CO"/>
              </w:rPr>
              <w:t>ºC</w:t>
            </w:r>
          </w:p>
        </w:tc>
        <w:tc>
          <w:tcPr>
            <w:tcW w:w="1307" w:type="dxa"/>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1,64 x 10</w:t>
            </w:r>
            <w:r w:rsidRPr="00582185">
              <w:rPr>
                <w:rFonts w:ascii="Arial" w:hAnsi="Arial" w:cs="Arial"/>
                <w:bCs/>
                <w:sz w:val="18"/>
                <w:szCs w:val="18"/>
                <w:vertAlign w:val="superscript"/>
                <w:lang w:val="es-CO"/>
              </w:rPr>
              <w:t>9</w:t>
            </w:r>
            <w:r w:rsidR="00C865DD">
              <w:rPr>
                <w:rFonts w:ascii="Arial" w:hAnsi="Arial" w:cs="Arial"/>
                <w:bCs/>
                <w:sz w:val="18"/>
                <w:szCs w:val="18"/>
                <w:vertAlign w:val="superscript"/>
                <w:lang w:val="es-CO"/>
              </w:rPr>
              <w:t xml:space="preserve"> </w:t>
            </w:r>
            <w:r w:rsidR="00C865DD" w:rsidRPr="00C865DD">
              <w:rPr>
                <w:rFonts w:ascii="Arial" w:hAnsi="Arial" w:cs="Arial"/>
                <w:bCs/>
                <w:sz w:val="18"/>
                <w:szCs w:val="18"/>
                <w:lang w:val="es-CO"/>
              </w:rPr>
              <w:t>a</w:t>
            </w:r>
          </w:p>
        </w:tc>
        <w:tc>
          <w:tcPr>
            <w:tcW w:w="1317" w:type="dxa"/>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83,07 ab</w:t>
            </w:r>
          </w:p>
        </w:tc>
        <w:tc>
          <w:tcPr>
            <w:tcW w:w="2091" w:type="dxa"/>
            <w:noWrap/>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0,75 a</w:t>
            </w:r>
          </w:p>
        </w:tc>
        <w:tc>
          <w:tcPr>
            <w:tcW w:w="2387" w:type="dxa"/>
            <w:noWrap/>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8,58 a</w:t>
            </w:r>
          </w:p>
        </w:tc>
        <w:tc>
          <w:tcPr>
            <w:tcW w:w="1157" w:type="dxa"/>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81,04 a</w:t>
            </w:r>
          </w:p>
        </w:tc>
      </w:tr>
      <w:tr w:rsidR="008069F2" w:rsidRPr="000E5EEF" w:rsidTr="00074969">
        <w:trPr>
          <w:trHeight w:val="300"/>
        </w:trPr>
        <w:tc>
          <w:tcPr>
            <w:tcW w:w="1665" w:type="dxa"/>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Choque a 15</w:t>
            </w:r>
            <w:r w:rsidR="00074969">
              <w:rPr>
                <w:rFonts w:ascii="Arial" w:hAnsi="Arial" w:cs="Arial"/>
                <w:bCs/>
                <w:sz w:val="18"/>
                <w:szCs w:val="18"/>
                <w:lang w:val="es-CO"/>
              </w:rPr>
              <w:t xml:space="preserve"> </w:t>
            </w:r>
            <w:r w:rsidRPr="00582185">
              <w:rPr>
                <w:rFonts w:ascii="Arial" w:hAnsi="Arial" w:cs="Arial"/>
                <w:bCs/>
                <w:sz w:val="18"/>
                <w:szCs w:val="18"/>
                <w:lang w:val="es-CO"/>
              </w:rPr>
              <w:t>ºC</w:t>
            </w:r>
          </w:p>
        </w:tc>
        <w:tc>
          <w:tcPr>
            <w:tcW w:w="1307" w:type="dxa"/>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1,73 x 10</w:t>
            </w:r>
            <w:r w:rsidRPr="00582185">
              <w:rPr>
                <w:rFonts w:ascii="Arial" w:hAnsi="Arial" w:cs="Arial"/>
                <w:bCs/>
                <w:sz w:val="18"/>
                <w:szCs w:val="18"/>
                <w:vertAlign w:val="superscript"/>
                <w:lang w:val="es-CO"/>
              </w:rPr>
              <w:t>9</w:t>
            </w:r>
            <w:r w:rsidR="00C865DD">
              <w:rPr>
                <w:rFonts w:ascii="Arial" w:hAnsi="Arial" w:cs="Arial"/>
                <w:bCs/>
                <w:sz w:val="18"/>
                <w:szCs w:val="18"/>
                <w:vertAlign w:val="superscript"/>
                <w:lang w:val="es-CO"/>
              </w:rPr>
              <w:t xml:space="preserve"> </w:t>
            </w:r>
            <w:r w:rsidR="00C865DD" w:rsidRPr="00C865DD">
              <w:rPr>
                <w:rFonts w:ascii="Arial" w:hAnsi="Arial" w:cs="Arial"/>
                <w:bCs/>
                <w:sz w:val="18"/>
                <w:szCs w:val="18"/>
                <w:lang w:val="es-CO"/>
              </w:rPr>
              <w:t>a</w:t>
            </w:r>
          </w:p>
        </w:tc>
        <w:tc>
          <w:tcPr>
            <w:tcW w:w="1317" w:type="dxa"/>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 xml:space="preserve">75,40 </w:t>
            </w:r>
            <w:proofErr w:type="spellStart"/>
            <w:r w:rsidRPr="00582185">
              <w:rPr>
                <w:rFonts w:ascii="Arial" w:hAnsi="Arial" w:cs="Arial"/>
                <w:bCs/>
                <w:sz w:val="18"/>
                <w:szCs w:val="18"/>
                <w:lang w:val="es-CO"/>
              </w:rPr>
              <w:t>bc</w:t>
            </w:r>
            <w:proofErr w:type="spellEnd"/>
          </w:p>
        </w:tc>
        <w:tc>
          <w:tcPr>
            <w:tcW w:w="2091" w:type="dxa"/>
            <w:noWrap/>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0,52 b</w:t>
            </w:r>
          </w:p>
        </w:tc>
        <w:tc>
          <w:tcPr>
            <w:tcW w:w="2387" w:type="dxa"/>
            <w:noWrap/>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5,94 b</w:t>
            </w:r>
          </w:p>
        </w:tc>
        <w:tc>
          <w:tcPr>
            <w:tcW w:w="1157" w:type="dxa"/>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56,36 b</w:t>
            </w:r>
          </w:p>
        </w:tc>
      </w:tr>
      <w:tr w:rsidR="008069F2" w:rsidRPr="000E5EEF" w:rsidTr="00074969">
        <w:trPr>
          <w:trHeight w:val="300"/>
        </w:trPr>
        <w:tc>
          <w:tcPr>
            <w:tcW w:w="1665" w:type="dxa"/>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Choque a 35</w:t>
            </w:r>
            <w:r w:rsidR="00074969">
              <w:rPr>
                <w:rFonts w:ascii="Arial" w:hAnsi="Arial" w:cs="Arial"/>
                <w:bCs/>
                <w:sz w:val="18"/>
                <w:szCs w:val="18"/>
                <w:lang w:val="es-CO"/>
              </w:rPr>
              <w:t xml:space="preserve"> </w:t>
            </w:r>
            <w:r w:rsidRPr="00582185">
              <w:rPr>
                <w:rFonts w:ascii="Arial" w:hAnsi="Arial" w:cs="Arial"/>
                <w:bCs/>
                <w:sz w:val="18"/>
                <w:szCs w:val="18"/>
                <w:lang w:val="es-CO"/>
              </w:rPr>
              <w:t>ºC</w:t>
            </w:r>
          </w:p>
        </w:tc>
        <w:tc>
          <w:tcPr>
            <w:tcW w:w="1307" w:type="dxa"/>
            <w:vAlign w:val="center"/>
            <w:hideMark/>
          </w:tcPr>
          <w:p w:rsidR="008069F2" w:rsidRPr="00C865DD"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1,70 x 10</w:t>
            </w:r>
            <w:r w:rsidRPr="00582185">
              <w:rPr>
                <w:rFonts w:ascii="Arial" w:hAnsi="Arial" w:cs="Arial"/>
                <w:bCs/>
                <w:sz w:val="18"/>
                <w:szCs w:val="18"/>
                <w:vertAlign w:val="superscript"/>
                <w:lang w:val="es-CO"/>
              </w:rPr>
              <w:t>9</w:t>
            </w:r>
            <w:r w:rsidR="00C865DD">
              <w:rPr>
                <w:rFonts w:ascii="Arial" w:hAnsi="Arial" w:cs="Arial"/>
                <w:bCs/>
                <w:sz w:val="18"/>
                <w:szCs w:val="18"/>
                <w:vertAlign w:val="superscript"/>
                <w:lang w:val="es-CO"/>
              </w:rPr>
              <w:t xml:space="preserve">  </w:t>
            </w:r>
            <w:r w:rsidR="00C865DD" w:rsidRPr="00C865DD">
              <w:rPr>
                <w:rFonts w:ascii="Arial" w:hAnsi="Arial" w:cs="Arial"/>
                <w:bCs/>
                <w:sz w:val="18"/>
                <w:szCs w:val="18"/>
                <w:lang w:val="es-CO"/>
              </w:rPr>
              <w:t>a</w:t>
            </w:r>
          </w:p>
        </w:tc>
        <w:tc>
          <w:tcPr>
            <w:tcW w:w="1317" w:type="dxa"/>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72,80 c</w:t>
            </w:r>
          </w:p>
        </w:tc>
        <w:tc>
          <w:tcPr>
            <w:tcW w:w="2091" w:type="dxa"/>
            <w:noWrap/>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0,68 ab</w:t>
            </w:r>
          </w:p>
        </w:tc>
        <w:tc>
          <w:tcPr>
            <w:tcW w:w="2387" w:type="dxa"/>
            <w:noWrap/>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7,16 ab</w:t>
            </w:r>
          </w:p>
        </w:tc>
        <w:tc>
          <w:tcPr>
            <w:tcW w:w="1157" w:type="dxa"/>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51,32 b</w:t>
            </w:r>
          </w:p>
        </w:tc>
      </w:tr>
      <w:tr w:rsidR="008069F2" w:rsidRPr="000E5EEF" w:rsidTr="00074969">
        <w:trPr>
          <w:trHeight w:val="300"/>
        </w:trPr>
        <w:tc>
          <w:tcPr>
            <w:tcW w:w="1665" w:type="dxa"/>
            <w:tcBorders>
              <w:bottom w:val="single" w:sz="4" w:space="0" w:color="auto"/>
            </w:tcBorders>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Choque a 45</w:t>
            </w:r>
            <w:r w:rsidR="00074969">
              <w:rPr>
                <w:rFonts w:ascii="Arial" w:hAnsi="Arial" w:cs="Arial"/>
                <w:bCs/>
                <w:sz w:val="18"/>
                <w:szCs w:val="18"/>
                <w:lang w:val="es-CO"/>
              </w:rPr>
              <w:t xml:space="preserve"> </w:t>
            </w:r>
            <w:r w:rsidRPr="00582185">
              <w:rPr>
                <w:rFonts w:ascii="Arial" w:hAnsi="Arial" w:cs="Arial"/>
                <w:bCs/>
                <w:sz w:val="18"/>
                <w:szCs w:val="18"/>
                <w:lang w:val="es-CO"/>
              </w:rPr>
              <w:t>ºC</w:t>
            </w:r>
          </w:p>
        </w:tc>
        <w:tc>
          <w:tcPr>
            <w:tcW w:w="1307" w:type="dxa"/>
            <w:tcBorders>
              <w:bottom w:val="single" w:sz="4" w:space="0" w:color="auto"/>
            </w:tcBorders>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1,65 x 10</w:t>
            </w:r>
            <w:r w:rsidRPr="00582185">
              <w:rPr>
                <w:rFonts w:ascii="Arial" w:hAnsi="Arial" w:cs="Arial"/>
                <w:bCs/>
                <w:sz w:val="18"/>
                <w:szCs w:val="18"/>
                <w:vertAlign w:val="superscript"/>
                <w:lang w:val="es-CO"/>
              </w:rPr>
              <w:t>9</w:t>
            </w:r>
            <w:r w:rsidR="00C865DD">
              <w:rPr>
                <w:rFonts w:ascii="Arial" w:hAnsi="Arial" w:cs="Arial"/>
                <w:bCs/>
                <w:sz w:val="18"/>
                <w:szCs w:val="18"/>
                <w:vertAlign w:val="superscript"/>
                <w:lang w:val="es-CO"/>
              </w:rPr>
              <w:t xml:space="preserve"> </w:t>
            </w:r>
            <w:r w:rsidR="00C865DD" w:rsidRPr="00C865DD">
              <w:rPr>
                <w:rFonts w:ascii="Arial" w:hAnsi="Arial" w:cs="Arial"/>
                <w:bCs/>
                <w:sz w:val="18"/>
                <w:szCs w:val="18"/>
                <w:lang w:val="es-CO"/>
              </w:rPr>
              <w:t>a</w:t>
            </w:r>
          </w:p>
        </w:tc>
        <w:tc>
          <w:tcPr>
            <w:tcW w:w="1317" w:type="dxa"/>
            <w:tcBorders>
              <w:bottom w:val="single" w:sz="4" w:space="0" w:color="auto"/>
            </w:tcBorders>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86,59 a</w:t>
            </w:r>
          </w:p>
        </w:tc>
        <w:tc>
          <w:tcPr>
            <w:tcW w:w="2091" w:type="dxa"/>
            <w:tcBorders>
              <w:bottom w:val="single" w:sz="4" w:space="0" w:color="auto"/>
            </w:tcBorders>
            <w:noWrap/>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0,73 ab</w:t>
            </w:r>
          </w:p>
        </w:tc>
        <w:tc>
          <w:tcPr>
            <w:tcW w:w="2387" w:type="dxa"/>
            <w:tcBorders>
              <w:bottom w:val="single" w:sz="4" w:space="0" w:color="auto"/>
            </w:tcBorders>
            <w:noWrap/>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6,91 ab</w:t>
            </w:r>
          </w:p>
        </w:tc>
        <w:tc>
          <w:tcPr>
            <w:tcW w:w="1157" w:type="dxa"/>
            <w:tcBorders>
              <w:bottom w:val="single" w:sz="4" w:space="0" w:color="auto"/>
            </w:tcBorders>
            <w:vAlign w:val="center"/>
            <w:hideMark/>
          </w:tcPr>
          <w:p w:rsidR="008069F2" w:rsidRPr="00582185" w:rsidRDefault="008069F2" w:rsidP="00BF70E3">
            <w:pPr>
              <w:spacing w:after="0" w:line="360" w:lineRule="auto"/>
              <w:jc w:val="center"/>
              <w:rPr>
                <w:rFonts w:ascii="Arial" w:hAnsi="Arial" w:cs="Arial"/>
                <w:bCs/>
                <w:sz w:val="18"/>
                <w:szCs w:val="18"/>
              </w:rPr>
            </w:pPr>
            <w:r w:rsidRPr="00582185">
              <w:rPr>
                <w:rFonts w:ascii="Arial" w:hAnsi="Arial" w:cs="Arial"/>
                <w:bCs/>
                <w:sz w:val="18"/>
                <w:szCs w:val="18"/>
                <w:lang w:val="es-CO"/>
              </w:rPr>
              <w:t>82,24 a</w:t>
            </w:r>
          </w:p>
        </w:tc>
      </w:tr>
    </w:tbl>
    <w:p w:rsidR="008069F2" w:rsidRPr="00E71771" w:rsidRDefault="00DA51A2" w:rsidP="00BF70E3">
      <w:pPr>
        <w:spacing w:after="0" w:line="360" w:lineRule="auto"/>
        <w:jc w:val="both"/>
        <w:rPr>
          <w:rFonts w:ascii="Arial" w:hAnsi="Arial" w:cs="Arial"/>
          <w:bCs/>
          <w:sz w:val="16"/>
          <w:lang w:val="es-CO"/>
        </w:rPr>
      </w:pPr>
      <w:r w:rsidRPr="00E71771">
        <w:rPr>
          <w:rFonts w:ascii="Arial" w:hAnsi="Arial" w:cs="Arial"/>
          <w:bCs/>
          <w:sz w:val="16"/>
          <w:lang w:val="es-CO"/>
        </w:rPr>
        <w:t xml:space="preserve">El análisis </w:t>
      </w:r>
      <w:r w:rsidR="00F731C3" w:rsidRPr="00E71771">
        <w:rPr>
          <w:rFonts w:ascii="Arial" w:hAnsi="Arial" w:cs="Arial"/>
          <w:bCs/>
          <w:sz w:val="16"/>
          <w:lang w:val="es-CO"/>
        </w:rPr>
        <w:t>estadístico</w:t>
      </w:r>
      <w:r w:rsidRPr="00E71771">
        <w:rPr>
          <w:rFonts w:ascii="Arial" w:hAnsi="Arial" w:cs="Arial"/>
          <w:bCs/>
          <w:sz w:val="16"/>
          <w:lang w:val="es-CO"/>
        </w:rPr>
        <w:t xml:space="preserve"> se realizó de forma independiente para cada variable</w:t>
      </w:r>
      <w:r w:rsidR="00C865DD" w:rsidRPr="00E71771">
        <w:rPr>
          <w:rFonts w:ascii="Arial" w:hAnsi="Arial" w:cs="Arial"/>
          <w:bCs/>
          <w:sz w:val="16"/>
          <w:lang w:val="es-CO"/>
        </w:rPr>
        <w:t>.</w:t>
      </w:r>
      <w:r w:rsidR="008069F2" w:rsidRPr="00E71771">
        <w:rPr>
          <w:rFonts w:ascii="Arial" w:hAnsi="Arial" w:cs="Arial"/>
          <w:bCs/>
          <w:sz w:val="16"/>
          <w:lang w:val="es-CO"/>
        </w:rPr>
        <w:t xml:space="preserve"> Tratamientos con la misma letra no presenta</w:t>
      </w:r>
      <w:r w:rsidR="00074969" w:rsidRPr="00E71771">
        <w:rPr>
          <w:rFonts w:ascii="Arial" w:hAnsi="Arial" w:cs="Arial"/>
          <w:bCs/>
          <w:sz w:val="16"/>
          <w:lang w:val="es-CO"/>
        </w:rPr>
        <w:t>ro</w:t>
      </w:r>
      <w:r w:rsidR="008069F2" w:rsidRPr="00E71771">
        <w:rPr>
          <w:rFonts w:ascii="Arial" w:hAnsi="Arial" w:cs="Arial"/>
          <w:bCs/>
          <w:sz w:val="16"/>
          <w:lang w:val="es-CO"/>
        </w:rPr>
        <w:t>n diferencias significativas según prueba de Tukey (95%).</w:t>
      </w:r>
    </w:p>
    <w:p w:rsidR="00074969" w:rsidRPr="00E71771" w:rsidRDefault="00074969" w:rsidP="00BF70E3">
      <w:pPr>
        <w:spacing w:after="0" w:line="360" w:lineRule="auto"/>
        <w:jc w:val="both"/>
        <w:rPr>
          <w:rFonts w:ascii="Arial" w:hAnsi="Arial" w:cs="Arial"/>
          <w:bCs/>
          <w:sz w:val="16"/>
          <w:lang w:val="es-CO"/>
        </w:rPr>
      </w:pPr>
      <w:r w:rsidRPr="00E71771">
        <w:rPr>
          <w:rFonts w:ascii="Arial" w:hAnsi="Arial" w:cs="Arial"/>
          <w:bCs/>
          <w:sz w:val="16"/>
          <w:lang w:val="es-CO"/>
        </w:rPr>
        <w:t>*Un</w:t>
      </w:r>
      <w:r w:rsidR="001133A6" w:rsidRPr="00E71771">
        <w:rPr>
          <w:rFonts w:ascii="Arial" w:hAnsi="Arial" w:cs="Arial"/>
          <w:bCs/>
          <w:sz w:val="16"/>
          <w:lang w:val="es-CO"/>
        </w:rPr>
        <w:t>idad Enzimática UE (</w:t>
      </w:r>
      <w:proofErr w:type="spellStart"/>
      <w:r w:rsidR="001133A6" w:rsidRPr="00E71771">
        <w:rPr>
          <w:rFonts w:ascii="Arial" w:hAnsi="Arial" w:cs="Arial"/>
          <w:bCs/>
          <w:sz w:val="16"/>
          <w:lang w:val="es-CO"/>
        </w:rPr>
        <w:t>mmoles</w:t>
      </w:r>
      <w:proofErr w:type="spellEnd"/>
      <w:r w:rsidR="001133A6" w:rsidRPr="00E71771">
        <w:rPr>
          <w:rFonts w:ascii="Arial" w:hAnsi="Arial" w:cs="Arial"/>
          <w:bCs/>
          <w:sz w:val="16"/>
          <w:lang w:val="es-CO"/>
        </w:rPr>
        <w:t xml:space="preserve">  de </w:t>
      </w:r>
      <w:r w:rsidRPr="00E71771">
        <w:rPr>
          <w:rFonts w:ascii="Arial" w:hAnsi="Arial" w:cs="Arial"/>
          <w:bCs/>
          <w:i/>
          <w:sz w:val="16"/>
          <w:lang w:val="es-CO"/>
        </w:rPr>
        <w:t>p</w:t>
      </w:r>
      <w:r w:rsidRPr="00E71771">
        <w:rPr>
          <w:rFonts w:ascii="Arial" w:hAnsi="Arial" w:cs="Arial"/>
          <w:bCs/>
          <w:sz w:val="16"/>
          <w:lang w:val="es-CO"/>
        </w:rPr>
        <w:t>-</w:t>
      </w:r>
      <w:proofErr w:type="spellStart"/>
      <w:r w:rsidRPr="00E71771">
        <w:rPr>
          <w:rFonts w:ascii="Arial" w:hAnsi="Arial" w:cs="Arial"/>
          <w:bCs/>
          <w:sz w:val="16"/>
          <w:lang w:val="es-CO"/>
        </w:rPr>
        <w:t>nitrofenol</w:t>
      </w:r>
      <w:proofErr w:type="spellEnd"/>
      <w:r w:rsidRPr="00E71771">
        <w:rPr>
          <w:rFonts w:ascii="Arial" w:hAnsi="Arial" w:cs="Arial"/>
          <w:bCs/>
          <w:sz w:val="16"/>
          <w:lang w:val="es-CO"/>
        </w:rPr>
        <w:t xml:space="preserve"> liberados por minuto por mililitro a 35 °C).</w:t>
      </w:r>
    </w:p>
    <w:p w:rsidR="005242E5" w:rsidRDefault="005242E5" w:rsidP="00BF70E3">
      <w:pPr>
        <w:spacing w:after="0" w:line="360" w:lineRule="auto"/>
        <w:jc w:val="both"/>
        <w:rPr>
          <w:rFonts w:ascii="Arial" w:hAnsi="Arial" w:cs="Arial"/>
          <w:b/>
          <w:bCs/>
          <w:lang w:val="es-CO"/>
        </w:rPr>
      </w:pPr>
    </w:p>
    <w:p w:rsidR="005242E5" w:rsidRDefault="005242E5" w:rsidP="00BF70E3">
      <w:pPr>
        <w:spacing w:after="0" w:line="360" w:lineRule="auto"/>
        <w:jc w:val="both"/>
        <w:rPr>
          <w:rFonts w:ascii="Arial" w:hAnsi="Arial" w:cs="Arial"/>
          <w:b/>
          <w:bCs/>
          <w:lang w:val="es-CO"/>
        </w:rPr>
      </w:pPr>
    </w:p>
    <w:p w:rsidR="005242E5" w:rsidRDefault="005242E5" w:rsidP="00BF70E3">
      <w:pPr>
        <w:spacing w:after="0" w:line="360" w:lineRule="auto"/>
        <w:jc w:val="both"/>
        <w:rPr>
          <w:rFonts w:ascii="Arial" w:hAnsi="Arial" w:cs="Arial"/>
          <w:b/>
          <w:bCs/>
          <w:lang w:val="es-CO"/>
        </w:rPr>
      </w:pPr>
    </w:p>
    <w:p w:rsidR="008069F2" w:rsidRPr="00E71771" w:rsidRDefault="008069F2" w:rsidP="00E71771">
      <w:pPr>
        <w:spacing w:after="0"/>
        <w:jc w:val="both"/>
        <w:rPr>
          <w:rFonts w:ascii="Arial" w:hAnsi="Arial" w:cs="Arial"/>
          <w:b/>
          <w:bCs/>
          <w:sz w:val="20"/>
          <w:lang w:val="es-CO"/>
        </w:rPr>
      </w:pPr>
      <w:r w:rsidRPr="00E71771">
        <w:rPr>
          <w:rFonts w:ascii="Arial" w:hAnsi="Arial" w:cs="Arial"/>
          <w:b/>
          <w:bCs/>
          <w:sz w:val="20"/>
          <w:lang w:val="es-CO"/>
        </w:rPr>
        <w:t xml:space="preserve">Tabla 2. </w:t>
      </w:r>
      <w:r w:rsidRPr="00E71771">
        <w:rPr>
          <w:rFonts w:ascii="Arial" w:hAnsi="Arial" w:cs="Arial"/>
          <w:bCs/>
          <w:sz w:val="20"/>
          <w:lang w:val="es-CO"/>
        </w:rPr>
        <w:t xml:space="preserve">Coeficientes de correlación de Pearson entre las variables respuestas </w:t>
      </w:r>
      <w:r w:rsidR="00D86470" w:rsidRPr="00E71771">
        <w:rPr>
          <w:rFonts w:ascii="Arial" w:hAnsi="Arial" w:cs="Arial"/>
          <w:bCs/>
          <w:sz w:val="20"/>
          <w:lang w:val="es-CO"/>
        </w:rPr>
        <w:t>(</w:t>
      </w:r>
      <w:r w:rsidRPr="00E71771">
        <w:rPr>
          <w:rFonts w:ascii="Arial" w:hAnsi="Arial" w:cs="Arial"/>
          <w:bCs/>
          <w:sz w:val="20"/>
          <w:lang w:val="es-CO"/>
        </w:rPr>
        <w:t>germinación, eficacia y actividad β-</w:t>
      </w:r>
      <w:proofErr w:type="spellStart"/>
      <w:r w:rsidRPr="00E71771">
        <w:rPr>
          <w:rFonts w:ascii="Arial" w:hAnsi="Arial" w:cs="Arial"/>
          <w:bCs/>
          <w:sz w:val="20"/>
          <w:lang w:val="es-CO"/>
        </w:rPr>
        <w:t>esterasa</w:t>
      </w:r>
      <w:proofErr w:type="spellEnd"/>
      <w:r w:rsidR="00D86470" w:rsidRPr="00E71771">
        <w:rPr>
          <w:rFonts w:ascii="Arial" w:hAnsi="Arial" w:cs="Arial"/>
          <w:bCs/>
          <w:sz w:val="20"/>
          <w:lang w:val="es-CO"/>
        </w:rPr>
        <w:t>)</w:t>
      </w:r>
      <w:r w:rsidRPr="00E71771">
        <w:rPr>
          <w:rFonts w:ascii="Arial" w:hAnsi="Arial" w:cs="Arial"/>
          <w:bCs/>
          <w:sz w:val="20"/>
          <w:lang w:val="es-CO"/>
        </w:rPr>
        <w:t xml:space="preserve"> de los conidios del hongo </w:t>
      </w:r>
      <w:r w:rsidRPr="00E71771">
        <w:rPr>
          <w:rFonts w:ascii="Arial" w:hAnsi="Arial" w:cs="Arial"/>
          <w:bCs/>
          <w:i/>
          <w:sz w:val="20"/>
          <w:lang w:val="es-CO"/>
        </w:rPr>
        <w:t xml:space="preserve">N. rileyi </w:t>
      </w:r>
      <w:r w:rsidRPr="00E71771">
        <w:rPr>
          <w:rFonts w:ascii="Arial" w:hAnsi="Arial" w:cs="Arial"/>
          <w:bCs/>
          <w:sz w:val="20"/>
          <w:lang w:val="es-CO"/>
        </w:rPr>
        <w:t>Nm006</w:t>
      </w:r>
      <w:r w:rsidR="00D86470" w:rsidRPr="00E71771">
        <w:rPr>
          <w:rFonts w:ascii="Arial" w:hAnsi="Arial" w:cs="Arial"/>
          <w:bCs/>
          <w:sz w:val="20"/>
          <w:lang w:val="es-CO"/>
        </w:rPr>
        <w:t>,</w:t>
      </w:r>
      <w:r w:rsidRPr="00E71771">
        <w:rPr>
          <w:rFonts w:ascii="Arial" w:hAnsi="Arial" w:cs="Arial"/>
          <w:bCs/>
          <w:sz w:val="20"/>
          <w:lang w:val="es-CO"/>
        </w:rPr>
        <w:t xml:space="preserve"> producidos en fermentación sólida expuesta a choques térmicos.</w:t>
      </w:r>
    </w:p>
    <w:tbl>
      <w:tblPr>
        <w:tblW w:w="9274" w:type="dxa"/>
        <w:jc w:val="center"/>
        <w:tblBorders>
          <w:top w:val="single" w:sz="4" w:space="0" w:color="auto"/>
          <w:bottom w:val="single" w:sz="4" w:space="0" w:color="auto"/>
        </w:tblBorders>
        <w:tblLook w:val="04A0"/>
      </w:tblPr>
      <w:tblGrid>
        <w:gridCol w:w="2376"/>
        <w:gridCol w:w="2244"/>
        <w:gridCol w:w="2245"/>
        <w:gridCol w:w="2409"/>
      </w:tblGrid>
      <w:tr w:rsidR="008069F2" w:rsidRPr="00E55C2D" w:rsidTr="00074969">
        <w:trPr>
          <w:trHeight w:val="453"/>
          <w:jc w:val="center"/>
        </w:trPr>
        <w:tc>
          <w:tcPr>
            <w:tcW w:w="2376" w:type="dxa"/>
            <w:tcBorders>
              <w:top w:val="single" w:sz="4" w:space="0" w:color="auto"/>
              <w:bottom w:val="single" w:sz="4" w:space="0" w:color="auto"/>
            </w:tcBorders>
            <w:vAlign w:val="center"/>
          </w:tcPr>
          <w:p w:rsidR="008069F2" w:rsidRPr="00E55C2D" w:rsidRDefault="008069F2" w:rsidP="00BF70E3">
            <w:pPr>
              <w:spacing w:after="0" w:line="360" w:lineRule="auto"/>
              <w:jc w:val="center"/>
              <w:rPr>
                <w:rFonts w:ascii="Arial" w:hAnsi="Arial" w:cs="Arial"/>
                <w:b/>
                <w:bCs/>
                <w:sz w:val="20"/>
                <w:lang w:val="es-CO"/>
              </w:rPr>
            </w:pPr>
          </w:p>
        </w:tc>
        <w:tc>
          <w:tcPr>
            <w:tcW w:w="2244" w:type="dxa"/>
            <w:tcBorders>
              <w:top w:val="single" w:sz="4" w:space="0" w:color="auto"/>
              <w:bottom w:val="single" w:sz="4" w:space="0" w:color="auto"/>
            </w:tcBorders>
            <w:vAlign w:val="center"/>
          </w:tcPr>
          <w:p w:rsidR="008069F2" w:rsidRPr="00E55C2D" w:rsidRDefault="008069F2" w:rsidP="00BF70E3">
            <w:pPr>
              <w:spacing w:after="0" w:line="360" w:lineRule="auto"/>
              <w:jc w:val="center"/>
              <w:rPr>
                <w:rFonts w:ascii="Arial" w:hAnsi="Arial" w:cs="Arial"/>
                <w:b/>
                <w:bCs/>
                <w:sz w:val="20"/>
                <w:lang w:val="es-CO"/>
              </w:rPr>
            </w:pPr>
            <w:r w:rsidRPr="00E55C2D">
              <w:rPr>
                <w:rFonts w:ascii="Arial" w:hAnsi="Arial" w:cs="Arial"/>
                <w:b/>
                <w:bCs/>
                <w:sz w:val="20"/>
                <w:lang w:val="es-CO"/>
              </w:rPr>
              <w:t>Germinación</w:t>
            </w:r>
          </w:p>
        </w:tc>
        <w:tc>
          <w:tcPr>
            <w:tcW w:w="2245" w:type="dxa"/>
            <w:tcBorders>
              <w:top w:val="single" w:sz="4" w:space="0" w:color="auto"/>
              <w:bottom w:val="single" w:sz="4" w:space="0" w:color="auto"/>
            </w:tcBorders>
            <w:vAlign w:val="center"/>
          </w:tcPr>
          <w:p w:rsidR="008069F2" w:rsidRPr="00E55C2D" w:rsidRDefault="008069F2" w:rsidP="00BF70E3">
            <w:pPr>
              <w:spacing w:after="0" w:line="360" w:lineRule="auto"/>
              <w:jc w:val="center"/>
              <w:rPr>
                <w:rFonts w:ascii="Arial" w:hAnsi="Arial" w:cs="Arial"/>
                <w:b/>
                <w:bCs/>
                <w:sz w:val="20"/>
                <w:lang w:val="es-CO"/>
              </w:rPr>
            </w:pPr>
            <w:r w:rsidRPr="00E55C2D">
              <w:rPr>
                <w:rFonts w:ascii="Arial" w:hAnsi="Arial" w:cs="Arial"/>
                <w:b/>
                <w:bCs/>
                <w:sz w:val="20"/>
                <w:lang w:val="es-CO"/>
              </w:rPr>
              <w:t>Eficacia</w:t>
            </w:r>
          </w:p>
        </w:tc>
        <w:tc>
          <w:tcPr>
            <w:tcW w:w="2409" w:type="dxa"/>
            <w:tcBorders>
              <w:top w:val="single" w:sz="4" w:space="0" w:color="auto"/>
              <w:bottom w:val="single" w:sz="4" w:space="0" w:color="auto"/>
            </w:tcBorders>
            <w:vAlign w:val="center"/>
          </w:tcPr>
          <w:p w:rsidR="008069F2" w:rsidRPr="00E55C2D" w:rsidRDefault="008069F2" w:rsidP="00BF70E3">
            <w:pPr>
              <w:spacing w:after="0" w:line="360" w:lineRule="auto"/>
              <w:jc w:val="center"/>
              <w:rPr>
                <w:rFonts w:ascii="Arial" w:hAnsi="Arial" w:cs="Arial"/>
                <w:b/>
                <w:bCs/>
                <w:sz w:val="20"/>
                <w:lang w:val="es-CO"/>
              </w:rPr>
            </w:pPr>
            <w:r w:rsidRPr="00E55C2D">
              <w:rPr>
                <w:rFonts w:ascii="Arial" w:hAnsi="Arial" w:cs="Arial"/>
                <w:b/>
                <w:bCs/>
                <w:sz w:val="20"/>
                <w:lang w:val="es-CO"/>
              </w:rPr>
              <w:t>Actividad β-</w:t>
            </w:r>
            <w:proofErr w:type="spellStart"/>
            <w:r w:rsidRPr="00E55C2D">
              <w:rPr>
                <w:rFonts w:ascii="Arial" w:hAnsi="Arial" w:cs="Arial"/>
                <w:b/>
                <w:bCs/>
                <w:sz w:val="20"/>
                <w:lang w:val="es-CO"/>
              </w:rPr>
              <w:t>esterasa</w:t>
            </w:r>
            <w:proofErr w:type="spellEnd"/>
          </w:p>
        </w:tc>
      </w:tr>
      <w:tr w:rsidR="008069F2" w:rsidRPr="00E55C2D" w:rsidTr="00074969">
        <w:trPr>
          <w:jc w:val="center"/>
        </w:trPr>
        <w:tc>
          <w:tcPr>
            <w:tcW w:w="2376" w:type="dxa"/>
            <w:tcBorders>
              <w:top w:val="single" w:sz="4" w:space="0" w:color="auto"/>
            </w:tcBorders>
            <w:vAlign w:val="center"/>
          </w:tcPr>
          <w:p w:rsidR="008069F2" w:rsidRPr="00E55C2D" w:rsidRDefault="008069F2" w:rsidP="00BF70E3">
            <w:pPr>
              <w:spacing w:after="0" w:line="360" w:lineRule="auto"/>
              <w:jc w:val="center"/>
              <w:rPr>
                <w:rFonts w:ascii="Arial" w:hAnsi="Arial" w:cs="Arial"/>
                <w:b/>
                <w:bCs/>
                <w:sz w:val="20"/>
                <w:lang w:val="es-CO"/>
              </w:rPr>
            </w:pPr>
            <w:r w:rsidRPr="00E55C2D">
              <w:rPr>
                <w:rFonts w:ascii="Arial" w:hAnsi="Arial" w:cs="Arial"/>
                <w:b/>
                <w:bCs/>
                <w:sz w:val="20"/>
                <w:lang w:val="es-CO"/>
              </w:rPr>
              <w:t>Germinación</w:t>
            </w:r>
          </w:p>
        </w:tc>
        <w:tc>
          <w:tcPr>
            <w:tcW w:w="2244" w:type="dxa"/>
            <w:tcBorders>
              <w:top w:val="single" w:sz="4" w:space="0" w:color="auto"/>
            </w:tcBorders>
            <w:vAlign w:val="center"/>
          </w:tcPr>
          <w:p w:rsidR="008069F2" w:rsidRPr="00E55C2D" w:rsidRDefault="008069F2" w:rsidP="00BF70E3">
            <w:pPr>
              <w:spacing w:after="0" w:line="360" w:lineRule="auto"/>
              <w:jc w:val="center"/>
              <w:rPr>
                <w:rFonts w:ascii="Arial" w:hAnsi="Arial" w:cs="Arial"/>
                <w:bCs/>
                <w:sz w:val="20"/>
                <w:lang w:val="es-CO"/>
              </w:rPr>
            </w:pPr>
            <w:r w:rsidRPr="00E55C2D">
              <w:rPr>
                <w:rFonts w:ascii="Arial" w:hAnsi="Arial" w:cs="Arial"/>
                <w:bCs/>
                <w:sz w:val="20"/>
                <w:lang w:val="es-CO"/>
              </w:rPr>
              <w:t>-----------</w:t>
            </w:r>
          </w:p>
        </w:tc>
        <w:tc>
          <w:tcPr>
            <w:tcW w:w="2245" w:type="dxa"/>
            <w:tcBorders>
              <w:top w:val="single" w:sz="4" w:space="0" w:color="auto"/>
            </w:tcBorders>
            <w:vAlign w:val="center"/>
          </w:tcPr>
          <w:p w:rsidR="008069F2" w:rsidRPr="00E55C2D" w:rsidRDefault="008069F2" w:rsidP="00BF70E3">
            <w:pPr>
              <w:spacing w:after="0" w:line="360" w:lineRule="auto"/>
              <w:jc w:val="center"/>
              <w:rPr>
                <w:rFonts w:ascii="Arial" w:hAnsi="Arial" w:cs="Arial"/>
                <w:bCs/>
                <w:sz w:val="20"/>
                <w:lang w:val="es-CO"/>
              </w:rPr>
            </w:pPr>
            <w:r w:rsidRPr="00E55C2D">
              <w:rPr>
                <w:rFonts w:ascii="Arial" w:hAnsi="Arial" w:cs="Arial"/>
                <w:bCs/>
                <w:sz w:val="20"/>
                <w:lang w:val="es-CO"/>
              </w:rPr>
              <w:t>0,8988</w:t>
            </w:r>
          </w:p>
          <w:p w:rsidR="008069F2" w:rsidRPr="00E55C2D" w:rsidRDefault="008069F2" w:rsidP="00BF70E3">
            <w:pPr>
              <w:spacing w:after="0" w:line="360" w:lineRule="auto"/>
              <w:jc w:val="center"/>
              <w:rPr>
                <w:rFonts w:ascii="Arial" w:hAnsi="Arial" w:cs="Arial"/>
                <w:bCs/>
                <w:sz w:val="20"/>
                <w:lang w:val="es-CO"/>
              </w:rPr>
            </w:pPr>
            <w:r w:rsidRPr="00E55C2D">
              <w:rPr>
                <w:rFonts w:ascii="Arial" w:hAnsi="Arial" w:cs="Arial"/>
                <w:bCs/>
                <w:sz w:val="20"/>
                <w:lang w:val="es-CO"/>
              </w:rPr>
              <w:t>p = 0,0001</w:t>
            </w:r>
          </w:p>
        </w:tc>
        <w:tc>
          <w:tcPr>
            <w:tcW w:w="2409" w:type="dxa"/>
            <w:tcBorders>
              <w:top w:val="single" w:sz="4" w:space="0" w:color="auto"/>
            </w:tcBorders>
            <w:vAlign w:val="center"/>
          </w:tcPr>
          <w:p w:rsidR="008069F2" w:rsidRPr="00E55C2D" w:rsidRDefault="008069F2" w:rsidP="00BF70E3">
            <w:pPr>
              <w:spacing w:after="0" w:line="360" w:lineRule="auto"/>
              <w:jc w:val="center"/>
              <w:rPr>
                <w:rFonts w:ascii="Arial" w:hAnsi="Arial" w:cs="Arial"/>
                <w:bCs/>
                <w:sz w:val="20"/>
                <w:lang w:val="es-CO"/>
              </w:rPr>
            </w:pPr>
            <w:r w:rsidRPr="00E55C2D">
              <w:rPr>
                <w:rFonts w:ascii="Arial" w:hAnsi="Arial" w:cs="Arial"/>
                <w:bCs/>
                <w:sz w:val="20"/>
                <w:lang w:val="es-CO"/>
              </w:rPr>
              <w:t>-0,1116</w:t>
            </w:r>
          </w:p>
          <w:p w:rsidR="008069F2" w:rsidRPr="00E55C2D" w:rsidRDefault="008069F2" w:rsidP="00BF70E3">
            <w:pPr>
              <w:spacing w:after="0" w:line="360" w:lineRule="auto"/>
              <w:jc w:val="center"/>
              <w:rPr>
                <w:rFonts w:ascii="Arial" w:hAnsi="Arial" w:cs="Arial"/>
                <w:bCs/>
                <w:sz w:val="20"/>
                <w:lang w:val="es-CO"/>
              </w:rPr>
            </w:pPr>
            <w:r w:rsidRPr="00E55C2D">
              <w:rPr>
                <w:rFonts w:ascii="Arial" w:hAnsi="Arial" w:cs="Arial"/>
                <w:bCs/>
                <w:sz w:val="20"/>
                <w:lang w:val="es-CO"/>
              </w:rPr>
              <w:t>p = 0,0253</w:t>
            </w:r>
          </w:p>
        </w:tc>
      </w:tr>
      <w:tr w:rsidR="008069F2" w:rsidRPr="00E55C2D" w:rsidTr="00074969">
        <w:trPr>
          <w:jc w:val="center"/>
        </w:trPr>
        <w:tc>
          <w:tcPr>
            <w:tcW w:w="2376" w:type="dxa"/>
            <w:vAlign w:val="center"/>
          </w:tcPr>
          <w:p w:rsidR="008069F2" w:rsidRPr="00E55C2D" w:rsidRDefault="008069F2" w:rsidP="00BF70E3">
            <w:pPr>
              <w:spacing w:after="0" w:line="360" w:lineRule="auto"/>
              <w:jc w:val="center"/>
              <w:rPr>
                <w:rFonts w:ascii="Arial" w:hAnsi="Arial" w:cs="Arial"/>
                <w:b/>
                <w:bCs/>
                <w:sz w:val="20"/>
                <w:lang w:val="es-CO"/>
              </w:rPr>
            </w:pPr>
            <w:r w:rsidRPr="00E55C2D">
              <w:rPr>
                <w:rFonts w:ascii="Arial" w:hAnsi="Arial" w:cs="Arial"/>
                <w:b/>
                <w:bCs/>
                <w:sz w:val="20"/>
                <w:lang w:val="es-CO"/>
              </w:rPr>
              <w:t>Eficacia</w:t>
            </w:r>
          </w:p>
        </w:tc>
        <w:tc>
          <w:tcPr>
            <w:tcW w:w="2244" w:type="dxa"/>
            <w:vAlign w:val="center"/>
          </w:tcPr>
          <w:p w:rsidR="008069F2" w:rsidRPr="00E55C2D" w:rsidRDefault="008069F2" w:rsidP="00BF70E3">
            <w:pPr>
              <w:spacing w:after="0" w:line="360" w:lineRule="auto"/>
              <w:jc w:val="center"/>
              <w:rPr>
                <w:rFonts w:ascii="Arial" w:hAnsi="Arial" w:cs="Arial"/>
                <w:bCs/>
                <w:sz w:val="20"/>
                <w:lang w:val="es-CO"/>
              </w:rPr>
            </w:pPr>
            <w:r w:rsidRPr="00E55C2D">
              <w:rPr>
                <w:rFonts w:ascii="Arial" w:hAnsi="Arial" w:cs="Arial"/>
                <w:bCs/>
                <w:sz w:val="20"/>
                <w:lang w:val="es-CO"/>
              </w:rPr>
              <w:t>0,8988</w:t>
            </w:r>
          </w:p>
          <w:p w:rsidR="008069F2" w:rsidRPr="00E55C2D" w:rsidRDefault="008069F2" w:rsidP="00BF70E3">
            <w:pPr>
              <w:spacing w:after="0" w:line="360" w:lineRule="auto"/>
              <w:jc w:val="center"/>
              <w:rPr>
                <w:rFonts w:ascii="Arial" w:hAnsi="Arial" w:cs="Arial"/>
                <w:bCs/>
                <w:sz w:val="20"/>
                <w:lang w:val="es-CO"/>
              </w:rPr>
            </w:pPr>
            <w:r w:rsidRPr="00E55C2D">
              <w:rPr>
                <w:rFonts w:ascii="Arial" w:hAnsi="Arial" w:cs="Arial"/>
                <w:bCs/>
                <w:sz w:val="20"/>
                <w:lang w:val="es-CO"/>
              </w:rPr>
              <w:t>p = 0,0001</w:t>
            </w:r>
          </w:p>
        </w:tc>
        <w:tc>
          <w:tcPr>
            <w:tcW w:w="2245" w:type="dxa"/>
            <w:vAlign w:val="center"/>
          </w:tcPr>
          <w:p w:rsidR="008069F2" w:rsidRPr="00E55C2D" w:rsidRDefault="008069F2" w:rsidP="00BF70E3">
            <w:pPr>
              <w:spacing w:after="0" w:line="360" w:lineRule="auto"/>
              <w:jc w:val="center"/>
              <w:rPr>
                <w:rFonts w:ascii="Arial" w:hAnsi="Arial" w:cs="Arial"/>
                <w:bCs/>
                <w:sz w:val="20"/>
                <w:lang w:val="es-CO"/>
              </w:rPr>
            </w:pPr>
            <w:r w:rsidRPr="00E55C2D">
              <w:rPr>
                <w:rFonts w:ascii="Arial" w:hAnsi="Arial" w:cs="Arial"/>
                <w:bCs/>
                <w:sz w:val="20"/>
                <w:lang w:val="es-CO"/>
              </w:rPr>
              <w:t>-----------</w:t>
            </w:r>
          </w:p>
        </w:tc>
        <w:tc>
          <w:tcPr>
            <w:tcW w:w="2409" w:type="dxa"/>
            <w:vAlign w:val="center"/>
          </w:tcPr>
          <w:p w:rsidR="008069F2" w:rsidRPr="00E55C2D" w:rsidRDefault="008069F2" w:rsidP="00BF70E3">
            <w:pPr>
              <w:spacing w:after="0" w:line="360" w:lineRule="auto"/>
              <w:jc w:val="center"/>
              <w:rPr>
                <w:rFonts w:ascii="Arial" w:hAnsi="Arial" w:cs="Arial"/>
                <w:bCs/>
                <w:sz w:val="20"/>
                <w:lang w:val="es-CO"/>
              </w:rPr>
            </w:pPr>
            <w:r w:rsidRPr="00E55C2D">
              <w:rPr>
                <w:rFonts w:ascii="Arial" w:hAnsi="Arial" w:cs="Arial"/>
                <w:bCs/>
                <w:sz w:val="20"/>
                <w:lang w:val="es-CO"/>
              </w:rPr>
              <w:t>-0,1043</w:t>
            </w:r>
          </w:p>
          <w:p w:rsidR="008069F2" w:rsidRPr="00E55C2D" w:rsidRDefault="008069F2" w:rsidP="00BF70E3">
            <w:pPr>
              <w:spacing w:after="0" w:line="360" w:lineRule="auto"/>
              <w:jc w:val="center"/>
              <w:rPr>
                <w:rFonts w:ascii="Arial" w:hAnsi="Arial" w:cs="Arial"/>
                <w:bCs/>
                <w:sz w:val="20"/>
                <w:lang w:val="es-CO"/>
              </w:rPr>
            </w:pPr>
            <w:r w:rsidRPr="00E55C2D">
              <w:rPr>
                <w:rFonts w:ascii="Arial" w:hAnsi="Arial" w:cs="Arial"/>
                <w:bCs/>
                <w:sz w:val="20"/>
                <w:lang w:val="es-CO"/>
              </w:rPr>
              <w:t>p = 0,0114</w:t>
            </w:r>
          </w:p>
        </w:tc>
      </w:tr>
      <w:tr w:rsidR="008069F2" w:rsidRPr="00E55C2D" w:rsidTr="00074969">
        <w:trPr>
          <w:jc w:val="center"/>
        </w:trPr>
        <w:tc>
          <w:tcPr>
            <w:tcW w:w="2376" w:type="dxa"/>
            <w:vAlign w:val="center"/>
          </w:tcPr>
          <w:p w:rsidR="008069F2" w:rsidRPr="00E55C2D" w:rsidRDefault="008069F2" w:rsidP="00BF70E3">
            <w:pPr>
              <w:spacing w:after="0" w:line="360" w:lineRule="auto"/>
              <w:jc w:val="center"/>
              <w:rPr>
                <w:rFonts w:ascii="Arial" w:hAnsi="Arial" w:cs="Arial"/>
                <w:b/>
                <w:bCs/>
                <w:sz w:val="20"/>
                <w:lang w:val="es-CO"/>
              </w:rPr>
            </w:pPr>
            <w:r w:rsidRPr="00E55C2D">
              <w:rPr>
                <w:rFonts w:ascii="Arial" w:hAnsi="Arial" w:cs="Arial"/>
                <w:b/>
                <w:bCs/>
                <w:sz w:val="20"/>
                <w:lang w:val="es-CO"/>
              </w:rPr>
              <w:t>Actividad β-</w:t>
            </w:r>
            <w:proofErr w:type="spellStart"/>
            <w:r w:rsidRPr="00E55C2D">
              <w:rPr>
                <w:rFonts w:ascii="Arial" w:hAnsi="Arial" w:cs="Arial"/>
                <w:b/>
                <w:bCs/>
                <w:sz w:val="20"/>
                <w:lang w:val="es-CO"/>
              </w:rPr>
              <w:t>esterasa</w:t>
            </w:r>
            <w:proofErr w:type="spellEnd"/>
          </w:p>
        </w:tc>
        <w:tc>
          <w:tcPr>
            <w:tcW w:w="2244" w:type="dxa"/>
            <w:vAlign w:val="center"/>
          </w:tcPr>
          <w:p w:rsidR="008069F2" w:rsidRPr="00E55C2D" w:rsidRDefault="008069F2" w:rsidP="00BF70E3">
            <w:pPr>
              <w:spacing w:after="0" w:line="360" w:lineRule="auto"/>
              <w:jc w:val="center"/>
              <w:rPr>
                <w:rFonts w:ascii="Arial" w:hAnsi="Arial" w:cs="Arial"/>
                <w:bCs/>
                <w:sz w:val="20"/>
                <w:lang w:val="es-CO"/>
              </w:rPr>
            </w:pPr>
            <w:r w:rsidRPr="00E55C2D">
              <w:rPr>
                <w:rFonts w:ascii="Arial" w:hAnsi="Arial" w:cs="Arial"/>
                <w:bCs/>
                <w:sz w:val="20"/>
                <w:lang w:val="es-CO"/>
              </w:rPr>
              <w:t>-0,1116</w:t>
            </w:r>
          </w:p>
          <w:p w:rsidR="008069F2" w:rsidRPr="00E55C2D" w:rsidRDefault="008069F2" w:rsidP="00BF70E3">
            <w:pPr>
              <w:spacing w:after="0" w:line="360" w:lineRule="auto"/>
              <w:jc w:val="center"/>
              <w:rPr>
                <w:rFonts w:ascii="Arial" w:hAnsi="Arial" w:cs="Arial"/>
                <w:bCs/>
                <w:sz w:val="20"/>
                <w:lang w:val="es-CO"/>
              </w:rPr>
            </w:pPr>
            <w:r w:rsidRPr="00E55C2D">
              <w:rPr>
                <w:rFonts w:ascii="Arial" w:hAnsi="Arial" w:cs="Arial"/>
                <w:bCs/>
                <w:sz w:val="20"/>
                <w:lang w:val="es-CO"/>
              </w:rPr>
              <w:t>p = 0,0253</w:t>
            </w:r>
          </w:p>
        </w:tc>
        <w:tc>
          <w:tcPr>
            <w:tcW w:w="2245" w:type="dxa"/>
            <w:vAlign w:val="center"/>
          </w:tcPr>
          <w:p w:rsidR="008069F2" w:rsidRPr="00E55C2D" w:rsidRDefault="008069F2" w:rsidP="00BF70E3">
            <w:pPr>
              <w:spacing w:after="0" w:line="360" w:lineRule="auto"/>
              <w:jc w:val="center"/>
              <w:rPr>
                <w:rFonts w:ascii="Arial" w:hAnsi="Arial" w:cs="Arial"/>
                <w:bCs/>
                <w:sz w:val="20"/>
                <w:lang w:val="es-CO"/>
              </w:rPr>
            </w:pPr>
            <w:r w:rsidRPr="00E55C2D">
              <w:rPr>
                <w:rFonts w:ascii="Arial" w:hAnsi="Arial" w:cs="Arial"/>
                <w:bCs/>
                <w:sz w:val="20"/>
                <w:lang w:val="es-CO"/>
              </w:rPr>
              <w:t>-0,1043</w:t>
            </w:r>
          </w:p>
          <w:p w:rsidR="008069F2" w:rsidRPr="00E55C2D" w:rsidRDefault="008069F2" w:rsidP="00BF70E3">
            <w:pPr>
              <w:spacing w:after="0" w:line="360" w:lineRule="auto"/>
              <w:jc w:val="center"/>
              <w:rPr>
                <w:rFonts w:ascii="Arial" w:hAnsi="Arial" w:cs="Arial"/>
                <w:bCs/>
                <w:sz w:val="20"/>
                <w:lang w:val="es-CO"/>
              </w:rPr>
            </w:pPr>
            <w:r w:rsidRPr="00E55C2D">
              <w:rPr>
                <w:rFonts w:ascii="Arial" w:hAnsi="Arial" w:cs="Arial"/>
                <w:bCs/>
                <w:sz w:val="20"/>
                <w:lang w:val="es-CO"/>
              </w:rPr>
              <w:t>p = 0,0114</w:t>
            </w:r>
          </w:p>
        </w:tc>
        <w:tc>
          <w:tcPr>
            <w:tcW w:w="2409" w:type="dxa"/>
            <w:vAlign w:val="center"/>
          </w:tcPr>
          <w:p w:rsidR="008069F2" w:rsidRPr="00E55C2D" w:rsidRDefault="008069F2" w:rsidP="00BF70E3">
            <w:pPr>
              <w:spacing w:after="0" w:line="360" w:lineRule="auto"/>
              <w:jc w:val="center"/>
              <w:rPr>
                <w:rFonts w:ascii="Arial" w:hAnsi="Arial" w:cs="Arial"/>
                <w:bCs/>
                <w:sz w:val="20"/>
                <w:lang w:val="es-CO"/>
              </w:rPr>
            </w:pPr>
            <w:r w:rsidRPr="00E55C2D">
              <w:rPr>
                <w:rFonts w:ascii="Arial" w:hAnsi="Arial" w:cs="Arial"/>
                <w:bCs/>
                <w:sz w:val="20"/>
                <w:lang w:val="es-CO"/>
              </w:rPr>
              <w:t>-----------</w:t>
            </w:r>
          </w:p>
        </w:tc>
      </w:tr>
    </w:tbl>
    <w:p w:rsidR="008069F2" w:rsidRDefault="008069F2" w:rsidP="00BF70E3">
      <w:pPr>
        <w:spacing w:after="0" w:line="360" w:lineRule="auto"/>
        <w:jc w:val="both"/>
        <w:rPr>
          <w:rFonts w:ascii="Arial" w:hAnsi="Arial" w:cs="Arial"/>
          <w:bCs/>
          <w:lang w:val="es-CO"/>
        </w:rPr>
      </w:pPr>
    </w:p>
    <w:p w:rsidR="00A77677" w:rsidRDefault="00A77677" w:rsidP="00BF70E3">
      <w:pPr>
        <w:spacing w:after="0" w:line="360" w:lineRule="auto"/>
        <w:jc w:val="both"/>
        <w:rPr>
          <w:rFonts w:ascii="Arial" w:hAnsi="Arial" w:cs="Arial"/>
          <w:b/>
          <w:lang w:val="es-CO"/>
        </w:rPr>
      </w:pPr>
    </w:p>
    <w:p w:rsidR="008069F2" w:rsidRPr="00451801" w:rsidRDefault="008069F2" w:rsidP="00E71771">
      <w:pPr>
        <w:pStyle w:val="Epgrafe"/>
        <w:spacing w:after="0" w:line="276" w:lineRule="auto"/>
        <w:jc w:val="both"/>
        <w:rPr>
          <w:rFonts w:cs="Arial"/>
          <w:b w:val="0"/>
          <w:color w:val="auto"/>
          <w:sz w:val="22"/>
          <w:szCs w:val="22"/>
        </w:rPr>
      </w:pPr>
      <w:r>
        <w:rPr>
          <w:rFonts w:cs="Arial"/>
          <w:b w:val="0"/>
        </w:rPr>
        <w:br w:type="page"/>
      </w:r>
      <w:r w:rsidRPr="00E71771">
        <w:rPr>
          <w:color w:val="auto"/>
          <w:sz w:val="20"/>
        </w:rPr>
        <w:lastRenderedPageBreak/>
        <w:t xml:space="preserve">Tabla 3. </w:t>
      </w:r>
      <w:r w:rsidRPr="00E71771">
        <w:rPr>
          <w:rFonts w:cs="Arial"/>
          <w:b w:val="0"/>
          <w:color w:val="auto"/>
          <w:sz w:val="20"/>
          <w:szCs w:val="22"/>
        </w:rPr>
        <w:t xml:space="preserve">Características microbiológicas, enzimáticas y biológicas de los conidios del hongo </w:t>
      </w:r>
      <w:r w:rsidR="00320B57" w:rsidRPr="004556F6">
        <w:rPr>
          <w:rFonts w:cs="Arial"/>
          <w:b w:val="0"/>
          <w:i/>
          <w:color w:val="auto"/>
          <w:sz w:val="20"/>
          <w:szCs w:val="22"/>
        </w:rPr>
        <w:t>N. rileyi</w:t>
      </w:r>
      <w:r w:rsidRPr="00E71771">
        <w:rPr>
          <w:rFonts w:cs="Arial"/>
          <w:b w:val="0"/>
          <w:color w:val="auto"/>
          <w:sz w:val="20"/>
          <w:szCs w:val="22"/>
        </w:rPr>
        <w:t xml:space="preserve"> Nm006 producidos en fermentación sólida expuestos a ch</w:t>
      </w:r>
      <w:r w:rsidR="001133A6" w:rsidRPr="00E71771">
        <w:rPr>
          <w:rFonts w:cs="Arial"/>
          <w:b w:val="0"/>
          <w:color w:val="auto"/>
          <w:sz w:val="20"/>
          <w:szCs w:val="22"/>
        </w:rPr>
        <w:t>o</w:t>
      </w:r>
      <w:r w:rsidRPr="00E71771">
        <w:rPr>
          <w:rFonts w:cs="Arial"/>
          <w:b w:val="0"/>
          <w:color w:val="auto"/>
          <w:sz w:val="20"/>
          <w:szCs w:val="22"/>
        </w:rPr>
        <w:t>ques de luz ultravioleta UV-B.</w:t>
      </w:r>
    </w:p>
    <w:tbl>
      <w:tblPr>
        <w:tblW w:w="5000" w:type="pct"/>
        <w:tblCellMar>
          <w:left w:w="70" w:type="dxa"/>
          <w:right w:w="70" w:type="dxa"/>
        </w:tblCellMar>
        <w:tblLook w:val="04A0"/>
      </w:tblPr>
      <w:tblGrid>
        <w:gridCol w:w="1203"/>
        <w:gridCol w:w="1404"/>
        <w:gridCol w:w="1184"/>
        <w:gridCol w:w="1622"/>
        <w:gridCol w:w="2066"/>
        <w:gridCol w:w="1165"/>
      </w:tblGrid>
      <w:tr w:rsidR="008069F2" w:rsidRPr="00CA53CD" w:rsidTr="00C865DD">
        <w:trPr>
          <w:trHeight w:val="1020"/>
        </w:trPr>
        <w:tc>
          <w:tcPr>
            <w:tcW w:w="695" w:type="pct"/>
            <w:tcBorders>
              <w:top w:val="single" w:sz="4" w:space="0" w:color="auto"/>
              <w:left w:val="nil"/>
              <w:bottom w:val="single" w:sz="4" w:space="0" w:color="auto"/>
              <w:right w:val="nil"/>
            </w:tcBorders>
            <w:shd w:val="clear" w:color="auto" w:fill="auto"/>
            <w:vAlign w:val="center"/>
            <w:hideMark/>
          </w:tcPr>
          <w:p w:rsidR="008069F2" w:rsidRDefault="008069F2" w:rsidP="00BF70E3">
            <w:pPr>
              <w:spacing w:after="0" w:line="360" w:lineRule="auto"/>
              <w:jc w:val="center"/>
              <w:rPr>
                <w:rFonts w:ascii="Arial" w:hAnsi="Arial" w:cs="Arial"/>
                <w:b/>
                <w:bCs/>
                <w:sz w:val="16"/>
                <w:szCs w:val="18"/>
                <w:lang w:val="es-CO"/>
              </w:rPr>
            </w:pPr>
            <w:r w:rsidRPr="00D64402">
              <w:rPr>
                <w:rFonts w:ascii="Arial" w:hAnsi="Arial" w:cs="Arial"/>
                <w:b/>
                <w:bCs/>
                <w:sz w:val="16"/>
                <w:szCs w:val="18"/>
                <w:lang w:val="es-CO"/>
              </w:rPr>
              <w:t>Tratamientos</w:t>
            </w:r>
          </w:p>
          <w:p w:rsidR="0082728D" w:rsidRPr="00D64402" w:rsidRDefault="0082728D" w:rsidP="000D22AD">
            <w:pPr>
              <w:spacing w:after="0" w:line="360" w:lineRule="auto"/>
              <w:jc w:val="center"/>
              <w:rPr>
                <w:rFonts w:ascii="Arial" w:hAnsi="Arial" w:cs="Arial"/>
                <w:b/>
                <w:bCs/>
                <w:sz w:val="16"/>
                <w:szCs w:val="18"/>
              </w:rPr>
            </w:pPr>
            <w:r>
              <w:rPr>
                <w:rFonts w:ascii="Arial" w:hAnsi="Arial" w:cs="Arial"/>
                <w:b/>
                <w:bCs/>
                <w:sz w:val="16"/>
                <w:szCs w:val="18"/>
                <w:lang w:val="es-CO"/>
              </w:rPr>
              <w:t xml:space="preserve">(tiempo min de radiación a 302 </w:t>
            </w:r>
            <w:proofErr w:type="spellStart"/>
            <w:r>
              <w:rPr>
                <w:rFonts w:ascii="Arial" w:hAnsi="Arial" w:cs="Arial"/>
                <w:b/>
                <w:bCs/>
                <w:sz w:val="16"/>
                <w:szCs w:val="18"/>
                <w:lang w:val="es-CO"/>
              </w:rPr>
              <w:t>nm</w:t>
            </w:r>
            <w:proofErr w:type="spellEnd"/>
            <w:r>
              <w:rPr>
                <w:rFonts w:ascii="Arial" w:hAnsi="Arial" w:cs="Arial"/>
                <w:b/>
                <w:bCs/>
                <w:sz w:val="16"/>
                <w:szCs w:val="18"/>
                <w:lang w:val="es-CO"/>
              </w:rPr>
              <w:t>)</w:t>
            </w:r>
          </w:p>
        </w:tc>
        <w:tc>
          <w:tcPr>
            <w:tcW w:w="812" w:type="pct"/>
            <w:tcBorders>
              <w:top w:val="single" w:sz="4" w:space="0" w:color="auto"/>
              <w:left w:val="nil"/>
              <w:bottom w:val="single" w:sz="4" w:space="0" w:color="auto"/>
              <w:right w:val="nil"/>
            </w:tcBorders>
            <w:shd w:val="clear" w:color="auto" w:fill="auto"/>
            <w:vAlign w:val="center"/>
            <w:hideMark/>
          </w:tcPr>
          <w:p w:rsidR="001133A6" w:rsidRDefault="008069F2" w:rsidP="00BF70E3">
            <w:pPr>
              <w:spacing w:after="0" w:line="360" w:lineRule="auto"/>
              <w:jc w:val="center"/>
              <w:rPr>
                <w:rFonts w:ascii="Arial" w:hAnsi="Arial" w:cs="Arial"/>
                <w:b/>
                <w:bCs/>
                <w:sz w:val="16"/>
                <w:szCs w:val="18"/>
              </w:rPr>
            </w:pPr>
            <w:r>
              <w:rPr>
                <w:rFonts w:ascii="Arial" w:hAnsi="Arial" w:cs="Arial"/>
                <w:b/>
                <w:bCs/>
                <w:sz w:val="16"/>
                <w:szCs w:val="18"/>
              </w:rPr>
              <w:t>Rendimiento</w:t>
            </w:r>
          </w:p>
          <w:p w:rsidR="008069F2" w:rsidRPr="00D64402" w:rsidRDefault="008069F2" w:rsidP="00BF70E3">
            <w:pPr>
              <w:spacing w:after="0" w:line="360" w:lineRule="auto"/>
              <w:jc w:val="center"/>
              <w:rPr>
                <w:rFonts w:ascii="Arial" w:hAnsi="Arial" w:cs="Arial"/>
                <w:b/>
                <w:bCs/>
                <w:sz w:val="16"/>
                <w:szCs w:val="18"/>
              </w:rPr>
            </w:pPr>
            <w:r w:rsidRPr="00D64402">
              <w:rPr>
                <w:rFonts w:ascii="Arial" w:hAnsi="Arial" w:cs="Arial"/>
                <w:b/>
                <w:bCs/>
                <w:sz w:val="16"/>
                <w:szCs w:val="18"/>
              </w:rPr>
              <w:t xml:space="preserve">(conidios/g húmedo) </w:t>
            </w:r>
          </w:p>
        </w:tc>
        <w:tc>
          <w:tcPr>
            <w:tcW w:w="685" w:type="pct"/>
            <w:tcBorders>
              <w:top w:val="single" w:sz="4" w:space="0" w:color="auto"/>
              <w:left w:val="nil"/>
              <w:bottom w:val="single" w:sz="4" w:space="0" w:color="auto"/>
              <w:right w:val="nil"/>
            </w:tcBorders>
            <w:shd w:val="clear" w:color="auto" w:fill="auto"/>
            <w:vAlign w:val="center"/>
            <w:hideMark/>
          </w:tcPr>
          <w:p w:rsidR="008069F2" w:rsidRDefault="008069F2" w:rsidP="00BF70E3">
            <w:pPr>
              <w:spacing w:after="0" w:line="360" w:lineRule="auto"/>
              <w:jc w:val="center"/>
              <w:rPr>
                <w:rFonts w:ascii="Arial" w:hAnsi="Arial" w:cs="Arial"/>
                <w:b/>
                <w:bCs/>
                <w:sz w:val="16"/>
                <w:szCs w:val="18"/>
                <w:lang w:val="es-CO"/>
              </w:rPr>
            </w:pPr>
            <w:r w:rsidRPr="00D64402">
              <w:rPr>
                <w:rFonts w:ascii="Arial" w:hAnsi="Arial" w:cs="Arial"/>
                <w:b/>
                <w:bCs/>
                <w:sz w:val="16"/>
                <w:szCs w:val="18"/>
                <w:lang w:val="es-CO"/>
              </w:rPr>
              <w:t>Germinación</w:t>
            </w:r>
          </w:p>
          <w:p w:rsidR="008069F2" w:rsidRPr="00D64402" w:rsidRDefault="008069F2" w:rsidP="00BF70E3">
            <w:pPr>
              <w:spacing w:after="0" w:line="360" w:lineRule="auto"/>
              <w:jc w:val="center"/>
              <w:rPr>
                <w:rFonts w:ascii="Arial" w:hAnsi="Arial" w:cs="Arial"/>
                <w:b/>
                <w:bCs/>
                <w:sz w:val="16"/>
                <w:szCs w:val="18"/>
              </w:rPr>
            </w:pPr>
            <w:r w:rsidRPr="00D64402">
              <w:rPr>
                <w:rFonts w:ascii="Arial" w:hAnsi="Arial" w:cs="Arial"/>
                <w:b/>
                <w:bCs/>
                <w:sz w:val="16"/>
                <w:szCs w:val="18"/>
                <w:lang w:val="es-CO"/>
              </w:rPr>
              <w:t>(%)</w:t>
            </w:r>
            <w:r>
              <w:rPr>
                <w:rFonts w:ascii="Arial" w:hAnsi="Arial" w:cs="Arial"/>
                <w:b/>
                <w:bCs/>
                <w:sz w:val="16"/>
                <w:szCs w:val="18"/>
                <w:lang w:val="es-CO"/>
              </w:rPr>
              <w:t xml:space="preserve"> </w:t>
            </w:r>
          </w:p>
        </w:tc>
        <w:tc>
          <w:tcPr>
            <w:tcW w:w="938" w:type="pct"/>
            <w:tcBorders>
              <w:top w:val="single" w:sz="4" w:space="0" w:color="auto"/>
              <w:left w:val="nil"/>
              <w:bottom w:val="single" w:sz="4" w:space="0" w:color="auto"/>
              <w:right w:val="nil"/>
            </w:tcBorders>
            <w:shd w:val="clear" w:color="auto" w:fill="auto"/>
            <w:vAlign w:val="center"/>
            <w:hideMark/>
          </w:tcPr>
          <w:p w:rsidR="008069F2" w:rsidRDefault="008069F2" w:rsidP="00BF70E3">
            <w:pPr>
              <w:spacing w:after="0" w:line="360" w:lineRule="auto"/>
              <w:jc w:val="center"/>
              <w:rPr>
                <w:rFonts w:ascii="Arial" w:hAnsi="Arial" w:cs="Arial"/>
                <w:b/>
                <w:bCs/>
                <w:sz w:val="16"/>
                <w:szCs w:val="18"/>
              </w:rPr>
            </w:pPr>
            <w:r>
              <w:rPr>
                <w:rFonts w:ascii="Arial" w:hAnsi="Arial" w:cs="Arial"/>
                <w:b/>
                <w:bCs/>
                <w:sz w:val="16"/>
                <w:szCs w:val="18"/>
              </w:rPr>
              <w:t>Actividad</w:t>
            </w:r>
            <w:r w:rsidR="001133A6">
              <w:rPr>
                <w:rFonts w:ascii="Arial" w:hAnsi="Arial" w:cs="Arial"/>
                <w:b/>
                <w:bCs/>
                <w:sz w:val="16"/>
                <w:szCs w:val="18"/>
              </w:rPr>
              <w:t xml:space="preserve"> </w:t>
            </w:r>
            <w:proofErr w:type="spellStart"/>
            <w:r>
              <w:rPr>
                <w:rFonts w:ascii="Arial" w:hAnsi="Arial" w:cs="Arial"/>
                <w:b/>
                <w:bCs/>
                <w:sz w:val="16"/>
                <w:szCs w:val="18"/>
              </w:rPr>
              <w:t>Lipolítica</w:t>
            </w:r>
            <w:proofErr w:type="spellEnd"/>
          </w:p>
          <w:p w:rsidR="001133A6" w:rsidRDefault="008069F2" w:rsidP="00BF70E3">
            <w:pPr>
              <w:spacing w:after="0" w:line="360" w:lineRule="auto"/>
              <w:jc w:val="center"/>
              <w:rPr>
                <w:rFonts w:ascii="Arial" w:hAnsi="Arial" w:cs="Arial"/>
                <w:b/>
                <w:bCs/>
                <w:sz w:val="16"/>
                <w:szCs w:val="18"/>
              </w:rPr>
            </w:pPr>
            <w:r w:rsidRPr="00D64402">
              <w:rPr>
                <w:rFonts w:ascii="Arial" w:hAnsi="Arial" w:cs="Arial"/>
                <w:b/>
                <w:bCs/>
                <w:sz w:val="16"/>
                <w:szCs w:val="18"/>
              </w:rPr>
              <w:t>(Enzima β-</w:t>
            </w:r>
            <w:proofErr w:type="spellStart"/>
            <w:r w:rsidRPr="00D64402">
              <w:rPr>
                <w:rFonts w:ascii="Arial" w:hAnsi="Arial" w:cs="Arial"/>
                <w:b/>
                <w:bCs/>
                <w:sz w:val="16"/>
                <w:szCs w:val="18"/>
              </w:rPr>
              <w:t>esterasa</w:t>
            </w:r>
            <w:proofErr w:type="spellEnd"/>
            <w:r>
              <w:rPr>
                <w:rFonts w:ascii="Arial" w:hAnsi="Arial" w:cs="Arial"/>
                <w:b/>
                <w:bCs/>
                <w:sz w:val="16"/>
                <w:szCs w:val="18"/>
              </w:rPr>
              <w:t>)</w:t>
            </w:r>
          </w:p>
          <w:p w:rsidR="008069F2" w:rsidRPr="00D64402" w:rsidRDefault="001133A6" w:rsidP="00BF70E3">
            <w:pPr>
              <w:spacing w:after="0" w:line="360" w:lineRule="auto"/>
              <w:jc w:val="center"/>
              <w:rPr>
                <w:rFonts w:ascii="Arial" w:hAnsi="Arial" w:cs="Arial"/>
                <w:b/>
                <w:bCs/>
                <w:sz w:val="16"/>
                <w:szCs w:val="18"/>
              </w:rPr>
            </w:pPr>
            <w:r>
              <w:rPr>
                <w:rFonts w:ascii="Arial" w:hAnsi="Arial" w:cs="Arial"/>
                <w:b/>
                <w:bCs/>
                <w:sz w:val="16"/>
                <w:szCs w:val="18"/>
              </w:rPr>
              <w:t>*</w:t>
            </w:r>
            <w:r w:rsidR="008069F2">
              <w:rPr>
                <w:rFonts w:ascii="Arial" w:hAnsi="Arial" w:cs="Arial"/>
                <w:b/>
                <w:bCs/>
                <w:sz w:val="16"/>
                <w:szCs w:val="18"/>
              </w:rPr>
              <w:t>(UE)</w:t>
            </w:r>
          </w:p>
        </w:tc>
        <w:tc>
          <w:tcPr>
            <w:tcW w:w="1195" w:type="pct"/>
            <w:tcBorders>
              <w:top w:val="single" w:sz="4" w:space="0" w:color="auto"/>
              <w:left w:val="nil"/>
              <w:bottom w:val="single" w:sz="4" w:space="0" w:color="auto"/>
              <w:right w:val="nil"/>
            </w:tcBorders>
            <w:shd w:val="clear" w:color="auto" w:fill="auto"/>
            <w:vAlign w:val="center"/>
            <w:hideMark/>
          </w:tcPr>
          <w:p w:rsidR="001133A6" w:rsidRDefault="008069F2" w:rsidP="00BF70E3">
            <w:pPr>
              <w:spacing w:after="0" w:line="360" w:lineRule="auto"/>
              <w:jc w:val="center"/>
              <w:rPr>
                <w:rFonts w:ascii="Arial" w:hAnsi="Arial" w:cs="Arial"/>
                <w:b/>
                <w:bCs/>
                <w:sz w:val="16"/>
                <w:szCs w:val="18"/>
                <w:lang w:val="es-CO"/>
              </w:rPr>
            </w:pPr>
            <w:r w:rsidRPr="00D64402">
              <w:rPr>
                <w:rFonts w:ascii="Arial" w:hAnsi="Arial" w:cs="Arial"/>
                <w:b/>
                <w:bCs/>
                <w:sz w:val="16"/>
                <w:szCs w:val="18"/>
                <w:lang w:val="es-CO"/>
              </w:rPr>
              <w:t xml:space="preserve">Actividad </w:t>
            </w:r>
            <w:proofErr w:type="spellStart"/>
            <w:r w:rsidRPr="00D64402">
              <w:rPr>
                <w:rFonts w:ascii="Arial" w:hAnsi="Arial" w:cs="Arial"/>
                <w:b/>
                <w:bCs/>
                <w:sz w:val="16"/>
                <w:szCs w:val="18"/>
                <w:lang w:val="es-CO"/>
              </w:rPr>
              <w:t>Quitinolítica</w:t>
            </w:r>
            <w:proofErr w:type="spellEnd"/>
          </w:p>
          <w:p w:rsidR="001133A6" w:rsidRDefault="008069F2" w:rsidP="00BF70E3">
            <w:pPr>
              <w:spacing w:after="0" w:line="360" w:lineRule="auto"/>
              <w:jc w:val="center"/>
              <w:rPr>
                <w:rFonts w:ascii="Arial" w:hAnsi="Arial" w:cs="Arial"/>
                <w:b/>
                <w:bCs/>
                <w:sz w:val="16"/>
                <w:szCs w:val="18"/>
                <w:lang w:val="es-CO"/>
              </w:rPr>
            </w:pPr>
            <w:r w:rsidRPr="00D64402">
              <w:rPr>
                <w:rFonts w:ascii="Arial" w:hAnsi="Arial" w:cs="Arial"/>
                <w:b/>
                <w:bCs/>
                <w:sz w:val="16"/>
                <w:szCs w:val="18"/>
                <w:lang w:val="es-CO"/>
              </w:rPr>
              <w:t xml:space="preserve">(Enzima </w:t>
            </w:r>
            <w:r w:rsidRPr="00D64402">
              <w:rPr>
                <w:rFonts w:ascii="Arial" w:hAnsi="Arial" w:cs="Arial"/>
                <w:b/>
                <w:bCs/>
                <w:i/>
                <w:iCs/>
                <w:sz w:val="16"/>
                <w:szCs w:val="18"/>
                <w:lang w:val="es-CO"/>
              </w:rPr>
              <w:t>N-</w:t>
            </w:r>
            <w:proofErr w:type="spellStart"/>
            <w:r w:rsidRPr="00D64402">
              <w:rPr>
                <w:rFonts w:ascii="Arial" w:hAnsi="Arial" w:cs="Arial"/>
                <w:b/>
                <w:bCs/>
                <w:sz w:val="16"/>
                <w:szCs w:val="18"/>
                <w:lang w:val="es-CO"/>
              </w:rPr>
              <w:t>acetilglucosaminidasa</w:t>
            </w:r>
            <w:proofErr w:type="spellEnd"/>
            <w:r>
              <w:rPr>
                <w:rFonts w:ascii="Arial" w:hAnsi="Arial" w:cs="Arial"/>
                <w:b/>
                <w:bCs/>
                <w:sz w:val="16"/>
                <w:szCs w:val="18"/>
                <w:lang w:val="es-CO"/>
              </w:rPr>
              <w:t>)</w:t>
            </w:r>
          </w:p>
          <w:p w:rsidR="008069F2" w:rsidRPr="00D64402" w:rsidRDefault="001133A6" w:rsidP="00BF70E3">
            <w:pPr>
              <w:spacing w:after="0" w:line="360" w:lineRule="auto"/>
              <w:jc w:val="center"/>
              <w:rPr>
                <w:rFonts w:ascii="Arial" w:hAnsi="Arial" w:cs="Arial"/>
                <w:b/>
                <w:bCs/>
                <w:sz w:val="16"/>
                <w:szCs w:val="18"/>
              </w:rPr>
            </w:pPr>
            <w:r>
              <w:rPr>
                <w:rFonts w:ascii="Arial" w:hAnsi="Arial" w:cs="Arial"/>
                <w:b/>
                <w:bCs/>
                <w:sz w:val="16"/>
                <w:szCs w:val="18"/>
                <w:lang w:val="es-CO"/>
              </w:rPr>
              <w:t>*</w:t>
            </w:r>
            <w:r w:rsidR="008069F2">
              <w:rPr>
                <w:rFonts w:ascii="Arial" w:hAnsi="Arial" w:cs="Arial"/>
                <w:b/>
                <w:bCs/>
                <w:sz w:val="16"/>
                <w:szCs w:val="18"/>
                <w:lang w:val="es-CO"/>
              </w:rPr>
              <w:t>(UE)</w:t>
            </w:r>
          </w:p>
        </w:tc>
        <w:tc>
          <w:tcPr>
            <w:tcW w:w="674" w:type="pct"/>
            <w:tcBorders>
              <w:top w:val="single" w:sz="4" w:space="0" w:color="auto"/>
              <w:left w:val="nil"/>
              <w:bottom w:val="single" w:sz="4" w:space="0" w:color="auto"/>
              <w:right w:val="nil"/>
            </w:tcBorders>
            <w:shd w:val="clear" w:color="auto" w:fill="auto"/>
            <w:vAlign w:val="center"/>
            <w:hideMark/>
          </w:tcPr>
          <w:p w:rsidR="001133A6" w:rsidRDefault="008069F2" w:rsidP="00BF70E3">
            <w:pPr>
              <w:spacing w:after="0" w:line="360" w:lineRule="auto"/>
              <w:jc w:val="center"/>
              <w:rPr>
                <w:rFonts w:ascii="Arial" w:hAnsi="Arial" w:cs="Arial"/>
                <w:b/>
                <w:bCs/>
                <w:sz w:val="16"/>
                <w:szCs w:val="18"/>
              </w:rPr>
            </w:pPr>
            <w:r w:rsidRPr="00D64402">
              <w:rPr>
                <w:rFonts w:ascii="Arial" w:hAnsi="Arial" w:cs="Arial"/>
                <w:b/>
                <w:bCs/>
                <w:sz w:val="16"/>
                <w:szCs w:val="18"/>
              </w:rPr>
              <w:t>Eficacia</w:t>
            </w:r>
          </w:p>
          <w:p w:rsidR="008069F2" w:rsidRPr="00D64402" w:rsidRDefault="008069F2" w:rsidP="00BF70E3">
            <w:pPr>
              <w:spacing w:after="0" w:line="360" w:lineRule="auto"/>
              <w:jc w:val="center"/>
              <w:rPr>
                <w:rFonts w:ascii="Arial" w:hAnsi="Arial" w:cs="Arial"/>
                <w:b/>
                <w:bCs/>
                <w:sz w:val="16"/>
                <w:szCs w:val="18"/>
              </w:rPr>
            </w:pPr>
            <w:r w:rsidRPr="00D64402">
              <w:rPr>
                <w:rFonts w:ascii="Arial" w:hAnsi="Arial" w:cs="Arial"/>
                <w:b/>
                <w:bCs/>
                <w:sz w:val="16"/>
                <w:szCs w:val="18"/>
              </w:rPr>
              <w:t>(%)</w:t>
            </w:r>
          </w:p>
        </w:tc>
      </w:tr>
      <w:tr w:rsidR="008069F2" w:rsidRPr="00CA53CD" w:rsidTr="00C865DD">
        <w:trPr>
          <w:trHeight w:val="345"/>
        </w:trPr>
        <w:tc>
          <w:tcPr>
            <w:tcW w:w="695" w:type="pct"/>
            <w:tcBorders>
              <w:top w:val="nil"/>
              <w:left w:val="nil"/>
              <w:bottom w:val="nil"/>
              <w:right w:val="nil"/>
            </w:tcBorders>
            <w:shd w:val="clear" w:color="auto" w:fill="auto"/>
            <w:vAlign w:val="bottom"/>
            <w:hideMark/>
          </w:tcPr>
          <w:p w:rsidR="008069F2" w:rsidRPr="00CA53CD" w:rsidRDefault="008069F2" w:rsidP="000D22AD">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 xml:space="preserve">Control </w:t>
            </w:r>
          </w:p>
        </w:tc>
        <w:tc>
          <w:tcPr>
            <w:tcW w:w="812"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1,48 x 10</w:t>
            </w:r>
            <w:r w:rsidRPr="00CA53CD">
              <w:rPr>
                <w:rFonts w:ascii="Arial" w:eastAsia="Times New Roman" w:hAnsi="Arial" w:cs="Arial"/>
                <w:color w:val="000000"/>
                <w:sz w:val="18"/>
                <w:vertAlign w:val="superscript"/>
                <w:lang w:eastAsia="es-ES"/>
              </w:rPr>
              <w:t>9</w:t>
            </w:r>
            <w:r>
              <w:rPr>
                <w:rFonts w:ascii="Arial" w:eastAsia="Times New Roman" w:hAnsi="Arial" w:cs="Arial"/>
                <w:color w:val="000000"/>
                <w:sz w:val="18"/>
                <w:lang w:eastAsia="es-ES"/>
              </w:rPr>
              <w:t xml:space="preserve"> </w:t>
            </w:r>
            <w:r w:rsidR="0082728D">
              <w:rPr>
                <w:rFonts w:ascii="Arial" w:eastAsia="Times New Roman" w:hAnsi="Arial" w:cs="Arial"/>
                <w:color w:val="000000"/>
                <w:sz w:val="18"/>
                <w:lang w:eastAsia="es-ES"/>
              </w:rPr>
              <w:t xml:space="preserve"> </w:t>
            </w:r>
            <w:r w:rsidRPr="00CA53CD">
              <w:rPr>
                <w:rFonts w:ascii="Arial" w:eastAsia="Times New Roman" w:hAnsi="Arial" w:cs="Arial"/>
                <w:color w:val="000000"/>
                <w:sz w:val="18"/>
                <w:lang w:eastAsia="es-ES"/>
              </w:rPr>
              <w:t>a</w:t>
            </w:r>
          </w:p>
        </w:tc>
        <w:tc>
          <w:tcPr>
            <w:tcW w:w="685"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9</w:t>
            </w:r>
            <w:r>
              <w:rPr>
                <w:rFonts w:ascii="Arial" w:eastAsia="Times New Roman" w:hAnsi="Arial" w:cs="Arial"/>
                <w:color w:val="000000"/>
                <w:sz w:val="18"/>
                <w:lang w:eastAsia="es-ES"/>
              </w:rPr>
              <w:t>0,41</w:t>
            </w:r>
            <w:r w:rsidR="0082728D">
              <w:rPr>
                <w:rFonts w:ascii="Arial" w:eastAsia="Times New Roman" w:hAnsi="Arial" w:cs="Arial"/>
                <w:color w:val="000000"/>
                <w:sz w:val="18"/>
                <w:lang w:eastAsia="es-ES"/>
              </w:rPr>
              <w:t xml:space="preserve"> </w:t>
            </w:r>
            <w:r w:rsidRPr="00CA53CD">
              <w:rPr>
                <w:rFonts w:ascii="Arial" w:eastAsia="Times New Roman" w:hAnsi="Arial" w:cs="Arial"/>
                <w:color w:val="000000"/>
                <w:sz w:val="18"/>
                <w:lang w:eastAsia="es-ES"/>
              </w:rPr>
              <w:t xml:space="preserve"> a</w:t>
            </w:r>
          </w:p>
        </w:tc>
        <w:tc>
          <w:tcPr>
            <w:tcW w:w="938" w:type="pct"/>
            <w:tcBorders>
              <w:top w:val="nil"/>
              <w:left w:val="nil"/>
              <w:bottom w:val="nil"/>
              <w:right w:val="nil"/>
            </w:tcBorders>
            <w:shd w:val="clear" w:color="auto" w:fill="auto"/>
            <w:noWrap/>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Pr>
                <w:rFonts w:ascii="Arial" w:eastAsia="Times New Roman" w:hAnsi="Arial" w:cs="Arial"/>
                <w:color w:val="000000"/>
                <w:sz w:val="18"/>
                <w:lang w:eastAsia="es-ES"/>
              </w:rPr>
              <w:t>0,26</w:t>
            </w:r>
            <w:r w:rsidRPr="00CA53CD">
              <w:rPr>
                <w:rFonts w:ascii="Arial" w:eastAsia="Times New Roman" w:hAnsi="Arial" w:cs="Arial"/>
                <w:color w:val="000000"/>
                <w:sz w:val="18"/>
                <w:lang w:eastAsia="es-ES"/>
              </w:rPr>
              <w:t xml:space="preserve"> </w:t>
            </w:r>
            <w:proofErr w:type="spellStart"/>
            <w:r w:rsidRPr="00CA53CD">
              <w:rPr>
                <w:rFonts w:ascii="Arial" w:eastAsia="Times New Roman" w:hAnsi="Arial" w:cs="Arial"/>
                <w:color w:val="000000"/>
                <w:sz w:val="18"/>
                <w:lang w:eastAsia="es-ES"/>
              </w:rPr>
              <w:t>bc</w:t>
            </w:r>
            <w:proofErr w:type="spellEnd"/>
            <w:r w:rsidRPr="00CA53CD">
              <w:rPr>
                <w:rFonts w:ascii="Arial" w:eastAsia="Times New Roman" w:hAnsi="Arial" w:cs="Arial"/>
                <w:color w:val="000000"/>
                <w:sz w:val="18"/>
                <w:lang w:eastAsia="es-ES"/>
              </w:rPr>
              <w:t xml:space="preserve"> </w:t>
            </w:r>
          </w:p>
        </w:tc>
        <w:tc>
          <w:tcPr>
            <w:tcW w:w="1195" w:type="pct"/>
            <w:tcBorders>
              <w:top w:val="nil"/>
              <w:left w:val="nil"/>
              <w:bottom w:val="nil"/>
              <w:right w:val="nil"/>
            </w:tcBorders>
            <w:shd w:val="clear" w:color="auto" w:fill="auto"/>
            <w:noWrap/>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Pr>
                <w:rFonts w:ascii="Arial" w:eastAsia="Times New Roman" w:hAnsi="Arial" w:cs="Arial"/>
                <w:color w:val="000000"/>
                <w:sz w:val="18"/>
                <w:lang w:eastAsia="es-ES"/>
              </w:rPr>
              <w:t xml:space="preserve">7,58 </w:t>
            </w:r>
            <w:r w:rsidRPr="00CA53CD">
              <w:rPr>
                <w:rFonts w:ascii="Arial" w:eastAsia="Times New Roman" w:hAnsi="Arial" w:cs="Arial"/>
                <w:color w:val="000000"/>
                <w:sz w:val="18"/>
                <w:lang w:eastAsia="es-ES"/>
              </w:rPr>
              <w:t>a</w:t>
            </w:r>
          </w:p>
        </w:tc>
        <w:tc>
          <w:tcPr>
            <w:tcW w:w="674"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86,67 a</w:t>
            </w:r>
          </w:p>
        </w:tc>
      </w:tr>
      <w:tr w:rsidR="008069F2" w:rsidRPr="00CA53CD" w:rsidTr="00C865DD">
        <w:trPr>
          <w:trHeight w:val="345"/>
        </w:trPr>
        <w:tc>
          <w:tcPr>
            <w:tcW w:w="695"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5</w:t>
            </w:r>
          </w:p>
        </w:tc>
        <w:tc>
          <w:tcPr>
            <w:tcW w:w="812"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1,14 x 10</w:t>
            </w:r>
            <w:r w:rsidRPr="00CA53CD">
              <w:rPr>
                <w:rFonts w:ascii="Arial" w:eastAsia="Times New Roman" w:hAnsi="Arial" w:cs="Arial"/>
                <w:color w:val="000000"/>
                <w:sz w:val="18"/>
                <w:vertAlign w:val="superscript"/>
                <w:lang w:eastAsia="es-ES"/>
              </w:rPr>
              <w:t>9</w:t>
            </w:r>
            <w:r w:rsidRPr="00CA53CD">
              <w:rPr>
                <w:rFonts w:ascii="Arial" w:eastAsia="Times New Roman" w:hAnsi="Arial" w:cs="Arial"/>
                <w:color w:val="000000"/>
                <w:sz w:val="18"/>
                <w:lang w:eastAsia="es-ES"/>
              </w:rPr>
              <w:t xml:space="preserve">  a</w:t>
            </w:r>
          </w:p>
        </w:tc>
        <w:tc>
          <w:tcPr>
            <w:tcW w:w="685"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89,73  a</w:t>
            </w:r>
          </w:p>
        </w:tc>
        <w:tc>
          <w:tcPr>
            <w:tcW w:w="938" w:type="pct"/>
            <w:tcBorders>
              <w:top w:val="nil"/>
              <w:left w:val="nil"/>
              <w:bottom w:val="nil"/>
              <w:right w:val="nil"/>
            </w:tcBorders>
            <w:shd w:val="clear" w:color="auto" w:fill="auto"/>
            <w:noWrap/>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0,96 a</w:t>
            </w:r>
          </w:p>
        </w:tc>
        <w:tc>
          <w:tcPr>
            <w:tcW w:w="1195" w:type="pct"/>
            <w:tcBorders>
              <w:top w:val="nil"/>
              <w:left w:val="nil"/>
              <w:bottom w:val="nil"/>
              <w:right w:val="nil"/>
            </w:tcBorders>
            <w:shd w:val="clear" w:color="auto" w:fill="auto"/>
            <w:noWrap/>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8,73 a</w:t>
            </w:r>
          </w:p>
        </w:tc>
        <w:tc>
          <w:tcPr>
            <w:tcW w:w="674"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86,06 a</w:t>
            </w:r>
          </w:p>
        </w:tc>
      </w:tr>
      <w:tr w:rsidR="008069F2" w:rsidRPr="00CA53CD" w:rsidTr="00C865DD">
        <w:trPr>
          <w:trHeight w:val="345"/>
        </w:trPr>
        <w:tc>
          <w:tcPr>
            <w:tcW w:w="695"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10</w:t>
            </w:r>
          </w:p>
        </w:tc>
        <w:tc>
          <w:tcPr>
            <w:tcW w:w="812"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1,00 x 10</w:t>
            </w:r>
            <w:r w:rsidRPr="00CA53CD">
              <w:rPr>
                <w:rFonts w:ascii="Arial" w:eastAsia="Times New Roman" w:hAnsi="Arial" w:cs="Arial"/>
                <w:color w:val="000000"/>
                <w:sz w:val="18"/>
                <w:vertAlign w:val="superscript"/>
                <w:lang w:eastAsia="es-ES"/>
              </w:rPr>
              <w:t>9</w:t>
            </w:r>
            <w:r w:rsidRPr="00CA53CD">
              <w:rPr>
                <w:rFonts w:ascii="Arial" w:eastAsia="Times New Roman" w:hAnsi="Arial" w:cs="Arial"/>
                <w:color w:val="000000"/>
                <w:sz w:val="18"/>
                <w:lang w:eastAsia="es-ES"/>
              </w:rPr>
              <w:t xml:space="preserve">  a</w:t>
            </w:r>
          </w:p>
        </w:tc>
        <w:tc>
          <w:tcPr>
            <w:tcW w:w="685"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88,00  a</w:t>
            </w:r>
          </w:p>
        </w:tc>
        <w:tc>
          <w:tcPr>
            <w:tcW w:w="938"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0,63 ab</w:t>
            </w:r>
          </w:p>
        </w:tc>
        <w:tc>
          <w:tcPr>
            <w:tcW w:w="1195"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7,01 ab</w:t>
            </w:r>
          </w:p>
        </w:tc>
        <w:tc>
          <w:tcPr>
            <w:tcW w:w="674"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84,89 a</w:t>
            </w:r>
          </w:p>
        </w:tc>
      </w:tr>
      <w:tr w:rsidR="008069F2" w:rsidRPr="00CA53CD" w:rsidTr="00C865DD">
        <w:trPr>
          <w:trHeight w:val="345"/>
        </w:trPr>
        <w:tc>
          <w:tcPr>
            <w:tcW w:w="695"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15</w:t>
            </w:r>
          </w:p>
        </w:tc>
        <w:tc>
          <w:tcPr>
            <w:tcW w:w="812"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9,25 x 10</w:t>
            </w:r>
            <w:r w:rsidRPr="00CA53CD">
              <w:rPr>
                <w:rFonts w:ascii="Arial" w:eastAsia="Times New Roman" w:hAnsi="Arial" w:cs="Arial"/>
                <w:color w:val="000000"/>
                <w:sz w:val="18"/>
                <w:vertAlign w:val="superscript"/>
                <w:lang w:eastAsia="es-ES"/>
              </w:rPr>
              <w:t>8</w:t>
            </w:r>
            <w:r w:rsidRPr="00CA53CD">
              <w:rPr>
                <w:rFonts w:ascii="Arial" w:eastAsia="Times New Roman" w:hAnsi="Arial" w:cs="Arial"/>
                <w:color w:val="000000"/>
                <w:sz w:val="18"/>
                <w:lang w:eastAsia="es-ES"/>
              </w:rPr>
              <w:t xml:space="preserve">  ab</w:t>
            </w:r>
          </w:p>
        </w:tc>
        <w:tc>
          <w:tcPr>
            <w:tcW w:w="685"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85,63  a</w:t>
            </w:r>
          </w:p>
        </w:tc>
        <w:tc>
          <w:tcPr>
            <w:tcW w:w="938"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 xml:space="preserve">0,49 </w:t>
            </w:r>
            <w:proofErr w:type="spellStart"/>
            <w:r w:rsidRPr="00CA53CD">
              <w:rPr>
                <w:rFonts w:ascii="Arial" w:eastAsia="Times New Roman" w:hAnsi="Arial" w:cs="Arial"/>
                <w:color w:val="000000"/>
                <w:sz w:val="18"/>
                <w:lang w:eastAsia="es-ES"/>
              </w:rPr>
              <w:t>abc</w:t>
            </w:r>
            <w:proofErr w:type="spellEnd"/>
          </w:p>
        </w:tc>
        <w:tc>
          <w:tcPr>
            <w:tcW w:w="1195"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 xml:space="preserve">5,51 </w:t>
            </w:r>
            <w:proofErr w:type="spellStart"/>
            <w:r w:rsidRPr="00CA53CD">
              <w:rPr>
                <w:rFonts w:ascii="Arial" w:eastAsia="Times New Roman" w:hAnsi="Arial" w:cs="Arial"/>
                <w:color w:val="000000"/>
                <w:sz w:val="18"/>
                <w:lang w:eastAsia="es-ES"/>
              </w:rPr>
              <w:t>bc</w:t>
            </w:r>
            <w:proofErr w:type="spellEnd"/>
          </w:p>
        </w:tc>
        <w:tc>
          <w:tcPr>
            <w:tcW w:w="674"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79,89 a</w:t>
            </w:r>
          </w:p>
        </w:tc>
      </w:tr>
      <w:tr w:rsidR="008069F2" w:rsidRPr="00CA53CD" w:rsidTr="00C865DD">
        <w:trPr>
          <w:trHeight w:val="345"/>
        </w:trPr>
        <w:tc>
          <w:tcPr>
            <w:tcW w:w="695"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30</w:t>
            </w:r>
          </w:p>
        </w:tc>
        <w:tc>
          <w:tcPr>
            <w:tcW w:w="812"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4,68 x 10</w:t>
            </w:r>
            <w:r w:rsidRPr="00CA53CD">
              <w:rPr>
                <w:rFonts w:ascii="Arial" w:eastAsia="Times New Roman" w:hAnsi="Arial" w:cs="Arial"/>
                <w:color w:val="000000"/>
                <w:sz w:val="18"/>
                <w:vertAlign w:val="superscript"/>
                <w:lang w:eastAsia="es-ES"/>
              </w:rPr>
              <w:t>8</w:t>
            </w:r>
            <w:r w:rsidRPr="00CA53CD">
              <w:rPr>
                <w:rFonts w:ascii="Arial" w:eastAsia="Times New Roman" w:hAnsi="Arial" w:cs="Arial"/>
                <w:color w:val="000000"/>
                <w:sz w:val="18"/>
                <w:lang w:eastAsia="es-ES"/>
              </w:rPr>
              <w:t xml:space="preserve">  </w:t>
            </w:r>
            <w:proofErr w:type="spellStart"/>
            <w:r w:rsidRPr="00CA53CD">
              <w:rPr>
                <w:rFonts w:ascii="Arial" w:eastAsia="Times New Roman" w:hAnsi="Arial" w:cs="Arial"/>
                <w:color w:val="000000"/>
                <w:sz w:val="18"/>
                <w:lang w:eastAsia="es-ES"/>
              </w:rPr>
              <w:t>bc</w:t>
            </w:r>
            <w:proofErr w:type="spellEnd"/>
          </w:p>
        </w:tc>
        <w:tc>
          <w:tcPr>
            <w:tcW w:w="685"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86,49  a</w:t>
            </w:r>
          </w:p>
        </w:tc>
        <w:tc>
          <w:tcPr>
            <w:tcW w:w="938" w:type="pct"/>
            <w:tcBorders>
              <w:top w:val="nil"/>
              <w:left w:val="nil"/>
              <w:bottom w:val="nil"/>
              <w:right w:val="nil"/>
            </w:tcBorders>
            <w:shd w:val="clear" w:color="auto" w:fill="auto"/>
            <w:noWrap/>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 xml:space="preserve">0,47 </w:t>
            </w:r>
            <w:proofErr w:type="spellStart"/>
            <w:r w:rsidRPr="00CA53CD">
              <w:rPr>
                <w:rFonts w:ascii="Arial" w:eastAsia="Times New Roman" w:hAnsi="Arial" w:cs="Arial"/>
                <w:color w:val="000000"/>
                <w:sz w:val="18"/>
                <w:lang w:eastAsia="es-ES"/>
              </w:rPr>
              <w:t>abc</w:t>
            </w:r>
            <w:proofErr w:type="spellEnd"/>
          </w:p>
        </w:tc>
        <w:tc>
          <w:tcPr>
            <w:tcW w:w="1195" w:type="pct"/>
            <w:tcBorders>
              <w:top w:val="nil"/>
              <w:left w:val="nil"/>
              <w:bottom w:val="nil"/>
              <w:right w:val="nil"/>
            </w:tcBorders>
            <w:shd w:val="clear" w:color="auto" w:fill="auto"/>
            <w:noWrap/>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5,01 c</w:t>
            </w:r>
          </w:p>
        </w:tc>
        <w:tc>
          <w:tcPr>
            <w:tcW w:w="674"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76,37 ab</w:t>
            </w:r>
          </w:p>
        </w:tc>
      </w:tr>
      <w:tr w:rsidR="008069F2" w:rsidRPr="00CA53CD" w:rsidTr="00C865DD">
        <w:trPr>
          <w:trHeight w:val="345"/>
        </w:trPr>
        <w:tc>
          <w:tcPr>
            <w:tcW w:w="695"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60</w:t>
            </w:r>
          </w:p>
        </w:tc>
        <w:tc>
          <w:tcPr>
            <w:tcW w:w="812"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2,87 x 10</w:t>
            </w:r>
            <w:r w:rsidRPr="00CA53CD">
              <w:rPr>
                <w:rFonts w:ascii="Arial" w:eastAsia="Times New Roman" w:hAnsi="Arial" w:cs="Arial"/>
                <w:color w:val="000000"/>
                <w:sz w:val="18"/>
                <w:vertAlign w:val="superscript"/>
                <w:lang w:eastAsia="es-ES"/>
              </w:rPr>
              <w:t>8</w:t>
            </w:r>
            <w:r w:rsidRPr="00CA53CD">
              <w:rPr>
                <w:rFonts w:ascii="Arial" w:eastAsia="Times New Roman" w:hAnsi="Arial" w:cs="Arial"/>
                <w:color w:val="000000"/>
                <w:sz w:val="18"/>
                <w:lang w:eastAsia="es-ES"/>
              </w:rPr>
              <w:t xml:space="preserve">  c</w:t>
            </w:r>
          </w:p>
        </w:tc>
        <w:tc>
          <w:tcPr>
            <w:tcW w:w="685"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75,70  b</w:t>
            </w:r>
          </w:p>
        </w:tc>
        <w:tc>
          <w:tcPr>
            <w:tcW w:w="938" w:type="pct"/>
            <w:tcBorders>
              <w:top w:val="nil"/>
              <w:left w:val="nil"/>
              <w:bottom w:val="nil"/>
              <w:right w:val="nil"/>
            </w:tcBorders>
            <w:shd w:val="clear" w:color="auto" w:fill="auto"/>
            <w:noWrap/>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 xml:space="preserve">0,20 </w:t>
            </w:r>
            <w:proofErr w:type="spellStart"/>
            <w:r w:rsidRPr="00CA53CD">
              <w:rPr>
                <w:rFonts w:ascii="Arial" w:eastAsia="Times New Roman" w:hAnsi="Arial" w:cs="Arial"/>
                <w:color w:val="000000"/>
                <w:sz w:val="18"/>
                <w:lang w:eastAsia="es-ES"/>
              </w:rPr>
              <w:t>bc</w:t>
            </w:r>
            <w:proofErr w:type="spellEnd"/>
          </w:p>
        </w:tc>
        <w:tc>
          <w:tcPr>
            <w:tcW w:w="1195" w:type="pct"/>
            <w:tcBorders>
              <w:top w:val="nil"/>
              <w:left w:val="nil"/>
              <w:bottom w:val="nil"/>
              <w:right w:val="nil"/>
            </w:tcBorders>
            <w:shd w:val="clear" w:color="auto" w:fill="auto"/>
            <w:noWrap/>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4,34 c</w:t>
            </w:r>
          </w:p>
        </w:tc>
        <w:tc>
          <w:tcPr>
            <w:tcW w:w="674" w:type="pct"/>
            <w:tcBorders>
              <w:top w:val="nil"/>
              <w:left w:val="nil"/>
              <w:bottom w:val="nil"/>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66,08 b</w:t>
            </w:r>
          </w:p>
        </w:tc>
      </w:tr>
      <w:tr w:rsidR="008069F2" w:rsidRPr="002D5CE9" w:rsidTr="00C865DD">
        <w:trPr>
          <w:trHeight w:val="345"/>
        </w:trPr>
        <w:tc>
          <w:tcPr>
            <w:tcW w:w="695" w:type="pct"/>
            <w:tcBorders>
              <w:top w:val="nil"/>
              <w:left w:val="nil"/>
              <w:bottom w:val="single" w:sz="4" w:space="0" w:color="auto"/>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90</w:t>
            </w:r>
          </w:p>
        </w:tc>
        <w:tc>
          <w:tcPr>
            <w:tcW w:w="812" w:type="pct"/>
            <w:tcBorders>
              <w:top w:val="nil"/>
              <w:left w:val="nil"/>
              <w:bottom w:val="single" w:sz="4" w:space="0" w:color="auto"/>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2,30 x 10</w:t>
            </w:r>
            <w:r w:rsidRPr="00CA53CD">
              <w:rPr>
                <w:rFonts w:ascii="Arial" w:eastAsia="Times New Roman" w:hAnsi="Arial" w:cs="Arial"/>
                <w:color w:val="000000"/>
                <w:sz w:val="18"/>
                <w:vertAlign w:val="superscript"/>
                <w:lang w:eastAsia="es-ES"/>
              </w:rPr>
              <w:t>8</w:t>
            </w:r>
            <w:r w:rsidRPr="00CA53CD">
              <w:rPr>
                <w:rFonts w:ascii="Arial" w:eastAsia="Times New Roman" w:hAnsi="Arial" w:cs="Arial"/>
                <w:color w:val="000000"/>
                <w:sz w:val="18"/>
                <w:lang w:eastAsia="es-ES"/>
              </w:rPr>
              <w:t xml:space="preserve">  c</w:t>
            </w:r>
          </w:p>
        </w:tc>
        <w:tc>
          <w:tcPr>
            <w:tcW w:w="685" w:type="pct"/>
            <w:tcBorders>
              <w:top w:val="nil"/>
              <w:left w:val="nil"/>
              <w:bottom w:val="single" w:sz="4" w:space="0" w:color="auto"/>
              <w:right w:val="nil"/>
            </w:tcBorders>
            <w:shd w:val="clear" w:color="auto" w:fill="auto"/>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74,86  b</w:t>
            </w:r>
          </w:p>
        </w:tc>
        <w:tc>
          <w:tcPr>
            <w:tcW w:w="938" w:type="pct"/>
            <w:tcBorders>
              <w:top w:val="nil"/>
              <w:left w:val="nil"/>
              <w:bottom w:val="single" w:sz="4" w:space="0" w:color="auto"/>
              <w:right w:val="nil"/>
            </w:tcBorders>
            <w:shd w:val="clear" w:color="auto" w:fill="auto"/>
            <w:noWrap/>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0,11 c</w:t>
            </w:r>
          </w:p>
        </w:tc>
        <w:tc>
          <w:tcPr>
            <w:tcW w:w="1195" w:type="pct"/>
            <w:tcBorders>
              <w:top w:val="nil"/>
              <w:left w:val="nil"/>
              <w:bottom w:val="single" w:sz="4" w:space="0" w:color="auto"/>
              <w:right w:val="nil"/>
            </w:tcBorders>
            <w:shd w:val="clear" w:color="auto" w:fill="auto"/>
            <w:noWrap/>
            <w:vAlign w:val="bottom"/>
            <w:hideMark/>
          </w:tcPr>
          <w:p w:rsidR="008069F2" w:rsidRPr="00CA53CD"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4,13 c</w:t>
            </w:r>
          </w:p>
        </w:tc>
        <w:tc>
          <w:tcPr>
            <w:tcW w:w="674" w:type="pct"/>
            <w:tcBorders>
              <w:top w:val="nil"/>
              <w:left w:val="nil"/>
              <w:bottom w:val="single" w:sz="4" w:space="0" w:color="auto"/>
              <w:right w:val="nil"/>
            </w:tcBorders>
            <w:shd w:val="clear" w:color="auto" w:fill="auto"/>
            <w:vAlign w:val="bottom"/>
            <w:hideMark/>
          </w:tcPr>
          <w:p w:rsidR="008069F2" w:rsidRPr="002D5CE9" w:rsidRDefault="008069F2" w:rsidP="00BF70E3">
            <w:pPr>
              <w:spacing w:after="0" w:line="360" w:lineRule="auto"/>
              <w:jc w:val="center"/>
              <w:rPr>
                <w:rFonts w:ascii="Arial" w:eastAsia="Times New Roman" w:hAnsi="Arial" w:cs="Arial"/>
                <w:color w:val="000000"/>
                <w:sz w:val="18"/>
                <w:lang w:eastAsia="es-ES"/>
              </w:rPr>
            </w:pPr>
            <w:r w:rsidRPr="00CA53CD">
              <w:rPr>
                <w:rFonts w:ascii="Arial" w:eastAsia="Times New Roman" w:hAnsi="Arial" w:cs="Arial"/>
                <w:color w:val="000000"/>
                <w:sz w:val="18"/>
                <w:lang w:eastAsia="es-ES"/>
              </w:rPr>
              <w:t>57,26 b</w:t>
            </w:r>
          </w:p>
        </w:tc>
      </w:tr>
    </w:tbl>
    <w:p w:rsidR="008069F2" w:rsidRPr="00E71771" w:rsidRDefault="00C865DD" w:rsidP="00E71771">
      <w:pPr>
        <w:spacing w:after="0" w:line="360" w:lineRule="auto"/>
        <w:jc w:val="both"/>
        <w:rPr>
          <w:rFonts w:ascii="Arial" w:hAnsi="Arial" w:cs="Arial"/>
          <w:bCs/>
          <w:sz w:val="16"/>
          <w:lang w:val="es-CO"/>
        </w:rPr>
      </w:pPr>
      <w:r w:rsidRPr="00E71771">
        <w:rPr>
          <w:rFonts w:ascii="Arial" w:hAnsi="Arial" w:cs="Arial"/>
          <w:bCs/>
          <w:sz w:val="16"/>
          <w:lang w:val="es-CO"/>
        </w:rPr>
        <w:t xml:space="preserve">El análisis estadístico se realizó de forma independiente para cada variable. </w:t>
      </w:r>
      <w:r w:rsidR="008069F2" w:rsidRPr="00E71771">
        <w:rPr>
          <w:rFonts w:ascii="Arial" w:hAnsi="Arial" w:cs="Arial"/>
          <w:bCs/>
          <w:sz w:val="16"/>
          <w:lang w:val="es-CO"/>
        </w:rPr>
        <w:t>Tratamientos con la misma letra no presentan diferencias significativas según prueba de Tukey (95%).</w:t>
      </w:r>
    </w:p>
    <w:p w:rsidR="008069F2" w:rsidRDefault="001133A6" w:rsidP="00E71771">
      <w:pPr>
        <w:spacing w:after="0" w:line="360" w:lineRule="auto"/>
        <w:jc w:val="both"/>
        <w:rPr>
          <w:rFonts w:ascii="Arial" w:hAnsi="Arial" w:cs="Arial"/>
          <w:bCs/>
          <w:sz w:val="18"/>
          <w:lang w:val="es-CO"/>
        </w:rPr>
      </w:pPr>
      <w:r w:rsidRPr="00E71771">
        <w:rPr>
          <w:rFonts w:ascii="Arial" w:hAnsi="Arial" w:cs="Arial"/>
          <w:bCs/>
          <w:sz w:val="16"/>
          <w:lang w:val="es-CO"/>
        </w:rPr>
        <w:t>**Unidad Enzimática UE (</w:t>
      </w:r>
      <w:proofErr w:type="spellStart"/>
      <w:r w:rsidRPr="00E71771">
        <w:rPr>
          <w:rFonts w:ascii="Arial" w:hAnsi="Arial" w:cs="Arial"/>
          <w:bCs/>
          <w:sz w:val="16"/>
          <w:lang w:val="es-CO"/>
        </w:rPr>
        <w:t>mmoles</w:t>
      </w:r>
      <w:proofErr w:type="spellEnd"/>
      <w:r w:rsidRPr="00E71771">
        <w:rPr>
          <w:rFonts w:ascii="Arial" w:hAnsi="Arial" w:cs="Arial"/>
          <w:bCs/>
          <w:sz w:val="16"/>
          <w:lang w:val="es-CO"/>
        </w:rPr>
        <w:t xml:space="preserve"> de </w:t>
      </w:r>
      <w:r w:rsidRPr="00E71771">
        <w:rPr>
          <w:rFonts w:ascii="Arial" w:hAnsi="Arial" w:cs="Arial"/>
          <w:bCs/>
          <w:i/>
          <w:sz w:val="16"/>
          <w:lang w:val="es-CO"/>
        </w:rPr>
        <w:t>p-</w:t>
      </w:r>
      <w:proofErr w:type="spellStart"/>
      <w:r w:rsidRPr="00E71771">
        <w:rPr>
          <w:rFonts w:ascii="Arial" w:hAnsi="Arial" w:cs="Arial"/>
          <w:bCs/>
          <w:sz w:val="16"/>
          <w:lang w:val="es-CO"/>
        </w:rPr>
        <w:t>nitrofenol</w:t>
      </w:r>
      <w:proofErr w:type="spellEnd"/>
      <w:r w:rsidRPr="00E71771">
        <w:rPr>
          <w:rFonts w:ascii="Arial" w:hAnsi="Arial" w:cs="Arial"/>
          <w:bCs/>
          <w:sz w:val="16"/>
          <w:lang w:val="es-CO"/>
        </w:rPr>
        <w:t xml:space="preserve"> liberados por minuto por mililitro a 35 °C</w:t>
      </w:r>
      <w:r w:rsidRPr="00074969">
        <w:rPr>
          <w:rFonts w:ascii="Arial" w:hAnsi="Arial" w:cs="Arial"/>
          <w:bCs/>
          <w:sz w:val="18"/>
          <w:lang w:val="es-CO"/>
        </w:rPr>
        <w:t>).</w:t>
      </w:r>
    </w:p>
    <w:p w:rsidR="005242E5" w:rsidRDefault="005242E5" w:rsidP="00BF70E3">
      <w:pPr>
        <w:spacing w:after="0" w:line="360" w:lineRule="auto"/>
        <w:jc w:val="both"/>
        <w:rPr>
          <w:rFonts w:ascii="Arial" w:hAnsi="Arial" w:cs="Arial"/>
          <w:bCs/>
          <w:sz w:val="18"/>
          <w:lang w:val="es-CO"/>
        </w:rPr>
      </w:pPr>
    </w:p>
    <w:p w:rsidR="00E71771" w:rsidRDefault="00E71771" w:rsidP="00BF70E3">
      <w:pPr>
        <w:spacing w:after="0" w:line="360" w:lineRule="auto"/>
        <w:jc w:val="both"/>
        <w:rPr>
          <w:rFonts w:ascii="Arial" w:hAnsi="Arial" w:cs="Arial"/>
          <w:bCs/>
          <w:sz w:val="18"/>
          <w:lang w:val="es-CO"/>
        </w:rPr>
      </w:pPr>
    </w:p>
    <w:p w:rsidR="008069F2" w:rsidRDefault="008069F2" w:rsidP="00E71771">
      <w:pPr>
        <w:pStyle w:val="Epgrafe"/>
        <w:spacing w:after="0" w:line="276" w:lineRule="auto"/>
        <w:jc w:val="both"/>
        <w:rPr>
          <w:rFonts w:cs="Arial"/>
          <w:b w:val="0"/>
          <w:color w:val="auto"/>
          <w:sz w:val="20"/>
          <w:szCs w:val="22"/>
        </w:rPr>
      </w:pPr>
      <w:r w:rsidRPr="00E71771">
        <w:rPr>
          <w:rFonts w:cs="Arial"/>
          <w:color w:val="auto"/>
          <w:sz w:val="20"/>
          <w:szCs w:val="22"/>
        </w:rPr>
        <w:t xml:space="preserve">Tabla 4. </w:t>
      </w:r>
      <w:r w:rsidRPr="00E71771">
        <w:rPr>
          <w:rFonts w:cs="Arial"/>
          <w:b w:val="0"/>
          <w:color w:val="auto"/>
          <w:sz w:val="20"/>
          <w:szCs w:val="22"/>
        </w:rPr>
        <w:t xml:space="preserve">Coeficientes de correlación de Pearson entre las variables respuestas </w:t>
      </w:r>
      <w:r w:rsidR="00D237DF" w:rsidRPr="00E71771">
        <w:rPr>
          <w:rFonts w:cs="Arial"/>
          <w:b w:val="0"/>
          <w:color w:val="auto"/>
          <w:sz w:val="20"/>
          <w:szCs w:val="22"/>
        </w:rPr>
        <w:t>(</w:t>
      </w:r>
      <w:r w:rsidRPr="00E71771">
        <w:rPr>
          <w:rFonts w:cs="Arial"/>
          <w:b w:val="0"/>
          <w:color w:val="auto"/>
          <w:sz w:val="20"/>
          <w:szCs w:val="22"/>
        </w:rPr>
        <w:t>germinación, eficacia y actividades β-</w:t>
      </w:r>
      <w:proofErr w:type="spellStart"/>
      <w:r w:rsidRPr="00E71771">
        <w:rPr>
          <w:rFonts w:cs="Arial"/>
          <w:b w:val="0"/>
          <w:color w:val="auto"/>
          <w:sz w:val="20"/>
          <w:szCs w:val="22"/>
        </w:rPr>
        <w:t>esterasa</w:t>
      </w:r>
      <w:proofErr w:type="spellEnd"/>
      <w:r w:rsidRPr="00E71771">
        <w:rPr>
          <w:rFonts w:cs="Arial"/>
          <w:b w:val="0"/>
          <w:color w:val="auto"/>
          <w:sz w:val="20"/>
          <w:szCs w:val="22"/>
        </w:rPr>
        <w:t xml:space="preserve"> y </w:t>
      </w:r>
      <w:r w:rsidRPr="00E71771">
        <w:rPr>
          <w:rFonts w:cs="Arial"/>
          <w:b w:val="0"/>
          <w:i/>
          <w:color w:val="auto"/>
          <w:sz w:val="20"/>
          <w:szCs w:val="22"/>
        </w:rPr>
        <w:t>N-</w:t>
      </w:r>
      <w:proofErr w:type="spellStart"/>
      <w:r w:rsidRPr="00E71771">
        <w:rPr>
          <w:rFonts w:cs="Arial"/>
          <w:b w:val="0"/>
          <w:color w:val="auto"/>
          <w:sz w:val="20"/>
          <w:szCs w:val="22"/>
        </w:rPr>
        <w:t>acetilglucosaminidasa</w:t>
      </w:r>
      <w:proofErr w:type="spellEnd"/>
      <w:r w:rsidR="00D237DF" w:rsidRPr="00E71771">
        <w:rPr>
          <w:rFonts w:cs="Arial"/>
          <w:b w:val="0"/>
          <w:color w:val="auto"/>
          <w:sz w:val="20"/>
          <w:szCs w:val="22"/>
        </w:rPr>
        <w:t>)</w:t>
      </w:r>
      <w:r w:rsidRPr="00E71771">
        <w:rPr>
          <w:rFonts w:cs="Arial"/>
          <w:b w:val="0"/>
          <w:color w:val="auto"/>
          <w:sz w:val="20"/>
          <w:szCs w:val="22"/>
        </w:rPr>
        <w:t xml:space="preserve"> de los conidios del hongo </w:t>
      </w:r>
      <w:r w:rsidRPr="00E71771">
        <w:rPr>
          <w:rFonts w:cs="Arial"/>
          <w:b w:val="0"/>
          <w:i/>
          <w:color w:val="auto"/>
          <w:sz w:val="20"/>
          <w:szCs w:val="22"/>
        </w:rPr>
        <w:t xml:space="preserve">N. rileyi </w:t>
      </w:r>
      <w:r w:rsidRPr="00E71771">
        <w:rPr>
          <w:rFonts w:cs="Arial"/>
          <w:b w:val="0"/>
          <w:color w:val="auto"/>
          <w:sz w:val="20"/>
          <w:szCs w:val="22"/>
        </w:rPr>
        <w:t>Nm006</w:t>
      </w:r>
      <w:r w:rsidR="00D237DF" w:rsidRPr="00E71771">
        <w:rPr>
          <w:rFonts w:cs="Arial"/>
          <w:b w:val="0"/>
          <w:color w:val="auto"/>
          <w:sz w:val="20"/>
          <w:szCs w:val="22"/>
        </w:rPr>
        <w:t>,</w:t>
      </w:r>
      <w:r w:rsidRPr="00E71771">
        <w:rPr>
          <w:rFonts w:cs="Arial"/>
          <w:b w:val="0"/>
          <w:color w:val="auto"/>
          <w:sz w:val="20"/>
          <w:szCs w:val="22"/>
        </w:rPr>
        <w:t xml:space="preserve"> producidos en fermentación sólida expuesta a choques de irradiación con luz UV</w:t>
      </w:r>
      <w:r w:rsidR="00D237DF" w:rsidRPr="00E71771">
        <w:rPr>
          <w:rFonts w:cs="Arial"/>
          <w:b w:val="0"/>
          <w:color w:val="auto"/>
          <w:sz w:val="20"/>
          <w:szCs w:val="22"/>
        </w:rPr>
        <w:t>-</w:t>
      </w:r>
      <w:r w:rsidRPr="00E71771">
        <w:rPr>
          <w:rFonts w:cs="Arial"/>
          <w:b w:val="0"/>
          <w:color w:val="auto"/>
          <w:sz w:val="20"/>
          <w:szCs w:val="22"/>
        </w:rPr>
        <w:t>B.</w:t>
      </w:r>
    </w:p>
    <w:tbl>
      <w:tblPr>
        <w:tblW w:w="5165" w:type="pct"/>
        <w:jc w:val="center"/>
        <w:tblBorders>
          <w:top w:val="single" w:sz="4" w:space="0" w:color="auto"/>
          <w:bottom w:val="single" w:sz="4" w:space="0" w:color="auto"/>
        </w:tblBorders>
        <w:tblLayout w:type="fixed"/>
        <w:tblLook w:val="04A0"/>
      </w:tblPr>
      <w:tblGrid>
        <w:gridCol w:w="1607"/>
        <w:gridCol w:w="1411"/>
        <w:gridCol w:w="1198"/>
        <w:gridCol w:w="2398"/>
        <w:gridCol w:w="2394"/>
      </w:tblGrid>
      <w:tr w:rsidR="008069F2" w:rsidRPr="005B3377" w:rsidTr="00074969">
        <w:trPr>
          <w:trHeight w:val="602"/>
          <w:jc w:val="center"/>
        </w:trPr>
        <w:tc>
          <w:tcPr>
            <w:tcW w:w="892" w:type="pct"/>
            <w:tcBorders>
              <w:top w:val="single" w:sz="4" w:space="0" w:color="auto"/>
              <w:bottom w:val="single" w:sz="4" w:space="0" w:color="auto"/>
            </w:tcBorders>
            <w:vAlign w:val="center"/>
          </w:tcPr>
          <w:p w:rsidR="008069F2" w:rsidRPr="005B3377" w:rsidRDefault="008069F2" w:rsidP="00BF70E3">
            <w:pPr>
              <w:spacing w:after="0" w:line="360" w:lineRule="auto"/>
              <w:jc w:val="center"/>
              <w:rPr>
                <w:rFonts w:ascii="Arial" w:hAnsi="Arial" w:cs="Arial"/>
                <w:b/>
                <w:sz w:val="18"/>
              </w:rPr>
            </w:pPr>
          </w:p>
        </w:tc>
        <w:tc>
          <w:tcPr>
            <w:tcW w:w="783" w:type="pct"/>
            <w:tcBorders>
              <w:top w:val="single" w:sz="4" w:space="0" w:color="auto"/>
              <w:bottom w:val="single" w:sz="4" w:space="0" w:color="auto"/>
            </w:tcBorders>
            <w:vAlign w:val="center"/>
          </w:tcPr>
          <w:p w:rsidR="008069F2" w:rsidRPr="005B3377" w:rsidRDefault="008069F2" w:rsidP="00BF70E3">
            <w:pPr>
              <w:spacing w:after="0" w:line="360" w:lineRule="auto"/>
              <w:jc w:val="center"/>
              <w:rPr>
                <w:rFonts w:ascii="Arial" w:hAnsi="Arial" w:cs="Arial"/>
                <w:b/>
                <w:sz w:val="18"/>
              </w:rPr>
            </w:pPr>
            <w:r w:rsidRPr="005B3377">
              <w:rPr>
                <w:rFonts w:ascii="Arial" w:hAnsi="Arial" w:cs="Arial"/>
                <w:b/>
                <w:sz w:val="18"/>
              </w:rPr>
              <w:t>Germinación</w:t>
            </w:r>
          </w:p>
        </w:tc>
        <w:tc>
          <w:tcPr>
            <w:tcW w:w="665" w:type="pct"/>
            <w:tcBorders>
              <w:top w:val="single" w:sz="4" w:space="0" w:color="auto"/>
              <w:bottom w:val="single" w:sz="4" w:space="0" w:color="auto"/>
            </w:tcBorders>
            <w:vAlign w:val="center"/>
          </w:tcPr>
          <w:p w:rsidR="008069F2" w:rsidRPr="005B3377" w:rsidRDefault="008069F2" w:rsidP="00BF70E3">
            <w:pPr>
              <w:spacing w:after="0" w:line="360" w:lineRule="auto"/>
              <w:jc w:val="center"/>
              <w:rPr>
                <w:rFonts w:ascii="Arial" w:hAnsi="Arial" w:cs="Arial"/>
                <w:b/>
                <w:sz w:val="18"/>
              </w:rPr>
            </w:pPr>
            <w:r w:rsidRPr="005B3377">
              <w:rPr>
                <w:rFonts w:ascii="Arial" w:hAnsi="Arial" w:cs="Arial"/>
                <w:b/>
                <w:sz w:val="18"/>
              </w:rPr>
              <w:t>Eficacia</w:t>
            </w:r>
          </w:p>
        </w:tc>
        <w:tc>
          <w:tcPr>
            <w:tcW w:w="1331" w:type="pct"/>
            <w:tcBorders>
              <w:top w:val="single" w:sz="4" w:space="0" w:color="auto"/>
              <w:bottom w:val="single" w:sz="4" w:space="0" w:color="auto"/>
            </w:tcBorders>
            <w:vAlign w:val="center"/>
          </w:tcPr>
          <w:p w:rsidR="008069F2" w:rsidRPr="005B3377" w:rsidRDefault="008069F2" w:rsidP="00BF70E3">
            <w:pPr>
              <w:spacing w:after="0" w:line="360" w:lineRule="auto"/>
              <w:jc w:val="center"/>
              <w:rPr>
                <w:rFonts w:ascii="Arial" w:hAnsi="Arial" w:cs="Arial"/>
                <w:b/>
                <w:sz w:val="18"/>
              </w:rPr>
            </w:pPr>
            <w:r w:rsidRPr="005B3377">
              <w:rPr>
                <w:rFonts w:ascii="Arial" w:hAnsi="Arial" w:cs="Arial"/>
                <w:b/>
                <w:sz w:val="18"/>
              </w:rPr>
              <w:t>Actividad</w:t>
            </w:r>
            <w:r w:rsidRPr="00085BA6">
              <w:rPr>
                <w:rFonts w:ascii="Arial" w:hAnsi="Arial" w:cs="Arial"/>
                <w:b/>
                <w:i/>
                <w:sz w:val="18"/>
              </w:rPr>
              <w:t xml:space="preserve"> β</w:t>
            </w:r>
            <w:r w:rsidRPr="005B3377">
              <w:rPr>
                <w:rFonts w:ascii="Arial" w:hAnsi="Arial" w:cs="Arial"/>
                <w:b/>
                <w:sz w:val="18"/>
              </w:rPr>
              <w:t>-</w:t>
            </w:r>
            <w:proofErr w:type="spellStart"/>
            <w:r w:rsidRPr="005B3377">
              <w:rPr>
                <w:rFonts w:ascii="Arial" w:hAnsi="Arial" w:cs="Arial"/>
                <w:b/>
                <w:sz w:val="18"/>
              </w:rPr>
              <w:t>esterasa</w:t>
            </w:r>
            <w:proofErr w:type="spellEnd"/>
          </w:p>
        </w:tc>
        <w:tc>
          <w:tcPr>
            <w:tcW w:w="1329" w:type="pct"/>
            <w:tcBorders>
              <w:top w:val="single" w:sz="4" w:space="0" w:color="auto"/>
              <w:bottom w:val="single" w:sz="4" w:space="0" w:color="auto"/>
            </w:tcBorders>
            <w:vAlign w:val="center"/>
          </w:tcPr>
          <w:p w:rsidR="008069F2" w:rsidRPr="005B3377" w:rsidRDefault="008069F2" w:rsidP="00BF70E3">
            <w:pPr>
              <w:spacing w:after="0" w:line="360" w:lineRule="auto"/>
              <w:jc w:val="center"/>
              <w:rPr>
                <w:rFonts w:ascii="Arial" w:hAnsi="Arial" w:cs="Arial"/>
                <w:b/>
                <w:sz w:val="18"/>
              </w:rPr>
            </w:pPr>
            <w:r>
              <w:rPr>
                <w:rFonts w:ascii="Arial" w:hAnsi="Arial" w:cs="Arial"/>
                <w:b/>
                <w:sz w:val="18"/>
              </w:rPr>
              <w:t xml:space="preserve">Actividad </w:t>
            </w:r>
            <w:r w:rsidRPr="00085BA6">
              <w:rPr>
                <w:rFonts w:ascii="Arial" w:hAnsi="Arial" w:cs="Arial"/>
                <w:b/>
                <w:i/>
                <w:sz w:val="18"/>
              </w:rPr>
              <w:t>N-</w:t>
            </w:r>
            <w:proofErr w:type="spellStart"/>
            <w:r>
              <w:rPr>
                <w:rFonts w:ascii="Arial" w:hAnsi="Arial" w:cs="Arial"/>
                <w:b/>
                <w:sz w:val="18"/>
              </w:rPr>
              <w:t>acetilglucosamini</w:t>
            </w:r>
            <w:r w:rsidRPr="005B3377">
              <w:rPr>
                <w:rFonts w:ascii="Arial" w:hAnsi="Arial" w:cs="Arial"/>
                <w:b/>
                <w:sz w:val="18"/>
              </w:rPr>
              <w:t>dasa</w:t>
            </w:r>
            <w:proofErr w:type="spellEnd"/>
          </w:p>
        </w:tc>
      </w:tr>
      <w:tr w:rsidR="008069F2" w:rsidRPr="005B3377" w:rsidTr="00074969">
        <w:trPr>
          <w:trHeight w:val="580"/>
          <w:jc w:val="center"/>
        </w:trPr>
        <w:tc>
          <w:tcPr>
            <w:tcW w:w="892" w:type="pct"/>
            <w:tcBorders>
              <w:top w:val="single" w:sz="4" w:space="0" w:color="auto"/>
            </w:tcBorders>
            <w:vAlign w:val="center"/>
          </w:tcPr>
          <w:p w:rsidR="008069F2" w:rsidRPr="005B3377" w:rsidRDefault="008069F2" w:rsidP="00BF70E3">
            <w:pPr>
              <w:spacing w:after="0" w:line="360" w:lineRule="auto"/>
              <w:jc w:val="center"/>
              <w:rPr>
                <w:rFonts w:ascii="Arial" w:hAnsi="Arial" w:cs="Arial"/>
                <w:b/>
                <w:sz w:val="18"/>
              </w:rPr>
            </w:pPr>
            <w:r w:rsidRPr="00085BA6">
              <w:rPr>
                <w:rFonts w:ascii="Arial" w:hAnsi="Arial" w:cs="Arial"/>
                <w:b/>
                <w:bCs/>
                <w:sz w:val="20"/>
                <w:lang w:val="es-CO"/>
              </w:rPr>
              <w:t>Germinación</w:t>
            </w:r>
          </w:p>
        </w:tc>
        <w:tc>
          <w:tcPr>
            <w:tcW w:w="783" w:type="pct"/>
            <w:tcBorders>
              <w:top w:val="single" w:sz="4" w:space="0" w:color="auto"/>
            </w:tcBorders>
            <w:vAlign w:val="center"/>
          </w:tcPr>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w:t>
            </w:r>
          </w:p>
        </w:tc>
        <w:tc>
          <w:tcPr>
            <w:tcW w:w="665" w:type="pct"/>
            <w:tcBorders>
              <w:top w:val="single" w:sz="4" w:space="0" w:color="auto"/>
            </w:tcBorders>
            <w:vAlign w:val="center"/>
          </w:tcPr>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0,8788</w:t>
            </w:r>
          </w:p>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p = 0,0450</w:t>
            </w:r>
          </w:p>
        </w:tc>
        <w:tc>
          <w:tcPr>
            <w:tcW w:w="1331" w:type="pct"/>
            <w:tcBorders>
              <w:top w:val="single" w:sz="4" w:space="0" w:color="auto"/>
            </w:tcBorders>
            <w:vAlign w:val="center"/>
          </w:tcPr>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0,0519</w:t>
            </w:r>
          </w:p>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p = 0,9339</w:t>
            </w:r>
          </w:p>
        </w:tc>
        <w:tc>
          <w:tcPr>
            <w:tcW w:w="1329" w:type="pct"/>
            <w:tcBorders>
              <w:top w:val="single" w:sz="4" w:space="0" w:color="auto"/>
            </w:tcBorders>
            <w:vAlign w:val="center"/>
          </w:tcPr>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0,3242</w:t>
            </w:r>
          </w:p>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p = 0,5946</w:t>
            </w:r>
          </w:p>
        </w:tc>
      </w:tr>
      <w:tr w:rsidR="008069F2" w:rsidRPr="005B3377" w:rsidTr="00074969">
        <w:trPr>
          <w:trHeight w:val="570"/>
          <w:jc w:val="center"/>
        </w:trPr>
        <w:tc>
          <w:tcPr>
            <w:tcW w:w="892" w:type="pct"/>
            <w:vAlign w:val="center"/>
          </w:tcPr>
          <w:p w:rsidR="008069F2" w:rsidRPr="005B3377" w:rsidRDefault="008069F2" w:rsidP="00BF70E3">
            <w:pPr>
              <w:spacing w:after="0" w:line="360" w:lineRule="auto"/>
              <w:jc w:val="center"/>
              <w:rPr>
                <w:rFonts w:ascii="Arial" w:hAnsi="Arial" w:cs="Arial"/>
                <w:b/>
                <w:sz w:val="18"/>
              </w:rPr>
            </w:pPr>
            <w:r w:rsidRPr="005B3377">
              <w:rPr>
                <w:rFonts w:ascii="Arial" w:hAnsi="Arial" w:cs="Arial"/>
                <w:b/>
                <w:sz w:val="18"/>
              </w:rPr>
              <w:t>Eficacia</w:t>
            </w:r>
          </w:p>
        </w:tc>
        <w:tc>
          <w:tcPr>
            <w:tcW w:w="783" w:type="pct"/>
            <w:vAlign w:val="center"/>
          </w:tcPr>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0,8788</w:t>
            </w:r>
          </w:p>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p = 0,0450</w:t>
            </w:r>
          </w:p>
        </w:tc>
        <w:tc>
          <w:tcPr>
            <w:tcW w:w="665" w:type="pct"/>
            <w:vAlign w:val="center"/>
          </w:tcPr>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w:t>
            </w:r>
          </w:p>
        </w:tc>
        <w:tc>
          <w:tcPr>
            <w:tcW w:w="1331" w:type="pct"/>
            <w:vAlign w:val="center"/>
          </w:tcPr>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0,0284</w:t>
            </w:r>
          </w:p>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p = 0,9638</w:t>
            </w:r>
          </w:p>
        </w:tc>
        <w:tc>
          <w:tcPr>
            <w:tcW w:w="1329" w:type="pct"/>
            <w:vAlign w:val="center"/>
          </w:tcPr>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0,0246</w:t>
            </w:r>
          </w:p>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p = 0,9687</w:t>
            </w:r>
          </w:p>
        </w:tc>
      </w:tr>
      <w:tr w:rsidR="008069F2" w:rsidRPr="005B3377" w:rsidTr="00074969">
        <w:trPr>
          <w:trHeight w:val="793"/>
          <w:jc w:val="center"/>
        </w:trPr>
        <w:tc>
          <w:tcPr>
            <w:tcW w:w="892" w:type="pct"/>
            <w:vAlign w:val="center"/>
          </w:tcPr>
          <w:p w:rsidR="008069F2" w:rsidRDefault="008069F2" w:rsidP="00BF70E3">
            <w:pPr>
              <w:spacing w:after="0" w:line="360" w:lineRule="auto"/>
              <w:jc w:val="center"/>
              <w:rPr>
                <w:rFonts w:ascii="Arial" w:hAnsi="Arial" w:cs="Arial"/>
                <w:b/>
                <w:sz w:val="18"/>
              </w:rPr>
            </w:pPr>
            <w:r w:rsidRPr="005B3377">
              <w:rPr>
                <w:rFonts w:ascii="Arial" w:hAnsi="Arial" w:cs="Arial"/>
                <w:b/>
                <w:sz w:val="18"/>
              </w:rPr>
              <w:t>Actividad</w:t>
            </w:r>
          </w:p>
          <w:p w:rsidR="008069F2" w:rsidRPr="005B3377" w:rsidRDefault="008069F2" w:rsidP="00BF70E3">
            <w:pPr>
              <w:spacing w:after="0" w:line="360" w:lineRule="auto"/>
              <w:jc w:val="center"/>
              <w:rPr>
                <w:rFonts w:ascii="Arial" w:hAnsi="Arial" w:cs="Arial"/>
                <w:b/>
                <w:sz w:val="18"/>
              </w:rPr>
            </w:pPr>
            <w:r w:rsidRPr="005B3377">
              <w:rPr>
                <w:rFonts w:ascii="Arial" w:hAnsi="Arial" w:cs="Arial"/>
                <w:b/>
                <w:sz w:val="18"/>
              </w:rPr>
              <w:t xml:space="preserve"> β-</w:t>
            </w:r>
            <w:proofErr w:type="spellStart"/>
            <w:r w:rsidRPr="005B3377">
              <w:rPr>
                <w:rFonts w:ascii="Arial" w:hAnsi="Arial" w:cs="Arial"/>
                <w:b/>
                <w:sz w:val="18"/>
              </w:rPr>
              <w:t>esterasa</w:t>
            </w:r>
            <w:proofErr w:type="spellEnd"/>
          </w:p>
        </w:tc>
        <w:tc>
          <w:tcPr>
            <w:tcW w:w="783" w:type="pct"/>
            <w:vAlign w:val="center"/>
          </w:tcPr>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0,0519</w:t>
            </w:r>
          </w:p>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p = 0,9339</w:t>
            </w:r>
          </w:p>
        </w:tc>
        <w:tc>
          <w:tcPr>
            <w:tcW w:w="665" w:type="pct"/>
            <w:vAlign w:val="center"/>
          </w:tcPr>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0,0284</w:t>
            </w:r>
          </w:p>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p = 0,9638</w:t>
            </w:r>
          </w:p>
        </w:tc>
        <w:tc>
          <w:tcPr>
            <w:tcW w:w="1331" w:type="pct"/>
            <w:vAlign w:val="center"/>
          </w:tcPr>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w:t>
            </w:r>
          </w:p>
        </w:tc>
        <w:tc>
          <w:tcPr>
            <w:tcW w:w="1329" w:type="pct"/>
            <w:vAlign w:val="center"/>
          </w:tcPr>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0,3900</w:t>
            </w:r>
          </w:p>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p = 0,5163</w:t>
            </w:r>
          </w:p>
        </w:tc>
      </w:tr>
      <w:tr w:rsidR="008069F2" w:rsidRPr="005B3377" w:rsidTr="00074969">
        <w:trPr>
          <w:trHeight w:val="620"/>
          <w:jc w:val="center"/>
        </w:trPr>
        <w:tc>
          <w:tcPr>
            <w:tcW w:w="892" w:type="pct"/>
            <w:vAlign w:val="center"/>
          </w:tcPr>
          <w:p w:rsidR="008069F2" w:rsidRDefault="008069F2" w:rsidP="00BF70E3">
            <w:pPr>
              <w:spacing w:after="0" w:line="360" w:lineRule="auto"/>
              <w:jc w:val="center"/>
              <w:rPr>
                <w:rFonts w:ascii="Arial" w:hAnsi="Arial" w:cs="Arial"/>
                <w:b/>
                <w:sz w:val="18"/>
              </w:rPr>
            </w:pPr>
            <w:r w:rsidRPr="005B3377">
              <w:rPr>
                <w:rFonts w:ascii="Arial" w:hAnsi="Arial" w:cs="Arial"/>
                <w:b/>
                <w:sz w:val="18"/>
              </w:rPr>
              <w:t>Actividad</w:t>
            </w:r>
          </w:p>
          <w:p w:rsidR="008069F2" w:rsidRPr="005B3377" w:rsidRDefault="008069F2" w:rsidP="00BF70E3">
            <w:pPr>
              <w:spacing w:after="0" w:line="360" w:lineRule="auto"/>
              <w:jc w:val="center"/>
              <w:rPr>
                <w:rFonts w:ascii="Arial" w:hAnsi="Arial" w:cs="Arial"/>
                <w:b/>
                <w:sz w:val="18"/>
              </w:rPr>
            </w:pPr>
            <w:r w:rsidRPr="005B3377">
              <w:rPr>
                <w:rFonts w:ascii="Arial" w:hAnsi="Arial" w:cs="Arial"/>
                <w:b/>
                <w:sz w:val="18"/>
              </w:rPr>
              <w:t xml:space="preserve"> </w:t>
            </w:r>
            <w:r w:rsidRPr="005B3377">
              <w:rPr>
                <w:rFonts w:ascii="Arial" w:hAnsi="Arial" w:cs="Arial"/>
                <w:b/>
                <w:i/>
                <w:sz w:val="18"/>
              </w:rPr>
              <w:t>N-</w:t>
            </w:r>
            <w:proofErr w:type="spellStart"/>
            <w:r w:rsidRPr="005B3377">
              <w:rPr>
                <w:rFonts w:ascii="Arial" w:hAnsi="Arial" w:cs="Arial"/>
                <w:b/>
                <w:sz w:val="18"/>
              </w:rPr>
              <w:t>acetilglucosa</w:t>
            </w:r>
            <w:proofErr w:type="spellEnd"/>
            <w:r w:rsidRPr="005B3377">
              <w:rPr>
                <w:rFonts w:ascii="Arial" w:hAnsi="Arial" w:cs="Arial"/>
                <w:b/>
                <w:sz w:val="18"/>
              </w:rPr>
              <w:t>-</w:t>
            </w:r>
            <w:proofErr w:type="spellStart"/>
            <w:r w:rsidRPr="005B3377">
              <w:rPr>
                <w:rFonts w:ascii="Arial" w:hAnsi="Arial" w:cs="Arial"/>
                <w:b/>
                <w:sz w:val="18"/>
              </w:rPr>
              <w:t>minidasa</w:t>
            </w:r>
            <w:proofErr w:type="spellEnd"/>
          </w:p>
        </w:tc>
        <w:tc>
          <w:tcPr>
            <w:tcW w:w="783" w:type="pct"/>
            <w:vAlign w:val="center"/>
          </w:tcPr>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0,3242</w:t>
            </w:r>
          </w:p>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p = 0,5946</w:t>
            </w:r>
          </w:p>
        </w:tc>
        <w:tc>
          <w:tcPr>
            <w:tcW w:w="665" w:type="pct"/>
            <w:vAlign w:val="center"/>
          </w:tcPr>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0,0246</w:t>
            </w:r>
          </w:p>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p = 0,9687</w:t>
            </w:r>
          </w:p>
        </w:tc>
        <w:tc>
          <w:tcPr>
            <w:tcW w:w="1331" w:type="pct"/>
            <w:vAlign w:val="center"/>
          </w:tcPr>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0,3900</w:t>
            </w:r>
          </w:p>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p = 0,5163</w:t>
            </w:r>
          </w:p>
        </w:tc>
        <w:tc>
          <w:tcPr>
            <w:tcW w:w="1329" w:type="pct"/>
            <w:vAlign w:val="center"/>
          </w:tcPr>
          <w:p w:rsidR="008069F2" w:rsidRPr="005B3377" w:rsidRDefault="008069F2" w:rsidP="00BF70E3">
            <w:pPr>
              <w:spacing w:after="0" w:line="360" w:lineRule="auto"/>
              <w:jc w:val="center"/>
              <w:rPr>
                <w:rFonts w:ascii="Arial" w:hAnsi="Arial" w:cs="Arial"/>
                <w:sz w:val="18"/>
              </w:rPr>
            </w:pPr>
            <w:r w:rsidRPr="005B3377">
              <w:rPr>
                <w:rFonts w:ascii="Arial" w:hAnsi="Arial" w:cs="Arial"/>
                <w:sz w:val="18"/>
              </w:rPr>
              <w:t>------------</w:t>
            </w:r>
          </w:p>
        </w:tc>
      </w:tr>
    </w:tbl>
    <w:p w:rsidR="008069F2" w:rsidRPr="00A54317" w:rsidRDefault="008069F2" w:rsidP="00BF70E3">
      <w:pPr>
        <w:spacing w:after="0" w:line="360" w:lineRule="auto"/>
        <w:jc w:val="both"/>
        <w:rPr>
          <w:rFonts w:ascii="Arial" w:hAnsi="Arial" w:cs="Arial"/>
        </w:rPr>
      </w:pPr>
    </w:p>
    <w:p w:rsidR="008069F2" w:rsidRDefault="008069F2" w:rsidP="00BF70E3">
      <w:pPr>
        <w:spacing w:after="0" w:line="360" w:lineRule="auto"/>
        <w:jc w:val="both"/>
        <w:rPr>
          <w:rFonts w:ascii="Arial" w:hAnsi="Arial" w:cs="Arial"/>
          <w:b/>
          <w:lang w:val="es-CO"/>
        </w:rPr>
      </w:pPr>
    </w:p>
    <w:p w:rsidR="008069F2" w:rsidRDefault="008069F2" w:rsidP="00BF70E3">
      <w:pPr>
        <w:spacing w:after="0" w:line="360" w:lineRule="auto"/>
        <w:jc w:val="both"/>
        <w:rPr>
          <w:rFonts w:ascii="Arial" w:hAnsi="Arial" w:cs="Arial"/>
          <w:b/>
          <w:lang w:val="es-CO"/>
        </w:rPr>
      </w:pPr>
    </w:p>
    <w:p w:rsidR="00EE4611" w:rsidRDefault="00EE4611" w:rsidP="00BF70E3">
      <w:pPr>
        <w:spacing w:after="0" w:line="360" w:lineRule="auto"/>
        <w:jc w:val="both"/>
        <w:rPr>
          <w:rFonts w:ascii="Arial" w:hAnsi="Arial" w:cs="Arial"/>
          <w:b/>
          <w:lang w:val="es-CO"/>
        </w:rPr>
      </w:pPr>
    </w:p>
    <w:p w:rsidR="00EE4611" w:rsidRDefault="00EE4611" w:rsidP="00BF70E3">
      <w:pPr>
        <w:spacing w:after="0" w:line="360" w:lineRule="auto"/>
        <w:jc w:val="both"/>
        <w:rPr>
          <w:rFonts w:ascii="Arial" w:hAnsi="Arial" w:cs="Arial"/>
          <w:b/>
          <w:lang w:val="es-CO"/>
        </w:rPr>
      </w:pPr>
    </w:p>
    <w:p w:rsidR="00EE4611" w:rsidRDefault="00EE4611" w:rsidP="00BF70E3">
      <w:pPr>
        <w:spacing w:after="0" w:line="360" w:lineRule="auto"/>
        <w:jc w:val="both"/>
        <w:rPr>
          <w:rFonts w:ascii="Arial" w:hAnsi="Arial" w:cs="Arial"/>
          <w:b/>
          <w:lang w:val="es-CO"/>
        </w:rPr>
      </w:pPr>
    </w:p>
    <w:p w:rsidR="00EE4611" w:rsidRPr="007E5F1B" w:rsidRDefault="00EE4611" w:rsidP="00BF70E3">
      <w:pPr>
        <w:spacing w:after="0" w:line="360" w:lineRule="auto"/>
        <w:jc w:val="both"/>
        <w:rPr>
          <w:rFonts w:ascii="Arial" w:hAnsi="Arial" w:cs="Arial"/>
          <w:b/>
          <w:lang w:val="es-CO"/>
        </w:rPr>
      </w:pPr>
    </w:p>
    <w:sectPr w:rsidR="00EE4611" w:rsidRPr="007E5F1B" w:rsidSect="003C514E">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FE3" w:rsidRDefault="00312FE3" w:rsidP="00BD4E58">
      <w:pPr>
        <w:spacing w:after="0" w:line="240" w:lineRule="auto"/>
      </w:pPr>
      <w:r>
        <w:separator/>
      </w:r>
    </w:p>
  </w:endnote>
  <w:endnote w:type="continuationSeparator" w:id="0">
    <w:p w:rsidR="00312FE3" w:rsidRDefault="00312FE3" w:rsidP="00BD4E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82" w:rsidRPr="00046ACF" w:rsidRDefault="00E94E32" w:rsidP="00046ACF">
    <w:pPr>
      <w:pStyle w:val="Piedepgina"/>
      <w:framePr w:wrap="around" w:vAnchor="text" w:hAnchor="margin" w:xAlign="right" w:y="1"/>
      <w:jc w:val="both"/>
      <w:rPr>
        <w:rStyle w:val="Nmerodepgina"/>
        <w:sz w:val="18"/>
      </w:rPr>
    </w:pPr>
    <w:r w:rsidRPr="004556F6">
      <w:rPr>
        <w:rStyle w:val="Nmerodepgina"/>
        <w:sz w:val="18"/>
      </w:rPr>
      <w:fldChar w:fldCharType="begin"/>
    </w:r>
    <w:r w:rsidR="00A31C82" w:rsidRPr="00046ACF">
      <w:rPr>
        <w:rStyle w:val="Nmerodepgina"/>
        <w:sz w:val="18"/>
      </w:rPr>
      <w:instrText xml:space="preserve">PAGE  </w:instrText>
    </w:r>
    <w:r w:rsidRPr="004556F6">
      <w:rPr>
        <w:rStyle w:val="Nmerodepgina"/>
        <w:sz w:val="18"/>
      </w:rPr>
      <w:fldChar w:fldCharType="end"/>
    </w:r>
  </w:p>
  <w:p w:rsidR="00A31C82" w:rsidRPr="00046ACF" w:rsidRDefault="00A31C82" w:rsidP="00046ACF">
    <w:pPr>
      <w:pStyle w:val="Piedepgina"/>
      <w:ind w:right="360"/>
      <w:jc w:val="both"/>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82" w:rsidRPr="00DD3FB4" w:rsidRDefault="00A31C82" w:rsidP="00DD3FB4">
    <w:pPr>
      <w:pStyle w:val="Piedepgina"/>
      <w:ind w:right="360"/>
      <w:jc w:val="both"/>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FE3" w:rsidRDefault="00312FE3" w:rsidP="00BD4E58">
      <w:pPr>
        <w:spacing w:after="0" w:line="240" w:lineRule="auto"/>
      </w:pPr>
      <w:r>
        <w:separator/>
      </w:r>
    </w:p>
  </w:footnote>
  <w:footnote w:type="continuationSeparator" w:id="0">
    <w:p w:rsidR="00312FE3" w:rsidRDefault="00312FE3" w:rsidP="00BD4E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8106E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C911C4F"/>
    <w:multiLevelType w:val="multilevel"/>
    <w:tmpl w:val="AAD8C2D0"/>
    <w:lvl w:ilvl="0">
      <w:start w:val="1"/>
      <w:numFmt w:val="decimal"/>
      <w:pStyle w:val="Ttulo1"/>
      <w:lvlText w:val="%1."/>
      <w:lvlJc w:val="left"/>
      <w:pPr>
        <w:ind w:left="2345" w:hanging="360"/>
      </w:pPr>
      <w:rPr>
        <w:rFonts w:hint="default"/>
      </w:rPr>
    </w:lvl>
    <w:lvl w:ilvl="1">
      <w:start w:val="1"/>
      <w:numFmt w:val="decimal"/>
      <w:pStyle w:val="Ttulo2"/>
      <w:lvlText w:val="%1.%2"/>
      <w:lvlJc w:val="left"/>
      <w:pPr>
        <w:ind w:left="576" w:hanging="576"/>
      </w:pPr>
      <w:rPr>
        <w:rFonts w:hint="default"/>
        <w:b/>
      </w:rPr>
    </w:lvl>
    <w:lvl w:ilvl="2">
      <w:start w:val="1"/>
      <w:numFmt w:val="decimal"/>
      <w:pStyle w:val="Ttulo3"/>
      <w:lvlText w:val="%1.%2.%3"/>
      <w:lvlJc w:val="left"/>
      <w:pPr>
        <w:ind w:left="2705" w:hanging="720"/>
      </w:pPr>
      <w:rPr>
        <w:rFonts w:hint="default"/>
        <w:b/>
      </w:rPr>
    </w:lvl>
    <w:lvl w:ilvl="3">
      <w:start w:val="1"/>
      <w:numFmt w:val="decimal"/>
      <w:lvlText w:val="%1.%2.%3.%4"/>
      <w:lvlJc w:val="left"/>
      <w:pPr>
        <w:ind w:left="2849" w:hanging="864"/>
      </w:pPr>
      <w:rPr>
        <w:rFonts w:hint="default"/>
        <w:b/>
      </w:rPr>
    </w:lvl>
    <w:lvl w:ilvl="4">
      <w:start w:val="1"/>
      <w:numFmt w:val="decimal"/>
      <w:pStyle w:val="Ttulo5"/>
      <w:lvlText w:val="%1.%2.%3.%4.%5"/>
      <w:lvlJc w:val="left"/>
      <w:pPr>
        <w:ind w:left="2993" w:hanging="1008"/>
      </w:pPr>
      <w:rPr>
        <w:rFonts w:hint="default"/>
        <w:b/>
      </w:rPr>
    </w:lvl>
    <w:lvl w:ilvl="5">
      <w:start w:val="1"/>
      <w:numFmt w:val="decimal"/>
      <w:pStyle w:val="Ttulo6"/>
      <w:lvlText w:val="%1.%2.%3.%4.%5.%6"/>
      <w:lvlJc w:val="left"/>
      <w:pPr>
        <w:ind w:left="3137" w:hanging="1152"/>
      </w:pPr>
      <w:rPr>
        <w:rFonts w:hint="default"/>
        <w:b/>
      </w:rPr>
    </w:lvl>
    <w:lvl w:ilvl="6">
      <w:start w:val="1"/>
      <w:numFmt w:val="decimal"/>
      <w:pStyle w:val="Ttulo7"/>
      <w:lvlText w:val="%1.%2.%3.%4.%5.%6.%7"/>
      <w:lvlJc w:val="left"/>
      <w:pPr>
        <w:ind w:left="3281" w:hanging="1296"/>
      </w:pPr>
      <w:rPr>
        <w:rFonts w:hint="default"/>
        <w:b/>
      </w:rPr>
    </w:lvl>
    <w:lvl w:ilvl="7">
      <w:start w:val="1"/>
      <w:numFmt w:val="decimal"/>
      <w:pStyle w:val="Ttulo8"/>
      <w:lvlText w:val="%1.%2.%3.%4.%5.%6.%7.%8"/>
      <w:lvlJc w:val="left"/>
      <w:pPr>
        <w:ind w:left="3425" w:hanging="1440"/>
      </w:pPr>
      <w:rPr>
        <w:rFonts w:hint="default"/>
        <w:b/>
      </w:rPr>
    </w:lvl>
    <w:lvl w:ilvl="8">
      <w:start w:val="1"/>
      <w:numFmt w:val="decimal"/>
      <w:pStyle w:val="Ttulo9"/>
      <w:lvlText w:val="%1.%2.%3.%4.%5.%6.%7.%8.%9"/>
      <w:lvlJc w:val="left"/>
      <w:pPr>
        <w:ind w:left="3569" w:hanging="1584"/>
      </w:pPr>
      <w:rPr>
        <w:rFonts w:hint="default"/>
        <w:b/>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4"/>
  <w:proofState w:spelling="clean" w:grammar="clean"/>
  <w:defaultTabStop w:val="708"/>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A77677"/>
    <w:rsid w:val="00001A91"/>
    <w:rsid w:val="00002F6E"/>
    <w:rsid w:val="00004D59"/>
    <w:rsid w:val="000064EA"/>
    <w:rsid w:val="00006A08"/>
    <w:rsid w:val="0000799E"/>
    <w:rsid w:val="00011E92"/>
    <w:rsid w:val="0001583B"/>
    <w:rsid w:val="000311E5"/>
    <w:rsid w:val="00033491"/>
    <w:rsid w:val="000421F0"/>
    <w:rsid w:val="00042DE0"/>
    <w:rsid w:val="00042EDB"/>
    <w:rsid w:val="0004340A"/>
    <w:rsid w:val="00045E73"/>
    <w:rsid w:val="00046ACF"/>
    <w:rsid w:val="000478BA"/>
    <w:rsid w:val="00052072"/>
    <w:rsid w:val="000571BA"/>
    <w:rsid w:val="000623B8"/>
    <w:rsid w:val="000635EE"/>
    <w:rsid w:val="000647C9"/>
    <w:rsid w:val="0007168A"/>
    <w:rsid w:val="0007323D"/>
    <w:rsid w:val="00074969"/>
    <w:rsid w:val="00080120"/>
    <w:rsid w:val="00082C16"/>
    <w:rsid w:val="00082DAD"/>
    <w:rsid w:val="00085518"/>
    <w:rsid w:val="00085BA6"/>
    <w:rsid w:val="000877B4"/>
    <w:rsid w:val="000A0ED4"/>
    <w:rsid w:val="000A2A93"/>
    <w:rsid w:val="000A4403"/>
    <w:rsid w:val="000B3F50"/>
    <w:rsid w:val="000B4FD1"/>
    <w:rsid w:val="000B68AA"/>
    <w:rsid w:val="000C0ABE"/>
    <w:rsid w:val="000C0CEC"/>
    <w:rsid w:val="000C1090"/>
    <w:rsid w:val="000C26EA"/>
    <w:rsid w:val="000C3F7A"/>
    <w:rsid w:val="000C53C8"/>
    <w:rsid w:val="000D22AD"/>
    <w:rsid w:val="000D6173"/>
    <w:rsid w:val="000E5EEF"/>
    <w:rsid w:val="000E77E1"/>
    <w:rsid w:val="000F2E7D"/>
    <w:rsid w:val="000F45EE"/>
    <w:rsid w:val="000F4F7B"/>
    <w:rsid w:val="00100AC0"/>
    <w:rsid w:val="00101914"/>
    <w:rsid w:val="00103BCD"/>
    <w:rsid w:val="001074C9"/>
    <w:rsid w:val="0011066E"/>
    <w:rsid w:val="001133A6"/>
    <w:rsid w:val="00114FA3"/>
    <w:rsid w:val="00121538"/>
    <w:rsid w:val="001216DB"/>
    <w:rsid w:val="00122985"/>
    <w:rsid w:val="0012533A"/>
    <w:rsid w:val="00125D5A"/>
    <w:rsid w:val="0012706F"/>
    <w:rsid w:val="00132637"/>
    <w:rsid w:val="00135B7D"/>
    <w:rsid w:val="00141139"/>
    <w:rsid w:val="00156576"/>
    <w:rsid w:val="001636E2"/>
    <w:rsid w:val="00167FC4"/>
    <w:rsid w:val="0017142E"/>
    <w:rsid w:val="001726A5"/>
    <w:rsid w:val="00172DF8"/>
    <w:rsid w:val="00173EFF"/>
    <w:rsid w:val="001806CC"/>
    <w:rsid w:val="00180762"/>
    <w:rsid w:val="00182226"/>
    <w:rsid w:val="00183574"/>
    <w:rsid w:val="001955AC"/>
    <w:rsid w:val="00197D0B"/>
    <w:rsid w:val="001A18F2"/>
    <w:rsid w:val="001A6BDA"/>
    <w:rsid w:val="001B2452"/>
    <w:rsid w:val="001B3B4F"/>
    <w:rsid w:val="001B3C96"/>
    <w:rsid w:val="001B54A0"/>
    <w:rsid w:val="001C351B"/>
    <w:rsid w:val="001C476D"/>
    <w:rsid w:val="001C516A"/>
    <w:rsid w:val="001C5608"/>
    <w:rsid w:val="001D5494"/>
    <w:rsid w:val="001D77CE"/>
    <w:rsid w:val="001E2433"/>
    <w:rsid w:val="001F1A9C"/>
    <w:rsid w:val="001F58F4"/>
    <w:rsid w:val="001F5E78"/>
    <w:rsid w:val="001F6A88"/>
    <w:rsid w:val="001F6A9B"/>
    <w:rsid w:val="0020026C"/>
    <w:rsid w:val="002114C7"/>
    <w:rsid w:val="00211C04"/>
    <w:rsid w:val="002132AB"/>
    <w:rsid w:val="002162EF"/>
    <w:rsid w:val="00217348"/>
    <w:rsid w:val="0023313D"/>
    <w:rsid w:val="00234307"/>
    <w:rsid w:val="00235DE7"/>
    <w:rsid w:val="0023784D"/>
    <w:rsid w:val="00251B7F"/>
    <w:rsid w:val="00252621"/>
    <w:rsid w:val="0026550C"/>
    <w:rsid w:val="00272BE5"/>
    <w:rsid w:val="00273DBD"/>
    <w:rsid w:val="00280AE7"/>
    <w:rsid w:val="00282EE4"/>
    <w:rsid w:val="0028583C"/>
    <w:rsid w:val="002A2922"/>
    <w:rsid w:val="002A49A2"/>
    <w:rsid w:val="002B2BCC"/>
    <w:rsid w:val="002B490F"/>
    <w:rsid w:val="002C009C"/>
    <w:rsid w:val="002C43E1"/>
    <w:rsid w:val="002D0E81"/>
    <w:rsid w:val="002D36EB"/>
    <w:rsid w:val="002D5CE9"/>
    <w:rsid w:val="002D614E"/>
    <w:rsid w:val="002E3563"/>
    <w:rsid w:val="002F5177"/>
    <w:rsid w:val="002F69C7"/>
    <w:rsid w:val="003024FB"/>
    <w:rsid w:val="003035D6"/>
    <w:rsid w:val="00307819"/>
    <w:rsid w:val="00312FE3"/>
    <w:rsid w:val="003135DD"/>
    <w:rsid w:val="003148F9"/>
    <w:rsid w:val="00314A4C"/>
    <w:rsid w:val="00315D5D"/>
    <w:rsid w:val="00320B57"/>
    <w:rsid w:val="003219CB"/>
    <w:rsid w:val="00321AA3"/>
    <w:rsid w:val="00323D2F"/>
    <w:rsid w:val="0032412E"/>
    <w:rsid w:val="00324567"/>
    <w:rsid w:val="003312BE"/>
    <w:rsid w:val="00334139"/>
    <w:rsid w:val="00335910"/>
    <w:rsid w:val="00337576"/>
    <w:rsid w:val="003465FA"/>
    <w:rsid w:val="0035486D"/>
    <w:rsid w:val="0035793E"/>
    <w:rsid w:val="00357D25"/>
    <w:rsid w:val="0036202E"/>
    <w:rsid w:val="003620E6"/>
    <w:rsid w:val="0037267D"/>
    <w:rsid w:val="00377337"/>
    <w:rsid w:val="00377E7D"/>
    <w:rsid w:val="00381434"/>
    <w:rsid w:val="00382B55"/>
    <w:rsid w:val="00384DD1"/>
    <w:rsid w:val="00386903"/>
    <w:rsid w:val="003A19D9"/>
    <w:rsid w:val="003A1C1D"/>
    <w:rsid w:val="003B0A01"/>
    <w:rsid w:val="003B43F7"/>
    <w:rsid w:val="003B6975"/>
    <w:rsid w:val="003C3BBC"/>
    <w:rsid w:val="003C514E"/>
    <w:rsid w:val="003D4BCA"/>
    <w:rsid w:val="003D4CB8"/>
    <w:rsid w:val="003D5607"/>
    <w:rsid w:val="003E1F4B"/>
    <w:rsid w:val="003E2979"/>
    <w:rsid w:val="003E56A3"/>
    <w:rsid w:val="003E69E9"/>
    <w:rsid w:val="003F276E"/>
    <w:rsid w:val="003F49B7"/>
    <w:rsid w:val="003F52B3"/>
    <w:rsid w:val="00402997"/>
    <w:rsid w:val="00405BE9"/>
    <w:rsid w:val="00405F33"/>
    <w:rsid w:val="00407BEC"/>
    <w:rsid w:val="00413A04"/>
    <w:rsid w:val="00415843"/>
    <w:rsid w:val="00416BFF"/>
    <w:rsid w:val="00417865"/>
    <w:rsid w:val="00420C0D"/>
    <w:rsid w:val="00422B70"/>
    <w:rsid w:val="00424A54"/>
    <w:rsid w:val="0042570A"/>
    <w:rsid w:val="00426113"/>
    <w:rsid w:val="004449EF"/>
    <w:rsid w:val="004471A5"/>
    <w:rsid w:val="00451801"/>
    <w:rsid w:val="004556F6"/>
    <w:rsid w:val="004567AC"/>
    <w:rsid w:val="00460E57"/>
    <w:rsid w:val="00463D50"/>
    <w:rsid w:val="004653C4"/>
    <w:rsid w:val="00471084"/>
    <w:rsid w:val="004724D7"/>
    <w:rsid w:val="00472AF4"/>
    <w:rsid w:val="00477155"/>
    <w:rsid w:val="00485446"/>
    <w:rsid w:val="00486587"/>
    <w:rsid w:val="00486967"/>
    <w:rsid w:val="0049051D"/>
    <w:rsid w:val="00494989"/>
    <w:rsid w:val="0049639D"/>
    <w:rsid w:val="00497E33"/>
    <w:rsid w:val="004A6726"/>
    <w:rsid w:val="004A6768"/>
    <w:rsid w:val="004A72E3"/>
    <w:rsid w:val="004B2651"/>
    <w:rsid w:val="004B2AB3"/>
    <w:rsid w:val="004B2B6C"/>
    <w:rsid w:val="004C0A37"/>
    <w:rsid w:val="004C4BCB"/>
    <w:rsid w:val="004D0040"/>
    <w:rsid w:val="004D20C9"/>
    <w:rsid w:val="004D4BB1"/>
    <w:rsid w:val="004D6B20"/>
    <w:rsid w:val="004E2291"/>
    <w:rsid w:val="004E2981"/>
    <w:rsid w:val="004E2C28"/>
    <w:rsid w:val="004F06A5"/>
    <w:rsid w:val="004F1C90"/>
    <w:rsid w:val="004F6405"/>
    <w:rsid w:val="004F748B"/>
    <w:rsid w:val="00502B38"/>
    <w:rsid w:val="0052164B"/>
    <w:rsid w:val="00522811"/>
    <w:rsid w:val="005242E5"/>
    <w:rsid w:val="0052446F"/>
    <w:rsid w:val="005253BC"/>
    <w:rsid w:val="0053382F"/>
    <w:rsid w:val="00536494"/>
    <w:rsid w:val="00542EFE"/>
    <w:rsid w:val="00545CEC"/>
    <w:rsid w:val="00546A52"/>
    <w:rsid w:val="00551987"/>
    <w:rsid w:val="00553F15"/>
    <w:rsid w:val="00556935"/>
    <w:rsid w:val="00566A83"/>
    <w:rsid w:val="0057368C"/>
    <w:rsid w:val="00574AF1"/>
    <w:rsid w:val="00575628"/>
    <w:rsid w:val="00576618"/>
    <w:rsid w:val="00582185"/>
    <w:rsid w:val="00583A8F"/>
    <w:rsid w:val="00593FDA"/>
    <w:rsid w:val="005A063C"/>
    <w:rsid w:val="005A22AA"/>
    <w:rsid w:val="005A6657"/>
    <w:rsid w:val="005A798F"/>
    <w:rsid w:val="005B1914"/>
    <w:rsid w:val="005B3377"/>
    <w:rsid w:val="005C1015"/>
    <w:rsid w:val="005C4E8D"/>
    <w:rsid w:val="005C6C84"/>
    <w:rsid w:val="005D0182"/>
    <w:rsid w:val="005D1F37"/>
    <w:rsid w:val="005D2733"/>
    <w:rsid w:val="005D36CE"/>
    <w:rsid w:val="005D69BD"/>
    <w:rsid w:val="005D6B75"/>
    <w:rsid w:val="005D7B66"/>
    <w:rsid w:val="005E1C1F"/>
    <w:rsid w:val="005E4B36"/>
    <w:rsid w:val="005F1D59"/>
    <w:rsid w:val="005F4936"/>
    <w:rsid w:val="006026C2"/>
    <w:rsid w:val="0060779F"/>
    <w:rsid w:val="0061025D"/>
    <w:rsid w:val="006143A7"/>
    <w:rsid w:val="006213D1"/>
    <w:rsid w:val="0062173E"/>
    <w:rsid w:val="00624CAC"/>
    <w:rsid w:val="00632C3F"/>
    <w:rsid w:val="00633D33"/>
    <w:rsid w:val="006360AD"/>
    <w:rsid w:val="00641384"/>
    <w:rsid w:val="00641D41"/>
    <w:rsid w:val="006500C4"/>
    <w:rsid w:val="00650DD9"/>
    <w:rsid w:val="0065111B"/>
    <w:rsid w:val="00652F83"/>
    <w:rsid w:val="00657D26"/>
    <w:rsid w:val="006614C1"/>
    <w:rsid w:val="00665391"/>
    <w:rsid w:val="00665E49"/>
    <w:rsid w:val="006845E0"/>
    <w:rsid w:val="006903D0"/>
    <w:rsid w:val="00690646"/>
    <w:rsid w:val="0069390F"/>
    <w:rsid w:val="00695F1D"/>
    <w:rsid w:val="00697353"/>
    <w:rsid w:val="006A30A1"/>
    <w:rsid w:val="006A78A9"/>
    <w:rsid w:val="006B402C"/>
    <w:rsid w:val="006B71FB"/>
    <w:rsid w:val="006B7B6C"/>
    <w:rsid w:val="006B7ED1"/>
    <w:rsid w:val="006C02B2"/>
    <w:rsid w:val="006C1056"/>
    <w:rsid w:val="006C1E88"/>
    <w:rsid w:val="006C6B39"/>
    <w:rsid w:val="006D0022"/>
    <w:rsid w:val="006D7FF2"/>
    <w:rsid w:val="006E507E"/>
    <w:rsid w:val="006E7CB0"/>
    <w:rsid w:val="006E7E0E"/>
    <w:rsid w:val="006F0428"/>
    <w:rsid w:val="006F15FD"/>
    <w:rsid w:val="006F6780"/>
    <w:rsid w:val="006F7FE0"/>
    <w:rsid w:val="00700F4F"/>
    <w:rsid w:val="00702467"/>
    <w:rsid w:val="007034C1"/>
    <w:rsid w:val="00703A1F"/>
    <w:rsid w:val="007116F1"/>
    <w:rsid w:val="007139D3"/>
    <w:rsid w:val="007153D0"/>
    <w:rsid w:val="00715BE6"/>
    <w:rsid w:val="00721845"/>
    <w:rsid w:val="00721D6E"/>
    <w:rsid w:val="0072327F"/>
    <w:rsid w:val="007239CA"/>
    <w:rsid w:val="00725E02"/>
    <w:rsid w:val="007261B4"/>
    <w:rsid w:val="00727802"/>
    <w:rsid w:val="00731C33"/>
    <w:rsid w:val="00731C84"/>
    <w:rsid w:val="00737318"/>
    <w:rsid w:val="007413DF"/>
    <w:rsid w:val="007439AB"/>
    <w:rsid w:val="0074482D"/>
    <w:rsid w:val="0074511D"/>
    <w:rsid w:val="00747594"/>
    <w:rsid w:val="0075025E"/>
    <w:rsid w:val="007519C3"/>
    <w:rsid w:val="00751C36"/>
    <w:rsid w:val="00753593"/>
    <w:rsid w:val="00754529"/>
    <w:rsid w:val="00756B99"/>
    <w:rsid w:val="007604A6"/>
    <w:rsid w:val="007664B3"/>
    <w:rsid w:val="00773E21"/>
    <w:rsid w:val="007859D7"/>
    <w:rsid w:val="0078602F"/>
    <w:rsid w:val="007902EA"/>
    <w:rsid w:val="007A0D09"/>
    <w:rsid w:val="007A2673"/>
    <w:rsid w:val="007A32C0"/>
    <w:rsid w:val="007A432B"/>
    <w:rsid w:val="007A4544"/>
    <w:rsid w:val="007B50D6"/>
    <w:rsid w:val="007C0105"/>
    <w:rsid w:val="007C4234"/>
    <w:rsid w:val="007E4EF9"/>
    <w:rsid w:val="007E5F1B"/>
    <w:rsid w:val="007F0266"/>
    <w:rsid w:val="007F1663"/>
    <w:rsid w:val="007F201E"/>
    <w:rsid w:val="008007C9"/>
    <w:rsid w:val="00802A1B"/>
    <w:rsid w:val="00803597"/>
    <w:rsid w:val="008069F2"/>
    <w:rsid w:val="008136F9"/>
    <w:rsid w:val="00820A0B"/>
    <w:rsid w:val="0082728D"/>
    <w:rsid w:val="0083552B"/>
    <w:rsid w:val="00842850"/>
    <w:rsid w:val="008433F2"/>
    <w:rsid w:val="00843D11"/>
    <w:rsid w:val="0085333E"/>
    <w:rsid w:val="00853A99"/>
    <w:rsid w:val="0086567C"/>
    <w:rsid w:val="00867C7E"/>
    <w:rsid w:val="00874178"/>
    <w:rsid w:val="00874FA5"/>
    <w:rsid w:val="00875359"/>
    <w:rsid w:val="00883906"/>
    <w:rsid w:val="008870FB"/>
    <w:rsid w:val="008A3DE9"/>
    <w:rsid w:val="008A49A3"/>
    <w:rsid w:val="008A5F7C"/>
    <w:rsid w:val="008A60AC"/>
    <w:rsid w:val="008A69AF"/>
    <w:rsid w:val="008B0E9A"/>
    <w:rsid w:val="008B69AB"/>
    <w:rsid w:val="008B76CB"/>
    <w:rsid w:val="008C639D"/>
    <w:rsid w:val="008C72AE"/>
    <w:rsid w:val="008E0833"/>
    <w:rsid w:val="008E4A28"/>
    <w:rsid w:val="008E5F33"/>
    <w:rsid w:val="0090454E"/>
    <w:rsid w:val="00911184"/>
    <w:rsid w:val="00922830"/>
    <w:rsid w:val="00922CBD"/>
    <w:rsid w:val="00924EED"/>
    <w:rsid w:val="00926CC4"/>
    <w:rsid w:val="0093222C"/>
    <w:rsid w:val="0093343E"/>
    <w:rsid w:val="00933A9A"/>
    <w:rsid w:val="00934B09"/>
    <w:rsid w:val="00936C7C"/>
    <w:rsid w:val="00937F86"/>
    <w:rsid w:val="00941F88"/>
    <w:rsid w:val="00941FBA"/>
    <w:rsid w:val="00950D71"/>
    <w:rsid w:val="009532CB"/>
    <w:rsid w:val="00955EFB"/>
    <w:rsid w:val="009565D4"/>
    <w:rsid w:val="00963D0A"/>
    <w:rsid w:val="0096477F"/>
    <w:rsid w:val="00964A9C"/>
    <w:rsid w:val="00966BD8"/>
    <w:rsid w:val="00970B2D"/>
    <w:rsid w:val="00981D7C"/>
    <w:rsid w:val="00982158"/>
    <w:rsid w:val="009848A8"/>
    <w:rsid w:val="00984B4D"/>
    <w:rsid w:val="009855F1"/>
    <w:rsid w:val="00985708"/>
    <w:rsid w:val="009865F5"/>
    <w:rsid w:val="009967E0"/>
    <w:rsid w:val="009A333E"/>
    <w:rsid w:val="009A45CF"/>
    <w:rsid w:val="009A49AE"/>
    <w:rsid w:val="009A4DA6"/>
    <w:rsid w:val="009A5D70"/>
    <w:rsid w:val="009B5CA5"/>
    <w:rsid w:val="009B62CC"/>
    <w:rsid w:val="009C0036"/>
    <w:rsid w:val="009D2373"/>
    <w:rsid w:val="009D25AC"/>
    <w:rsid w:val="009D30AB"/>
    <w:rsid w:val="009D502F"/>
    <w:rsid w:val="009D5830"/>
    <w:rsid w:val="009E0ECE"/>
    <w:rsid w:val="009E1356"/>
    <w:rsid w:val="009E2A54"/>
    <w:rsid w:val="009E5594"/>
    <w:rsid w:val="009E5993"/>
    <w:rsid w:val="00A0056D"/>
    <w:rsid w:val="00A02A92"/>
    <w:rsid w:val="00A04AE6"/>
    <w:rsid w:val="00A0557F"/>
    <w:rsid w:val="00A074CD"/>
    <w:rsid w:val="00A17EF1"/>
    <w:rsid w:val="00A252B0"/>
    <w:rsid w:val="00A25617"/>
    <w:rsid w:val="00A26F0D"/>
    <w:rsid w:val="00A31C82"/>
    <w:rsid w:val="00A36E9B"/>
    <w:rsid w:val="00A41163"/>
    <w:rsid w:val="00A46AE3"/>
    <w:rsid w:val="00A52983"/>
    <w:rsid w:val="00A54317"/>
    <w:rsid w:val="00A57098"/>
    <w:rsid w:val="00A62F34"/>
    <w:rsid w:val="00A65855"/>
    <w:rsid w:val="00A66544"/>
    <w:rsid w:val="00A72EBE"/>
    <w:rsid w:val="00A73DB6"/>
    <w:rsid w:val="00A74659"/>
    <w:rsid w:val="00A7477E"/>
    <w:rsid w:val="00A76641"/>
    <w:rsid w:val="00A77677"/>
    <w:rsid w:val="00A87C84"/>
    <w:rsid w:val="00A90631"/>
    <w:rsid w:val="00A90E62"/>
    <w:rsid w:val="00A91943"/>
    <w:rsid w:val="00A9469E"/>
    <w:rsid w:val="00A94A74"/>
    <w:rsid w:val="00A94CAA"/>
    <w:rsid w:val="00A953B5"/>
    <w:rsid w:val="00A968C7"/>
    <w:rsid w:val="00A974AC"/>
    <w:rsid w:val="00A97718"/>
    <w:rsid w:val="00AA08BC"/>
    <w:rsid w:val="00AA1930"/>
    <w:rsid w:val="00AA2CD6"/>
    <w:rsid w:val="00AA5A2F"/>
    <w:rsid w:val="00AA7174"/>
    <w:rsid w:val="00AB267D"/>
    <w:rsid w:val="00AC19BD"/>
    <w:rsid w:val="00AC3D0E"/>
    <w:rsid w:val="00AC5553"/>
    <w:rsid w:val="00AC5A6F"/>
    <w:rsid w:val="00AC6F59"/>
    <w:rsid w:val="00AD0ABF"/>
    <w:rsid w:val="00AD4C4E"/>
    <w:rsid w:val="00AD5A3C"/>
    <w:rsid w:val="00AD5BFF"/>
    <w:rsid w:val="00AD71B9"/>
    <w:rsid w:val="00AD7414"/>
    <w:rsid w:val="00AE2BD2"/>
    <w:rsid w:val="00AE2FC9"/>
    <w:rsid w:val="00AE529D"/>
    <w:rsid w:val="00AE5CF9"/>
    <w:rsid w:val="00AE6358"/>
    <w:rsid w:val="00AF36AA"/>
    <w:rsid w:val="00B0365A"/>
    <w:rsid w:val="00B10B57"/>
    <w:rsid w:val="00B17A23"/>
    <w:rsid w:val="00B17CB2"/>
    <w:rsid w:val="00B17F96"/>
    <w:rsid w:val="00B22CB4"/>
    <w:rsid w:val="00B35027"/>
    <w:rsid w:val="00B355AF"/>
    <w:rsid w:val="00B37549"/>
    <w:rsid w:val="00B4104F"/>
    <w:rsid w:val="00B44AC5"/>
    <w:rsid w:val="00B52EDD"/>
    <w:rsid w:val="00B5578D"/>
    <w:rsid w:val="00B563D1"/>
    <w:rsid w:val="00B61AD1"/>
    <w:rsid w:val="00B64E66"/>
    <w:rsid w:val="00B67292"/>
    <w:rsid w:val="00B672FE"/>
    <w:rsid w:val="00B74804"/>
    <w:rsid w:val="00B77480"/>
    <w:rsid w:val="00B77F48"/>
    <w:rsid w:val="00B818F9"/>
    <w:rsid w:val="00B868CD"/>
    <w:rsid w:val="00B96890"/>
    <w:rsid w:val="00B96C09"/>
    <w:rsid w:val="00BA3431"/>
    <w:rsid w:val="00BA7C1A"/>
    <w:rsid w:val="00BB073D"/>
    <w:rsid w:val="00BB545F"/>
    <w:rsid w:val="00BC001C"/>
    <w:rsid w:val="00BC0998"/>
    <w:rsid w:val="00BC3193"/>
    <w:rsid w:val="00BC35F2"/>
    <w:rsid w:val="00BC5438"/>
    <w:rsid w:val="00BC6492"/>
    <w:rsid w:val="00BD3693"/>
    <w:rsid w:val="00BD4E58"/>
    <w:rsid w:val="00BE3F15"/>
    <w:rsid w:val="00BE4584"/>
    <w:rsid w:val="00BE52F0"/>
    <w:rsid w:val="00BF2E3E"/>
    <w:rsid w:val="00BF622C"/>
    <w:rsid w:val="00BF70E3"/>
    <w:rsid w:val="00C01828"/>
    <w:rsid w:val="00C06A02"/>
    <w:rsid w:val="00C11009"/>
    <w:rsid w:val="00C17345"/>
    <w:rsid w:val="00C2542A"/>
    <w:rsid w:val="00C30372"/>
    <w:rsid w:val="00C33D64"/>
    <w:rsid w:val="00C346DE"/>
    <w:rsid w:val="00C41F2D"/>
    <w:rsid w:val="00C45799"/>
    <w:rsid w:val="00C45C6C"/>
    <w:rsid w:val="00C501F9"/>
    <w:rsid w:val="00C5266C"/>
    <w:rsid w:val="00C5456C"/>
    <w:rsid w:val="00C6018F"/>
    <w:rsid w:val="00C63C88"/>
    <w:rsid w:val="00C64115"/>
    <w:rsid w:val="00C74CA1"/>
    <w:rsid w:val="00C753A0"/>
    <w:rsid w:val="00C81B99"/>
    <w:rsid w:val="00C865DD"/>
    <w:rsid w:val="00C879C3"/>
    <w:rsid w:val="00C93E26"/>
    <w:rsid w:val="00C94DB2"/>
    <w:rsid w:val="00CA0771"/>
    <w:rsid w:val="00CA161A"/>
    <w:rsid w:val="00CA1F0C"/>
    <w:rsid w:val="00CA2559"/>
    <w:rsid w:val="00CA2C4B"/>
    <w:rsid w:val="00CA3A94"/>
    <w:rsid w:val="00CA53AA"/>
    <w:rsid w:val="00CA53CD"/>
    <w:rsid w:val="00CA60D0"/>
    <w:rsid w:val="00CA6FFA"/>
    <w:rsid w:val="00CA7EA9"/>
    <w:rsid w:val="00CB077E"/>
    <w:rsid w:val="00CB140C"/>
    <w:rsid w:val="00CB1800"/>
    <w:rsid w:val="00CB3931"/>
    <w:rsid w:val="00CB4314"/>
    <w:rsid w:val="00CC1DA6"/>
    <w:rsid w:val="00CD3256"/>
    <w:rsid w:val="00CD4D85"/>
    <w:rsid w:val="00CD5266"/>
    <w:rsid w:val="00CD6C45"/>
    <w:rsid w:val="00CD7114"/>
    <w:rsid w:val="00CD76D7"/>
    <w:rsid w:val="00CE2C36"/>
    <w:rsid w:val="00CE7DDB"/>
    <w:rsid w:val="00CF0ED6"/>
    <w:rsid w:val="00CF3301"/>
    <w:rsid w:val="00CF3C23"/>
    <w:rsid w:val="00CF7B22"/>
    <w:rsid w:val="00D04E4A"/>
    <w:rsid w:val="00D05438"/>
    <w:rsid w:val="00D05CD4"/>
    <w:rsid w:val="00D10D29"/>
    <w:rsid w:val="00D14564"/>
    <w:rsid w:val="00D166B4"/>
    <w:rsid w:val="00D212A6"/>
    <w:rsid w:val="00D21578"/>
    <w:rsid w:val="00D237DF"/>
    <w:rsid w:val="00D33BFE"/>
    <w:rsid w:val="00D34E07"/>
    <w:rsid w:val="00D365B1"/>
    <w:rsid w:val="00D44772"/>
    <w:rsid w:val="00D448B2"/>
    <w:rsid w:val="00D45871"/>
    <w:rsid w:val="00D46164"/>
    <w:rsid w:val="00D52440"/>
    <w:rsid w:val="00D52D73"/>
    <w:rsid w:val="00D5663D"/>
    <w:rsid w:val="00D6076B"/>
    <w:rsid w:val="00D6159F"/>
    <w:rsid w:val="00D61E91"/>
    <w:rsid w:val="00D6203A"/>
    <w:rsid w:val="00D62A75"/>
    <w:rsid w:val="00D64402"/>
    <w:rsid w:val="00D64898"/>
    <w:rsid w:val="00D7273D"/>
    <w:rsid w:val="00D756EE"/>
    <w:rsid w:val="00D83343"/>
    <w:rsid w:val="00D84218"/>
    <w:rsid w:val="00D857CE"/>
    <w:rsid w:val="00D85E34"/>
    <w:rsid w:val="00D86470"/>
    <w:rsid w:val="00D90D5E"/>
    <w:rsid w:val="00D914A0"/>
    <w:rsid w:val="00D946A2"/>
    <w:rsid w:val="00D95B89"/>
    <w:rsid w:val="00D96771"/>
    <w:rsid w:val="00DA045A"/>
    <w:rsid w:val="00DA2347"/>
    <w:rsid w:val="00DA3D00"/>
    <w:rsid w:val="00DA51A2"/>
    <w:rsid w:val="00DA57A1"/>
    <w:rsid w:val="00DC11F4"/>
    <w:rsid w:val="00DC3A1D"/>
    <w:rsid w:val="00DC4338"/>
    <w:rsid w:val="00DD39A2"/>
    <w:rsid w:val="00DD3FB4"/>
    <w:rsid w:val="00DD6056"/>
    <w:rsid w:val="00DD7938"/>
    <w:rsid w:val="00DE2FAC"/>
    <w:rsid w:val="00DF06AA"/>
    <w:rsid w:val="00DF1C74"/>
    <w:rsid w:val="00DF454A"/>
    <w:rsid w:val="00DF5C84"/>
    <w:rsid w:val="00DF6026"/>
    <w:rsid w:val="00E0699B"/>
    <w:rsid w:val="00E11EEB"/>
    <w:rsid w:val="00E124D5"/>
    <w:rsid w:val="00E141C2"/>
    <w:rsid w:val="00E21C3F"/>
    <w:rsid w:val="00E23C0F"/>
    <w:rsid w:val="00E24CB6"/>
    <w:rsid w:val="00E346F8"/>
    <w:rsid w:val="00E36F4E"/>
    <w:rsid w:val="00E50BD3"/>
    <w:rsid w:val="00E52FAA"/>
    <w:rsid w:val="00E533E7"/>
    <w:rsid w:val="00E5342F"/>
    <w:rsid w:val="00E55C2D"/>
    <w:rsid w:val="00E5787A"/>
    <w:rsid w:val="00E64DEC"/>
    <w:rsid w:val="00E70909"/>
    <w:rsid w:val="00E71771"/>
    <w:rsid w:val="00E74D0D"/>
    <w:rsid w:val="00E80FAF"/>
    <w:rsid w:val="00E82F3B"/>
    <w:rsid w:val="00E85C65"/>
    <w:rsid w:val="00E92066"/>
    <w:rsid w:val="00E94E32"/>
    <w:rsid w:val="00EA032F"/>
    <w:rsid w:val="00EA1F37"/>
    <w:rsid w:val="00EA3EE3"/>
    <w:rsid w:val="00EB2604"/>
    <w:rsid w:val="00EC3B38"/>
    <w:rsid w:val="00EC4DD4"/>
    <w:rsid w:val="00EC5348"/>
    <w:rsid w:val="00EC7B1D"/>
    <w:rsid w:val="00ED56F3"/>
    <w:rsid w:val="00ED6BB2"/>
    <w:rsid w:val="00EE1A39"/>
    <w:rsid w:val="00EE4611"/>
    <w:rsid w:val="00EE4F2D"/>
    <w:rsid w:val="00EE4F44"/>
    <w:rsid w:val="00EE7FF8"/>
    <w:rsid w:val="00EF29B1"/>
    <w:rsid w:val="00EF3A50"/>
    <w:rsid w:val="00EF5C79"/>
    <w:rsid w:val="00EF7B3E"/>
    <w:rsid w:val="00F02551"/>
    <w:rsid w:val="00F02F9D"/>
    <w:rsid w:val="00F04AA1"/>
    <w:rsid w:val="00F16DFD"/>
    <w:rsid w:val="00F175C9"/>
    <w:rsid w:val="00F21B8A"/>
    <w:rsid w:val="00F22E61"/>
    <w:rsid w:val="00F22E91"/>
    <w:rsid w:val="00F23729"/>
    <w:rsid w:val="00F23967"/>
    <w:rsid w:val="00F24757"/>
    <w:rsid w:val="00F266F9"/>
    <w:rsid w:val="00F310F2"/>
    <w:rsid w:val="00F372A8"/>
    <w:rsid w:val="00F424D2"/>
    <w:rsid w:val="00F433C8"/>
    <w:rsid w:val="00F50ADD"/>
    <w:rsid w:val="00F53544"/>
    <w:rsid w:val="00F53D8D"/>
    <w:rsid w:val="00F5690B"/>
    <w:rsid w:val="00F569DD"/>
    <w:rsid w:val="00F61060"/>
    <w:rsid w:val="00F731C3"/>
    <w:rsid w:val="00F7385B"/>
    <w:rsid w:val="00F7585E"/>
    <w:rsid w:val="00F86F6D"/>
    <w:rsid w:val="00F93382"/>
    <w:rsid w:val="00F9562C"/>
    <w:rsid w:val="00F97062"/>
    <w:rsid w:val="00FA0CDA"/>
    <w:rsid w:val="00FA178A"/>
    <w:rsid w:val="00FA61C9"/>
    <w:rsid w:val="00FA664E"/>
    <w:rsid w:val="00FA6C1A"/>
    <w:rsid w:val="00FA7E85"/>
    <w:rsid w:val="00FB3514"/>
    <w:rsid w:val="00FB3C6F"/>
    <w:rsid w:val="00FB44E9"/>
    <w:rsid w:val="00FC02BE"/>
    <w:rsid w:val="00FC046E"/>
    <w:rsid w:val="00FC1E28"/>
    <w:rsid w:val="00FC618A"/>
    <w:rsid w:val="00FD0D9B"/>
    <w:rsid w:val="00FD2684"/>
    <w:rsid w:val="00FE19B0"/>
    <w:rsid w:val="00FE1E1F"/>
    <w:rsid w:val="00FE2373"/>
    <w:rsid w:val="00FE3EC2"/>
    <w:rsid w:val="00FE4DF3"/>
    <w:rsid w:val="00FE751C"/>
    <w:rsid w:val="00FF12A3"/>
    <w:rsid w:val="00FF363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4A0"/>
    <w:pPr>
      <w:spacing w:after="200" w:line="276" w:lineRule="auto"/>
    </w:pPr>
    <w:rPr>
      <w:sz w:val="22"/>
      <w:szCs w:val="22"/>
      <w:lang w:val="es-ES" w:eastAsia="en-US"/>
    </w:rPr>
  </w:style>
  <w:style w:type="paragraph" w:styleId="Ttulo1">
    <w:name w:val="heading 1"/>
    <w:aliases w:val="Título Primer Nivel"/>
    <w:basedOn w:val="Normal"/>
    <w:next w:val="Normal"/>
    <w:link w:val="Ttulo1Car"/>
    <w:autoRedefine/>
    <w:uiPriority w:val="9"/>
    <w:qFormat/>
    <w:rsid w:val="00A54317"/>
    <w:pPr>
      <w:keepNext/>
      <w:numPr>
        <w:numId w:val="1"/>
      </w:numPr>
      <w:spacing w:before="2000" w:after="480" w:line="240" w:lineRule="auto"/>
      <w:ind w:left="360"/>
      <w:outlineLvl w:val="0"/>
    </w:pPr>
    <w:rPr>
      <w:rFonts w:ascii="Arial" w:eastAsia="Times New Roman" w:hAnsi="Arial" w:cs="Arial"/>
      <w:b/>
      <w:bCs/>
      <w:kern w:val="32"/>
      <w:sz w:val="40"/>
      <w:szCs w:val="32"/>
      <w:lang w:eastAsia="es-ES"/>
    </w:rPr>
  </w:style>
  <w:style w:type="paragraph" w:styleId="Ttulo2">
    <w:name w:val="heading 2"/>
    <w:aliases w:val="Título Segundo nivel"/>
    <w:basedOn w:val="Normal"/>
    <w:next w:val="Normal"/>
    <w:link w:val="Ttulo2Car"/>
    <w:uiPriority w:val="9"/>
    <w:qFormat/>
    <w:rsid w:val="00A54317"/>
    <w:pPr>
      <w:keepNext/>
      <w:keepLines/>
      <w:numPr>
        <w:ilvl w:val="1"/>
        <w:numId w:val="1"/>
      </w:numPr>
      <w:spacing w:before="200" w:after="400" w:line="240" w:lineRule="auto"/>
      <w:ind w:left="578" w:hanging="578"/>
      <w:outlineLvl w:val="1"/>
    </w:pPr>
    <w:rPr>
      <w:rFonts w:ascii="Arial" w:eastAsia="Times New Roman" w:hAnsi="Arial"/>
      <w:b/>
      <w:bCs/>
      <w:sz w:val="28"/>
      <w:szCs w:val="26"/>
      <w:lang w:val="es-CO"/>
    </w:rPr>
  </w:style>
  <w:style w:type="paragraph" w:styleId="Ttulo3">
    <w:name w:val="heading 3"/>
    <w:aliases w:val="Título Tercer nivel"/>
    <w:basedOn w:val="Normal"/>
    <w:next w:val="Normal"/>
    <w:link w:val="Ttulo3Car"/>
    <w:uiPriority w:val="9"/>
    <w:qFormat/>
    <w:rsid w:val="00A54317"/>
    <w:pPr>
      <w:keepNext/>
      <w:keepLines/>
      <w:numPr>
        <w:ilvl w:val="2"/>
        <w:numId w:val="1"/>
      </w:numPr>
      <w:spacing w:before="400" w:line="240" w:lineRule="auto"/>
      <w:ind w:left="720"/>
      <w:outlineLvl w:val="2"/>
    </w:pPr>
    <w:rPr>
      <w:rFonts w:ascii="Arial" w:eastAsia="Times New Roman" w:hAnsi="Arial"/>
      <w:b/>
      <w:bCs/>
      <w:sz w:val="28"/>
      <w:lang w:val="es-CO"/>
    </w:rPr>
  </w:style>
  <w:style w:type="paragraph" w:styleId="Ttulo5">
    <w:name w:val="heading 5"/>
    <w:basedOn w:val="Normal"/>
    <w:next w:val="Normal"/>
    <w:link w:val="Ttulo5Car"/>
    <w:uiPriority w:val="9"/>
    <w:qFormat/>
    <w:rsid w:val="00A54317"/>
    <w:pPr>
      <w:keepNext/>
      <w:keepLines/>
      <w:numPr>
        <w:ilvl w:val="4"/>
        <w:numId w:val="1"/>
      </w:numPr>
      <w:spacing w:before="200" w:after="0"/>
      <w:outlineLvl w:val="4"/>
    </w:pPr>
    <w:rPr>
      <w:rFonts w:ascii="Arial" w:eastAsia="Times New Roman" w:hAnsi="Arial"/>
      <w:color w:val="243F60"/>
      <w:lang w:val="es-CO"/>
    </w:rPr>
  </w:style>
  <w:style w:type="paragraph" w:styleId="Ttulo6">
    <w:name w:val="heading 6"/>
    <w:basedOn w:val="Normal"/>
    <w:next w:val="Normal"/>
    <w:link w:val="Ttulo6Car"/>
    <w:uiPriority w:val="9"/>
    <w:qFormat/>
    <w:rsid w:val="00A54317"/>
    <w:pPr>
      <w:keepNext/>
      <w:keepLines/>
      <w:numPr>
        <w:ilvl w:val="5"/>
        <w:numId w:val="1"/>
      </w:numPr>
      <w:spacing w:before="200" w:after="0"/>
      <w:outlineLvl w:val="5"/>
    </w:pPr>
    <w:rPr>
      <w:rFonts w:ascii="Cambria" w:eastAsia="Times New Roman" w:hAnsi="Cambria"/>
      <w:i/>
      <w:iCs/>
      <w:color w:val="243F60"/>
      <w:lang w:val="es-CO"/>
    </w:rPr>
  </w:style>
  <w:style w:type="paragraph" w:styleId="Ttulo7">
    <w:name w:val="heading 7"/>
    <w:basedOn w:val="Normal"/>
    <w:next w:val="Normal"/>
    <w:link w:val="Ttulo7Car"/>
    <w:uiPriority w:val="9"/>
    <w:qFormat/>
    <w:rsid w:val="00A54317"/>
    <w:pPr>
      <w:keepNext/>
      <w:keepLines/>
      <w:numPr>
        <w:ilvl w:val="6"/>
        <w:numId w:val="1"/>
      </w:numPr>
      <w:spacing w:before="200" w:after="0"/>
      <w:outlineLvl w:val="6"/>
    </w:pPr>
    <w:rPr>
      <w:rFonts w:ascii="Cambria" w:eastAsia="Times New Roman" w:hAnsi="Cambria"/>
      <w:i/>
      <w:iCs/>
      <w:color w:val="404040"/>
      <w:lang w:val="es-CO"/>
    </w:rPr>
  </w:style>
  <w:style w:type="paragraph" w:styleId="Ttulo8">
    <w:name w:val="heading 8"/>
    <w:basedOn w:val="Normal"/>
    <w:next w:val="Normal"/>
    <w:link w:val="Ttulo8Car"/>
    <w:uiPriority w:val="9"/>
    <w:qFormat/>
    <w:rsid w:val="00A54317"/>
    <w:pPr>
      <w:keepNext/>
      <w:keepLines/>
      <w:numPr>
        <w:ilvl w:val="7"/>
        <w:numId w:val="1"/>
      </w:numPr>
      <w:spacing w:before="200" w:after="0"/>
      <w:outlineLvl w:val="7"/>
    </w:pPr>
    <w:rPr>
      <w:rFonts w:ascii="Cambria" w:eastAsia="Times New Roman" w:hAnsi="Cambria"/>
      <w:color w:val="404040"/>
      <w:sz w:val="20"/>
      <w:szCs w:val="20"/>
      <w:lang w:val="es-CO"/>
    </w:rPr>
  </w:style>
  <w:style w:type="paragraph" w:styleId="Ttulo9">
    <w:name w:val="heading 9"/>
    <w:basedOn w:val="Normal"/>
    <w:next w:val="Normal"/>
    <w:link w:val="Ttulo9Car"/>
    <w:uiPriority w:val="9"/>
    <w:qFormat/>
    <w:rsid w:val="00A54317"/>
    <w:pPr>
      <w:keepNext/>
      <w:keepLines/>
      <w:numPr>
        <w:ilvl w:val="8"/>
        <w:numId w:val="1"/>
      </w:numPr>
      <w:spacing w:before="200" w:after="0"/>
      <w:outlineLvl w:val="8"/>
    </w:pPr>
    <w:rPr>
      <w:rFonts w:ascii="Cambria" w:eastAsia="Times New Roman" w:hAnsi="Cambria"/>
      <w:i/>
      <w:iCs/>
      <w:color w:val="404040"/>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793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793E"/>
    <w:rPr>
      <w:rFonts w:ascii="Tahoma" w:hAnsi="Tahoma" w:cs="Tahoma"/>
      <w:sz w:val="16"/>
      <w:szCs w:val="16"/>
      <w:lang w:eastAsia="en-US"/>
    </w:rPr>
  </w:style>
  <w:style w:type="table" w:styleId="Tablaconcuadrcula">
    <w:name w:val="Table Grid"/>
    <w:basedOn w:val="Tablanormal"/>
    <w:uiPriority w:val="59"/>
    <w:rsid w:val="001C56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qFormat/>
    <w:rsid w:val="001C5608"/>
    <w:pPr>
      <w:spacing w:line="240" w:lineRule="auto"/>
    </w:pPr>
    <w:rPr>
      <w:rFonts w:ascii="Arial" w:hAnsi="Arial"/>
      <w:b/>
      <w:bCs/>
      <w:color w:val="4F81BD"/>
      <w:sz w:val="18"/>
      <w:szCs w:val="18"/>
      <w:lang w:val="es-CO"/>
    </w:rPr>
  </w:style>
  <w:style w:type="character" w:customStyle="1" w:styleId="Ttulo1Car">
    <w:name w:val="Título 1 Car"/>
    <w:aliases w:val="Título Primer Nivel Car"/>
    <w:link w:val="Ttulo1"/>
    <w:uiPriority w:val="9"/>
    <w:rsid w:val="00A54317"/>
    <w:rPr>
      <w:rFonts w:ascii="Arial" w:eastAsia="Times New Roman" w:hAnsi="Arial" w:cs="Arial"/>
      <w:b/>
      <w:bCs/>
      <w:kern w:val="32"/>
      <w:sz w:val="40"/>
      <w:szCs w:val="32"/>
    </w:rPr>
  </w:style>
  <w:style w:type="character" w:customStyle="1" w:styleId="Ttulo2Car">
    <w:name w:val="Título 2 Car"/>
    <w:aliases w:val="Título Segundo nivel Car"/>
    <w:link w:val="Ttulo2"/>
    <w:uiPriority w:val="9"/>
    <w:rsid w:val="00A54317"/>
    <w:rPr>
      <w:rFonts w:ascii="Arial" w:eastAsia="Times New Roman" w:hAnsi="Arial"/>
      <w:b/>
      <w:bCs/>
      <w:sz w:val="28"/>
      <w:szCs w:val="26"/>
      <w:lang w:val="es-CO" w:eastAsia="en-US"/>
    </w:rPr>
  </w:style>
  <w:style w:type="character" w:customStyle="1" w:styleId="Ttulo3Car">
    <w:name w:val="Título 3 Car"/>
    <w:aliases w:val="Título Tercer nivel Car"/>
    <w:link w:val="Ttulo3"/>
    <w:uiPriority w:val="9"/>
    <w:rsid w:val="00A54317"/>
    <w:rPr>
      <w:rFonts w:ascii="Arial" w:eastAsia="Times New Roman" w:hAnsi="Arial"/>
      <w:b/>
      <w:bCs/>
      <w:sz w:val="28"/>
      <w:szCs w:val="22"/>
      <w:lang w:val="es-CO" w:eastAsia="en-US"/>
    </w:rPr>
  </w:style>
  <w:style w:type="character" w:customStyle="1" w:styleId="Ttulo5Car">
    <w:name w:val="Título 5 Car"/>
    <w:link w:val="Ttulo5"/>
    <w:uiPriority w:val="9"/>
    <w:semiHidden/>
    <w:rsid w:val="00A54317"/>
    <w:rPr>
      <w:rFonts w:ascii="Arial" w:eastAsia="Times New Roman" w:hAnsi="Arial"/>
      <w:color w:val="243F60"/>
      <w:sz w:val="22"/>
      <w:szCs w:val="22"/>
      <w:lang w:val="es-CO" w:eastAsia="en-US"/>
    </w:rPr>
  </w:style>
  <w:style w:type="character" w:customStyle="1" w:styleId="Ttulo6Car">
    <w:name w:val="Título 6 Car"/>
    <w:link w:val="Ttulo6"/>
    <w:uiPriority w:val="9"/>
    <w:semiHidden/>
    <w:rsid w:val="00A54317"/>
    <w:rPr>
      <w:rFonts w:ascii="Cambria" w:eastAsia="Times New Roman" w:hAnsi="Cambria"/>
      <w:i/>
      <w:iCs/>
      <w:color w:val="243F60"/>
      <w:sz w:val="22"/>
      <w:szCs w:val="22"/>
      <w:lang w:val="es-CO" w:eastAsia="en-US"/>
    </w:rPr>
  </w:style>
  <w:style w:type="character" w:customStyle="1" w:styleId="Ttulo7Car">
    <w:name w:val="Título 7 Car"/>
    <w:link w:val="Ttulo7"/>
    <w:uiPriority w:val="9"/>
    <w:semiHidden/>
    <w:rsid w:val="00A54317"/>
    <w:rPr>
      <w:rFonts w:ascii="Cambria" w:eastAsia="Times New Roman" w:hAnsi="Cambria"/>
      <w:i/>
      <w:iCs/>
      <w:color w:val="404040"/>
      <w:sz w:val="22"/>
      <w:szCs w:val="22"/>
      <w:lang w:val="es-CO" w:eastAsia="en-US"/>
    </w:rPr>
  </w:style>
  <w:style w:type="character" w:customStyle="1" w:styleId="Ttulo8Car">
    <w:name w:val="Título 8 Car"/>
    <w:link w:val="Ttulo8"/>
    <w:uiPriority w:val="9"/>
    <w:semiHidden/>
    <w:rsid w:val="00A54317"/>
    <w:rPr>
      <w:rFonts w:ascii="Cambria" w:eastAsia="Times New Roman" w:hAnsi="Cambria"/>
      <w:color w:val="404040"/>
      <w:lang w:val="es-CO" w:eastAsia="en-US"/>
    </w:rPr>
  </w:style>
  <w:style w:type="character" w:customStyle="1" w:styleId="Ttulo9Car">
    <w:name w:val="Título 9 Car"/>
    <w:link w:val="Ttulo9"/>
    <w:uiPriority w:val="9"/>
    <w:semiHidden/>
    <w:rsid w:val="00A54317"/>
    <w:rPr>
      <w:rFonts w:ascii="Cambria" w:eastAsia="Times New Roman" w:hAnsi="Cambria"/>
      <w:i/>
      <w:iCs/>
      <w:color w:val="404040"/>
      <w:lang w:val="es-CO" w:eastAsia="en-US"/>
    </w:rPr>
  </w:style>
  <w:style w:type="paragraph" w:customStyle="1" w:styleId="Listavistosa-nfasis11">
    <w:name w:val="Lista vistosa - Énfasis 11"/>
    <w:basedOn w:val="Normal"/>
    <w:uiPriority w:val="34"/>
    <w:qFormat/>
    <w:rsid w:val="00A54317"/>
    <w:pPr>
      <w:spacing w:after="0" w:line="360" w:lineRule="auto"/>
      <w:jc w:val="both"/>
    </w:pPr>
    <w:rPr>
      <w:rFonts w:ascii="Arial" w:eastAsia="Times New Roman" w:hAnsi="Arial"/>
      <w:szCs w:val="24"/>
      <w:lang w:eastAsia="es-ES"/>
    </w:rPr>
  </w:style>
  <w:style w:type="character" w:styleId="Refdecomentario">
    <w:name w:val="annotation reference"/>
    <w:uiPriority w:val="99"/>
    <w:semiHidden/>
    <w:unhideWhenUsed/>
    <w:rsid w:val="006F0428"/>
    <w:rPr>
      <w:sz w:val="16"/>
      <w:szCs w:val="16"/>
    </w:rPr>
  </w:style>
  <w:style w:type="paragraph" w:styleId="Textocomentario">
    <w:name w:val="annotation text"/>
    <w:basedOn w:val="Normal"/>
    <w:link w:val="TextocomentarioCar"/>
    <w:uiPriority w:val="99"/>
    <w:semiHidden/>
    <w:unhideWhenUsed/>
    <w:rsid w:val="006F0428"/>
    <w:rPr>
      <w:sz w:val="20"/>
      <w:szCs w:val="20"/>
    </w:rPr>
  </w:style>
  <w:style w:type="character" w:customStyle="1" w:styleId="TextocomentarioCar">
    <w:name w:val="Texto comentario Car"/>
    <w:link w:val="Textocomentario"/>
    <w:uiPriority w:val="99"/>
    <w:semiHidden/>
    <w:rsid w:val="006F0428"/>
    <w:rPr>
      <w:lang w:val="es-ES" w:eastAsia="en-US"/>
    </w:rPr>
  </w:style>
  <w:style w:type="paragraph" w:styleId="Asuntodelcomentario">
    <w:name w:val="annotation subject"/>
    <w:basedOn w:val="Textocomentario"/>
    <w:next w:val="Textocomentario"/>
    <w:link w:val="AsuntodelcomentarioCar"/>
    <w:uiPriority w:val="99"/>
    <w:semiHidden/>
    <w:unhideWhenUsed/>
    <w:rsid w:val="006F0428"/>
    <w:rPr>
      <w:b/>
      <w:bCs/>
    </w:rPr>
  </w:style>
  <w:style w:type="character" w:customStyle="1" w:styleId="AsuntodelcomentarioCar">
    <w:name w:val="Asunto del comentario Car"/>
    <w:link w:val="Asuntodelcomentario"/>
    <w:uiPriority w:val="99"/>
    <w:semiHidden/>
    <w:rsid w:val="006F0428"/>
    <w:rPr>
      <w:b/>
      <w:bCs/>
      <w:lang w:val="es-ES" w:eastAsia="en-US"/>
    </w:rPr>
  </w:style>
  <w:style w:type="character" w:styleId="Textoennegrita">
    <w:name w:val="Strong"/>
    <w:uiPriority w:val="22"/>
    <w:qFormat/>
    <w:rsid w:val="00AE6358"/>
    <w:rPr>
      <w:b/>
      <w:bCs/>
    </w:rPr>
  </w:style>
  <w:style w:type="character" w:customStyle="1" w:styleId="apple-converted-space">
    <w:name w:val="apple-converted-space"/>
    <w:rsid w:val="00AE6358"/>
  </w:style>
  <w:style w:type="paragraph" w:styleId="NormalWeb">
    <w:name w:val="Normal (Web)"/>
    <w:basedOn w:val="Normal"/>
    <w:uiPriority w:val="99"/>
    <w:unhideWhenUsed/>
    <w:rsid w:val="00DF6026"/>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Nmerodelnea">
    <w:name w:val="line number"/>
    <w:uiPriority w:val="99"/>
    <w:semiHidden/>
    <w:unhideWhenUsed/>
    <w:rsid w:val="00451801"/>
  </w:style>
  <w:style w:type="paragraph" w:styleId="Piedepgina">
    <w:name w:val="footer"/>
    <w:basedOn w:val="Normal"/>
    <w:link w:val="PiedepginaCar"/>
    <w:uiPriority w:val="99"/>
    <w:unhideWhenUsed/>
    <w:rsid w:val="00BD4E58"/>
    <w:pPr>
      <w:tabs>
        <w:tab w:val="center" w:pos="4419"/>
        <w:tab w:val="right" w:pos="8838"/>
      </w:tabs>
    </w:pPr>
  </w:style>
  <w:style w:type="character" w:customStyle="1" w:styleId="PiedepginaCar">
    <w:name w:val="Pie de página Car"/>
    <w:link w:val="Piedepgina"/>
    <w:uiPriority w:val="99"/>
    <w:rsid w:val="00BD4E58"/>
    <w:rPr>
      <w:sz w:val="22"/>
      <w:szCs w:val="22"/>
      <w:lang w:val="es-ES" w:eastAsia="en-US"/>
    </w:rPr>
  </w:style>
  <w:style w:type="character" w:styleId="Nmerodepgina">
    <w:name w:val="page number"/>
    <w:uiPriority w:val="99"/>
    <w:semiHidden/>
    <w:unhideWhenUsed/>
    <w:rsid w:val="00BD4E58"/>
  </w:style>
  <w:style w:type="paragraph" w:styleId="Encabezado">
    <w:name w:val="header"/>
    <w:basedOn w:val="Normal"/>
    <w:link w:val="EncabezadoCar"/>
    <w:uiPriority w:val="99"/>
    <w:unhideWhenUsed/>
    <w:rsid w:val="00E80F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0FAF"/>
    <w:rPr>
      <w:sz w:val="22"/>
      <w:szCs w:val="22"/>
      <w:lang w:val="es-ES" w:eastAsia="en-US"/>
    </w:rPr>
  </w:style>
  <w:style w:type="paragraph" w:styleId="Revisin">
    <w:name w:val="Revision"/>
    <w:hidden/>
    <w:uiPriority w:val="99"/>
    <w:semiHidden/>
    <w:rsid w:val="00E80FAF"/>
    <w:rPr>
      <w:sz w:val="22"/>
      <w:szCs w:val="22"/>
      <w:lang w:val="es-ES" w:eastAsia="en-US"/>
    </w:rPr>
  </w:style>
  <w:style w:type="character" w:styleId="Hipervnculo">
    <w:name w:val="Hyperlink"/>
    <w:basedOn w:val="Fuentedeprrafopredeter"/>
    <w:uiPriority w:val="99"/>
    <w:unhideWhenUsed/>
    <w:rsid w:val="0005207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906448">
      <w:bodyDiv w:val="1"/>
      <w:marLeft w:val="0"/>
      <w:marRight w:val="0"/>
      <w:marTop w:val="0"/>
      <w:marBottom w:val="0"/>
      <w:divBdr>
        <w:top w:val="none" w:sz="0" w:space="0" w:color="auto"/>
        <w:left w:val="none" w:sz="0" w:space="0" w:color="auto"/>
        <w:bottom w:val="none" w:sz="0" w:space="0" w:color="auto"/>
        <w:right w:val="none" w:sz="0" w:space="0" w:color="auto"/>
      </w:divBdr>
    </w:div>
    <w:div w:id="29307815">
      <w:bodyDiv w:val="1"/>
      <w:marLeft w:val="0"/>
      <w:marRight w:val="0"/>
      <w:marTop w:val="0"/>
      <w:marBottom w:val="0"/>
      <w:divBdr>
        <w:top w:val="none" w:sz="0" w:space="0" w:color="auto"/>
        <w:left w:val="none" w:sz="0" w:space="0" w:color="auto"/>
        <w:bottom w:val="none" w:sz="0" w:space="0" w:color="auto"/>
        <w:right w:val="none" w:sz="0" w:space="0" w:color="auto"/>
      </w:divBdr>
    </w:div>
    <w:div w:id="32076507">
      <w:bodyDiv w:val="1"/>
      <w:marLeft w:val="0"/>
      <w:marRight w:val="0"/>
      <w:marTop w:val="0"/>
      <w:marBottom w:val="0"/>
      <w:divBdr>
        <w:top w:val="none" w:sz="0" w:space="0" w:color="auto"/>
        <w:left w:val="none" w:sz="0" w:space="0" w:color="auto"/>
        <w:bottom w:val="none" w:sz="0" w:space="0" w:color="auto"/>
        <w:right w:val="none" w:sz="0" w:space="0" w:color="auto"/>
      </w:divBdr>
    </w:div>
    <w:div w:id="72166238">
      <w:bodyDiv w:val="1"/>
      <w:marLeft w:val="0"/>
      <w:marRight w:val="0"/>
      <w:marTop w:val="0"/>
      <w:marBottom w:val="0"/>
      <w:divBdr>
        <w:top w:val="none" w:sz="0" w:space="0" w:color="auto"/>
        <w:left w:val="none" w:sz="0" w:space="0" w:color="auto"/>
        <w:bottom w:val="none" w:sz="0" w:space="0" w:color="auto"/>
        <w:right w:val="none" w:sz="0" w:space="0" w:color="auto"/>
      </w:divBdr>
    </w:div>
    <w:div w:id="119228590">
      <w:bodyDiv w:val="1"/>
      <w:marLeft w:val="0"/>
      <w:marRight w:val="0"/>
      <w:marTop w:val="0"/>
      <w:marBottom w:val="0"/>
      <w:divBdr>
        <w:top w:val="none" w:sz="0" w:space="0" w:color="auto"/>
        <w:left w:val="none" w:sz="0" w:space="0" w:color="auto"/>
        <w:bottom w:val="none" w:sz="0" w:space="0" w:color="auto"/>
        <w:right w:val="none" w:sz="0" w:space="0" w:color="auto"/>
      </w:divBdr>
    </w:div>
    <w:div w:id="129175112">
      <w:bodyDiv w:val="1"/>
      <w:marLeft w:val="0"/>
      <w:marRight w:val="0"/>
      <w:marTop w:val="0"/>
      <w:marBottom w:val="0"/>
      <w:divBdr>
        <w:top w:val="none" w:sz="0" w:space="0" w:color="auto"/>
        <w:left w:val="none" w:sz="0" w:space="0" w:color="auto"/>
        <w:bottom w:val="none" w:sz="0" w:space="0" w:color="auto"/>
        <w:right w:val="none" w:sz="0" w:space="0" w:color="auto"/>
      </w:divBdr>
    </w:div>
    <w:div w:id="190385355">
      <w:bodyDiv w:val="1"/>
      <w:marLeft w:val="0"/>
      <w:marRight w:val="0"/>
      <w:marTop w:val="0"/>
      <w:marBottom w:val="0"/>
      <w:divBdr>
        <w:top w:val="none" w:sz="0" w:space="0" w:color="auto"/>
        <w:left w:val="none" w:sz="0" w:space="0" w:color="auto"/>
        <w:bottom w:val="none" w:sz="0" w:space="0" w:color="auto"/>
        <w:right w:val="none" w:sz="0" w:space="0" w:color="auto"/>
      </w:divBdr>
    </w:div>
    <w:div w:id="223881912">
      <w:bodyDiv w:val="1"/>
      <w:marLeft w:val="0"/>
      <w:marRight w:val="0"/>
      <w:marTop w:val="0"/>
      <w:marBottom w:val="0"/>
      <w:divBdr>
        <w:top w:val="none" w:sz="0" w:space="0" w:color="auto"/>
        <w:left w:val="none" w:sz="0" w:space="0" w:color="auto"/>
        <w:bottom w:val="none" w:sz="0" w:space="0" w:color="auto"/>
        <w:right w:val="none" w:sz="0" w:space="0" w:color="auto"/>
      </w:divBdr>
    </w:div>
    <w:div w:id="304360423">
      <w:bodyDiv w:val="1"/>
      <w:marLeft w:val="0"/>
      <w:marRight w:val="0"/>
      <w:marTop w:val="0"/>
      <w:marBottom w:val="0"/>
      <w:divBdr>
        <w:top w:val="none" w:sz="0" w:space="0" w:color="auto"/>
        <w:left w:val="none" w:sz="0" w:space="0" w:color="auto"/>
        <w:bottom w:val="none" w:sz="0" w:space="0" w:color="auto"/>
        <w:right w:val="none" w:sz="0" w:space="0" w:color="auto"/>
      </w:divBdr>
    </w:div>
    <w:div w:id="364912425">
      <w:bodyDiv w:val="1"/>
      <w:marLeft w:val="0"/>
      <w:marRight w:val="0"/>
      <w:marTop w:val="0"/>
      <w:marBottom w:val="0"/>
      <w:divBdr>
        <w:top w:val="none" w:sz="0" w:space="0" w:color="auto"/>
        <w:left w:val="none" w:sz="0" w:space="0" w:color="auto"/>
        <w:bottom w:val="none" w:sz="0" w:space="0" w:color="auto"/>
        <w:right w:val="none" w:sz="0" w:space="0" w:color="auto"/>
      </w:divBdr>
    </w:div>
    <w:div w:id="365184956">
      <w:bodyDiv w:val="1"/>
      <w:marLeft w:val="0"/>
      <w:marRight w:val="0"/>
      <w:marTop w:val="0"/>
      <w:marBottom w:val="0"/>
      <w:divBdr>
        <w:top w:val="none" w:sz="0" w:space="0" w:color="auto"/>
        <w:left w:val="none" w:sz="0" w:space="0" w:color="auto"/>
        <w:bottom w:val="none" w:sz="0" w:space="0" w:color="auto"/>
        <w:right w:val="none" w:sz="0" w:space="0" w:color="auto"/>
      </w:divBdr>
    </w:div>
    <w:div w:id="414977728">
      <w:bodyDiv w:val="1"/>
      <w:marLeft w:val="0"/>
      <w:marRight w:val="0"/>
      <w:marTop w:val="0"/>
      <w:marBottom w:val="0"/>
      <w:divBdr>
        <w:top w:val="none" w:sz="0" w:space="0" w:color="auto"/>
        <w:left w:val="none" w:sz="0" w:space="0" w:color="auto"/>
        <w:bottom w:val="none" w:sz="0" w:space="0" w:color="auto"/>
        <w:right w:val="none" w:sz="0" w:space="0" w:color="auto"/>
      </w:divBdr>
    </w:div>
    <w:div w:id="416363967">
      <w:bodyDiv w:val="1"/>
      <w:marLeft w:val="0"/>
      <w:marRight w:val="0"/>
      <w:marTop w:val="0"/>
      <w:marBottom w:val="0"/>
      <w:divBdr>
        <w:top w:val="none" w:sz="0" w:space="0" w:color="auto"/>
        <w:left w:val="none" w:sz="0" w:space="0" w:color="auto"/>
        <w:bottom w:val="none" w:sz="0" w:space="0" w:color="auto"/>
        <w:right w:val="none" w:sz="0" w:space="0" w:color="auto"/>
      </w:divBdr>
    </w:div>
    <w:div w:id="428938936">
      <w:bodyDiv w:val="1"/>
      <w:marLeft w:val="0"/>
      <w:marRight w:val="0"/>
      <w:marTop w:val="0"/>
      <w:marBottom w:val="0"/>
      <w:divBdr>
        <w:top w:val="none" w:sz="0" w:space="0" w:color="auto"/>
        <w:left w:val="none" w:sz="0" w:space="0" w:color="auto"/>
        <w:bottom w:val="none" w:sz="0" w:space="0" w:color="auto"/>
        <w:right w:val="none" w:sz="0" w:space="0" w:color="auto"/>
      </w:divBdr>
    </w:div>
    <w:div w:id="494032799">
      <w:bodyDiv w:val="1"/>
      <w:marLeft w:val="0"/>
      <w:marRight w:val="0"/>
      <w:marTop w:val="0"/>
      <w:marBottom w:val="0"/>
      <w:divBdr>
        <w:top w:val="none" w:sz="0" w:space="0" w:color="auto"/>
        <w:left w:val="none" w:sz="0" w:space="0" w:color="auto"/>
        <w:bottom w:val="none" w:sz="0" w:space="0" w:color="auto"/>
        <w:right w:val="none" w:sz="0" w:space="0" w:color="auto"/>
      </w:divBdr>
    </w:div>
    <w:div w:id="548614438">
      <w:bodyDiv w:val="1"/>
      <w:marLeft w:val="0"/>
      <w:marRight w:val="0"/>
      <w:marTop w:val="0"/>
      <w:marBottom w:val="0"/>
      <w:divBdr>
        <w:top w:val="none" w:sz="0" w:space="0" w:color="auto"/>
        <w:left w:val="none" w:sz="0" w:space="0" w:color="auto"/>
        <w:bottom w:val="none" w:sz="0" w:space="0" w:color="auto"/>
        <w:right w:val="none" w:sz="0" w:space="0" w:color="auto"/>
      </w:divBdr>
    </w:div>
    <w:div w:id="559680903">
      <w:bodyDiv w:val="1"/>
      <w:marLeft w:val="0"/>
      <w:marRight w:val="0"/>
      <w:marTop w:val="0"/>
      <w:marBottom w:val="0"/>
      <w:divBdr>
        <w:top w:val="none" w:sz="0" w:space="0" w:color="auto"/>
        <w:left w:val="none" w:sz="0" w:space="0" w:color="auto"/>
        <w:bottom w:val="none" w:sz="0" w:space="0" w:color="auto"/>
        <w:right w:val="none" w:sz="0" w:space="0" w:color="auto"/>
      </w:divBdr>
    </w:div>
    <w:div w:id="567156012">
      <w:bodyDiv w:val="1"/>
      <w:marLeft w:val="0"/>
      <w:marRight w:val="0"/>
      <w:marTop w:val="0"/>
      <w:marBottom w:val="0"/>
      <w:divBdr>
        <w:top w:val="none" w:sz="0" w:space="0" w:color="auto"/>
        <w:left w:val="none" w:sz="0" w:space="0" w:color="auto"/>
        <w:bottom w:val="none" w:sz="0" w:space="0" w:color="auto"/>
        <w:right w:val="none" w:sz="0" w:space="0" w:color="auto"/>
      </w:divBdr>
    </w:div>
    <w:div w:id="587888397">
      <w:bodyDiv w:val="1"/>
      <w:marLeft w:val="0"/>
      <w:marRight w:val="0"/>
      <w:marTop w:val="0"/>
      <w:marBottom w:val="0"/>
      <w:divBdr>
        <w:top w:val="none" w:sz="0" w:space="0" w:color="auto"/>
        <w:left w:val="none" w:sz="0" w:space="0" w:color="auto"/>
        <w:bottom w:val="none" w:sz="0" w:space="0" w:color="auto"/>
        <w:right w:val="none" w:sz="0" w:space="0" w:color="auto"/>
      </w:divBdr>
    </w:div>
    <w:div w:id="636102793">
      <w:bodyDiv w:val="1"/>
      <w:marLeft w:val="0"/>
      <w:marRight w:val="0"/>
      <w:marTop w:val="0"/>
      <w:marBottom w:val="0"/>
      <w:divBdr>
        <w:top w:val="none" w:sz="0" w:space="0" w:color="auto"/>
        <w:left w:val="none" w:sz="0" w:space="0" w:color="auto"/>
        <w:bottom w:val="none" w:sz="0" w:space="0" w:color="auto"/>
        <w:right w:val="none" w:sz="0" w:space="0" w:color="auto"/>
      </w:divBdr>
    </w:div>
    <w:div w:id="665207172">
      <w:bodyDiv w:val="1"/>
      <w:marLeft w:val="0"/>
      <w:marRight w:val="0"/>
      <w:marTop w:val="0"/>
      <w:marBottom w:val="0"/>
      <w:divBdr>
        <w:top w:val="none" w:sz="0" w:space="0" w:color="auto"/>
        <w:left w:val="none" w:sz="0" w:space="0" w:color="auto"/>
        <w:bottom w:val="none" w:sz="0" w:space="0" w:color="auto"/>
        <w:right w:val="none" w:sz="0" w:space="0" w:color="auto"/>
      </w:divBdr>
    </w:div>
    <w:div w:id="750155811">
      <w:bodyDiv w:val="1"/>
      <w:marLeft w:val="0"/>
      <w:marRight w:val="0"/>
      <w:marTop w:val="0"/>
      <w:marBottom w:val="0"/>
      <w:divBdr>
        <w:top w:val="none" w:sz="0" w:space="0" w:color="auto"/>
        <w:left w:val="none" w:sz="0" w:space="0" w:color="auto"/>
        <w:bottom w:val="none" w:sz="0" w:space="0" w:color="auto"/>
        <w:right w:val="none" w:sz="0" w:space="0" w:color="auto"/>
      </w:divBdr>
    </w:div>
    <w:div w:id="751898658">
      <w:bodyDiv w:val="1"/>
      <w:marLeft w:val="0"/>
      <w:marRight w:val="0"/>
      <w:marTop w:val="0"/>
      <w:marBottom w:val="0"/>
      <w:divBdr>
        <w:top w:val="none" w:sz="0" w:space="0" w:color="auto"/>
        <w:left w:val="none" w:sz="0" w:space="0" w:color="auto"/>
        <w:bottom w:val="none" w:sz="0" w:space="0" w:color="auto"/>
        <w:right w:val="none" w:sz="0" w:space="0" w:color="auto"/>
      </w:divBdr>
    </w:div>
    <w:div w:id="820779836">
      <w:bodyDiv w:val="1"/>
      <w:marLeft w:val="0"/>
      <w:marRight w:val="0"/>
      <w:marTop w:val="0"/>
      <w:marBottom w:val="0"/>
      <w:divBdr>
        <w:top w:val="none" w:sz="0" w:space="0" w:color="auto"/>
        <w:left w:val="none" w:sz="0" w:space="0" w:color="auto"/>
        <w:bottom w:val="none" w:sz="0" w:space="0" w:color="auto"/>
        <w:right w:val="none" w:sz="0" w:space="0" w:color="auto"/>
      </w:divBdr>
    </w:div>
    <w:div w:id="836530909">
      <w:bodyDiv w:val="1"/>
      <w:marLeft w:val="0"/>
      <w:marRight w:val="0"/>
      <w:marTop w:val="0"/>
      <w:marBottom w:val="0"/>
      <w:divBdr>
        <w:top w:val="none" w:sz="0" w:space="0" w:color="auto"/>
        <w:left w:val="none" w:sz="0" w:space="0" w:color="auto"/>
        <w:bottom w:val="none" w:sz="0" w:space="0" w:color="auto"/>
        <w:right w:val="none" w:sz="0" w:space="0" w:color="auto"/>
      </w:divBdr>
    </w:div>
    <w:div w:id="904879881">
      <w:bodyDiv w:val="1"/>
      <w:marLeft w:val="0"/>
      <w:marRight w:val="0"/>
      <w:marTop w:val="0"/>
      <w:marBottom w:val="0"/>
      <w:divBdr>
        <w:top w:val="none" w:sz="0" w:space="0" w:color="auto"/>
        <w:left w:val="none" w:sz="0" w:space="0" w:color="auto"/>
        <w:bottom w:val="none" w:sz="0" w:space="0" w:color="auto"/>
        <w:right w:val="none" w:sz="0" w:space="0" w:color="auto"/>
      </w:divBdr>
    </w:div>
    <w:div w:id="913272093">
      <w:bodyDiv w:val="1"/>
      <w:marLeft w:val="0"/>
      <w:marRight w:val="0"/>
      <w:marTop w:val="0"/>
      <w:marBottom w:val="0"/>
      <w:divBdr>
        <w:top w:val="none" w:sz="0" w:space="0" w:color="auto"/>
        <w:left w:val="none" w:sz="0" w:space="0" w:color="auto"/>
        <w:bottom w:val="none" w:sz="0" w:space="0" w:color="auto"/>
        <w:right w:val="none" w:sz="0" w:space="0" w:color="auto"/>
      </w:divBdr>
    </w:div>
    <w:div w:id="966474991">
      <w:bodyDiv w:val="1"/>
      <w:marLeft w:val="0"/>
      <w:marRight w:val="0"/>
      <w:marTop w:val="0"/>
      <w:marBottom w:val="0"/>
      <w:divBdr>
        <w:top w:val="none" w:sz="0" w:space="0" w:color="auto"/>
        <w:left w:val="none" w:sz="0" w:space="0" w:color="auto"/>
        <w:bottom w:val="none" w:sz="0" w:space="0" w:color="auto"/>
        <w:right w:val="none" w:sz="0" w:space="0" w:color="auto"/>
      </w:divBdr>
    </w:div>
    <w:div w:id="972716952">
      <w:bodyDiv w:val="1"/>
      <w:marLeft w:val="0"/>
      <w:marRight w:val="0"/>
      <w:marTop w:val="0"/>
      <w:marBottom w:val="0"/>
      <w:divBdr>
        <w:top w:val="none" w:sz="0" w:space="0" w:color="auto"/>
        <w:left w:val="none" w:sz="0" w:space="0" w:color="auto"/>
        <w:bottom w:val="none" w:sz="0" w:space="0" w:color="auto"/>
        <w:right w:val="none" w:sz="0" w:space="0" w:color="auto"/>
      </w:divBdr>
    </w:div>
    <w:div w:id="997735494">
      <w:bodyDiv w:val="1"/>
      <w:marLeft w:val="0"/>
      <w:marRight w:val="0"/>
      <w:marTop w:val="0"/>
      <w:marBottom w:val="0"/>
      <w:divBdr>
        <w:top w:val="none" w:sz="0" w:space="0" w:color="auto"/>
        <w:left w:val="none" w:sz="0" w:space="0" w:color="auto"/>
        <w:bottom w:val="none" w:sz="0" w:space="0" w:color="auto"/>
        <w:right w:val="none" w:sz="0" w:space="0" w:color="auto"/>
      </w:divBdr>
    </w:div>
    <w:div w:id="1066412144">
      <w:bodyDiv w:val="1"/>
      <w:marLeft w:val="0"/>
      <w:marRight w:val="0"/>
      <w:marTop w:val="0"/>
      <w:marBottom w:val="0"/>
      <w:divBdr>
        <w:top w:val="none" w:sz="0" w:space="0" w:color="auto"/>
        <w:left w:val="none" w:sz="0" w:space="0" w:color="auto"/>
        <w:bottom w:val="none" w:sz="0" w:space="0" w:color="auto"/>
        <w:right w:val="none" w:sz="0" w:space="0" w:color="auto"/>
      </w:divBdr>
    </w:div>
    <w:div w:id="1084952783">
      <w:bodyDiv w:val="1"/>
      <w:marLeft w:val="0"/>
      <w:marRight w:val="0"/>
      <w:marTop w:val="0"/>
      <w:marBottom w:val="0"/>
      <w:divBdr>
        <w:top w:val="none" w:sz="0" w:space="0" w:color="auto"/>
        <w:left w:val="none" w:sz="0" w:space="0" w:color="auto"/>
        <w:bottom w:val="none" w:sz="0" w:space="0" w:color="auto"/>
        <w:right w:val="none" w:sz="0" w:space="0" w:color="auto"/>
      </w:divBdr>
    </w:div>
    <w:div w:id="1090349498">
      <w:bodyDiv w:val="1"/>
      <w:marLeft w:val="0"/>
      <w:marRight w:val="0"/>
      <w:marTop w:val="0"/>
      <w:marBottom w:val="0"/>
      <w:divBdr>
        <w:top w:val="none" w:sz="0" w:space="0" w:color="auto"/>
        <w:left w:val="none" w:sz="0" w:space="0" w:color="auto"/>
        <w:bottom w:val="none" w:sz="0" w:space="0" w:color="auto"/>
        <w:right w:val="none" w:sz="0" w:space="0" w:color="auto"/>
      </w:divBdr>
    </w:div>
    <w:div w:id="1135836548">
      <w:bodyDiv w:val="1"/>
      <w:marLeft w:val="0"/>
      <w:marRight w:val="0"/>
      <w:marTop w:val="0"/>
      <w:marBottom w:val="0"/>
      <w:divBdr>
        <w:top w:val="none" w:sz="0" w:space="0" w:color="auto"/>
        <w:left w:val="none" w:sz="0" w:space="0" w:color="auto"/>
        <w:bottom w:val="none" w:sz="0" w:space="0" w:color="auto"/>
        <w:right w:val="none" w:sz="0" w:space="0" w:color="auto"/>
      </w:divBdr>
    </w:div>
    <w:div w:id="1216314100">
      <w:bodyDiv w:val="1"/>
      <w:marLeft w:val="0"/>
      <w:marRight w:val="0"/>
      <w:marTop w:val="0"/>
      <w:marBottom w:val="0"/>
      <w:divBdr>
        <w:top w:val="none" w:sz="0" w:space="0" w:color="auto"/>
        <w:left w:val="none" w:sz="0" w:space="0" w:color="auto"/>
        <w:bottom w:val="none" w:sz="0" w:space="0" w:color="auto"/>
        <w:right w:val="none" w:sz="0" w:space="0" w:color="auto"/>
      </w:divBdr>
      <w:divsChild>
        <w:div w:id="30885793">
          <w:marLeft w:val="0"/>
          <w:marRight w:val="0"/>
          <w:marTop w:val="0"/>
          <w:marBottom w:val="0"/>
          <w:divBdr>
            <w:top w:val="none" w:sz="0" w:space="0" w:color="auto"/>
            <w:left w:val="none" w:sz="0" w:space="0" w:color="auto"/>
            <w:bottom w:val="none" w:sz="0" w:space="0" w:color="auto"/>
            <w:right w:val="none" w:sz="0" w:space="0" w:color="auto"/>
          </w:divBdr>
          <w:divsChild>
            <w:div w:id="841893577">
              <w:marLeft w:val="0"/>
              <w:marRight w:val="0"/>
              <w:marTop w:val="0"/>
              <w:marBottom w:val="0"/>
              <w:divBdr>
                <w:top w:val="none" w:sz="0" w:space="0" w:color="auto"/>
                <w:left w:val="none" w:sz="0" w:space="0" w:color="auto"/>
                <w:bottom w:val="none" w:sz="0" w:space="0" w:color="auto"/>
                <w:right w:val="none" w:sz="0" w:space="0" w:color="auto"/>
              </w:divBdr>
              <w:divsChild>
                <w:div w:id="1159813227">
                  <w:marLeft w:val="0"/>
                  <w:marRight w:val="0"/>
                  <w:marTop w:val="0"/>
                  <w:marBottom w:val="0"/>
                  <w:divBdr>
                    <w:top w:val="none" w:sz="0" w:space="0" w:color="auto"/>
                    <w:left w:val="none" w:sz="0" w:space="0" w:color="auto"/>
                    <w:bottom w:val="none" w:sz="0" w:space="0" w:color="auto"/>
                    <w:right w:val="none" w:sz="0" w:space="0" w:color="auto"/>
                  </w:divBdr>
                  <w:divsChild>
                    <w:div w:id="510950537">
                      <w:marLeft w:val="0"/>
                      <w:marRight w:val="0"/>
                      <w:marTop w:val="0"/>
                      <w:marBottom w:val="0"/>
                      <w:divBdr>
                        <w:top w:val="none" w:sz="0" w:space="0" w:color="auto"/>
                        <w:left w:val="none" w:sz="0" w:space="0" w:color="auto"/>
                        <w:bottom w:val="none" w:sz="0" w:space="0" w:color="auto"/>
                        <w:right w:val="none" w:sz="0" w:space="0" w:color="auto"/>
                      </w:divBdr>
                      <w:divsChild>
                        <w:div w:id="821310957">
                          <w:marLeft w:val="0"/>
                          <w:marRight w:val="0"/>
                          <w:marTop w:val="0"/>
                          <w:marBottom w:val="0"/>
                          <w:divBdr>
                            <w:top w:val="none" w:sz="0" w:space="0" w:color="auto"/>
                            <w:left w:val="none" w:sz="0" w:space="0" w:color="auto"/>
                            <w:bottom w:val="none" w:sz="0" w:space="0" w:color="auto"/>
                            <w:right w:val="none" w:sz="0" w:space="0" w:color="auto"/>
                          </w:divBdr>
                          <w:divsChild>
                            <w:div w:id="1534461881">
                              <w:marLeft w:val="0"/>
                              <w:marRight w:val="0"/>
                              <w:marTop w:val="0"/>
                              <w:marBottom w:val="0"/>
                              <w:divBdr>
                                <w:top w:val="none" w:sz="0" w:space="0" w:color="auto"/>
                                <w:left w:val="none" w:sz="0" w:space="0" w:color="auto"/>
                                <w:bottom w:val="none" w:sz="0" w:space="0" w:color="auto"/>
                                <w:right w:val="none" w:sz="0" w:space="0" w:color="auto"/>
                              </w:divBdr>
                              <w:divsChild>
                                <w:div w:id="1445660512">
                                  <w:marLeft w:val="0"/>
                                  <w:marRight w:val="0"/>
                                  <w:marTop w:val="0"/>
                                  <w:marBottom w:val="0"/>
                                  <w:divBdr>
                                    <w:top w:val="none" w:sz="0" w:space="0" w:color="auto"/>
                                    <w:left w:val="none" w:sz="0" w:space="0" w:color="auto"/>
                                    <w:bottom w:val="none" w:sz="0" w:space="0" w:color="auto"/>
                                    <w:right w:val="none" w:sz="0" w:space="0" w:color="auto"/>
                                  </w:divBdr>
                                  <w:divsChild>
                                    <w:div w:id="749959679">
                                      <w:marLeft w:val="0"/>
                                      <w:marRight w:val="0"/>
                                      <w:marTop w:val="0"/>
                                      <w:marBottom w:val="0"/>
                                      <w:divBdr>
                                        <w:top w:val="none" w:sz="0" w:space="0" w:color="auto"/>
                                        <w:left w:val="none" w:sz="0" w:space="0" w:color="auto"/>
                                        <w:bottom w:val="none" w:sz="0" w:space="0" w:color="auto"/>
                                        <w:right w:val="none" w:sz="0" w:space="0" w:color="auto"/>
                                      </w:divBdr>
                                      <w:divsChild>
                                        <w:div w:id="558784227">
                                          <w:marLeft w:val="0"/>
                                          <w:marRight w:val="0"/>
                                          <w:marTop w:val="0"/>
                                          <w:marBottom w:val="0"/>
                                          <w:divBdr>
                                            <w:top w:val="none" w:sz="0" w:space="0" w:color="auto"/>
                                            <w:left w:val="none" w:sz="0" w:space="0" w:color="auto"/>
                                            <w:bottom w:val="none" w:sz="0" w:space="0" w:color="auto"/>
                                            <w:right w:val="none" w:sz="0" w:space="0" w:color="auto"/>
                                          </w:divBdr>
                                          <w:divsChild>
                                            <w:div w:id="1358192677">
                                              <w:marLeft w:val="0"/>
                                              <w:marRight w:val="0"/>
                                              <w:marTop w:val="0"/>
                                              <w:marBottom w:val="0"/>
                                              <w:divBdr>
                                                <w:top w:val="none" w:sz="0" w:space="0" w:color="auto"/>
                                                <w:left w:val="none" w:sz="0" w:space="0" w:color="auto"/>
                                                <w:bottom w:val="none" w:sz="0" w:space="0" w:color="auto"/>
                                                <w:right w:val="none" w:sz="0" w:space="0" w:color="auto"/>
                                              </w:divBdr>
                                              <w:divsChild>
                                                <w:div w:id="372388435">
                                                  <w:marLeft w:val="0"/>
                                                  <w:marRight w:val="0"/>
                                                  <w:marTop w:val="0"/>
                                                  <w:marBottom w:val="0"/>
                                                  <w:divBdr>
                                                    <w:top w:val="none" w:sz="0" w:space="0" w:color="auto"/>
                                                    <w:left w:val="none" w:sz="0" w:space="0" w:color="auto"/>
                                                    <w:bottom w:val="none" w:sz="0" w:space="0" w:color="auto"/>
                                                    <w:right w:val="none" w:sz="0" w:space="0" w:color="auto"/>
                                                  </w:divBdr>
                                                  <w:divsChild>
                                                    <w:div w:id="1635871581">
                                                      <w:marLeft w:val="0"/>
                                                      <w:marRight w:val="0"/>
                                                      <w:marTop w:val="0"/>
                                                      <w:marBottom w:val="0"/>
                                                      <w:divBdr>
                                                        <w:top w:val="none" w:sz="0" w:space="0" w:color="auto"/>
                                                        <w:left w:val="none" w:sz="0" w:space="0" w:color="auto"/>
                                                        <w:bottom w:val="none" w:sz="0" w:space="0" w:color="auto"/>
                                                        <w:right w:val="none" w:sz="0" w:space="0" w:color="auto"/>
                                                      </w:divBdr>
                                                      <w:divsChild>
                                                        <w:div w:id="717120894">
                                                          <w:marLeft w:val="0"/>
                                                          <w:marRight w:val="0"/>
                                                          <w:marTop w:val="0"/>
                                                          <w:marBottom w:val="0"/>
                                                          <w:divBdr>
                                                            <w:top w:val="none" w:sz="0" w:space="0" w:color="auto"/>
                                                            <w:left w:val="none" w:sz="0" w:space="0" w:color="auto"/>
                                                            <w:bottom w:val="none" w:sz="0" w:space="0" w:color="auto"/>
                                                            <w:right w:val="none" w:sz="0" w:space="0" w:color="auto"/>
                                                          </w:divBdr>
                                                          <w:divsChild>
                                                            <w:div w:id="2031295814">
                                                              <w:marLeft w:val="0"/>
                                                              <w:marRight w:val="0"/>
                                                              <w:marTop w:val="0"/>
                                                              <w:marBottom w:val="0"/>
                                                              <w:divBdr>
                                                                <w:top w:val="none" w:sz="0" w:space="0" w:color="auto"/>
                                                                <w:left w:val="none" w:sz="0" w:space="0" w:color="auto"/>
                                                                <w:bottom w:val="none" w:sz="0" w:space="0" w:color="auto"/>
                                                                <w:right w:val="none" w:sz="0" w:space="0" w:color="auto"/>
                                                              </w:divBdr>
                                                              <w:divsChild>
                                                                <w:div w:id="1923028732">
                                                                  <w:marLeft w:val="0"/>
                                                                  <w:marRight w:val="0"/>
                                                                  <w:marTop w:val="0"/>
                                                                  <w:marBottom w:val="0"/>
                                                                  <w:divBdr>
                                                                    <w:top w:val="none" w:sz="0" w:space="0" w:color="auto"/>
                                                                    <w:left w:val="none" w:sz="0" w:space="0" w:color="auto"/>
                                                                    <w:bottom w:val="none" w:sz="0" w:space="0" w:color="auto"/>
                                                                    <w:right w:val="none" w:sz="0" w:space="0" w:color="auto"/>
                                                                  </w:divBdr>
                                                                  <w:divsChild>
                                                                    <w:div w:id="637539444">
                                                                      <w:marLeft w:val="0"/>
                                                                      <w:marRight w:val="0"/>
                                                                      <w:marTop w:val="0"/>
                                                                      <w:marBottom w:val="0"/>
                                                                      <w:divBdr>
                                                                        <w:top w:val="none" w:sz="0" w:space="0" w:color="auto"/>
                                                                        <w:left w:val="none" w:sz="0" w:space="0" w:color="auto"/>
                                                                        <w:bottom w:val="none" w:sz="0" w:space="0" w:color="auto"/>
                                                                        <w:right w:val="none" w:sz="0" w:space="0" w:color="auto"/>
                                                                      </w:divBdr>
                                                                      <w:divsChild>
                                                                        <w:div w:id="1806124833">
                                                                          <w:marLeft w:val="0"/>
                                                                          <w:marRight w:val="0"/>
                                                                          <w:marTop w:val="0"/>
                                                                          <w:marBottom w:val="0"/>
                                                                          <w:divBdr>
                                                                            <w:top w:val="none" w:sz="0" w:space="0" w:color="auto"/>
                                                                            <w:left w:val="none" w:sz="0" w:space="0" w:color="auto"/>
                                                                            <w:bottom w:val="none" w:sz="0" w:space="0" w:color="auto"/>
                                                                            <w:right w:val="none" w:sz="0" w:space="0" w:color="auto"/>
                                                                          </w:divBdr>
                                                                          <w:divsChild>
                                                                            <w:div w:id="1471823864">
                                                                              <w:marLeft w:val="0"/>
                                                                              <w:marRight w:val="0"/>
                                                                              <w:marTop w:val="0"/>
                                                                              <w:marBottom w:val="0"/>
                                                                              <w:divBdr>
                                                                                <w:top w:val="none" w:sz="0" w:space="0" w:color="auto"/>
                                                                                <w:left w:val="none" w:sz="0" w:space="0" w:color="auto"/>
                                                                                <w:bottom w:val="none" w:sz="0" w:space="0" w:color="auto"/>
                                                                                <w:right w:val="none" w:sz="0" w:space="0" w:color="auto"/>
                                                                              </w:divBdr>
                                                                              <w:divsChild>
                                                                                <w:div w:id="625353230">
                                                                                  <w:marLeft w:val="0"/>
                                                                                  <w:marRight w:val="0"/>
                                                                                  <w:marTop w:val="0"/>
                                                                                  <w:marBottom w:val="0"/>
                                                                                  <w:divBdr>
                                                                                    <w:top w:val="none" w:sz="0" w:space="0" w:color="auto"/>
                                                                                    <w:left w:val="none" w:sz="0" w:space="0" w:color="auto"/>
                                                                                    <w:bottom w:val="none" w:sz="0" w:space="0" w:color="auto"/>
                                                                                    <w:right w:val="none" w:sz="0" w:space="0" w:color="auto"/>
                                                                                  </w:divBdr>
                                                                                  <w:divsChild>
                                                                                    <w:div w:id="805515978">
                                                                                      <w:marLeft w:val="0"/>
                                                                                      <w:marRight w:val="0"/>
                                                                                      <w:marTop w:val="0"/>
                                                                                      <w:marBottom w:val="0"/>
                                                                                      <w:divBdr>
                                                                                        <w:top w:val="none" w:sz="0" w:space="0" w:color="auto"/>
                                                                                        <w:left w:val="none" w:sz="0" w:space="0" w:color="auto"/>
                                                                                        <w:bottom w:val="none" w:sz="0" w:space="0" w:color="auto"/>
                                                                                        <w:right w:val="none" w:sz="0" w:space="0" w:color="auto"/>
                                                                                      </w:divBdr>
                                                                                      <w:divsChild>
                                                                                        <w:div w:id="302581254">
                                                                                          <w:marLeft w:val="0"/>
                                                                                          <w:marRight w:val="0"/>
                                                                                          <w:marTop w:val="0"/>
                                                                                          <w:marBottom w:val="0"/>
                                                                                          <w:divBdr>
                                                                                            <w:top w:val="none" w:sz="0" w:space="0" w:color="auto"/>
                                                                                            <w:left w:val="none" w:sz="0" w:space="0" w:color="auto"/>
                                                                                            <w:bottom w:val="none" w:sz="0" w:space="0" w:color="auto"/>
                                                                                            <w:right w:val="none" w:sz="0" w:space="0" w:color="auto"/>
                                                                                          </w:divBdr>
                                                                                          <w:divsChild>
                                                                                            <w:div w:id="1863788015">
                                                                                              <w:marLeft w:val="0"/>
                                                                                              <w:marRight w:val="0"/>
                                                                                              <w:marTop w:val="0"/>
                                                                                              <w:marBottom w:val="0"/>
                                                                                              <w:divBdr>
                                                                                                <w:top w:val="none" w:sz="0" w:space="0" w:color="auto"/>
                                                                                                <w:left w:val="none" w:sz="0" w:space="0" w:color="auto"/>
                                                                                                <w:bottom w:val="none" w:sz="0" w:space="0" w:color="auto"/>
                                                                                                <w:right w:val="none" w:sz="0" w:space="0" w:color="auto"/>
                                                                                              </w:divBdr>
                                                                                              <w:divsChild>
                                                                                                <w:div w:id="672341401">
                                                                                                  <w:marLeft w:val="0"/>
                                                                                                  <w:marRight w:val="0"/>
                                                                                                  <w:marTop w:val="0"/>
                                                                                                  <w:marBottom w:val="0"/>
                                                                                                  <w:divBdr>
                                                                                                    <w:top w:val="none" w:sz="0" w:space="0" w:color="auto"/>
                                                                                                    <w:left w:val="none" w:sz="0" w:space="0" w:color="auto"/>
                                                                                                    <w:bottom w:val="none" w:sz="0" w:space="0" w:color="auto"/>
                                                                                                    <w:right w:val="none" w:sz="0" w:space="0" w:color="auto"/>
                                                                                                  </w:divBdr>
                                                                                                  <w:divsChild>
                                                                                                    <w:div w:id="1423842719">
                                                                                                      <w:marLeft w:val="0"/>
                                                                                                      <w:marRight w:val="0"/>
                                                                                                      <w:marTop w:val="0"/>
                                                                                                      <w:marBottom w:val="0"/>
                                                                                                      <w:divBdr>
                                                                                                        <w:top w:val="none" w:sz="0" w:space="0" w:color="auto"/>
                                                                                                        <w:left w:val="none" w:sz="0" w:space="0" w:color="auto"/>
                                                                                                        <w:bottom w:val="none" w:sz="0" w:space="0" w:color="auto"/>
                                                                                                        <w:right w:val="none" w:sz="0" w:space="0" w:color="auto"/>
                                                                                                      </w:divBdr>
                                                                                                      <w:divsChild>
                                                                                                        <w:div w:id="2119180930">
                                                                                                          <w:marLeft w:val="0"/>
                                                                                                          <w:marRight w:val="0"/>
                                                                                                          <w:marTop w:val="0"/>
                                                                                                          <w:marBottom w:val="0"/>
                                                                                                          <w:divBdr>
                                                                                                            <w:top w:val="none" w:sz="0" w:space="0" w:color="auto"/>
                                                                                                            <w:left w:val="none" w:sz="0" w:space="0" w:color="auto"/>
                                                                                                            <w:bottom w:val="none" w:sz="0" w:space="0" w:color="auto"/>
                                                                                                            <w:right w:val="none" w:sz="0" w:space="0" w:color="auto"/>
                                                                                                          </w:divBdr>
                                                                                                          <w:divsChild>
                                                                                                            <w:div w:id="528105856">
                                                                                                              <w:marLeft w:val="0"/>
                                                                                                              <w:marRight w:val="0"/>
                                                                                                              <w:marTop w:val="0"/>
                                                                                                              <w:marBottom w:val="0"/>
                                                                                                              <w:divBdr>
                                                                                                                <w:top w:val="none" w:sz="0" w:space="0" w:color="auto"/>
                                                                                                                <w:left w:val="none" w:sz="0" w:space="0" w:color="auto"/>
                                                                                                                <w:bottom w:val="none" w:sz="0" w:space="0" w:color="auto"/>
                                                                                                                <w:right w:val="none" w:sz="0" w:space="0" w:color="auto"/>
                                                                                                              </w:divBdr>
                                                                                                              <w:divsChild>
                                                                                                                <w:div w:id="1713113529">
                                                                                                                  <w:marLeft w:val="0"/>
                                                                                                                  <w:marRight w:val="0"/>
                                                                                                                  <w:marTop w:val="0"/>
                                                                                                                  <w:marBottom w:val="0"/>
                                                                                                                  <w:divBdr>
                                                                                                                    <w:top w:val="none" w:sz="0" w:space="0" w:color="auto"/>
                                                                                                                    <w:left w:val="none" w:sz="0" w:space="0" w:color="auto"/>
                                                                                                                    <w:bottom w:val="none" w:sz="0" w:space="0" w:color="auto"/>
                                                                                                                    <w:right w:val="none" w:sz="0" w:space="0" w:color="auto"/>
                                                                                                                  </w:divBdr>
                                                                                                                  <w:divsChild>
                                                                                                                    <w:div w:id="660894480">
                                                                                                                      <w:marLeft w:val="0"/>
                                                                                                                      <w:marRight w:val="0"/>
                                                                                                                      <w:marTop w:val="0"/>
                                                                                                                      <w:marBottom w:val="0"/>
                                                                                                                      <w:divBdr>
                                                                                                                        <w:top w:val="none" w:sz="0" w:space="0" w:color="auto"/>
                                                                                                                        <w:left w:val="none" w:sz="0" w:space="0" w:color="auto"/>
                                                                                                                        <w:bottom w:val="none" w:sz="0" w:space="0" w:color="auto"/>
                                                                                                                        <w:right w:val="none" w:sz="0" w:space="0" w:color="auto"/>
                                                                                                                      </w:divBdr>
                                                                                                                      <w:divsChild>
                                                                                                                        <w:div w:id="1300964588">
                                                                                                                          <w:marLeft w:val="0"/>
                                                                                                                          <w:marRight w:val="0"/>
                                                                                                                          <w:marTop w:val="0"/>
                                                                                                                          <w:marBottom w:val="0"/>
                                                                                                                          <w:divBdr>
                                                                                                                            <w:top w:val="none" w:sz="0" w:space="0" w:color="auto"/>
                                                                                                                            <w:left w:val="none" w:sz="0" w:space="0" w:color="auto"/>
                                                                                                                            <w:bottom w:val="none" w:sz="0" w:space="0" w:color="auto"/>
                                                                                                                            <w:right w:val="none" w:sz="0" w:space="0" w:color="auto"/>
                                                                                                                          </w:divBdr>
                                                                                                                          <w:divsChild>
                                                                                                                            <w:div w:id="725228318">
                                                                                                                              <w:marLeft w:val="0"/>
                                                                                                                              <w:marRight w:val="0"/>
                                                                                                                              <w:marTop w:val="0"/>
                                                                                                                              <w:marBottom w:val="0"/>
                                                                                                                              <w:divBdr>
                                                                                                                                <w:top w:val="none" w:sz="0" w:space="0" w:color="auto"/>
                                                                                                                                <w:left w:val="none" w:sz="0" w:space="0" w:color="auto"/>
                                                                                                                                <w:bottom w:val="none" w:sz="0" w:space="0" w:color="auto"/>
                                                                                                                                <w:right w:val="none" w:sz="0" w:space="0" w:color="auto"/>
                                                                                                                              </w:divBdr>
                                                                                                                              <w:divsChild>
                                                                                                                                <w:div w:id="562908929">
                                                                                                                                  <w:marLeft w:val="0"/>
                                                                                                                                  <w:marRight w:val="0"/>
                                                                                                                                  <w:marTop w:val="0"/>
                                                                                                                                  <w:marBottom w:val="0"/>
                                                                                                                                  <w:divBdr>
                                                                                                                                    <w:top w:val="none" w:sz="0" w:space="0" w:color="auto"/>
                                                                                                                                    <w:left w:val="none" w:sz="0" w:space="0" w:color="auto"/>
                                                                                                                                    <w:bottom w:val="none" w:sz="0" w:space="0" w:color="auto"/>
                                                                                                                                    <w:right w:val="none" w:sz="0" w:space="0" w:color="auto"/>
                                                                                                                                  </w:divBdr>
                                                                                                                                  <w:divsChild>
                                                                                                                                    <w:div w:id="1990984275">
                                                                                                                                      <w:marLeft w:val="0"/>
                                                                                                                                      <w:marRight w:val="0"/>
                                                                                                                                      <w:marTop w:val="0"/>
                                                                                                                                      <w:marBottom w:val="0"/>
                                                                                                                                      <w:divBdr>
                                                                                                                                        <w:top w:val="none" w:sz="0" w:space="0" w:color="auto"/>
                                                                                                                                        <w:left w:val="none" w:sz="0" w:space="0" w:color="auto"/>
                                                                                                                                        <w:bottom w:val="none" w:sz="0" w:space="0" w:color="auto"/>
                                                                                                                                        <w:right w:val="none" w:sz="0" w:space="0" w:color="auto"/>
                                                                                                                                      </w:divBdr>
                                                                                                                                      <w:divsChild>
                                                                                                                                        <w:div w:id="1008675205">
                                                                                                                                          <w:marLeft w:val="0"/>
                                                                                                                                          <w:marRight w:val="0"/>
                                                                                                                                          <w:marTop w:val="0"/>
                                                                                                                                          <w:marBottom w:val="0"/>
                                                                                                                                          <w:divBdr>
                                                                                                                                            <w:top w:val="none" w:sz="0" w:space="0" w:color="auto"/>
                                                                                                                                            <w:left w:val="none" w:sz="0" w:space="0" w:color="auto"/>
                                                                                                                                            <w:bottom w:val="none" w:sz="0" w:space="0" w:color="auto"/>
                                                                                                                                            <w:right w:val="none" w:sz="0" w:space="0" w:color="auto"/>
                                                                                                                                          </w:divBdr>
                                                                                                                                          <w:divsChild>
                                                                                                                                            <w:div w:id="1173641814">
                                                                                                                                              <w:marLeft w:val="0"/>
                                                                                                                                              <w:marRight w:val="0"/>
                                                                                                                                              <w:marTop w:val="0"/>
                                                                                                                                              <w:marBottom w:val="0"/>
                                                                                                                                              <w:divBdr>
                                                                                                                                                <w:top w:val="none" w:sz="0" w:space="0" w:color="auto"/>
                                                                                                                                                <w:left w:val="none" w:sz="0" w:space="0" w:color="auto"/>
                                                                                                                                                <w:bottom w:val="none" w:sz="0" w:space="0" w:color="auto"/>
                                                                                                                                                <w:right w:val="none" w:sz="0" w:space="0" w:color="auto"/>
                                                                                                                                              </w:divBdr>
                                                                                                                                              <w:divsChild>
                                                                                                                                                <w:div w:id="28222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824964">
      <w:bodyDiv w:val="1"/>
      <w:marLeft w:val="0"/>
      <w:marRight w:val="0"/>
      <w:marTop w:val="0"/>
      <w:marBottom w:val="0"/>
      <w:divBdr>
        <w:top w:val="none" w:sz="0" w:space="0" w:color="auto"/>
        <w:left w:val="none" w:sz="0" w:space="0" w:color="auto"/>
        <w:bottom w:val="none" w:sz="0" w:space="0" w:color="auto"/>
        <w:right w:val="none" w:sz="0" w:space="0" w:color="auto"/>
      </w:divBdr>
    </w:div>
    <w:div w:id="1235311361">
      <w:bodyDiv w:val="1"/>
      <w:marLeft w:val="0"/>
      <w:marRight w:val="0"/>
      <w:marTop w:val="0"/>
      <w:marBottom w:val="0"/>
      <w:divBdr>
        <w:top w:val="none" w:sz="0" w:space="0" w:color="auto"/>
        <w:left w:val="none" w:sz="0" w:space="0" w:color="auto"/>
        <w:bottom w:val="none" w:sz="0" w:space="0" w:color="auto"/>
        <w:right w:val="none" w:sz="0" w:space="0" w:color="auto"/>
      </w:divBdr>
    </w:div>
    <w:div w:id="1249116255">
      <w:bodyDiv w:val="1"/>
      <w:marLeft w:val="0"/>
      <w:marRight w:val="0"/>
      <w:marTop w:val="0"/>
      <w:marBottom w:val="0"/>
      <w:divBdr>
        <w:top w:val="none" w:sz="0" w:space="0" w:color="auto"/>
        <w:left w:val="none" w:sz="0" w:space="0" w:color="auto"/>
        <w:bottom w:val="none" w:sz="0" w:space="0" w:color="auto"/>
        <w:right w:val="none" w:sz="0" w:space="0" w:color="auto"/>
      </w:divBdr>
    </w:div>
    <w:div w:id="1268584948">
      <w:bodyDiv w:val="1"/>
      <w:marLeft w:val="0"/>
      <w:marRight w:val="0"/>
      <w:marTop w:val="0"/>
      <w:marBottom w:val="0"/>
      <w:divBdr>
        <w:top w:val="none" w:sz="0" w:space="0" w:color="auto"/>
        <w:left w:val="none" w:sz="0" w:space="0" w:color="auto"/>
        <w:bottom w:val="none" w:sz="0" w:space="0" w:color="auto"/>
        <w:right w:val="none" w:sz="0" w:space="0" w:color="auto"/>
      </w:divBdr>
    </w:div>
    <w:div w:id="1286617557">
      <w:bodyDiv w:val="1"/>
      <w:marLeft w:val="0"/>
      <w:marRight w:val="0"/>
      <w:marTop w:val="0"/>
      <w:marBottom w:val="0"/>
      <w:divBdr>
        <w:top w:val="none" w:sz="0" w:space="0" w:color="auto"/>
        <w:left w:val="none" w:sz="0" w:space="0" w:color="auto"/>
        <w:bottom w:val="none" w:sz="0" w:space="0" w:color="auto"/>
        <w:right w:val="none" w:sz="0" w:space="0" w:color="auto"/>
      </w:divBdr>
    </w:div>
    <w:div w:id="1344282364">
      <w:bodyDiv w:val="1"/>
      <w:marLeft w:val="0"/>
      <w:marRight w:val="0"/>
      <w:marTop w:val="0"/>
      <w:marBottom w:val="0"/>
      <w:divBdr>
        <w:top w:val="none" w:sz="0" w:space="0" w:color="auto"/>
        <w:left w:val="none" w:sz="0" w:space="0" w:color="auto"/>
        <w:bottom w:val="none" w:sz="0" w:space="0" w:color="auto"/>
        <w:right w:val="none" w:sz="0" w:space="0" w:color="auto"/>
      </w:divBdr>
    </w:div>
    <w:div w:id="1379426954">
      <w:bodyDiv w:val="1"/>
      <w:marLeft w:val="0"/>
      <w:marRight w:val="0"/>
      <w:marTop w:val="0"/>
      <w:marBottom w:val="0"/>
      <w:divBdr>
        <w:top w:val="none" w:sz="0" w:space="0" w:color="auto"/>
        <w:left w:val="none" w:sz="0" w:space="0" w:color="auto"/>
        <w:bottom w:val="none" w:sz="0" w:space="0" w:color="auto"/>
        <w:right w:val="none" w:sz="0" w:space="0" w:color="auto"/>
      </w:divBdr>
    </w:div>
    <w:div w:id="1444030762">
      <w:bodyDiv w:val="1"/>
      <w:marLeft w:val="0"/>
      <w:marRight w:val="0"/>
      <w:marTop w:val="0"/>
      <w:marBottom w:val="0"/>
      <w:divBdr>
        <w:top w:val="none" w:sz="0" w:space="0" w:color="auto"/>
        <w:left w:val="none" w:sz="0" w:space="0" w:color="auto"/>
        <w:bottom w:val="none" w:sz="0" w:space="0" w:color="auto"/>
        <w:right w:val="none" w:sz="0" w:space="0" w:color="auto"/>
      </w:divBdr>
    </w:div>
    <w:div w:id="1488784388">
      <w:bodyDiv w:val="1"/>
      <w:marLeft w:val="0"/>
      <w:marRight w:val="0"/>
      <w:marTop w:val="0"/>
      <w:marBottom w:val="0"/>
      <w:divBdr>
        <w:top w:val="none" w:sz="0" w:space="0" w:color="auto"/>
        <w:left w:val="none" w:sz="0" w:space="0" w:color="auto"/>
        <w:bottom w:val="none" w:sz="0" w:space="0" w:color="auto"/>
        <w:right w:val="none" w:sz="0" w:space="0" w:color="auto"/>
      </w:divBdr>
    </w:div>
    <w:div w:id="1517690725">
      <w:bodyDiv w:val="1"/>
      <w:marLeft w:val="0"/>
      <w:marRight w:val="0"/>
      <w:marTop w:val="0"/>
      <w:marBottom w:val="0"/>
      <w:divBdr>
        <w:top w:val="none" w:sz="0" w:space="0" w:color="auto"/>
        <w:left w:val="none" w:sz="0" w:space="0" w:color="auto"/>
        <w:bottom w:val="none" w:sz="0" w:space="0" w:color="auto"/>
        <w:right w:val="none" w:sz="0" w:space="0" w:color="auto"/>
      </w:divBdr>
    </w:div>
    <w:div w:id="1739134920">
      <w:bodyDiv w:val="1"/>
      <w:marLeft w:val="0"/>
      <w:marRight w:val="0"/>
      <w:marTop w:val="0"/>
      <w:marBottom w:val="0"/>
      <w:divBdr>
        <w:top w:val="none" w:sz="0" w:space="0" w:color="auto"/>
        <w:left w:val="none" w:sz="0" w:space="0" w:color="auto"/>
        <w:bottom w:val="none" w:sz="0" w:space="0" w:color="auto"/>
        <w:right w:val="none" w:sz="0" w:space="0" w:color="auto"/>
      </w:divBdr>
    </w:div>
    <w:div w:id="1762069241">
      <w:bodyDiv w:val="1"/>
      <w:marLeft w:val="0"/>
      <w:marRight w:val="0"/>
      <w:marTop w:val="0"/>
      <w:marBottom w:val="0"/>
      <w:divBdr>
        <w:top w:val="none" w:sz="0" w:space="0" w:color="auto"/>
        <w:left w:val="none" w:sz="0" w:space="0" w:color="auto"/>
        <w:bottom w:val="none" w:sz="0" w:space="0" w:color="auto"/>
        <w:right w:val="none" w:sz="0" w:space="0" w:color="auto"/>
      </w:divBdr>
    </w:div>
    <w:div w:id="1907453838">
      <w:bodyDiv w:val="1"/>
      <w:marLeft w:val="0"/>
      <w:marRight w:val="0"/>
      <w:marTop w:val="0"/>
      <w:marBottom w:val="0"/>
      <w:divBdr>
        <w:top w:val="none" w:sz="0" w:space="0" w:color="auto"/>
        <w:left w:val="none" w:sz="0" w:space="0" w:color="auto"/>
        <w:bottom w:val="none" w:sz="0" w:space="0" w:color="auto"/>
        <w:right w:val="none" w:sz="0" w:space="0" w:color="auto"/>
      </w:divBdr>
    </w:div>
    <w:div w:id="2099674751">
      <w:bodyDiv w:val="1"/>
      <w:marLeft w:val="0"/>
      <w:marRight w:val="0"/>
      <w:marTop w:val="0"/>
      <w:marBottom w:val="0"/>
      <w:divBdr>
        <w:top w:val="none" w:sz="0" w:space="0" w:color="auto"/>
        <w:left w:val="none" w:sz="0" w:space="0" w:color="auto"/>
        <w:bottom w:val="none" w:sz="0" w:space="0" w:color="auto"/>
        <w:right w:val="none" w:sz="0" w:space="0" w:color="auto"/>
      </w:divBdr>
    </w:div>
    <w:div w:id="2103449285">
      <w:bodyDiv w:val="1"/>
      <w:marLeft w:val="0"/>
      <w:marRight w:val="0"/>
      <w:marTop w:val="0"/>
      <w:marBottom w:val="0"/>
      <w:divBdr>
        <w:top w:val="none" w:sz="0" w:space="0" w:color="auto"/>
        <w:left w:val="none" w:sz="0" w:space="0" w:color="auto"/>
        <w:bottom w:val="none" w:sz="0" w:space="0" w:color="auto"/>
        <w:right w:val="none" w:sz="0" w:space="0" w:color="auto"/>
      </w:divBdr>
    </w:div>
    <w:div w:id="2111974367">
      <w:bodyDiv w:val="1"/>
      <w:marLeft w:val="0"/>
      <w:marRight w:val="0"/>
      <w:marTop w:val="0"/>
      <w:marBottom w:val="0"/>
      <w:divBdr>
        <w:top w:val="none" w:sz="0" w:space="0" w:color="auto"/>
        <w:left w:val="none" w:sz="0" w:space="0" w:color="auto"/>
        <w:bottom w:val="none" w:sz="0" w:space="0" w:color="auto"/>
        <w:right w:val="none" w:sz="0" w:space="0" w:color="auto"/>
      </w:divBdr>
    </w:div>
    <w:div w:id="2139371654">
      <w:bodyDiv w:val="1"/>
      <w:marLeft w:val="0"/>
      <w:marRight w:val="0"/>
      <w:marTop w:val="0"/>
      <w:marBottom w:val="0"/>
      <w:divBdr>
        <w:top w:val="none" w:sz="0" w:space="0" w:color="auto"/>
        <w:left w:val="none" w:sz="0" w:space="0" w:color="auto"/>
        <w:bottom w:val="none" w:sz="0" w:space="0" w:color="auto"/>
        <w:right w:val="none" w:sz="0" w:space="0" w:color="auto"/>
      </w:divBdr>
      <w:divsChild>
        <w:div w:id="342560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F3120-DB02-40DC-9641-B45D12055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21</Pages>
  <Words>8263</Words>
  <Characters>45451</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Corpoica</Company>
  <LinksUpToDate>false</LinksUpToDate>
  <CharactersWithSpaces>53607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revista</cp:lastModifiedBy>
  <cp:revision>38</cp:revision>
  <cp:lastPrinted>2017-02-16T20:11:00Z</cp:lastPrinted>
  <dcterms:created xsi:type="dcterms:W3CDTF">2017-06-01T15:25:00Z</dcterms:created>
  <dcterms:modified xsi:type="dcterms:W3CDTF">2017-06-01T21:33:00Z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adrianitasantos@yahoo.com@www.mendeley.com</vt:lpwstr>
  </property>
  <property fmtid="{D5CDD505-2E9C-101B-9397-08002B2CF9AE}" pid="4" name="Mendeley Citation Style_1">
    <vt:lpwstr>http://www.zotero.org/styles/journal-of-invertebrate-pathology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http://www.zotero.org/styles/journal-of-invertebrate-pathology</vt:lpwstr>
  </property>
  <property fmtid="{D5CDD505-2E9C-101B-9397-08002B2CF9AE}" pid="18" name="Mendeley Recent Style Name 6_1">
    <vt:lpwstr>Journal of Invertebrate Pathology</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