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D344" w14:textId="0B6F39A6" w:rsidR="00D64CA6" w:rsidRPr="00390EFE" w:rsidRDefault="00D64CA6" w:rsidP="007E485C">
      <w:pPr>
        <w:spacing w:line="360" w:lineRule="auto"/>
        <w:jc w:val="center"/>
        <w:rPr>
          <w:rFonts w:eastAsia="Calibri"/>
          <w:b/>
          <w:lang w:eastAsia="en-US"/>
        </w:rPr>
      </w:pPr>
      <w:r w:rsidRPr="00390EFE">
        <w:rPr>
          <w:rFonts w:eastAsia="Calibri"/>
          <w:b/>
          <w:lang w:eastAsia="en-US"/>
        </w:rPr>
        <w:t xml:space="preserve">Efecto de ácidos húmicos sobre el crecimiento </w:t>
      </w:r>
      <w:r w:rsidR="00DB47F6" w:rsidRPr="00390EFE">
        <w:rPr>
          <w:rFonts w:eastAsia="Calibri"/>
          <w:b/>
          <w:lang w:eastAsia="en-US"/>
        </w:rPr>
        <w:t>y la</w:t>
      </w:r>
      <w:r w:rsidRPr="00390EFE">
        <w:rPr>
          <w:rFonts w:eastAsia="Calibri"/>
          <w:b/>
          <w:lang w:eastAsia="en-US"/>
        </w:rPr>
        <w:t xml:space="preserve"> composición bioquímica</w:t>
      </w:r>
      <w:r w:rsidR="00DB47F6" w:rsidRPr="00390EFE">
        <w:rPr>
          <w:rFonts w:eastAsia="Calibri"/>
          <w:b/>
          <w:lang w:eastAsia="en-US"/>
        </w:rPr>
        <w:t xml:space="preserve"> </w:t>
      </w:r>
      <w:r w:rsidR="00230FF1" w:rsidRPr="00390EFE">
        <w:rPr>
          <w:rFonts w:eastAsia="Calibri"/>
          <w:b/>
          <w:lang w:eastAsia="en-US"/>
        </w:rPr>
        <w:t>de</w:t>
      </w:r>
      <w:r w:rsidR="00A22AB6" w:rsidRPr="00390EFE">
        <w:rPr>
          <w:rFonts w:eastAsia="Calibri"/>
          <w:b/>
          <w:lang w:eastAsia="en-US"/>
        </w:rPr>
        <w:t xml:space="preserve"> </w:t>
      </w:r>
      <w:r w:rsidR="00230FF1" w:rsidRPr="00390EFE">
        <w:rPr>
          <w:rFonts w:eastAsia="Calibri"/>
          <w:b/>
          <w:i/>
          <w:lang w:eastAsia="en-US"/>
        </w:rPr>
        <w:t>Arthrospira</w:t>
      </w:r>
      <w:r w:rsidR="00DB47F6" w:rsidRPr="00390EFE">
        <w:rPr>
          <w:rFonts w:eastAsia="Calibri"/>
          <w:b/>
          <w:lang w:eastAsia="en-US"/>
        </w:rPr>
        <w:t xml:space="preserve"> </w:t>
      </w:r>
      <w:r w:rsidR="00DB47F6" w:rsidRPr="00390EFE">
        <w:rPr>
          <w:rFonts w:eastAsia="Calibri"/>
          <w:b/>
          <w:i/>
          <w:lang w:eastAsia="en-US"/>
        </w:rPr>
        <w:t>platensis</w:t>
      </w:r>
      <w:r w:rsidR="00A22AB6" w:rsidRPr="00390EFE">
        <w:rPr>
          <w:rFonts w:eastAsia="Calibri"/>
          <w:b/>
          <w:lang w:eastAsia="en-US"/>
        </w:rPr>
        <w:t xml:space="preserve"> </w:t>
      </w:r>
    </w:p>
    <w:p w14:paraId="6E83B5A9" w14:textId="77777777" w:rsidR="00E96C97" w:rsidRPr="00390EFE" w:rsidRDefault="00E96C97" w:rsidP="007E485C">
      <w:pPr>
        <w:spacing w:line="360" w:lineRule="auto"/>
        <w:jc w:val="center"/>
        <w:rPr>
          <w:rFonts w:eastAsia="Calibri"/>
          <w:b/>
          <w:lang w:eastAsia="en-US"/>
        </w:rPr>
      </w:pPr>
    </w:p>
    <w:p w14:paraId="4DDD0C0E" w14:textId="2D226EC4" w:rsidR="00D23C37" w:rsidRPr="00390EFE" w:rsidRDefault="00E96C97" w:rsidP="007E485C">
      <w:pPr>
        <w:spacing w:line="360" w:lineRule="auto"/>
        <w:jc w:val="center"/>
        <w:rPr>
          <w:rFonts w:eastAsia="Calibri"/>
          <w:b/>
          <w:lang w:val="en-US" w:eastAsia="en-US"/>
        </w:rPr>
      </w:pPr>
      <w:r w:rsidRPr="00390EFE">
        <w:rPr>
          <w:rFonts w:eastAsia="Calibri"/>
          <w:b/>
          <w:lang w:val="en-US" w:eastAsia="en-US"/>
        </w:rPr>
        <w:t>Effect of humic acids on the growth</w:t>
      </w:r>
      <w:r w:rsidR="00DB47F6" w:rsidRPr="00390EFE">
        <w:rPr>
          <w:rFonts w:eastAsia="Calibri"/>
          <w:b/>
          <w:lang w:val="en-US" w:eastAsia="en-US"/>
        </w:rPr>
        <w:t xml:space="preserve"> and the</w:t>
      </w:r>
      <w:r w:rsidRPr="00390EFE">
        <w:rPr>
          <w:rFonts w:eastAsia="Calibri"/>
          <w:b/>
          <w:lang w:val="en-US" w:eastAsia="en-US"/>
        </w:rPr>
        <w:t xml:space="preserve"> biochemical composition</w:t>
      </w:r>
      <w:r w:rsidR="00DB47F6" w:rsidRPr="00390EFE">
        <w:rPr>
          <w:rFonts w:eastAsia="Calibri"/>
          <w:b/>
          <w:lang w:val="en-US" w:eastAsia="en-US"/>
        </w:rPr>
        <w:t xml:space="preserve"> of </w:t>
      </w:r>
      <w:r w:rsidR="00D37C86" w:rsidRPr="00390EFE">
        <w:rPr>
          <w:rFonts w:eastAsia="Calibri"/>
          <w:b/>
          <w:i/>
          <w:lang w:val="en-US" w:eastAsia="en-US"/>
        </w:rPr>
        <w:t>Arthrospira</w:t>
      </w:r>
      <w:r w:rsidR="00DB47F6" w:rsidRPr="00390EFE">
        <w:rPr>
          <w:rFonts w:eastAsia="Calibri"/>
          <w:b/>
          <w:lang w:val="en-US" w:eastAsia="en-US"/>
        </w:rPr>
        <w:t xml:space="preserve"> </w:t>
      </w:r>
      <w:r w:rsidR="00DF0F86" w:rsidRPr="00390EFE">
        <w:rPr>
          <w:rFonts w:eastAsia="Calibri"/>
          <w:b/>
          <w:i/>
          <w:lang w:val="en-US" w:eastAsia="en-US"/>
        </w:rPr>
        <w:t>platensis</w:t>
      </w:r>
      <w:r w:rsidR="00390EFE">
        <w:rPr>
          <w:rFonts w:eastAsia="Calibri"/>
          <w:b/>
          <w:i/>
          <w:lang w:val="en-US" w:eastAsia="en-US"/>
        </w:rPr>
        <w:t xml:space="preserve"> </w:t>
      </w:r>
    </w:p>
    <w:p w14:paraId="34245213" w14:textId="77777777" w:rsidR="002470A1" w:rsidRDefault="002470A1" w:rsidP="007E485C">
      <w:pPr>
        <w:spacing w:line="360" w:lineRule="auto"/>
        <w:jc w:val="center"/>
        <w:rPr>
          <w:rFonts w:eastAsia="Calibri"/>
          <w:b/>
          <w:lang w:val="en-US" w:eastAsia="en-US"/>
        </w:rPr>
      </w:pPr>
    </w:p>
    <w:p w14:paraId="706D6656" w14:textId="77777777" w:rsidR="009360FD" w:rsidRPr="00F56B26" w:rsidRDefault="004D2B61" w:rsidP="007E485C">
      <w:pPr>
        <w:spacing w:line="360" w:lineRule="auto"/>
        <w:jc w:val="center"/>
        <w:rPr>
          <w:rFonts w:eastAsia="Calibri"/>
          <w:b/>
          <w:lang w:val="pt-BR" w:eastAsia="en-US"/>
        </w:rPr>
      </w:pPr>
      <w:r w:rsidRPr="00F56B26">
        <w:rPr>
          <w:rFonts w:eastAsia="Calibri"/>
          <w:b/>
          <w:lang w:val="pt-BR" w:eastAsia="en-US"/>
        </w:rPr>
        <w:t xml:space="preserve">Título corto: </w:t>
      </w:r>
      <w:r w:rsidR="00003421" w:rsidRPr="00F56B26">
        <w:rPr>
          <w:rFonts w:eastAsia="Calibri"/>
          <w:b/>
          <w:lang w:val="pt-BR" w:eastAsia="en-US"/>
        </w:rPr>
        <w:t xml:space="preserve">Efecto de ácidos húmicos sobre </w:t>
      </w:r>
      <w:r w:rsidR="00003421" w:rsidRPr="00F56B26">
        <w:rPr>
          <w:rFonts w:eastAsia="Calibri"/>
          <w:b/>
          <w:i/>
          <w:lang w:val="pt-BR" w:eastAsia="en-US"/>
        </w:rPr>
        <w:t>A. platensis</w:t>
      </w:r>
    </w:p>
    <w:p w14:paraId="2FFBDD5D" w14:textId="77777777" w:rsidR="00BC04EC" w:rsidRPr="00F56B26" w:rsidRDefault="00BC04EC" w:rsidP="007E485C">
      <w:pPr>
        <w:spacing w:line="360" w:lineRule="auto"/>
        <w:jc w:val="center"/>
        <w:rPr>
          <w:rFonts w:eastAsia="Calibri"/>
          <w:b/>
          <w:lang w:val="pt-BR" w:eastAsia="en-US"/>
        </w:rPr>
      </w:pPr>
    </w:p>
    <w:p w14:paraId="6C6816D1" w14:textId="77777777" w:rsidR="00BC04EC" w:rsidRPr="00F56B26" w:rsidRDefault="00BC04EC" w:rsidP="00F56B26">
      <w:pPr>
        <w:spacing w:line="360" w:lineRule="auto"/>
        <w:jc w:val="both"/>
        <w:rPr>
          <w:rFonts w:eastAsia="Calibri"/>
          <w:b/>
          <w:lang w:val="pt-BR" w:eastAsia="en-US"/>
        </w:rPr>
      </w:pPr>
    </w:p>
    <w:p w14:paraId="3B354E12" w14:textId="77777777" w:rsidR="00E35562" w:rsidRPr="00F56B26" w:rsidRDefault="00E35562" w:rsidP="00F56B26">
      <w:pPr>
        <w:spacing w:line="360" w:lineRule="auto"/>
        <w:jc w:val="both"/>
        <w:rPr>
          <w:lang w:val="pt-BR"/>
        </w:rPr>
      </w:pPr>
    </w:p>
    <w:p w14:paraId="6880AB00" w14:textId="4DE78FFB" w:rsidR="00E35562" w:rsidRDefault="00E35562" w:rsidP="00F56B26">
      <w:pPr>
        <w:spacing w:line="360" w:lineRule="auto"/>
        <w:jc w:val="both"/>
        <w:rPr>
          <w:rFonts w:eastAsia="Calibri"/>
          <w:b/>
          <w:lang w:val="es-CO" w:eastAsia="en-US"/>
        </w:rPr>
      </w:pPr>
      <w:r>
        <w:t xml:space="preserve">Massiel Vanesa Rivera </w:t>
      </w:r>
      <w:r w:rsidR="008916D0">
        <w:t>González</w:t>
      </w:r>
      <w:r>
        <w:t>*, Liliana Gómez Gómez**, Juan Guillermo Cubillos Hinojosa***</w:t>
      </w:r>
    </w:p>
    <w:p w14:paraId="77BA4F3C" w14:textId="77777777" w:rsidR="00E35562" w:rsidRDefault="00E35562" w:rsidP="00F56B26">
      <w:pPr>
        <w:spacing w:line="360" w:lineRule="auto"/>
        <w:jc w:val="both"/>
        <w:rPr>
          <w:rFonts w:eastAsia="Calibri"/>
          <w:b/>
          <w:lang w:val="es-CO" w:eastAsia="en-US"/>
        </w:rPr>
      </w:pPr>
    </w:p>
    <w:p w14:paraId="0DD4F39D" w14:textId="3C6A0037" w:rsidR="00E35562" w:rsidRDefault="00E35562" w:rsidP="00F56B26">
      <w:pPr>
        <w:spacing w:line="360" w:lineRule="auto"/>
        <w:jc w:val="both"/>
      </w:pPr>
      <w:r>
        <w:t xml:space="preserve">* Laboratorio de Microbiología Agrícola y Ambiental, Universidad Popular del Cesar, Colombia, </w:t>
      </w:r>
      <w:hyperlink r:id="rId8" w:history="1">
        <w:r w:rsidR="002F27E7" w:rsidRPr="00DD221C">
          <w:rPr>
            <w:rStyle w:val="Hipervnculo"/>
          </w:rPr>
          <w:t>massielvrg@hotmail.com</w:t>
        </w:r>
      </w:hyperlink>
      <w:r w:rsidR="002F27E7">
        <w:t xml:space="preserve"> </w:t>
      </w:r>
      <w:r>
        <w:t xml:space="preserve"> </w:t>
      </w:r>
    </w:p>
    <w:p w14:paraId="0E44EE6F" w14:textId="1407D9B0" w:rsidR="00E35562" w:rsidRDefault="00E35562" w:rsidP="00F56B26">
      <w:pPr>
        <w:spacing w:line="360" w:lineRule="auto"/>
        <w:jc w:val="both"/>
      </w:pPr>
      <w:r>
        <w:t xml:space="preserve">** Bacterióloga, Profesor Facultad de Ciencias Básicas y de Educación, Universidad Popular del Cesar, Colombia, </w:t>
      </w:r>
      <w:hyperlink r:id="rId9" w:history="1">
        <w:r w:rsidRPr="00D57E78">
          <w:rPr>
            <w:rStyle w:val="Hipervnculo"/>
          </w:rPr>
          <w:t>lilianagomez@unicesar.edu.co</w:t>
        </w:r>
      </w:hyperlink>
      <w:r>
        <w:t xml:space="preserve"> </w:t>
      </w:r>
    </w:p>
    <w:p w14:paraId="0A2A0F81" w14:textId="0B425384" w:rsidR="00E35562" w:rsidRDefault="00E35562" w:rsidP="00F56B26">
      <w:pPr>
        <w:spacing w:line="360" w:lineRule="auto"/>
        <w:jc w:val="both"/>
      </w:pPr>
      <w:r>
        <w:t xml:space="preserve">*** Microbiólogo, MSc. Ciencias Agrarias, Profesor Departamento de Microbiología, Universidad Popular del Cesar, Colombia, </w:t>
      </w:r>
      <w:hyperlink r:id="rId10" w:history="1">
        <w:r w:rsidRPr="00D57E78">
          <w:rPr>
            <w:rStyle w:val="Hipervnculo"/>
          </w:rPr>
          <w:t>juancubillos@unicesar.edu.co</w:t>
        </w:r>
      </w:hyperlink>
    </w:p>
    <w:p w14:paraId="5559E3E5" w14:textId="77777777" w:rsidR="00BC04EC" w:rsidRPr="00F56B26" w:rsidRDefault="00BC04EC" w:rsidP="007E485C">
      <w:pPr>
        <w:spacing w:line="360" w:lineRule="auto"/>
        <w:jc w:val="center"/>
        <w:rPr>
          <w:rFonts w:eastAsia="Calibri"/>
          <w:b/>
          <w:lang w:val="es-CO" w:eastAsia="en-US"/>
        </w:rPr>
      </w:pPr>
    </w:p>
    <w:p w14:paraId="67185ED7" w14:textId="77777777" w:rsidR="00E35562" w:rsidRDefault="00E35562" w:rsidP="008B568C">
      <w:pPr>
        <w:spacing w:line="360" w:lineRule="auto"/>
        <w:outlineLvl w:val="0"/>
        <w:rPr>
          <w:rFonts w:eastAsia="Calibri"/>
          <w:b/>
          <w:lang w:val="es-CO" w:eastAsia="en-US"/>
        </w:rPr>
      </w:pPr>
    </w:p>
    <w:p w14:paraId="3D005617" w14:textId="77777777" w:rsidR="00E35562" w:rsidRDefault="00E35562" w:rsidP="008B568C">
      <w:pPr>
        <w:spacing w:line="360" w:lineRule="auto"/>
        <w:outlineLvl w:val="0"/>
        <w:rPr>
          <w:rFonts w:eastAsia="Calibri"/>
          <w:b/>
          <w:lang w:val="es-CO" w:eastAsia="en-US"/>
        </w:rPr>
      </w:pPr>
    </w:p>
    <w:p w14:paraId="24F23752" w14:textId="77777777" w:rsidR="00E35562" w:rsidRDefault="00E35562" w:rsidP="008B568C">
      <w:pPr>
        <w:spacing w:line="360" w:lineRule="auto"/>
        <w:outlineLvl w:val="0"/>
        <w:rPr>
          <w:rFonts w:eastAsia="Calibri"/>
          <w:b/>
          <w:lang w:val="es-CO" w:eastAsia="en-US"/>
        </w:rPr>
      </w:pPr>
    </w:p>
    <w:p w14:paraId="0247B3DB" w14:textId="77777777" w:rsidR="00E35562" w:rsidRDefault="00E35562" w:rsidP="008B568C">
      <w:pPr>
        <w:spacing w:line="360" w:lineRule="auto"/>
        <w:outlineLvl w:val="0"/>
        <w:rPr>
          <w:rFonts w:eastAsia="Calibri"/>
          <w:b/>
          <w:lang w:val="es-CO" w:eastAsia="en-US"/>
        </w:rPr>
      </w:pPr>
    </w:p>
    <w:p w14:paraId="775DDE86" w14:textId="77777777" w:rsidR="00E35562" w:rsidRDefault="00E35562" w:rsidP="008B568C">
      <w:pPr>
        <w:spacing w:line="360" w:lineRule="auto"/>
        <w:outlineLvl w:val="0"/>
        <w:rPr>
          <w:rFonts w:eastAsia="Calibri"/>
          <w:b/>
          <w:lang w:val="es-CO" w:eastAsia="en-US"/>
        </w:rPr>
      </w:pPr>
    </w:p>
    <w:p w14:paraId="210128F8" w14:textId="77777777" w:rsidR="00E35562" w:rsidRDefault="00E35562" w:rsidP="008B568C">
      <w:pPr>
        <w:spacing w:line="360" w:lineRule="auto"/>
        <w:outlineLvl w:val="0"/>
        <w:rPr>
          <w:rFonts w:eastAsia="Calibri"/>
          <w:b/>
          <w:lang w:val="es-CO" w:eastAsia="en-US"/>
        </w:rPr>
      </w:pPr>
    </w:p>
    <w:p w14:paraId="074356F0" w14:textId="77777777" w:rsidR="00E35562" w:rsidRDefault="00E35562" w:rsidP="008B568C">
      <w:pPr>
        <w:spacing w:line="360" w:lineRule="auto"/>
        <w:outlineLvl w:val="0"/>
        <w:rPr>
          <w:rFonts w:eastAsia="Calibri"/>
          <w:b/>
          <w:lang w:val="es-CO" w:eastAsia="en-US"/>
        </w:rPr>
      </w:pPr>
    </w:p>
    <w:p w14:paraId="4DCB59E1" w14:textId="77777777" w:rsidR="00E35562" w:rsidRDefault="00E35562" w:rsidP="008B568C">
      <w:pPr>
        <w:spacing w:line="360" w:lineRule="auto"/>
        <w:outlineLvl w:val="0"/>
        <w:rPr>
          <w:rFonts w:eastAsia="Calibri"/>
          <w:b/>
          <w:lang w:val="es-CO" w:eastAsia="en-US"/>
        </w:rPr>
      </w:pPr>
    </w:p>
    <w:p w14:paraId="720CF1B0" w14:textId="77777777" w:rsidR="00DF2650" w:rsidRDefault="00DF2650" w:rsidP="008B568C">
      <w:pPr>
        <w:spacing w:line="360" w:lineRule="auto"/>
        <w:outlineLvl w:val="0"/>
        <w:rPr>
          <w:rFonts w:eastAsia="Calibri"/>
          <w:b/>
          <w:lang w:val="es-CO" w:eastAsia="en-US"/>
        </w:rPr>
      </w:pPr>
    </w:p>
    <w:p w14:paraId="75A0F155" w14:textId="77777777" w:rsidR="00DF2650" w:rsidRDefault="00DF2650" w:rsidP="008B568C">
      <w:pPr>
        <w:spacing w:line="360" w:lineRule="auto"/>
        <w:outlineLvl w:val="0"/>
        <w:rPr>
          <w:rFonts w:eastAsia="Calibri"/>
          <w:b/>
          <w:lang w:val="es-CO" w:eastAsia="en-US"/>
        </w:rPr>
      </w:pPr>
    </w:p>
    <w:p w14:paraId="59E3B795" w14:textId="77777777" w:rsidR="00424C90" w:rsidRPr="00F56B26" w:rsidRDefault="00424C90" w:rsidP="00424C90">
      <w:pPr>
        <w:spacing w:line="360" w:lineRule="auto"/>
        <w:outlineLvl w:val="0"/>
        <w:rPr>
          <w:rFonts w:eastAsia="Calibri"/>
          <w:b/>
          <w:lang w:val="es-CO" w:eastAsia="en-US"/>
        </w:rPr>
      </w:pPr>
      <w:r w:rsidRPr="00F56B26">
        <w:rPr>
          <w:rFonts w:eastAsia="Calibri"/>
          <w:b/>
          <w:lang w:val="es-CO" w:eastAsia="en-US"/>
        </w:rPr>
        <w:lastRenderedPageBreak/>
        <w:t>RESUMEN</w:t>
      </w:r>
      <w:bookmarkStart w:id="0" w:name="_GoBack"/>
      <w:bookmarkEnd w:id="0"/>
    </w:p>
    <w:p w14:paraId="1006A706" w14:textId="77777777" w:rsidR="00424C90" w:rsidRPr="00390EFE" w:rsidRDefault="00424C90" w:rsidP="00424C90">
      <w:pPr>
        <w:spacing w:line="360" w:lineRule="auto"/>
        <w:rPr>
          <w:rFonts w:eastAsia="Calibri"/>
          <w:lang w:val="es-CO" w:eastAsia="en-US"/>
        </w:rPr>
      </w:pPr>
    </w:p>
    <w:p w14:paraId="6A424720" w14:textId="77777777" w:rsidR="00424C90" w:rsidRPr="00390EFE" w:rsidRDefault="00424C90" w:rsidP="00424C90">
      <w:pPr>
        <w:spacing w:line="360" w:lineRule="auto"/>
        <w:jc w:val="both"/>
        <w:rPr>
          <w:rFonts w:eastAsia="Calibri"/>
          <w:lang w:val="es-CO" w:eastAsia="en-US"/>
        </w:rPr>
      </w:pPr>
      <w:r w:rsidRPr="00390EFE">
        <w:rPr>
          <w:rFonts w:eastAsia="Calibri"/>
          <w:lang w:val="es-CO" w:eastAsia="en-US"/>
        </w:rPr>
        <w:t xml:space="preserve">Con el propósito de evaluar el efecto de tres concentraciones de ácidos húmicos (AH) 1, 10, 100 </w:t>
      </w:r>
      <w:r w:rsidRPr="00390EFE">
        <w:rPr>
          <w:rFonts w:eastAsia="Calibri"/>
          <w:bCs/>
          <w:lang w:eastAsia="en-US"/>
        </w:rPr>
        <w:t>mg/L contra una concentración de ácido indol acético (AIA),</w:t>
      </w:r>
      <w:r w:rsidRPr="00390EFE">
        <w:rPr>
          <w:rFonts w:eastAsia="Calibri"/>
          <w:lang w:val="es-CO" w:eastAsia="en-US"/>
        </w:rPr>
        <w:t xml:space="preserve"> sobre la producción de biomasa, pigmentos, proteínas, carbohidratos y lípidos de </w:t>
      </w:r>
      <w:r w:rsidRPr="00390EFE">
        <w:rPr>
          <w:rFonts w:eastAsia="Calibri"/>
          <w:i/>
          <w:lang w:val="es-CO" w:eastAsia="en-US"/>
        </w:rPr>
        <w:t>A. platensis;</w:t>
      </w:r>
      <w:r w:rsidRPr="00390EFE">
        <w:rPr>
          <w:rFonts w:eastAsia="Calibri"/>
          <w:lang w:val="es-CO" w:eastAsia="en-US"/>
        </w:rPr>
        <w:t xml:space="preserve"> se realizaron cultivos en discontinuo en medio Zarrouk 25% suplementados con AH y AIA, bajo condiciones de aireación constante y fotoperiodos de 12:12 horas, durante 30 días. </w:t>
      </w:r>
      <w:r>
        <w:rPr>
          <w:rFonts w:eastAsia="Calibri"/>
          <w:lang w:val="es-CO" w:eastAsia="en-US"/>
        </w:rPr>
        <w:t>Se encontró que l</w:t>
      </w:r>
      <w:r w:rsidRPr="00390EFE">
        <w:rPr>
          <w:rFonts w:eastAsia="Calibri"/>
          <w:lang w:val="es-CO" w:eastAsia="en-US"/>
        </w:rPr>
        <w:t>a producción máxima de biomasa</w:t>
      </w:r>
      <w:r w:rsidRPr="00390EFE">
        <w:rPr>
          <w:vertAlign w:val="superscript"/>
        </w:rPr>
        <w:t xml:space="preserve"> </w:t>
      </w:r>
      <w:r w:rsidRPr="00390EFE">
        <w:t xml:space="preserve">fue </w:t>
      </w:r>
      <w:r>
        <w:t xml:space="preserve">mayor </w:t>
      </w:r>
      <w:r w:rsidRPr="00390EFE">
        <w:t xml:space="preserve">en el cultivo suplementado con 10 </w:t>
      </w:r>
      <w:r w:rsidRPr="00390EFE">
        <w:rPr>
          <w:rFonts w:eastAsia="Calibri"/>
          <w:bCs/>
          <w:lang w:eastAsia="en-US"/>
        </w:rPr>
        <w:t>mg/L</w:t>
      </w:r>
      <w:r w:rsidRPr="00390EFE">
        <w:t xml:space="preserve"> de AH, </w:t>
      </w:r>
      <w:r>
        <w:t xml:space="preserve">comparado </w:t>
      </w:r>
      <w:r w:rsidRPr="00390EFE">
        <w:t xml:space="preserve">con </w:t>
      </w:r>
      <w:r>
        <w:t>el</w:t>
      </w:r>
      <w:r w:rsidRPr="00390EFE">
        <w:t xml:space="preserve"> control y los</w:t>
      </w:r>
      <w:r>
        <w:t xml:space="preserve"> cultivos suplementados con AIA. De la misma manera fue observado </w:t>
      </w:r>
      <w:r w:rsidRPr="00390EFE">
        <w:t xml:space="preserve">en este tratamiento la producción más alta de pigmentos, proteínas y </w:t>
      </w:r>
      <w:r w:rsidRPr="00A853FD">
        <w:rPr>
          <w:lang w:val="es-CO"/>
        </w:rPr>
        <w:t>carbohidratos. Por tanto, s</w:t>
      </w:r>
      <w:r w:rsidRPr="00A853FD">
        <w:rPr>
          <w:rFonts w:eastAsia="Calibri"/>
          <w:lang w:val="es-CO" w:eastAsia="en-US"/>
        </w:rPr>
        <w:t xml:space="preserve">e logró incrementar el crecimiento y la producción de metabolitos de </w:t>
      </w:r>
      <w:r w:rsidRPr="00A853FD">
        <w:rPr>
          <w:rFonts w:eastAsia="Calibri"/>
          <w:i/>
          <w:lang w:val="es-CO" w:eastAsia="en-US"/>
        </w:rPr>
        <w:t>A. platensis</w:t>
      </w:r>
      <w:r w:rsidRPr="00A853FD">
        <w:rPr>
          <w:rFonts w:eastAsia="Calibri"/>
          <w:lang w:val="es-CO" w:eastAsia="en-US"/>
        </w:rPr>
        <w:t>, lo cual permite observar el uso potencial de estas sustancias como estimulantes biológicos orgánicos.</w:t>
      </w:r>
    </w:p>
    <w:p w14:paraId="0BAF8E70" w14:textId="77777777" w:rsidR="00424C90" w:rsidRPr="00390EFE" w:rsidRDefault="00424C90" w:rsidP="00424C90">
      <w:pPr>
        <w:spacing w:line="360" w:lineRule="auto"/>
        <w:jc w:val="both"/>
        <w:rPr>
          <w:rFonts w:eastAsia="Calibri"/>
          <w:i/>
          <w:lang w:val="es-CO" w:eastAsia="en-US"/>
        </w:rPr>
      </w:pPr>
    </w:p>
    <w:p w14:paraId="68F8232B" w14:textId="77777777" w:rsidR="00424C90" w:rsidRPr="00390EFE" w:rsidRDefault="00424C90" w:rsidP="00424C90">
      <w:pPr>
        <w:spacing w:line="360" w:lineRule="auto"/>
        <w:jc w:val="both"/>
        <w:rPr>
          <w:rFonts w:eastAsia="Calibri"/>
          <w:lang w:val="es-CO" w:eastAsia="en-US"/>
        </w:rPr>
      </w:pPr>
      <w:r w:rsidRPr="00390EFE">
        <w:rPr>
          <w:rFonts w:eastAsia="Calibri"/>
          <w:b/>
          <w:lang w:val="es-CO" w:eastAsia="en-US"/>
        </w:rPr>
        <w:t xml:space="preserve">Palabras clave: </w:t>
      </w:r>
      <w:r w:rsidRPr="00390EFE">
        <w:rPr>
          <w:rFonts w:eastAsia="Calibri"/>
          <w:lang w:val="es-CO" w:eastAsia="en-US"/>
        </w:rPr>
        <w:t>ácido indol acético, biomas</w:t>
      </w:r>
      <w:r>
        <w:rPr>
          <w:rFonts w:eastAsia="Calibri"/>
          <w:lang w:val="es-CO" w:eastAsia="en-US"/>
        </w:rPr>
        <w:t xml:space="preserve">a, cianobacteria, </w:t>
      </w:r>
      <w:r w:rsidRPr="00390EFE">
        <w:rPr>
          <w:rFonts w:eastAsia="Calibri"/>
          <w:lang w:val="es-CO" w:eastAsia="en-US"/>
        </w:rPr>
        <w:t xml:space="preserve">pigmentos, solubilización. </w:t>
      </w:r>
    </w:p>
    <w:p w14:paraId="126A2993" w14:textId="77777777" w:rsidR="00424C90" w:rsidRPr="001566FE" w:rsidRDefault="00424C90" w:rsidP="00424C90">
      <w:pPr>
        <w:spacing w:line="360" w:lineRule="auto"/>
        <w:jc w:val="both"/>
        <w:outlineLvl w:val="0"/>
        <w:rPr>
          <w:rFonts w:eastAsia="Calibri"/>
          <w:b/>
          <w:lang w:val="es-CO" w:eastAsia="en-US"/>
        </w:rPr>
      </w:pPr>
    </w:p>
    <w:p w14:paraId="0DC9B709" w14:textId="77777777" w:rsidR="00424C90" w:rsidRPr="001566FE" w:rsidRDefault="00424C90" w:rsidP="00424C90">
      <w:pPr>
        <w:spacing w:line="360" w:lineRule="auto"/>
        <w:jc w:val="both"/>
        <w:outlineLvl w:val="0"/>
        <w:rPr>
          <w:rFonts w:eastAsia="Calibri"/>
          <w:b/>
          <w:lang w:val="en-US" w:eastAsia="en-US"/>
        </w:rPr>
      </w:pPr>
      <w:r w:rsidRPr="001566FE">
        <w:rPr>
          <w:rFonts w:eastAsia="Calibri"/>
          <w:b/>
          <w:lang w:val="en-US" w:eastAsia="en-US"/>
        </w:rPr>
        <w:t>ABSTRACT</w:t>
      </w:r>
    </w:p>
    <w:p w14:paraId="0E7F8474" w14:textId="77777777" w:rsidR="00424C90" w:rsidRPr="00390EFE" w:rsidRDefault="00424C90" w:rsidP="00424C90">
      <w:pPr>
        <w:spacing w:line="360" w:lineRule="auto"/>
        <w:jc w:val="both"/>
        <w:rPr>
          <w:rFonts w:eastAsia="Calibri"/>
          <w:b/>
          <w:lang w:val="en-US" w:eastAsia="en-US"/>
        </w:rPr>
      </w:pPr>
    </w:p>
    <w:p w14:paraId="4D0901C0" w14:textId="77777777" w:rsidR="00424C90" w:rsidRPr="00390EFE" w:rsidRDefault="00424C90" w:rsidP="00424C90">
      <w:pPr>
        <w:spacing w:line="360" w:lineRule="auto"/>
        <w:jc w:val="both"/>
        <w:rPr>
          <w:rFonts w:eastAsia="Calibri"/>
          <w:lang w:val="en-US" w:eastAsia="en-US"/>
        </w:rPr>
      </w:pPr>
      <w:r>
        <w:rPr>
          <w:rFonts w:eastAsia="Calibri"/>
          <w:lang w:val="en-US" w:eastAsia="en-US"/>
        </w:rPr>
        <w:t>T</w:t>
      </w:r>
      <w:r w:rsidRPr="00390EFE">
        <w:rPr>
          <w:rFonts w:eastAsia="Calibri"/>
          <w:lang w:val="en-US" w:eastAsia="en-US"/>
        </w:rPr>
        <w:t xml:space="preserve">he purpose of </w:t>
      </w:r>
      <w:r>
        <w:rPr>
          <w:rFonts w:eastAsia="Calibri"/>
          <w:lang w:val="en-US" w:eastAsia="en-US"/>
        </w:rPr>
        <w:t xml:space="preserve">this research was to </w:t>
      </w:r>
      <w:r w:rsidRPr="00390EFE">
        <w:rPr>
          <w:rFonts w:eastAsia="Calibri"/>
          <w:lang w:val="en-US" w:eastAsia="en-US"/>
        </w:rPr>
        <w:t>evaluat</w:t>
      </w:r>
      <w:r>
        <w:rPr>
          <w:rFonts w:eastAsia="Calibri"/>
          <w:lang w:val="en-US" w:eastAsia="en-US"/>
        </w:rPr>
        <w:t xml:space="preserve">e </w:t>
      </w:r>
      <w:r w:rsidRPr="00390EFE">
        <w:rPr>
          <w:rFonts w:eastAsia="Calibri"/>
          <w:lang w:val="en-US" w:eastAsia="en-US"/>
        </w:rPr>
        <w:t xml:space="preserve">the effect of three concentrations of humic acids (HA) 1, 10, 100 mg/L against a concentration of indole acetic acid (IAA) on production of biomass, pigments, proteins, carbohydrates and lipids of </w:t>
      </w:r>
      <w:r w:rsidRPr="00390EFE">
        <w:rPr>
          <w:rFonts w:eastAsia="Calibri"/>
          <w:i/>
          <w:lang w:val="en-US" w:eastAsia="en-US"/>
        </w:rPr>
        <w:t>A. platensis</w:t>
      </w:r>
      <w:r>
        <w:rPr>
          <w:rFonts w:eastAsia="Calibri"/>
          <w:i/>
          <w:lang w:val="en-US" w:eastAsia="en-US"/>
        </w:rPr>
        <w:t xml:space="preserve">. </w:t>
      </w:r>
      <w:r w:rsidRPr="00390EFE">
        <w:rPr>
          <w:rFonts w:eastAsia="Calibri"/>
          <w:lang w:val="en-US" w:eastAsia="en-US"/>
        </w:rPr>
        <w:t xml:space="preserve"> Cultures discontinuous in Zarrouk 25% medium supplemented with HA and I</w:t>
      </w:r>
      <w:r>
        <w:rPr>
          <w:rFonts w:eastAsia="Calibri"/>
          <w:lang w:val="en-US" w:eastAsia="en-US"/>
        </w:rPr>
        <w:t>A</w:t>
      </w:r>
      <w:r w:rsidRPr="00390EFE">
        <w:rPr>
          <w:rFonts w:eastAsia="Calibri"/>
          <w:lang w:val="en-US" w:eastAsia="en-US"/>
        </w:rPr>
        <w:t>A under conditions of aeration constant and photoperiod from 12:12 hours, during 30 days</w:t>
      </w:r>
      <w:r>
        <w:rPr>
          <w:rFonts w:eastAsia="Calibri"/>
          <w:lang w:val="en-US" w:eastAsia="en-US"/>
        </w:rPr>
        <w:t xml:space="preserve"> </w:t>
      </w:r>
      <w:r w:rsidRPr="00390EFE">
        <w:rPr>
          <w:rFonts w:eastAsia="Calibri"/>
          <w:lang w:val="en-US" w:eastAsia="en-US"/>
        </w:rPr>
        <w:t>were ma</w:t>
      </w:r>
      <w:r>
        <w:rPr>
          <w:rFonts w:eastAsia="Calibri"/>
          <w:lang w:val="en-US" w:eastAsia="en-US"/>
        </w:rPr>
        <w:t>de</w:t>
      </w:r>
      <w:r w:rsidRPr="00390EFE">
        <w:rPr>
          <w:rFonts w:eastAsia="Calibri"/>
          <w:lang w:val="en-US" w:eastAsia="en-US"/>
        </w:rPr>
        <w:t xml:space="preserve">. </w:t>
      </w:r>
      <w:r w:rsidRPr="00107A3D">
        <w:rPr>
          <w:rFonts w:eastAsia="Calibri"/>
          <w:lang w:val="en-US" w:eastAsia="en-US"/>
        </w:rPr>
        <w:t>It was found that the maximum biomass production was higher in the culture supplemented with 10 mg / L of AH, compared to the control and cultures supplemented with AIA. In the same way the highest production of pigments</w:t>
      </w:r>
      <w:r>
        <w:rPr>
          <w:rFonts w:eastAsia="Calibri"/>
          <w:lang w:val="en-US" w:eastAsia="en-US"/>
        </w:rPr>
        <w:t>, proteins and carbohydrates were</w:t>
      </w:r>
      <w:r w:rsidRPr="00107A3D">
        <w:rPr>
          <w:rFonts w:eastAsia="Calibri"/>
          <w:lang w:val="en-US" w:eastAsia="en-US"/>
        </w:rPr>
        <w:t xml:space="preserve"> observed in this treatment. Therefore, the growth and production of metabolites of A. platensis was increased, which makes it possible to observe the potential use of these substances as organic biological stimulants</w:t>
      </w:r>
    </w:p>
    <w:p w14:paraId="6D94F1A6" w14:textId="77777777" w:rsidR="00424C90" w:rsidRPr="00390EFE" w:rsidRDefault="00424C90" w:rsidP="00424C90">
      <w:pPr>
        <w:spacing w:line="360" w:lineRule="auto"/>
        <w:jc w:val="both"/>
        <w:rPr>
          <w:rFonts w:eastAsia="Calibri"/>
          <w:b/>
          <w:lang w:val="en-US" w:eastAsia="en-US"/>
        </w:rPr>
      </w:pPr>
    </w:p>
    <w:p w14:paraId="0607516A" w14:textId="77777777" w:rsidR="00424C90" w:rsidRPr="00390EFE" w:rsidRDefault="00424C90" w:rsidP="00424C90">
      <w:pPr>
        <w:spacing w:line="360" w:lineRule="auto"/>
        <w:jc w:val="both"/>
        <w:outlineLvl w:val="0"/>
        <w:rPr>
          <w:rFonts w:eastAsia="Calibri"/>
          <w:lang w:val="en-US" w:eastAsia="en-US"/>
        </w:rPr>
      </w:pPr>
      <w:r w:rsidRPr="00390EFE">
        <w:rPr>
          <w:rFonts w:eastAsia="Calibri"/>
          <w:b/>
          <w:lang w:val="en-US" w:eastAsia="en-US"/>
        </w:rPr>
        <w:lastRenderedPageBreak/>
        <w:t>Keywords:</w:t>
      </w:r>
      <w:r w:rsidRPr="00390EFE">
        <w:rPr>
          <w:rFonts w:eastAsia="Calibri"/>
          <w:lang w:val="en-US" w:eastAsia="en-US"/>
        </w:rPr>
        <w:t xml:space="preserve"> biomass, indole acetic acid, </w:t>
      </w:r>
      <w:r>
        <w:rPr>
          <w:rFonts w:eastAsia="Calibri"/>
          <w:lang w:val="en-US" w:eastAsia="en-US"/>
        </w:rPr>
        <w:t xml:space="preserve">cyanobacterium, </w:t>
      </w:r>
      <w:r w:rsidRPr="00390EFE">
        <w:rPr>
          <w:rFonts w:eastAsia="Calibri"/>
          <w:lang w:val="en-US" w:eastAsia="en-US"/>
        </w:rPr>
        <w:t xml:space="preserve">pigments, solubilization. </w:t>
      </w:r>
    </w:p>
    <w:p w14:paraId="1E220CA1" w14:textId="35BAFA3C" w:rsidR="002470A1" w:rsidRPr="00390EFE" w:rsidRDefault="006809C9" w:rsidP="008B568C">
      <w:pPr>
        <w:spacing w:line="360" w:lineRule="auto"/>
        <w:jc w:val="both"/>
        <w:outlineLvl w:val="0"/>
        <w:rPr>
          <w:rFonts w:eastAsia="Calibri"/>
          <w:lang w:val="en-US" w:eastAsia="en-US"/>
        </w:rPr>
      </w:pPr>
      <w:r w:rsidRPr="00390EFE">
        <w:rPr>
          <w:rFonts w:eastAsia="Calibri"/>
          <w:lang w:val="en-US" w:eastAsia="en-US"/>
        </w:rPr>
        <w:t xml:space="preserve"> </w:t>
      </w:r>
    </w:p>
    <w:p w14:paraId="2EA9E656" w14:textId="77777777" w:rsidR="00DB47F6" w:rsidRPr="00D5456B" w:rsidRDefault="003C3FF8" w:rsidP="008B568C">
      <w:pPr>
        <w:spacing w:line="360" w:lineRule="auto"/>
        <w:jc w:val="both"/>
        <w:outlineLvl w:val="0"/>
        <w:rPr>
          <w:rFonts w:eastAsia="Calibri"/>
          <w:b/>
          <w:lang w:eastAsia="en-US"/>
        </w:rPr>
      </w:pPr>
      <w:r w:rsidRPr="00D5456B">
        <w:rPr>
          <w:rFonts w:eastAsia="Calibri"/>
          <w:b/>
          <w:lang w:eastAsia="en-US"/>
        </w:rPr>
        <w:t xml:space="preserve">INTRODUCCIÓN </w:t>
      </w:r>
    </w:p>
    <w:p w14:paraId="46F62F0F" w14:textId="77777777" w:rsidR="00542465" w:rsidRPr="00390EFE" w:rsidRDefault="00542465" w:rsidP="007E485C">
      <w:pPr>
        <w:spacing w:line="360" w:lineRule="auto"/>
        <w:jc w:val="both"/>
        <w:rPr>
          <w:rFonts w:eastAsia="Calibri"/>
          <w:b/>
          <w:lang w:eastAsia="en-US"/>
        </w:rPr>
      </w:pPr>
    </w:p>
    <w:p w14:paraId="6D7826AB" w14:textId="6E228CD9" w:rsidR="004E68B3" w:rsidRPr="00390EFE" w:rsidRDefault="006112D8" w:rsidP="007E485C">
      <w:pPr>
        <w:spacing w:line="360" w:lineRule="auto"/>
        <w:jc w:val="both"/>
        <w:rPr>
          <w:rFonts w:eastAsia="Calibri"/>
          <w:lang w:eastAsia="en-US"/>
        </w:rPr>
      </w:pPr>
      <w:r w:rsidRPr="00390EFE">
        <w:rPr>
          <w:rFonts w:eastAsia="Calibri"/>
          <w:lang w:eastAsia="en-US"/>
        </w:rPr>
        <w:t>E</w:t>
      </w:r>
      <w:r w:rsidR="00EA54DF" w:rsidRPr="00390EFE">
        <w:rPr>
          <w:rFonts w:eastAsia="Calibri"/>
          <w:lang w:val="es-ES_tradnl" w:eastAsia="en-US"/>
        </w:rPr>
        <w:t xml:space="preserve">n las últimas décadas, </w:t>
      </w:r>
      <w:r w:rsidR="002240A7">
        <w:rPr>
          <w:rFonts w:eastAsia="Calibri"/>
          <w:lang w:val="es-ES_tradnl" w:eastAsia="en-US"/>
        </w:rPr>
        <w:t>el</w:t>
      </w:r>
      <w:r w:rsidR="00EA54DF" w:rsidRPr="00390EFE">
        <w:rPr>
          <w:rFonts w:eastAsia="Calibri"/>
          <w:lang w:val="es-ES_tradnl" w:eastAsia="en-US"/>
        </w:rPr>
        <w:t xml:space="preserve">cultivo </w:t>
      </w:r>
      <w:r w:rsidR="002240A7">
        <w:rPr>
          <w:rFonts w:eastAsia="Calibri"/>
          <w:lang w:val="es-ES_tradnl" w:eastAsia="en-US"/>
        </w:rPr>
        <w:t xml:space="preserve"> de la cianobacteria  </w:t>
      </w:r>
      <w:r w:rsidR="002240A7" w:rsidRPr="00390EFE">
        <w:rPr>
          <w:rFonts w:eastAsia="Calibri"/>
          <w:b/>
          <w:i/>
          <w:lang w:eastAsia="en-US"/>
        </w:rPr>
        <w:t>Arthrospira</w:t>
      </w:r>
      <w:r w:rsidR="002240A7" w:rsidRPr="00390EFE">
        <w:rPr>
          <w:rFonts w:eastAsia="Calibri"/>
          <w:b/>
          <w:lang w:eastAsia="en-US"/>
        </w:rPr>
        <w:t xml:space="preserve"> </w:t>
      </w:r>
      <w:r w:rsidR="002240A7" w:rsidRPr="00390EFE">
        <w:rPr>
          <w:rFonts w:eastAsia="Calibri"/>
          <w:b/>
          <w:i/>
          <w:lang w:eastAsia="en-US"/>
        </w:rPr>
        <w:t>platensis</w:t>
      </w:r>
      <w:r w:rsidR="002240A7" w:rsidRPr="00E63644">
        <w:rPr>
          <w:rFonts w:eastAsia="Calibri"/>
          <w:lang w:eastAsia="en-US"/>
        </w:rPr>
        <w:t xml:space="preserve"> se</w:t>
      </w:r>
      <w:r w:rsidR="002240A7">
        <w:rPr>
          <w:rFonts w:eastAsia="Calibri"/>
          <w:b/>
          <w:lang w:eastAsia="en-US"/>
        </w:rPr>
        <w:t xml:space="preserve"> </w:t>
      </w:r>
      <w:r w:rsidR="00EA54DF" w:rsidRPr="00390EFE">
        <w:rPr>
          <w:rFonts w:eastAsia="Calibri"/>
          <w:lang w:val="es-ES_tradnl" w:eastAsia="en-US"/>
        </w:rPr>
        <w:t xml:space="preserve">ha incrementado por ser una fuente natural fácilmente renovable y </w:t>
      </w:r>
      <w:r w:rsidR="00CF1FFB" w:rsidRPr="00390EFE">
        <w:rPr>
          <w:rFonts w:eastAsia="Calibri"/>
          <w:lang w:val="es-ES_tradnl" w:eastAsia="en-US"/>
        </w:rPr>
        <w:t>as</w:t>
      </w:r>
      <w:r w:rsidR="00EA54DF" w:rsidRPr="00390EFE">
        <w:rPr>
          <w:rFonts w:eastAsia="Calibri"/>
          <w:lang w:val="es-ES_tradnl" w:eastAsia="en-US"/>
        </w:rPr>
        <w:t>e</w:t>
      </w:r>
      <w:r w:rsidR="006C4CD3" w:rsidRPr="00390EFE">
        <w:rPr>
          <w:rFonts w:eastAsia="Calibri"/>
          <w:lang w:val="es-ES_tradnl" w:eastAsia="en-US"/>
        </w:rPr>
        <w:t>quible</w:t>
      </w:r>
      <w:r w:rsidR="00EA54DF" w:rsidRPr="00390EFE">
        <w:rPr>
          <w:rFonts w:eastAsia="Calibri"/>
          <w:lang w:val="es-ES_tradnl" w:eastAsia="en-US"/>
        </w:rPr>
        <w:t xml:space="preserve"> de </w:t>
      </w:r>
      <w:r w:rsidR="004E6D2A" w:rsidRPr="00390EFE">
        <w:rPr>
          <w:rFonts w:eastAsia="Calibri"/>
          <w:lang w:val="es-ES_tradnl" w:eastAsia="en-US"/>
        </w:rPr>
        <w:t xml:space="preserve">metabolitos como </w:t>
      </w:r>
      <w:r w:rsidR="00EA54DF" w:rsidRPr="00390EFE">
        <w:rPr>
          <w:rFonts w:eastAsia="Calibri"/>
          <w:lang w:val="es-ES_tradnl" w:eastAsia="en-US"/>
        </w:rPr>
        <w:t>proteínas (55-70</w:t>
      </w:r>
      <w:r w:rsidR="00746924">
        <w:rPr>
          <w:rFonts w:eastAsia="Calibri"/>
          <w:lang w:val="es-ES_tradnl" w:eastAsia="en-US"/>
        </w:rPr>
        <w:t xml:space="preserve"> </w:t>
      </w:r>
      <w:r w:rsidR="00EA54DF" w:rsidRPr="00390EFE">
        <w:rPr>
          <w:rFonts w:eastAsia="Calibri"/>
          <w:lang w:val="es-ES_tradnl" w:eastAsia="en-US"/>
        </w:rPr>
        <w:t>%</w:t>
      </w:r>
      <w:r w:rsidR="001C0474" w:rsidRPr="00390EFE">
        <w:rPr>
          <w:rFonts w:eastAsia="Calibri"/>
          <w:lang w:val="es-ES_tradnl" w:eastAsia="en-US"/>
        </w:rPr>
        <w:t>)</w:t>
      </w:r>
      <w:r w:rsidR="00DB47F6" w:rsidRPr="00390EFE">
        <w:rPr>
          <w:rFonts w:eastAsia="Calibri"/>
          <w:lang w:val="es-ES_tradnl" w:eastAsia="en-US"/>
        </w:rPr>
        <w:t xml:space="preserve">, </w:t>
      </w:r>
      <w:r w:rsidR="00EA54DF" w:rsidRPr="00390EFE">
        <w:rPr>
          <w:rFonts w:eastAsia="Calibri"/>
          <w:lang w:val="es-ES_tradnl" w:eastAsia="en-US"/>
        </w:rPr>
        <w:t>ácidos grasos insaturados</w:t>
      </w:r>
      <w:r w:rsidR="00AC42AD" w:rsidRPr="00390EFE">
        <w:rPr>
          <w:rFonts w:eastAsia="Calibri"/>
          <w:lang w:val="es-ES_tradnl" w:eastAsia="en-US"/>
        </w:rPr>
        <w:t xml:space="preserve"> (18</w:t>
      </w:r>
      <w:r w:rsidR="00746924">
        <w:rPr>
          <w:rFonts w:eastAsia="Calibri"/>
          <w:lang w:val="es-ES_tradnl" w:eastAsia="en-US"/>
        </w:rPr>
        <w:t xml:space="preserve"> </w:t>
      </w:r>
      <w:r w:rsidR="00AC42AD" w:rsidRPr="00390EFE">
        <w:rPr>
          <w:rFonts w:eastAsia="Calibri"/>
          <w:lang w:val="es-ES_tradnl" w:eastAsia="en-US"/>
        </w:rPr>
        <w:t>%)</w:t>
      </w:r>
      <w:r w:rsidR="00EA54DF" w:rsidRPr="00390EFE">
        <w:rPr>
          <w:rFonts w:eastAsia="Calibri"/>
          <w:lang w:val="es-ES_tradnl" w:eastAsia="en-US"/>
        </w:rPr>
        <w:t xml:space="preserve">, </w:t>
      </w:r>
      <w:r w:rsidR="00AC42AD" w:rsidRPr="00390EFE">
        <w:rPr>
          <w:rFonts w:eastAsia="Calibri"/>
          <w:lang w:val="es-ES_tradnl" w:eastAsia="en-US"/>
        </w:rPr>
        <w:t>carbohidratos (15-25</w:t>
      </w:r>
      <w:r w:rsidR="00746924">
        <w:rPr>
          <w:rFonts w:eastAsia="Calibri"/>
          <w:lang w:val="es-ES_tradnl" w:eastAsia="en-US"/>
        </w:rPr>
        <w:t xml:space="preserve"> </w:t>
      </w:r>
      <w:r w:rsidR="00AC42AD" w:rsidRPr="00390EFE">
        <w:rPr>
          <w:rFonts w:eastAsia="Calibri"/>
          <w:lang w:val="es-ES_tradnl" w:eastAsia="en-US"/>
        </w:rPr>
        <w:t xml:space="preserve">%), </w:t>
      </w:r>
      <w:r w:rsidR="00EA54DF" w:rsidRPr="00390EFE">
        <w:rPr>
          <w:rFonts w:eastAsia="Calibri"/>
          <w:lang w:val="es-ES_tradnl" w:eastAsia="en-US"/>
        </w:rPr>
        <w:t>vitaminas, minerales, pigmentos, enzimas, aceites esenciales, antibióticos</w:t>
      </w:r>
      <w:r w:rsidR="001C0474" w:rsidRPr="00390EFE">
        <w:rPr>
          <w:rFonts w:eastAsia="Calibri"/>
          <w:lang w:val="es-ES_tradnl" w:eastAsia="en-US"/>
        </w:rPr>
        <w:t>,</w:t>
      </w:r>
      <w:r w:rsidR="00EA54DF" w:rsidRPr="00390EFE">
        <w:rPr>
          <w:rFonts w:eastAsia="Calibri"/>
          <w:lang w:val="es-ES_tradnl" w:eastAsia="en-US"/>
        </w:rPr>
        <w:t xml:space="preserve"> entre otros metabolitos biológicamente activos </w:t>
      </w:r>
      <w:r w:rsidR="00870299" w:rsidRPr="00390EFE">
        <w:rPr>
          <w:rFonts w:eastAsia="Calibri"/>
          <w:lang w:val="es-ES_tradnl" w:eastAsia="en-US"/>
        </w:rPr>
        <w:t xml:space="preserve">y de interés económico </w:t>
      </w:r>
      <w:r w:rsidR="007272AD" w:rsidRPr="00390EFE">
        <w:rPr>
          <w:rFonts w:eastAsia="Calibri"/>
          <w:lang w:val="es-ES_tradnl" w:eastAsia="en-US"/>
        </w:rPr>
        <w:t>(</w:t>
      </w:r>
      <w:r w:rsidR="00CD7ADA" w:rsidRPr="00390EFE">
        <w:rPr>
          <w:rFonts w:eastAsia="Calibri"/>
          <w:lang w:val="es-ES_tradnl" w:eastAsia="en-US"/>
        </w:rPr>
        <w:t>Cohen, 2002</w:t>
      </w:r>
      <w:r w:rsidR="00A74EDE" w:rsidRPr="00390EFE">
        <w:rPr>
          <w:rFonts w:eastAsia="Calibri"/>
          <w:lang w:eastAsia="en-US"/>
        </w:rPr>
        <w:t xml:space="preserve">; Leema </w:t>
      </w:r>
      <w:r w:rsidR="00A74EDE" w:rsidRPr="00390EFE">
        <w:rPr>
          <w:rFonts w:eastAsia="Calibri"/>
          <w:i/>
          <w:lang w:eastAsia="en-US"/>
        </w:rPr>
        <w:t>et al</w:t>
      </w:r>
      <w:r w:rsidR="00A74EDE" w:rsidRPr="00390EFE">
        <w:rPr>
          <w:rFonts w:eastAsia="Calibri"/>
          <w:lang w:eastAsia="en-US"/>
        </w:rPr>
        <w:t>., 2010</w:t>
      </w:r>
      <w:r w:rsidR="00130BD1" w:rsidRPr="00390EFE">
        <w:rPr>
          <w:rFonts w:eastAsia="Calibri"/>
          <w:lang w:val="es-ES_tradnl" w:eastAsia="en-US"/>
        </w:rPr>
        <w:t xml:space="preserve">). Es considerada como el “alimento del futuro” por su alta versatilidad nutricional y </w:t>
      </w:r>
      <w:r w:rsidR="001C0474" w:rsidRPr="00390EFE">
        <w:rPr>
          <w:rFonts w:eastAsia="Calibri"/>
          <w:lang w:val="es-ES_tradnl" w:eastAsia="en-US"/>
        </w:rPr>
        <w:t xml:space="preserve">su participación en el incremento de los </w:t>
      </w:r>
      <w:r w:rsidR="00130BD1" w:rsidRPr="00390EFE">
        <w:rPr>
          <w:rFonts w:eastAsia="Calibri"/>
          <w:lang w:val="es-ES_tradnl" w:eastAsia="en-US"/>
        </w:rPr>
        <w:t xml:space="preserve">niveles de </w:t>
      </w:r>
      <w:r w:rsidR="00C32E8D" w:rsidRPr="00390EFE">
        <w:rPr>
          <w:rFonts w:eastAsia="Calibri"/>
          <w:lang w:val="es-ES_tradnl" w:eastAsia="en-US"/>
        </w:rPr>
        <w:t>energía</w:t>
      </w:r>
      <w:r w:rsidR="00130BD1" w:rsidRPr="00390EFE">
        <w:rPr>
          <w:rFonts w:eastAsia="Calibri"/>
          <w:lang w:val="es-ES_tradnl" w:eastAsia="en-US"/>
        </w:rPr>
        <w:t>, mejorar el apetito y ofrecer protec</w:t>
      </w:r>
      <w:r w:rsidR="00D40083" w:rsidRPr="00390EFE">
        <w:rPr>
          <w:rFonts w:eastAsia="Calibri"/>
          <w:lang w:val="es-ES_tradnl" w:eastAsia="en-US"/>
        </w:rPr>
        <w:t>ción antioxidante (Capelli &amp; Cysewski, 2010</w:t>
      </w:r>
      <w:r w:rsidR="00130BD1" w:rsidRPr="00390EFE">
        <w:rPr>
          <w:rFonts w:eastAsia="Calibri"/>
          <w:lang w:val="es-ES_tradnl" w:eastAsia="en-US"/>
        </w:rPr>
        <w:t xml:space="preserve">), </w:t>
      </w:r>
      <w:r w:rsidR="001C0474" w:rsidRPr="00390EFE">
        <w:rPr>
          <w:rFonts w:eastAsia="Calibri"/>
          <w:lang w:val="es-ES_tradnl" w:eastAsia="en-US"/>
        </w:rPr>
        <w:t xml:space="preserve">también se le conoce por su aplicación en la </w:t>
      </w:r>
      <w:r w:rsidR="00EA54DF" w:rsidRPr="00390EFE">
        <w:rPr>
          <w:rFonts w:eastAsia="Calibri"/>
          <w:lang w:val="es-ES_tradnl" w:eastAsia="en-US"/>
        </w:rPr>
        <w:t xml:space="preserve">acuicultura </w:t>
      </w:r>
      <w:r w:rsidR="00CD7ADA" w:rsidRPr="00390EFE">
        <w:rPr>
          <w:rFonts w:eastAsia="Calibri"/>
          <w:lang w:val="es-ES_tradnl" w:eastAsia="en-US"/>
        </w:rPr>
        <w:t>como a</w:t>
      </w:r>
      <w:r w:rsidR="00531549" w:rsidRPr="00390EFE">
        <w:rPr>
          <w:rFonts w:eastAsia="Calibri"/>
          <w:lang w:val="es-ES_tradnl" w:eastAsia="en-US"/>
        </w:rPr>
        <w:t>limento para moluscos (</w:t>
      </w:r>
      <w:r w:rsidR="00676BA9">
        <w:rPr>
          <w:rFonts w:eastAsia="Calibri"/>
          <w:lang w:val="es-ES_tradnl" w:eastAsia="en-US"/>
        </w:rPr>
        <w:t>Belay</w:t>
      </w:r>
      <w:r w:rsidR="00531549" w:rsidRPr="00390EFE">
        <w:rPr>
          <w:rFonts w:eastAsia="Calibri"/>
          <w:lang w:val="es-ES_tradnl" w:eastAsia="en-US"/>
        </w:rPr>
        <w:t xml:space="preserve">, </w:t>
      </w:r>
      <w:r w:rsidR="00CD7ADA" w:rsidRPr="00390EFE">
        <w:rPr>
          <w:rFonts w:eastAsia="Calibri"/>
          <w:lang w:val="es-ES_tradnl" w:eastAsia="en-US"/>
        </w:rPr>
        <w:t>2002</w:t>
      </w:r>
      <w:r w:rsidR="00EA54DF" w:rsidRPr="00390EFE">
        <w:rPr>
          <w:rFonts w:eastAsia="Calibri"/>
          <w:lang w:val="es-ES_tradnl" w:eastAsia="en-US"/>
        </w:rPr>
        <w:t>), bi</w:t>
      </w:r>
      <w:r w:rsidR="00CD7ADA" w:rsidRPr="00390EFE">
        <w:rPr>
          <w:rFonts w:eastAsia="Calibri"/>
          <w:lang w:val="es-ES_tradnl" w:eastAsia="en-US"/>
        </w:rPr>
        <w:t>orremediación</w:t>
      </w:r>
      <w:r w:rsidR="006C4CD3" w:rsidRPr="00390EFE">
        <w:rPr>
          <w:rFonts w:eastAsia="Calibri"/>
          <w:lang w:val="es-ES_tradnl" w:eastAsia="en-US"/>
        </w:rPr>
        <w:t xml:space="preserve"> de aguas residuales</w:t>
      </w:r>
      <w:r w:rsidR="00CD7ADA" w:rsidRPr="00390EFE">
        <w:rPr>
          <w:rFonts w:eastAsia="Calibri"/>
          <w:lang w:val="es-ES_tradnl" w:eastAsia="en-US"/>
        </w:rPr>
        <w:t xml:space="preserve"> (</w:t>
      </w:r>
      <w:r w:rsidR="00D40083" w:rsidRPr="00390EFE">
        <w:rPr>
          <w:rFonts w:eastAsia="Calibri"/>
          <w:lang w:eastAsia="en-US"/>
        </w:rPr>
        <w:t xml:space="preserve">Çelekli </w:t>
      </w:r>
      <w:r w:rsidR="00D40083" w:rsidRPr="00390EFE">
        <w:rPr>
          <w:rFonts w:eastAsia="Calibri"/>
          <w:i/>
          <w:lang w:eastAsia="en-US"/>
        </w:rPr>
        <w:t>et al.</w:t>
      </w:r>
      <w:r w:rsidR="00D40083" w:rsidRPr="00390EFE">
        <w:rPr>
          <w:rFonts w:eastAsia="Calibri"/>
          <w:lang w:val="es-ES_tradnl" w:eastAsia="en-US"/>
        </w:rPr>
        <w:t>, 2016</w:t>
      </w:r>
      <w:r w:rsidR="00CD7ADA" w:rsidRPr="00390EFE">
        <w:rPr>
          <w:rFonts w:eastAsia="Calibri"/>
          <w:lang w:val="es-ES_tradnl" w:eastAsia="en-US"/>
        </w:rPr>
        <w:t>)</w:t>
      </w:r>
      <w:r w:rsidR="00EA54DF" w:rsidRPr="00390EFE">
        <w:rPr>
          <w:rFonts w:eastAsia="Calibri"/>
          <w:lang w:val="es-ES_tradnl" w:eastAsia="en-US"/>
        </w:rPr>
        <w:t xml:space="preserve"> y como indicadoras y/o depuradoras de aguas contaminadas (</w:t>
      </w:r>
      <w:r w:rsidR="005733F9" w:rsidRPr="00390EFE">
        <w:rPr>
          <w:rFonts w:eastAsia="Calibri"/>
          <w:lang w:val="es-ES_tradnl" w:eastAsia="en-US"/>
        </w:rPr>
        <w:t>Pérez</w:t>
      </w:r>
      <w:r w:rsidR="001E6FFF" w:rsidRPr="00390EFE">
        <w:rPr>
          <w:rFonts w:eastAsia="Calibri"/>
          <w:lang w:val="es-ES_tradnl" w:eastAsia="en-US"/>
        </w:rPr>
        <w:t xml:space="preserve"> &amp; Consuelo, 2012)</w:t>
      </w:r>
      <w:r w:rsidR="00EA54DF" w:rsidRPr="00390EFE">
        <w:rPr>
          <w:rFonts w:eastAsia="Calibri"/>
          <w:lang w:val="es-ES_tradnl" w:eastAsia="en-US"/>
        </w:rPr>
        <w:t xml:space="preserve">. </w:t>
      </w:r>
      <w:r w:rsidR="00F5767E" w:rsidRPr="00390EFE">
        <w:rPr>
          <w:rFonts w:eastAsia="Calibri"/>
          <w:lang w:val="es-ES_tradnl" w:eastAsia="en-US"/>
        </w:rPr>
        <w:t xml:space="preserve"> </w:t>
      </w:r>
      <w:r w:rsidR="00D40083" w:rsidRPr="00390EFE">
        <w:rPr>
          <w:rFonts w:eastAsia="Calibri"/>
          <w:lang w:eastAsia="en-US"/>
        </w:rPr>
        <w:t xml:space="preserve">En torno al mejoramiento biotecnológico del cultivo de </w:t>
      </w:r>
      <w:r w:rsidR="00D40083" w:rsidRPr="00390EFE">
        <w:rPr>
          <w:rFonts w:eastAsia="Calibri"/>
          <w:i/>
          <w:lang w:eastAsia="en-US"/>
        </w:rPr>
        <w:t>A. platensis,</w:t>
      </w:r>
      <w:r w:rsidR="001C0474" w:rsidRPr="00390EFE">
        <w:rPr>
          <w:rFonts w:eastAsia="Calibri"/>
          <w:lang w:eastAsia="en-US"/>
        </w:rPr>
        <w:t xml:space="preserve"> </w:t>
      </w:r>
      <w:r w:rsidR="00D40083" w:rsidRPr="00390EFE">
        <w:rPr>
          <w:rFonts w:eastAsia="Calibri"/>
          <w:lang w:eastAsia="en-US"/>
        </w:rPr>
        <w:t xml:space="preserve">su crecimiento </w:t>
      </w:r>
      <w:r w:rsidR="001C0474" w:rsidRPr="00390EFE">
        <w:rPr>
          <w:rFonts w:eastAsia="Calibri"/>
          <w:lang w:eastAsia="en-US"/>
        </w:rPr>
        <w:t>se ha evaluado</w:t>
      </w:r>
      <w:r w:rsidR="00D40083" w:rsidRPr="00390EFE">
        <w:rPr>
          <w:rFonts w:eastAsia="Calibri"/>
          <w:lang w:eastAsia="en-US"/>
        </w:rPr>
        <w:t xml:space="preserve"> sobre</w:t>
      </w:r>
      <w:r w:rsidR="00A239D7" w:rsidRPr="00390EFE">
        <w:rPr>
          <w:rFonts w:eastAsia="Calibri"/>
          <w:lang w:eastAsia="en-US"/>
        </w:rPr>
        <w:t xml:space="preserve"> diversos </w:t>
      </w:r>
      <w:r w:rsidR="00D40083" w:rsidRPr="00390EFE">
        <w:rPr>
          <w:rFonts w:eastAsia="Calibri"/>
          <w:lang w:eastAsia="en-US"/>
        </w:rPr>
        <w:t>sustratos</w:t>
      </w:r>
      <w:r w:rsidR="001C0474" w:rsidRPr="00390EFE">
        <w:rPr>
          <w:rFonts w:eastAsia="Calibri"/>
          <w:lang w:eastAsia="en-US"/>
        </w:rPr>
        <w:t xml:space="preserve"> </w:t>
      </w:r>
      <w:r w:rsidR="00A239D7" w:rsidRPr="00390EFE">
        <w:rPr>
          <w:rFonts w:eastAsia="Calibri"/>
          <w:lang w:eastAsia="en-US"/>
        </w:rPr>
        <w:t>entre estos,</w:t>
      </w:r>
      <w:r w:rsidR="006349DD" w:rsidRPr="00390EFE">
        <w:rPr>
          <w:rFonts w:eastAsia="Calibri"/>
          <w:lang w:eastAsia="en-US"/>
        </w:rPr>
        <w:t xml:space="preserve"> aguas residuales porcinas</w:t>
      </w:r>
      <w:r w:rsidR="006349DD" w:rsidRPr="00390EFE">
        <w:rPr>
          <w:rFonts w:eastAsia="Calibri"/>
          <w:lang w:val="es-CO" w:eastAsia="en-US"/>
        </w:rPr>
        <w:t xml:space="preserve"> </w:t>
      </w:r>
      <w:r w:rsidR="004C2773" w:rsidRPr="00390EFE">
        <w:rPr>
          <w:rFonts w:eastAsia="Calibri"/>
          <w:lang w:val="es-CO" w:eastAsia="en-US"/>
        </w:rPr>
        <w:t>(</w:t>
      </w:r>
      <w:r w:rsidR="005F7E36" w:rsidRPr="00390EFE">
        <w:rPr>
          <w:lang w:val="es-CO"/>
        </w:rPr>
        <w:t>Chaiklahan</w:t>
      </w:r>
      <w:r w:rsidR="005F7E36" w:rsidRPr="00390EFE">
        <w:rPr>
          <w:rFonts w:eastAsia="Calibri"/>
          <w:i/>
          <w:lang w:val="es-CO" w:eastAsia="en-US"/>
        </w:rPr>
        <w:t xml:space="preserve"> </w:t>
      </w:r>
      <w:r w:rsidR="00FC7AD1" w:rsidRPr="00390EFE">
        <w:rPr>
          <w:rFonts w:eastAsia="Calibri"/>
          <w:i/>
          <w:lang w:val="es-CO" w:eastAsia="en-US"/>
        </w:rPr>
        <w:t>et al</w:t>
      </w:r>
      <w:r w:rsidR="006349DD" w:rsidRPr="00390EFE">
        <w:rPr>
          <w:rFonts w:eastAsia="Calibri"/>
          <w:lang w:val="es-CO" w:eastAsia="en-US"/>
        </w:rPr>
        <w:t xml:space="preserve">., </w:t>
      </w:r>
      <w:r w:rsidR="005F7E36" w:rsidRPr="00390EFE">
        <w:rPr>
          <w:rFonts w:eastAsia="Calibri"/>
          <w:lang w:val="es-CO" w:eastAsia="en-US"/>
        </w:rPr>
        <w:t>2010</w:t>
      </w:r>
      <w:r w:rsidR="00276112" w:rsidRPr="00390EFE">
        <w:rPr>
          <w:rFonts w:eastAsia="Calibri"/>
          <w:lang w:eastAsia="en-US"/>
        </w:rPr>
        <w:t>),</w:t>
      </w:r>
      <w:r w:rsidR="006349DD" w:rsidRPr="00390EFE">
        <w:rPr>
          <w:rFonts w:eastAsia="Calibri"/>
          <w:lang w:eastAsia="en-US"/>
        </w:rPr>
        <w:t xml:space="preserve"> </w:t>
      </w:r>
      <w:r w:rsidR="006349DD" w:rsidRPr="00390EFE">
        <w:rPr>
          <w:rFonts w:eastAsia="Calibri"/>
          <w:lang w:val="es-CO" w:eastAsia="en-US"/>
        </w:rPr>
        <w:t xml:space="preserve">orina humana diluida </w:t>
      </w:r>
      <w:r w:rsidR="004C2773" w:rsidRPr="00390EFE">
        <w:rPr>
          <w:rFonts w:eastAsia="Calibri"/>
          <w:lang w:val="es-CO" w:eastAsia="en-US"/>
        </w:rPr>
        <w:t>(</w:t>
      </w:r>
      <w:r w:rsidR="004C525D" w:rsidRPr="00390EFE">
        <w:rPr>
          <w:rFonts w:eastAsia="Calibri"/>
          <w:lang w:val="es-CO" w:eastAsia="en-US"/>
        </w:rPr>
        <w:t xml:space="preserve">Bezerra </w:t>
      </w:r>
      <w:r w:rsidR="004C525D" w:rsidRPr="00390EFE">
        <w:rPr>
          <w:rFonts w:eastAsia="Calibri"/>
          <w:i/>
          <w:lang w:val="es-CO" w:eastAsia="en-US"/>
        </w:rPr>
        <w:t>et al.,</w:t>
      </w:r>
      <w:r w:rsidR="004C525D" w:rsidRPr="00390EFE">
        <w:rPr>
          <w:rFonts w:eastAsia="Calibri"/>
          <w:lang w:val="es-CO" w:eastAsia="en-US"/>
        </w:rPr>
        <w:t xml:space="preserve"> 2013</w:t>
      </w:r>
      <w:r w:rsidR="004C2773" w:rsidRPr="00390EFE">
        <w:rPr>
          <w:rFonts w:eastAsia="Calibri"/>
          <w:lang w:val="es-CO" w:eastAsia="en-US"/>
        </w:rPr>
        <w:t>)</w:t>
      </w:r>
      <w:r w:rsidR="00276112" w:rsidRPr="00390EFE">
        <w:rPr>
          <w:rFonts w:eastAsia="Calibri"/>
          <w:lang w:val="es-CO" w:eastAsia="en-US"/>
        </w:rPr>
        <w:t>,</w:t>
      </w:r>
      <w:r w:rsidR="004E68B3" w:rsidRPr="00390EFE">
        <w:rPr>
          <w:rFonts w:eastAsia="Calibri"/>
          <w:lang w:val="es-CO" w:eastAsia="en-US"/>
        </w:rPr>
        <w:t xml:space="preserve"> </w:t>
      </w:r>
      <w:r w:rsidR="004C2773" w:rsidRPr="00390EFE">
        <w:rPr>
          <w:rFonts w:eastAsia="Calibri"/>
          <w:lang w:eastAsia="en-US"/>
        </w:rPr>
        <w:t>gallinaza (</w:t>
      </w:r>
      <w:r w:rsidR="006349DD" w:rsidRPr="00390EFE">
        <w:rPr>
          <w:rFonts w:eastAsia="Calibri"/>
          <w:bCs/>
          <w:lang w:val="es-CO" w:eastAsia="en-US"/>
        </w:rPr>
        <w:t>Ungsethaphand</w:t>
      </w:r>
      <w:r w:rsidR="007272AD" w:rsidRPr="00390EFE">
        <w:rPr>
          <w:rFonts w:eastAsia="Calibri"/>
          <w:bCs/>
          <w:lang w:val="es-CO" w:eastAsia="en-US"/>
        </w:rPr>
        <w:t xml:space="preserve"> </w:t>
      </w:r>
      <w:r w:rsidR="00FC7AD1" w:rsidRPr="00390EFE">
        <w:rPr>
          <w:rFonts w:eastAsia="Calibri"/>
          <w:bCs/>
          <w:i/>
          <w:lang w:val="es-CO" w:eastAsia="en-US"/>
        </w:rPr>
        <w:t>et al</w:t>
      </w:r>
      <w:r w:rsidR="007272AD" w:rsidRPr="00390EFE">
        <w:rPr>
          <w:rFonts w:eastAsia="Calibri"/>
          <w:bCs/>
          <w:lang w:val="es-CO" w:eastAsia="en-US"/>
        </w:rPr>
        <w:t>.</w:t>
      </w:r>
      <w:r w:rsidR="004C2773" w:rsidRPr="00390EFE">
        <w:rPr>
          <w:rFonts w:eastAsia="Calibri"/>
          <w:bCs/>
          <w:lang w:val="es-CO" w:eastAsia="en-US"/>
        </w:rPr>
        <w:t>, 2009)</w:t>
      </w:r>
      <w:r w:rsidR="006349DD" w:rsidRPr="00390EFE">
        <w:rPr>
          <w:rFonts w:eastAsia="Calibri"/>
          <w:bCs/>
          <w:lang w:val="es-CO" w:eastAsia="en-US"/>
        </w:rPr>
        <w:t xml:space="preserve"> </w:t>
      </w:r>
      <w:r w:rsidR="004C525D" w:rsidRPr="00390EFE">
        <w:rPr>
          <w:rFonts w:eastAsia="Calibri"/>
          <w:bCs/>
          <w:lang w:val="es-CO" w:eastAsia="en-US"/>
        </w:rPr>
        <w:t>y</w:t>
      </w:r>
      <w:r w:rsidR="004C2773" w:rsidRPr="00390EFE">
        <w:rPr>
          <w:rFonts w:eastAsia="Calibri"/>
          <w:bCs/>
          <w:lang w:val="es-CO" w:eastAsia="en-US"/>
        </w:rPr>
        <w:t xml:space="preserve"> </w:t>
      </w:r>
      <w:r w:rsidR="00EF390B" w:rsidRPr="00390EFE">
        <w:rPr>
          <w:rFonts w:eastAsia="Calibri"/>
          <w:bCs/>
          <w:lang w:val="es-CO" w:eastAsia="en-US"/>
        </w:rPr>
        <w:t>ácido</w:t>
      </w:r>
      <w:r w:rsidR="004C2773" w:rsidRPr="00390EFE">
        <w:rPr>
          <w:rFonts w:eastAsia="Calibri"/>
          <w:bCs/>
          <w:lang w:val="es-CO" w:eastAsia="en-US"/>
        </w:rPr>
        <w:t xml:space="preserve"> indol acético comercial</w:t>
      </w:r>
      <w:r w:rsidR="004C525D" w:rsidRPr="00390EFE">
        <w:rPr>
          <w:rFonts w:eastAsia="Calibri"/>
          <w:bCs/>
          <w:lang w:val="es-CO" w:eastAsia="en-US"/>
        </w:rPr>
        <w:t>,</w:t>
      </w:r>
      <w:r w:rsidR="004C2773" w:rsidRPr="00390EFE">
        <w:rPr>
          <w:rFonts w:eastAsia="Calibri"/>
          <w:bCs/>
          <w:lang w:val="es-CO" w:eastAsia="en-US"/>
        </w:rPr>
        <w:t xml:space="preserve"> </w:t>
      </w:r>
      <w:r w:rsidR="004C2773" w:rsidRPr="00390EFE">
        <w:rPr>
          <w:rFonts w:eastAsia="Calibri"/>
          <w:lang w:val="es-CO" w:eastAsia="en-US"/>
        </w:rPr>
        <w:t>el cual demostró ser un eficaz estimulante de crecimient</w:t>
      </w:r>
      <w:r w:rsidR="00D24B1C" w:rsidRPr="00390EFE">
        <w:rPr>
          <w:rFonts w:eastAsia="Calibri"/>
          <w:lang w:val="es-CO" w:eastAsia="en-US"/>
        </w:rPr>
        <w:t>o</w:t>
      </w:r>
      <w:r w:rsidR="004E68B3" w:rsidRPr="00390EFE">
        <w:rPr>
          <w:rFonts w:eastAsia="Calibri"/>
          <w:lang w:val="es-CO" w:eastAsia="en-US"/>
        </w:rPr>
        <w:t xml:space="preserve"> (</w:t>
      </w:r>
      <w:r w:rsidR="0016770F">
        <w:t xml:space="preserve">Mohammed </w:t>
      </w:r>
      <w:r w:rsidR="00AB5A4F" w:rsidRPr="00390EFE">
        <w:rPr>
          <w:rFonts w:eastAsia="Calibri"/>
          <w:lang w:val="es-CO" w:eastAsia="en-US"/>
        </w:rPr>
        <w:t>&amp;</w:t>
      </w:r>
      <w:r w:rsidR="004E68B3" w:rsidRPr="00390EFE">
        <w:rPr>
          <w:rFonts w:eastAsia="Calibri"/>
          <w:lang w:val="es-CO" w:eastAsia="en-US"/>
        </w:rPr>
        <w:t xml:space="preserve"> </w:t>
      </w:r>
      <w:r w:rsidR="0016770F">
        <w:t>Mohd.</w:t>
      </w:r>
      <w:r w:rsidR="004E68B3" w:rsidRPr="00390EFE">
        <w:rPr>
          <w:rFonts w:eastAsia="Calibri"/>
          <w:lang w:val="es-CO" w:eastAsia="en-US"/>
        </w:rPr>
        <w:t>, 2011</w:t>
      </w:r>
      <w:r w:rsidR="00073134" w:rsidRPr="00390EFE">
        <w:rPr>
          <w:rFonts w:eastAsia="Calibri"/>
          <w:lang w:val="es-CO" w:eastAsia="en-US"/>
        </w:rPr>
        <w:t>; Gómez</w:t>
      </w:r>
      <w:r w:rsidR="00474380" w:rsidRPr="00390EFE">
        <w:rPr>
          <w:rFonts w:eastAsia="Calibri"/>
          <w:lang w:val="es-CO" w:eastAsia="en-US"/>
        </w:rPr>
        <w:t xml:space="preserve"> </w:t>
      </w:r>
      <w:r w:rsidR="00FC7AD1" w:rsidRPr="00390EFE">
        <w:rPr>
          <w:rFonts w:eastAsia="Calibri"/>
          <w:i/>
          <w:lang w:val="es-CO" w:eastAsia="en-US"/>
        </w:rPr>
        <w:t>et al</w:t>
      </w:r>
      <w:r w:rsidR="00474380" w:rsidRPr="00390EFE">
        <w:rPr>
          <w:rFonts w:eastAsia="Calibri"/>
          <w:lang w:val="es-CO" w:eastAsia="en-US"/>
        </w:rPr>
        <w:t>., 2012</w:t>
      </w:r>
      <w:r w:rsidR="004E68B3" w:rsidRPr="00390EFE">
        <w:rPr>
          <w:rFonts w:eastAsia="Calibri"/>
          <w:lang w:val="es-CO" w:eastAsia="en-US"/>
        </w:rPr>
        <w:t>).</w:t>
      </w:r>
    </w:p>
    <w:p w14:paraId="35704E41" w14:textId="77777777" w:rsidR="006349DD" w:rsidRPr="00390EFE" w:rsidRDefault="00D24B1C" w:rsidP="007E485C">
      <w:pPr>
        <w:spacing w:line="360" w:lineRule="auto"/>
        <w:jc w:val="both"/>
        <w:rPr>
          <w:rFonts w:eastAsia="Calibri"/>
          <w:lang w:val="es-CO" w:eastAsia="en-US"/>
        </w:rPr>
      </w:pPr>
      <w:r w:rsidRPr="00390EFE">
        <w:rPr>
          <w:rFonts w:eastAsia="Calibri"/>
          <w:lang w:val="es-CO" w:eastAsia="en-US"/>
        </w:rPr>
        <w:t xml:space="preserve"> </w:t>
      </w:r>
    </w:p>
    <w:p w14:paraId="3076EF40" w14:textId="77777777" w:rsidR="000C3D70" w:rsidRPr="00390EFE" w:rsidRDefault="00CD339E" w:rsidP="007E485C">
      <w:pPr>
        <w:spacing w:line="360" w:lineRule="auto"/>
        <w:jc w:val="both"/>
        <w:rPr>
          <w:rFonts w:eastAsia="Calibri"/>
          <w:lang w:val="es-CO" w:eastAsia="en-US"/>
        </w:rPr>
      </w:pPr>
      <w:r w:rsidRPr="00390EFE">
        <w:rPr>
          <w:rFonts w:eastAsia="Calibri"/>
          <w:lang w:val="es-CO" w:eastAsia="en-US"/>
        </w:rPr>
        <w:t>Los ácidos húmicos</w:t>
      </w:r>
      <w:r w:rsidR="00080284" w:rsidRPr="00390EFE">
        <w:rPr>
          <w:rFonts w:eastAsia="Calibri"/>
          <w:lang w:val="es-CO" w:eastAsia="en-US"/>
        </w:rPr>
        <w:t xml:space="preserve"> (AH)</w:t>
      </w:r>
      <w:r w:rsidRPr="00390EFE">
        <w:rPr>
          <w:rFonts w:eastAsia="Calibri"/>
          <w:lang w:val="es-CO" w:eastAsia="en-US"/>
        </w:rPr>
        <w:t xml:space="preserve"> son macromoléculas polielectrolíticas que desempeñan un papel importante en el ciclo global de carbono y nitrógeno y en la regulación de la movilidad de nutrientes y contaminantes ambientales (Christ</w:t>
      </w:r>
      <w:r w:rsidR="00DB47F6" w:rsidRPr="00390EFE">
        <w:rPr>
          <w:rFonts w:eastAsia="Calibri"/>
          <w:lang w:val="es-CO" w:eastAsia="en-US"/>
        </w:rPr>
        <w:t>i</w:t>
      </w:r>
      <w:r w:rsidRPr="00390EFE">
        <w:rPr>
          <w:rFonts w:eastAsia="Calibri"/>
          <w:lang w:val="es-CO" w:eastAsia="en-US"/>
        </w:rPr>
        <w:t xml:space="preserve"> </w:t>
      </w:r>
      <w:r w:rsidR="00FC7AD1" w:rsidRPr="00390EFE">
        <w:rPr>
          <w:rFonts w:eastAsia="Calibri"/>
          <w:i/>
          <w:lang w:val="es-CO" w:eastAsia="en-US"/>
        </w:rPr>
        <w:t>et al</w:t>
      </w:r>
      <w:r w:rsidRPr="00390EFE">
        <w:rPr>
          <w:rFonts w:eastAsia="Calibri"/>
          <w:lang w:val="es-CO" w:eastAsia="en-US"/>
        </w:rPr>
        <w:t>.,</w:t>
      </w:r>
      <w:r w:rsidRPr="00390EFE">
        <w:rPr>
          <w:rFonts w:eastAsia="Calibri"/>
          <w:i/>
          <w:lang w:val="es-CO" w:eastAsia="en-US"/>
        </w:rPr>
        <w:t xml:space="preserve"> </w:t>
      </w:r>
      <w:r w:rsidRPr="00390EFE">
        <w:rPr>
          <w:rFonts w:eastAsia="Calibri"/>
          <w:lang w:val="es-CO" w:eastAsia="en-US"/>
        </w:rPr>
        <w:t xml:space="preserve">2000). </w:t>
      </w:r>
      <w:r w:rsidR="00080284" w:rsidRPr="00390EFE">
        <w:rPr>
          <w:rFonts w:eastAsia="Calibri"/>
          <w:lang w:val="es-CO" w:eastAsia="en-US"/>
        </w:rPr>
        <w:t>Su uso</w:t>
      </w:r>
      <w:r w:rsidR="00D975D0" w:rsidRPr="00390EFE">
        <w:rPr>
          <w:rFonts w:eastAsia="Calibri"/>
          <w:lang w:val="es-CO" w:eastAsia="en-US"/>
        </w:rPr>
        <w:t xml:space="preserve"> </w:t>
      </w:r>
      <w:r w:rsidR="002228D9" w:rsidRPr="00390EFE">
        <w:rPr>
          <w:rFonts w:eastAsia="Calibri"/>
          <w:lang w:val="es-CO" w:eastAsia="en-US"/>
        </w:rPr>
        <w:t>en la agricultura</w:t>
      </w:r>
      <w:r w:rsidR="00B43352" w:rsidRPr="00390EFE">
        <w:rPr>
          <w:rFonts w:eastAsia="Calibri"/>
          <w:lang w:val="es-CO" w:eastAsia="en-US"/>
        </w:rPr>
        <w:t xml:space="preserve"> se ha extendido al producir </w:t>
      </w:r>
      <w:r w:rsidR="000425D9" w:rsidRPr="00390EFE">
        <w:rPr>
          <w:rFonts w:eastAsia="Calibri"/>
          <w:lang w:val="es-CO" w:eastAsia="en-US"/>
        </w:rPr>
        <w:t xml:space="preserve">efectos </w:t>
      </w:r>
      <w:r w:rsidR="00B43352" w:rsidRPr="00390EFE">
        <w:rPr>
          <w:rFonts w:eastAsia="Calibri"/>
          <w:lang w:val="es-CO" w:eastAsia="en-US"/>
        </w:rPr>
        <w:t xml:space="preserve">positivos </w:t>
      </w:r>
      <w:r w:rsidR="003022F4" w:rsidRPr="00390EFE">
        <w:rPr>
          <w:rFonts w:eastAsia="Calibri"/>
          <w:lang w:val="es-CO" w:eastAsia="en-US"/>
        </w:rPr>
        <w:t xml:space="preserve">a nivel </w:t>
      </w:r>
      <w:r w:rsidR="00B43352" w:rsidRPr="00390EFE">
        <w:rPr>
          <w:rFonts w:eastAsia="Calibri"/>
          <w:lang w:val="es-CO" w:eastAsia="en-US"/>
        </w:rPr>
        <w:t>morfológico</w:t>
      </w:r>
      <w:r w:rsidR="000425D9" w:rsidRPr="00390EFE">
        <w:rPr>
          <w:rFonts w:eastAsia="Calibri"/>
          <w:lang w:val="es-CO" w:eastAsia="en-US"/>
        </w:rPr>
        <w:t xml:space="preserve">, fisiológico </w:t>
      </w:r>
      <w:r w:rsidR="001C0474" w:rsidRPr="00390EFE">
        <w:rPr>
          <w:rFonts w:eastAsia="Calibri"/>
          <w:lang w:val="es-CO" w:eastAsia="en-US"/>
        </w:rPr>
        <w:t xml:space="preserve">y bioquímico en </w:t>
      </w:r>
      <w:r w:rsidR="00D0316B" w:rsidRPr="00390EFE">
        <w:rPr>
          <w:rFonts w:eastAsia="Calibri"/>
          <w:lang w:val="es-CO" w:eastAsia="en-US"/>
        </w:rPr>
        <w:t xml:space="preserve">las </w:t>
      </w:r>
      <w:r w:rsidR="001C0474" w:rsidRPr="00390EFE">
        <w:rPr>
          <w:rFonts w:eastAsia="Calibri"/>
          <w:lang w:val="es-CO" w:eastAsia="en-US"/>
        </w:rPr>
        <w:t>plantas.</w:t>
      </w:r>
      <w:r w:rsidR="00B43352" w:rsidRPr="00390EFE">
        <w:rPr>
          <w:rFonts w:eastAsia="Calibri"/>
          <w:lang w:val="es-CO" w:eastAsia="en-US"/>
        </w:rPr>
        <w:t xml:space="preserve"> </w:t>
      </w:r>
      <w:r w:rsidR="001C0474" w:rsidRPr="00390EFE">
        <w:rPr>
          <w:rFonts w:eastAsia="Calibri"/>
          <w:lang w:val="es-CO" w:eastAsia="en-US"/>
        </w:rPr>
        <w:t>S</w:t>
      </w:r>
      <w:r w:rsidR="00080284" w:rsidRPr="00390EFE">
        <w:rPr>
          <w:rFonts w:eastAsia="Calibri"/>
          <w:lang w:val="es-CO" w:eastAsia="en-US"/>
        </w:rPr>
        <w:t xml:space="preserve">e encuentran en </w:t>
      </w:r>
      <w:r w:rsidR="003022F4" w:rsidRPr="00390EFE">
        <w:rPr>
          <w:rFonts w:eastAsia="Calibri"/>
          <w:lang w:val="es-CO" w:eastAsia="en-US"/>
        </w:rPr>
        <w:t xml:space="preserve">carbones marrones como </w:t>
      </w:r>
      <w:r w:rsidR="00D975D0" w:rsidRPr="00390EFE">
        <w:t xml:space="preserve">carbón de bajo </w:t>
      </w:r>
      <w:r w:rsidR="00E85711" w:rsidRPr="00390EFE">
        <w:t>rango (</w:t>
      </w:r>
      <w:r w:rsidR="00D975D0" w:rsidRPr="00390EFE">
        <w:t xml:space="preserve">CBR) </w:t>
      </w:r>
      <w:r w:rsidR="003022F4" w:rsidRPr="00390EFE">
        <w:t>tipo lignito</w:t>
      </w:r>
      <w:r w:rsidR="00A239D7" w:rsidRPr="00390EFE">
        <w:rPr>
          <w:lang w:eastAsia="es-CO"/>
        </w:rPr>
        <w:t>, el cual presenta bajo g</w:t>
      </w:r>
      <w:r w:rsidR="00080284" w:rsidRPr="00390EFE">
        <w:rPr>
          <w:lang w:eastAsia="es-CO"/>
        </w:rPr>
        <w:t xml:space="preserve">rado de carbonificación </w:t>
      </w:r>
      <w:r w:rsidR="00D975D0" w:rsidRPr="00390EFE">
        <w:rPr>
          <w:lang w:eastAsia="es-CO"/>
        </w:rPr>
        <w:t xml:space="preserve">(Peña </w:t>
      </w:r>
      <w:r w:rsidR="00FC7AD1" w:rsidRPr="00390EFE">
        <w:rPr>
          <w:i/>
          <w:lang w:eastAsia="es-CO"/>
        </w:rPr>
        <w:t>et al</w:t>
      </w:r>
      <w:r w:rsidR="00D975D0" w:rsidRPr="00390EFE">
        <w:rPr>
          <w:lang w:eastAsia="es-CO"/>
        </w:rPr>
        <w:t xml:space="preserve">., 2005; Giannoulli </w:t>
      </w:r>
      <w:r w:rsidR="00FC7AD1" w:rsidRPr="00390EFE">
        <w:rPr>
          <w:i/>
          <w:lang w:eastAsia="es-CO"/>
        </w:rPr>
        <w:t>et al</w:t>
      </w:r>
      <w:r w:rsidR="00D975D0" w:rsidRPr="00390EFE">
        <w:rPr>
          <w:lang w:eastAsia="es-CO"/>
        </w:rPr>
        <w:t>., 2009)</w:t>
      </w:r>
      <w:r w:rsidR="00CC044F" w:rsidRPr="00390EFE">
        <w:rPr>
          <w:lang w:eastAsia="es-CO"/>
        </w:rPr>
        <w:t xml:space="preserve">. </w:t>
      </w:r>
      <w:r w:rsidR="002228D9" w:rsidRPr="00390EFE">
        <w:rPr>
          <w:rFonts w:eastAsia="Calibri"/>
          <w:lang w:val="es-ES_tradnl" w:eastAsia="en-US"/>
        </w:rPr>
        <w:t xml:space="preserve">Se </w:t>
      </w:r>
      <w:r w:rsidR="000425D9" w:rsidRPr="00390EFE">
        <w:rPr>
          <w:rFonts w:eastAsia="Calibri"/>
          <w:lang w:val="es-ES_tradnl" w:eastAsia="en-US"/>
        </w:rPr>
        <w:t>ha reportado que los AH pueden actuar como fitohormonas, debido a que presentan sustancias que estimu</w:t>
      </w:r>
      <w:r w:rsidR="008C2911" w:rsidRPr="00390EFE">
        <w:rPr>
          <w:rFonts w:eastAsia="Calibri"/>
          <w:lang w:val="es-ES_tradnl" w:eastAsia="en-US"/>
        </w:rPr>
        <w:t xml:space="preserve">lan el crecimiento </w:t>
      </w:r>
      <w:r w:rsidR="000425D9" w:rsidRPr="00390EFE">
        <w:rPr>
          <w:rFonts w:eastAsia="Calibri"/>
          <w:lang w:val="es-ES_tradnl" w:eastAsia="en-US"/>
        </w:rPr>
        <w:t>celu</w:t>
      </w:r>
      <w:r w:rsidR="008C2911" w:rsidRPr="00390EFE">
        <w:rPr>
          <w:rFonts w:eastAsia="Calibri"/>
          <w:lang w:val="es-ES_tradnl" w:eastAsia="en-US"/>
        </w:rPr>
        <w:t>lar</w:t>
      </w:r>
      <w:r w:rsidR="00DB105F" w:rsidRPr="00390EFE">
        <w:rPr>
          <w:rFonts w:eastAsia="Calibri"/>
          <w:lang w:val="es-ES_tradnl" w:eastAsia="en-US"/>
        </w:rPr>
        <w:t xml:space="preserve"> y que su bioactividad (efecto “</w:t>
      </w:r>
      <w:r w:rsidR="00DB105F" w:rsidRPr="00390EFE">
        <w:rPr>
          <w:rFonts w:eastAsia="Calibri"/>
          <w:i/>
          <w:lang w:val="es-ES_tradnl" w:eastAsia="en-US"/>
        </w:rPr>
        <w:t>Like auxin”</w:t>
      </w:r>
      <w:r w:rsidR="00DB105F" w:rsidRPr="00390EFE">
        <w:rPr>
          <w:rFonts w:eastAsia="Calibri"/>
          <w:lang w:val="es-ES_tradnl" w:eastAsia="en-US"/>
        </w:rPr>
        <w:t xml:space="preserve">) </w:t>
      </w:r>
      <w:r w:rsidR="00DB105F" w:rsidRPr="00390EFE">
        <w:t xml:space="preserve">está relacionada con un mayor contenido de grupos nitrogenados en su </w:t>
      </w:r>
      <w:r w:rsidR="00DB105F" w:rsidRPr="00390EFE">
        <w:lastRenderedPageBreak/>
        <w:t>estructura,</w:t>
      </w:r>
      <w:r w:rsidR="00DB105F" w:rsidRPr="00390EFE">
        <w:rPr>
          <w:rFonts w:eastAsia="Calibri"/>
          <w:lang w:val="es-CO" w:eastAsia="en-US"/>
        </w:rPr>
        <w:t xml:space="preserve"> muy parecida a la actividad de promoción de crecimiento del ácido indol acético </w:t>
      </w:r>
      <w:r w:rsidR="00DB105F" w:rsidRPr="00390EFE">
        <w:rPr>
          <w:rFonts w:eastAsia="Calibri"/>
          <w:lang w:val="es-ES_tradnl" w:eastAsia="en-US"/>
        </w:rPr>
        <w:t>(</w:t>
      </w:r>
      <w:r w:rsidR="00DB105F" w:rsidRPr="00390EFE">
        <w:rPr>
          <w:rFonts w:eastAsia="Calibri"/>
          <w:lang w:val="es-CO" w:eastAsia="en-US"/>
        </w:rPr>
        <w:t>Nardi</w:t>
      </w:r>
      <w:r w:rsidR="00DB105F" w:rsidRPr="00390EFE">
        <w:rPr>
          <w:rFonts w:eastAsia="Calibri"/>
          <w:i/>
          <w:lang w:val="es-ES_tradnl" w:eastAsia="en-US"/>
        </w:rPr>
        <w:t xml:space="preserve"> et al</w:t>
      </w:r>
      <w:r w:rsidR="00DB105F" w:rsidRPr="00390EFE">
        <w:rPr>
          <w:rFonts w:eastAsia="Calibri"/>
          <w:lang w:val="es-ES_tradnl" w:eastAsia="en-US"/>
        </w:rPr>
        <w:t xml:space="preserve">., 2002; </w:t>
      </w:r>
      <w:r w:rsidR="00DB105F" w:rsidRPr="00390EFE">
        <w:rPr>
          <w:rFonts w:eastAsia="Calibri"/>
          <w:lang w:val="es-CO" w:eastAsia="en-US"/>
        </w:rPr>
        <w:t xml:space="preserve">Pasqualoto </w:t>
      </w:r>
      <w:r w:rsidR="00DB105F" w:rsidRPr="00390EFE">
        <w:rPr>
          <w:rFonts w:eastAsia="Calibri"/>
          <w:i/>
          <w:lang w:val="es-CO" w:eastAsia="en-US"/>
        </w:rPr>
        <w:t>et al</w:t>
      </w:r>
      <w:r w:rsidR="00DB105F" w:rsidRPr="00390EFE">
        <w:rPr>
          <w:rFonts w:eastAsia="Calibri"/>
          <w:lang w:val="es-CO" w:eastAsia="en-US"/>
        </w:rPr>
        <w:t>., 2009)</w:t>
      </w:r>
      <w:r w:rsidR="002228D9" w:rsidRPr="00390EFE">
        <w:rPr>
          <w:rFonts w:eastAsia="Calibri"/>
          <w:lang w:val="es-CO" w:eastAsia="en-US"/>
        </w:rPr>
        <w:t xml:space="preserve">. </w:t>
      </w:r>
    </w:p>
    <w:p w14:paraId="5DC549B5" w14:textId="77777777" w:rsidR="000C3D70" w:rsidRPr="00390EFE" w:rsidRDefault="000C3D70" w:rsidP="007E485C">
      <w:pPr>
        <w:spacing w:line="360" w:lineRule="auto"/>
        <w:jc w:val="both"/>
        <w:rPr>
          <w:rFonts w:eastAsia="Calibri"/>
          <w:lang w:val="es-CO" w:eastAsia="en-US"/>
        </w:rPr>
      </w:pPr>
    </w:p>
    <w:p w14:paraId="74A98E53" w14:textId="77777777" w:rsidR="006112D8" w:rsidRPr="00390EFE" w:rsidRDefault="000425D9" w:rsidP="007E485C">
      <w:pPr>
        <w:spacing w:line="360" w:lineRule="auto"/>
        <w:jc w:val="both"/>
        <w:rPr>
          <w:rFonts w:eastAsia="Calibri"/>
          <w:lang w:eastAsia="en-US"/>
        </w:rPr>
      </w:pPr>
      <w:r w:rsidRPr="00390EFE">
        <w:rPr>
          <w:rFonts w:eastAsia="Calibri"/>
          <w:lang w:eastAsia="en-US"/>
        </w:rPr>
        <w:t>In</w:t>
      </w:r>
      <w:r w:rsidR="00C32E8D" w:rsidRPr="00390EFE">
        <w:rPr>
          <w:rFonts w:eastAsia="Calibri"/>
          <w:lang w:eastAsia="en-US"/>
        </w:rPr>
        <w:t>vestigaciones han demostrado que pequeñas cantidades de AH pueden ser utilizados com</w:t>
      </w:r>
      <w:r w:rsidR="00381C35" w:rsidRPr="00390EFE">
        <w:rPr>
          <w:rFonts w:eastAsia="Calibri"/>
          <w:lang w:eastAsia="en-US"/>
        </w:rPr>
        <w:t xml:space="preserve">o promotores de crecimiento </w:t>
      </w:r>
      <w:r w:rsidR="00C32E8D" w:rsidRPr="00390EFE">
        <w:rPr>
          <w:rFonts w:eastAsia="Calibri"/>
          <w:lang w:eastAsia="en-US"/>
        </w:rPr>
        <w:t xml:space="preserve">de microalgas como </w:t>
      </w:r>
      <w:r w:rsidR="00C32E8D" w:rsidRPr="00390EFE">
        <w:rPr>
          <w:rFonts w:eastAsia="Calibri"/>
          <w:i/>
          <w:lang w:eastAsia="en-US"/>
        </w:rPr>
        <w:t>Scenedesmus acutus</w:t>
      </w:r>
      <w:r w:rsidR="002360B1" w:rsidRPr="00390EFE">
        <w:rPr>
          <w:rFonts w:eastAsia="Calibri"/>
          <w:i/>
          <w:lang w:eastAsia="en-US"/>
        </w:rPr>
        <w:t xml:space="preserve"> </w:t>
      </w:r>
      <w:r w:rsidR="002360B1" w:rsidRPr="00390EFE">
        <w:rPr>
          <w:rFonts w:eastAsia="Calibri"/>
          <w:lang w:eastAsia="en-US"/>
        </w:rPr>
        <w:t>Meyen</w:t>
      </w:r>
      <w:r w:rsidR="00C32E8D" w:rsidRPr="00390EFE">
        <w:rPr>
          <w:rFonts w:eastAsia="Calibri"/>
          <w:i/>
          <w:lang w:eastAsia="en-US"/>
        </w:rPr>
        <w:t xml:space="preserve"> </w:t>
      </w:r>
      <w:r w:rsidR="00C32E8D" w:rsidRPr="00390EFE">
        <w:rPr>
          <w:rFonts w:eastAsia="Calibri"/>
          <w:lang w:eastAsia="en-US"/>
        </w:rPr>
        <w:t>y</w:t>
      </w:r>
      <w:r w:rsidR="00C32E8D" w:rsidRPr="00390EFE">
        <w:rPr>
          <w:rFonts w:eastAsia="Calibri"/>
          <w:i/>
          <w:lang w:eastAsia="en-US"/>
        </w:rPr>
        <w:t xml:space="preserve"> Chlorella vulgaris</w:t>
      </w:r>
      <w:r w:rsidR="00C32E8D" w:rsidRPr="00390EFE">
        <w:rPr>
          <w:rFonts w:eastAsia="Calibri"/>
          <w:lang w:eastAsia="en-US"/>
        </w:rPr>
        <w:t xml:space="preserve"> </w:t>
      </w:r>
      <w:r w:rsidR="002360B1" w:rsidRPr="00390EFE">
        <w:rPr>
          <w:rFonts w:eastAsia="Calibri"/>
          <w:lang w:eastAsia="en-US"/>
        </w:rPr>
        <w:t xml:space="preserve">Beyerinck </w:t>
      </w:r>
      <w:r w:rsidR="00C32E8D" w:rsidRPr="00390EFE">
        <w:rPr>
          <w:rFonts w:eastAsia="Calibri"/>
          <w:lang w:eastAsia="en-US"/>
        </w:rPr>
        <w:t xml:space="preserve">y de las algas verde-azul </w:t>
      </w:r>
      <w:r w:rsidR="00C32E8D" w:rsidRPr="00390EFE">
        <w:rPr>
          <w:rFonts w:eastAsia="Calibri"/>
          <w:i/>
          <w:lang w:eastAsia="en-US"/>
        </w:rPr>
        <w:t>Nostoc commune</w:t>
      </w:r>
      <w:r w:rsidR="002360B1" w:rsidRPr="00390EFE">
        <w:rPr>
          <w:rFonts w:eastAsia="Calibri"/>
          <w:i/>
          <w:lang w:eastAsia="en-US"/>
        </w:rPr>
        <w:t xml:space="preserve"> </w:t>
      </w:r>
      <w:r w:rsidR="002360B1" w:rsidRPr="00390EFE">
        <w:rPr>
          <w:rFonts w:eastAsia="Calibri"/>
          <w:lang w:eastAsia="en-US"/>
        </w:rPr>
        <w:t>Vaucher</w:t>
      </w:r>
      <w:r w:rsidR="006956DB" w:rsidRPr="00390EFE">
        <w:rPr>
          <w:rFonts w:eastAsia="Calibri"/>
          <w:lang w:eastAsia="en-US"/>
        </w:rPr>
        <w:t xml:space="preserve">, </w:t>
      </w:r>
      <w:r w:rsidR="00C32E8D" w:rsidRPr="00390EFE">
        <w:rPr>
          <w:rFonts w:eastAsia="Calibri"/>
          <w:i/>
          <w:lang w:eastAsia="en-US"/>
        </w:rPr>
        <w:t>Anabaena variabilis</w:t>
      </w:r>
      <w:r w:rsidR="002360B1" w:rsidRPr="00390EFE">
        <w:rPr>
          <w:rFonts w:eastAsia="Calibri"/>
          <w:i/>
          <w:lang w:eastAsia="en-US"/>
        </w:rPr>
        <w:t xml:space="preserve"> </w:t>
      </w:r>
      <w:r w:rsidR="002360B1" w:rsidRPr="00390EFE">
        <w:rPr>
          <w:rFonts w:eastAsia="Calibri"/>
          <w:lang w:eastAsia="en-US"/>
        </w:rPr>
        <w:t>Kützing</w:t>
      </w:r>
      <w:r w:rsidR="006956DB" w:rsidRPr="00390EFE">
        <w:rPr>
          <w:rFonts w:eastAsia="Calibri"/>
          <w:i/>
          <w:lang w:eastAsia="en-US"/>
        </w:rPr>
        <w:t xml:space="preserve"> y </w:t>
      </w:r>
      <w:r w:rsidR="006956DB" w:rsidRPr="00390EFE">
        <w:rPr>
          <w:rFonts w:eastAsia="Calibri"/>
          <w:i/>
          <w:lang w:val="es-CO" w:eastAsia="en-US"/>
        </w:rPr>
        <w:t>Microcystis aeruginosa</w:t>
      </w:r>
      <w:r w:rsidR="002360B1" w:rsidRPr="00390EFE">
        <w:rPr>
          <w:rFonts w:eastAsia="Calibri"/>
          <w:i/>
          <w:lang w:val="es-CO" w:eastAsia="en-US"/>
        </w:rPr>
        <w:t xml:space="preserve"> </w:t>
      </w:r>
      <w:r w:rsidR="002360B1" w:rsidRPr="00390EFE">
        <w:rPr>
          <w:rFonts w:eastAsia="Calibri"/>
          <w:lang w:val="es-CO" w:eastAsia="en-US"/>
        </w:rPr>
        <w:t>Kützing</w:t>
      </w:r>
      <w:r w:rsidR="002360B1" w:rsidRPr="00390EFE">
        <w:rPr>
          <w:rFonts w:eastAsia="Calibri"/>
          <w:i/>
          <w:lang w:val="es-CO" w:eastAsia="en-US"/>
        </w:rPr>
        <w:t xml:space="preserve"> </w:t>
      </w:r>
      <w:r w:rsidR="008C029E" w:rsidRPr="00390EFE">
        <w:rPr>
          <w:rFonts w:eastAsia="Calibri"/>
          <w:lang w:eastAsia="en-US"/>
        </w:rPr>
        <w:t xml:space="preserve"> (</w:t>
      </w:r>
      <w:r w:rsidR="00C32E8D" w:rsidRPr="00390EFE">
        <w:rPr>
          <w:rFonts w:eastAsia="Calibri"/>
          <w:lang w:eastAsia="en-US"/>
        </w:rPr>
        <w:t>Pouneva, 2005</w:t>
      </w:r>
      <w:r w:rsidR="006956DB" w:rsidRPr="00390EFE">
        <w:rPr>
          <w:rFonts w:eastAsia="Calibri"/>
          <w:lang w:eastAsia="en-US"/>
        </w:rPr>
        <w:t xml:space="preserve">; </w:t>
      </w:r>
      <w:r w:rsidR="006956DB" w:rsidRPr="00390EFE">
        <w:rPr>
          <w:rFonts w:eastAsia="Calibri"/>
          <w:lang w:val="es-CO" w:eastAsia="en-US"/>
        </w:rPr>
        <w:t xml:space="preserve">Kosakowska </w:t>
      </w:r>
      <w:r w:rsidR="00FC7AD1" w:rsidRPr="00390EFE">
        <w:rPr>
          <w:rFonts w:eastAsia="Calibri"/>
          <w:i/>
          <w:lang w:val="es-CO" w:eastAsia="en-US"/>
        </w:rPr>
        <w:t>et al</w:t>
      </w:r>
      <w:r w:rsidR="006956DB" w:rsidRPr="00390EFE">
        <w:rPr>
          <w:rFonts w:eastAsia="Calibri"/>
          <w:lang w:val="es-CO" w:eastAsia="en-US"/>
        </w:rPr>
        <w:t>., 2007</w:t>
      </w:r>
      <w:r w:rsidR="00BD7D8B" w:rsidRPr="00390EFE">
        <w:rPr>
          <w:rFonts w:eastAsia="Calibri"/>
          <w:lang w:eastAsia="en-US"/>
        </w:rPr>
        <w:t xml:space="preserve">) </w:t>
      </w:r>
      <w:r w:rsidR="00EB087A" w:rsidRPr="00390EFE">
        <w:rPr>
          <w:rFonts w:eastAsia="Calibri"/>
          <w:lang w:eastAsia="en-US"/>
        </w:rPr>
        <w:t>al promover la biodisponibilidad de nutrientes (debido al incremento de la solubilidad), participar en el incremento en la acumulación de biomasa, captación de nutrientes, biosíntesis</w:t>
      </w:r>
      <w:r w:rsidR="00870299" w:rsidRPr="00390EFE">
        <w:rPr>
          <w:rFonts w:eastAsia="Calibri"/>
          <w:lang w:eastAsia="en-US"/>
        </w:rPr>
        <w:t xml:space="preserve"> de metabolitos</w:t>
      </w:r>
      <w:r w:rsidR="00D61923" w:rsidRPr="00390EFE">
        <w:rPr>
          <w:rFonts w:eastAsia="Calibri"/>
          <w:lang w:eastAsia="en-US"/>
        </w:rPr>
        <w:t xml:space="preserve"> </w:t>
      </w:r>
      <w:r w:rsidR="00870299" w:rsidRPr="00390EFE">
        <w:rPr>
          <w:rFonts w:eastAsia="Calibri"/>
          <w:lang w:eastAsia="en-US"/>
        </w:rPr>
        <w:t>etc.</w:t>
      </w:r>
      <w:r w:rsidR="00385643" w:rsidRPr="00390EFE">
        <w:rPr>
          <w:rFonts w:eastAsia="Calibri"/>
          <w:lang w:eastAsia="en-US"/>
        </w:rPr>
        <w:t>,</w:t>
      </w:r>
      <w:r w:rsidR="00EB087A" w:rsidRPr="00390EFE">
        <w:rPr>
          <w:rFonts w:eastAsia="Calibri"/>
          <w:lang w:eastAsia="en-US"/>
        </w:rPr>
        <w:t xml:space="preserve"> (</w:t>
      </w:r>
      <w:r w:rsidR="00CE0E1C" w:rsidRPr="00390EFE">
        <w:t xml:space="preserve">Bährs </w:t>
      </w:r>
      <w:r w:rsidR="00CE0E1C" w:rsidRPr="00390EFE">
        <w:rPr>
          <w:rFonts w:eastAsia="Calibri"/>
          <w:lang w:eastAsia="en-US"/>
        </w:rPr>
        <w:t xml:space="preserve">&amp; </w:t>
      </w:r>
      <w:r w:rsidR="00CE0E1C" w:rsidRPr="00390EFE">
        <w:t>Steinberg, 2012</w:t>
      </w:r>
      <w:r w:rsidR="00EB087A" w:rsidRPr="00390EFE">
        <w:rPr>
          <w:rFonts w:eastAsia="Calibri"/>
          <w:lang w:eastAsia="en-US"/>
        </w:rPr>
        <w:t>).</w:t>
      </w:r>
      <w:r w:rsidR="00407BAD" w:rsidRPr="00390EFE">
        <w:rPr>
          <w:rFonts w:eastAsia="Calibri"/>
          <w:lang w:eastAsia="en-US"/>
        </w:rPr>
        <w:t xml:space="preserve"> </w:t>
      </w:r>
      <w:r w:rsidR="00EB087A" w:rsidRPr="00390EFE">
        <w:rPr>
          <w:rFonts w:eastAsia="Calibri"/>
          <w:lang w:eastAsia="en-US"/>
        </w:rPr>
        <w:t xml:space="preserve"> </w:t>
      </w:r>
    </w:p>
    <w:p w14:paraId="27C603BC" w14:textId="77777777" w:rsidR="006112D8" w:rsidRPr="00390EFE" w:rsidRDefault="006112D8" w:rsidP="007E485C">
      <w:pPr>
        <w:spacing w:line="360" w:lineRule="auto"/>
        <w:jc w:val="both"/>
        <w:rPr>
          <w:rFonts w:eastAsia="Calibri"/>
          <w:lang w:eastAsia="en-US"/>
        </w:rPr>
      </w:pPr>
    </w:p>
    <w:p w14:paraId="728A0741" w14:textId="2A5BAFBE" w:rsidR="006F36D3" w:rsidRDefault="00EB087A" w:rsidP="007E485C">
      <w:pPr>
        <w:spacing w:line="360" w:lineRule="auto"/>
        <w:jc w:val="both"/>
        <w:rPr>
          <w:rFonts w:eastAsia="Calibri"/>
          <w:lang w:eastAsia="en-US"/>
        </w:rPr>
      </w:pPr>
      <w:r w:rsidRPr="00390EFE">
        <w:rPr>
          <w:rFonts w:eastAsia="Calibri"/>
          <w:lang w:eastAsia="en-US"/>
        </w:rPr>
        <w:t xml:space="preserve">Haynes </w:t>
      </w:r>
      <w:r w:rsidR="00AB5A4F" w:rsidRPr="00390EFE">
        <w:rPr>
          <w:rFonts w:eastAsia="Calibri"/>
          <w:lang w:eastAsia="en-US"/>
        </w:rPr>
        <w:t>&amp;</w:t>
      </w:r>
      <w:r w:rsidRPr="00390EFE">
        <w:rPr>
          <w:rFonts w:eastAsia="Calibri"/>
          <w:lang w:eastAsia="en-US"/>
        </w:rPr>
        <w:t xml:space="preserve"> Mokolobate (2001)</w:t>
      </w:r>
      <w:r w:rsidR="006F36D3">
        <w:rPr>
          <w:rFonts w:eastAsia="Calibri"/>
          <w:lang w:eastAsia="en-US"/>
        </w:rPr>
        <w:t>,</w:t>
      </w:r>
      <w:r w:rsidRPr="00390EFE">
        <w:rPr>
          <w:rFonts w:eastAsia="Calibri"/>
          <w:lang w:eastAsia="en-US"/>
        </w:rPr>
        <w:t xml:space="preserve"> informaron que los AH son capaces de mejorar la producción </w:t>
      </w:r>
      <w:r w:rsidR="00AB5A4F" w:rsidRPr="00390EFE">
        <w:rPr>
          <w:rFonts w:eastAsia="Calibri"/>
          <w:lang w:eastAsia="en-US"/>
        </w:rPr>
        <w:t>de algas</w:t>
      </w:r>
      <w:r w:rsidRPr="00390EFE">
        <w:rPr>
          <w:rFonts w:eastAsia="Calibri"/>
          <w:lang w:eastAsia="en-US"/>
        </w:rPr>
        <w:t xml:space="preserve"> a un c</w:t>
      </w:r>
      <w:r w:rsidR="008E7DBD" w:rsidRPr="00390EFE">
        <w:rPr>
          <w:rFonts w:eastAsia="Calibri"/>
          <w:lang w:eastAsia="en-US"/>
        </w:rPr>
        <w:t xml:space="preserve">osto muy bajo, </w:t>
      </w:r>
      <w:r w:rsidR="00CF1FFB" w:rsidRPr="00390EFE">
        <w:rPr>
          <w:rFonts w:eastAsia="Calibri"/>
          <w:lang w:eastAsia="en-US"/>
        </w:rPr>
        <w:t>requiriéndose</w:t>
      </w:r>
      <w:r w:rsidR="006956DB" w:rsidRPr="00390EFE">
        <w:rPr>
          <w:rFonts w:eastAsia="Calibri"/>
          <w:lang w:eastAsia="en-US"/>
        </w:rPr>
        <w:t xml:space="preserve"> de 40-7</w:t>
      </w:r>
      <w:r w:rsidR="006112D8" w:rsidRPr="00390EFE">
        <w:rPr>
          <w:rFonts w:eastAsia="Calibri"/>
          <w:lang w:eastAsia="en-US"/>
        </w:rPr>
        <w:t>0 mg/L</w:t>
      </w:r>
      <w:r w:rsidRPr="00390EFE">
        <w:rPr>
          <w:rFonts w:eastAsia="Calibri"/>
          <w:lang w:eastAsia="en-US"/>
        </w:rPr>
        <w:t xml:space="preserve"> para aumentar el crec</w:t>
      </w:r>
      <w:r w:rsidR="00DD0647" w:rsidRPr="00390EFE">
        <w:rPr>
          <w:rFonts w:eastAsia="Calibri"/>
          <w:lang w:eastAsia="en-US"/>
        </w:rPr>
        <w:t>i</w:t>
      </w:r>
      <w:r w:rsidR="00E874A7" w:rsidRPr="00390EFE">
        <w:rPr>
          <w:rFonts w:eastAsia="Calibri"/>
          <w:lang w:eastAsia="en-US"/>
        </w:rPr>
        <w:t xml:space="preserve">miento y síntesis de pigmentos. Rivera </w:t>
      </w:r>
      <w:r w:rsidR="00E874A7" w:rsidRPr="00390EFE">
        <w:rPr>
          <w:rFonts w:eastAsia="Calibri"/>
          <w:i/>
          <w:lang w:eastAsia="en-US"/>
        </w:rPr>
        <w:t>et al.</w:t>
      </w:r>
      <w:r w:rsidR="00E874A7" w:rsidRPr="00390EFE">
        <w:rPr>
          <w:rFonts w:eastAsia="Calibri"/>
          <w:lang w:eastAsia="en-US"/>
        </w:rPr>
        <w:t xml:space="preserve"> (2016)</w:t>
      </w:r>
      <w:r w:rsidR="00746924">
        <w:rPr>
          <w:rFonts w:eastAsia="Calibri"/>
          <w:lang w:eastAsia="en-US"/>
        </w:rPr>
        <w:t>,</w:t>
      </w:r>
      <w:r w:rsidR="00E874A7" w:rsidRPr="00390EFE">
        <w:rPr>
          <w:rFonts w:eastAsia="Calibri"/>
          <w:lang w:eastAsia="en-US"/>
        </w:rPr>
        <w:t xml:space="preserve"> reportaron que</w:t>
      </w:r>
      <w:r w:rsidR="00335918" w:rsidRPr="00390EFE">
        <w:rPr>
          <w:rFonts w:eastAsia="Calibri"/>
          <w:lang w:eastAsia="en-US"/>
        </w:rPr>
        <w:t xml:space="preserve"> concentraciones de 50 y 60 mg/mL de carbón de bajo rango tipo lignito</w:t>
      </w:r>
      <w:r w:rsidR="002470A1" w:rsidRPr="00390EFE">
        <w:rPr>
          <w:rFonts w:eastAsia="Calibri"/>
          <w:lang w:eastAsia="en-US"/>
        </w:rPr>
        <w:t xml:space="preserve"> (rico en sustancias </w:t>
      </w:r>
      <w:r w:rsidR="005733F9" w:rsidRPr="00390EFE">
        <w:rPr>
          <w:rFonts w:eastAsia="Calibri"/>
          <w:lang w:eastAsia="en-US"/>
        </w:rPr>
        <w:t>húmicas</w:t>
      </w:r>
      <w:r w:rsidR="002470A1" w:rsidRPr="00390EFE">
        <w:rPr>
          <w:rFonts w:eastAsia="Calibri"/>
          <w:lang w:eastAsia="en-US"/>
        </w:rPr>
        <w:t>)</w:t>
      </w:r>
      <w:r w:rsidR="00335918" w:rsidRPr="00390EFE">
        <w:rPr>
          <w:rFonts w:eastAsia="Calibri"/>
          <w:lang w:eastAsia="en-US"/>
        </w:rPr>
        <w:t xml:space="preserve">, adicionadas a cultivos de </w:t>
      </w:r>
      <w:r w:rsidR="00335918" w:rsidRPr="00390EFE">
        <w:rPr>
          <w:rFonts w:eastAsia="Calibri"/>
          <w:i/>
          <w:lang w:eastAsia="en-US"/>
        </w:rPr>
        <w:t>A.</w:t>
      </w:r>
      <w:r w:rsidR="00335918" w:rsidRPr="00390EFE">
        <w:rPr>
          <w:rFonts w:eastAsia="Calibri"/>
          <w:lang w:eastAsia="en-US"/>
        </w:rPr>
        <w:t xml:space="preserve"> </w:t>
      </w:r>
      <w:r w:rsidR="00335918" w:rsidRPr="00390EFE">
        <w:rPr>
          <w:rFonts w:eastAsia="Calibri"/>
          <w:i/>
          <w:lang w:eastAsia="en-US"/>
        </w:rPr>
        <w:t>p</w:t>
      </w:r>
      <w:r w:rsidR="002470A1" w:rsidRPr="00390EFE">
        <w:rPr>
          <w:rFonts w:eastAsia="Calibri"/>
          <w:i/>
          <w:lang w:eastAsia="en-US"/>
        </w:rPr>
        <w:t>la</w:t>
      </w:r>
      <w:r w:rsidR="00335918" w:rsidRPr="00390EFE">
        <w:rPr>
          <w:rFonts w:eastAsia="Calibri"/>
          <w:i/>
          <w:lang w:eastAsia="en-US"/>
        </w:rPr>
        <w:t>tensis</w:t>
      </w:r>
      <w:r w:rsidR="00335918" w:rsidRPr="00390EFE">
        <w:rPr>
          <w:rFonts w:eastAsia="Calibri"/>
          <w:lang w:eastAsia="en-US"/>
        </w:rPr>
        <w:t>, coadyuvaron en el crecimiento y mayor producción de biomasa y pigmentos.</w:t>
      </w:r>
      <w:r w:rsidR="00060C2C">
        <w:rPr>
          <w:rFonts w:eastAsia="Calibri"/>
          <w:lang w:eastAsia="en-US"/>
        </w:rPr>
        <w:t xml:space="preserve"> </w:t>
      </w:r>
    </w:p>
    <w:p w14:paraId="256EE534" w14:textId="77777777" w:rsidR="00060C2C" w:rsidRDefault="00060C2C" w:rsidP="007E485C">
      <w:pPr>
        <w:spacing w:line="360" w:lineRule="auto"/>
        <w:jc w:val="both"/>
        <w:rPr>
          <w:rFonts w:eastAsia="Calibri"/>
          <w:lang w:eastAsia="en-US"/>
        </w:rPr>
      </w:pPr>
    </w:p>
    <w:p w14:paraId="34453F27" w14:textId="587B67BC" w:rsidR="00C106AE" w:rsidRPr="00390EFE" w:rsidRDefault="00060C2C" w:rsidP="007E485C">
      <w:pPr>
        <w:spacing w:line="360" w:lineRule="auto"/>
        <w:jc w:val="both"/>
        <w:rPr>
          <w:rFonts w:eastAsia="Calibri"/>
          <w:lang w:eastAsia="en-US"/>
        </w:rPr>
      </w:pPr>
      <w:r>
        <w:rPr>
          <w:rFonts w:eastAsia="Calibri"/>
          <w:lang w:eastAsia="en-US"/>
        </w:rPr>
        <w:t>Con base a lo anterior, e</w:t>
      </w:r>
      <w:r w:rsidR="00A52ED6" w:rsidRPr="00390EFE">
        <w:rPr>
          <w:rFonts w:eastAsia="Calibri"/>
          <w:lang w:eastAsia="en-US"/>
        </w:rPr>
        <w:t>l objetivo de est</w:t>
      </w:r>
      <w:r w:rsidR="00B238F2" w:rsidRPr="00390EFE">
        <w:rPr>
          <w:rFonts w:eastAsia="Calibri"/>
          <w:lang w:eastAsia="en-US"/>
        </w:rPr>
        <w:t>a</w:t>
      </w:r>
      <w:r w:rsidR="00947B8C" w:rsidRPr="00390EFE">
        <w:rPr>
          <w:rFonts w:eastAsia="Calibri"/>
          <w:lang w:eastAsia="en-US"/>
        </w:rPr>
        <w:t xml:space="preserve"> </w:t>
      </w:r>
      <w:r w:rsidR="00B238F2" w:rsidRPr="00390EFE">
        <w:rPr>
          <w:rFonts w:eastAsia="Calibri"/>
          <w:lang w:eastAsia="en-US"/>
        </w:rPr>
        <w:t xml:space="preserve">investigación </w:t>
      </w:r>
      <w:r w:rsidR="00A52ED6" w:rsidRPr="00390EFE">
        <w:rPr>
          <w:rFonts w:eastAsia="Calibri"/>
          <w:lang w:eastAsia="en-US"/>
        </w:rPr>
        <w:t xml:space="preserve">fue determinar el efecto de tres concentraciones </w:t>
      </w:r>
      <w:r w:rsidR="00947B8C" w:rsidRPr="00390EFE">
        <w:rPr>
          <w:rFonts w:eastAsia="Calibri"/>
          <w:lang w:eastAsia="en-US"/>
        </w:rPr>
        <w:t xml:space="preserve">de AH, provenientes de un </w:t>
      </w:r>
      <w:r w:rsidR="00542465" w:rsidRPr="00390EFE">
        <w:rPr>
          <w:rFonts w:eastAsia="Calibri"/>
          <w:lang w:eastAsia="en-US"/>
        </w:rPr>
        <w:t xml:space="preserve">carbón de bajo rango </w:t>
      </w:r>
      <w:r w:rsidR="00B238F2" w:rsidRPr="00390EFE">
        <w:rPr>
          <w:rFonts w:eastAsia="Calibri"/>
          <w:lang w:eastAsia="en-US"/>
        </w:rPr>
        <w:t>tipo lignito</w:t>
      </w:r>
      <w:r w:rsidR="00385643" w:rsidRPr="00390EFE">
        <w:rPr>
          <w:rFonts w:eastAsia="Calibri"/>
          <w:lang w:eastAsia="en-US"/>
        </w:rPr>
        <w:t>,</w:t>
      </w:r>
      <w:r w:rsidR="00F5767E" w:rsidRPr="00390EFE">
        <w:rPr>
          <w:rFonts w:eastAsia="Calibri"/>
          <w:lang w:eastAsia="en-US"/>
        </w:rPr>
        <w:t xml:space="preserve"> sobre la producción de biomasa</w:t>
      </w:r>
      <w:r w:rsidR="00A52ED6" w:rsidRPr="00390EFE">
        <w:rPr>
          <w:rFonts w:eastAsia="Calibri"/>
          <w:lang w:eastAsia="en-US"/>
        </w:rPr>
        <w:t>, contenido de pigmentos</w:t>
      </w:r>
      <w:r w:rsidR="003F3D2A" w:rsidRPr="00390EFE">
        <w:rPr>
          <w:rFonts w:eastAsia="Calibri"/>
          <w:lang w:eastAsia="en-US"/>
        </w:rPr>
        <w:t>,</w:t>
      </w:r>
      <w:r w:rsidR="00947B8C" w:rsidRPr="00390EFE">
        <w:rPr>
          <w:rFonts w:eastAsia="Calibri"/>
          <w:lang w:eastAsia="en-US"/>
        </w:rPr>
        <w:t xml:space="preserve"> </w:t>
      </w:r>
      <w:r w:rsidR="00A52ED6" w:rsidRPr="00390EFE">
        <w:rPr>
          <w:rFonts w:eastAsia="Calibri"/>
          <w:lang w:eastAsia="en-US"/>
        </w:rPr>
        <w:t>proteí</w:t>
      </w:r>
      <w:r w:rsidR="00B245A6" w:rsidRPr="00390EFE">
        <w:rPr>
          <w:rFonts w:eastAsia="Calibri"/>
          <w:lang w:eastAsia="en-US"/>
        </w:rPr>
        <w:t xml:space="preserve">nas, carbohidratos y </w:t>
      </w:r>
      <w:r w:rsidR="00A52ED6" w:rsidRPr="00390EFE">
        <w:rPr>
          <w:rFonts w:eastAsia="Calibri"/>
          <w:lang w:eastAsia="en-US"/>
        </w:rPr>
        <w:t xml:space="preserve">lípidos </w:t>
      </w:r>
      <w:r w:rsidR="00947B8C" w:rsidRPr="00390EFE">
        <w:rPr>
          <w:rFonts w:eastAsia="Calibri"/>
          <w:lang w:eastAsia="en-US"/>
        </w:rPr>
        <w:t xml:space="preserve">de </w:t>
      </w:r>
      <w:r w:rsidR="00947B8C" w:rsidRPr="00390EFE">
        <w:rPr>
          <w:rFonts w:eastAsia="Calibri"/>
          <w:i/>
          <w:lang w:eastAsia="en-US"/>
        </w:rPr>
        <w:t>A.</w:t>
      </w:r>
      <w:r w:rsidR="00947B8C" w:rsidRPr="00390EFE">
        <w:rPr>
          <w:rFonts w:eastAsia="Calibri"/>
          <w:lang w:eastAsia="en-US"/>
        </w:rPr>
        <w:t xml:space="preserve"> </w:t>
      </w:r>
      <w:r w:rsidR="00947B8C" w:rsidRPr="00390EFE">
        <w:rPr>
          <w:rFonts w:eastAsia="Calibri"/>
          <w:i/>
          <w:lang w:eastAsia="en-US"/>
        </w:rPr>
        <w:t>platensis</w:t>
      </w:r>
      <w:r w:rsidR="007E485C" w:rsidRPr="00390EFE">
        <w:rPr>
          <w:rFonts w:eastAsia="Calibri"/>
          <w:lang w:eastAsia="en-US"/>
        </w:rPr>
        <w:t>.</w:t>
      </w:r>
    </w:p>
    <w:p w14:paraId="5F947C6E" w14:textId="77777777" w:rsidR="003C5AFD" w:rsidRPr="00390EFE" w:rsidRDefault="00F56946" w:rsidP="007E485C">
      <w:pPr>
        <w:spacing w:line="360" w:lineRule="auto"/>
        <w:jc w:val="both"/>
        <w:rPr>
          <w:rFonts w:eastAsia="Calibri"/>
          <w:lang w:eastAsia="en-US"/>
        </w:rPr>
      </w:pPr>
      <w:r w:rsidRPr="00390EFE">
        <w:rPr>
          <w:rFonts w:eastAsia="Calibri"/>
          <w:lang w:eastAsia="en-US"/>
        </w:rPr>
        <w:t xml:space="preserve"> </w:t>
      </w:r>
    </w:p>
    <w:p w14:paraId="5E7669D1" w14:textId="77777777" w:rsidR="00C106AE" w:rsidRPr="00141EDC" w:rsidRDefault="00C106AE" w:rsidP="008B568C">
      <w:pPr>
        <w:spacing w:line="360" w:lineRule="auto"/>
        <w:jc w:val="both"/>
        <w:outlineLvl w:val="0"/>
        <w:rPr>
          <w:rFonts w:eastAsia="Calibri"/>
          <w:b/>
          <w:bCs/>
          <w:lang w:val="es-CO" w:eastAsia="en-US"/>
        </w:rPr>
      </w:pPr>
      <w:r w:rsidRPr="00141EDC">
        <w:rPr>
          <w:rFonts w:eastAsia="Calibri"/>
          <w:b/>
          <w:bCs/>
          <w:lang w:val="es-CO" w:eastAsia="en-US"/>
        </w:rPr>
        <w:t>MATERIALES Y MÉTODOS</w:t>
      </w:r>
    </w:p>
    <w:p w14:paraId="7FC6594E" w14:textId="77777777" w:rsidR="004B78FA" w:rsidRPr="00390EFE" w:rsidRDefault="004B78FA" w:rsidP="007E485C">
      <w:pPr>
        <w:spacing w:line="360" w:lineRule="auto"/>
        <w:jc w:val="both"/>
        <w:rPr>
          <w:rFonts w:eastAsia="Calibri"/>
          <w:b/>
          <w:bCs/>
          <w:lang w:eastAsia="en-US"/>
        </w:rPr>
      </w:pPr>
    </w:p>
    <w:p w14:paraId="775CF221" w14:textId="77777777" w:rsidR="00B238F2" w:rsidRPr="00390EFE" w:rsidRDefault="00CC1108" w:rsidP="007E485C">
      <w:pPr>
        <w:spacing w:line="360" w:lineRule="auto"/>
        <w:jc w:val="both"/>
      </w:pPr>
      <w:r w:rsidRPr="00390EFE">
        <w:rPr>
          <w:b/>
        </w:rPr>
        <w:t>Extracción</w:t>
      </w:r>
      <w:r w:rsidR="00DF0F86" w:rsidRPr="00390EFE">
        <w:rPr>
          <w:b/>
        </w:rPr>
        <w:t xml:space="preserve"> de ácidos húmicos (AH)</w:t>
      </w:r>
      <w:r w:rsidRPr="00390EFE">
        <w:rPr>
          <w:b/>
        </w:rPr>
        <w:t xml:space="preserve"> a partir de </w:t>
      </w:r>
      <w:r w:rsidR="00DF0F86" w:rsidRPr="00390EFE">
        <w:rPr>
          <w:b/>
        </w:rPr>
        <w:t>carbón de bajo rango (</w:t>
      </w:r>
      <w:r w:rsidRPr="00390EFE">
        <w:rPr>
          <w:b/>
        </w:rPr>
        <w:t>CBR</w:t>
      </w:r>
      <w:r w:rsidR="00DF0F86" w:rsidRPr="00390EFE">
        <w:rPr>
          <w:b/>
        </w:rPr>
        <w:t>)</w:t>
      </w:r>
      <w:r w:rsidRPr="00390EFE">
        <w:rPr>
          <w:b/>
        </w:rPr>
        <w:t>.</w:t>
      </w:r>
      <w:r w:rsidRPr="00390EFE">
        <w:t xml:space="preserve"> </w:t>
      </w:r>
      <w:r w:rsidR="006112D8" w:rsidRPr="00390EFE">
        <w:t xml:space="preserve">Se utilizó un </w:t>
      </w:r>
      <w:r w:rsidR="00E85711" w:rsidRPr="00390EFE">
        <w:t>carbón de bajo rango</w:t>
      </w:r>
      <w:r w:rsidR="006112D8" w:rsidRPr="00390EFE">
        <w:t xml:space="preserve"> tipo lignito</w:t>
      </w:r>
      <w:r w:rsidR="002360B1" w:rsidRPr="00390EFE">
        <w:t>,</w:t>
      </w:r>
      <w:r w:rsidR="006112D8" w:rsidRPr="00390EFE">
        <w:t xml:space="preserve"> colectado de la mina “El Cerrejón” (La Guajira, Colombia</w:t>
      </w:r>
      <w:r w:rsidR="00DB47F6" w:rsidRPr="00390EFE">
        <w:t>),</w:t>
      </w:r>
      <w:r w:rsidR="006112D8" w:rsidRPr="00390EFE">
        <w:t xml:space="preserve"> </w:t>
      </w:r>
      <w:r w:rsidR="002360B1" w:rsidRPr="00390EFE">
        <w:t>el cual posee un</w:t>
      </w:r>
      <w:r w:rsidR="006112D8" w:rsidRPr="00390EFE">
        <w:t xml:space="preserve"> alto contenido de humedad</w:t>
      </w:r>
      <w:r w:rsidR="002360B1" w:rsidRPr="00390EFE">
        <w:t xml:space="preserve"> </w:t>
      </w:r>
      <w:r w:rsidR="006112D8" w:rsidRPr="00390EFE">
        <w:t>y bajo poder</w:t>
      </w:r>
      <w:r w:rsidR="00DB47F6" w:rsidRPr="00390EFE">
        <w:t xml:space="preserve"> calorífico (menos de 6390 kcal</w:t>
      </w:r>
      <w:r w:rsidR="006112D8" w:rsidRPr="00390EFE">
        <w:t xml:space="preserve"> kg</w:t>
      </w:r>
      <w:r w:rsidR="006112D8" w:rsidRPr="00390EFE">
        <w:rPr>
          <w:vertAlign w:val="superscript"/>
        </w:rPr>
        <w:t>−1</w:t>
      </w:r>
      <w:r w:rsidR="006112D8" w:rsidRPr="00390EFE">
        <w:t>)</w:t>
      </w:r>
      <w:r w:rsidR="00DB47F6" w:rsidRPr="00390EFE">
        <w:t xml:space="preserve"> (</w:t>
      </w:r>
      <w:r w:rsidR="00A239D7" w:rsidRPr="00390EFE">
        <w:t xml:space="preserve">ver </w:t>
      </w:r>
      <w:r w:rsidR="001C38F8" w:rsidRPr="00390EFE">
        <w:t>tabla</w:t>
      </w:r>
      <w:r w:rsidR="00DB47F6" w:rsidRPr="00390EFE">
        <w:t xml:space="preserve"> 1)</w:t>
      </w:r>
      <w:r w:rsidR="002360B1" w:rsidRPr="00390EFE">
        <w:t xml:space="preserve"> (Cubillos </w:t>
      </w:r>
      <w:r w:rsidR="002360B1" w:rsidRPr="00390EFE">
        <w:rPr>
          <w:i/>
        </w:rPr>
        <w:t>et al</w:t>
      </w:r>
      <w:r w:rsidR="002360B1" w:rsidRPr="00390EFE">
        <w:t>., 2015).</w:t>
      </w:r>
      <w:r w:rsidR="006112D8" w:rsidRPr="00390EFE">
        <w:t xml:space="preserve"> </w:t>
      </w:r>
      <w:r w:rsidR="006112D8" w:rsidRPr="00390EFE">
        <w:rPr>
          <w:rFonts w:eastAsia="Calibri"/>
          <w:bCs/>
          <w:lang w:eastAsia="en-US"/>
        </w:rPr>
        <w:t>L</w:t>
      </w:r>
      <w:r w:rsidRPr="00390EFE">
        <w:rPr>
          <w:rFonts w:eastAsia="Calibri"/>
          <w:bCs/>
          <w:lang w:eastAsia="en-US"/>
        </w:rPr>
        <w:t xml:space="preserve">as </w:t>
      </w:r>
      <w:r w:rsidR="00122A52" w:rsidRPr="00390EFE">
        <w:rPr>
          <w:rFonts w:eastAsia="Calibri"/>
          <w:bCs/>
          <w:lang w:eastAsia="en-US"/>
        </w:rPr>
        <w:t>sustancias húmicas (</w:t>
      </w:r>
      <w:r w:rsidRPr="00390EFE">
        <w:rPr>
          <w:rFonts w:eastAsia="Calibri"/>
          <w:bCs/>
          <w:lang w:eastAsia="en-US"/>
        </w:rPr>
        <w:t>SH</w:t>
      </w:r>
      <w:r w:rsidR="00122A52" w:rsidRPr="00390EFE">
        <w:rPr>
          <w:rFonts w:eastAsia="Calibri"/>
          <w:bCs/>
          <w:lang w:eastAsia="en-US"/>
        </w:rPr>
        <w:t>)</w:t>
      </w:r>
      <w:r w:rsidRPr="00390EFE">
        <w:rPr>
          <w:rFonts w:eastAsia="Calibri"/>
          <w:bCs/>
          <w:lang w:eastAsia="en-US"/>
        </w:rPr>
        <w:t xml:space="preserve"> </w:t>
      </w:r>
      <w:r w:rsidR="00B238F2" w:rsidRPr="00390EFE">
        <w:t>se obtuvieron por el método c</w:t>
      </w:r>
      <w:r w:rsidR="000E6ADC" w:rsidRPr="00390EFE">
        <w:t>lásico de extracción con NaOH 0.</w:t>
      </w:r>
      <w:r w:rsidR="00B238F2" w:rsidRPr="00390EFE">
        <w:t>5M y se procedi</w:t>
      </w:r>
      <w:r w:rsidR="00122A52" w:rsidRPr="00390EFE">
        <w:t xml:space="preserve">ó a separar las </w:t>
      </w:r>
      <w:r w:rsidR="00122A52" w:rsidRPr="00390EFE">
        <w:lastRenderedPageBreak/>
        <w:t>fracciones de ácidos húmicos</w:t>
      </w:r>
      <w:r w:rsidR="00B238F2" w:rsidRPr="00390EFE">
        <w:t xml:space="preserve"> y </w:t>
      </w:r>
      <w:r w:rsidR="005733F9" w:rsidRPr="00390EFE">
        <w:t>ácidos fú</w:t>
      </w:r>
      <w:r w:rsidR="00122A52" w:rsidRPr="00390EFE">
        <w:t>lvicos</w:t>
      </w:r>
      <w:r w:rsidR="00B238F2" w:rsidRPr="00390EFE">
        <w:t xml:space="preserve"> de acuerdo al protocolo descrito por Sharif </w:t>
      </w:r>
      <w:r w:rsidR="00FC7AD1" w:rsidRPr="00390EFE">
        <w:rPr>
          <w:rFonts w:eastAsia="Calibri"/>
          <w:i/>
          <w:lang w:eastAsia="en-US"/>
        </w:rPr>
        <w:t>et al</w:t>
      </w:r>
      <w:r w:rsidR="008E43D5" w:rsidRPr="00390EFE">
        <w:rPr>
          <w:rFonts w:eastAsia="Calibri"/>
          <w:lang w:eastAsia="en-US"/>
        </w:rPr>
        <w:t>.</w:t>
      </w:r>
      <w:r w:rsidR="008E43D5" w:rsidRPr="00390EFE">
        <w:t xml:space="preserve"> </w:t>
      </w:r>
      <w:r w:rsidR="00B238F2" w:rsidRPr="00390EFE">
        <w:t>(2002)</w:t>
      </w:r>
      <w:r w:rsidRPr="00390EFE">
        <w:t xml:space="preserve">. </w:t>
      </w:r>
    </w:p>
    <w:p w14:paraId="43C1D24D" w14:textId="77777777" w:rsidR="00090BED" w:rsidRPr="00390EFE" w:rsidRDefault="00090BED" w:rsidP="007E485C">
      <w:pPr>
        <w:spacing w:line="360" w:lineRule="auto"/>
        <w:jc w:val="both"/>
      </w:pPr>
    </w:p>
    <w:p w14:paraId="7DADA69D" w14:textId="77777777" w:rsidR="00CC1108" w:rsidRPr="00390EFE" w:rsidRDefault="006112D8" w:rsidP="007E485C">
      <w:pPr>
        <w:spacing w:line="360" w:lineRule="auto"/>
        <w:jc w:val="both"/>
        <w:rPr>
          <w:rFonts w:eastAsia="Calibri"/>
          <w:bCs/>
          <w:lang w:eastAsia="en-US"/>
        </w:rPr>
      </w:pPr>
      <w:r w:rsidRPr="00390EFE">
        <w:rPr>
          <w:rFonts w:eastAsia="Calibri"/>
          <w:b/>
          <w:bCs/>
          <w:lang w:eastAsia="en-US"/>
        </w:rPr>
        <w:t>Microorganismo bajo estudio</w:t>
      </w:r>
      <w:r w:rsidR="00CC1108" w:rsidRPr="00390EFE">
        <w:rPr>
          <w:rFonts w:eastAsia="Calibri"/>
          <w:b/>
          <w:bCs/>
          <w:lang w:eastAsia="en-US"/>
        </w:rPr>
        <w:t xml:space="preserve">. </w:t>
      </w:r>
      <w:r w:rsidRPr="00390EFE">
        <w:rPr>
          <w:rFonts w:eastAsia="Calibri"/>
          <w:bCs/>
          <w:lang w:eastAsia="en-US"/>
        </w:rPr>
        <w:t>S</w:t>
      </w:r>
      <w:r w:rsidR="00E85711" w:rsidRPr="00390EFE">
        <w:rPr>
          <w:rFonts w:eastAsia="Calibri"/>
          <w:bCs/>
          <w:lang w:eastAsia="en-US"/>
        </w:rPr>
        <w:t>e</w:t>
      </w:r>
      <w:r w:rsidRPr="00390EFE">
        <w:rPr>
          <w:rFonts w:eastAsia="Calibri"/>
          <w:bCs/>
          <w:lang w:eastAsia="en-US"/>
        </w:rPr>
        <w:t xml:space="preserve"> </w:t>
      </w:r>
      <w:r w:rsidR="00E85711" w:rsidRPr="00390EFE">
        <w:rPr>
          <w:rFonts w:eastAsia="Calibri"/>
          <w:bCs/>
          <w:lang w:eastAsia="en-US"/>
        </w:rPr>
        <w:t>utilizó</w:t>
      </w:r>
      <w:r w:rsidRPr="00390EFE">
        <w:rPr>
          <w:rFonts w:eastAsia="Calibri"/>
          <w:bCs/>
          <w:lang w:eastAsia="en-US"/>
        </w:rPr>
        <w:t xml:space="preserve"> una cepa </w:t>
      </w:r>
      <w:r w:rsidR="00221001" w:rsidRPr="00390EFE">
        <w:rPr>
          <w:rFonts w:eastAsia="Calibri"/>
          <w:bCs/>
          <w:lang w:eastAsia="en-US"/>
        </w:rPr>
        <w:t xml:space="preserve">de </w:t>
      </w:r>
      <w:r w:rsidR="00221001" w:rsidRPr="00390EFE">
        <w:rPr>
          <w:rFonts w:eastAsia="Calibri"/>
          <w:bCs/>
          <w:i/>
          <w:lang w:eastAsia="en-US"/>
        </w:rPr>
        <w:t>A.</w:t>
      </w:r>
      <w:r w:rsidRPr="00390EFE">
        <w:rPr>
          <w:rFonts w:eastAsia="Calibri"/>
          <w:bCs/>
          <w:i/>
          <w:lang w:eastAsia="en-US"/>
        </w:rPr>
        <w:t xml:space="preserve"> platensis</w:t>
      </w:r>
      <w:r w:rsidRPr="00390EFE">
        <w:rPr>
          <w:rFonts w:eastAsia="Calibri"/>
          <w:bCs/>
          <w:lang w:eastAsia="en-US"/>
        </w:rPr>
        <w:t xml:space="preserve">, aislada del pozo de agua Salina Rica, (Maracaibo), la cual fue donada por el Laboratorio de Microorganismos Fotosintéticos de la Universidad de Zulia, Venezuela, cultivada y </w:t>
      </w:r>
      <w:r w:rsidR="00221001" w:rsidRPr="00390EFE">
        <w:rPr>
          <w:rFonts w:eastAsia="Calibri"/>
          <w:bCs/>
          <w:lang w:eastAsia="en-US"/>
        </w:rPr>
        <w:t>conservada en</w:t>
      </w:r>
      <w:r w:rsidRPr="00390EFE">
        <w:rPr>
          <w:rFonts w:eastAsia="Calibri"/>
          <w:bCs/>
          <w:lang w:eastAsia="en-US"/>
        </w:rPr>
        <w:t xml:space="preserve"> el Laboratorio de Microbiología Agrícola y Ambiental de la Universidad Popular del Cesar, Colombia. Cultivos viables de la cianobacteria se sometieron inicialmente a cuatro lavados con agua destilada estéril y </w:t>
      </w:r>
      <w:r w:rsidR="00776F0A">
        <w:rPr>
          <w:rFonts w:eastAsia="Calibri"/>
          <w:bCs/>
          <w:lang w:eastAsia="en-US"/>
        </w:rPr>
        <w:t xml:space="preserve">posteriormente </w:t>
      </w:r>
      <w:r w:rsidRPr="00390EFE">
        <w:rPr>
          <w:rFonts w:eastAsia="Calibri"/>
          <w:bCs/>
          <w:lang w:eastAsia="en-US"/>
        </w:rPr>
        <w:t>se mantuvo en medio de crecimiento mineral Zarrouk 25% (Zarrouk, 1966).</w:t>
      </w:r>
    </w:p>
    <w:p w14:paraId="09DDE2A7" w14:textId="77777777" w:rsidR="00B238F2" w:rsidRPr="00390EFE" w:rsidRDefault="00B238F2" w:rsidP="007E485C">
      <w:pPr>
        <w:spacing w:line="360" w:lineRule="auto"/>
        <w:jc w:val="both"/>
      </w:pPr>
    </w:p>
    <w:p w14:paraId="204CDFD6" w14:textId="6C787241" w:rsidR="0083781F" w:rsidRPr="00390EFE" w:rsidRDefault="005302FF" w:rsidP="007E485C">
      <w:pPr>
        <w:spacing w:line="360" w:lineRule="auto"/>
        <w:jc w:val="both"/>
        <w:rPr>
          <w:rFonts w:eastAsia="Calibri"/>
          <w:b/>
          <w:bCs/>
          <w:lang w:eastAsia="en-US"/>
        </w:rPr>
      </w:pPr>
      <w:r w:rsidRPr="00390EFE">
        <w:rPr>
          <w:rFonts w:eastAsia="Calibri"/>
          <w:b/>
          <w:bCs/>
          <w:lang w:eastAsia="en-US"/>
        </w:rPr>
        <w:t>Condici</w:t>
      </w:r>
      <w:r w:rsidR="00DF0F86" w:rsidRPr="00390EFE">
        <w:rPr>
          <w:rFonts w:eastAsia="Calibri"/>
          <w:b/>
          <w:bCs/>
          <w:lang w:eastAsia="en-US"/>
        </w:rPr>
        <w:t xml:space="preserve">ones generales de los cultivos. </w:t>
      </w:r>
      <w:r w:rsidR="00082CD1" w:rsidRPr="00390EFE">
        <w:rPr>
          <w:rFonts w:eastAsia="Calibri"/>
          <w:bCs/>
          <w:lang w:eastAsia="en-US"/>
        </w:rPr>
        <w:t xml:space="preserve">Para determinar el efecto de AH sobre el crecimiento de </w:t>
      </w:r>
      <w:r w:rsidR="00082CD1" w:rsidRPr="00390EFE">
        <w:rPr>
          <w:rFonts w:eastAsia="Calibri"/>
          <w:bCs/>
          <w:i/>
          <w:lang w:eastAsia="en-US"/>
        </w:rPr>
        <w:t>A. platensis</w:t>
      </w:r>
      <w:r w:rsidR="0083781F" w:rsidRPr="00390EFE">
        <w:rPr>
          <w:rFonts w:eastAsia="Calibri"/>
          <w:bCs/>
          <w:lang w:eastAsia="en-US"/>
        </w:rPr>
        <w:t xml:space="preserve"> </w:t>
      </w:r>
      <w:r w:rsidR="00082CD1" w:rsidRPr="00390EFE">
        <w:rPr>
          <w:rFonts w:eastAsia="Calibri"/>
          <w:bCs/>
          <w:lang w:eastAsia="en-US"/>
        </w:rPr>
        <w:t>cultivos</w:t>
      </w:r>
      <w:r w:rsidR="00082CD1" w:rsidRPr="00390EFE">
        <w:rPr>
          <w:rFonts w:eastAsia="Calibri"/>
          <w:bCs/>
          <w:i/>
          <w:lang w:eastAsia="en-US"/>
        </w:rPr>
        <w:t xml:space="preserve"> </w:t>
      </w:r>
      <w:r w:rsidR="00082CD1" w:rsidRPr="00390EFE">
        <w:rPr>
          <w:rFonts w:eastAsia="Calibri"/>
          <w:lang w:eastAsia="en-US"/>
        </w:rPr>
        <w:t>en batch, de 500</w:t>
      </w:r>
      <w:r w:rsidR="0083781F" w:rsidRPr="00390EFE">
        <w:rPr>
          <w:rFonts w:eastAsia="Calibri"/>
          <w:lang w:eastAsia="en-US"/>
        </w:rPr>
        <w:t xml:space="preserve"> mL</w:t>
      </w:r>
      <w:r w:rsidR="00082CD1" w:rsidRPr="00390EFE">
        <w:rPr>
          <w:rFonts w:eastAsia="Calibri"/>
          <w:lang w:eastAsia="en-US"/>
        </w:rPr>
        <w:t xml:space="preserve"> </w:t>
      </w:r>
      <w:r w:rsidR="00082CD1" w:rsidRPr="00390EFE">
        <w:rPr>
          <w:rFonts w:eastAsia="Calibri"/>
          <w:bCs/>
          <w:lang w:eastAsia="en-US"/>
        </w:rPr>
        <w:t xml:space="preserve">en medio nutritivo Zarrouk </w:t>
      </w:r>
      <w:r w:rsidR="0083781F" w:rsidRPr="00390EFE">
        <w:rPr>
          <w:rFonts w:eastAsia="Calibri"/>
          <w:bCs/>
          <w:lang w:eastAsia="en-US"/>
        </w:rPr>
        <w:t xml:space="preserve">al </w:t>
      </w:r>
      <w:r w:rsidR="00082CD1" w:rsidRPr="00390EFE">
        <w:rPr>
          <w:rFonts w:eastAsia="Calibri"/>
          <w:bCs/>
          <w:lang w:eastAsia="en-US"/>
        </w:rPr>
        <w:t>25</w:t>
      </w:r>
      <w:r w:rsidR="00746924">
        <w:rPr>
          <w:rFonts w:eastAsia="Calibri"/>
          <w:bCs/>
          <w:lang w:eastAsia="en-US"/>
        </w:rPr>
        <w:t xml:space="preserve"> </w:t>
      </w:r>
      <w:r w:rsidR="00082CD1" w:rsidRPr="00390EFE">
        <w:rPr>
          <w:rFonts w:eastAsia="Calibri"/>
          <w:bCs/>
          <w:lang w:eastAsia="en-US"/>
        </w:rPr>
        <w:t>%</w:t>
      </w:r>
      <w:r w:rsidR="0083781F" w:rsidRPr="00390EFE">
        <w:rPr>
          <w:rFonts w:eastAsia="Calibri"/>
          <w:bCs/>
          <w:lang w:eastAsia="en-US"/>
        </w:rPr>
        <w:t xml:space="preserve"> (Zarrouk, 1966)</w:t>
      </w:r>
      <w:r w:rsidR="00082CD1" w:rsidRPr="00390EFE">
        <w:rPr>
          <w:rFonts w:eastAsia="Calibri"/>
          <w:bCs/>
          <w:lang w:eastAsia="en-US"/>
        </w:rPr>
        <w:t>, fueron suplementados con AH a diferentes concentraciones (tratamiento 1</w:t>
      </w:r>
      <w:r w:rsidR="00082CD1" w:rsidRPr="00776F0A">
        <w:rPr>
          <w:rFonts w:eastAsia="Calibri"/>
          <w:bCs/>
          <w:lang w:eastAsia="en-US"/>
        </w:rPr>
        <w:t xml:space="preserve">: 1 mg/L; tratamiento 2: 10 mg/L y tratamiento 3: 100 mg/L), tratamiento 4: 80 mg/L de ácido indol acético (AIA), </w:t>
      </w:r>
      <w:r w:rsidR="0083781F" w:rsidRPr="00776F0A">
        <w:rPr>
          <w:rFonts w:eastAsia="Calibri"/>
          <w:bCs/>
          <w:lang w:eastAsia="en-US"/>
        </w:rPr>
        <w:t>el cual fue tomado como control</w:t>
      </w:r>
      <w:r w:rsidR="0083781F" w:rsidRPr="00390EFE">
        <w:rPr>
          <w:rFonts w:eastAsia="Calibri"/>
          <w:bCs/>
          <w:lang w:eastAsia="en-US"/>
        </w:rPr>
        <w:t xml:space="preserve"> positivo de sustancias promotoras del crecimiento y para comparar el efecto de ambos suplementos sobre el crecimiento de la cianobacteria (Arancon </w:t>
      </w:r>
      <w:r w:rsidR="0083781F" w:rsidRPr="00390EFE">
        <w:rPr>
          <w:rFonts w:eastAsia="Calibri"/>
          <w:bCs/>
          <w:i/>
          <w:lang w:eastAsia="en-US"/>
        </w:rPr>
        <w:t>et al</w:t>
      </w:r>
      <w:r w:rsidR="0083781F" w:rsidRPr="00390EFE">
        <w:rPr>
          <w:rFonts w:eastAsia="Calibri"/>
          <w:bCs/>
          <w:lang w:eastAsia="en-US"/>
        </w:rPr>
        <w:t xml:space="preserve">., 2006; </w:t>
      </w:r>
      <w:r w:rsidR="00082CD1" w:rsidRPr="00390EFE">
        <w:rPr>
          <w:rFonts w:eastAsia="Calibri"/>
          <w:bCs/>
          <w:lang w:eastAsia="en-US"/>
        </w:rPr>
        <w:t xml:space="preserve">Gómez </w:t>
      </w:r>
      <w:r w:rsidR="00082CD1" w:rsidRPr="00390EFE">
        <w:rPr>
          <w:rFonts w:eastAsia="Calibri"/>
          <w:bCs/>
          <w:i/>
          <w:lang w:eastAsia="en-US"/>
        </w:rPr>
        <w:t>et al.</w:t>
      </w:r>
      <w:r w:rsidR="00082CD1" w:rsidRPr="00390EFE">
        <w:rPr>
          <w:rFonts w:eastAsia="Calibri"/>
          <w:bCs/>
          <w:lang w:eastAsia="en-US"/>
        </w:rPr>
        <w:t>, 2012</w:t>
      </w:r>
      <w:r w:rsidR="0083781F" w:rsidRPr="00390EFE">
        <w:rPr>
          <w:rFonts w:eastAsia="Calibri"/>
          <w:bCs/>
          <w:lang w:eastAsia="en-US"/>
        </w:rPr>
        <w:t>)</w:t>
      </w:r>
      <w:r w:rsidR="00003421">
        <w:rPr>
          <w:rFonts w:eastAsia="Calibri"/>
          <w:bCs/>
          <w:lang w:eastAsia="en-US"/>
        </w:rPr>
        <w:t xml:space="preserve"> y tratamiento 5: medio de cultivo zarrouk, como control negativo</w:t>
      </w:r>
      <w:r w:rsidR="00082CD1" w:rsidRPr="00390EFE">
        <w:rPr>
          <w:rFonts w:eastAsia="Calibri"/>
          <w:bCs/>
          <w:lang w:eastAsia="en-US"/>
        </w:rPr>
        <w:t xml:space="preserve">. </w:t>
      </w:r>
      <w:r w:rsidR="0083781F" w:rsidRPr="00390EFE">
        <w:rPr>
          <w:rFonts w:eastAsia="Calibri"/>
          <w:lang w:val="es-CO" w:eastAsia="en-US"/>
        </w:rPr>
        <w:t xml:space="preserve">Se </w:t>
      </w:r>
      <w:r w:rsidR="00343287" w:rsidRPr="00390EFE">
        <w:rPr>
          <w:rFonts w:eastAsia="Calibri"/>
          <w:lang w:val="es-CO" w:eastAsia="en-US"/>
        </w:rPr>
        <w:t>utilizó un diseño exp</w:t>
      </w:r>
      <w:r w:rsidR="002360B1" w:rsidRPr="00390EFE">
        <w:rPr>
          <w:rFonts w:eastAsia="Calibri"/>
          <w:lang w:val="es-CO" w:eastAsia="en-US"/>
        </w:rPr>
        <w:t>erimental completamente al azar</w:t>
      </w:r>
      <w:r w:rsidR="0083781F" w:rsidRPr="00390EFE">
        <w:rPr>
          <w:rFonts w:eastAsia="Calibri"/>
          <w:lang w:val="es-CO" w:eastAsia="en-US"/>
        </w:rPr>
        <w:t xml:space="preserve"> en el cual</w:t>
      </w:r>
      <w:r w:rsidR="00343287" w:rsidRPr="00390EFE">
        <w:rPr>
          <w:rFonts w:eastAsia="Calibri"/>
          <w:lang w:val="es-CO" w:eastAsia="en-US"/>
        </w:rPr>
        <w:t xml:space="preserve"> se tuvieron en cuenta </w:t>
      </w:r>
      <w:r w:rsidR="00A22AB6" w:rsidRPr="00390EFE">
        <w:rPr>
          <w:rFonts w:eastAsia="Calibri"/>
          <w:lang w:val="es-CO" w:eastAsia="en-US"/>
        </w:rPr>
        <w:t>cinco</w:t>
      </w:r>
      <w:r w:rsidR="00343287" w:rsidRPr="00390EFE">
        <w:rPr>
          <w:rFonts w:eastAsia="Calibri"/>
          <w:lang w:val="es-CO" w:eastAsia="en-US"/>
        </w:rPr>
        <w:t xml:space="preserve">  tratamientos con tres </w:t>
      </w:r>
      <w:r w:rsidR="00A22AB6" w:rsidRPr="00390EFE">
        <w:rPr>
          <w:rFonts w:eastAsia="Calibri"/>
          <w:lang w:val="es-CO" w:eastAsia="en-US"/>
        </w:rPr>
        <w:t xml:space="preserve"> repeticiones (5</w:t>
      </w:r>
      <w:r w:rsidR="00343287" w:rsidRPr="00390EFE">
        <w:rPr>
          <w:rFonts w:eastAsia="Calibri"/>
          <w:vertAlign w:val="superscript"/>
          <w:lang w:val="es-CO" w:eastAsia="en-US"/>
        </w:rPr>
        <w:t>3</w:t>
      </w:r>
      <w:r w:rsidR="00025BEF" w:rsidRPr="00390EFE">
        <w:rPr>
          <w:rFonts w:eastAsia="Calibri"/>
          <w:lang w:val="es-CO" w:eastAsia="en-US"/>
        </w:rPr>
        <w:t>)</w:t>
      </w:r>
      <w:r w:rsidR="002360B1" w:rsidRPr="00390EFE">
        <w:rPr>
          <w:rFonts w:eastAsia="Calibri"/>
          <w:lang w:val="es-CO" w:eastAsia="en-US"/>
        </w:rPr>
        <w:t xml:space="preserve">. </w:t>
      </w:r>
    </w:p>
    <w:p w14:paraId="4033CCF0" w14:textId="77777777" w:rsidR="0083781F" w:rsidRPr="00390EFE" w:rsidRDefault="0083781F" w:rsidP="007E485C">
      <w:pPr>
        <w:spacing w:line="360" w:lineRule="auto"/>
        <w:jc w:val="both"/>
        <w:rPr>
          <w:rFonts w:eastAsia="Calibri"/>
          <w:lang w:val="es-CO" w:eastAsia="en-US"/>
        </w:rPr>
      </w:pPr>
    </w:p>
    <w:p w14:paraId="1E49F5DF" w14:textId="1F9724B8" w:rsidR="00791146" w:rsidRPr="00390EFE" w:rsidRDefault="005302FF" w:rsidP="007E485C">
      <w:pPr>
        <w:spacing w:line="360" w:lineRule="auto"/>
        <w:jc w:val="both"/>
        <w:rPr>
          <w:rFonts w:eastAsia="Calibri"/>
          <w:bCs/>
          <w:lang w:eastAsia="en-US"/>
        </w:rPr>
      </w:pPr>
      <w:r w:rsidRPr="00390EFE">
        <w:rPr>
          <w:rFonts w:eastAsia="Calibri"/>
          <w:lang w:val="es-CO" w:eastAsia="en-US"/>
        </w:rPr>
        <w:t xml:space="preserve">Los </w:t>
      </w:r>
      <w:r w:rsidR="0083781F" w:rsidRPr="00390EFE">
        <w:rPr>
          <w:rFonts w:eastAsia="Calibri"/>
          <w:lang w:val="es-CO" w:eastAsia="en-US"/>
        </w:rPr>
        <w:t>cultivos</w:t>
      </w:r>
      <w:r w:rsidRPr="00390EFE">
        <w:rPr>
          <w:rFonts w:eastAsia="Calibri"/>
          <w:lang w:val="es-CO" w:eastAsia="en-US"/>
        </w:rPr>
        <w:t xml:space="preserve"> fueron provistos de una irradiación de 50-60 µmol </w:t>
      </w:r>
      <w:r w:rsidR="00AB5A4F" w:rsidRPr="00390EFE">
        <w:rPr>
          <w:rFonts w:eastAsia="Calibri"/>
          <w:lang w:val="es-CO" w:eastAsia="en-US"/>
        </w:rPr>
        <w:t>photon/m</w:t>
      </w:r>
      <w:r w:rsidR="00AB5A4F" w:rsidRPr="00390EFE">
        <w:rPr>
          <w:rFonts w:eastAsia="Calibri"/>
          <w:vertAlign w:val="superscript"/>
          <w:lang w:val="es-CO" w:eastAsia="en-US"/>
        </w:rPr>
        <w:t>2</w:t>
      </w:r>
      <w:r w:rsidR="00B21C46" w:rsidRPr="00390EFE">
        <w:rPr>
          <w:rFonts w:eastAsia="Calibri"/>
          <w:lang w:val="es-CO" w:eastAsia="en-US"/>
        </w:rPr>
        <w:t>/</w:t>
      </w:r>
      <w:r w:rsidR="00AB5A4F" w:rsidRPr="00390EFE">
        <w:rPr>
          <w:rFonts w:eastAsia="Calibri"/>
          <w:lang w:val="es-CO" w:eastAsia="en-US"/>
        </w:rPr>
        <w:t>s</w:t>
      </w:r>
      <w:r w:rsidR="00AB5A4F" w:rsidRPr="00390EFE">
        <w:rPr>
          <w:rFonts w:eastAsia="Calibri"/>
          <w:vertAlign w:val="superscript"/>
          <w:lang w:val="es-CO" w:eastAsia="en-US"/>
        </w:rPr>
        <w:t>1</w:t>
      </w:r>
      <w:r w:rsidR="00AB5A4F" w:rsidRPr="00390EFE">
        <w:rPr>
          <w:rFonts w:eastAsia="Calibri"/>
          <w:lang w:val="es-CO" w:eastAsia="en-US"/>
        </w:rPr>
        <w:t xml:space="preserve"> </w:t>
      </w:r>
      <w:r w:rsidRPr="00390EFE">
        <w:rPr>
          <w:rFonts w:eastAsia="Calibri"/>
          <w:lang w:val="es-CO" w:eastAsia="en-US"/>
        </w:rPr>
        <w:t xml:space="preserve">(aprox. 4000 lux) generada por lámparas fluorescentes, Philips Dayligth </w:t>
      </w:r>
      <w:r w:rsidR="002360B1" w:rsidRPr="00390EFE">
        <w:rPr>
          <w:rFonts w:eastAsia="Calibri"/>
          <w:lang w:val="es-CO" w:eastAsia="en-US"/>
        </w:rPr>
        <w:t>con tubos de 40 W</w:t>
      </w:r>
      <w:r w:rsidRPr="00390EFE">
        <w:rPr>
          <w:rFonts w:eastAsia="Calibri"/>
          <w:lang w:val="es-CO" w:eastAsia="en-US"/>
        </w:rPr>
        <w:t xml:space="preserve"> de orientación lateral, </w:t>
      </w:r>
      <w:r w:rsidR="002360B1" w:rsidRPr="00390EFE">
        <w:rPr>
          <w:rFonts w:eastAsia="Calibri"/>
          <w:lang w:val="es-CO" w:eastAsia="en-US"/>
        </w:rPr>
        <w:t>ajustadas a</w:t>
      </w:r>
      <w:r w:rsidRPr="00390EFE">
        <w:rPr>
          <w:rFonts w:eastAsia="Calibri"/>
          <w:lang w:val="es-CO" w:eastAsia="en-US"/>
        </w:rPr>
        <w:t xml:space="preserve"> un tempori</w:t>
      </w:r>
      <w:r w:rsidR="002360B1" w:rsidRPr="00390EFE">
        <w:rPr>
          <w:rFonts w:eastAsia="Calibri"/>
          <w:lang w:val="es-CO" w:eastAsia="en-US"/>
        </w:rPr>
        <w:t>zador modelo 4001-00 Td-1724-00</w:t>
      </w:r>
      <w:r w:rsidR="002470A1" w:rsidRPr="00390EFE">
        <w:rPr>
          <w:rFonts w:eastAsia="Calibri"/>
          <w:lang w:val="es-CO" w:eastAsia="en-US"/>
        </w:rPr>
        <w:t xml:space="preserve">, </w:t>
      </w:r>
      <w:r w:rsidRPr="00390EFE">
        <w:rPr>
          <w:rFonts w:eastAsia="Calibri"/>
          <w:lang w:val="es-CO" w:eastAsia="en-US"/>
        </w:rPr>
        <w:t>para generar fotoperiodos</w:t>
      </w:r>
      <w:r w:rsidR="00E95950" w:rsidRPr="00390EFE">
        <w:rPr>
          <w:rFonts w:eastAsia="Calibri"/>
          <w:lang w:val="es-CO" w:eastAsia="en-US"/>
        </w:rPr>
        <w:t xml:space="preserve"> 12:12 horas</w:t>
      </w:r>
      <w:r w:rsidRPr="00390EFE">
        <w:rPr>
          <w:rFonts w:eastAsia="Calibri"/>
          <w:lang w:val="es-CO" w:eastAsia="en-US"/>
        </w:rPr>
        <w:t xml:space="preserve"> (luz-oscuridad)</w:t>
      </w:r>
      <w:r w:rsidR="00E95950" w:rsidRPr="00390EFE">
        <w:rPr>
          <w:rFonts w:eastAsia="Calibri"/>
          <w:lang w:val="es-CO" w:eastAsia="en-US"/>
        </w:rPr>
        <w:t xml:space="preserve"> </w:t>
      </w:r>
      <w:r w:rsidRPr="00390EFE">
        <w:rPr>
          <w:rFonts w:eastAsia="Calibri"/>
          <w:lang w:val="es-CO" w:eastAsia="en-US"/>
        </w:rPr>
        <w:t>y una temperatura promedio de 25-28</w:t>
      </w:r>
      <w:r w:rsidR="009F16DA" w:rsidRPr="00390EFE">
        <w:rPr>
          <w:rFonts w:eastAsia="Calibri"/>
          <w:lang w:val="es-CO" w:eastAsia="en-US"/>
        </w:rPr>
        <w:t xml:space="preserve"> </w:t>
      </w:r>
      <w:r w:rsidRPr="00390EFE">
        <w:rPr>
          <w:rFonts w:eastAsia="Calibri"/>
          <w:lang w:val="es-CO" w:eastAsia="en-US"/>
        </w:rPr>
        <w:t xml:space="preserve">°C. Todos los cultivos </w:t>
      </w:r>
      <w:r w:rsidR="002360B1" w:rsidRPr="00390EFE">
        <w:rPr>
          <w:rFonts w:eastAsia="Calibri"/>
          <w:lang w:val="es-CO" w:eastAsia="en-US"/>
        </w:rPr>
        <w:t xml:space="preserve">fueron mantenidos en incubación por un periodo 30 días y se encontraban </w:t>
      </w:r>
      <w:r w:rsidRPr="00390EFE">
        <w:rPr>
          <w:rFonts w:eastAsia="Calibri"/>
          <w:lang w:val="es-CO" w:eastAsia="en-US"/>
        </w:rPr>
        <w:t xml:space="preserve">conectados a un sistema de </w:t>
      </w:r>
      <w:r w:rsidR="002360B1" w:rsidRPr="00390EFE">
        <w:rPr>
          <w:rFonts w:eastAsia="Calibri"/>
          <w:lang w:val="es-CO" w:eastAsia="en-US"/>
        </w:rPr>
        <w:t>aireación provisto de tubos</w:t>
      </w:r>
      <w:r w:rsidRPr="00390EFE">
        <w:rPr>
          <w:rFonts w:eastAsia="Calibri"/>
          <w:lang w:val="es-CO" w:eastAsia="en-US"/>
        </w:rPr>
        <w:t xml:space="preserve"> que eran alimentados por motores para acuarios de dos salidas</w:t>
      </w:r>
      <w:r w:rsidR="0085300E" w:rsidRPr="00390EFE">
        <w:rPr>
          <w:rFonts w:eastAsia="Calibri"/>
          <w:lang w:val="es-CO" w:eastAsia="en-US"/>
        </w:rPr>
        <w:t xml:space="preserve"> (Power Life P-500</w:t>
      </w:r>
      <w:r w:rsidR="00221001" w:rsidRPr="00C71CFA">
        <w:rPr>
          <w:rFonts w:eastAsia="Calibri"/>
          <w:bCs/>
          <w:vertAlign w:val="superscript"/>
          <w:lang w:val="es-CO" w:eastAsia="en-US"/>
        </w:rPr>
        <w:t>®</w:t>
      </w:r>
      <w:r w:rsidR="0085300E" w:rsidRPr="00390EFE">
        <w:rPr>
          <w:rFonts w:eastAsia="Calibri"/>
          <w:lang w:val="es-CO" w:eastAsia="en-US"/>
        </w:rPr>
        <w:t>)</w:t>
      </w:r>
      <w:r w:rsidRPr="00390EFE">
        <w:rPr>
          <w:rFonts w:eastAsia="Calibri"/>
          <w:lang w:val="es-CO" w:eastAsia="en-US"/>
        </w:rPr>
        <w:t xml:space="preserve">, esto se hizo con el fin de </w:t>
      </w:r>
      <w:r w:rsidR="0085300E" w:rsidRPr="00390EFE">
        <w:rPr>
          <w:rFonts w:eastAsia="Calibri"/>
          <w:lang w:val="es-CO" w:eastAsia="en-US"/>
        </w:rPr>
        <w:t>que el burbujeo generado por los motores mantuviera homogeneizados</w:t>
      </w:r>
      <w:r w:rsidR="003D080C" w:rsidRPr="00390EFE">
        <w:rPr>
          <w:rFonts w:eastAsia="Calibri"/>
          <w:lang w:val="es-CO" w:eastAsia="en-US"/>
        </w:rPr>
        <w:t xml:space="preserve"> los cultivos</w:t>
      </w:r>
      <w:r w:rsidR="0085300E" w:rsidRPr="00390EFE">
        <w:rPr>
          <w:rFonts w:eastAsia="Calibri"/>
          <w:lang w:val="es-CO" w:eastAsia="en-US"/>
        </w:rPr>
        <w:t xml:space="preserve"> y favorecie</w:t>
      </w:r>
      <w:r w:rsidRPr="00390EFE">
        <w:rPr>
          <w:rFonts w:eastAsia="Calibri"/>
          <w:lang w:val="es-CO" w:eastAsia="en-US"/>
        </w:rPr>
        <w:t>r</w:t>
      </w:r>
      <w:r w:rsidR="0085300E" w:rsidRPr="00390EFE">
        <w:rPr>
          <w:rFonts w:eastAsia="Calibri"/>
          <w:lang w:val="es-CO" w:eastAsia="en-US"/>
        </w:rPr>
        <w:t>a</w:t>
      </w:r>
      <w:r w:rsidRPr="00390EFE">
        <w:rPr>
          <w:rFonts w:eastAsia="Calibri"/>
          <w:lang w:val="es-CO" w:eastAsia="en-US"/>
        </w:rPr>
        <w:t xml:space="preserve"> la </w:t>
      </w:r>
      <w:r w:rsidRPr="00390EFE">
        <w:rPr>
          <w:rFonts w:eastAsia="Calibri"/>
          <w:lang w:val="es-CO" w:eastAsia="en-US"/>
        </w:rPr>
        <w:lastRenderedPageBreak/>
        <w:t xml:space="preserve">distribución completa de los </w:t>
      </w:r>
      <w:r w:rsidR="009F16DA" w:rsidRPr="00390EFE">
        <w:rPr>
          <w:rFonts w:eastAsia="Calibri"/>
          <w:lang w:val="es-CO" w:eastAsia="en-US"/>
        </w:rPr>
        <w:t xml:space="preserve">elementos nutritivos </w:t>
      </w:r>
      <w:r w:rsidRPr="00390EFE">
        <w:rPr>
          <w:rFonts w:eastAsia="Calibri"/>
          <w:lang w:val="es-CO" w:eastAsia="en-US"/>
        </w:rPr>
        <w:t>y las células, además de permitir un buen intercambio de oxígeno y dióxido de carbono (CO</w:t>
      </w:r>
      <w:r w:rsidRPr="00390EFE">
        <w:rPr>
          <w:rFonts w:eastAsia="Calibri"/>
          <w:vertAlign w:val="subscript"/>
          <w:lang w:val="es-CO" w:eastAsia="en-US"/>
        </w:rPr>
        <w:t>2</w:t>
      </w:r>
      <w:r w:rsidRPr="00390EFE">
        <w:rPr>
          <w:rFonts w:eastAsia="Calibri"/>
          <w:lang w:val="es-CO" w:eastAsia="en-US"/>
        </w:rPr>
        <w:t>) con el medio</w:t>
      </w:r>
      <w:r w:rsidR="003D080C" w:rsidRPr="00390EFE">
        <w:rPr>
          <w:rFonts w:eastAsia="Calibri"/>
          <w:lang w:val="es-CO" w:eastAsia="en-US"/>
        </w:rPr>
        <w:t xml:space="preserve"> </w:t>
      </w:r>
      <w:r w:rsidR="00A22AB6" w:rsidRPr="00390EFE">
        <w:rPr>
          <w:rFonts w:eastAsia="Calibri"/>
          <w:lang w:val="es-CO" w:eastAsia="en-US"/>
        </w:rPr>
        <w:t>circundante. Todos</w:t>
      </w:r>
      <w:r w:rsidR="003D080C" w:rsidRPr="00390EFE">
        <w:rPr>
          <w:rFonts w:eastAsia="Calibri"/>
          <w:lang w:val="es-CO" w:eastAsia="en-US"/>
        </w:rPr>
        <w:t xml:space="preserve"> los</w:t>
      </w:r>
      <w:r w:rsidRPr="00390EFE">
        <w:rPr>
          <w:rFonts w:eastAsia="Calibri"/>
          <w:lang w:val="es-CO" w:eastAsia="en-US"/>
        </w:rPr>
        <w:t xml:space="preserve"> tratamiento</w:t>
      </w:r>
      <w:r w:rsidR="00A22AB6" w:rsidRPr="00390EFE">
        <w:rPr>
          <w:rFonts w:eastAsia="Calibri"/>
          <w:lang w:val="es-CO" w:eastAsia="en-US"/>
        </w:rPr>
        <w:t xml:space="preserve">s </w:t>
      </w:r>
      <w:r w:rsidR="002360B1" w:rsidRPr="00390EFE">
        <w:rPr>
          <w:rFonts w:eastAsia="Calibri"/>
          <w:lang w:val="es-CO" w:eastAsia="en-US"/>
        </w:rPr>
        <w:t xml:space="preserve">se establecieron inicialmente </w:t>
      </w:r>
      <w:r w:rsidRPr="00390EFE">
        <w:rPr>
          <w:rFonts w:eastAsia="Calibri"/>
          <w:lang w:val="es-CO" w:eastAsia="en-US"/>
        </w:rPr>
        <w:t>con un inoculo de 1x10</w:t>
      </w:r>
      <w:r w:rsidRPr="00390EFE">
        <w:rPr>
          <w:rFonts w:eastAsia="Calibri"/>
          <w:vertAlign w:val="superscript"/>
          <w:lang w:val="es-CO" w:eastAsia="en-US"/>
        </w:rPr>
        <w:t>-6</w:t>
      </w:r>
      <w:r w:rsidRPr="00390EFE">
        <w:rPr>
          <w:rFonts w:eastAsia="Calibri"/>
          <w:lang w:val="es-CO" w:eastAsia="en-US"/>
        </w:rPr>
        <w:t xml:space="preserve"> células</w:t>
      </w:r>
      <w:r w:rsidR="002360B1" w:rsidRPr="00390EFE">
        <w:rPr>
          <w:rFonts w:eastAsia="Calibri"/>
          <w:lang w:val="es-CO" w:eastAsia="en-US"/>
        </w:rPr>
        <w:t>/mL</w:t>
      </w:r>
      <w:r w:rsidRPr="00390EFE">
        <w:rPr>
          <w:rFonts w:eastAsia="Calibri"/>
          <w:lang w:val="es-CO" w:eastAsia="en-US"/>
        </w:rPr>
        <w:t xml:space="preserve">, </w:t>
      </w:r>
      <w:r w:rsidR="00DB47F6" w:rsidRPr="00390EFE">
        <w:rPr>
          <w:rFonts w:eastAsia="Calibri"/>
          <w:lang w:val="es-CO" w:eastAsia="en-US"/>
        </w:rPr>
        <w:t>medido</w:t>
      </w:r>
      <w:r w:rsidRPr="00390EFE">
        <w:rPr>
          <w:rFonts w:eastAsia="Calibri"/>
          <w:lang w:val="es-CO" w:eastAsia="en-US"/>
        </w:rPr>
        <w:t xml:space="preserve"> en espectrofotómetro</w:t>
      </w:r>
      <w:r w:rsidR="00E95950" w:rsidRPr="00390EFE">
        <w:rPr>
          <w:rFonts w:eastAsia="Calibri"/>
          <w:lang w:val="es-CO" w:eastAsia="en-US"/>
        </w:rPr>
        <w:t xml:space="preserve"> (Thermospectronic GENESYS 20</w:t>
      </w:r>
      <w:r w:rsidR="002470A1" w:rsidRPr="008F756D">
        <w:rPr>
          <w:rFonts w:eastAsia="Calibri"/>
          <w:bCs/>
          <w:vertAlign w:val="superscript"/>
          <w:lang w:val="es-CO" w:eastAsia="en-US"/>
        </w:rPr>
        <w:t>®</w:t>
      </w:r>
      <w:r w:rsidR="00E95950" w:rsidRPr="00390EFE">
        <w:rPr>
          <w:rFonts w:eastAsia="Calibri"/>
          <w:lang w:val="es-CO" w:eastAsia="en-US"/>
        </w:rPr>
        <w:t>)</w:t>
      </w:r>
      <w:r w:rsidRPr="00390EFE">
        <w:rPr>
          <w:rFonts w:eastAsia="Calibri"/>
          <w:lang w:val="es-CO" w:eastAsia="en-US"/>
        </w:rPr>
        <w:t xml:space="preserve"> a una densidad óptica de 750 nm (DO750) (</w:t>
      </w:r>
      <w:r w:rsidR="006C5017" w:rsidRPr="008F756D">
        <w:rPr>
          <w:rFonts w:eastAsia="Calibri"/>
          <w:lang w:val="es-CO" w:eastAsia="en-US"/>
        </w:rPr>
        <w:t>Leduy &amp; Therien</w:t>
      </w:r>
      <w:r w:rsidRPr="00390EFE">
        <w:rPr>
          <w:rFonts w:eastAsia="Calibri"/>
          <w:lang w:val="es-CO" w:eastAsia="en-US"/>
        </w:rPr>
        <w:t xml:space="preserve">, 1977; Bermúdez </w:t>
      </w:r>
      <w:r w:rsidR="00FC7AD1" w:rsidRPr="00390EFE">
        <w:rPr>
          <w:rFonts w:eastAsia="Calibri"/>
          <w:i/>
          <w:lang w:val="es-CO" w:eastAsia="en-US"/>
        </w:rPr>
        <w:t>et al</w:t>
      </w:r>
      <w:r w:rsidRPr="00390EFE">
        <w:rPr>
          <w:rFonts w:eastAsia="Calibri"/>
          <w:lang w:val="es-CO" w:eastAsia="en-US"/>
        </w:rPr>
        <w:t>., 2004) y pH inicial de 8-9 el cual se monitoreo utilizando un potenciómetro (pH-metro portátil 3110 WTW</w:t>
      </w:r>
      <w:r w:rsidR="00221001" w:rsidRPr="008F756D">
        <w:rPr>
          <w:rFonts w:eastAsia="Calibri"/>
          <w:bCs/>
          <w:vertAlign w:val="superscript"/>
          <w:lang w:val="es-CO" w:eastAsia="en-US"/>
        </w:rPr>
        <w:t>®</w:t>
      </w:r>
      <w:r w:rsidRPr="00390EFE">
        <w:rPr>
          <w:rFonts w:eastAsia="Calibri"/>
          <w:lang w:val="es-CO" w:eastAsia="en-US"/>
        </w:rPr>
        <w:t>).</w:t>
      </w:r>
      <w:r w:rsidR="00E95950" w:rsidRPr="00390EFE">
        <w:rPr>
          <w:rFonts w:eastAsia="Calibri"/>
          <w:lang w:val="es-CO" w:eastAsia="en-US"/>
        </w:rPr>
        <w:t xml:space="preserve"> </w:t>
      </w:r>
    </w:p>
    <w:p w14:paraId="166A27F5" w14:textId="77777777" w:rsidR="00791146" w:rsidRPr="00390EFE" w:rsidRDefault="00791146" w:rsidP="007E485C">
      <w:pPr>
        <w:spacing w:line="360" w:lineRule="auto"/>
        <w:jc w:val="both"/>
        <w:rPr>
          <w:rFonts w:eastAsia="Calibri"/>
          <w:lang w:val="es-CO" w:eastAsia="en-US"/>
        </w:rPr>
      </w:pPr>
    </w:p>
    <w:p w14:paraId="018BA179" w14:textId="6E3C8205" w:rsidR="00C531D2" w:rsidRPr="00390EFE" w:rsidRDefault="00122A52" w:rsidP="007E485C">
      <w:pPr>
        <w:spacing w:line="360" w:lineRule="auto"/>
        <w:jc w:val="both"/>
        <w:rPr>
          <w:rFonts w:eastAsia="Calibri"/>
          <w:i/>
          <w:lang w:eastAsia="en-US"/>
        </w:rPr>
      </w:pPr>
      <w:r w:rsidRPr="00390EFE">
        <w:rPr>
          <w:rFonts w:eastAsia="Calibri"/>
          <w:b/>
          <w:lang w:eastAsia="en-US"/>
        </w:rPr>
        <w:t xml:space="preserve">Evaluación del crecimiento </w:t>
      </w:r>
      <w:r w:rsidR="00D842DC" w:rsidRPr="00390EFE">
        <w:rPr>
          <w:rFonts w:eastAsia="Calibri"/>
          <w:b/>
          <w:lang w:eastAsia="en-US"/>
        </w:rPr>
        <w:t xml:space="preserve">y la composición bioquímica </w:t>
      </w:r>
      <w:r w:rsidRPr="00390EFE">
        <w:rPr>
          <w:rFonts w:eastAsia="Calibri"/>
          <w:b/>
          <w:lang w:eastAsia="en-US"/>
        </w:rPr>
        <w:t xml:space="preserve">de </w:t>
      </w:r>
      <w:r w:rsidR="007C475A" w:rsidRPr="00390EFE">
        <w:rPr>
          <w:rFonts w:eastAsia="Calibri"/>
          <w:b/>
          <w:i/>
          <w:lang w:eastAsia="en-US"/>
        </w:rPr>
        <w:t>A.</w:t>
      </w:r>
      <w:r w:rsidR="007C475A" w:rsidRPr="00390EFE">
        <w:rPr>
          <w:rFonts w:eastAsia="Calibri"/>
          <w:b/>
          <w:lang w:eastAsia="en-US"/>
        </w:rPr>
        <w:t xml:space="preserve">  </w:t>
      </w:r>
      <w:r w:rsidRPr="00390EFE">
        <w:rPr>
          <w:rFonts w:eastAsia="Calibri"/>
          <w:b/>
          <w:i/>
          <w:lang w:eastAsia="en-US"/>
        </w:rPr>
        <w:t>platensis</w:t>
      </w:r>
      <w:r w:rsidRPr="00390EFE">
        <w:rPr>
          <w:rFonts w:eastAsia="Calibri"/>
          <w:b/>
          <w:lang w:eastAsia="en-US"/>
        </w:rPr>
        <w:t xml:space="preserve">. </w:t>
      </w:r>
      <w:r w:rsidR="00E95950" w:rsidRPr="00390EFE">
        <w:rPr>
          <w:rFonts w:eastAsia="Calibri"/>
          <w:bCs/>
          <w:lang w:val="es-CO" w:eastAsia="en-US"/>
        </w:rPr>
        <w:t xml:space="preserve">El </w:t>
      </w:r>
      <w:r w:rsidR="00871494" w:rsidRPr="00390EFE">
        <w:rPr>
          <w:rFonts w:eastAsia="Calibri"/>
          <w:bCs/>
          <w:lang w:val="es-CO" w:eastAsia="en-US"/>
        </w:rPr>
        <w:t xml:space="preserve">crecimiento en términos de </w:t>
      </w:r>
      <w:r w:rsidR="005C1E2E" w:rsidRPr="00390EFE">
        <w:rPr>
          <w:rFonts w:eastAsia="Calibri"/>
          <w:bCs/>
          <w:lang w:val="es-CO" w:eastAsia="en-US"/>
        </w:rPr>
        <w:t>bio</w:t>
      </w:r>
      <w:r w:rsidR="00871494" w:rsidRPr="00390EFE">
        <w:rPr>
          <w:rFonts w:eastAsia="Calibri"/>
          <w:bCs/>
          <w:lang w:val="es-CO" w:eastAsia="en-US"/>
        </w:rPr>
        <w:t>masa</w:t>
      </w:r>
      <w:r w:rsidR="00E95950" w:rsidRPr="00390EFE">
        <w:rPr>
          <w:rFonts w:eastAsia="Calibri"/>
          <w:bCs/>
          <w:lang w:val="es-CO" w:eastAsia="en-US"/>
        </w:rPr>
        <w:t xml:space="preserve"> s</w:t>
      </w:r>
      <w:r w:rsidR="00871494" w:rsidRPr="00390EFE">
        <w:rPr>
          <w:rFonts w:eastAsia="Calibri"/>
          <w:bCs/>
          <w:lang w:val="es-CO" w:eastAsia="en-US"/>
        </w:rPr>
        <w:t>eca</w:t>
      </w:r>
      <w:r w:rsidR="00E95950" w:rsidRPr="00390EFE">
        <w:rPr>
          <w:rFonts w:eastAsia="Calibri"/>
          <w:bCs/>
          <w:lang w:val="es-CO" w:eastAsia="en-US"/>
        </w:rPr>
        <w:t xml:space="preserve"> se determinó utilizando un sistema de filtración de Millipore (Sampling Manifold 1225</w:t>
      </w:r>
      <w:r w:rsidR="00221001" w:rsidRPr="008F756D">
        <w:rPr>
          <w:rFonts w:eastAsia="Calibri"/>
          <w:bCs/>
          <w:vertAlign w:val="superscript"/>
          <w:lang w:val="es-CO" w:eastAsia="en-US"/>
        </w:rPr>
        <w:t>®</w:t>
      </w:r>
      <w:r w:rsidR="00E95950" w:rsidRPr="00390EFE">
        <w:rPr>
          <w:rFonts w:eastAsia="Calibri"/>
          <w:bCs/>
          <w:lang w:val="es-CO" w:eastAsia="en-US"/>
        </w:rPr>
        <w:t xml:space="preserve">) mediante el método modificado de Utting (Rodolfi </w:t>
      </w:r>
      <w:r w:rsidR="00FC7AD1" w:rsidRPr="00390EFE">
        <w:rPr>
          <w:rFonts w:eastAsia="Calibri"/>
          <w:bCs/>
          <w:i/>
          <w:lang w:val="es-CO" w:eastAsia="en-US"/>
        </w:rPr>
        <w:t>et al</w:t>
      </w:r>
      <w:r w:rsidR="00E95950" w:rsidRPr="00390EFE">
        <w:rPr>
          <w:rFonts w:eastAsia="Calibri"/>
          <w:bCs/>
          <w:lang w:val="es-CO" w:eastAsia="en-US"/>
        </w:rPr>
        <w:t xml:space="preserve">., 2009). </w:t>
      </w:r>
      <w:r w:rsidR="00D842DC" w:rsidRPr="00390EFE">
        <w:rPr>
          <w:rFonts w:eastAsia="Calibri"/>
          <w:bCs/>
          <w:lang w:val="es-CO" w:eastAsia="en-US"/>
        </w:rPr>
        <w:t>Durante el</w:t>
      </w:r>
      <w:r w:rsidR="00025BEF" w:rsidRPr="00390EFE">
        <w:rPr>
          <w:rFonts w:eastAsia="Calibri"/>
          <w:bCs/>
          <w:lang w:val="es-CO" w:eastAsia="en-US"/>
        </w:rPr>
        <w:t xml:space="preserve"> periodo</w:t>
      </w:r>
      <w:r w:rsidR="00D842DC" w:rsidRPr="00390EFE">
        <w:rPr>
          <w:rFonts w:eastAsia="Calibri"/>
          <w:bCs/>
          <w:lang w:val="es-CO" w:eastAsia="en-US"/>
        </w:rPr>
        <w:t xml:space="preserve"> </w:t>
      </w:r>
      <w:r w:rsidR="00025BEF" w:rsidRPr="00390EFE">
        <w:rPr>
          <w:rFonts w:eastAsia="Calibri"/>
          <w:bCs/>
          <w:lang w:val="es-CO" w:eastAsia="en-US"/>
        </w:rPr>
        <w:t xml:space="preserve">de </w:t>
      </w:r>
      <w:r w:rsidR="00D842DC" w:rsidRPr="00390EFE">
        <w:rPr>
          <w:rFonts w:eastAsia="Calibri"/>
          <w:bCs/>
          <w:lang w:val="es-CO" w:eastAsia="en-US"/>
        </w:rPr>
        <w:t>incubación</w:t>
      </w:r>
      <w:r w:rsidR="00025BEF" w:rsidRPr="00390EFE">
        <w:rPr>
          <w:rFonts w:eastAsia="Calibri"/>
          <w:bCs/>
          <w:lang w:val="es-CO" w:eastAsia="en-US"/>
        </w:rPr>
        <w:t xml:space="preserve"> se realizaron tomas de muestras de los cultivos en tubos Eppendorf (1.0 mL) c</w:t>
      </w:r>
      <w:r w:rsidR="003D080C" w:rsidRPr="00390EFE">
        <w:rPr>
          <w:rFonts w:eastAsia="Calibri"/>
          <w:bCs/>
          <w:lang w:val="es-CO" w:eastAsia="en-US"/>
        </w:rPr>
        <w:t>ada</w:t>
      </w:r>
      <w:r w:rsidR="00DB47F6" w:rsidRPr="00390EFE">
        <w:rPr>
          <w:rFonts w:eastAsia="Calibri"/>
          <w:bCs/>
          <w:lang w:val="es-CO" w:eastAsia="en-US"/>
        </w:rPr>
        <w:t xml:space="preserve"> 72</w:t>
      </w:r>
      <w:r w:rsidR="003D080C" w:rsidRPr="00390EFE">
        <w:rPr>
          <w:rFonts w:eastAsia="Calibri"/>
          <w:bCs/>
          <w:lang w:val="es-CO" w:eastAsia="en-US"/>
        </w:rPr>
        <w:t xml:space="preserve">, </w:t>
      </w:r>
      <w:r w:rsidR="00F5767E" w:rsidRPr="00390EFE">
        <w:rPr>
          <w:rFonts w:eastAsia="Calibri"/>
          <w:bCs/>
          <w:lang w:val="es-CO" w:eastAsia="en-US"/>
        </w:rPr>
        <w:t>por cada variable a evaluar</w:t>
      </w:r>
      <w:r w:rsidR="003A1D1E">
        <w:rPr>
          <w:rFonts w:eastAsia="Calibri"/>
          <w:bCs/>
          <w:lang w:val="es-CO" w:eastAsia="en-US"/>
        </w:rPr>
        <w:t>.</w:t>
      </w:r>
      <w:r w:rsidR="00F5767E" w:rsidRPr="00390EFE">
        <w:rPr>
          <w:rFonts w:eastAsia="Calibri"/>
          <w:bCs/>
          <w:lang w:val="es-CO" w:eastAsia="en-US"/>
        </w:rPr>
        <w:t xml:space="preserve"> </w:t>
      </w:r>
      <w:r w:rsidR="003A1D1E">
        <w:rPr>
          <w:rFonts w:eastAsia="Calibri"/>
          <w:bCs/>
          <w:lang w:val="es-CO" w:eastAsia="en-US"/>
        </w:rPr>
        <w:t>P</w:t>
      </w:r>
      <w:r w:rsidR="003D080C" w:rsidRPr="00390EFE">
        <w:rPr>
          <w:rFonts w:eastAsia="Calibri"/>
          <w:bCs/>
          <w:lang w:val="es-CO" w:eastAsia="en-US"/>
        </w:rPr>
        <w:t>ara determinar las c</w:t>
      </w:r>
      <w:r w:rsidR="00E95950" w:rsidRPr="00390EFE">
        <w:rPr>
          <w:rFonts w:eastAsia="Calibri"/>
          <w:bCs/>
          <w:lang w:val="es-CO" w:eastAsia="en-US"/>
        </w:rPr>
        <w:t>oncentraciones de bi</w:t>
      </w:r>
      <w:r w:rsidR="00F5767E" w:rsidRPr="00390EFE">
        <w:rPr>
          <w:rFonts w:eastAsia="Calibri"/>
          <w:bCs/>
          <w:lang w:val="es-CO" w:eastAsia="en-US"/>
        </w:rPr>
        <w:t xml:space="preserve">omasa, </w:t>
      </w:r>
      <w:r w:rsidR="003D080C" w:rsidRPr="00390EFE">
        <w:rPr>
          <w:rFonts w:eastAsia="Calibri"/>
          <w:bCs/>
          <w:lang w:val="es-CO" w:eastAsia="en-US"/>
        </w:rPr>
        <w:t>pigmentos</w:t>
      </w:r>
      <w:r w:rsidR="00F5767E" w:rsidRPr="00390EFE">
        <w:rPr>
          <w:rFonts w:eastAsia="Calibri"/>
          <w:bCs/>
          <w:lang w:val="es-CO" w:eastAsia="en-US"/>
        </w:rPr>
        <w:t xml:space="preserve"> y composición bioquímica,</w:t>
      </w:r>
      <w:r w:rsidR="003D080C" w:rsidRPr="00390EFE">
        <w:rPr>
          <w:rFonts w:eastAsia="Calibri"/>
          <w:bCs/>
          <w:lang w:val="es-CO" w:eastAsia="en-US"/>
        </w:rPr>
        <w:t xml:space="preserve"> </w:t>
      </w:r>
      <w:r w:rsidR="003A1D1E">
        <w:rPr>
          <w:rFonts w:eastAsia="Calibri"/>
          <w:bCs/>
          <w:lang w:val="es-CO" w:eastAsia="en-US"/>
        </w:rPr>
        <w:t xml:space="preserve">se utilizó espectrofotometría </w:t>
      </w:r>
      <w:r w:rsidR="00F5767E" w:rsidRPr="00390EFE">
        <w:rPr>
          <w:rFonts w:eastAsia="Calibri"/>
          <w:bCs/>
          <w:lang w:val="es-CO" w:eastAsia="en-US"/>
        </w:rPr>
        <w:t>mediante</w:t>
      </w:r>
      <w:r w:rsidR="00E95950" w:rsidRPr="00390EFE">
        <w:rPr>
          <w:rFonts w:eastAsia="Calibri"/>
          <w:bCs/>
          <w:lang w:val="es-CO" w:eastAsia="en-US"/>
        </w:rPr>
        <w:t xml:space="preserve"> </w:t>
      </w:r>
      <w:r w:rsidR="003A1D1E">
        <w:rPr>
          <w:rFonts w:eastAsia="Calibri"/>
          <w:bCs/>
          <w:lang w:val="es-CO" w:eastAsia="en-US"/>
        </w:rPr>
        <w:t xml:space="preserve">el equipo </w:t>
      </w:r>
      <w:r w:rsidR="00E95950" w:rsidRPr="00390EFE">
        <w:rPr>
          <w:rFonts w:eastAsia="Calibri"/>
          <w:bCs/>
          <w:lang w:val="es-CO" w:eastAsia="en-US"/>
        </w:rPr>
        <w:t>Thermospectronic GENESYS 20</w:t>
      </w:r>
      <w:r w:rsidR="00221001" w:rsidRPr="00390EFE">
        <w:rPr>
          <w:rFonts w:eastAsia="Calibri"/>
          <w:bCs/>
          <w:lang w:val="es-CO" w:eastAsia="en-US"/>
        </w:rPr>
        <w:t>®</w:t>
      </w:r>
      <w:r w:rsidR="00E95950" w:rsidRPr="00390EFE">
        <w:rPr>
          <w:rFonts w:eastAsia="Calibri"/>
          <w:bCs/>
          <w:lang w:val="es-CO" w:eastAsia="en-US"/>
        </w:rPr>
        <w:t>. El contenido</w:t>
      </w:r>
      <w:r w:rsidR="00C41001" w:rsidRPr="00390EFE">
        <w:rPr>
          <w:rFonts w:eastAsia="Calibri"/>
          <w:bCs/>
          <w:lang w:val="es-CO" w:eastAsia="en-US"/>
        </w:rPr>
        <w:t xml:space="preserve"> </w:t>
      </w:r>
      <w:r w:rsidR="00E95950" w:rsidRPr="00390EFE">
        <w:rPr>
          <w:rFonts w:eastAsia="Calibri"/>
          <w:bCs/>
          <w:lang w:val="es-CO" w:eastAsia="en-US"/>
        </w:rPr>
        <w:t xml:space="preserve">de clorofila </w:t>
      </w:r>
      <w:r w:rsidR="00E95950" w:rsidRPr="00390EFE">
        <w:rPr>
          <w:rFonts w:eastAsia="Calibri"/>
          <w:bCs/>
          <w:i/>
          <w:lang w:val="es-CO" w:eastAsia="en-US"/>
        </w:rPr>
        <w:t>a</w:t>
      </w:r>
      <w:r w:rsidR="00E95950" w:rsidRPr="00390EFE">
        <w:rPr>
          <w:rFonts w:eastAsia="Calibri"/>
          <w:bCs/>
          <w:lang w:val="es-CO" w:eastAsia="en-US"/>
        </w:rPr>
        <w:t xml:space="preserve"> y carotenoides se determinó utilizando como solvente metanol </w:t>
      </w:r>
      <w:r w:rsidR="00B96139" w:rsidRPr="00390EFE">
        <w:rPr>
          <w:rFonts w:eastAsia="Calibri"/>
          <w:bCs/>
          <w:lang w:val="es-CO" w:eastAsia="en-US"/>
        </w:rPr>
        <w:t xml:space="preserve">al </w:t>
      </w:r>
      <w:r w:rsidR="00E95950" w:rsidRPr="00390EFE">
        <w:rPr>
          <w:rFonts w:eastAsia="Calibri"/>
          <w:bCs/>
          <w:lang w:val="es-CO" w:eastAsia="en-US"/>
        </w:rPr>
        <w:t>95</w:t>
      </w:r>
      <w:r w:rsidR="00B96139" w:rsidRPr="00390EFE">
        <w:rPr>
          <w:rFonts w:eastAsia="Calibri"/>
          <w:bCs/>
          <w:lang w:val="es-CO" w:eastAsia="en-US"/>
        </w:rPr>
        <w:t xml:space="preserve"> </w:t>
      </w:r>
      <w:r w:rsidR="00E95950" w:rsidRPr="00390EFE">
        <w:rPr>
          <w:rFonts w:eastAsia="Calibri"/>
          <w:bCs/>
          <w:lang w:val="es-CO" w:eastAsia="en-US"/>
        </w:rPr>
        <w:t>% a 665</w:t>
      </w:r>
      <w:r w:rsidR="002A04FC" w:rsidRPr="00390EFE">
        <w:rPr>
          <w:rFonts w:eastAsia="Calibri"/>
          <w:bCs/>
          <w:lang w:val="es-CO" w:eastAsia="en-US"/>
        </w:rPr>
        <w:t xml:space="preserve"> </w:t>
      </w:r>
      <w:r w:rsidR="00E95950" w:rsidRPr="00390EFE">
        <w:rPr>
          <w:rFonts w:eastAsia="Calibri"/>
          <w:bCs/>
          <w:lang w:val="es-CO" w:eastAsia="en-US"/>
        </w:rPr>
        <w:t xml:space="preserve">nm para clorofila </w:t>
      </w:r>
      <w:r w:rsidR="00E95950" w:rsidRPr="00390EFE">
        <w:rPr>
          <w:rFonts w:eastAsia="Calibri"/>
          <w:bCs/>
          <w:i/>
          <w:lang w:val="es-CO" w:eastAsia="en-US"/>
        </w:rPr>
        <w:t>a</w:t>
      </w:r>
      <w:r w:rsidR="00E95950" w:rsidRPr="00390EFE">
        <w:rPr>
          <w:rFonts w:eastAsia="Calibri"/>
          <w:bCs/>
          <w:lang w:val="es-CO" w:eastAsia="en-US"/>
        </w:rPr>
        <w:t xml:space="preserve"> y 480 nm para carotenoides (Ritchie, 2008). La concentración de ficobiliproteínas fue estimada siguiendo el método de choque osmótico </w:t>
      </w:r>
      <w:r w:rsidR="00934C90" w:rsidRPr="00390EFE">
        <w:rPr>
          <w:rFonts w:eastAsia="Calibri"/>
          <w:bCs/>
          <w:lang w:val="es-CO" w:eastAsia="en-US"/>
        </w:rPr>
        <w:t xml:space="preserve">de </w:t>
      </w:r>
      <w:r w:rsidR="00AB5A4F" w:rsidRPr="00390EFE">
        <w:rPr>
          <w:rFonts w:eastAsia="Calibri"/>
          <w:bCs/>
          <w:lang w:val="es-CO" w:eastAsia="en-US"/>
        </w:rPr>
        <w:t>Wyman &amp;</w:t>
      </w:r>
      <w:r w:rsidR="00934C90" w:rsidRPr="00390EFE">
        <w:rPr>
          <w:rFonts w:eastAsia="Calibri"/>
          <w:bCs/>
          <w:lang w:val="es-CO" w:eastAsia="en-US"/>
        </w:rPr>
        <w:t xml:space="preserve"> Fay (1986) </w:t>
      </w:r>
      <w:r w:rsidR="00E95950" w:rsidRPr="00390EFE">
        <w:rPr>
          <w:rFonts w:eastAsia="Calibri"/>
          <w:bCs/>
          <w:lang w:val="es-CO" w:eastAsia="en-US"/>
        </w:rPr>
        <w:t xml:space="preserve">modificado por Soltani </w:t>
      </w:r>
      <w:r w:rsidR="00FC7AD1" w:rsidRPr="00390EFE">
        <w:rPr>
          <w:rFonts w:eastAsia="Calibri"/>
          <w:bCs/>
          <w:i/>
          <w:lang w:val="es-CO" w:eastAsia="en-US"/>
        </w:rPr>
        <w:t>et al</w:t>
      </w:r>
      <w:r w:rsidR="00934C90" w:rsidRPr="00390EFE">
        <w:rPr>
          <w:rFonts w:eastAsia="Calibri"/>
          <w:bCs/>
          <w:lang w:val="es-CO" w:eastAsia="en-US"/>
        </w:rPr>
        <w:t xml:space="preserve">., (2006), </w:t>
      </w:r>
      <w:r w:rsidR="00E95950" w:rsidRPr="00390EFE">
        <w:rPr>
          <w:rFonts w:eastAsia="Calibri"/>
          <w:bCs/>
          <w:lang w:val="es-CO" w:eastAsia="en-US"/>
        </w:rPr>
        <w:t>medido a 615 nm para ficocianinas, 652 nm para aloficocianina y 562 nm para ficoeritrinas.</w:t>
      </w:r>
      <w:r w:rsidR="00554C7E" w:rsidRPr="00390EFE">
        <w:rPr>
          <w:rFonts w:eastAsia="Calibri"/>
          <w:bCs/>
          <w:lang w:val="es-CO" w:eastAsia="en-US"/>
        </w:rPr>
        <w:t xml:space="preserve"> </w:t>
      </w:r>
      <w:r w:rsidR="00FE7906" w:rsidRPr="00390EFE">
        <w:rPr>
          <w:rFonts w:eastAsia="Calibri"/>
          <w:bCs/>
          <w:lang w:val="es-CO" w:eastAsia="en-US"/>
        </w:rPr>
        <w:t>L</w:t>
      </w:r>
      <w:r w:rsidR="00EF755A" w:rsidRPr="00390EFE">
        <w:rPr>
          <w:rFonts w:eastAsia="Calibri"/>
          <w:bCs/>
          <w:lang w:val="es-CO" w:eastAsia="en-US"/>
        </w:rPr>
        <w:t xml:space="preserve">as </w:t>
      </w:r>
      <w:r w:rsidR="00FB328E" w:rsidRPr="00390EFE">
        <w:rPr>
          <w:rFonts w:eastAsia="Calibri"/>
          <w:bCs/>
          <w:lang w:val="es-CO" w:eastAsia="en-US"/>
        </w:rPr>
        <w:t>proteínas totales se determ</w:t>
      </w:r>
      <w:r w:rsidR="00C54602" w:rsidRPr="00390EFE">
        <w:rPr>
          <w:rFonts w:eastAsia="Calibri"/>
          <w:bCs/>
          <w:lang w:val="es-CO" w:eastAsia="en-US"/>
        </w:rPr>
        <w:t>inaron según el método de Lowry</w:t>
      </w:r>
      <w:r w:rsidR="00FB328E" w:rsidRPr="00390EFE">
        <w:rPr>
          <w:rFonts w:eastAsia="Calibri"/>
          <w:bCs/>
          <w:lang w:val="es-CO" w:eastAsia="en-US"/>
        </w:rPr>
        <w:t xml:space="preserve"> modificado por Herbert </w:t>
      </w:r>
      <w:r w:rsidR="00FC7AD1" w:rsidRPr="00390EFE">
        <w:rPr>
          <w:rFonts w:eastAsia="Calibri"/>
          <w:bCs/>
          <w:i/>
          <w:lang w:val="es-CO" w:eastAsia="en-US"/>
        </w:rPr>
        <w:t>et al</w:t>
      </w:r>
      <w:r w:rsidR="00FB328E" w:rsidRPr="00390EFE">
        <w:rPr>
          <w:rFonts w:eastAsia="Calibri"/>
          <w:bCs/>
          <w:lang w:val="es-CO" w:eastAsia="en-US"/>
        </w:rPr>
        <w:t>. (1971)</w:t>
      </w:r>
      <w:r w:rsidR="008C3DEA">
        <w:rPr>
          <w:rFonts w:eastAsia="Calibri"/>
          <w:bCs/>
          <w:lang w:val="es-CO" w:eastAsia="en-US"/>
        </w:rPr>
        <w:t>,</w:t>
      </w:r>
      <w:r w:rsidR="00160994" w:rsidRPr="00390EFE">
        <w:rPr>
          <w:rFonts w:eastAsia="Calibri"/>
          <w:bCs/>
          <w:lang w:val="es-CO" w:eastAsia="en-US"/>
        </w:rPr>
        <w:t xml:space="preserve"> utilizando como estándar una solución de seroalbúmina bovina (Rideralbumi</w:t>
      </w:r>
      <w:r w:rsidR="00E37ABD" w:rsidRPr="00390EFE">
        <w:rPr>
          <w:rFonts w:eastAsia="Calibri"/>
          <w:bCs/>
          <w:lang w:val="es-CO" w:eastAsia="en-US"/>
        </w:rPr>
        <w:t xml:space="preserve">n </w:t>
      </w:r>
      <w:r w:rsidR="00160994" w:rsidRPr="00390EFE">
        <w:rPr>
          <w:rFonts w:eastAsia="Calibri"/>
          <w:bCs/>
          <w:lang w:val="es-CO" w:eastAsia="en-US"/>
        </w:rPr>
        <w:t>22% BIOTEST</w:t>
      </w:r>
      <w:r w:rsidR="00160994" w:rsidRPr="008F756D">
        <w:rPr>
          <w:rFonts w:eastAsia="Calibri"/>
          <w:bCs/>
          <w:vertAlign w:val="superscript"/>
          <w:lang w:val="es-CO" w:eastAsia="en-US"/>
        </w:rPr>
        <w:t>®</w:t>
      </w:r>
      <w:r w:rsidR="00160994" w:rsidRPr="00390EFE">
        <w:rPr>
          <w:rFonts w:eastAsia="Calibri"/>
          <w:bCs/>
          <w:lang w:val="es-CO" w:eastAsia="en-US"/>
        </w:rPr>
        <w:t>) de 1 mg</w:t>
      </w:r>
      <w:r w:rsidR="005B1C2B" w:rsidRPr="00390EFE">
        <w:rPr>
          <w:rFonts w:eastAsia="Calibri"/>
          <w:bCs/>
          <w:lang w:val="es-CO" w:eastAsia="en-US"/>
        </w:rPr>
        <w:t>/</w:t>
      </w:r>
      <w:r w:rsidR="00160994" w:rsidRPr="00390EFE">
        <w:rPr>
          <w:rFonts w:eastAsia="Calibri"/>
          <w:bCs/>
          <w:lang w:val="es-CO" w:eastAsia="en-US"/>
        </w:rPr>
        <w:t>mL, a partir del</w:t>
      </w:r>
      <w:r w:rsidR="00D5684B" w:rsidRPr="00390EFE">
        <w:rPr>
          <w:rFonts w:eastAsia="Calibri"/>
          <w:bCs/>
          <w:lang w:val="es-CO" w:eastAsia="en-US"/>
        </w:rPr>
        <w:t xml:space="preserve"> cual se obtuvo la curva patrón</w:t>
      </w:r>
      <w:r w:rsidR="00D5684B" w:rsidRPr="00390EFE">
        <w:rPr>
          <w:rFonts w:eastAsia="Calibri"/>
          <w:bCs/>
          <w:lang w:val="es-VE" w:eastAsia="en-US"/>
        </w:rPr>
        <w:t xml:space="preserve">. </w:t>
      </w:r>
      <w:r w:rsidR="00D5684B" w:rsidRPr="00390EFE">
        <w:rPr>
          <w:rFonts w:eastAsia="Calibri"/>
          <w:bCs/>
          <w:lang w:val="es-ES_tradnl" w:eastAsia="en-US"/>
        </w:rPr>
        <w:t xml:space="preserve">El análisis de carbohidratos estuvo basado en el método fenol-sulfúrico </w:t>
      </w:r>
      <w:r w:rsidR="00547A87" w:rsidRPr="00390EFE">
        <w:rPr>
          <w:rFonts w:eastAsia="Calibri"/>
          <w:bCs/>
          <w:lang w:val="es-ES_tradnl" w:eastAsia="en-US"/>
        </w:rPr>
        <w:t xml:space="preserve">propuesto </w:t>
      </w:r>
      <w:r w:rsidR="002C3972" w:rsidRPr="00390EFE">
        <w:rPr>
          <w:rFonts w:eastAsia="Calibri"/>
          <w:bCs/>
          <w:lang w:val="es-ES_tradnl" w:eastAsia="en-US"/>
        </w:rPr>
        <w:t xml:space="preserve">por </w:t>
      </w:r>
      <w:r w:rsidR="00D5684B" w:rsidRPr="00390EFE">
        <w:rPr>
          <w:rFonts w:eastAsia="Calibri"/>
          <w:bCs/>
          <w:lang w:val="es-ES_tradnl" w:eastAsia="en-US"/>
        </w:rPr>
        <w:t xml:space="preserve">Dubois </w:t>
      </w:r>
      <w:r w:rsidR="00FC7AD1" w:rsidRPr="00390EFE">
        <w:rPr>
          <w:rFonts w:eastAsia="Calibri"/>
          <w:bCs/>
          <w:i/>
          <w:lang w:val="es-ES_tradnl" w:eastAsia="en-US"/>
        </w:rPr>
        <w:t>et al</w:t>
      </w:r>
      <w:r w:rsidR="002C3972" w:rsidRPr="00390EFE">
        <w:rPr>
          <w:rFonts w:eastAsia="Calibri"/>
          <w:bCs/>
          <w:lang w:val="es-ES_tradnl" w:eastAsia="en-US"/>
        </w:rPr>
        <w:t>.</w:t>
      </w:r>
      <w:r w:rsidR="006E5A90" w:rsidRPr="00390EFE">
        <w:rPr>
          <w:rFonts w:eastAsia="Calibri"/>
          <w:bCs/>
          <w:lang w:val="es-ES_tradnl" w:eastAsia="en-US"/>
        </w:rPr>
        <w:t>,</w:t>
      </w:r>
      <w:r w:rsidR="002C3972" w:rsidRPr="00390EFE">
        <w:rPr>
          <w:rFonts w:eastAsia="Calibri"/>
          <w:bCs/>
          <w:lang w:val="es-ES_tradnl" w:eastAsia="en-US"/>
        </w:rPr>
        <w:t xml:space="preserve"> </w:t>
      </w:r>
      <w:r w:rsidR="005B1C2B" w:rsidRPr="00390EFE">
        <w:rPr>
          <w:rFonts w:eastAsia="Calibri"/>
          <w:bCs/>
          <w:lang w:val="es-ES_tradnl" w:eastAsia="en-US"/>
        </w:rPr>
        <w:t>(</w:t>
      </w:r>
      <w:r w:rsidR="002C3972" w:rsidRPr="00390EFE">
        <w:rPr>
          <w:rFonts w:eastAsia="Calibri"/>
          <w:bCs/>
          <w:lang w:val="es-ES_tradnl" w:eastAsia="en-US"/>
        </w:rPr>
        <w:t>1956</w:t>
      </w:r>
      <w:r w:rsidR="005B1C2B" w:rsidRPr="00390EFE">
        <w:rPr>
          <w:rFonts w:eastAsia="Calibri"/>
          <w:bCs/>
          <w:lang w:val="es-ES_tradnl" w:eastAsia="en-US"/>
        </w:rPr>
        <w:t>)</w:t>
      </w:r>
      <w:r w:rsidR="002C3972" w:rsidRPr="00390EFE">
        <w:rPr>
          <w:rFonts w:eastAsia="Calibri"/>
          <w:bCs/>
          <w:lang w:val="es-ES_tradnl" w:eastAsia="en-US"/>
        </w:rPr>
        <w:t xml:space="preserve"> y modificado por </w:t>
      </w:r>
      <w:r w:rsidR="002C3972" w:rsidRPr="00390EFE">
        <w:t xml:space="preserve">Albalasmeh </w:t>
      </w:r>
      <w:r w:rsidR="00FC7AD1" w:rsidRPr="00390EFE">
        <w:rPr>
          <w:rFonts w:eastAsia="Calibri"/>
          <w:bCs/>
          <w:i/>
          <w:lang w:val="es-ES_tradnl" w:eastAsia="en-US"/>
        </w:rPr>
        <w:t>et al</w:t>
      </w:r>
      <w:r w:rsidR="002C3972" w:rsidRPr="00390EFE">
        <w:rPr>
          <w:rFonts w:eastAsia="Calibri"/>
          <w:bCs/>
          <w:lang w:val="es-ES_tradnl" w:eastAsia="en-US"/>
        </w:rPr>
        <w:t xml:space="preserve">. </w:t>
      </w:r>
      <w:r w:rsidR="005B1C2B" w:rsidRPr="00390EFE">
        <w:rPr>
          <w:rFonts w:eastAsia="Calibri"/>
          <w:bCs/>
          <w:lang w:val="es-ES_tradnl" w:eastAsia="en-US"/>
        </w:rPr>
        <w:t>(</w:t>
      </w:r>
      <w:r w:rsidR="002C3972" w:rsidRPr="00390EFE">
        <w:rPr>
          <w:rFonts w:eastAsia="Calibri"/>
          <w:bCs/>
          <w:lang w:val="es-ES_tradnl" w:eastAsia="en-US"/>
        </w:rPr>
        <w:t>2013</w:t>
      </w:r>
      <w:r w:rsidR="005B1C2B" w:rsidRPr="00390EFE">
        <w:rPr>
          <w:rFonts w:eastAsia="Calibri"/>
          <w:bCs/>
          <w:lang w:val="es-ES_tradnl" w:eastAsia="en-US"/>
        </w:rPr>
        <w:t>)</w:t>
      </w:r>
      <w:r w:rsidR="00D5684B" w:rsidRPr="00390EFE">
        <w:rPr>
          <w:rFonts w:eastAsia="Calibri"/>
          <w:bCs/>
          <w:lang w:val="es-ES_tradnl" w:eastAsia="en-US"/>
        </w:rPr>
        <w:t xml:space="preserve">. </w:t>
      </w:r>
      <w:r w:rsidR="008371F6" w:rsidRPr="00390EFE">
        <w:rPr>
          <w:rFonts w:eastAsia="Calibri"/>
          <w:bCs/>
          <w:lang w:val="es-VE" w:eastAsia="en-US"/>
        </w:rPr>
        <w:t>El contenido de</w:t>
      </w:r>
      <w:r w:rsidR="00D503B7" w:rsidRPr="00390EFE">
        <w:rPr>
          <w:rFonts w:eastAsia="Calibri"/>
          <w:bCs/>
          <w:lang w:val="es-VE" w:eastAsia="en-US"/>
        </w:rPr>
        <w:t xml:space="preserve"> lípidos totales en</w:t>
      </w:r>
      <w:r w:rsidR="00160994" w:rsidRPr="00390EFE">
        <w:rPr>
          <w:rFonts w:eastAsia="Calibri"/>
          <w:bCs/>
          <w:lang w:val="es-VE" w:eastAsia="en-US"/>
        </w:rPr>
        <w:t xml:space="preserve"> la biomasa</w:t>
      </w:r>
      <w:r w:rsidR="00D503B7" w:rsidRPr="00390EFE">
        <w:rPr>
          <w:rFonts w:eastAsia="Calibri"/>
          <w:bCs/>
          <w:lang w:val="es-VE" w:eastAsia="en-US"/>
        </w:rPr>
        <w:t>,</w:t>
      </w:r>
      <w:r w:rsidR="00160994" w:rsidRPr="00390EFE">
        <w:rPr>
          <w:rFonts w:eastAsia="Calibri"/>
          <w:bCs/>
          <w:lang w:val="es-VE" w:eastAsia="en-US"/>
        </w:rPr>
        <w:t xml:space="preserve"> se </w:t>
      </w:r>
      <w:r w:rsidR="00FE7906" w:rsidRPr="00390EFE">
        <w:rPr>
          <w:rFonts w:eastAsia="Calibri"/>
          <w:bCs/>
          <w:lang w:val="es-VE" w:eastAsia="en-US"/>
        </w:rPr>
        <w:t>evalu</w:t>
      </w:r>
      <w:r w:rsidR="007D4E32" w:rsidRPr="008C3DEA">
        <w:rPr>
          <w:rFonts w:eastAsia="Calibri"/>
          <w:bCs/>
          <w:lang w:val="es-VE" w:eastAsia="en-US"/>
        </w:rPr>
        <w:t>ó</w:t>
      </w:r>
      <w:r w:rsidR="00FE7906" w:rsidRPr="00390EFE">
        <w:rPr>
          <w:rFonts w:eastAsia="Calibri"/>
          <w:bCs/>
          <w:lang w:val="es-VE" w:eastAsia="en-US"/>
        </w:rPr>
        <w:t xml:space="preserve"> </w:t>
      </w:r>
      <w:r w:rsidR="00160994" w:rsidRPr="00390EFE">
        <w:rPr>
          <w:rFonts w:eastAsia="Calibri"/>
          <w:bCs/>
          <w:lang w:val="es-VE" w:eastAsia="en-US"/>
        </w:rPr>
        <w:t>según el método de carbonizac</w:t>
      </w:r>
      <w:r w:rsidR="00AB5A4F" w:rsidRPr="00390EFE">
        <w:rPr>
          <w:rFonts w:eastAsia="Calibri"/>
          <w:bCs/>
          <w:lang w:val="es-VE" w:eastAsia="en-US"/>
        </w:rPr>
        <w:t>ión simple descrito por Marsh &amp;</w:t>
      </w:r>
      <w:r w:rsidR="00AA09B6" w:rsidRPr="00390EFE">
        <w:rPr>
          <w:rFonts w:eastAsia="Calibri"/>
          <w:bCs/>
          <w:lang w:val="es-VE" w:eastAsia="en-US"/>
        </w:rPr>
        <w:t xml:space="preserve"> </w:t>
      </w:r>
      <w:r w:rsidR="00160994" w:rsidRPr="00390EFE">
        <w:rPr>
          <w:rFonts w:eastAsia="Calibri"/>
          <w:bCs/>
          <w:lang w:val="es-VE" w:eastAsia="en-US"/>
        </w:rPr>
        <w:t>Weinstein (1966)</w:t>
      </w:r>
      <w:r w:rsidR="008C3DEA">
        <w:rPr>
          <w:rFonts w:eastAsia="Calibri"/>
          <w:bCs/>
          <w:lang w:val="es-VE" w:eastAsia="en-US"/>
        </w:rPr>
        <w:t>,</w:t>
      </w:r>
      <w:r w:rsidR="008371F6" w:rsidRPr="00390EFE">
        <w:rPr>
          <w:rFonts w:eastAsia="Calibri"/>
          <w:bCs/>
          <w:lang w:val="es-VE" w:eastAsia="en-US"/>
        </w:rPr>
        <w:t xml:space="preserve"> utilizando una mezcla de cloroformo - metanol (1:2 v/v)</w:t>
      </w:r>
      <w:r w:rsidR="00160994" w:rsidRPr="00390EFE">
        <w:rPr>
          <w:rFonts w:eastAsia="Calibri"/>
          <w:bCs/>
          <w:lang w:val="es-VE" w:eastAsia="en-US"/>
        </w:rPr>
        <w:t>.</w:t>
      </w:r>
      <w:r w:rsidR="00C531D2" w:rsidRPr="00390EFE">
        <w:rPr>
          <w:rFonts w:eastAsia="Calibri"/>
          <w:bCs/>
          <w:lang w:val="es-VE" w:eastAsia="en-US"/>
        </w:rPr>
        <w:t xml:space="preserve"> </w:t>
      </w:r>
      <w:r w:rsidR="00F5767E" w:rsidRPr="00390EFE">
        <w:rPr>
          <w:rFonts w:eastAsia="Calibri"/>
          <w:bCs/>
          <w:lang w:val="es-VE" w:eastAsia="en-US"/>
        </w:rPr>
        <w:t xml:space="preserve">Se determinó </w:t>
      </w:r>
      <w:r w:rsidR="00655E3E" w:rsidRPr="00390EFE">
        <w:rPr>
          <w:rFonts w:eastAsia="Calibri"/>
          <w:bCs/>
          <w:lang w:eastAsia="en-US"/>
        </w:rPr>
        <w:t xml:space="preserve">la </w:t>
      </w:r>
      <w:r w:rsidR="00095F31" w:rsidRPr="00390EFE">
        <w:rPr>
          <w:rFonts w:eastAsia="Calibri"/>
          <w:bCs/>
          <w:lang w:eastAsia="en-US"/>
        </w:rPr>
        <w:t xml:space="preserve">máxima </w:t>
      </w:r>
      <w:r w:rsidR="00F5767E" w:rsidRPr="00390EFE">
        <w:rPr>
          <w:rFonts w:eastAsia="Calibri"/>
          <w:bCs/>
          <w:lang w:eastAsia="en-US"/>
        </w:rPr>
        <w:t>producción de biomasa</w:t>
      </w:r>
      <w:r w:rsidR="00655E3E" w:rsidRPr="00390EFE">
        <w:rPr>
          <w:rFonts w:eastAsia="Calibri"/>
          <w:bCs/>
          <w:lang w:eastAsia="en-US"/>
        </w:rPr>
        <w:t xml:space="preserve"> (</w:t>
      </w:r>
      <w:r w:rsidR="00F5767E" w:rsidRPr="00390EFE">
        <w:rPr>
          <w:rFonts w:eastAsia="Calibri"/>
          <w:bCs/>
          <w:lang w:eastAsia="en-US"/>
        </w:rPr>
        <w:t>M</w:t>
      </w:r>
      <w:r w:rsidR="00095F31" w:rsidRPr="00390EFE">
        <w:rPr>
          <w:rFonts w:eastAsia="Calibri"/>
          <w:bCs/>
          <w:lang w:eastAsia="en-US"/>
        </w:rPr>
        <w:t>P</w:t>
      </w:r>
      <w:r w:rsidR="00F5767E" w:rsidRPr="00390EFE">
        <w:rPr>
          <w:rFonts w:eastAsia="Calibri"/>
          <w:bCs/>
          <w:lang w:eastAsia="en-US"/>
        </w:rPr>
        <w:t>B</w:t>
      </w:r>
      <w:r w:rsidR="00655E3E" w:rsidRPr="00390EFE">
        <w:rPr>
          <w:rFonts w:eastAsia="Calibri"/>
          <w:bCs/>
          <w:lang w:eastAsia="en-US"/>
        </w:rPr>
        <w:t>)</w:t>
      </w:r>
      <w:r w:rsidR="00871494" w:rsidRPr="00390EFE">
        <w:rPr>
          <w:rFonts w:eastAsia="Calibri"/>
          <w:bCs/>
          <w:lang w:eastAsia="en-US"/>
        </w:rPr>
        <w:t xml:space="preserve">, </w:t>
      </w:r>
      <w:r w:rsidR="00655E3E" w:rsidRPr="00390EFE">
        <w:rPr>
          <w:rFonts w:eastAsia="Calibri"/>
          <w:bCs/>
          <w:lang w:eastAsia="en-US"/>
        </w:rPr>
        <w:t>la máxima producción metabólica (MPM)</w:t>
      </w:r>
      <w:r w:rsidR="00871494" w:rsidRPr="00390EFE">
        <w:rPr>
          <w:rFonts w:eastAsia="Calibri"/>
          <w:bCs/>
          <w:lang w:eastAsia="en-US"/>
        </w:rPr>
        <w:t xml:space="preserve"> y los valores </w:t>
      </w:r>
      <w:r w:rsidR="001C0474" w:rsidRPr="00390EFE">
        <w:rPr>
          <w:rFonts w:eastAsia="Calibri"/>
          <w:bCs/>
          <w:lang w:eastAsia="en-US"/>
        </w:rPr>
        <w:t>promedios</w:t>
      </w:r>
      <w:r w:rsidR="00F5767E" w:rsidRPr="00390EFE">
        <w:rPr>
          <w:rFonts w:eastAsia="Calibri"/>
          <w:bCs/>
          <w:lang w:eastAsia="en-US"/>
        </w:rPr>
        <w:t xml:space="preserve"> por</w:t>
      </w:r>
      <w:r w:rsidR="00871494" w:rsidRPr="00390EFE">
        <w:rPr>
          <w:rFonts w:eastAsia="Calibri"/>
          <w:bCs/>
          <w:lang w:eastAsia="en-US"/>
        </w:rPr>
        <w:t xml:space="preserve"> cada </w:t>
      </w:r>
      <w:r w:rsidR="00F5767E" w:rsidRPr="00390EFE">
        <w:rPr>
          <w:rFonts w:eastAsia="Calibri"/>
          <w:bCs/>
          <w:lang w:eastAsia="en-US"/>
        </w:rPr>
        <w:t xml:space="preserve">variable evaluada </w:t>
      </w:r>
      <w:r w:rsidR="00871494" w:rsidRPr="00390EFE">
        <w:rPr>
          <w:rFonts w:eastAsia="Calibri"/>
          <w:bCs/>
          <w:lang w:eastAsia="en-US"/>
        </w:rPr>
        <w:t>(</w:t>
      </w:r>
      <w:r w:rsidR="00095F31" w:rsidRPr="00390EFE">
        <w:rPr>
          <w:rFonts w:eastAsia="Calibri"/>
          <w:bCs/>
          <w:lang w:eastAsia="en-US"/>
        </w:rPr>
        <w:t>PPB</w:t>
      </w:r>
      <w:r w:rsidR="00871494" w:rsidRPr="00390EFE">
        <w:rPr>
          <w:rFonts w:eastAsia="Calibri"/>
          <w:bCs/>
          <w:lang w:eastAsia="en-US"/>
        </w:rPr>
        <w:t xml:space="preserve">: </w:t>
      </w:r>
      <w:r w:rsidR="00095F31" w:rsidRPr="00390EFE">
        <w:rPr>
          <w:rFonts w:eastAsia="Calibri"/>
          <w:bCs/>
          <w:lang w:eastAsia="en-US"/>
        </w:rPr>
        <w:t>promedio</w:t>
      </w:r>
      <w:r w:rsidR="00871494" w:rsidRPr="00390EFE">
        <w:rPr>
          <w:rFonts w:eastAsia="Calibri"/>
          <w:bCs/>
          <w:lang w:eastAsia="en-US"/>
        </w:rPr>
        <w:t xml:space="preserve"> </w:t>
      </w:r>
      <w:r w:rsidR="00095F31" w:rsidRPr="00390EFE">
        <w:rPr>
          <w:rFonts w:eastAsia="Calibri"/>
          <w:bCs/>
          <w:lang w:eastAsia="en-US"/>
        </w:rPr>
        <w:t>de producción de biomasa; PP</w:t>
      </w:r>
      <w:r w:rsidR="00871494" w:rsidRPr="00390EFE">
        <w:rPr>
          <w:rFonts w:eastAsia="Calibri"/>
          <w:bCs/>
          <w:lang w:eastAsia="en-US"/>
        </w:rPr>
        <w:t xml:space="preserve">M: promedio </w:t>
      </w:r>
      <w:r w:rsidR="00C31812" w:rsidRPr="00390EFE">
        <w:rPr>
          <w:rFonts w:eastAsia="Calibri"/>
          <w:bCs/>
          <w:lang w:eastAsia="en-US"/>
        </w:rPr>
        <w:t>producción metabólica</w:t>
      </w:r>
      <w:r w:rsidR="00871494" w:rsidRPr="00390EFE">
        <w:rPr>
          <w:rFonts w:eastAsia="Calibri"/>
          <w:bCs/>
          <w:lang w:eastAsia="en-US"/>
        </w:rPr>
        <w:t>).</w:t>
      </w:r>
      <w:r w:rsidR="00025BEF" w:rsidRPr="00390EFE">
        <w:rPr>
          <w:rFonts w:eastAsia="Calibri"/>
          <w:bCs/>
          <w:lang w:eastAsia="en-US"/>
        </w:rPr>
        <w:t xml:space="preserve"> </w:t>
      </w:r>
    </w:p>
    <w:p w14:paraId="64BE4CA9" w14:textId="77777777" w:rsidR="00C531D2" w:rsidRPr="00390EFE" w:rsidRDefault="00C531D2" w:rsidP="007E485C">
      <w:pPr>
        <w:spacing w:line="360" w:lineRule="auto"/>
        <w:jc w:val="both"/>
        <w:rPr>
          <w:rFonts w:eastAsia="Calibri"/>
          <w:bCs/>
          <w:lang w:eastAsia="en-US"/>
        </w:rPr>
      </w:pPr>
    </w:p>
    <w:p w14:paraId="738FE7F4" w14:textId="77777777" w:rsidR="00803573" w:rsidRPr="00390EFE" w:rsidRDefault="00F87EBE" w:rsidP="007E485C">
      <w:pPr>
        <w:tabs>
          <w:tab w:val="left" w:pos="6521"/>
        </w:tabs>
        <w:spacing w:line="360" w:lineRule="auto"/>
        <w:jc w:val="both"/>
        <w:rPr>
          <w:rFonts w:eastAsia="Calibri"/>
          <w:lang w:eastAsia="en-US"/>
        </w:rPr>
      </w:pPr>
      <w:r w:rsidRPr="00390EFE">
        <w:rPr>
          <w:rFonts w:eastAsia="Calibri"/>
          <w:b/>
          <w:lang w:eastAsia="en-US"/>
        </w:rPr>
        <w:lastRenderedPageBreak/>
        <w:t>Análisis</w:t>
      </w:r>
      <w:r w:rsidR="00FE7906" w:rsidRPr="00390EFE">
        <w:rPr>
          <w:rFonts w:eastAsia="Calibri"/>
          <w:b/>
          <w:lang w:eastAsia="en-US"/>
        </w:rPr>
        <w:t xml:space="preserve"> estadístico.</w:t>
      </w:r>
      <w:r w:rsidR="00FE7906" w:rsidRPr="00390EFE">
        <w:rPr>
          <w:rFonts w:eastAsia="Calibri"/>
          <w:lang w:eastAsia="en-US"/>
        </w:rPr>
        <w:t xml:space="preserve"> </w:t>
      </w:r>
      <w:r w:rsidR="00C531D2" w:rsidRPr="00390EFE">
        <w:rPr>
          <w:rFonts w:eastAsia="Calibri"/>
          <w:lang w:eastAsia="en-US"/>
        </w:rPr>
        <w:t xml:space="preserve">Los </w:t>
      </w:r>
      <w:r w:rsidR="004F20BD" w:rsidRPr="00390EFE">
        <w:rPr>
          <w:rFonts w:eastAsia="Calibri"/>
          <w:lang w:eastAsia="en-US"/>
        </w:rPr>
        <w:t>datos obtenidos</w:t>
      </w:r>
      <w:r w:rsidR="00C531D2" w:rsidRPr="00390EFE">
        <w:rPr>
          <w:rFonts w:eastAsia="Calibri"/>
          <w:lang w:eastAsia="en-US"/>
        </w:rPr>
        <w:t> fueron sometidos a análisis de varianza</w:t>
      </w:r>
      <w:r w:rsidR="00FA5F83" w:rsidRPr="00390EFE">
        <w:rPr>
          <w:rFonts w:eastAsia="Calibri"/>
          <w:lang w:eastAsia="en-US"/>
        </w:rPr>
        <w:t xml:space="preserve"> de una vía, ANOVA simple, </w:t>
      </w:r>
      <w:r w:rsidRPr="00390EFE">
        <w:rPr>
          <w:rFonts w:eastAsia="Calibri"/>
          <w:lang w:eastAsia="en-US"/>
        </w:rPr>
        <w:t>utilizando el paquete estadístico SPSS</w:t>
      </w:r>
      <w:r w:rsidRPr="00670047">
        <w:rPr>
          <w:rFonts w:eastAsia="Calibri"/>
          <w:vertAlign w:val="superscript"/>
          <w:lang w:eastAsia="en-US"/>
        </w:rPr>
        <w:t>®</w:t>
      </w:r>
      <w:r w:rsidRPr="00390EFE">
        <w:rPr>
          <w:rFonts w:eastAsia="Calibri"/>
          <w:lang w:eastAsia="en-US"/>
        </w:rPr>
        <w:t xml:space="preserve"> versión 15, </w:t>
      </w:r>
      <w:r w:rsidR="00C531D2" w:rsidRPr="00390EFE">
        <w:rPr>
          <w:rFonts w:eastAsia="Calibri"/>
          <w:lang w:eastAsia="en-US"/>
        </w:rPr>
        <w:t>con u</w:t>
      </w:r>
      <w:r w:rsidR="00AB5A4F" w:rsidRPr="00390EFE">
        <w:rPr>
          <w:rFonts w:eastAsia="Calibri"/>
          <w:lang w:eastAsia="en-US"/>
        </w:rPr>
        <w:t>n nivel de confianza de 95</w:t>
      </w:r>
      <w:r w:rsidR="00994BD9">
        <w:rPr>
          <w:rFonts w:eastAsia="Calibri"/>
          <w:lang w:eastAsia="en-US"/>
        </w:rPr>
        <w:t xml:space="preserve"> </w:t>
      </w:r>
      <w:r w:rsidR="00AB5A4F" w:rsidRPr="00390EFE">
        <w:rPr>
          <w:rFonts w:eastAsia="Calibri"/>
          <w:lang w:eastAsia="en-US"/>
        </w:rPr>
        <w:t>% (p &gt;</w:t>
      </w:r>
      <w:r w:rsidR="00C531D2" w:rsidRPr="00390EFE">
        <w:rPr>
          <w:rFonts w:eastAsia="Calibri"/>
          <w:lang w:eastAsia="en-US"/>
        </w:rPr>
        <w:t>0,05) con el fin de verificar diferencias significativas entre los tratamientos</w:t>
      </w:r>
      <w:r w:rsidRPr="00390EFE">
        <w:rPr>
          <w:rFonts w:eastAsia="Calibri"/>
          <w:lang w:eastAsia="en-US"/>
        </w:rPr>
        <w:t>.</w:t>
      </w:r>
      <w:r w:rsidR="00FA5F83" w:rsidRPr="00390EFE">
        <w:rPr>
          <w:rFonts w:eastAsia="Calibri"/>
          <w:lang w:eastAsia="en-US"/>
        </w:rPr>
        <w:t xml:space="preserve"> Para las variables en las que no se encontró diferencias significativas, se procedió a realizar un análisis de comparación de medias por el método de Diferencias Mínimas Significativas (prueba de Chi-cuadrado)</w:t>
      </w:r>
      <w:r w:rsidR="002E5561" w:rsidRPr="00390EFE">
        <w:rPr>
          <w:rFonts w:eastAsia="Calibri"/>
          <w:lang w:eastAsia="en-US"/>
        </w:rPr>
        <w:t>.</w:t>
      </w:r>
    </w:p>
    <w:p w14:paraId="72C26AE8" w14:textId="77777777" w:rsidR="00F87EBE" w:rsidRPr="00B03E26" w:rsidRDefault="00F87EBE" w:rsidP="007E485C">
      <w:pPr>
        <w:tabs>
          <w:tab w:val="left" w:pos="6521"/>
        </w:tabs>
        <w:spacing w:line="360" w:lineRule="auto"/>
        <w:jc w:val="both"/>
        <w:rPr>
          <w:rFonts w:eastAsia="Calibri"/>
          <w:lang w:eastAsia="en-US"/>
        </w:rPr>
      </w:pPr>
    </w:p>
    <w:p w14:paraId="278C3C72" w14:textId="77777777" w:rsidR="001F6ADF" w:rsidRPr="00670047" w:rsidRDefault="004F20BD" w:rsidP="008B568C">
      <w:pPr>
        <w:tabs>
          <w:tab w:val="left" w:pos="6521"/>
        </w:tabs>
        <w:spacing w:line="360" w:lineRule="auto"/>
        <w:jc w:val="both"/>
        <w:outlineLvl w:val="0"/>
        <w:rPr>
          <w:rFonts w:eastAsia="Calibri"/>
          <w:b/>
          <w:lang w:eastAsia="en-US"/>
        </w:rPr>
      </w:pPr>
      <w:r w:rsidRPr="00670047">
        <w:rPr>
          <w:rFonts w:eastAsia="Calibri"/>
          <w:b/>
          <w:lang w:eastAsia="en-US"/>
        </w:rPr>
        <w:t>RESULTADOS</w:t>
      </w:r>
    </w:p>
    <w:p w14:paraId="49F7A61F" w14:textId="77777777" w:rsidR="002470A1" w:rsidRPr="00390EFE" w:rsidRDefault="002470A1" w:rsidP="007E485C">
      <w:pPr>
        <w:tabs>
          <w:tab w:val="left" w:pos="6521"/>
        </w:tabs>
        <w:spacing w:line="360" w:lineRule="auto"/>
        <w:jc w:val="both"/>
        <w:rPr>
          <w:rFonts w:eastAsia="Calibri"/>
          <w:b/>
          <w:lang w:eastAsia="en-US"/>
        </w:rPr>
      </w:pPr>
    </w:p>
    <w:p w14:paraId="3CACE2C1" w14:textId="3608F0A3" w:rsidR="00082CD1" w:rsidRPr="00390EFE" w:rsidRDefault="00791F39" w:rsidP="007E485C">
      <w:pPr>
        <w:tabs>
          <w:tab w:val="left" w:pos="6521"/>
        </w:tabs>
        <w:spacing w:line="360" w:lineRule="auto"/>
        <w:jc w:val="both"/>
        <w:rPr>
          <w:noProof/>
          <w:lang w:val="es-CO" w:eastAsia="es-CO"/>
        </w:rPr>
      </w:pPr>
      <w:r w:rsidRPr="00390EFE">
        <w:rPr>
          <w:b/>
        </w:rPr>
        <w:t>Biomasa</w:t>
      </w:r>
      <w:r w:rsidR="007223D2" w:rsidRPr="00390EFE">
        <w:rPr>
          <w:b/>
        </w:rPr>
        <w:t xml:space="preserve"> y pH</w:t>
      </w:r>
      <w:r w:rsidR="001F6ADF" w:rsidRPr="00390EFE">
        <w:rPr>
          <w:b/>
        </w:rPr>
        <w:t xml:space="preserve">. </w:t>
      </w:r>
      <w:r w:rsidR="00D802D2" w:rsidRPr="00390EFE">
        <w:t>E</w:t>
      </w:r>
      <w:r w:rsidRPr="00390EFE">
        <w:t>l análisis de varianza muestra que no existen diferencias significativas entre l</w:t>
      </w:r>
      <w:r w:rsidR="0017034F" w:rsidRPr="00390EFE">
        <w:t>os tratamientos (p</w:t>
      </w:r>
      <w:r w:rsidR="00D0017A" w:rsidRPr="00390EFE">
        <w:t xml:space="preserve"> </w:t>
      </w:r>
      <w:r w:rsidR="00D56944" w:rsidRPr="00390EFE">
        <w:t>&gt;</w:t>
      </w:r>
      <w:r w:rsidR="006005B7">
        <w:t xml:space="preserve"> </w:t>
      </w:r>
      <w:r w:rsidR="00D56944" w:rsidRPr="00390EFE">
        <w:t>0,</w:t>
      </w:r>
      <w:r w:rsidR="009E3C20" w:rsidRPr="00390EFE">
        <w:t>05). Desde el día</w:t>
      </w:r>
      <w:r w:rsidRPr="00390EFE">
        <w:t xml:space="preserve"> 24 de incubación</w:t>
      </w:r>
      <w:r w:rsidR="009E3C20" w:rsidRPr="00390EFE">
        <w:t>,</w:t>
      </w:r>
      <w:r w:rsidRPr="00390EFE">
        <w:t xml:space="preserve"> </w:t>
      </w:r>
      <w:r w:rsidR="00554C7E" w:rsidRPr="00390EFE">
        <w:t xml:space="preserve">se </w:t>
      </w:r>
      <w:r w:rsidR="009E3C20" w:rsidRPr="00390EFE">
        <w:t>obtuvieron</w:t>
      </w:r>
      <w:r w:rsidR="00554C7E" w:rsidRPr="00390EFE">
        <w:t xml:space="preserve"> </w:t>
      </w:r>
      <w:r w:rsidRPr="00390EFE">
        <w:t xml:space="preserve">las concentraciones máximas de </w:t>
      </w:r>
      <w:r w:rsidR="00D56944" w:rsidRPr="00390EFE">
        <w:t>biomasa</w:t>
      </w:r>
      <w:r w:rsidR="00496E8F" w:rsidRPr="00390EFE">
        <w:t xml:space="preserve"> seca</w:t>
      </w:r>
      <w:r w:rsidR="00D802D2" w:rsidRPr="00390EFE">
        <w:t xml:space="preserve"> </w:t>
      </w:r>
      <w:r w:rsidR="001C38F8" w:rsidRPr="00390EFE">
        <w:t>(ver tabla</w:t>
      </w:r>
      <w:r w:rsidR="00554C7E" w:rsidRPr="00390EFE">
        <w:t xml:space="preserve"> 2</w:t>
      </w:r>
      <w:r w:rsidR="00511BCC" w:rsidRPr="00390EFE">
        <w:t xml:space="preserve"> y figura 1</w:t>
      </w:r>
      <w:r w:rsidR="00554C7E" w:rsidRPr="00390EFE">
        <w:t>)</w:t>
      </w:r>
      <w:r w:rsidR="00C31812" w:rsidRPr="00390EFE">
        <w:rPr>
          <w:bCs/>
        </w:rPr>
        <w:t>, la más alta</w:t>
      </w:r>
      <w:r w:rsidRPr="00390EFE">
        <w:rPr>
          <w:b/>
          <w:bCs/>
        </w:rPr>
        <w:t xml:space="preserve"> </w:t>
      </w:r>
      <w:r w:rsidRPr="00390EFE">
        <w:rPr>
          <w:bCs/>
        </w:rPr>
        <w:t>para el tratamiento</w:t>
      </w:r>
      <w:r w:rsidR="00D802D2" w:rsidRPr="00390EFE">
        <w:rPr>
          <w:bCs/>
        </w:rPr>
        <w:t xml:space="preserve"> </w:t>
      </w:r>
      <w:r w:rsidR="009E3C20" w:rsidRPr="00390EFE">
        <w:rPr>
          <w:bCs/>
        </w:rPr>
        <w:t>1</w:t>
      </w:r>
      <w:r w:rsidR="00025BEF" w:rsidRPr="00390EFE">
        <w:rPr>
          <w:bCs/>
        </w:rPr>
        <w:t xml:space="preserve"> </w:t>
      </w:r>
      <w:r w:rsidRPr="00390EFE">
        <w:rPr>
          <w:bCs/>
        </w:rPr>
        <w:t>(</w:t>
      </w:r>
      <w:r w:rsidR="00D802D2" w:rsidRPr="00390EFE">
        <w:rPr>
          <w:bCs/>
        </w:rPr>
        <w:t>M</w:t>
      </w:r>
      <w:r w:rsidR="00095F31" w:rsidRPr="00390EFE">
        <w:rPr>
          <w:bCs/>
        </w:rPr>
        <w:t>PB</w:t>
      </w:r>
      <w:r w:rsidRPr="00390EFE">
        <w:t xml:space="preserve">= </w:t>
      </w:r>
      <w:r w:rsidR="0017034F" w:rsidRPr="00390EFE">
        <w:rPr>
          <w:bCs/>
        </w:rPr>
        <w:t>3.</w:t>
      </w:r>
      <w:r w:rsidRPr="00390EFE">
        <w:rPr>
          <w:bCs/>
        </w:rPr>
        <w:t>1 x 10</w:t>
      </w:r>
      <w:r w:rsidRPr="00390EFE">
        <w:rPr>
          <w:bCs/>
          <w:vertAlign w:val="superscript"/>
        </w:rPr>
        <w:t xml:space="preserve">-3 </w:t>
      </w:r>
      <w:r w:rsidRPr="00390EFE">
        <w:t>mg</w:t>
      </w:r>
      <w:r w:rsidR="00D802D2" w:rsidRPr="00390EFE">
        <w:t>/</w:t>
      </w:r>
      <w:r w:rsidRPr="00390EFE">
        <w:t>mL</w:t>
      </w:r>
      <w:r w:rsidR="00D802D2" w:rsidRPr="00390EFE">
        <w:t xml:space="preserve">), seguida del </w:t>
      </w:r>
      <w:r w:rsidR="00095F31" w:rsidRPr="00390EFE">
        <w:t>tratamiento</w:t>
      </w:r>
      <w:r w:rsidR="00D802D2" w:rsidRPr="00390EFE">
        <w:t xml:space="preserve"> </w:t>
      </w:r>
      <w:r w:rsidR="009E3C20" w:rsidRPr="00390EFE">
        <w:t>4</w:t>
      </w:r>
      <w:r w:rsidR="00025BEF" w:rsidRPr="00390EFE">
        <w:t xml:space="preserve"> </w:t>
      </w:r>
      <w:r w:rsidR="00C31812" w:rsidRPr="00390EFE">
        <w:t>(</w:t>
      </w:r>
      <w:r w:rsidR="00090BED" w:rsidRPr="00390EFE">
        <w:rPr>
          <w:bCs/>
        </w:rPr>
        <w:t>3</w:t>
      </w:r>
      <w:r w:rsidR="00D56944" w:rsidRPr="00390EFE">
        <w:rPr>
          <w:bCs/>
        </w:rPr>
        <w:t>.0</w:t>
      </w:r>
      <w:r w:rsidRPr="00390EFE">
        <w:rPr>
          <w:bCs/>
        </w:rPr>
        <w:t xml:space="preserve"> x 10</w:t>
      </w:r>
      <w:r w:rsidRPr="00390EFE">
        <w:rPr>
          <w:bCs/>
          <w:vertAlign w:val="superscript"/>
        </w:rPr>
        <w:t xml:space="preserve">-3 </w:t>
      </w:r>
      <w:r w:rsidRPr="00390EFE">
        <w:t>mg</w:t>
      </w:r>
      <w:r w:rsidR="00D802D2" w:rsidRPr="00390EFE">
        <w:t>/</w:t>
      </w:r>
      <w:r w:rsidR="00D56944" w:rsidRPr="00390EFE">
        <w:t>mL). El mayor</w:t>
      </w:r>
      <w:r w:rsidRPr="00390EFE">
        <w:t xml:space="preserve"> promedio</w:t>
      </w:r>
      <w:r w:rsidR="00D56944" w:rsidRPr="00390EFE">
        <w:t xml:space="preserve"> de </w:t>
      </w:r>
      <w:r w:rsidR="005C1E2E" w:rsidRPr="00390EFE">
        <w:t>bio</w:t>
      </w:r>
      <w:r w:rsidR="00D56944" w:rsidRPr="00390EFE">
        <w:t>masa seca</w:t>
      </w:r>
      <w:r w:rsidRPr="00390EFE">
        <w:t xml:space="preserve"> (</w:t>
      </w:r>
      <w:r w:rsidR="00095F31" w:rsidRPr="00390EFE">
        <w:t>PPB</w:t>
      </w:r>
      <w:r w:rsidRPr="00390EFE">
        <w:t xml:space="preserve">= </w:t>
      </w:r>
      <w:r w:rsidR="0017034F" w:rsidRPr="00390EFE">
        <w:rPr>
          <w:bCs/>
        </w:rPr>
        <w:t>2.</w:t>
      </w:r>
      <w:r w:rsidRPr="00390EFE">
        <w:rPr>
          <w:bCs/>
        </w:rPr>
        <w:t>2 x 10</w:t>
      </w:r>
      <w:r w:rsidRPr="00390EFE">
        <w:rPr>
          <w:bCs/>
          <w:vertAlign w:val="superscript"/>
        </w:rPr>
        <w:t xml:space="preserve">-3 </w:t>
      </w:r>
      <w:r w:rsidRPr="00390EFE">
        <w:t>mg</w:t>
      </w:r>
      <w:r w:rsidR="00D802D2" w:rsidRPr="00390EFE">
        <w:t>/</w:t>
      </w:r>
      <w:r w:rsidR="00D56944" w:rsidRPr="00390EFE">
        <w:t>mL) fue alcanzado</w:t>
      </w:r>
      <w:r w:rsidRPr="00390EFE">
        <w:t xml:space="preserve"> p</w:t>
      </w:r>
      <w:r w:rsidR="00D56944" w:rsidRPr="00390EFE">
        <w:t>or</w:t>
      </w:r>
      <w:r w:rsidRPr="00390EFE">
        <w:t xml:space="preserve"> el tratamiento </w:t>
      </w:r>
      <w:r w:rsidR="00511BCC" w:rsidRPr="00390EFE">
        <w:t>2</w:t>
      </w:r>
      <w:r w:rsidRPr="00390EFE">
        <w:t xml:space="preserve">y </w:t>
      </w:r>
      <w:r w:rsidR="00D56944" w:rsidRPr="00390EFE">
        <w:t>el más bajo</w:t>
      </w:r>
      <w:r w:rsidRPr="00390EFE">
        <w:t xml:space="preserve"> (</w:t>
      </w:r>
      <w:r w:rsidR="00095F31" w:rsidRPr="00390EFE">
        <w:t>PPB</w:t>
      </w:r>
      <w:r w:rsidR="004578BB" w:rsidRPr="00390EFE">
        <w:t xml:space="preserve">= </w:t>
      </w:r>
      <w:r w:rsidR="0017034F" w:rsidRPr="00390EFE">
        <w:rPr>
          <w:bCs/>
        </w:rPr>
        <w:t>1.</w:t>
      </w:r>
      <w:r w:rsidRPr="00390EFE">
        <w:rPr>
          <w:bCs/>
        </w:rPr>
        <w:t>5 x 10</w:t>
      </w:r>
      <w:r w:rsidRPr="00390EFE">
        <w:rPr>
          <w:bCs/>
          <w:vertAlign w:val="superscript"/>
        </w:rPr>
        <w:t xml:space="preserve">-3 </w:t>
      </w:r>
      <w:r w:rsidRPr="00390EFE">
        <w:t>mg</w:t>
      </w:r>
      <w:r w:rsidR="00D802D2" w:rsidRPr="00390EFE">
        <w:t>/</w:t>
      </w:r>
      <w:r w:rsidRPr="00390EFE">
        <w:t>mL) p</w:t>
      </w:r>
      <w:r w:rsidR="00D56944" w:rsidRPr="00390EFE">
        <w:t>or</w:t>
      </w:r>
      <w:r w:rsidRPr="00390EFE">
        <w:t xml:space="preserve"> el tratamiento </w:t>
      </w:r>
      <w:r w:rsidR="00D802D2" w:rsidRPr="00390EFE">
        <w:t xml:space="preserve">de </w:t>
      </w:r>
      <w:r w:rsidR="00511BCC" w:rsidRPr="00390EFE">
        <w:t>3</w:t>
      </w:r>
      <w:r w:rsidR="00496E8F" w:rsidRPr="00390EFE">
        <w:t>.</w:t>
      </w:r>
      <w:r w:rsidRPr="00390EFE">
        <w:t xml:space="preserve"> </w:t>
      </w:r>
      <w:r w:rsidR="00854BF2" w:rsidRPr="00390EFE">
        <w:rPr>
          <w:noProof/>
          <w:lang w:val="es-CO" w:eastAsia="es-CO"/>
        </w:rPr>
        <w:t xml:space="preserve"> </w:t>
      </w:r>
      <w:r w:rsidR="007223D2" w:rsidRPr="00390EFE">
        <w:rPr>
          <w:lang w:val="es-CO"/>
        </w:rPr>
        <w:t>Durante el proceso de incubación, el pH fue incrementando poco a poco hasta llegar a un promedio de 10 donde se mantuvo</w:t>
      </w:r>
      <w:r w:rsidR="00D56944" w:rsidRPr="00390EFE">
        <w:rPr>
          <w:lang w:val="es-CO"/>
        </w:rPr>
        <w:t xml:space="preserve"> constante</w:t>
      </w:r>
      <w:r w:rsidR="007223D2" w:rsidRPr="00390EFE">
        <w:rPr>
          <w:lang w:val="es-CO"/>
        </w:rPr>
        <w:t>.</w:t>
      </w:r>
      <w:r w:rsidR="00C31812" w:rsidRPr="00390EFE">
        <w:rPr>
          <w:noProof/>
          <w:lang w:val="es-CO" w:eastAsia="es-CO"/>
        </w:rPr>
        <w:t xml:space="preserve">    </w:t>
      </w:r>
    </w:p>
    <w:p w14:paraId="4F83EABE" w14:textId="77777777" w:rsidR="00082CD1" w:rsidRPr="00390EFE" w:rsidRDefault="00082CD1" w:rsidP="007E485C">
      <w:pPr>
        <w:tabs>
          <w:tab w:val="left" w:pos="6521"/>
        </w:tabs>
        <w:spacing w:line="360" w:lineRule="auto"/>
        <w:jc w:val="both"/>
        <w:rPr>
          <w:noProof/>
          <w:lang w:val="es-CO" w:eastAsia="es-CO"/>
        </w:rPr>
      </w:pPr>
    </w:p>
    <w:p w14:paraId="12D152B1" w14:textId="017192AB" w:rsidR="00C31812" w:rsidRPr="00390EFE" w:rsidRDefault="00C31812" w:rsidP="007E485C">
      <w:pPr>
        <w:tabs>
          <w:tab w:val="left" w:pos="6521"/>
        </w:tabs>
        <w:spacing w:line="360" w:lineRule="auto"/>
        <w:jc w:val="both"/>
        <w:rPr>
          <w:noProof/>
          <w:lang w:val="es-CO" w:eastAsia="es-CO"/>
        </w:rPr>
      </w:pPr>
      <w:r w:rsidRPr="00390EFE">
        <w:rPr>
          <w:noProof/>
          <w:lang w:val="es-CO" w:eastAsia="es-CO"/>
        </w:rPr>
        <w:t xml:space="preserve">    </w:t>
      </w:r>
      <w:r w:rsidR="008A5846" w:rsidRPr="008A5846">
        <w:t xml:space="preserve"> </w:t>
      </w:r>
      <w:r w:rsidR="008A5846">
        <w:rPr>
          <w:noProof/>
          <w:lang w:val="pt-BR" w:eastAsia="pt-BR"/>
        </w:rPr>
        <w:drawing>
          <wp:inline distT="0" distB="0" distL="0" distR="0" wp14:anchorId="4D779BA2" wp14:editId="13628795">
            <wp:extent cx="2490146" cy="1800000"/>
            <wp:effectExtent l="19050" t="19050" r="5715" b="0"/>
            <wp:docPr id="1" name="Imagen 1" descr="C:\Users\massi\AppData\Local\Microsoft\Windows\INetCache\Content.Word\Biom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i\AppData\Local\Microsoft\Windows\INetCache\Content.Word\Biomas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r w:rsidR="008A5846">
        <w:t xml:space="preserve"> </w:t>
      </w:r>
      <w:r w:rsidR="008A5846">
        <w:rPr>
          <w:noProof/>
          <w:lang w:val="pt-BR" w:eastAsia="pt-BR"/>
        </w:rPr>
        <w:drawing>
          <wp:inline distT="0" distB="0" distL="0" distR="0" wp14:anchorId="1DADE6B4" wp14:editId="0C565B9F">
            <wp:extent cx="2490146" cy="1800000"/>
            <wp:effectExtent l="19050" t="19050" r="5715" b="0"/>
            <wp:docPr id="12" name="Imagen 12" descr="C:\Users\massi\AppData\Local\Microsoft\Windows\INetCache\Content.Word\pH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si\AppData\Local\Microsoft\Windows\INetCache\Content.Word\pH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p>
    <w:p w14:paraId="035E17B6" w14:textId="77777777" w:rsidR="00082CD1" w:rsidRPr="00390EFE" w:rsidRDefault="00082CD1" w:rsidP="007E485C">
      <w:pPr>
        <w:tabs>
          <w:tab w:val="left" w:pos="6521"/>
        </w:tabs>
        <w:spacing w:line="360" w:lineRule="auto"/>
        <w:jc w:val="both"/>
        <w:rPr>
          <w:noProof/>
          <w:lang w:val="es-CO" w:eastAsia="es-CO"/>
        </w:rPr>
      </w:pPr>
    </w:p>
    <w:p w14:paraId="4BC05890" w14:textId="77777777" w:rsidR="00082CD1" w:rsidRPr="00390EFE" w:rsidRDefault="00082CD1" w:rsidP="007E485C">
      <w:pPr>
        <w:tabs>
          <w:tab w:val="left" w:pos="6521"/>
        </w:tabs>
        <w:spacing w:line="360" w:lineRule="auto"/>
        <w:jc w:val="both"/>
        <w:rPr>
          <w:noProof/>
          <w:lang w:eastAsia="es-CO"/>
        </w:rPr>
      </w:pPr>
      <w:r w:rsidRPr="00390EFE">
        <w:rPr>
          <w:b/>
          <w:noProof/>
          <w:lang w:eastAsia="es-CO"/>
        </w:rPr>
        <w:t>Figura 1.</w:t>
      </w:r>
      <w:r w:rsidRPr="00390EFE">
        <w:rPr>
          <w:noProof/>
          <w:lang w:eastAsia="es-CO"/>
        </w:rPr>
        <w:t xml:space="preserve"> Efectos de AH y de AIA sobre las curvas de crecimiento celular y pH de cultivos de </w:t>
      </w:r>
      <w:r w:rsidRPr="00390EFE">
        <w:rPr>
          <w:i/>
          <w:noProof/>
          <w:lang w:eastAsia="es-CO"/>
        </w:rPr>
        <w:t>A. platensis</w:t>
      </w:r>
      <w:r w:rsidRPr="00390EFE">
        <w:rPr>
          <w:noProof/>
          <w:lang w:eastAsia="es-CO"/>
        </w:rPr>
        <w:t xml:space="preserve">: </w:t>
      </w:r>
      <w:r w:rsidRPr="00390EFE">
        <w:rPr>
          <w:b/>
          <w:noProof/>
          <w:lang w:eastAsia="es-CO"/>
        </w:rPr>
        <w:t>a)</w:t>
      </w:r>
      <w:r w:rsidR="00496E8F" w:rsidRPr="00390EFE">
        <w:rPr>
          <w:noProof/>
          <w:lang w:eastAsia="es-CO"/>
        </w:rPr>
        <w:t xml:space="preserve"> Biomasa</w:t>
      </w:r>
      <w:r w:rsidRPr="00390EFE">
        <w:rPr>
          <w:noProof/>
          <w:lang w:eastAsia="es-CO"/>
        </w:rPr>
        <w:t xml:space="preserve"> </w:t>
      </w:r>
      <w:r w:rsidRPr="00390EFE">
        <w:rPr>
          <w:b/>
          <w:noProof/>
          <w:lang w:eastAsia="es-CO"/>
        </w:rPr>
        <w:t>b)</w:t>
      </w:r>
      <w:r w:rsidRPr="00390EFE">
        <w:rPr>
          <w:noProof/>
          <w:lang w:eastAsia="es-CO"/>
        </w:rPr>
        <w:t xml:space="preserve"> pH.</w:t>
      </w:r>
    </w:p>
    <w:p w14:paraId="2D12760A" w14:textId="77777777" w:rsidR="00794E6E" w:rsidRPr="00390EFE" w:rsidRDefault="00794E6E" w:rsidP="007E485C">
      <w:pPr>
        <w:spacing w:line="360" w:lineRule="auto"/>
        <w:jc w:val="both"/>
        <w:rPr>
          <w:b/>
        </w:rPr>
      </w:pPr>
    </w:p>
    <w:p w14:paraId="38471C6C" w14:textId="07A7A989" w:rsidR="00511BCC" w:rsidRPr="00390EFE" w:rsidRDefault="00DC144E" w:rsidP="007E485C">
      <w:pPr>
        <w:spacing w:line="360" w:lineRule="auto"/>
        <w:jc w:val="both"/>
      </w:pPr>
      <w:r w:rsidRPr="00390EFE">
        <w:rPr>
          <w:b/>
        </w:rPr>
        <w:lastRenderedPageBreak/>
        <w:t>Clor</w:t>
      </w:r>
      <w:r w:rsidR="001F6ADF" w:rsidRPr="00390EFE">
        <w:rPr>
          <w:b/>
        </w:rPr>
        <w:t xml:space="preserve">ofila </w:t>
      </w:r>
      <w:r w:rsidR="001F6ADF" w:rsidRPr="00390EFE">
        <w:rPr>
          <w:b/>
          <w:i/>
        </w:rPr>
        <w:t>a</w:t>
      </w:r>
      <w:r w:rsidR="001F6ADF" w:rsidRPr="00390EFE">
        <w:rPr>
          <w:b/>
        </w:rPr>
        <w:t xml:space="preserve"> y c</w:t>
      </w:r>
      <w:r w:rsidRPr="00390EFE">
        <w:rPr>
          <w:b/>
        </w:rPr>
        <w:t>arotenoides</w:t>
      </w:r>
      <w:r w:rsidR="001F6ADF" w:rsidRPr="00390EFE">
        <w:rPr>
          <w:b/>
        </w:rPr>
        <w:t>.</w:t>
      </w:r>
      <w:r w:rsidR="00D56944" w:rsidRPr="00390EFE">
        <w:rPr>
          <w:b/>
        </w:rPr>
        <w:t xml:space="preserve"> </w:t>
      </w:r>
      <w:r w:rsidR="00D56944" w:rsidRPr="00390EFE">
        <w:t>La producción de clorofila</w:t>
      </w:r>
      <w:r w:rsidR="00D56944" w:rsidRPr="00390EFE">
        <w:rPr>
          <w:i/>
        </w:rPr>
        <w:t xml:space="preserve"> a</w:t>
      </w:r>
      <w:r w:rsidR="00D56944" w:rsidRPr="00390EFE">
        <w:t xml:space="preserve"> y carotenoides son factores importantes en el crecimiento de </w:t>
      </w:r>
      <w:r w:rsidR="00D56944" w:rsidRPr="00390EFE">
        <w:rPr>
          <w:i/>
        </w:rPr>
        <w:t xml:space="preserve">A. platensis. </w:t>
      </w:r>
      <w:r w:rsidR="00D56944" w:rsidRPr="00390EFE">
        <w:t xml:space="preserve">El análisis de varianza </w:t>
      </w:r>
      <w:r w:rsidR="002A04FC" w:rsidRPr="00390EFE">
        <w:t xml:space="preserve">mostró </w:t>
      </w:r>
      <w:r w:rsidR="00D56944" w:rsidRPr="00390EFE">
        <w:t xml:space="preserve">que </w:t>
      </w:r>
      <w:r w:rsidR="004F20BD" w:rsidRPr="00390EFE">
        <w:t xml:space="preserve">la </w:t>
      </w:r>
      <w:r w:rsidR="00D56944" w:rsidRPr="00390EFE">
        <w:t xml:space="preserve">mayor parte de la </w:t>
      </w:r>
      <w:r w:rsidR="00DE1392" w:rsidRPr="00390EFE">
        <w:t xml:space="preserve">producción de clorofila </w:t>
      </w:r>
      <w:r w:rsidR="00DE1392" w:rsidRPr="00390EFE">
        <w:rPr>
          <w:i/>
        </w:rPr>
        <w:t>a</w:t>
      </w:r>
      <w:r w:rsidR="00DE1392" w:rsidRPr="00390EFE">
        <w:t xml:space="preserve"> </w:t>
      </w:r>
      <w:r w:rsidR="002A04FC" w:rsidRPr="00390EFE">
        <w:t xml:space="preserve">fue </w:t>
      </w:r>
      <w:r w:rsidR="00DE1392" w:rsidRPr="00390EFE">
        <w:t>significativa</w:t>
      </w:r>
      <w:r w:rsidR="00D0017A" w:rsidRPr="00390EFE">
        <w:t>mente diferente</w:t>
      </w:r>
      <w:r w:rsidR="00D56944" w:rsidRPr="00390EFE">
        <w:t xml:space="preserve"> entre los tratamientos</w:t>
      </w:r>
      <w:r w:rsidR="00D0017A" w:rsidRPr="00390EFE">
        <w:t xml:space="preserve"> (p </w:t>
      </w:r>
      <w:r w:rsidR="00095F31" w:rsidRPr="00390EFE">
        <w:t>&lt;0,</w:t>
      </w:r>
      <w:r w:rsidR="00351285" w:rsidRPr="00390EFE">
        <w:t>05);</w:t>
      </w:r>
      <w:r w:rsidR="00DE1392" w:rsidRPr="00390EFE">
        <w:t xml:space="preserve"> los carotenoides mostraron una tendencia similar a la observada en la síntesis de clorofila </w:t>
      </w:r>
      <w:r w:rsidR="00DE1392" w:rsidRPr="00390EFE">
        <w:rPr>
          <w:i/>
        </w:rPr>
        <w:t>a</w:t>
      </w:r>
      <w:r w:rsidR="00DE1392" w:rsidRPr="00390EFE">
        <w:t>, pero no mostraron diferencias sig</w:t>
      </w:r>
      <w:r w:rsidR="00D0017A" w:rsidRPr="00390EFE">
        <w:t xml:space="preserve">nificativas (p </w:t>
      </w:r>
      <w:r w:rsidR="00095F31" w:rsidRPr="00390EFE">
        <w:t>&gt;0,</w:t>
      </w:r>
      <w:r w:rsidR="00DE1392" w:rsidRPr="00390EFE">
        <w:t xml:space="preserve">05). </w:t>
      </w:r>
      <w:r w:rsidR="00871494" w:rsidRPr="00390EFE">
        <w:t>L</w:t>
      </w:r>
      <w:r w:rsidRPr="00390EFE">
        <w:t xml:space="preserve">os tratamientos </w:t>
      </w:r>
      <w:r w:rsidR="00511BCC" w:rsidRPr="00390EFE">
        <w:t>2y 4</w:t>
      </w:r>
      <w:r w:rsidR="00871494" w:rsidRPr="00390EFE">
        <w:t xml:space="preserve"> presentaron</w:t>
      </w:r>
      <w:r w:rsidRPr="00390EFE">
        <w:t xml:space="preserve"> los valores promedios más altos de clorofila </w:t>
      </w:r>
      <w:r w:rsidR="005E32C0" w:rsidRPr="00390EFE">
        <w:rPr>
          <w:i/>
        </w:rPr>
        <w:t xml:space="preserve">a </w:t>
      </w:r>
      <w:r w:rsidRPr="00390EFE">
        <w:t>(</w:t>
      </w:r>
      <w:r w:rsidR="00095F31" w:rsidRPr="00390EFE">
        <w:t>PP</w:t>
      </w:r>
      <w:r w:rsidR="004578BB" w:rsidRPr="00390EFE">
        <w:t>M</w:t>
      </w:r>
      <w:r w:rsidR="0017034F" w:rsidRPr="00390EFE">
        <w:t>= 6.82 y 5.</w:t>
      </w:r>
      <w:r w:rsidRPr="00390EFE">
        <w:t>72 µg</w:t>
      </w:r>
      <w:r w:rsidR="004578BB" w:rsidRPr="00390EFE">
        <w:t>/</w:t>
      </w:r>
      <w:r w:rsidRPr="00390EFE">
        <w:t>mL)</w:t>
      </w:r>
      <w:r w:rsidRPr="00390EFE">
        <w:rPr>
          <w:vertAlign w:val="superscript"/>
        </w:rPr>
        <w:t xml:space="preserve"> </w:t>
      </w:r>
      <w:r w:rsidRPr="00390EFE">
        <w:t>respectivamente y el mejor resultado en carotenoides s</w:t>
      </w:r>
      <w:r w:rsidR="004578BB" w:rsidRPr="00390EFE">
        <w:t xml:space="preserve">e </w:t>
      </w:r>
      <w:r w:rsidR="002A04FC" w:rsidRPr="00390EFE">
        <w:t>alcanzó</w:t>
      </w:r>
      <w:r w:rsidR="004578BB" w:rsidRPr="00390EFE">
        <w:t xml:space="preserve"> con el tratamiento </w:t>
      </w:r>
      <w:r w:rsidR="00511BCC" w:rsidRPr="00390EFE">
        <w:t>2,00</w:t>
      </w:r>
      <w:r w:rsidRPr="00390EFE">
        <w:t xml:space="preserve"> (</w:t>
      </w:r>
      <w:r w:rsidR="004578BB" w:rsidRPr="00390EFE">
        <w:t>M</w:t>
      </w:r>
      <w:r w:rsidR="00095F31" w:rsidRPr="00390EFE">
        <w:t>PM</w:t>
      </w:r>
      <w:r w:rsidRPr="00390EFE">
        <w:t>= 2.37 µg</w:t>
      </w:r>
      <w:r w:rsidR="004578BB" w:rsidRPr="00390EFE">
        <w:t>/</w:t>
      </w:r>
      <w:r w:rsidRPr="00390EFE">
        <w:t xml:space="preserve">mL) respecto a los demás. El contenido de clorofila </w:t>
      </w:r>
      <w:r w:rsidRPr="00390EFE">
        <w:rPr>
          <w:i/>
        </w:rPr>
        <w:t xml:space="preserve">a, </w:t>
      </w:r>
      <w:r w:rsidR="004578BB" w:rsidRPr="00390EFE">
        <w:t xml:space="preserve">para los tratamientos de </w:t>
      </w:r>
      <w:r w:rsidR="00511BCC" w:rsidRPr="00390EFE">
        <w:t>1y 2</w:t>
      </w:r>
      <w:r w:rsidRPr="00390EFE">
        <w:t xml:space="preserve">se </w:t>
      </w:r>
      <w:r w:rsidR="002A04FC" w:rsidRPr="00390EFE">
        <w:t>incrementó</w:t>
      </w:r>
      <w:r w:rsidRPr="00390EFE">
        <w:t xml:space="preserve"> gradualmente a los días </w:t>
      </w:r>
      <w:r w:rsidR="00C31812" w:rsidRPr="00390EFE">
        <w:t>18 y</w:t>
      </w:r>
      <w:r w:rsidRPr="00390EFE">
        <w:t xml:space="preserve"> 15 respectivamente registrando así las </w:t>
      </w:r>
      <w:r w:rsidR="00095F31" w:rsidRPr="00390EFE">
        <w:t xml:space="preserve">producciones </w:t>
      </w:r>
      <w:r w:rsidRPr="00390EFE">
        <w:t>máximas (</w:t>
      </w:r>
      <w:r w:rsidR="00095F31" w:rsidRPr="00390EFE">
        <w:t>MP</w:t>
      </w:r>
      <w:r w:rsidR="004578BB" w:rsidRPr="00390EFE">
        <w:t>M</w:t>
      </w:r>
      <w:r w:rsidR="0017034F" w:rsidRPr="00390EFE">
        <w:t>= 10.53 y 10.</w:t>
      </w:r>
      <w:r w:rsidRPr="00390EFE">
        <w:t>55 µg</w:t>
      </w:r>
      <w:r w:rsidR="004578BB" w:rsidRPr="00390EFE">
        <w:t>/</w:t>
      </w:r>
      <w:r w:rsidR="00511BCC" w:rsidRPr="00390EFE">
        <w:t>mL)</w:t>
      </w:r>
      <w:r w:rsidRPr="00390EFE">
        <w:t xml:space="preserve"> después decreció y volvió a incrementarse apreciablemente de</w:t>
      </w:r>
      <w:r w:rsidR="004578BB" w:rsidRPr="00390EFE">
        <w:t xml:space="preserve"> forma inconstante</w:t>
      </w:r>
      <w:r w:rsidR="00511BCC" w:rsidRPr="00390EFE">
        <w:t xml:space="preserve"> (ver tabla 2 y figura 2)</w:t>
      </w:r>
      <w:r w:rsidRPr="00390EFE">
        <w:t>.</w:t>
      </w:r>
    </w:p>
    <w:p w14:paraId="1B1A3D51" w14:textId="77777777" w:rsidR="00511BCC" w:rsidRPr="00390EFE" w:rsidRDefault="00511BCC" w:rsidP="007E485C">
      <w:pPr>
        <w:spacing w:line="360" w:lineRule="auto"/>
        <w:jc w:val="both"/>
        <w:rPr>
          <w:lang w:eastAsia="es-CO"/>
        </w:rPr>
      </w:pPr>
    </w:p>
    <w:p w14:paraId="58AF1D59" w14:textId="08A021B8" w:rsidR="00511BCC" w:rsidRPr="00390EFE" w:rsidRDefault="00511BCC" w:rsidP="007E485C">
      <w:pPr>
        <w:spacing w:line="360" w:lineRule="auto"/>
        <w:jc w:val="both"/>
        <w:rPr>
          <w:lang w:eastAsia="es-CO"/>
        </w:rPr>
      </w:pPr>
      <w:r w:rsidRPr="00390EFE">
        <w:rPr>
          <w:lang w:eastAsia="es-CO"/>
        </w:rPr>
        <w:t xml:space="preserve">    </w:t>
      </w:r>
      <w:r w:rsidR="008A5846" w:rsidRPr="008A5846">
        <w:t xml:space="preserve"> </w:t>
      </w:r>
      <w:r w:rsidR="008A5846">
        <w:rPr>
          <w:noProof/>
          <w:lang w:val="pt-BR" w:eastAsia="pt-BR"/>
        </w:rPr>
        <w:drawing>
          <wp:inline distT="0" distB="0" distL="0" distR="0" wp14:anchorId="72F6FAD9" wp14:editId="6F49BCF4">
            <wp:extent cx="2490146" cy="1800000"/>
            <wp:effectExtent l="19050" t="19050" r="5715" b="0"/>
            <wp:docPr id="14" name="Imagen 14" descr="C:\Users\massi\AppData\Local\Microsoft\Windows\INetCache\Content.Word\Caroteno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ssi\AppData\Local\Microsoft\Windows\INetCache\Content.Word\Carotenoid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r w:rsidR="008A5846">
        <w:rPr>
          <w:noProof/>
          <w:lang w:val="pt-BR" w:eastAsia="pt-BR"/>
        </w:rPr>
        <w:t xml:space="preserve"> </w:t>
      </w:r>
      <w:r w:rsidR="008A5846">
        <w:rPr>
          <w:noProof/>
          <w:lang w:val="pt-BR" w:eastAsia="pt-BR"/>
        </w:rPr>
        <w:drawing>
          <wp:inline distT="0" distB="0" distL="0" distR="0" wp14:anchorId="72F7298A" wp14:editId="26BD5576">
            <wp:extent cx="2490146" cy="1800000"/>
            <wp:effectExtent l="19050" t="19050" r="5715" b="0"/>
            <wp:docPr id="13" name="Imagen 13" descr="C:\Users\massi\AppData\Local\Microsoft\Windows\INetCache\Content.Word\Clorof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ssi\AppData\Local\Microsoft\Windows\INetCache\Content.Word\Clorofil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p>
    <w:p w14:paraId="5105BFC4" w14:textId="77777777" w:rsidR="00496E8F" w:rsidRPr="00390EFE" w:rsidRDefault="00496E8F" w:rsidP="007E485C">
      <w:pPr>
        <w:spacing w:line="360" w:lineRule="auto"/>
        <w:jc w:val="both"/>
        <w:rPr>
          <w:b/>
          <w:lang w:eastAsia="es-CO"/>
        </w:rPr>
      </w:pPr>
    </w:p>
    <w:p w14:paraId="649A9346" w14:textId="77777777" w:rsidR="00496E8F" w:rsidRPr="00390EFE" w:rsidRDefault="00496E8F" w:rsidP="007E485C">
      <w:pPr>
        <w:spacing w:line="360" w:lineRule="auto"/>
        <w:jc w:val="both"/>
        <w:rPr>
          <w:lang w:eastAsia="es-CO"/>
        </w:rPr>
      </w:pPr>
      <w:r w:rsidRPr="00390EFE">
        <w:rPr>
          <w:b/>
          <w:lang w:eastAsia="es-CO"/>
        </w:rPr>
        <w:t>Figura 2</w:t>
      </w:r>
      <w:r w:rsidRPr="00390EFE">
        <w:rPr>
          <w:lang w:eastAsia="es-CO"/>
        </w:rPr>
        <w:t xml:space="preserve">. Efectos de ácidos húmicos (AH) a diferentes concentraciones y de ácido indol acético (AIA) sobre contenido de los pigmentos: </w:t>
      </w:r>
      <w:r w:rsidRPr="00390EFE">
        <w:rPr>
          <w:b/>
          <w:lang w:eastAsia="es-CO"/>
        </w:rPr>
        <w:t xml:space="preserve">a) </w:t>
      </w:r>
      <w:r w:rsidRPr="00390EFE">
        <w:rPr>
          <w:lang w:eastAsia="es-CO"/>
        </w:rPr>
        <w:t xml:space="preserve">clorofila </w:t>
      </w:r>
      <w:r w:rsidRPr="00390EFE">
        <w:rPr>
          <w:i/>
          <w:lang w:eastAsia="es-CO"/>
        </w:rPr>
        <w:t>a</w:t>
      </w:r>
      <w:r w:rsidRPr="00390EFE">
        <w:rPr>
          <w:lang w:eastAsia="es-CO"/>
        </w:rPr>
        <w:t xml:space="preserve">, </w:t>
      </w:r>
      <w:r w:rsidRPr="00390EFE">
        <w:rPr>
          <w:b/>
          <w:lang w:eastAsia="es-CO"/>
        </w:rPr>
        <w:t>b)</w:t>
      </w:r>
      <w:r w:rsidRPr="00390EFE">
        <w:rPr>
          <w:lang w:eastAsia="es-CO"/>
        </w:rPr>
        <w:t xml:space="preserve"> carotenoides, de </w:t>
      </w:r>
      <w:r w:rsidRPr="00390EFE">
        <w:rPr>
          <w:i/>
          <w:lang w:eastAsia="es-CO"/>
        </w:rPr>
        <w:t>A. platensis</w:t>
      </w:r>
      <w:r w:rsidRPr="00390EFE">
        <w:rPr>
          <w:lang w:eastAsia="es-CO"/>
        </w:rPr>
        <w:t>.</w:t>
      </w:r>
    </w:p>
    <w:p w14:paraId="1910D2CD" w14:textId="77777777" w:rsidR="00511BCC" w:rsidRPr="00390EFE" w:rsidRDefault="00511BCC" w:rsidP="007E485C">
      <w:pPr>
        <w:spacing w:line="360" w:lineRule="auto"/>
        <w:jc w:val="both"/>
        <w:rPr>
          <w:lang w:eastAsia="es-CO"/>
        </w:rPr>
      </w:pPr>
    </w:p>
    <w:p w14:paraId="3573CB4E" w14:textId="3570455F" w:rsidR="00511BCC" w:rsidRPr="00390EFE" w:rsidRDefault="00511BCC" w:rsidP="007E485C">
      <w:pPr>
        <w:spacing w:line="360" w:lineRule="auto"/>
        <w:jc w:val="both"/>
      </w:pPr>
      <w:r w:rsidRPr="00390EFE">
        <w:rPr>
          <w:b/>
        </w:rPr>
        <w:t xml:space="preserve">Ficobiliproteínas. </w:t>
      </w:r>
      <w:r w:rsidRPr="00390EFE">
        <w:t xml:space="preserve">La producción máxima para las ficocianinas (MPM= 15.12 µg/mL) se observó en el tratamiento 2 al día 27, así como el valor promedio más alto (PPM= 8.08 µg/mL) (ver tabla 2 y figura 3). La menor producción se observó en el tratamiento de 100 mg/L (MPM= 8.35 µg/mL). Los valores promedios más altos para aloficocianina (PPM= 7.76 µg/mL) y ficoeritrina (PPM= 4.79 µg/mL), se observaron en los cultivos suplementados con 10 mg/L de AH (tratamiento 2). </w:t>
      </w:r>
    </w:p>
    <w:p w14:paraId="364B3818" w14:textId="77777777" w:rsidR="00757C5B" w:rsidRPr="00390EFE" w:rsidRDefault="00757C5B" w:rsidP="007E485C">
      <w:pPr>
        <w:spacing w:line="360" w:lineRule="auto"/>
        <w:jc w:val="both"/>
      </w:pPr>
    </w:p>
    <w:p w14:paraId="7EB3B281" w14:textId="44ABF78C" w:rsidR="00496E8F" w:rsidRPr="00390EFE" w:rsidRDefault="008A5846" w:rsidP="007E485C">
      <w:pPr>
        <w:spacing w:line="360" w:lineRule="auto"/>
        <w:jc w:val="both"/>
        <w:rPr>
          <w:lang w:eastAsia="es-CO"/>
        </w:rPr>
      </w:pPr>
      <w:r w:rsidRPr="00B74D90">
        <w:rPr>
          <w:noProof/>
          <w:lang w:val="es-CO" w:eastAsia="pt-BR"/>
        </w:rPr>
        <w:t xml:space="preserve"> </w:t>
      </w:r>
      <w:r>
        <w:rPr>
          <w:noProof/>
          <w:lang w:val="pt-BR" w:eastAsia="pt-BR"/>
        </w:rPr>
        <w:drawing>
          <wp:inline distT="0" distB="0" distL="0" distR="0" wp14:anchorId="69615746" wp14:editId="45D90CF4">
            <wp:extent cx="2490146" cy="1800000"/>
            <wp:effectExtent l="19050" t="19050" r="5715" b="0"/>
            <wp:docPr id="16" name="Imagen 16" descr="C:\Users\massi\AppData\Local\Microsoft\Windows\INetCache\Content.Word\Ficoci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ssi\AppData\Local\Microsoft\Windows\INetCache\Content.Word\Ficocianin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r w:rsidR="00496E8F" w:rsidRPr="00390EFE">
        <w:rPr>
          <w:lang w:eastAsia="es-CO"/>
        </w:rPr>
        <w:t xml:space="preserve">   </w:t>
      </w:r>
      <w:r w:rsidRPr="008A5846">
        <w:t xml:space="preserve"> </w:t>
      </w:r>
      <w:r>
        <w:rPr>
          <w:noProof/>
          <w:lang w:val="pt-BR" w:eastAsia="pt-BR"/>
        </w:rPr>
        <w:drawing>
          <wp:inline distT="0" distB="0" distL="0" distR="0" wp14:anchorId="0AA5557A" wp14:editId="36522D88">
            <wp:extent cx="2490146" cy="1800000"/>
            <wp:effectExtent l="19050" t="19050" r="5715" b="0"/>
            <wp:docPr id="17" name="Imagen 17" descr="C:\Users\massi\AppData\Local\Microsoft\Windows\INetCache\Content.Word\Aloficoci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ssi\AppData\Local\Microsoft\Windows\INetCache\Content.Word\Aloficocianin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p>
    <w:p w14:paraId="4ED3EB22" w14:textId="68C52F94" w:rsidR="00511BCC" w:rsidRPr="00390EFE" w:rsidRDefault="008A5846" w:rsidP="007E485C">
      <w:pPr>
        <w:spacing w:line="360" w:lineRule="auto"/>
        <w:jc w:val="center"/>
        <w:rPr>
          <w:lang w:eastAsia="es-CO"/>
        </w:rPr>
      </w:pPr>
      <w:r w:rsidRPr="008A5846">
        <w:t xml:space="preserve"> </w:t>
      </w:r>
      <w:r>
        <w:rPr>
          <w:noProof/>
          <w:lang w:val="pt-BR" w:eastAsia="pt-BR"/>
        </w:rPr>
        <w:drawing>
          <wp:inline distT="0" distB="0" distL="0" distR="0" wp14:anchorId="275EDFBD" wp14:editId="027D8977">
            <wp:extent cx="2490146" cy="1800000"/>
            <wp:effectExtent l="19050" t="19050" r="5715" b="0"/>
            <wp:docPr id="18" name="Imagen 18" descr="C:\Users\massi\AppData\Local\Microsoft\Windows\INetCache\Content.Word\Ficoerit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ssi\AppData\Local\Microsoft\Windows\INetCache\Content.Word\Ficoeritrin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p>
    <w:p w14:paraId="32F06353" w14:textId="77777777" w:rsidR="007E485C" w:rsidRPr="00390EFE" w:rsidRDefault="007E485C" w:rsidP="007E485C">
      <w:pPr>
        <w:spacing w:line="360" w:lineRule="auto"/>
        <w:jc w:val="center"/>
        <w:rPr>
          <w:lang w:eastAsia="es-CO"/>
        </w:rPr>
      </w:pPr>
    </w:p>
    <w:p w14:paraId="4B1F372D" w14:textId="77777777" w:rsidR="00496E8F" w:rsidRPr="00390EFE" w:rsidRDefault="00757C5B" w:rsidP="007E485C">
      <w:pPr>
        <w:spacing w:line="360" w:lineRule="auto"/>
        <w:jc w:val="both"/>
        <w:rPr>
          <w:i/>
          <w:lang w:eastAsia="es-CO"/>
        </w:rPr>
      </w:pPr>
      <w:r w:rsidRPr="00390EFE">
        <w:rPr>
          <w:b/>
          <w:lang w:eastAsia="es-CO"/>
        </w:rPr>
        <w:t>Figura 3</w:t>
      </w:r>
      <w:r w:rsidR="00496E8F" w:rsidRPr="00390EFE">
        <w:rPr>
          <w:lang w:eastAsia="es-CO"/>
        </w:rPr>
        <w:t xml:space="preserve">. Efectos de ácidos húmicos (AH), a diferentes concentraciones, y de ácido indol acético (AIA) sobre contenido de los pigmentos </w:t>
      </w:r>
      <w:r w:rsidR="00496E8F" w:rsidRPr="00390EFE">
        <w:rPr>
          <w:b/>
          <w:lang w:eastAsia="es-CO"/>
        </w:rPr>
        <w:t xml:space="preserve">a) </w:t>
      </w:r>
      <w:r w:rsidR="00496E8F" w:rsidRPr="00390EFE">
        <w:rPr>
          <w:lang w:eastAsia="es-CO"/>
        </w:rPr>
        <w:t xml:space="preserve">ficocianina, </w:t>
      </w:r>
      <w:r w:rsidR="00496E8F" w:rsidRPr="00390EFE">
        <w:rPr>
          <w:b/>
          <w:lang w:eastAsia="es-CO"/>
        </w:rPr>
        <w:t>b)</w:t>
      </w:r>
      <w:r w:rsidR="00496E8F" w:rsidRPr="00390EFE">
        <w:rPr>
          <w:lang w:eastAsia="es-CO"/>
        </w:rPr>
        <w:t xml:space="preserve"> aloficocianina, </w:t>
      </w:r>
      <w:r w:rsidR="00496E8F" w:rsidRPr="00390EFE">
        <w:rPr>
          <w:b/>
          <w:lang w:eastAsia="es-CO"/>
        </w:rPr>
        <w:t>c)</w:t>
      </w:r>
      <w:r w:rsidR="00496E8F" w:rsidRPr="00390EFE">
        <w:rPr>
          <w:lang w:eastAsia="es-CO"/>
        </w:rPr>
        <w:t xml:space="preserve"> ficoeritrina, de </w:t>
      </w:r>
      <w:r w:rsidR="00496E8F" w:rsidRPr="00390EFE">
        <w:rPr>
          <w:i/>
          <w:lang w:eastAsia="es-CO"/>
        </w:rPr>
        <w:t>A. platensis</w:t>
      </w:r>
      <w:r w:rsidRPr="00390EFE">
        <w:rPr>
          <w:i/>
          <w:lang w:eastAsia="es-CO"/>
        </w:rPr>
        <w:t>.</w:t>
      </w:r>
    </w:p>
    <w:p w14:paraId="079492E4" w14:textId="77777777" w:rsidR="00757C5B" w:rsidRPr="00390EFE" w:rsidRDefault="00757C5B" w:rsidP="007E485C">
      <w:pPr>
        <w:spacing w:line="360" w:lineRule="auto"/>
        <w:jc w:val="both"/>
        <w:rPr>
          <w:i/>
          <w:lang w:eastAsia="es-CO"/>
        </w:rPr>
      </w:pPr>
    </w:p>
    <w:p w14:paraId="69D3EAA0" w14:textId="68941ECE" w:rsidR="00757C5B" w:rsidRPr="00390EFE" w:rsidRDefault="00757C5B" w:rsidP="00757C5B">
      <w:pPr>
        <w:spacing w:line="360" w:lineRule="auto"/>
        <w:jc w:val="both"/>
      </w:pPr>
      <w:r w:rsidRPr="00390EFE">
        <w:t>Las concentraciones empleadas de AH no indujeron diferencias significativas (p &gt;0,05) en el contenido de aloficocinina y ficoeritrina con respecto a los controles. Solo se observaron diferencias significativas para ficocianina (p &lt;0,05) en el tratamiento 2</w:t>
      </w:r>
      <w:r w:rsidR="00C701FA">
        <w:t xml:space="preserve">. </w:t>
      </w:r>
      <w:r w:rsidRPr="00390EFE">
        <w:t xml:space="preserve">En los primeros días de cultivo la producción de ficobiliproteínas descendió y luego incrementa alcanzando las concentraciones máximas. </w:t>
      </w:r>
    </w:p>
    <w:p w14:paraId="01DCE601" w14:textId="77777777" w:rsidR="00474380" w:rsidRPr="00390EFE" w:rsidRDefault="00474380" w:rsidP="007E485C">
      <w:pPr>
        <w:spacing w:line="360" w:lineRule="auto"/>
        <w:jc w:val="both"/>
        <w:rPr>
          <w:b/>
        </w:rPr>
      </w:pPr>
    </w:p>
    <w:p w14:paraId="12705ABB" w14:textId="75B8F6EF" w:rsidR="00DF0F86" w:rsidRPr="00390EFE" w:rsidRDefault="00DC144E" w:rsidP="007E485C">
      <w:pPr>
        <w:spacing w:line="360" w:lineRule="auto"/>
        <w:jc w:val="both"/>
      </w:pPr>
      <w:r w:rsidRPr="00390EFE">
        <w:rPr>
          <w:b/>
        </w:rPr>
        <w:t>Composición bioquímica</w:t>
      </w:r>
      <w:r w:rsidR="00D27021" w:rsidRPr="00390EFE">
        <w:rPr>
          <w:b/>
        </w:rPr>
        <w:t xml:space="preserve">. </w:t>
      </w:r>
      <w:r w:rsidR="00B21C46" w:rsidRPr="00390EFE">
        <w:t>H</w:t>
      </w:r>
      <w:r w:rsidRPr="00390EFE">
        <w:t>ub</w:t>
      </w:r>
      <w:r w:rsidR="00B21C46" w:rsidRPr="00390EFE">
        <w:t xml:space="preserve">o </w:t>
      </w:r>
      <w:r w:rsidRPr="00390EFE">
        <w:t>diferencias mín</w:t>
      </w:r>
      <w:r w:rsidR="00B91113" w:rsidRPr="00390EFE">
        <w:t>imas</w:t>
      </w:r>
      <w:r w:rsidR="00A239D7" w:rsidRPr="00390EFE">
        <w:t xml:space="preserve"> significativas (p &lt;0</w:t>
      </w:r>
      <w:r w:rsidR="00095F31" w:rsidRPr="00390EFE">
        <w:t>,</w:t>
      </w:r>
      <w:r w:rsidR="00A239D7" w:rsidRPr="00390EFE">
        <w:t>05)</w:t>
      </w:r>
      <w:r w:rsidR="00C31812" w:rsidRPr="00390EFE">
        <w:t xml:space="preserve"> entre los tratamientos de</w:t>
      </w:r>
      <w:r w:rsidR="00B91113" w:rsidRPr="00390EFE">
        <w:t xml:space="preserve"> </w:t>
      </w:r>
      <w:r w:rsidR="00D2284D" w:rsidRPr="00390EFE">
        <w:t>1 y 2</w:t>
      </w:r>
      <w:r w:rsidR="00B91113" w:rsidRPr="00390EFE">
        <w:t xml:space="preserve"> </w:t>
      </w:r>
      <w:r w:rsidR="0067488C" w:rsidRPr="00390EFE">
        <w:t xml:space="preserve">con respecto a los </w:t>
      </w:r>
      <w:r w:rsidR="00D2284D" w:rsidRPr="00390EFE">
        <w:t>demás</w:t>
      </w:r>
      <w:r w:rsidR="0067488C" w:rsidRPr="00390EFE">
        <w:t>.</w:t>
      </w:r>
      <w:r w:rsidR="008C21AA" w:rsidRPr="00390EFE">
        <w:t xml:space="preserve"> </w:t>
      </w:r>
      <w:r w:rsidR="00C31812" w:rsidRPr="00390EFE">
        <w:t>El análisis de los datos muestra</w:t>
      </w:r>
      <w:r w:rsidR="00FD121C" w:rsidRPr="00390EFE">
        <w:t xml:space="preserve"> </w:t>
      </w:r>
      <w:r w:rsidR="00D27021" w:rsidRPr="00390EFE">
        <w:t xml:space="preserve">que la </w:t>
      </w:r>
      <w:r w:rsidR="00095F31" w:rsidRPr="00390EFE">
        <w:t>producción máxima de proteínas (MP</w:t>
      </w:r>
      <w:r w:rsidR="00B91113" w:rsidRPr="00390EFE">
        <w:t>M= 180.44 µg/</w:t>
      </w:r>
      <w:r w:rsidR="00D27021" w:rsidRPr="00390EFE">
        <w:t>mL) y</w:t>
      </w:r>
      <w:r w:rsidR="00C20253" w:rsidRPr="00390EFE">
        <w:t xml:space="preserve"> el</w:t>
      </w:r>
      <w:r w:rsidR="00D27021" w:rsidRPr="00390EFE">
        <w:t xml:space="preserve"> valor promedio </w:t>
      </w:r>
      <w:r w:rsidR="00C20253" w:rsidRPr="00390EFE">
        <w:t xml:space="preserve">más alto </w:t>
      </w:r>
      <w:r w:rsidR="00D27021" w:rsidRPr="00390EFE">
        <w:lastRenderedPageBreak/>
        <w:t>(</w:t>
      </w:r>
      <w:r w:rsidR="00C20253" w:rsidRPr="00390EFE">
        <w:t>PP</w:t>
      </w:r>
      <w:r w:rsidR="00B91113" w:rsidRPr="00390EFE">
        <w:t>M</w:t>
      </w:r>
      <w:r w:rsidR="0017034F" w:rsidRPr="00390EFE">
        <w:t>= 50.</w:t>
      </w:r>
      <w:r w:rsidR="00B91113" w:rsidRPr="00390EFE">
        <w:t>87 µg/</w:t>
      </w:r>
      <w:r w:rsidR="00D27021" w:rsidRPr="00390EFE">
        <w:t>mL) fue</w:t>
      </w:r>
      <w:r w:rsidR="00C20253" w:rsidRPr="00390EFE">
        <w:t>ron</w:t>
      </w:r>
      <w:r w:rsidR="00D27021" w:rsidRPr="00390EFE">
        <w:t xml:space="preserve"> </w:t>
      </w:r>
      <w:r w:rsidR="00C20253" w:rsidRPr="00390EFE">
        <w:t>observados</w:t>
      </w:r>
      <w:r w:rsidR="00B91113" w:rsidRPr="00390EFE">
        <w:t xml:space="preserve"> en </w:t>
      </w:r>
      <w:r w:rsidR="00D27021" w:rsidRPr="00390EFE">
        <w:t xml:space="preserve">el tratamiento </w:t>
      </w:r>
      <w:r w:rsidR="00D2284D" w:rsidRPr="00390EFE">
        <w:t>2</w:t>
      </w:r>
      <w:r w:rsidR="00554C7E" w:rsidRPr="00390EFE">
        <w:t>.</w:t>
      </w:r>
      <w:r w:rsidR="00D27021" w:rsidRPr="00390EFE">
        <w:t xml:space="preserve"> </w:t>
      </w:r>
      <w:r w:rsidR="00554C7E" w:rsidRPr="00390EFE">
        <w:t xml:space="preserve"> </w:t>
      </w:r>
      <w:r w:rsidR="00D27021" w:rsidRPr="00390EFE">
        <w:t xml:space="preserve">El contenido de carbohidratos se incrementó gradualmente con el aumento en el periodo de incubación, en promedio hasta el día 15, </w:t>
      </w:r>
      <w:r w:rsidR="00554C7E" w:rsidRPr="00390EFE">
        <w:t>luego comenzó a decrecer</w:t>
      </w:r>
      <w:r w:rsidR="00D27021" w:rsidRPr="00390EFE">
        <w:t xml:space="preserve">. </w:t>
      </w:r>
      <w:r w:rsidR="00B91113" w:rsidRPr="00390EFE">
        <w:t xml:space="preserve">Se </w:t>
      </w:r>
      <w:r w:rsidR="002A04FC" w:rsidRPr="00390EFE">
        <w:t>observó</w:t>
      </w:r>
      <w:r w:rsidR="00FD121C" w:rsidRPr="00390EFE">
        <w:t xml:space="preserve"> </w:t>
      </w:r>
      <w:r w:rsidR="00B1747B" w:rsidRPr="00390EFE">
        <w:t xml:space="preserve">un incremento en </w:t>
      </w:r>
      <w:r w:rsidR="00D27021" w:rsidRPr="00390EFE">
        <w:t xml:space="preserve">el contenido de </w:t>
      </w:r>
      <w:r w:rsidR="002A04FC" w:rsidRPr="00390EFE">
        <w:t xml:space="preserve">éstos </w:t>
      </w:r>
      <w:r w:rsidR="00B91113" w:rsidRPr="00390EFE">
        <w:t>en el tratamiento</w:t>
      </w:r>
      <w:r w:rsidR="00FD121C" w:rsidRPr="00390EFE">
        <w:t xml:space="preserve"> </w:t>
      </w:r>
      <w:r w:rsidR="00D2284D" w:rsidRPr="00390EFE">
        <w:t>2</w:t>
      </w:r>
      <w:r w:rsidR="00FD121C" w:rsidRPr="00390EFE">
        <w:t xml:space="preserve"> y </w:t>
      </w:r>
      <w:r w:rsidR="00B91113" w:rsidRPr="00390EFE">
        <w:t xml:space="preserve">en el </w:t>
      </w:r>
      <w:r w:rsidR="00D2284D" w:rsidRPr="00390EFE">
        <w:t xml:space="preserve">tratamiento </w:t>
      </w:r>
      <w:r w:rsidR="00B91113" w:rsidRPr="00390EFE">
        <w:t>control</w:t>
      </w:r>
      <w:r w:rsidR="00D2284D" w:rsidRPr="00390EFE">
        <w:t xml:space="preserve"> positivo 4</w:t>
      </w:r>
      <w:r w:rsidR="00B91113" w:rsidRPr="00390EFE">
        <w:t>,</w:t>
      </w:r>
      <w:r w:rsidR="00FD121C" w:rsidRPr="00390EFE">
        <w:t xml:space="preserve"> </w:t>
      </w:r>
      <w:r w:rsidR="00D27021" w:rsidRPr="00390EFE">
        <w:t>comparado</w:t>
      </w:r>
      <w:r w:rsidR="0017034F" w:rsidRPr="00390EFE">
        <w:t>s a los demás tratamientos (p</w:t>
      </w:r>
      <w:r w:rsidR="00C20253" w:rsidRPr="00390EFE">
        <w:t xml:space="preserve"> &lt;0,</w:t>
      </w:r>
      <w:r w:rsidR="00D27021" w:rsidRPr="00390EFE">
        <w:t xml:space="preserve">05). El valor más alto de </w:t>
      </w:r>
      <w:r w:rsidR="00C20253" w:rsidRPr="00390EFE">
        <w:t xml:space="preserve">producción </w:t>
      </w:r>
      <w:r w:rsidR="00D27021" w:rsidRPr="00390EFE">
        <w:t>(</w:t>
      </w:r>
      <w:r w:rsidR="00C20253" w:rsidRPr="00390EFE">
        <w:t>MP</w:t>
      </w:r>
      <w:r w:rsidR="00B91113" w:rsidRPr="00390EFE">
        <w:t>M</w:t>
      </w:r>
      <w:r w:rsidR="00D27021" w:rsidRPr="00390EFE">
        <w:t xml:space="preserve">= </w:t>
      </w:r>
      <w:r w:rsidR="00C31812" w:rsidRPr="00390EFE">
        <w:t>546.02 µ</w:t>
      </w:r>
      <w:r w:rsidR="00D27021" w:rsidRPr="00390EFE">
        <w:t>g</w:t>
      </w:r>
      <w:r w:rsidR="00B91113" w:rsidRPr="00390EFE">
        <w:t>/</w:t>
      </w:r>
      <w:r w:rsidR="00D27021" w:rsidRPr="00390EFE">
        <w:t>mL</w:t>
      </w:r>
      <w:r w:rsidR="00B91113" w:rsidRPr="00390EFE">
        <w:t xml:space="preserve">) fue para el tratamiento de </w:t>
      </w:r>
      <w:r w:rsidR="00D2284D" w:rsidRPr="00390EFE">
        <w:t>2</w:t>
      </w:r>
      <w:r w:rsidR="00DF0F86" w:rsidRPr="00390EFE">
        <w:t xml:space="preserve"> (ver tabla 2</w:t>
      </w:r>
      <w:r w:rsidR="00757C5B" w:rsidRPr="00390EFE">
        <w:t xml:space="preserve"> y figura 4</w:t>
      </w:r>
      <w:r w:rsidR="00DF0F86" w:rsidRPr="00390EFE">
        <w:t>)</w:t>
      </w:r>
      <w:r w:rsidR="007E485C" w:rsidRPr="00390EFE">
        <w:t xml:space="preserve">. </w:t>
      </w:r>
      <w:r w:rsidR="00B1747B" w:rsidRPr="00390EFE">
        <w:t xml:space="preserve">En el </w:t>
      </w:r>
      <w:r w:rsidR="00D27021" w:rsidRPr="00390EFE">
        <w:t xml:space="preserve">contenido de lípidos </w:t>
      </w:r>
      <w:r w:rsidR="00E71DC7" w:rsidRPr="00390EFE">
        <w:t xml:space="preserve">los tratamientos no presentaron diferencias significativas </w:t>
      </w:r>
      <w:r w:rsidR="0017034F" w:rsidRPr="00390EFE">
        <w:t>(p</w:t>
      </w:r>
      <w:r w:rsidR="00B245A6" w:rsidRPr="00390EFE">
        <w:t xml:space="preserve"> </w:t>
      </w:r>
      <w:r w:rsidR="00C20253" w:rsidRPr="00390EFE">
        <w:t>&gt;0,</w:t>
      </w:r>
      <w:r w:rsidR="00D27021" w:rsidRPr="00390EFE">
        <w:t xml:space="preserve">05), sin </w:t>
      </w:r>
      <w:r w:rsidR="00C31812" w:rsidRPr="00390EFE">
        <w:t>embargo,</w:t>
      </w:r>
      <w:r w:rsidR="00D27021" w:rsidRPr="00390EFE">
        <w:t xml:space="preserve"> el tratamient</w:t>
      </w:r>
      <w:r w:rsidR="004659D6" w:rsidRPr="00390EFE">
        <w:t xml:space="preserve">o </w:t>
      </w:r>
      <w:r w:rsidR="00D2284D" w:rsidRPr="00390EFE">
        <w:t>3</w:t>
      </w:r>
      <w:r w:rsidR="003F5E6C" w:rsidRPr="00390EFE">
        <w:t xml:space="preserve">registró </w:t>
      </w:r>
      <w:r w:rsidR="00D27021" w:rsidRPr="00390EFE">
        <w:t xml:space="preserve">la </w:t>
      </w:r>
      <w:r w:rsidR="00C20253" w:rsidRPr="00390EFE">
        <w:t xml:space="preserve">producción promedio más alta con respecto a los demás </w:t>
      </w:r>
      <w:r w:rsidR="004659D6" w:rsidRPr="00390EFE">
        <w:t>(M</w:t>
      </w:r>
      <w:r w:rsidR="00C20253" w:rsidRPr="00390EFE">
        <w:t>P</w:t>
      </w:r>
      <w:r w:rsidR="004659D6" w:rsidRPr="00390EFE">
        <w:t>M</w:t>
      </w:r>
      <w:r w:rsidR="0017034F" w:rsidRPr="00390EFE">
        <w:t>= 53.</w:t>
      </w:r>
      <w:r w:rsidR="004659D6" w:rsidRPr="00390EFE">
        <w:t>81 µg/</w:t>
      </w:r>
      <w:r w:rsidR="00D27021" w:rsidRPr="00390EFE">
        <w:t>mL</w:t>
      </w:r>
      <w:r w:rsidR="00B1747B" w:rsidRPr="00390EFE">
        <w:t>).</w:t>
      </w:r>
      <w:r w:rsidR="00D27021" w:rsidRPr="00390EFE">
        <w:t xml:space="preserve"> </w:t>
      </w:r>
      <w:r w:rsidR="00B1747B" w:rsidRPr="00390EFE">
        <w:t>A</w:t>
      </w:r>
      <w:r w:rsidR="00C20253" w:rsidRPr="00390EFE">
        <w:t xml:space="preserve"> diferencia de la</w:t>
      </w:r>
      <w:r w:rsidR="00D27021" w:rsidRPr="00390EFE">
        <w:t>s demás</w:t>
      </w:r>
      <w:r w:rsidR="00C20253" w:rsidRPr="00390EFE">
        <w:t xml:space="preserve"> variables</w:t>
      </w:r>
      <w:r w:rsidR="00D27021" w:rsidRPr="00390EFE">
        <w:t>, el tratamiento</w:t>
      </w:r>
      <w:r w:rsidR="004659D6" w:rsidRPr="00390EFE">
        <w:t xml:space="preserve"> </w:t>
      </w:r>
      <w:r w:rsidR="00D2284D" w:rsidRPr="00390EFE">
        <w:t>3</w:t>
      </w:r>
      <w:r w:rsidR="00A85352">
        <w:t xml:space="preserve"> </w:t>
      </w:r>
      <w:r w:rsidR="00D27021" w:rsidRPr="00390EFE">
        <w:t>actuó como un estim</w:t>
      </w:r>
      <w:r w:rsidR="00C20253" w:rsidRPr="00390EFE">
        <w:t xml:space="preserve">ulante en la producción de lípidos </w:t>
      </w:r>
      <w:r w:rsidR="00D27021" w:rsidRPr="00390EFE">
        <w:t xml:space="preserve">y no como un inhibidor como si </w:t>
      </w:r>
      <w:r w:rsidR="003F5E6C" w:rsidRPr="00390EFE">
        <w:t xml:space="preserve">lo </w:t>
      </w:r>
      <w:r w:rsidR="00D2284D" w:rsidRPr="00390EFE">
        <w:t xml:space="preserve">fue </w:t>
      </w:r>
      <w:r w:rsidR="00D27021" w:rsidRPr="00390EFE">
        <w:t xml:space="preserve">para el resto de </w:t>
      </w:r>
      <w:r w:rsidR="00C20253" w:rsidRPr="00390EFE">
        <w:t xml:space="preserve">metabolitos </w:t>
      </w:r>
      <w:r w:rsidR="00D2284D" w:rsidRPr="00390EFE">
        <w:t>evaluados</w:t>
      </w:r>
      <w:r w:rsidR="00B1747B" w:rsidRPr="00390EFE">
        <w:t>. L</w:t>
      </w:r>
      <w:r w:rsidR="00D27021" w:rsidRPr="00390EFE">
        <w:t>os valores más bajos se registraron para los tratamientos</w:t>
      </w:r>
      <w:r w:rsidR="00025BEF" w:rsidRPr="00390EFE">
        <w:t xml:space="preserve"> controles</w:t>
      </w:r>
      <w:r w:rsidR="00D27021" w:rsidRPr="00390EFE">
        <w:t xml:space="preserve"> </w:t>
      </w:r>
      <w:r w:rsidR="00D2284D" w:rsidRPr="00390EFE">
        <w:t>4y 5</w:t>
      </w:r>
      <w:r w:rsidR="00D27021" w:rsidRPr="00390EFE">
        <w:t xml:space="preserve">sugiriendo que los AH actúan positivamente sobre el metabolismo de compuestos lipídicos de </w:t>
      </w:r>
      <w:r w:rsidR="00D27021" w:rsidRPr="00390EFE">
        <w:rPr>
          <w:i/>
        </w:rPr>
        <w:t>A. platensis</w:t>
      </w:r>
      <w:r w:rsidR="00D27021" w:rsidRPr="00390EFE">
        <w:t xml:space="preserve">. </w:t>
      </w:r>
    </w:p>
    <w:p w14:paraId="7B556B69" w14:textId="77777777" w:rsidR="007E485C" w:rsidRPr="00390EFE" w:rsidRDefault="007E485C" w:rsidP="007E485C">
      <w:pPr>
        <w:spacing w:line="360" w:lineRule="auto"/>
        <w:jc w:val="both"/>
      </w:pPr>
    </w:p>
    <w:p w14:paraId="170683D2" w14:textId="54F79C65" w:rsidR="004C3912" w:rsidRPr="00390EFE" w:rsidRDefault="008A5846" w:rsidP="007E485C">
      <w:pPr>
        <w:spacing w:line="360" w:lineRule="auto"/>
        <w:jc w:val="both"/>
      </w:pPr>
      <w:r w:rsidRPr="008A5846">
        <w:t xml:space="preserve"> </w:t>
      </w:r>
      <w:r>
        <w:rPr>
          <w:noProof/>
          <w:lang w:val="pt-BR" w:eastAsia="pt-BR"/>
        </w:rPr>
        <w:drawing>
          <wp:inline distT="0" distB="0" distL="0" distR="0" wp14:anchorId="1E688F22" wp14:editId="04C0E4A9">
            <wp:extent cx="2490146" cy="1800000"/>
            <wp:effectExtent l="19050" t="19050" r="5715" b="0"/>
            <wp:docPr id="20" name="Imagen 20" descr="C:\Users\massi\AppData\Local\Microsoft\Windows\INetCache\Content.Word\Carbohidrato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assi\AppData\Local\Microsoft\Windows\INetCache\Content.Word\Carbohidratos .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r>
        <w:rPr>
          <w:noProof/>
          <w:lang w:val="pt-BR" w:eastAsia="pt-BR"/>
        </w:rPr>
        <w:t xml:space="preserve"> </w:t>
      </w:r>
      <w:r>
        <w:rPr>
          <w:noProof/>
          <w:lang w:val="pt-BR" w:eastAsia="pt-BR"/>
        </w:rPr>
        <w:drawing>
          <wp:inline distT="0" distB="0" distL="0" distR="0" wp14:anchorId="4BB2D017" wp14:editId="1744FE0B">
            <wp:extent cx="2490146" cy="1800000"/>
            <wp:effectExtent l="19050" t="19050" r="5715" b="0"/>
            <wp:docPr id="19" name="Imagen 19" descr="C:\Users\massi\AppData\Local\Microsoft\Windows\INetCache\Content.Word\Prote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ssi\AppData\Local\Microsoft\Windows\INetCache\Content.Word\Proteina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r w:rsidR="004C3912" w:rsidRPr="00390EFE">
        <w:t xml:space="preserve">   </w:t>
      </w:r>
    </w:p>
    <w:p w14:paraId="6FFBDFAF" w14:textId="6D8CD6EC" w:rsidR="004C3912" w:rsidRPr="00390EFE" w:rsidRDefault="008A5846" w:rsidP="007E485C">
      <w:pPr>
        <w:spacing w:line="360" w:lineRule="auto"/>
        <w:jc w:val="center"/>
      </w:pPr>
      <w:r w:rsidRPr="008A5846">
        <w:t xml:space="preserve"> </w:t>
      </w:r>
      <w:r>
        <w:rPr>
          <w:noProof/>
          <w:lang w:val="pt-BR" w:eastAsia="pt-BR"/>
        </w:rPr>
        <w:drawing>
          <wp:inline distT="0" distB="0" distL="0" distR="0" wp14:anchorId="3974C865" wp14:editId="01A36365">
            <wp:extent cx="2490146" cy="1800000"/>
            <wp:effectExtent l="19050" t="19050" r="5715" b="0"/>
            <wp:docPr id="21" name="Imagen 21" descr="C:\Users\massi\AppData\Local\Microsoft\Windows\INetCache\Content.Word\Lípi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ssi\AppData\Local\Microsoft\Windows\INetCache\Content.Word\Lípido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0146" cy="1800000"/>
                    </a:xfrm>
                    <a:prstGeom prst="rect">
                      <a:avLst/>
                    </a:prstGeom>
                    <a:noFill/>
                    <a:ln w="12700">
                      <a:solidFill>
                        <a:schemeClr val="tx1"/>
                      </a:solidFill>
                    </a:ln>
                  </pic:spPr>
                </pic:pic>
              </a:graphicData>
            </a:graphic>
          </wp:inline>
        </w:drawing>
      </w:r>
    </w:p>
    <w:p w14:paraId="2CC138F5" w14:textId="77777777" w:rsidR="004C3912" w:rsidRPr="00390EFE" w:rsidRDefault="004C3912" w:rsidP="007E485C">
      <w:pPr>
        <w:spacing w:line="360" w:lineRule="auto"/>
        <w:jc w:val="center"/>
      </w:pPr>
    </w:p>
    <w:p w14:paraId="0BB2D690" w14:textId="77777777" w:rsidR="004C3912" w:rsidRPr="00390EFE" w:rsidRDefault="00757C5B" w:rsidP="007E485C">
      <w:pPr>
        <w:spacing w:line="360" w:lineRule="auto"/>
        <w:jc w:val="both"/>
      </w:pPr>
      <w:r w:rsidRPr="00390EFE">
        <w:rPr>
          <w:b/>
        </w:rPr>
        <w:lastRenderedPageBreak/>
        <w:t>Figura 4</w:t>
      </w:r>
      <w:r w:rsidR="004C3912" w:rsidRPr="00390EFE">
        <w:t xml:space="preserve">. Efectos de ácidos húmicos (AH) y de ácido indol acético (AIA) sobre la composición bioquímica de </w:t>
      </w:r>
      <w:r w:rsidR="004C3912" w:rsidRPr="00390EFE">
        <w:rPr>
          <w:i/>
        </w:rPr>
        <w:t>A.  platensis</w:t>
      </w:r>
      <w:r w:rsidR="004C3912" w:rsidRPr="00390EFE">
        <w:t xml:space="preserve">: </w:t>
      </w:r>
      <w:r w:rsidR="004C3912" w:rsidRPr="00390EFE">
        <w:rPr>
          <w:b/>
        </w:rPr>
        <w:t>a)</w:t>
      </w:r>
      <w:r w:rsidR="004C3912" w:rsidRPr="00390EFE">
        <w:t xml:space="preserve"> proteínas, </w:t>
      </w:r>
      <w:r w:rsidR="004C3912" w:rsidRPr="00390EFE">
        <w:rPr>
          <w:b/>
        </w:rPr>
        <w:t>b)</w:t>
      </w:r>
      <w:r w:rsidR="004C3912" w:rsidRPr="00390EFE">
        <w:t xml:space="preserve"> carbohidratos, </w:t>
      </w:r>
      <w:r w:rsidR="004C3912" w:rsidRPr="00390EFE">
        <w:rPr>
          <w:b/>
        </w:rPr>
        <w:t>c)</w:t>
      </w:r>
      <w:r w:rsidR="004C3912" w:rsidRPr="00390EFE">
        <w:t xml:space="preserve"> lípidos</w:t>
      </w:r>
    </w:p>
    <w:p w14:paraId="713FE925" w14:textId="77777777" w:rsidR="007E485C" w:rsidRPr="00E612DB" w:rsidRDefault="003F5E6C" w:rsidP="008B568C">
      <w:pPr>
        <w:spacing w:line="360" w:lineRule="auto"/>
        <w:jc w:val="both"/>
        <w:outlineLvl w:val="0"/>
        <w:rPr>
          <w:rFonts w:eastAsia="Calibri"/>
          <w:b/>
          <w:lang w:val="es-CO" w:eastAsia="en-US"/>
        </w:rPr>
      </w:pPr>
      <w:r w:rsidRPr="00E612DB">
        <w:rPr>
          <w:rFonts w:eastAsia="Calibri"/>
          <w:b/>
          <w:lang w:val="es-CO" w:eastAsia="en-US"/>
        </w:rPr>
        <w:t>DISCUSIÓN</w:t>
      </w:r>
    </w:p>
    <w:p w14:paraId="3BE01658" w14:textId="77777777" w:rsidR="00542465" w:rsidRPr="00390EFE" w:rsidRDefault="00542465" w:rsidP="007E485C">
      <w:pPr>
        <w:spacing w:line="360" w:lineRule="auto"/>
        <w:jc w:val="both"/>
        <w:rPr>
          <w:rFonts w:eastAsia="Calibri"/>
          <w:lang w:val="es-CO" w:eastAsia="en-US"/>
        </w:rPr>
      </w:pPr>
    </w:p>
    <w:p w14:paraId="1EC60902" w14:textId="06072155" w:rsidR="00261F3E" w:rsidRPr="00390EFE" w:rsidRDefault="0047173D" w:rsidP="007E485C">
      <w:pPr>
        <w:spacing w:line="360" w:lineRule="auto"/>
        <w:jc w:val="both"/>
        <w:rPr>
          <w:rFonts w:eastAsia="Calibri"/>
          <w:lang w:val="es-CO" w:eastAsia="en-US"/>
        </w:rPr>
      </w:pPr>
      <w:r w:rsidRPr="00390EFE">
        <w:rPr>
          <w:rFonts w:eastAsia="Calibri"/>
          <w:lang w:val="es-CO" w:eastAsia="en-US"/>
        </w:rPr>
        <w:t>Bajas co</w:t>
      </w:r>
      <w:r w:rsidR="000E6ADC" w:rsidRPr="00390EFE">
        <w:rPr>
          <w:rFonts w:eastAsia="Calibri"/>
          <w:lang w:val="es-CO" w:eastAsia="en-US"/>
        </w:rPr>
        <w:t xml:space="preserve">ncentraciones de </w:t>
      </w:r>
      <w:r w:rsidR="004025A2" w:rsidRPr="00390EFE">
        <w:rPr>
          <w:rFonts w:eastAsia="Calibri"/>
          <w:lang w:val="es-CO" w:eastAsia="en-US"/>
        </w:rPr>
        <w:t xml:space="preserve">AH </w:t>
      </w:r>
      <w:r w:rsidR="003F3D2A" w:rsidRPr="00390EFE">
        <w:rPr>
          <w:rFonts w:eastAsia="Calibri"/>
          <w:lang w:val="es-CO" w:eastAsia="en-US"/>
        </w:rPr>
        <w:t>obtenidos</w:t>
      </w:r>
      <w:r w:rsidRPr="00390EFE">
        <w:rPr>
          <w:rFonts w:eastAsia="Calibri"/>
          <w:lang w:val="es-CO" w:eastAsia="en-US"/>
        </w:rPr>
        <w:t xml:space="preserve"> de </w:t>
      </w:r>
      <w:r w:rsidR="000E6ADC" w:rsidRPr="00390EFE">
        <w:rPr>
          <w:rFonts w:eastAsia="Calibri"/>
          <w:lang w:val="es-CO" w:eastAsia="en-US"/>
        </w:rPr>
        <w:t>CBR</w:t>
      </w:r>
      <w:r w:rsidR="00FD3C68" w:rsidRPr="00390EFE">
        <w:rPr>
          <w:rFonts w:eastAsia="Calibri"/>
          <w:lang w:val="es-CO" w:eastAsia="en-US"/>
        </w:rPr>
        <w:t xml:space="preserve"> tipo lignito</w:t>
      </w:r>
      <w:r w:rsidR="00C20253" w:rsidRPr="00390EFE">
        <w:rPr>
          <w:rFonts w:eastAsia="Calibri"/>
          <w:lang w:val="es-CO" w:eastAsia="en-US"/>
        </w:rPr>
        <w:t>,</w:t>
      </w:r>
      <w:r w:rsidR="00C00BEA" w:rsidRPr="00390EFE">
        <w:rPr>
          <w:rFonts w:eastAsia="Calibri"/>
          <w:lang w:val="es-CO" w:eastAsia="en-US"/>
        </w:rPr>
        <w:t xml:space="preserve"> </w:t>
      </w:r>
      <w:r w:rsidR="00D2284D" w:rsidRPr="00390EFE">
        <w:rPr>
          <w:rFonts w:eastAsia="Calibri"/>
          <w:lang w:val="es-CO" w:eastAsia="en-US"/>
        </w:rPr>
        <w:t>de</w:t>
      </w:r>
      <w:r w:rsidR="00C00BEA" w:rsidRPr="00390EFE">
        <w:rPr>
          <w:rFonts w:eastAsia="Calibri"/>
          <w:lang w:val="es-CO" w:eastAsia="en-US"/>
        </w:rPr>
        <w:t xml:space="preserve">mostraron </w:t>
      </w:r>
      <w:r w:rsidR="00C20253" w:rsidRPr="00390EFE">
        <w:rPr>
          <w:rFonts w:eastAsia="Calibri"/>
          <w:lang w:val="es-CO" w:eastAsia="en-US"/>
        </w:rPr>
        <w:t xml:space="preserve">ejercer </w:t>
      </w:r>
      <w:r w:rsidR="00C00BEA" w:rsidRPr="00390EFE">
        <w:rPr>
          <w:rFonts w:eastAsia="Calibri"/>
          <w:lang w:val="es-CO" w:eastAsia="en-US"/>
        </w:rPr>
        <w:t>un efecto</w:t>
      </w:r>
      <w:r w:rsidRPr="00390EFE">
        <w:rPr>
          <w:rFonts w:eastAsia="Calibri"/>
          <w:lang w:val="es-CO" w:eastAsia="en-US"/>
        </w:rPr>
        <w:t xml:space="preserve"> </w:t>
      </w:r>
      <w:r w:rsidR="00C00BEA" w:rsidRPr="00390EFE">
        <w:rPr>
          <w:rFonts w:eastAsia="Calibri"/>
          <w:lang w:val="es-CO" w:eastAsia="en-US"/>
        </w:rPr>
        <w:t>positivo</w:t>
      </w:r>
      <w:r w:rsidR="00C20253" w:rsidRPr="00390EFE">
        <w:rPr>
          <w:rFonts w:eastAsia="Calibri"/>
          <w:lang w:val="es-CO" w:eastAsia="en-US"/>
        </w:rPr>
        <w:t xml:space="preserve"> sobre la</w:t>
      </w:r>
      <w:r w:rsidRPr="00390EFE">
        <w:rPr>
          <w:rFonts w:eastAsia="Calibri"/>
          <w:lang w:val="es-CO" w:eastAsia="en-US"/>
        </w:rPr>
        <w:t xml:space="preserve"> </w:t>
      </w:r>
      <w:r w:rsidR="00C20253" w:rsidRPr="00390EFE">
        <w:rPr>
          <w:rFonts w:eastAsia="Calibri"/>
          <w:lang w:val="es-CO" w:eastAsia="en-US"/>
        </w:rPr>
        <w:t>pr</w:t>
      </w:r>
      <w:r w:rsidR="00D2284D" w:rsidRPr="00390EFE">
        <w:rPr>
          <w:rFonts w:eastAsia="Calibri"/>
          <w:lang w:val="es-CO" w:eastAsia="en-US"/>
        </w:rPr>
        <w:t>oducción de biomasa y metabolitos</w:t>
      </w:r>
      <w:r w:rsidR="00C20253" w:rsidRPr="00390EFE">
        <w:rPr>
          <w:rFonts w:eastAsia="Calibri"/>
          <w:lang w:val="es-CO" w:eastAsia="en-US"/>
        </w:rPr>
        <w:t xml:space="preserve"> </w:t>
      </w:r>
      <w:r w:rsidR="00261F3E" w:rsidRPr="00390EFE">
        <w:rPr>
          <w:rFonts w:eastAsia="Calibri"/>
          <w:lang w:val="es-CO" w:eastAsia="en-US"/>
        </w:rPr>
        <w:t xml:space="preserve">de una cepa de </w:t>
      </w:r>
      <w:r w:rsidR="00261F3E" w:rsidRPr="00390EFE">
        <w:rPr>
          <w:rFonts w:eastAsia="Calibri"/>
          <w:i/>
          <w:lang w:val="es-CO" w:eastAsia="en-US"/>
        </w:rPr>
        <w:t>A. platensis</w:t>
      </w:r>
      <w:r w:rsidR="00261F3E" w:rsidRPr="00390EFE">
        <w:rPr>
          <w:rFonts w:eastAsia="Calibri"/>
          <w:lang w:val="es-CO" w:eastAsia="en-US"/>
        </w:rPr>
        <w:t xml:space="preserve">. </w:t>
      </w:r>
      <w:r w:rsidR="00F94C1D" w:rsidRPr="00390EFE">
        <w:rPr>
          <w:rFonts w:eastAsia="Calibri"/>
          <w:lang w:val="es-CO" w:eastAsia="en-US"/>
        </w:rPr>
        <w:t xml:space="preserve">Se </w:t>
      </w:r>
      <w:r w:rsidR="00C00BEA" w:rsidRPr="00390EFE">
        <w:rPr>
          <w:rFonts w:eastAsia="Calibri"/>
          <w:lang w:eastAsia="en-US"/>
        </w:rPr>
        <w:t>demostró</w:t>
      </w:r>
      <w:r w:rsidR="007229DA" w:rsidRPr="00390EFE">
        <w:rPr>
          <w:rFonts w:eastAsia="Calibri"/>
          <w:lang w:eastAsia="en-US"/>
        </w:rPr>
        <w:t xml:space="preserve"> el efecto estimulad</w:t>
      </w:r>
      <w:r w:rsidRPr="00390EFE">
        <w:rPr>
          <w:rFonts w:eastAsia="Calibri"/>
          <w:lang w:eastAsia="en-US"/>
        </w:rPr>
        <w:t xml:space="preserve">or </w:t>
      </w:r>
      <w:r w:rsidR="007229DA" w:rsidRPr="00390EFE">
        <w:rPr>
          <w:rFonts w:eastAsia="Calibri"/>
          <w:lang w:eastAsia="en-US"/>
        </w:rPr>
        <w:t xml:space="preserve">que presentan </w:t>
      </w:r>
      <w:r w:rsidR="00B10FDE" w:rsidRPr="00390EFE">
        <w:rPr>
          <w:rFonts w:eastAsia="Calibri"/>
          <w:lang w:eastAsia="en-US"/>
        </w:rPr>
        <w:t xml:space="preserve">10 </w:t>
      </w:r>
      <w:r w:rsidR="00F56946" w:rsidRPr="00390EFE">
        <w:rPr>
          <w:rFonts w:eastAsia="Calibri"/>
          <w:bCs/>
          <w:lang w:eastAsia="en-US"/>
        </w:rPr>
        <w:t>mg/L</w:t>
      </w:r>
      <w:r w:rsidR="00F56946" w:rsidRPr="00390EFE">
        <w:rPr>
          <w:rFonts w:eastAsia="Calibri"/>
          <w:lang w:eastAsia="en-US"/>
        </w:rPr>
        <w:t xml:space="preserve"> </w:t>
      </w:r>
      <w:r w:rsidR="007229DA" w:rsidRPr="00390EFE">
        <w:rPr>
          <w:rFonts w:eastAsia="Calibri"/>
          <w:lang w:eastAsia="en-US"/>
        </w:rPr>
        <w:t>de AH</w:t>
      </w:r>
      <w:r w:rsidR="00D2284D" w:rsidRPr="00390EFE">
        <w:rPr>
          <w:rFonts w:eastAsia="Calibri"/>
          <w:lang w:eastAsia="en-US"/>
        </w:rPr>
        <w:t xml:space="preserve"> (tratamiento 2</w:t>
      </w:r>
      <w:r w:rsidR="00025BEF" w:rsidRPr="00390EFE">
        <w:rPr>
          <w:rFonts w:eastAsia="Calibri"/>
          <w:lang w:eastAsia="en-US"/>
        </w:rPr>
        <w:t>)</w:t>
      </w:r>
      <w:r w:rsidR="00C00BEA" w:rsidRPr="00390EFE">
        <w:rPr>
          <w:rFonts w:eastAsia="Calibri"/>
          <w:lang w:eastAsia="en-US"/>
        </w:rPr>
        <w:t>,</w:t>
      </w:r>
      <w:r w:rsidR="00261F3E" w:rsidRPr="00390EFE">
        <w:rPr>
          <w:rFonts w:eastAsia="Calibri"/>
          <w:lang w:eastAsia="en-US"/>
        </w:rPr>
        <w:t xml:space="preserve"> y en menor grado 1 </w:t>
      </w:r>
      <w:r w:rsidR="00F56946" w:rsidRPr="00390EFE">
        <w:rPr>
          <w:rFonts w:eastAsia="Calibri"/>
          <w:bCs/>
          <w:lang w:eastAsia="en-US"/>
        </w:rPr>
        <w:t>mg/L</w:t>
      </w:r>
      <w:r w:rsidR="00F56946" w:rsidRPr="00390EFE">
        <w:rPr>
          <w:rFonts w:eastAsia="Calibri"/>
          <w:lang w:eastAsia="en-US"/>
        </w:rPr>
        <w:t xml:space="preserve"> </w:t>
      </w:r>
      <w:r w:rsidR="00261F3E" w:rsidRPr="00390EFE">
        <w:rPr>
          <w:rFonts w:eastAsia="Calibri"/>
          <w:lang w:eastAsia="en-US"/>
        </w:rPr>
        <w:t xml:space="preserve">de </w:t>
      </w:r>
      <w:r w:rsidR="000C1829" w:rsidRPr="00390EFE">
        <w:rPr>
          <w:rFonts w:eastAsia="Calibri"/>
          <w:lang w:eastAsia="en-US"/>
        </w:rPr>
        <w:t>AH</w:t>
      </w:r>
      <w:r w:rsidR="00D2284D" w:rsidRPr="00390EFE">
        <w:rPr>
          <w:rFonts w:eastAsia="Calibri"/>
          <w:lang w:eastAsia="en-US"/>
        </w:rPr>
        <w:t xml:space="preserve"> (tratamiento 1</w:t>
      </w:r>
      <w:r w:rsidR="00025BEF" w:rsidRPr="00390EFE">
        <w:rPr>
          <w:rFonts w:eastAsia="Calibri"/>
          <w:lang w:eastAsia="en-US"/>
        </w:rPr>
        <w:t>)</w:t>
      </w:r>
      <w:r w:rsidR="000C1829" w:rsidRPr="00390EFE">
        <w:rPr>
          <w:rFonts w:eastAsia="Calibri"/>
          <w:lang w:eastAsia="en-US"/>
        </w:rPr>
        <w:t>; los</w:t>
      </w:r>
      <w:r w:rsidR="000E6ADC" w:rsidRPr="00390EFE">
        <w:rPr>
          <w:rFonts w:eastAsia="Calibri"/>
          <w:lang w:eastAsia="en-US"/>
        </w:rPr>
        <w:t xml:space="preserve"> </w:t>
      </w:r>
      <w:r w:rsidR="00F56946" w:rsidRPr="00390EFE">
        <w:rPr>
          <w:rFonts w:eastAsia="Calibri"/>
          <w:lang w:eastAsia="en-US"/>
        </w:rPr>
        <w:t xml:space="preserve">resultados obtenidos </w:t>
      </w:r>
      <w:r w:rsidR="00D2284D" w:rsidRPr="00390EFE">
        <w:rPr>
          <w:rFonts w:eastAsia="Calibri"/>
          <w:lang w:eastAsia="en-US"/>
        </w:rPr>
        <w:t>con el tratamiento 2</w:t>
      </w:r>
      <w:r w:rsidR="00C00BEA" w:rsidRPr="00390EFE">
        <w:rPr>
          <w:rFonts w:eastAsia="Calibri"/>
          <w:lang w:eastAsia="en-US"/>
        </w:rPr>
        <w:t xml:space="preserve">se </w:t>
      </w:r>
      <w:r w:rsidR="00CF1FFB" w:rsidRPr="00390EFE">
        <w:rPr>
          <w:rFonts w:eastAsia="Calibri"/>
          <w:lang w:eastAsia="en-US"/>
        </w:rPr>
        <w:t>asemejan</w:t>
      </w:r>
      <w:r w:rsidR="00C00BEA" w:rsidRPr="00390EFE">
        <w:rPr>
          <w:rFonts w:eastAsia="Calibri"/>
          <w:lang w:eastAsia="en-US"/>
        </w:rPr>
        <w:t xml:space="preserve"> a los obtenidos con el tratamiento</w:t>
      </w:r>
      <w:r w:rsidR="00D2284D" w:rsidRPr="00390EFE">
        <w:rPr>
          <w:rFonts w:eastAsia="Calibri"/>
          <w:lang w:eastAsia="en-US"/>
        </w:rPr>
        <w:t xml:space="preserve"> 4</w:t>
      </w:r>
      <w:r w:rsidR="00C00BEA" w:rsidRPr="00390EFE">
        <w:rPr>
          <w:rFonts w:eastAsia="Calibri"/>
          <w:lang w:eastAsia="en-US"/>
        </w:rPr>
        <w:t xml:space="preserve"> </w:t>
      </w:r>
      <w:r w:rsidR="00D2284D" w:rsidRPr="00390EFE">
        <w:rPr>
          <w:rFonts w:eastAsia="Calibri"/>
          <w:lang w:eastAsia="en-US"/>
        </w:rPr>
        <w:t xml:space="preserve">(adicionado con </w:t>
      </w:r>
      <w:r w:rsidR="000E6ADC" w:rsidRPr="00390EFE">
        <w:rPr>
          <w:rFonts w:eastAsia="Calibri"/>
          <w:lang w:eastAsia="en-US"/>
        </w:rPr>
        <w:t>AIA</w:t>
      </w:r>
      <w:r w:rsidR="00D2284D" w:rsidRPr="00390EFE">
        <w:rPr>
          <w:rFonts w:eastAsia="Calibri"/>
          <w:lang w:eastAsia="en-US"/>
        </w:rPr>
        <w:t>),</w:t>
      </w:r>
      <w:r w:rsidR="00261F3E" w:rsidRPr="00390EFE">
        <w:rPr>
          <w:rFonts w:eastAsia="Calibri"/>
          <w:lang w:eastAsia="en-US"/>
        </w:rPr>
        <w:t xml:space="preserve"> conocido por estimula</w:t>
      </w:r>
      <w:r w:rsidR="00C00BEA" w:rsidRPr="00390EFE">
        <w:rPr>
          <w:rFonts w:eastAsia="Calibri"/>
          <w:lang w:eastAsia="en-US"/>
        </w:rPr>
        <w:t>r</w:t>
      </w:r>
      <w:r w:rsidR="00261F3E" w:rsidRPr="00390EFE">
        <w:rPr>
          <w:rFonts w:eastAsia="Calibri"/>
          <w:lang w:eastAsia="en-US"/>
        </w:rPr>
        <w:t xml:space="preserve"> </w:t>
      </w:r>
      <w:r w:rsidR="00C00BEA" w:rsidRPr="00390EFE">
        <w:rPr>
          <w:rFonts w:eastAsia="Calibri"/>
          <w:lang w:eastAsia="en-US"/>
        </w:rPr>
        <w:t xml:space="preserve">el </w:t>
      </w:r>
      <w:r w:rsidR="00261F3E" w:rsidRPr="00390EFE">
        <w:rPr>
          <w:rFonts w:eastAsia="Calibri"/>
          <w:lang w:eastAsia="en-US"/>
        </w:rPr>
        <w:t xml:space="preserve">crecimiento </w:t>
      </w:r>
      <w:r w:rsidR="00221001" w:rsidRPr="00390EFE">
        <w:rPr>
          <w:rFonts w:eastAsia="Calibri"/>
          <w:lang w:eastAsia="en-US"/>
        </w:rPr>
        <w:t>de organismos</w:t>
      </w:r>
      <w:r w:rsidR="00261F3E" w:rsidRPr="00390EFE">
        <w:rPr>
          <w:rFonts w:eastAsia="Calibri"/>
          <w:lang w:eastAsia="en-US"/>
        </w:rPr>
        <w:t xml:space="preserve"> fotosintétic</w:t>
      </w:r>
      <w:r w:rsidR="00C00BEA" w:rsidRPr="00390EFE">
        <w:rPr>
          <w:rFonts w:eastAsia="Calibri"/>
          <w:lang w:eastAsia="en-US"/>
        </w:rPr>
        <w:t>os</w:t>
      </w:r>
      <w:r w:rsidR="00F94C1D" w:rsidRPr="00390EFE">
        <w:rPr>
          <w:rFonts w:eastAsia="Calibri"/>
          <w:lang w:eastAsia="en-US"/>
        </w:rPr>
        <w:t>. P</w:t>
      </w:r>
      <w:r w:rsidR="00EA75BD" w:rsidRPr="00390EFE">
        <w:rPr>
          <w:rFonts w:eastAsia="Calibri"/>
          <w:lang w:eastAsia="en-US"/>
        </w:rPr>
        <w:t xml:space="preserve">ara </w:t>
      </w:r>
      <w:r w:rsidR="00D2284D" w:rsidRPr="00390EFE">
        <w:rPr>
          <w:rFonts w:eastAsia="Calibri"/>
          <w:lang w:eastAsia="en-US"/>
        </w:rPr>
        <w:t>el tratamiento 2</w:t>
      </w:r>
      <w:r w:rsidR="00F94C1D" w:rsidRPr="00390EFE">
        <w:rPr>
          <w:rFonts w:eastAsia="Calibri"/>
          <w:lang w:eastAsia="en-US"/>
        </w:rPr>
        <w:t>se evidenció</w:t>
      </w:r>
      <w:r w:rsidR="003D7721" w:rsidRPr="00390EFE">
        <w:rPr>
          <w:rFonts w:eastAsia="Calibri"/>
          <w:lang w:eastAsia="en-US"/>
        </w:rPr>
        <w:t xml:space="preserve"> que el </w:t>
      </w:r>
      <w:r w:rsidR="00261F3E" w:rsidRPr="00390EFE">
        <w:rPr>
          <w:rFonts w:eastAsia="Calibri"/>
          <w:lang w:eastAsia="en-US"/>
        </w:rPr>
        <w:t xml:space="preserve">efecto </w:t>
      </w:r>
      <w:r w:rsidR="00F94C1D" w:rsidRPr="00390EFE">
        <w:rPr>
          <w:rFonts w:eastAsia="Calibri"/>
          <w:lang w:eastAsia="en-US"/>
        </w:rPr>
        <w:t xml:space="preserve">estimulante </w:t>
      </w:r>
      <w:r w:rsidR="00261F3E" w:rsidRPr="00390EFE">
        <w:rPr>
          <w:rFonts w:eastAsia="Calibri"/>
          <w:lang w:eastAsia="en-US"/>
        </w:rPr>
        <w:t xml:space="preserve">fue más en la producción de clorofila </w:t>
      </w:r>
      <w:r w:rsidR="00261F3E" w:rsidRPr="00390EFE">
        <w:rPr>
          <w:rFonts w:eastAsia="Calibri"/>
          <w:i/>
          <w:lang w:eastAsia="en-US"/>
        </w:rPr>
        <w:t>a</w:t>
      </w:r>
      <w:r w:rsidR="00E56539" w:rsidRPr="00390EFE">
        <w:rPr>
          <w:rFonts w:eastAsia="Calibri"/>
          <w:lang w:eastAsia="en-US"/>
        </w:rPr>
        <w:t>, carotenoides</w:t>
      </w:r>
      <w:r w:rsidR="00261F3E" w:rsidRPr="00390EFE">
        <w:rPr>
          <w:rFonts w:eastAsia="Calibri"/>
          <w:lang w:eastAsia="en-US"/>
        </w:rPr>
        <w:t xml:space="preserve">, proteínas </w:t>
      </w:r>
      <w:r w:rsidR="00E56539" w:rsidRPr="00390EFE">
        <w:rPr>
          <w:rFonts w:eastAsia="Calibri"/>
          <w:lang w:eastAsia="en-US"/>
        </w:rPr>
        <w:t xml:space="preserve">y </w:t>
      </w:r>
      <w:r w:rsidR="00F94C1D" w:rsidRPr="00390EFE">
        <w:rPr>
          <w:rFonts w:eastAsia="Calibri"/>
          <w:lang w:eastAsia="en-US"/>
        </w:rPr>
        <w:t>carbohidratos,</w:t>
      </w:r>
      <w:r w:rsidR="00FA48F0" w:rsidRPr="00390EFE">
        <w:rPr>
          <w:rFonts w:eastAsia="Calibri"/>
          <w:lang w:eastAsia="en-US"/>
        </w:rPr>
        <w:t xml:space="preserve"> e</w:t>
      </w:r>
      <w:r w:rsidR="00E56539" w:rsidRPr="00390EFE">
        <w:rPr>
          <w:rFonts w:eastAsia="Calibri"/>
          <w:lang w:eastAsia="en-US"/>
        </w:rPr>
        <w:t>st</w:t>
      </w:r>
      <w:r w:rsidR="00E550DF" w:rsidRPr="00390EFE">
        <w:rPr>
          <w:rFonts w:eastAsia="Calibri"/>
          <w:lang w:eastAsia="en-US"/>
        </w:rPr>
        <w:t xml:space="preserve">os </w:t>
      </w:r>
      <w:r w:rsidR="003D7721" w:rsidRPr="00390EFE">
        <w:rPr>
          <w:rFonts w:eastAsia="Calibri"/>
          <w:lang w:eastAsia="en-US"/>
        </w:rPr>
        <w:t xml:space="preserve">hallazgos </w:t>
      </w:r>
      <w:r w:rsidR="00DD74E3" w:rsidRPr="00390EFE">
        <w:rPr>
          <w:rFonts w:eastAsia="Calibri"/>
          <w:lang w:eastAsia="en-US"/>
        </w:rPr>
        <w:t>concuerdan</w:t>
      </w:r>
      <w:r w:rsidR="00E550DF" w:rsidRPr="00390EFE">
        <w:rPr>
          <w:rFonts w:eastAsia="Calibri"/>
          <w:lang w:eastAsia="en-US"/>
        </w:rPr>
        <w:t xml:space="preserve"> con </w:t>
      </w:r>
      <w:r w:rsidR="00A521D1" w:rsidRPr="00390EFE">
        <w:rPr>
          <w:rFonts w:eastAsia="Calibri"/>
          <w:lang w:eastAsia="en-US"/>
        </w:rPr>
        <w:t>Mostafa &amp;</w:t>
      </w:r>
      <w:r w:rsidR="007178D9" w:rsidRPr="00390EFE">
        <w:rPr>
          <w:rFonts w:eastAsia="Calibri"/>
          <w:lang w:eastAsia="en-US"/>
        </w:rPr>
        <w:t xml:space="preserve"> Ali (2009) </w:t>
      </w:r>
      <w:r w:rsidR="00883BED" w:rsidRPr="00390EFE">
        <w:rPr>
          <w:rFonts w:eastAsia="Calibri"/>
          <w:lang w:eastAsia="en-US"/>
        </w:rPr>
        <w:t xml:space="preserve">y </w:t>
      </w:r>
      <w:r w:rsidR="00883BED" w:rsidRPr="00390EFE">
        <w:t xml:space="preserve">Prakash </w:t>
      </w:r>
      <w:r w:rsidR="00FC7AD1" w:rsidRPr="00390EFE">
        <w:rPr>
          <w:i/>
        </w:rPr>
        <w:t>et al</w:t>
      </w:r>
      <w:r w:rsidR="00883BED" w:rsidRPr="00390EFE">
        <w:t>. (2011)</w:t>
      </w:r>
      <w:r w:rsidR="00E71DC7">
        <w:t>,</w:t>
      </w:r>
      <w:r w:rsidR="00883BED" w:rsidRPr="00390EFE">
        <w:t xml:space="preserve"> </w:t>
      </w:r>
      <w:r w:rsidR="00E550DF" w:rsidRPr="00390EFE">
        <w:rPr>
          <w:rFonts w:eastAsia="Calibri"/>
          <w:lang w:eastAsia="en-US"/>
        </w:rPr>
        <w:t xml:space="preserve">quienes </w:t>
      </w:r>
      <w:r w:rsidR="007178D9" w:rsidRPr="00390EFE">
        <w:rPr>
          <w:rFonts w:eastAsia="Calibri"/>
          <w:lang w:eastAsia="en-US"/>
        </w:rPr>
        <w:t xml:space="preserve">demostraron que </w:t>
      </w:r>
      <w:r w:rsidR="00883BED" w:rsidRPr="00390EFE">
        <w:rPr>
          <w:rFonts w:eastAsia="Calibri"/>
          <w:lang w:eastAsia="en-US"/>
        </w:rPr>
        <w:t xml:space="preserve">bajas </w:t>
      </w:r>
      <w:r w:rsidR="00E550DF" w:rsidRPr="00390EFE">
        <w:rPr>
          <w:rFonts w:eastAsia="Calibri"/>
          <w:lang w:eastAsia="en-US"/>
        </w:rPr>
        <w:t xml:space="preserve">concentraciones de </w:t>
      </w:r>
      <w:r w:rsidR="00883BED" w:rsidRPr="00390EFE">
        <w:rPr>
          <w:rFonts w:eastAsia="Calibri"/>
          <w:lang w:eastAsia="en-US"/>
        </w:rPr>
        <w:t xml:space="preserve">AH </w:t>
      </w:r>
      <w:r w:rsidR="003D7721" w:rsidRPr="00390EFE">
        <w:rPr>
          <w:rFonts w:eastAsia="Calibri"/>
          <w:lang w:eastAsia="en-US"/>
        </w:rPr>
        <w:t>(20 y 40 mg/L</w:t>
      </w:r>
      <w:r w:rsidR="00FA48F0" w:rsidRPr="00390EFE">
        <w:rPr>
          <w:rFonts w:eastAsia="Calibri"/>
          <w:lang w:eastAsia="en-US"/>
        </w:rPr>
        <w:t>)</w:t>
      </w:r>
      <w:r w:rsidR="00DD74E3" w:rsidRPr="00390EFE">
        <w:rPr>
          <w:rFonts w:eastAsia="Calibri"/>
          <w:lang w:eastAsia="en-US"/>
        </w:rPr>
        <w:t xml:space="preserve"> </w:t>
      </w:r>
      <w:r w:rsidR="00883BED" w:rsidRPr="00390EFE">
        <w:rPr>
          <w:rFonts w:eastAsia="Calibri"/>
          <w:lang w:eastAsia="en-US"/>
        </w:rPr>
        <w:t xml:space="preserve">provenientes de </w:t>
      </w:r>
      <w:r w:rsidR="00F94C1D" w:rsidRPr="00390EFE">
        <w:rPr>
          <w:rFonts w:eastAsia="Calibri"/>
          <w:lang w:eastAsia="en-US"/>
        </w:rPr>
        <w:t>compost de arroz y suelo</w:t>
      </w:r>
      <w:r w:rsidR="003D7721" w:rsidRPr="00390EFE">
        <w:rPr>
          <w:rFonts w:eastAsia="Calibri"/>
          <w:lang w:eastAsia="en-US"/>
        </w:rPr>
        <w:t xml:space="preserve"> incremen</w:t>
      </w:r>
      <w:r w:rsidR="005C1E2E" w:rsidRPr="00390EFE">
        <w:rPr>
          <w:rFonts w:eastAsia="Calibri"/>
          <w:lang w:eastAsia="en-US"/>
        </w:rPr>
        <w:t>taron los contenidos en biomasa</w:t>
      </w:r>
      <w:r w:rsidR="003D7721" w:rsidRPr="00390EFE">
        <w:rPr>
          <w:rFonts w:eastAsia="Calibri"/>
          <w:lang w:eastAsia="en-US"/>
        </w:rPr>
        <w:t xml:space="preserve">, clorofila </w:t>
      </w:r>
      <w:r w:rsidR="003D7721" w:rsidRPr="00390EFE">
        <w:rPr>
          <w:rFonts w:eastAsia="Calibri"/>
          <w:i/>
          <w:lang w:eastAsia="en-US"/>
        </w:rPr>
        <w:t>a</w:t>
      </w:r>
      <w:r w:rsidR="003D7721" w:rsidRPr="00390EFE">
        <w:rPr>
          <w:rFonts w:eastAsia="Calibri"/>
          <w:lang w:eastAsia="en-US"/>
        </w:rPr>
        <w:t xml:space="preserve">, carbohidratos y ácidos grasos en cultivos </w:t>
      </w:r>
      <w:r w:rsidR="00DF0F86" w:rsidRPr="00390EFE">
        <w:rPr>
          <w:rFonts w:eastAsia="Calibri"/>
          <w:lang w:eastAsia="en-US"/>
        </w:rPr>
        <w:t xml:space="preserve">de </w:t>
      </w:r>
      <w:r w:rsidR="00DF0F86" w:rsidRPr="00390EFE">
        <w:rPr>
          <w:rFonts w:eastAsia="Calibri"/>
          <w:i/>
          <w:lang w:eastAsia="en-US"/>
        </w:rPr>
        <w:t>A.</w:t>
      </w:r>
      <w:r w:rsidR="007178D9" w:rsidRPr="00390EFE">
        <w:rPr>
          <w:rFonts w:eastAsia="Calibri"/>
          <w:i/>
          <w:lang w:eastAsia="en-US"/>
        </w:rPr>
        <w:t xml:space="preserve"> platensis</w:t>
      </w:r>
      <w:r w:rsidR="00DD74E3" w:rsidRPr="00390EFE">
        <w:rPr>
          <w:rFonts w:eastAsia="Calibri"/>
          <w:i/>
          <w:lang w:eastAsia="en-US"/>
        </w:rPr>
        <w:t xml:space="preserve"> </w:t>
      </w:r>
      <w:r w:rsidR="00DD74E3" w:rsidRPr="00390EFE">
        <w:rPr>
          <w:rFonts w:eastAsia="Calibri"/>
          <w:lang w:eastAsia="en-US"/>
        </w:rPr>
        <w:t>después de 21 días de incubación</w:t>
      </w:r>
      <w:r w:rsidR="003D7721" w:rsidRPr="00390EFE">
        <w:rPr>
          <w:rFonts w:eastAsia="Calibri"/>
          <w:lang w:eastAsia="en-US"/>
        </w:rPr>
        <w:t>.</w:t>
      </w:r>
      <w:r w:rsidR="007178D9" w:rsidRPr="00390EFE">
        <w:rPr>
          <w:rFonts w:eastAsia="Calibri"/>
          <w:lang w:eastAsia="en-US"/>
        </w:rPr>
        <w:t xml:space="preserve"> </w:t>
      </w:r>
      <w:r w:rsidR="007229DA" w:rsidRPr="00390EFE">
        <w:rPr>
          <w:rFonts w:eastAsia="Calibri"/>
          <w:lang w:eastAsia="en-US"/>
        </w:rPr>
        <w:t xml:space="preserve"> </w:t>
      </w:r>
    </w:p>
    <w:p w14:paraId="2E545FCE" w14:textId="77777777" w:rsidR="00261F3E" w:rsidRPr="00390EFE" w:rsidRDefault="00261F3E" w:rsidP="007E485C">
      <w:pPr>
        <w:spacing w:line="360" w:lineRule="auto"/>
        <w:jc w:val="both"/>
        <w:rPr>
          <w:rFonts w:eastAsia="Calibri"/>
          <w:lang w:eastAsia="en-US"/>
        </w:rPr>
      </w:pPr>
    </w:p>
    <w:p w14:paraId="75EC1FA6" w14:textId="77777777" w:rsidR="008B6339" w:rsidRPr="00390EFE" w:rsidRDefault="008C21AA" w:rsidP="007E485C">
      <w:pPr>
        <w:spacing w:line="360" w:lineRule="auto"/>
        <w:jc w:val="both"/>
        <w:rPr>
          <w:rFonts w:eastAsia="Calibri"/>
          <w:lang w:eastAsia="en-US"/>
        </w:rPr>
      </w:pPr>
      <w:r w:rsidRPr="00390EFE">
        <w:rPr>
          <w:lang w:val="es-CO"/>
        </w:rPr>
        <w:t xml:space="preserve">El incremento en el pH puede estar correlacionado al consumo de </w:t>
      </w:r>
      <w:r w:rsidR="000C58D1" w:rsidRPr="00390EFE">
        <w:rPr>
          <w:lang w:val="es-CO"/>
        </w:rPr>
        <w:t>la fuente de carbón a partir de</w:t>
      </w:r>
      <w:r w:rsidRPr="00390EFE">
        <w:rPr>
          <w:lang w:val="es-CO"/>
        </w:rPr>
        <w:t xml:space="preserve"> bicarbonato que contiene el </w:t>
      </w:r>
      <w:r w:rsidR="00D2284D" w:rsidRPr="00390EFE">
        <w:rPr>
          <w:lang w:val="es-CO"/>
        </w:rPr>
        <w:t xml:space="preserve">medio de cultivo </w:t>
      </w:r>
      <w:r w:rsidRPr="00390EFE">
        <w:rPr>
          <w:lang w:val="es-CO"/>
        </w:rPr>
        <w:t xml:space="preserve">Zarrouk, los iones de bicarbonato son asimilados por la cianobacteria y subsecuentemente convertidos en dióxido de carbono y carbonato, lo que ocasiona un desplazamiento del equilibrio iónico (Raoof </w:t>
      </w:r>
      <w:r w:rsidR="00FC7AD1" w:rsidRPr="00390EFE">
        <w:rPr>
          <w:i/>
          <w:lang w:val="es-CO"/>
        </w:rPr>
        <w:t>et al</w:t>
      </w:r>
      <w:r w:rsidRPr="00390EFE">
        <w:rPr>
          <w:lang w:val="es-CO"/>
        </w:rPr>
        <w:t>., 2006); el pH alcalino pudo favorecer la solubilización d</w:t>
      </w:r>
      <w:r w:rsidR="00D2284D" w:rsidRPr="00390EFE">
        <w:rPr>
          <w:lang w:val="es-CO"/>
        </w:rPr>
        <w:t xml:space="preserve">e los AH presentes en el medio </w:t>
      </w:r>
      <w:r w:rsidRPr="00390EFE">
        <w:rPr>
          <w:lang w:val="es-CO"/>
        </w:rPr>
        <w:t xml:space="preserve">aumentando así la disponibilidad de iones minerales para la nutrición de </w:t>
      </w:r>
      <w:r w:rsidRPr="00390EFE">
        <w:rPr>
          <w:i/>
          <w:lang w:val="es-CO"/>
        </w:rPr>
        <w:t>A. platensis</w:t>
      </w:r>
      <w:r w:rsidRPr="00390EFE">
        <w:rPr>
          <w:lang w:val="es-CO"/>
        </w:rPr>
        <w:t xml:space="preserve"> (Volkmann </w:t>
      </w:r>
      <w:r w:rsidR="00FC7AD1" w:rsidRPr="00390EFE">
        <w:rPr>
          <w:i/>
          <w:lang w:val="es-CO"/>
        </w:rPr>
        <w:t>et al</w:t>
      </w:r>
      <w:r w:rsidRPr="00390EFE">
        <w:rPr>
          <w:lang w:val="es-CO"/>
        </w:rPr>
        <w:t xml:space="preserve">., 2007). </w:t>
      </w:r>
      <w:r w:rsidR="00FA7F87" w:rsidRPr="00390EFE">
        <w:rPr>
          <w:rFonts w:eastAsia="Calibri"/>
          <w:lang w:val="es-CO" w:eastAsia="en-US"/>
        </w:rPr>
        <w:t>La</w:t>
      </w:r>
      <w:r w:rsidR="001259B4" w:rsidRPr="00390EFE">
        <w:rPr>
          <w:rFonts w:eastAsia="Calibri"/>
          <w:lang w:eastAsia="en-US"/>
        </w:rPr>
        <w:t xml:space="preserve"> producción de clorofila </w:t>
      </w:r>
      <w:r w:rsidR="001259B4" w:rsidRPr="00390EFE">
        <w:rPr>
          <w:rFonts w:eastAsia="Calibri"/>
          <w:i/>
          <w:lang w:eastAsia="en-US"/>
        </w:rPr>
        <w:t>a</w:t>
      </w:r>
      <w:r w:rsidR="001259B4" w:rsidRPr="00390EFE">
        <w:rPr>
          <w:rFonts w:eastAsia="Calibri"/>
          <w:lang w:eastAsia="en-US"/>
        </w:rPr>
        <w:t>, ca</w:t>
      </w:r>
      <w:r w:rsidR="00C00BEA" w:rsidRPr="00390EFE">
        <w:rPr>
          <w:rFonts w:eastAsia="Calibri"/>
          <w:lang w:eastAsia="en-US"/>
        </w:rPr>
        <w:t>rotenoides y ficobiliproteí</w:t>
      </w:r>
      <w:r w:rsidR="00A05D38" w:rsidRPr="00390EFE">
        <w:rPr>
          <w:rFonts w:eastAsia="Calibri"/>
          <w:lang w:eastAsia="en-US"/>
        </w:rPr>
        <w:t>nas</w:t>
      </w:r>
      <w:r w:rsidR="001259B4" w:rsidRPr="00390EFE">
        <w:rPr>
          <w:rFonts w:eastAsia="Calibri"/>
          <w:lang w:eastAsia="en-US"/>
        </w:rPr>
        <w:t xml:space="preserve"> </w:t>
      </w:r>
      <w:r w:rsidR="00CF1FFB" w:rsidRPr="00390EFE">
        <w:rPr>
          <w:rFonts w:eastAsia="Calibri"/>
          <w:lang w:eastAsia="en-US"/>
        </w:rPr>
        <w:t>mostró</w:t>
      </w:r>
      <w:r w:rsidR="001259B4" w:rsidRPr="00390EFE">
        <w:rPr>
          <w:rFonts w:eastAsia="Calibri"/>
          <w:lang w:eastAsia="en-US"/>
        </w:rPr>
        <w:t xml:space="preserve"> la tendencia de disminuir al aumentar la</w:t>
      </w:r>
      <w:r w:rsidR="00A05D38" w:rsidRPr="00390EFE">
        <w:rPr>
          <w:rFonts w:eastAsia="Calibri"/>
          <w:lang w:eastAsia="en-US"/>
        </w:rPr>
        <w:t xml:space="preserve"> concentración de AH. </w:t>
      </w:r>
      <w:r w:rsidR="00C00BEA" w:rsidRPr="00390EFE">
        <w:rPr>
          <w:rFonts w:eastAsia="Calibri"/>
          <w:lang w:eastAsia="en-US"/>
        </w:rPr>
        <w:t xml:space="preserve">La estimulación </w:t>
      </w:r>
      <w:r w:rsidR="00A05D38" w:rsidRPr="00390EFE">
        <w:rPr>
          <w:rFonts w:eastAsia="Calibri"/>
          <w:lang w:eastAsia="en-US"/>
        </w:rPr>
        <w:t>en el crecimiento celular fue asociada con la aceleración e</w:t>
      </w:r>
      <w:r w:rsidR="00C363AF" w:rsidRPr="00390EFE">
        <w:rPr>
          <w:rFonts w:eastAsia="Calibri"/>
          <w:lang w:eastAsia="en-US"/>
        </w:rPr>
        <w:t>n</w:t>
      </w:r>
      <w:r w:rsidR="00A05D38" w:rsidRPr="00390EFE">
        <w:rPr>
          <w:rFonts w:eastAsia="Calibri"/>
          <w:lang w:eastAsia="en-US"/>
        </w:rPr>
        <w:t xml:space="preserve"> </w:t>
      </w:r>
      <w:r w:rsidR="00C363AF" w:rsidRPr="00390EFE">
        <w:rPr>
          <w:rFonts w:eastAsia="Calibri"/>
          <w:lang w:eastAsia="en-US"/>
        </w:rPr>
        <w:t xml:space="preserve">la </w:t>
      </w:r>
      <w:r w:rsidR="00A05D38" w:rsidRPr="00390EFE">
        <w:rPr>
          <w:rFonts w:eastAsia="Calibri"/>
          <w:lang w:eastAsia="en-US"/>
        </w:rPr>
        <w:t>biosíntesis de pigmentos y proteínas, estos resultados concuerdan con l</w:t>
      </w:r>
      <w:r w:rsidR="00E56539" w:rsidRPr="00390EFE">
        <w:rPr>
          <w:rFonts w:eastAsia="Calibri"/>
          <w:lang w:eastAsia="en-US"/>
        </w:rPr>
        <w:t xml:space="preserve">os </w:t>
      </w:r>
      <w:r w:rsidR="000C3D70" w:rsidRPr="00390EFE">
        <w:rPr>
          <w:rFonts w:eastAsia="Calibri"/>
          <w:lang w:eastAsia="en-US"/>
        </w:rPr>
        <w:t>reportados</w:t>
      </w:r>
      <w:r w:rsidR="00E56539" w:rsidRPr="00390EFE">
        <w:rPr>
          <w:rFonts w:eastAsia="Calibri"/>
          <w:lang w:eastAsia="en-US"/>
        </w:rPr>
        <w:t xml:space="preserve"> </w:t>
      </w:r>
      <w:r w:rsidR="00A05D38" w:rsidRPr="00390EFE">
        <w:rPr>
          <w:rFonts w:eastAsia="Calibri"/>
          <w:lang w:eastAsia="en-US"/>
        </w:rPr>
        <w:t xml:space="preserve">por Pouneva (2005). </w:t>
      </w:r>
    </w:p>
    <w:p w14:paraId="7E871DE2" w14:textId="77777777" w:rsidR="00BF5F95" w:rsidRPr="00390EFE" w:rsidRDefault="00BF5F95" w:rsidP="007E485C">
      <w:pPr>
        <w:spacing w:line="360" w:lineRule="auto"/>
        <w:jc w:val="both"/>
        <w:rPr>
          <w:rFonts w:eastAsia="Calibri"/>
          <w:lang w:val="es-CO" w:eastAsia="en-US"/>
        </w:rPr>
      </w:pPr>
    </w:p>
    <w:p w14:paraId="20926D9A" w14:textId="3480652F" w:rsidR="008B6339" w:rsidRPr="00390EFE" w:rsidRDefault="00F94C1D" w:rsidP="007E485C">
      <w:pPr>
        <w:spacing w:line="360" w:lineRule="auto"/>
        <w:jc w:val="both"/>
        <w:rPr>
          <w:rFonts w:eastAsia="Calibri"/>
          <w:lang w:val="es-CO" w:eastAsia="en-US"/>
        </w:rPr>
      </w:pPr>
      <w:r w:rsidRPr="00390EFE">
        <w:rPr>
          <w:rFonts w:eastAsia="Calibri"/>
          <w:lang w:val="es-CO" w:eastAsia="en-US"/>
        </w:rPr>
        <w:t xml:space="preserve">Cabe mencionar que </w:t>
      </w:r>
      <w:r w:rsidR="008B6339" w:rsidRPr="00390EFE">
        <w:rPr>
          <w:rFonts w:eastAsia="Calibri"/>
          <w:i/>
          <w:lang w:val="es-CO" w:eastAsia="en-US"/>
        </w:rPr>
        <w:t>A.</w:t>
      </w:r>
      <w:r w:rsidR="008B6339" w:rsidRPr="00390EFE">
        <w:rPr>
          <w:rFonts w:eastAsia="Calibri"/>
          <w:i/>
          <w:iCs/>
          <w:lang w:val="es-CO" w:eastAsia="en-US"/>
        </w:rPr>
        <w:t xml:space="preserve"> platensis </w:t>
      </w:r>
      <w:r w:rsidR="008B6339" w:rsidRPr="00390EFE">
        <w:rPr>
          <w:rFonts w:eastAsia="Calibri"/>
          <w:lang w:val="es-CO" w:eastAsia="en-US"/>
        </w:rPr>
        <w:t xml:space="preserve">puede crecer usando diferentes vías </w:t>
      </w:r>
      <w:r w:rsidRPr="00390EFE">
        <w:rPr>
          <w:rFonts w:eastAsia="Calibri"/>
          <w:lang w:val="es-CO" w:eastAsia="en-US"/>
        </w:rPr>
        <w:t>me</w:t>
      </w:r>
      <w:r w:rsidR="007C2D0A">
        <w:rPr>
          <w:rFonts w:eastAsia="Calibri"/>
          <w:lang w:val="es-CO" w:eastAsia="en-US"/>
        </w:rPr>
        <w:t>tabólicas que pueden ser mixotr</w:t>
      </w:r>
      <w:r w:rsidR="001F7C64">
        <w:rPr>
          <w:rFonts w:eastAsia="Calibri"/>
          <w:lang w:val="es-CO" w:eastAsia="en-US"/>
        </w:rPr>
        <w:t>ó</w:t>
      </w:r>
      <w:r w:rsidRPr="00390EFE">
        <w:rPr>
          <w:rFonts w:eastAsia="Calibri"/>
          <w:lang w:val="es-CO" w:eastAsia="en-US"/>
        </w:rPr>
        <w:t>ficas o heterotróficas</w:t>
      </w:r>
      <w:r w:rsidR="008B6339" w:rsidRPr="00390EFE">
        <w:rPr>
          <w:rFonts w:eastAsia="Calibri"/>
          <w:lang w:val="es-CO" w:eastAsia="en-US"/>
        </w:rPr>
        <w:t xml:space="preserve"> dependiendo de la disponibilidad de las fuentes </w:t>
      </w:r>
      <w:r w:rsidR="00A521D1" w:rsidRPr="00390EFE">
        <w:rPr>
          <w:rFonts w:eastAsia="Calibri"/>
          <w:lang w:val="es-CO" w:eastAsia="en-US"/>
        </w:rPr>
        <w:t>de carbono orgánico (Chojnacka &amp;</w:t>
      </w:r>
      <w:r w:rsidR="008B6339" w:rsidRPr="00390EFE">
        <w:rPr>
          <w:rFonts w:eastAsia="Calibri"/>
          <w:lang w:val="es-CO" w:eastAsia="en-US"/>
        </w:rPr>
        <w:t xml:space="preserve"> Márquez, 2004).</w:t>
      </w:r>
      <w:r w:rsidR="008E1BFE" w:rsidRPr="00390EFE">
        <w:t xml:space="preserve"> </w:t>
      </w:r>
      <w:r w:rsidR="008E1BFE" w:rsidRPr="00390EFE">
        <w:rPr>
          <w:rFonts w:eastAsia="Calibri"/>
          <w:lang w:val="es-CO" w:eastAsia="en-US"/>
        </w:rPr>
        <w:t xml:space="preserve">Se ha reportado que tanto el AIA como </w:t>
      </w:r>
      <w:r w:rsidR="008E1BFE" w:rsidRPr="00390EFE">
        <w:rPr>
          <w:rFonts w:eastAsia="Calibri"/>
          <w:lang w:val="es-CO" w:eastAsia="en-US"/>
        </w:rPr>
        <w:lastRenderedPageBreak/>
        <w:t xml:space="preserve">los </w:t>
      </w:r>
      <w:r w:rsidR="00FA48F0" w:rsidRPr="00390EFE">
        <w:rPr>
          <w:rFonts w:eastAsia="Calibri"/>
          <w:lang w:val="es-CO" w:eastAsia="en-US"/>
        </w:rPr>
        <w:t xml:space="preserve">AH </w:t>
      </w:r>
      <w:r w:rsidR="00D2284D" w:rsidRPr="00390EFE">
        <w:rPr>
          <w:rFonts w:eastAsia="Calibri"/>
          <w:lang w:val="es-CO" w:eastAsia="en-US"/>
        </w:rPr>
        <w:t>tienen</w:t>
      </w:r>
      <w:r w:rsidR="008E1BFE" w:rsidRPr="00390EFE">
        <w:rPr>
          <w:rFonts w:eastAsia="Calibri"/>
          <w:lang w:val="es-CO" w:eastAsia="en-US"/>
        </w:rPr>
        <w:t xml:space="preserve"> similares mecanismos y vías de acción de estimulación de crecimiento y desarrollo vegetal y microbiano, los </w:t>
      </w:r>
      <w:r w:rsidR="004025A2" w:rsidRPr="00390EFE">
        <w:rPr>
          <w:rFonts w:eastAsia="Calibri"/>
          <w:lang w:val="es-CO" w:eastAsia="en-US"/>
        </w:rPr>
        <w:t>AH</w:t>
      </w:r>
      <w:r w:rsidR="008E1BFE" w:rsidRPr="00390EFE">
        <w:rPr>
          <w:rFonts w:eastAsia="Calibri"/>
          <w:lang w:val="es-CO" w:eastAsia="en-US"/>
        </w:rPr>
        <w:t xml:space="preserve"> pueden presentar actividad hormonal muy parecida a la de las auxinas, dilucidando así los mecanismo</w:t>
      </w:r>
      <w:r w:rsidR="001C0474" w:rsidRPr="00390EFE">
        <w:rPr>
          <w:rFonts w:eastAsia="Calibri"/>
          <w:lang w:val="es-CO" w:eastAsia="en-US"/>
        </w:rPr>
        <w:t>s a través de los cuales ejercieron</w:t>
      </w:r>
      <w:r w:rsidR="008E1BFE" w:rsidRPr="00390EFE">
        <w:rPr>
          <w:rFonts w:eastAsia="Calibri"/>
          <w:lang w:val="es-CO" w:eastAsia="en-US"/>
        </w:rPr>
        <w:t xml:space="preserve"> sus efectos estimuladores</w:t>
      </w:r>
      <w:r w:rsidR="00025BEF" w:rsidRPr="00390EFE">
        <w:rPr>
          <w:rFonts w:eastAsia="Calibri"/>
          <w:lang w:val="es-CO" w:eastAsia="en-US"/>
        </w:rPr>
        <w:t xml:space="preserve"> en el</w:t>
      </w:r>
      <w:r w:rsidR="001C0474" w:rsidRPr="00390EFE">
        <w:rPr>
          <w:rFonts w:eastAsia="Calibri"/>
          <w:lang w:val="es-CO" w:eastAsia="en-US"/>
        </w:rPr>
        <w:t xml:space="preserve"> </w:t>
      </w:r>
      <w:r w:rsidR="00D2284D" w:rsidRPr="00390EFE">
        <w:rPr>
          <w:rFonts w:eastAsia="Calibri"/>
          <w:lang w:val="es-CO" w:eastAsia="en-US"/>
        </w:rPr>
        <w:t>tratamiento 2</w:t>
      </w:r>
      <w:r w:rsidRPr="00390EFE">
        <w:rPr>
          <w:rFonts w:eastAsia="Calibri"/>
          <w:lang w:val="es-CO" w:eastAsia="en-US"/>
        </w:rPr>
        <w:t xml:space="preserve"> (</w:t>
      </w:r>
      <w:r w:rsidR="00A521D1" w:rsidRPr="00390EFE">
        <w:rPr>
          <w:rFonts w:eastAsia="Calibri"/>
          <w:lang w:val="es-CO" w:eastAsia="en-US"/>
        </w:rPr>
        <w:t xml:space="preserve">Nardi </w:t>
      </w:r>
      <w:r w:rsidR="00A521D1" w:rsidRPr="00390EFE">
        <w:rPr>
          <w:rFonts w:eastAsia="Calibri"/>
          <w:i/>
          <w:lang w:val="es-CO" w:eastAsia="en-US"/>
        </w:rPr>
        <w:t xml:space="preserve">et </w:t>
      </w:r>
      <w:r w:rsidR="00230FF1" w:rsidRPr="00390EFE">
        <w:rPr>
          <w:rFonts w:eastAsia="Calibri"/>
          <w:i/>
          <w:lang w:val="es-CO" w:eastAsia="en-US"/>
        </w:rPr>
        <w:t>a</w:t>
      </w:r>
      <w:r w:rsidR="00A521D1" w:rsidRPr="00390EFE">
        <w:rPr>
          <w:rFonts w:eastAsia="Calibri"/>
          <w:i/>
          <w:lang w:val="es-CO" w:eastAsia="en-US"/>
        </w:rPr>
        <w:t>l</w:t>
      </w:r>
      <w:r w:rsidR="00A521D1" w:rsidRPr="00390EFE">
        <w:rPr>
          <w:rFonts w:eastAsia="Calibri"/>
          <w:lang w:val="es-CO" w:eastAsia="en-US"/>
        </w:rPr>
        <w:t xml:space="preserve">., 2002; </w:t>
      </w:r>
      <w:r w:rsidR="008E1BFE" w:rsidRPr="00390EFE">
        <w:rPr>
          <w:rFonts w:eastAsia="Calibri"/>
          <w:lang w:val="es-CO" w:eastAsia="en-US"/>
        </w:rPr>
        <w:t xml:space="preserve">Arancon </w:t>
      </w:r>
      <w:r w:rsidR="008E1BFE" w:rsidRPr="00390EFE">
        <w:rPr>
          <w:rFonts w:eastAsia="Calibri"/>
          <w:i/>
          <w:lang w:val="es-CO" w:eastAsia="en-US"/>
        </w:rPr>
        <w:t xml:space="preserve">et </w:t>
      </w:r>
      <w:r w:rsidR="00230FF1" w:rsidRPr="00390EFE">
        <w:rPr>
          <w:rFonts w:eastAsia="Calibri"/>
          <w:i/>
          <w:lang w:val="es-CO" w:eastAsia="en-US"/>
        </w:rPr>
        <w:t>a</w:t>
      </w:r>
      <w:r w:rsidR="008E1BFE" w:rsidRPr="00390EFE">
        <w:rPr>
          <w:rFonts w:eastAsia="Calibri"/>
          <w:i/>
          <w:lang w:val="es-CO" w:eastAsia="en-US"/>
        </w:rPr>
        <w:t>l</w:t>
      </w:r>
      <w:r w:rsidR="008E1BFE" w:rsidRPr="00390EFE">
        <w:rPr>
          <w:rFonts w:eastAsia="Calibri"/>
          <w:lang w:val="es-CO" w:eastAsia="en-US"/>
        </w:rPr>
        <w:t xml:space="preserve">., 2006; Pasqualoto </w:t>
      </w:r>
      <w:r w:rsidR="008E1BFE" w:rsidRPr="00390EFE">
        <w:rPr>
          <w:rFonts w:eastAsia="Calibri"/>
          <w:i/>
          <w:lang w:val="es-CO" w:eastAsia="en-US"/>
        </w:rPr>
        <w:t xml:space="preserve">et </w:t>
      </w:r>
      <w:r w:rsidR="00230FF1" w:rsidRPr="00390EFE">
        <w:rPr>
          <w:rFonts w:eastAsia="Calibri"/>
          <w:i/>
          <w:lang w:val="es-CO" w:eastAsia="en-US"/>
        </w:rPr>
        <w:t>a</w:t>
      </w:r>
      <w:r w:rsidR="008E1BFE" w:rsidRPr="00390EFE">
        <w:rPr>
          <w:rFonts w:eastAsia="Calibri"/>
          <w:i/>
          <w:lang w:val="es-CO" w:eastAsia="en-US"/>
        </w:rPr>
        <w:t>l</w:t>
      </w:r>
      <w:r w:rsidR="008E1BFE" w:rsidRPr="00390EFE">
        <w:rPr>
          <w:rFonts w:eastAsia="Calibri"/>
          <w:lang w:val="es-CO" w:eastAsia="en-US"/>
        </w:rPr>
        <w:t>., 2009).</w:t>
      </w:r>
      <w:r w:rsidR="008B6339" w:rsidRPr="00390EFE">
        <w:rPr>
          <w:rFonts w:eastAsia="Calibri"/>
          <w:lang w:val="es-CO" w:eastAsia="en-US"/>
        </w:rPr>
        <w:t xml:space="preserve"> </w:t>
      </w:r>
      <w:r w:rsidR="00162DC2" w:rsidRPr="007F47DF">
        <w:rPr>
          <w:rFonts w:eastAsia="Calibri"/>
          <w:lang w:val="es-CO" w:eastAsia="en-US"/>
        </w:rPr>
        <w:t xml:space="preserve">De acuerdo a esto se ha sugerido que los efectos positivos de los AH sobre el crecimiento de </w:t>
      </w:r>
      <w:r w:rsidR="00162DC2" w:rsidRPr="007F47DF">
        <w:rPr>
          <w:rFonts w:eastAsia="Calibri"/>
          <w:i/>
          <w:lang w:val="es-CO" w:eastAsia="en-US"/>
        </w:rPr>
        <w:t>A. platensis</w:t>
      </w:r>
      <w:r w:rsidR="00162DC2" w:rsidRPr="007F47DF">
        <w:rPr>
          <w:rFonts w:eastAsia="Calibri"/>
          <w:lang w:val="es-CO" w:eastAsia="en-US"/>
        </w:rPr>
        <w:t xml:space="preserve"> </w:t>
      </w:r>
      <w:r w:rsidR="009D0DF9" w:rsidRPr="007F47DF">
        <w:rPr>
          <w:rFonts w:eastAsia="Calibri"/>
          <w:lang w:val="es-CO" w:eastAsia="en-US"/>
        </w:rPr>
        <w:t>están</w:t>
      </w:r>
      <w:r w:rsidR="00162DC2" w:rsidRPr="007F47DF">
        <w:rPr>
          <w:rFonts w:eastAsia="Calibri"/>
          <w:lang w:val="es-CO" w:eastAsia="en-US"/>
        </w:rPr>
        <w:t xml:space="preserve"> relacionado</w:t>
      </w:r>
      <w:r w:rsidR="009D0DF9" w:rsidRPr="007F47DF">
        <w:rPr>
          <w:rFonts w:eastAsia="Calibri"/>
          <w:lang w:val="es-CO" w:eastAsia="en-US"/>
        </w:rPr>
        <w:t>s</w:t>
      </w:r>
      <w:r w:rsidR="00162DC2" w:rsidRPr="007F47DF">
        <w:rPr>
          <w:rFonts w:eastAsia="Calibri"/>
          <w:lang w:val="es-CO" w:eastAsia="en-US"/>
        </w:rPr>
        <w:t xml:space="preserve"> con </w:t>
      </w:r>
      <w:r w:rsidR="009D0DF9" w:rsidRPr="007F47DF">
        <w:rPr>
          <w:rFonts w:eastAsia="Calibri"/>
          <w:lang w:val="es-CO" w:eastAsia="en-US"/>
        </w:rPr>
        <w:t xml:space="preserve">el estímulo </w:t>
      </w:r>
      <w:r w:rsidR="00162DC2" w:rsidRPr="007F47DF">
        <w:rPr>
          <w:rFonts w:eastAsia="Calibri"/>
          <w:lang w:val="es-CO" w:eastAsia="en-US"/>
        </w:rPr>
        <w:t>del metabolismo celular de la cianobacteria a través d</w:t>
      </w:r>
      <w:r w:rsidR="009D0DF9" w:rsidRPr="007F47DF">
        <w:rPr>
          <w:rFonts w:eastAsia="Calibri"/>
          <w:lang w:val="es-CO" w:eastAsia="en-US"/>
        </w:rPr>
        <w:t xml:space="preserve">el incremento de la </w:t>
      </w:r>
      <w:r w:rsidR="00162DC2" w:rsidRPr="007F47DF">
        <w:rPr>
          <w:rFonts w:eastAsia="Calibri"/>
          <w:lang w:val="es-CO" w:eastAsia="en-US"/>
        </w:rPr>
        <w:t xml:space="preserve">actividad enzimática, </w:t>
      </w:r>
      <w:r w:rsidR="009D0DF9" w:rsidRPr="007F47DF">
        <w:rPr>
          <w:rFonts w:eastAsia="Calibri"/>
          <w:lang w:val="es-CO" w:eastAsia="en-US"/>
        </w:rPr>
        <w:t xml:space="preserve">aumento de la </w:t>
      </w:r>
      <w:r w:rsidR="00162DC2" w:rsidRPr="007F47DF">
        <w:rPr>
          <w:rFonts w:eastAsia="Calibri"/>
          <w:lang w:val="es-CO" w:eastAsia="en-US"/>
        </w:rPr>
        <w:t>biodisponibilidad de moléculas</w:t>
      </w:r>
      <w:r w:rsidR="009D0DF9" w:rsidRPr="007F47DF">
        <w:rPr>
          <w:rFonts w:eastAsia="Calibri"/>
          <w:lang w:val="es-CO" w:eastAsia="en-US"/>
        </w:rPr>
        <w:t xml:space="preserve">, participación </w:t>
      </w:r>
      <w:r w:rsidR="00162DC2" w:rsidRPr="007F47DF">
        <w:rPr>
          <w:rFonts w:eastAsia="Calibri"/>
          <w:lang w:val="es-CO" w:eastAsia="en-US"/>
        </w:rPr>
        <w:t>en la formación fotólica de sustratos de bajo peso molecular</w:t>
      </w:r>
      <w:r w:rsidR="009D0DF9" w:rsidRPr="007F47DF">
        <w:rPr>
          <w:rFonts w:eastAsia="Calibri"/>
          <w:lang w:val="es-CO" w:eastAsia="en-US"/>
        </w:rPr>
        <w:t xml:space="preserve">, </w:t>
      </w:r>
      <w:r w:rsidR="00162DC2" w:rsidRPr="007F47DF">
        <w:rPr>
          <w:rFonts w:eastAsia="Calibri"/>
          <w:lang w:val="es-CO" w:eastAsia="en-US"/>
        </w:rPr>
        <w:t>permitiendo su mejor asimilación</w:t>
      </w:r>
      <w:r w:rsidR="007F47DF" w:rsidRPr="00E612DB">
        <w:rPr>
          <w:rFonts w:eastAsia="Calibri"/>
          <w:lang w:val="es-CO" w:eastAsia="en-US"/>
        </w:rPr>
        <w:t>;</w:t>
      </w:r>
      <w:r w:rsidR="00162DC2" w:rsidRPr="007F47DF">
        <w:rPr>
          <w:rFonts w:eastAsia="Calibri"/>
          <w:lang w:val="es-CO" w:eastAsia="en-US"/>
        </w:rPr>
        <w:t xml:space="preserve"> actuando como un material de intercambio iónico, incrementando la biodisponibilidad de los elementos nutritivos inorgánicos limitantes, interviniendo como agente sensibilizante de la membrana celular</w:t>
      </w:r>
      <w:r w:rsidR="009D0DF9" w:rsidRPr="007F47DF">
        <w:rPr>
          <w:rFonts w:eastAsia="Calibri"/>
          <w:lang w:val="es-CO" w:eastAsia="en-US"/>
        </w:rPr>
        <w:t>,</w:t>
      </w:r>
      <w:r w:rsidR="00162DC2" w:rsidRPr="007F47DF">
        <w:rPr>
          <w:rFonts w:eastAsia="Calibri"/>
          <w:lang w:val="es-CO" w:eastAsia="en-US"/>
        </w:rPr>
        <w:t xml:space="preserve"> que permite una mayor permeabilidad celular; de esta forma se incrementa la captación de elementos nutritivos y se estimulan las poblaciones microbianas asociadas a la cianobacteria (Bertilsson &amp; Tranvik, 2000</w:t>
      </w:r>
      <w:r w:rsidR="00162DC2" w:rsidRPr="009D0DF9">
        <w:rPr>
          <w:rFonts w:eastAsia="Calibri"/>
          <w:lang w:val="es-CO" w:eastAsia="en-US"/>
        </w:rPr>
        <w:t xml:space="preserve">; Pouneva, 2005). Así mismo, Mostafa &amp; Ali (2009) demostraron que los AH podrían ser utilizados por </w:t>
      </w:r>
      <w:r w:rsidR="00162DC2" w:rsidRPr="009D0DF9">
        <w:rPr>
          <w:rFonts w:eastAsia="Calibri"/>
          <w:i/>
          <w:lang w:val="es-CO" w:eastAsia="en-US"/>
        </w:rPr>
        <w:t>A. platensis</w:t>
      </w:r>
      <w:r w:rsidR="00162DC2" w:rsidRPr="009D0DF9">
        <w:rPr>
          <w:rFonts w:eastAsia="Calibri"/>
          <w:lang w:val="es-CO" w:eastAsia="en-US"/>
        </w:rPr>
        <w:t xml:space="preserve"> como una fuente de fósforo inorgánico.</w:t>
      </w:r>
      <w:r w:rsidR="00555395" w:rsidRPr="00390EFE">
        <w:rPr>
          <w:rFonts w:eastAsia="Calibri"/>
          <w:lang w:val="es-CO" w:eastAsia="en-US"/>
        </w:rPr>
        <w:t xml:space="preserve"> </w:t>
      </w:r>
    </w:p>
    <w:p w14:paraId="2C836239" w14:textId="77777777" w:rsidR="00E05FFA" w:rsidRPr="00390EFE" w:rsidRDefault="00E05FFA" w:rsidP="007E485C">
      <w:pPr>
        <w:spacing w:line="360" w:lineRule="auto"/>
        <w:jc w:val="both"/>
        <w:rPr>
          <w:rFonts w:eastAsia="Calibri"/>
          <w:lang w:val="es-CO" w:eastAsia="en-US"/>
        </w:rPr>
      </w:pPr>
    </w:p>
    <w:p w14:paraId="475BDDCD" w14:textId="13DBB91B" w:rsidR="00CF71AC" w:rsidRPr="00390EFE" w:rsidRDefault="008648D7" w:rsidP="007E485C">
      <w:pPr>
        <w:spacing w:line="360" w:lineRule="auto"/>
        <w:jc w:val="both"/>
        <w:rPr>
          <w:rFonts w:eastAsia="Calibri"/>
          <w:lang w:eastAsia="en-US"/>
        </w:rPr>
      </w:pPr>
      <w:r w:rsidRPr="00390EFE">
        <w:rPr>
          <w:rFonts w:eastAsia="Calibri"/>
          <w:lang w:val="es-CO" w:eastAsia="en-US"/>
        </w:rPr>
        <w:t>Por otra parte,</w:t>
      </w:r>
      <w:r w:rsidR="00E05FFA" w:rsidRPr="00390EFE">
        <w:rPr>
          <w:rFonts w:eastAsia="Calibri"/>
          <w:lang w:val="es-CO" w:eastAsia="en-US"/>
        </w:rPr>
        <w:t xml:space="preserve"> el efecto inhibitorio ejercido </w:t>
      </w:r>
      <w:r w:rsidR="00C505FE" w:rsidRPr="00390EFE">
        <w:rPr>
          <w:rFonts w:eastAsia="Calibri"/>
          <w:lang w:val="es-CO" w:eastAsia="en-US"/>
        </w:rPr>
        <w:t>en el tratamiento 3</w:t>
      </w:r>
      <w:r w:rsidR="009D0DF9">
        <w:rPr>
          <w:rFonts w:eastAsia="Calibri"/>
          <w:lang w:val="es-CO" w:eastAsia="en-US"/>
        </w:rPr>
        <w:t xml:space="preserve"> </w:t>
      </w:r>
      <w:r w:rsidR="00E05FFA" w:rsidRPr="00390EFE">
        <w:rPr>
          <w:rFonts w:eastAsia="Calibri"/>
          <w:lang w:val="es-CO" w:eastAsia="en-US"/>
        </w:rPr>
        <w:t>sobr</w:t>
      </w:r>
      <w:r w:rsidR="00F10EB4" w:rsidRPr="00390EFE">
        <w:rPr>
          <w:rFonts w:eastAsia="Calibri"/>
          <w:lang w:val="es-CO" w:eastAsia="en-US"/>
        </w:rPr>
        <w:t>e el crecimiento</w:t>
      </w:r>
      <w:r w:rsidRPr="00390EFE">
        <w:rPr>
          <w:rFonts w:eastAsia="Calibri"/>
          <w:lang w:val="es-CO" w:eastAsia="en-US"/>
        </w:rPr>
        <w:t xml:space="preserve"> de la cianobacteria</w:t>
      </w:r>
      <w:r w:rsidR="00CF71AC" w:rsidRPr="00390EFE">
        <w:rPr>
          <w:rFonts w:eastAsia="Calibri"/>
          <w:lang w:val="es-CO" w:eastAsia="en-US"/>
        </w:rPr>
        <w:t>,</w:t>
      </w:r>
      <w:r w:rsidR="00E05FFA" w:rsidRPr="00390EFE">
        <w:rPr>
          <w:rFonts w:eastAsia="Calibri"/>
          <w:lang w:val="es-CO" w:eastAsia="en-US"/>
        </w:rPr>
        <w:t xml:space="preserve"> </w:t>
      </w:r>
      <w:r w:rsidR="001601AF" w:rsidRPr="00390EFE">
        <w:rPr>
          <w:rFonts w:eastAsia="Calibri"/>
          <w:lang w:val="es-CO" w:eastAsia="en-US"/>
        </w:rPr>
        <w:t>pudo deberse a fenómenos de sobrequelació</w:t>
      </w:r>
      <w:r w:rsidR="00E05FFA" w:rsidRPr="00390EFE">
        <w:rPr>
          <w:rFonts w:eastAsia="Calibri"/>
          <w:lang w:val="es-CO" w:eastAsia="en-US"/>
        </w:rPr>
        <w:t>n</w:t>
      </w:r>
      <w:r w:rsidR="001601AF" w:rsidRPr="00390EFE">
        <w:rPr>
          <w:rFonts w:eastAsia="Calibri"/>
          <w:lang w:val="es-CO" w:eastAsia="en-US"/>
        </w:rPr>
        <w:t xml:space="preserve"> reduciendo la disponibilidad de</w:t>
      </w:r>
      <w:r w:rsidR="00CF71AC" w:rsidRPr="00390EFE">
        <w:rPr>
          <w:rFonts w:eastAsia="Calibri"/>
          <w:lang w:val="es-CO" w:eastAsia="en-US"/>
        </w:rPr>
        <w:t xml:space="preserve"> </w:t>
      </w:r>
      <w:r w:rsidR="00B07EF8" w:rsidRPr="00390EFE">
        <w:rPr>
          <w:rFonts w:eastAsia="Calibri"/>
          <w:lang w:val="es-CO" w:eastAsia="en-US"/>
        </w:rPr>
        <w:t xml:space="preserve">iones esenciales para el crecimiento celular </w:t>
      </w:r>
      <w:r w:rsidR="00221001" w:rsidRPr="00390EFE">
        <w:rPr>
          <w:rFonts w:eastAsia="Calibri"/>
          <w:lang w:eastAsia="en-US"/>
        </w:rPr>
        <w:t>(</w:t>
      </w:r>
      <w:r w:rsidR="00221001" w:rsidRPr="00390EFE">
        <w:t xml:space="preserve">Bährs </w:t>
      </w:r>
      <w:r w:rsidR="00221001" w:rsidRPr="00390EFE">
        <w:rPr>
          <w:rFonts w:eastAsia="Calibri"/>
          <w:lang w:eastAsia="en-US"/>
        </w:rPr>
        <w:t xml:space="preserve">&amp; </w:t>
      </w:r>
      <w:r w:rsidR="00221001" w:rsidRPr="00390EFE">
        <w:t>Steinberg, 2012</w:t>
      </w:r>
      <w:r w:rsidR="00221001" w:rsidRPr="00390EFE">
        <w:rPr>
          <w:rFonts w:eastAsia="Calibri"/>
          <w:lang w:eastAsia="en-US"/>
        </w:rPr>
        <w:t xml:space="preserve">), </w:t>
      </w:r>
      <w:r w:rsidR="00230FF1" w:rsidRPr="00390EFE">
        <w:rPr>
          <w:rFonts w:eastAsia="Calibri"/>
          <w:lang w:val="es-CO" w:eastAsia="en-US"/>
        </w:rPr>
        <w:t>además la</w:t>
      </w:r>
      <w:r w:rsidR="00B07EF8" w:rsidRPr="00390EFE">
        <w:rPr>
          <w:rFonts w:eastAsia="Calibri"/>
          <w:lang w:val="es-CO" w:eastAsia="en-US"/>
        </w:rPr>
        <w:t xml:space="preserve"> alta concentración de AH puede </w:t>
      </w:r>
      <w:r w:rsidR="001601AF" w:rsidRPr="00390EFE">
        <w:rPr>
          <w:rFonts w:eastAsia="Calibri"/>
          <w:lang w:val="es-CO" w:eastAsia="en-US"/>
        </w:rPr>
        <w:t>inducir</w:t>
      </w:r>
      <w:r w:rsidR="00B07EF8" w:rsidRPr="00390EFE">
        <w:rPr>
          <w:rFonts w:eastAsia="Calibri"/>
          <w:lang w:val="es-CO" w:eastAsia="en-US"/>
        </w:rPr>
        <w:t xml:space="preserve"> estrés fisiológico</w:t>
      </w:r>
      <w:r w:rsidR="001601AF" w:rsidRPr="00390EFE">
        <w:rPr>
          <w:rFonts w:eastAsia="Calibri"/>
          <w:lang w:val="es-CO" w:eastAsia="en-US"/>
        </w:rPr>
        <w:t>,</w:t>
      </w:r>
      <w:r w:rsidR="00B07EF8" w:rsidRPr="00390EFE">
        <w:rPr>
          <w:rFonts w:eastAsia="Calibri"/>
          <w:lang w:val="es-CO" w:eastAsia="en-US"/>
        </w:rPr>
        <w:t xml:space="preserve"> con consecuente pérdida de energía respiratoria y excretoria</w:t>
      </w:r>
      <w:r w:rsidR="00CF71AC" w:rsidRPr="00390EFE">
        <w:rPr>
          <w:rFonts w:eastAsia="Calibri"/>
          <w:lang w:val="es-CO" w:eastAsia="en-US"/>
        </w:rPr>
        <w:t>,</w:t>
      </w:r>
      <w:r w:rsidR="001601AF" w:rsidRPr="00390EFE">
        <w:rPr>
          <w:rFonts w:eastAsia="Calibri"/>
          <w:lang w:val="es-CO" w:eastAsia="en-US"/>
        </w:rPr>
        <w:t xml:space="preserve"> </w:t>
      </w:r>
      <w:r w:rsidR="00B07EF8" w:rsidRPr="00390EFE">
        <w:rPr>
          <w:rFonts w:eastAsia="Calibri"/>
          <w:lang w:val="es-CO" w:eastAsia="en-US"/>
        </w:rPr>
        <w:t>(</w:t>
      </w:r>
      <w:r w:rsidR="00B07EF8" w:rsidRPr="00390EFE">
        <w:rPr>
          <w:rFonts w:eastAsia="Calibri"/>
          <w:bCs/>
          <w:lang w:eastAsia="en-US"/>
        </w:rPr>
        <w:t xml:space="preserve">Volkmann </w:t>
      </w:r>
      <w:r w:rsidR="00FC7AD1" w:rsidRPr="00390EFE">
        <w:rPr>
          <w:rFonts w:eastAsia="Calibri"/>
          <w:bCs/>
          <w:i/>
          <w:lang w:eastAsia="en-US"/>
        </w:rPr>
        <w:t>et al</w:t>
      </w:r>
      <w:r w:rsidR="00B07EF8" w:rsidRPr="00390EFE">
        <w:rPr>
          <w:rFonts w:eastAsia="Calibri"/>
          <w:bCs/>
          <w:lang w:eastAsia="en-US"/>
        </w:rPr>
        <w:t xml:space="preserve">., 2007). En los bioensayos con altas concentraciones de AH se produjo un oscurecimiento del medio de cultivo debido a la naturaleza </w:t>
      </w:r>
      <w:r w:rsidR="00CF71AC" w:rsidRPr="00390EFE">
        <w:rPr>
          <w:rFonts w:eastAsia="Calibri"/>
          <w:bCs/>
          <w:lang w:eastAsia="en-US"/>
        </w:rPr>
        <w:t xml:space="preserve">química </w:t>
      </w:r>
      <w:r w:rsidR="00B07EF8" w:rsidRPr="00390EFE">
        <w:rPr>
          <w:rFonts w:eastAsia="Calibri"/>
          <w:bCs/>
          <w:lang w:eastAsia="en-US"/>
        </w:rPr>
        <w:t xml:space="preserve">de las </w:t>
      </w:r>
      <w:r w:rsidR="00C505FE" w:rsidRPr="00390EFE">
        <w:rPr>
          <w:rFonts w:eastAsia="Calibri"/>
          <w:bCs/>
          <w:lang w:eastAsia="en-US"/>
        </w:rPr>
        <w:t>sustancias húmicas</w:t>
      </w:r>
      <w:r w:rsidR="00074E40" w:rsidRPr="00390EFE">
        <w:rPr>
          <w:rFonts w:eastAsia="Calibri"/>
          <w:bCs/>
          <w:lang w:eastAsia="en-US"/>
        </w:rPr>
        <w:t xml:space="preserve"> </w:t>
      </w:r>
      <w:r w:rsidR="00C505FE" w:rsidRPr="00390EFE">
        <w:rPr>
          <w:rFonts w:eastAsia="Calibri"/>
          <w:bCs/>
          <w:lang w:eastAsia="en-US"/>
        </w:rPr>
        <w:t>adicionadas</w:t>
      </w:r>
      <w:r w:rsidR="00B07EF8" w:rsidRPr="00390EFE">
        <w:rPr>
          <w:rFonts w:eastAsia="Calibri"/>
          <w:bCs/>
          <w:lang w:eastAsia="en-US"/>
        </w:rPr>
        <w:t xml:space="preserve"> esto pudo desencadenar que dicha coloración</w:t>
      </w:r>
      <w:r w:rsidR="00074E40" w:rsidRPr="00390EFE">
        <w:rPr>
          <w:rFonts w:eastAsia="Calibri"/>
          <w:bCs/>
          <w:lang w:eastAsia="en-US"/>
        </w:rPr>
        <w:t xml:space="preserve"> evitara el paso de la luz</w:t>
      </w:r>
      <w:r w:rsidR="00B07EF8" w:rsidRPr="00390EFE">
        <w:rPr>
          <w:rFonts w:eastAsia="Calibri"/>
          <w:bCs/>
          <w:lang w:eastAsia="en-US"/>
        </w:rPr>
        <w:t xml:space="preserve"> </w:t>
      </w:r>
      <w:r w:rsidR="00CF71AC" w:rsidRPr="00390EFE">
        <w:rPr>
          <w:rFonts w:eastAsia="Calibri"/>
          <w:bCs/>
          <w:lang w:eastAsia="en-US"/>
        </w:rPr>
        <w:t>ocasionando</w:t>
      </w:r>
      <w:r w:rsidR="00B07EF8" w:rsidRPr="00390EFE">
        <w:rPr>
          <w:rFonts w:eastAsia="Calibri"/>
          <w:bCs/>
          <w:lang w:eastAsia="en-US"/>
        </w:rPr>
        <w:t xml:space="preserve"> una disminuci</w:t>
      </w:r>
      <w:r w:rsidR="00C505FE" w:rsidRPr="00390EFE">
        <w:rPr>
          <w:rFonts w:eastAsia="Calibri"/>
          <w:bCs/>
          <w:lang w:eastAsia="en-US"/>
        </w:rPr>
        <w:t>ón en las tasas de fotosíntesis; r</w:t>
      </w:r>
      <w:r w:rsidR="008B6339" w:rsidRPr="00390EFE">
        <w:rPr>
          <w:rFonts w:eastAsia="Calibri"/>
          <w:lang w:eastAsia="en-US"/>
        </w:rPr>
        <w:t xml:space="preserve">esultados similares a los </w:t>
      </w:r>
      <w:r w:rsidR="00074E40" w:rsidRPr="00390EFE">
        <w:rPr>
          <w:rFonts w:eastAsia="Calibri"/>
          <w:lang w:eastAsia="en-US"/>
        </w:rPr>
        <w:t>obtenidos</w:t>
      </w:r>
      <w:r w:rsidR="008B6339" w:rsidRPr="00390EFE">
        <w:rPr>
          <w:rFonts w:eastAsia="Calibri"/>
          <w:lang w:eastAsia="en-US"/>
        </w:rPr>
        <w:t xml:space="preserve"> en esta investigac</w:t>
      </w:r>
      <w:r w:rsidR="00CA3BA1" w:rsidRPr="00390EFE">
        <w:rPr>
          <w:rFonts w:eastAsia="Calibri"/>
          <w:lang w:eastAsia="en-US"/>
        </w:rPr>
        <w:t xml:space="preserve">ión fueron </w:t>
      </w:r>
      <w:r w:rsidR="00074E40" w:rsidRPr="00390EFE">
        <w:rPr>
          <w:rFonts w:eastAsia="Calibri"/>
          <w:lang w:eastAsia="en-US"/>
        </w:rPr>
        <w:t>reporta</w:t>
      </w:r>
      <w:r w:rsidR="00A521D1" w:rsidRPr="00390EFE">
        <w:rPr>
          <w:rFonts w:eastAsia="Calibri"/>
          <w:lang w:eastAsia="en-US"/>
        </w:rPr>
        <w:t>dos por Mostafa &amp;</w:t>
      </w:r>
      <w:r w:rsidR="00CA3BA1" w:rsidRPr="00390EFE">
        <w:rPr>
          <w:rFonts w:eastAsia="Calibri"/>
          <w:lang w:eastAsia="en-US"/>
        </w:rPr>
        <w:t xml:space="preserve"> Ali</w:t>
      </w:r>
      <w:r w:rsidR="008B6339" w:rsidRPr="00390EFE">
        <w:rPr>
          <w:rFonts w:eastAsia="Calibri"/>
          <w:lang w:eastAsia="en-US"/>
        </w:rPr>
        <w:t xml:space="preserve"> (</w:t>
      </w:r>
      <w:r w:rsidR="00CA3BA1" w:rsidRPr="00390EFE">
        <w:rPr>
          <w:rFonts w:eastAsia="Calibri"/>
          <w:lang w:eastAsia="en-US"/>
        </w:rPr>
        <w:t>2009</w:t>
      </w:r>
      <w:r w:rsidR="008B6339" w:rsidRPr="00390EFE">
        <w:rPr>
          <w:rFonts w:eastAsia="Calibri"/>
          <w:lang w:eastAsia="en-US"/>
        </w:rPr>
        <w:t>)</w:t>
      </w:r>
      <w:r w:rsidR="008847D6" w:rsidRPr="00390EFE">
        <w:rPr>
          <w:rFonts w:eastAsia="Calibri"/>
          <w:lang w:eastAsia="en-US"/>
        </w:rPr>
        <w:t>,</w:t>
      </w:r>
      <w:r w:rsidR="00CA3BA1" w:rsidRPr="00390EFE">
        <w:rPr>
          <w:rFonts w:eastAsia="Calibri"/>
          <w:lang w:eastAsia="en-US"/>
        </w:rPr>
        <w:t xml:space="preserve"> quienes observaron una disminución en la producción de metabolitos con una concentración de 80-100 mg/L de AH</w:t>
      </w:r>
      <w:r w:rsidR="00074E40" w:rsidRPr="00390EFE">
        <w:rPr>
          <w:rFonts w:eastAsia="Calibri"/>
          <w:lang w:eastAsia="en-US"/>
        </w:rPr>
        <w:t>,</w:t>
      </w:r>
      <w:r w:rsidR="00CA3BA1" w:rsidRPr="00390EFE">
        <w:rPr>
          <w:rFonts w:eastAsia="Calibri"/>
          <w:lang w:eastAsia="en-US"/>
        </w:rPr>
        <w:t xml:space="preserve"> provenientes de compost de </w:t>
      </w:r>
      <w:r w:rsidR="00230FF1" w:rsidRPr="00390EFE">
        <w:rPr>
          <w:rFonts w:eastAsia="Calibri"/>
          <w:lang w:eastAsia="en-US"/>
        </w:rPr>
        <w:t xml:space="preserve">arroz, </w:t>
      </w:r>
      <w:r w:rsidR="00230FF1" w:rsidRPr="00390EFE">
        <w:t>en</w:t>
      </w:r>
      <w:r w:rsidR="00074E40" w:rsidRPr="00390EFE">
        <w:rPr>
          <w:rFonts w:eastAsia="Calibri"/>
          <w:lang w:eastAsia="en-US"/>
        </w:rPr>
        <w:t xml:space="preserve"> cultivos de </w:t>
      </w:r>
      <w:r w:rsidR="00074E40" w:rsidRPr="00390EFE">
        <w:rPr>
          <w:rFonts w:eastAsia="Calibri"/>
          <w:i/>
          <w:lang w:eastAsia="en-US"/>
        </w:rPr>
        <w:t>A</w:t>
      </w:r>
      <w:r w:rsidR="00074E40" w:rsidRPr="00390EFE">
        <w:rPr>
          <w:rFonts w:eastAsia="Calibri"/>
          <w:lang w:eastAsia="en-US"/>
        </w:rPr>
        <w:t xml:space="preserve">. </w:t>
      </w:r>
      <w:r w:rsidR="00074E40" w:rsidRPr="00390EFE">
        <w:rPr>
          <w:rFonts w:eastAsia="Calibri"/>
          <w:i/>
          <w:lang w:eastAsia="en-US"/>
        </w:rPr>
        <w:t>platensis</w:t>
      </w:r>
      <w:r w:rsidR="00074E40" w:rsidRPr="00390EFE">
        <w:rPr>
          <w:rFonts w:eastAsia="Calibri"/>
          <w:lang w:eastAsia="en-US"/>
        </w:rPr>
        <w:t xml:space="preserve">. También resulta interesante </w:t>
      </w:r>
      <w:r w:rsidR="00CA3BA1" w:rsidRPr="00390EFE">
        <w:rPr>
          <w:rFonts w:eastAsia="Calibri"/>
          <w:lang w:eastAsia="en-US"/>
        </w:rPr>
        <w:t xml:space="preserve">el </w:t>
      </w:r>
      <w:r w:rsidR="008B6339" w:rsidRPr="00390EFE">
        <w:rPr>
          <w:rFonts w:eastAsia="Calibri"/>
          <w:lang w:eastAsia="en-US"/>
        </w:rPr>
        <w:t xml:space="preserve">incremento en la acumulación de lípidos </w:t>
      </w:r>
      <w:r w:rsidR="003B21B1" w:rsidRPr="00390EFE">
        <w:rPr>
          <w:rFonts w:eastAsia="Calibri"/>
          <w:lang w:eastAsia="en-US"/>
        </w:rPr>
        <w:t>que se observó</w:t>
      </w:r>
      <w:r w:rsidR="00CA3BA1" w:rsidRPr="00390EFE">
        <w:rPr>
          <w:rFonts w:eastAsia="Calibri"/>
          <w:lang w:eastAsia="en-US"/>
        </w:rPr>
        <w:t xml:space="preserve"> </w:t>
      </w:r>
      <w:r w:rsidR="008B6339" w:rsidRPr="00390EFE">
        <w:rPr>
          <w:rFonts w:eastAsia="Calibri"/>
          <w:lang w:eastAsia="en-US"/>
        </w:rPr>
        <w:t xml:space="preserve">al aumentar la </w:t>
      </w:r>
      <w:r w:rsidR="00CA3BA1" w:rsidRPr="00390EFE">
        <w:rPr>
          <w:rFonts w:eastAsia="Calibri"/>
          <w:lang w:eastAsia="en-US"/>
        </w:rPr>
        <w:t>concentración de AH,</w:t>
      </w:r>
      <w:r w:rsidR="008B6339" w:rsidRPr="00390EFE">
        <w:rPr>
          <w:rFonts w:eastAsia="Calibri"/>
          <w:lang w:eastAsia="en-US"/>
        </w:rPr>
        <w:t xml:space="preserve"> </w:t>
      </w:r>
      <w:r w:rsidR="00CA3BA1" w:rsidRPr="00390EFE">
        <w:rPr>
          <w:rFonts w:eastAsia="Calibri"/>
          <w:lang w:eastAsia="en-US"/>
        </w:rPr>
        <w:t xml:space="preserve">lo cual </w:t>
      </w:r>
      <w:r w:rsidR="008B6339" w:rsidRPr="00390EFE">
        <w:rPr>
          <w:rFonts w:eastAsia="Calibri"/>
          <w:lang w:eastAsia="en-US"/>
        </w:rPr>
        <w:t xml:space="preserve">ha sido </w:t>
      </w:r>
      <w:r w:rsidR="008B6339" w:rsidRPr="00390EFE">
        <w:rPr>
          <w:rFonts w:eastAsia="Calibri"/>
          <w:lang w:eastAsia="en-US"/>
        </w:rPr>
        <w:lastRenderedPageBreak/>
        <w:t>reportado en numerosas microalgas</w:t>
      </w:r>
      <w:r w:rsidR="00CA3BA1" w:rsidRPr="00390EFE">
        <w:rPr>
          <w:rFonts w:eastAsia="Calibri"/>
          <w:lang w:eastAsia="en-US"/>
        </w:rPr>
        <w:t xml:space="preserve"> bajo condiciones de estrés similares</w:t>
      </w:r>
      <w:r w:rsidR="008B6339" w:rsidRPr="00390EFE">
        <w:rPr>
          <w:rFonts w:eastAsia="Calibri"/>
          <w:lang w:eastAsia="en-US"/>
        </w:rPr>
        <w:t>, lo cual se ha discutido como un mecanismo de osmo</w:t>
      </w:r>
      <w:r w:rsidR="00555395" w:rsidRPr="00390EFE">
        <w:rPr>
          <w:rFonts w:eastAsia="Calibri"/>
          <w:lang w:eastAsia="en-US"/>
        </w:rPr>
        <w:t>protección (</w:t>
      </w:r>
      <w:r w:rsidR="00650B1C" w:rsidRPr="00390EFE">
        <w:rPr>
          <w:lang w:val="es-ES_tradnl"/>
        </w:rPr>
        <w:t xml:space="preserve">Pohndorf </w:t>
      </w:r>
      <w:r w:rsidR="00650B1C" w:rsidRPr="00390EFE">
        <w:rPr>
          <w:i/>
          <w:lang w:val="es-ES_tradnl"/>
        </w:rPr>
        <w:t xml:space="preserve">et al., </w:t>
      </w:r>
      <w:r w:rsidR="00650B1C" w:rsidRPr="00390EFE">
        <w:rPr>
          <w:lang w:val="es-ES_tradnl"/>
        </w:rPr>
        <w:t>2016</w:t>
      </w:r>
      <w:r w:rsidR="008B6339" w:rsidRPr="00390EFE">
        <w:rPr>
          <w:rFonts w:eastAsia="Calibri"/>
          <w:lang w:eastAsia="en-US"/>
        </w:rPr>
        <w:t>).</w:t>
      </w:r>
      <w:r w:rsidR="00BF5F95" w:rsidRPr="00390EFE">
        <w:rPr>
          <w:rFonts w:eastAsia="Calibri"/>
          <w:lang w:eastAsia="en-US"/>
        </w:rPr>
        <w:t xml:space="preserve"> Con base en lo expuesto esta investigación se presume que los AH</w:t>
      </w:r>
      <w:r w:rsidR="00A239D7" w:rsidRPr="00390EFE">
        <w:rPr>
          <w:rFonts w:eastAsia="Calibri"/>
          <w:lang w:eastAsia="en-US"/>
        </w:rPr>
        <w:t xml:space="preserve"> tienen actividad estimulante </w:t>
      </w:r>
      <w:r w:rsidR="00BF5F95" w:rsidRPr="00390EFE">
        <w:rPr>
          <w:rFonts w:eastAsia="Calibri"/>
          <w:lang w:eastAsia="en-US"/>
        </w:rPr>
        <w:t xml:space="preserve">sobre el desarrollo de cultivos de </w:t>
      </w:r>
      <w:r w:rsidR="00BF5F95" w:rsidRPr="00390EFE">
        <w:rPr>
          <w:rFonts w:eastAsia="Calibri"/>
          <w:i/>
          <w:lang w:eastAsia="en-US"/>
        </w:rPr>
        <w:t>A. platensis</w:t>
      </w:r>
      <w:r w:rsidR="00BF5F95" w:rsidRPr="00390EFE">
        <w:rPr>
          <w:rFonts w:eastAsia="Calibri"/>
          <w:lang w:eastAsia="en-US"/>
        </w:rPr>
        <w:t>.</w:t>
      </w:r>
    </w:p>
    <w:p w14:paraId="2A58EB0C" w14:textId="77777777" w:rsidR="00CF71AC" w:rsidRPr="00390EFE" w:rsidRDefault="00CF71AC" w:rsidP="007E485C">
      <w:pPr>
        <w:spacing w:line="360" w:lineRule="auto"/>
        <w:jc w:val="both"/>
        <w:rPr>
          <w:rFonts w:eastAsia="Calibri"/>
          <w:lang w:eastAsia="en-US"/>
        </w:rPr>
      </w:pPr>
    </w:p>
    <w:p w14:paraId="303E0294" w14:textId="77777777" w:rsidR="008648D7" w:rsidRPr="00390EFE" w:rsidRDefault="002A23B0" w:rsidP="007E485C">
      <w:pPr>
        <w:spacing w:line="360" w:lineRule="auto"/>
        <w:jc w:val="both"/>
        <w:rPr>
          <w:rFonts w:eastAsia="Calibri"/>
          <w:lang w:val="es-CO" w:eastAsia="en-US"/>
        </w:rPr>
      </w:pPr>
      <w:r w:rsidRPr="00390EFE">
        <w:rPr>
          <w:rFonts w:eastAsia="Calibri"/>
          <w:lang w:val="es-CO" w:eastAsia="en-US"/>
        </w:rPr>
        <w:t xml:space="preserve">Se observa que </w:t>
      </w:r>
      <w:r w:rsidR="00743D56" w:rsidRPr="00390EFE">
        <w:rPr>
          <w:rFonts w:eastAsia="Calibri"/>
          <w:lang w:val="es-CO" w:eastAsia="en-US"/>
        </w:rPr>
        <w:t xml:space="preserve">la producción de metabolitos y </w:t>
      </w:r>
      <w:r w:rsidR="00C505FE" w:rsidRPr="00390EFE">
        <w:rPr>
          <w:rFonts w:eastAsia="Calibri"/>
          <w:lang w:val="es-CO" w:eastAsia="en-US"/>
        </w:rPr>
        <w:t>bio</w:t>
      </w:r>
      <w:r w:rsidR="00743D56" w:rsidRPr="00390EFE">
        <w:rPr>
          <w:rFonts w:eastAsia="Calibri"/>
          <w:lang w:val="es-CO" w:eastAsia="en-US"/>
        </w:rPr>
        <w:t xml:space="preserve">masa seca de </w:t>
      </w:r>
      <w:r w:rsidR="00743D56" w:rsidRPr="00390EFE">
        <w:rPr>
          <w:rFonts w:eastAsia="Calibri"/>
          <w:i/>
          <w:lang w:val="es-CO" w:eastAsia="en-US"/>
        </w:rPr>
        <w:t>A.</w:t>
      </w:r>
      <w:r w:rsidR="00743D56" w:rsidRPr="00390EFE">
        <w:rPr>
          <w:rFonts w:eastAsia="Calibri"/>
          <w:lang w:val="es-CO" w:eastAsia="en-US"/>
        </w:rPr>
        <w:t xml:space="preserve"> </w:t>
      </w:r>
      <w:r w:rsidR="00743D56" w:rsidRPr="00390EFE">
        <w:rPr>
          <w:rFonts w:eastAsia="Calibri"/>
          <w:i/>
          <w:lang w:val="es-CO" w:eastAsia="en-US"/>
        </w:rPr>
        <w:t>platensis</w:t>
      </w:r>
      <w:r w:rsidR="00CF71AC" w:rsidRPr="00390EFE">
        <w:rPr>
          <w:rFonts w:eastAsia="Calibri"/>
          <w:lang w:val="es-CO" w:eastAsia="en-US"/>
        </w:rPr>
        <w:t xml:space="preserve"> </w:t>
      </w:r>
      <w:r w:rsidR="000F50DD" w:rsidRPr="00390EFE">
        <w:rPr>
          <w:rFonts w:eastAsia="Calibri"/>
          <w:lang w:val="es-CO" w:eastAsia="en-US"/>
        </w:rPr>
        <w:t xml:space="preserve">es </w:t>
      </w:r>
      <w:r w:rsidR="007544C5" w:rsidRPr="00390EFE">
        <w:rPr>
          <w:rFonts w:eastAsia="Calibri"/>
          <w:lang w:val="es-CO" w:eastAsia="en-US"/>
        </w:rPr>
        <w:t>influenciada por los AH</w:t>
      </w:r>
      <w:r w:rsidR="003B21B1" w:rsidRPr="00390EFE">
        <w:rPr>
          <w:rFonts w:eastAsia="Calibri"/>
          <w:lang w:val="es-CO" w:eastAsia="en-US"/>
        </w:rPr>
        <w:t xml:space="preserve">, debido a </w:t>
      </w:r>
      <w:r w:rsidR="007544C5" w:rsidRPr="00390EFE">
        <w:rPr>
          <w:rFonts w:eastAsia="Calibri"/>
          <w:lang w:val="es-CO" w:eastAsia="en-US"/>
        </w:rPr>
        <w:t xml:space="preserve">que  </w:t>
      </w:r>
      <w:r w:rsidR="003B21B1" w:rsidRPr="00390EFE">
        <w:rPr>
          <w:rFonts w:eastAsia="Calibri"/>
          <w:lang w:val="es-CO" w:eastAsia="en-US"/>
        </w:rPr>
        <w:t xml:space="preserve">se </w:t>
      </w:r>
      <w:r w:rsidR="007544C5" w:rsidRPr="00390EFE">
        <w:rPr>
          <w:rFonts w:eastAsia="Calibri"/>
          <w:lang w:val="es-CO" w:eastAsia="en-US"/>
        </w:rPr>
        <w:t>presentan</w:t>
      </w:r>
      <w:r w:rsidR="00CF71AC" w:rsidRPr="00390EFE">
        <w:rPr>
          <w:rFonts w:eastAsia="Calibri"/>
          <w:lang w:val="es-CO" w:eastAsia="en-US"/>
        </w:rPr>
        <w:t xml:space="preserve"> aumentos y disminuciones </w:t>
      </w:r>
      <w:r w:rsidR="00DF1C46" w:rsidRPr="00390EFE">
        <w:rPr>
          <w:rFonts w:eastAsia="Calibri"/>
          <w:lang w:val="es-CO" w:eastAsia="en-US"/>
        </w:rPr>
        <w:t>en las</w:t>
      </w:r>
      <w:r w:rsidR="007544C5" w:rsidRPr="00390EFE">
        <w:rPr>
          <w:rFonts w:eastAsia="Calibri"/>
          <w:lang w:val="es-CO" w:eastAsia="en-US"/>
        </w:rPr>
        <w:t xml:space="preserve"> concentraciones</w:t>
      </w:r>
      <w:r w:rsidR="00DF1C46" w:rsidRPr="00390EFE">
        <w:rPr>
          <w:rFonts w:eastAsia="Calibri"/>
          <w:lang w:val="es-CO" w:eastAsia="en-US"/>
        </w:rPr>
        <w:t xml:space="preserve"> de los metabolitos evaluados</w:t>
      </w:r>
      <w:r w:rsidR="003B21B1" w:rsidRPr="00390EFE">
        <w:rPr>
          <w:rFonts w:eastAsia="Calibri"/>
          <w:lang w:val="es-CO" w:eastAsia="en-US"/>
        </w:rPr>
        <w:t>,</w:t>
      </w:r>
      <w:r w:rsidR="003F3D2A" w:rsidRPr="00390EFE">
        <w:rPr>
          <w:rFonts w:eastAsia="Calibri"/>
          <w:lang w:val="es-CO" w:eastAsia="en-US"/>
        </w:rPr>
        <w:t xml:space="preserve"> logrando</w:t>
      </w:r>
      <w:r w:rsidR="00CF71AC" w:rsidRPr="00390EFE">
        <w:rPr>
          <w:rFonts w:eastAsia="Calibri"/>
          <w:lang w:val="es-CO" w:eastAsia="en-US"/>
        </w:rPr>
        <w:t xml:space="preserve"> así</w:t>
      </w:r>
      <w:r w:rsidR="007544C5" w:rsidRPr="00390EFE">
        <w:rPr>
          <w:rFonts w:eastAsia="Calibri"/>
          <w:lang w:val="es-CO" w:eastAsia="en-US"/>
        </w:rPr>
        <w:t xml:space="preserve"> </w:t>
      </w:r>
      <w:r w:rsidR="00A239D7" w:rsidRPr="00390EFE">
        <w:rPr>
          <w:rFonts w:eastAsia="Calibri"/>
          <w:lang w:val="es-CO" w:eastAsia="en-US"/>
        </w:rPr>
        <w:t>producción alta de biomasa y</w:t>
      </w:r>
      <w:r w:rsidR="007544C5" w:rsidRPr="00390EFE">
        <w:rPr>
          <w:rFonts w:eastAsia="Calibri"/>
          <w:lang w:val="es-CO" w:eastAsia="en-US"/>
        </w:rPr>
        <w:t xml:space="preserve"> metabolitos</w:t>
      </w:r>
      <w:r w:rsidR="003F3D2A" w:rsidRPr="00390EFE">
        <w:rPr>
          <w:rFonts w:eastAsia="Calibri"/>
          <w:lang w:val="es-CO" w:eastAsia="en-US"/>
        </w:rPr>
        <w:t xml:space="preserve"> en </w:t>
      </w:r>
      <w:r w:rsidR="00DF1C46" w:rsidRPr="00390EFE">
        <w:rPr>
          <w:rFonts w:eastAsia="Calibri"/>
          <w:lang w:val="es-CO" w:eastAsia="en-US"/>
        </w:rPr>
        <w:t xml:space="preserve">etapas tempranas de </w:t>
      </w:r>
      <w:r w:rsidR="003F3D2A" w:rsidRPr="00390EFE">
        <w:rPr>
          <w:rFonts w:eastAsia="Calibri"/>
          <w:lang w:val="es-CO" w:eastAsia="en-US"/>
        </w:rPr>
        <w:t>crecimiento</w:t>
      </w:r>
      <w:r w:rsidR="002E6931" w:rsidRPr="00390EFE">
        <w:rPr>
          <w:rFonts w:eastAsia="Calibri"/>
          <w:lang w:val="es-CO" w:eastAsia="en-US"/>
        </w:rPr>
        <w:t>;</w:t>
      </w:r>
      <w:r w:rsidR="00CF71AC" w:rsidRPr="00390EFE">
        <w:rPr>
          <w:rFonts w:eastAsia="Calibri"/>
          <w:lang w:val="es-CO" w:eastAsia="en-US"/>
        </w:rPr>
        <w:t xml:space="preserve"> muchos autores han </w:t>
      </w:r>
      <w:r w:rsidR="002E6931" w:rsidRPr="00390EFE">
        <w:rPr>
          <w:rFonts w:eastAsia="Calibri"/>
          <w:lang w:val="es-CO" w:eastAsia="en-US"/>
        </w:rPr>
        <w:t>descrito</w:t>
      </w:r>
      <w:r w:rsidR="00CF71AC" w:rsidRPr="00390EFE">
        <w:rPr>
          <w:rFonts w:eastAsia="Calibri"/>
          <w:lang w:val="es-CO" w:eastAsia="en-US"/>
        </w:rPr>
        <w:t xml:space="preserve"> a las </w:t>
      </w:r>
      <w:r w:rsidR="00C505FE" w:rsidRPr="00390EFE">
        <w:rPr>
          <w:rFonts w:eastAsia="Calibri"/>
          <w:lang w:val="es-CO" w:eastAsia="en-US"/>
        </w:rPr>
        <w:t xml:space="preserve">sustancias húmicas </w:t>
      </w:r>
      <w:r w:rsidR="00CF71AC" w:rsidRPr="00390EFE">
        <w:rPr>
          <w:rFonts w:eastAsia="Calibri"/>
          <w:lang w:val="es-CO" w:eastAsia="en-US"/>
        </w:rPr>
        <w:t xml:space="preserve">como </w:t>
      </w:r>
      <w:r w:rsidR="003F5E6C" w:rsidRPr="00390EFE">
        <w:rPr>
          <w:rFonts w:eastAsia="Calibri"/>
          <w:lang w:val="es-CO" w:eastAsia="en-US"/>
        </w:rPr>
        <w:t xml:space="preserve">moléculas </w:t>
      </w:r>
      <w:r w:rsidR="00CF71AC" w:rsidRPr="00390EFE">
        <w:rPr>
          <w:rFonts w:eastAsia="Calibri"/>
          <w:lang w:val="es-CO" w:eastAsia="en-US"/>
        </w:rPr>
        <w:t>complejas de alto peso molecular sin una estructura química definida</w:t>
      </w:r>
      <w:r w:rsidR="00AE6162" w:rsidRPr="00390EFE">
        <w:rPr>
          <w:rFonts w:eastAsia="Calibri"/>
          <w:lang w:val="es-CO" w:eastAsia="en-US"/>
        </w:rPr>
        <w:t xml:space="preserve">, entre ellas los </w:t>
      </w:r>
      <w:r w:rsidR="00D27021" w:rsidRPr="00390EFE">
        <w:rPr>
          <w:rFonts w:eastAsia="Calibri"/>
          <w:lang w:val="es-CO" w:eastAsia="en-US"/>
        </w:rPr>
        <w:t>AH</w:t>
      </w:r>
      <w:r w:rsidR="00AE6162" w:rsidRPr="00390EFE">
        <w:rPr>
          <w:rFonts w:eastAsia="Calibri"/>
          <w:lang w:val="es-CO" w:eastAsia="en-US"/>
        </w:rPr>
        <w:t xml:space="preserve"> presentan el</w:t>
      </w:r>
      <w:r w:rsidR="003F3D2A" w:rsidRPr="00390EFE">
        <w:rPr>
          <w:rFonts w:eastAsia="Calibri"/>
          <w:lang w:val="es-CO" w:eastAsia="en-US"/>
        </w:rPr>
        <w:t xml:space="preserve"> más alto peso molecular, además</w:t>
      </w:r>
      <w:r w:rsidR="002E6931" w:rsidRPr="00390EFE">
        <w:rPr>
          <w:rFonts w:eastAsia="Calibri"/>
          <w:lang w:val="es-CO" w:eastAsia="en-US"/>
        </w:rPr>
        <w:t xml:space="preserve"> </w:t>
      </w:r>
      <w:r w:rsidR="007544C5" w:rsidRPr="00390EFE">
        <w:rPr>
          <w:rFonts w:eastAsia="Calibri"/>
          <w:lang w:val="es-CO" w:eastAsia="en-US"/>
        </w:rPr>
        <w:t>al poseer</w:t>
      </w:r>
      <w:r w:rsidR="002E6931" w:rsidRPr="00390EFE">
        <w:rPr>
          <w:rFonts w:eastAsia="Calibri"/>
          <w:lang w:val="es-CO" w:eastAsia="en-US"/>
        </w:rPr>
        <w:t xml:space="preserve"> la característica </w:t>
      </w:r>
      <w:r w:rsidR="00AE6162" w:rsidRPr="00390EFE">
        <w:rPr>
          <w:rFonts w:eastAsia="Calibri"/>
          <w:lang w:val="es-CO" w:eastAsia="en-US"/>
        </w:rPr>
        <w:t xml:space="preserve">de ser solubles </w:t>
      </w:r>
      <w:r w:rsidR="00DA0B9E" w:rsidRPr="00390EFE">
        <w:rPr>
          <w:rFonts w:eastAsia="Calibri"/>
          <w:lang w:val="es-CO" w:eastAsia="en-US"/>
        </w:rPr>
        <w:t>en</w:t>
      </w:r>
      <w:r w:rsidR="00AE6162" w:rsidRPr="00390EFE">
        <w:rPr>
          <w:rFonts w:eastAsia="Calibri"/>
          <w:lang w:val="es-CO" w:eastAsia="en-US"/>
        </w:rPr>
        <w:t xml:space="preserve"> pH alcalinos tienen la capacidad de reagruparse en grandes moléculas aun después de ser  solubilizadas </w:t>
      </w:r>
      <w:r w:rsidR="007544C5" w:rsidRPr="00390EFE">
        <w:rPr>
          <w:rFonts w:eastAsia="Calibri"/>
          <w:lang w:val="es-CO" w:eastAsia="en-US"/>
        </w:rPr>
        <w:t>en pequeñas partes</w:t>
      </w:r>
      <w:r w:rsidR="00CF71AC" w:rsidRPr="00390EFE">
        <w:rPr>
          <w:rFonts w:eastAsia="Calibri"/>
          <w:lang w:val="es-CO" w:eastAsia="en-US"/>
        </w:rPr>
        <w:t xml:space="preserve"> </w:t>
      </w:r>
      <w:r w:rsidR="001259B4" w:rsidRPr="00390EFE">
        <w:rPr>
          <w:rFonts w:eastAsia="Calibri"/>
          <w:lang w:val="es-CO" w:eastAsia="en-US"/>
        </w:rPr>
        <w:t>(</w:t>
      </w:r>
      <w:r w:rsidR="002E6931" w:rsidRPr="00390EFE">
        <w:rPr>
          <w:rFonts w:eastAsia="Calibri"/>
          <w:lang w:val="es-CO" w:eastAsia="en-US"/>
        </w:rPr>
        <w:t xml:space="preserve">Thurman </w:t>
      </w:r>
      <w:r w:rsidR="00FC7AD1" w:rsidRPr="00390EFE">
        <w:rPr>
          <w:rFonts w:eastAsia="Calibri"/>
          <w:i/>
          <w:lang w:val="es-CO" w:eastAsia="en-US"/>
        </w:rPr>
        <w:t>et al</w:t>
      </w:r>
      <w:r w:rsidR="001259B4" w:rsidRPr="00390EFE">
        <w:rPr>
          <w:rFonts w:eastAsia="Calibri"/>
          <w:lang w:val="es-CO" w:eastAsia="en-US"/>
        </w:rPr>
        <w:t>.,</w:t>
      </w:r>
      <w:r w:rsidR="00CF71AC" w:rsidRPr="00390EFE">
        <w:rPr>
          <w:rFonts w:eastAsia="Calibri"/>
          <w:lang w:val="es-CO" w:eastAsia="en-US"/>
        </w:rPr>
        <w:t xml:space="preserve"> </w:t>
      </w:r>
      <w:r w:rsidR="001259B4" w:rsidRPr="00390EFE">
        <w:rPr>
          <w:rFonts w:eastAsia="Calibri"/>
          <w:lang w:val="es-CO" w:eastAsia="en-US"/>
        </w:rPr>
        <w:t xml:space="preserve">1982). </w:t>
      </w:r>
      <w:r w:rsidR="00074E40" w:rsidRPr="00390EFE">
        <w:rPr>
          <w:rFonts w:eastAsia="Calibri"/>
          <w:lang w:val="es-CO" w:eastAsia="en-US"/>
        </w:rPr>
        <w:t>Dentro</w:t>
      </w:r>
      <w:r w:rsidR="00CF71AC" w:rsidRPr="00390EFE">
        <w:rPr>
          <w:rFonts w:eastAsia="Calibri"/>
          <w:lang w:val="es-CO" w:eastAsia="en-US"/>
        </w:rPr>
        <w:t xml:space="preserve"> </w:t>
      </w:r>
      <w:r w:rsidR="00074E40" w:rsidRPr="00390EFE">
        <w:rPr>
          <w:rFonts w:eastAsia="Calibri"/>
          <w:lang w:val="es-CO" w:eastAsia="en-US"/>
        </w:rPr>
        <w:t xml:space="preserve">de </w:t>
      </w:r>
      <w:r w:rsidR="00CF71AC" w:rsidRPr="00390EFE">
        <w:rPr>
          <w:rFonts w:eastAsia="Calibri"/>
          <w:lang w:val="es-CO" w:eastAsia="en-US"/>
        </w:rPr>
        <w:t xml:space="preserve">este contexto se ha sugerido que las </w:t>
      </w:r>
      <w:r w:rsidR="00C505FE" w:rsidRPr="00390EFE">
        <w:rPr>
          <w:rFonts w:eastAsia="Calibri"/>
          <w:lang w:val="es-CO" w:eastAsia="en-US"/>
        </w:rPr>
        <w:t>sustancias húmicas</w:t>
      </w:r>
      <w:r w:rsidR="007544C5" w:rsidRPr="00390EFE">
        <w:rPr>
          <w:rFonts w:eastAsia="Calibri"/>
          <w:lang w:val="es-CO" w:eastAsia="en-US"/>
        </w:rPr>
        <w:t xml:space="preserve">, </w:t>
      </w:r>
      <w:r w:rsidR="00230FF1" w:rsidRPr="00390EFE">
        <w:rPr>
          <w:rFonts w:eastAsia="Calibri"/>
          <w:lang w:val="es-CO" w:eastAsia="en-US"/>
        </w:rPr>
        <w:t>aunque se</w:t>
      </w:r>
      <w:r w:rsidR="00915204" w:rsidRPr="00390EFE">
        <w:rPr>
          <w:rFonts w:eastAsia="Calibri"/>
          <w:lang w:val="es-CO" w:eastAsia="en-US"/>
        </w:rPr>
        <w:t xml:space="preserve"> caractericen por presentar </w:t>
      </w:r>
      <w:r w:rsidR="007544C5" w:rsidRPr="00390EFE">
        <w:rPr>
          <w:rFonts w:eastAsia="Calibri"/>
          <w:lang w:val="es-CO" w:eastAsia="en-US"/>
        </w:rPr>
        <w:t xml:space="preserve">estructuras </w:t>
      </w:r>
      <w:r w:rsidR="00915204" w:rsidRPr="00390EFE">
        <w:rPr>
          <w:rFonts w:eastAsia="Calibri"/>
          <w:lang w:val="es-CO" w:eastAsia="en-US"/>
        </w:rPr>
        <w:t xml:space="preserve">de </w:t>
      </w:r>
      <w:r w:rsidR="00AE6162" w:rsidRPr="00390EFE">
        <w:rPr>
          <w:rFonts w:eastAsia="Calibri"/>
          <w:lang w:val="es-CO" w:eastAsia="en-US"/>
        </w:rPr>
        <w:t>compuestos de</w:t>
      </w:r>
      <w:r w:rsidR="002E6931" w:rsidRPr="00390EFE">
        <w:rPr>
          <w:rFonts w:eastAsia="Calibri"/>
          <w:lang w:val="es-CO" w:eastAsia="en-US"/>
        </w:rPr>
        <w:t xml:space="preserve"> alto peso molecular</w:t>
      </w:r>
      <w:r w:rsidR="00AE6162" w:rsidRPr="00390EFE">
        <w:rPr>
          <w:rFonts w:eastAsia="Calibri"/>
          <w:lang w:val="es-CO" w:eastAsia="en-US"/>
        </w:rPr>
        <w:t>, pueden también contener componentes de bajo peso molecular con estructuras similares a las fracciones de alto peso molecular</w:t>
      </w:r>
      <w:r w:rsidR="001259B4" w:rsidRPr="00390EFE">
        <w:rPr>
          <w:rFonts w:eastAsia="Calibri"/>
          <w:lang w:val="es-CO" w:eastAsia="en-US"/>
        </w:rPr>
        <w:t xml:space="preserve"> (</w:t>
      </w:r>
      <w:r w:rsidR="00650B1C" w:rsidRPr="00390EFE">
        <w:t xml:space="preserve">Kujawinski </w:t>
      </w:r>
      <w:r w:rsidR="00650B1C" w:rsidRPr="00390EFE">
        <w:rPr>
          <w:i/>
        </w:rPr>
        <w:t>et al.,</w:t>
      </w:r>
      <w:r w:rsidR="00650B1C" w:rsidRPr="00390EFE">
        <w:t xml:space="preserve"> 2002a, 2002b</w:t>
      </w:r>
      <w:r w:rsidR="001259B4" w:rsidRPr="00390EFE">
        <w:rPr>
          <w:rFonts w:eastAsia="Calibri"/>
          <w:lang w:val="es-CO" w:eastAsia="en-US"/>
        </w:rPr>
        <w:t>).</w:t>
      </w:r>
    </w:p>
    <w:p w14:paraId="55F5ABB9" w14:textId="77777777" w:rsidR="008648D7" w:rsidRPr="00390EFE" w:rsidRDefault="008648D7" w:rsidP="007E485C">
      <w:pPr>
        <w:spacing w:line="360" w:lineRule="auto"/>
        <w:jc w:val="both"/>
        <w:rPr>
          <w:rFonts w:eastAsia="Calibri"/>
          <w:lang w:val="es-CO" w:eastAsia="en-US"/>
        </w:rPr>
      </w:pPr>
    </w:p>
    <w:p w14:paraId="4CC9CEBE" w14:textId="77777777" w:rsidR="008E1BFE" w:rsidRPr="00390EFE" w:rsidRDefault="00650B1C" w:rsidP="007E485C">
      <w:pPr>
        <w:spacing w:line="360" w:lineRule="auto"/>
        <w:jc w:val="both"/>
        <w:rPr>
          <w:rFonts w:eastAsia="Calibri"/>
          <w:lang w:val="es-CO" w:eastAsia="en-US"/>
        </w:rPr>
      </w:pPr>
      <w:r w:rsidRPr="00390EFE">
        <w:rPr>
          <w:rFonts w:eastAsia="Calibri"/>
          <w:lang w:val="es-CO" w:eastAsia="en-US"/>
        </w:rPr>
        <w:t>F</w:t>
      </w:r>
      <w:r w:rsidR="007544C5" w:rsidRPr="00390EFE">
        <w:rPr>
          <w:rFonts w:eastAsia="Calibri"/>
          <w:lang w:val="es-CO" w:eastAsia="en-US"/>
        </w:rPr>
        <w:t>r</w:t>
      </w:r>
      <w:r w:rsidR="008648D7" w:rsidRPr="00390EFE">
        <w:rPr>
          <w:rFonts w:eastAsia="Calibri"/>
          <w:lang w:val="es-CO" w:eastAsia="en-US"/>
        </w:rPr>
        <w:t xml:space="preserve">acciones de </w:t>
      </w:r>
      <w:r w:rsidRPr="00390EFE">
        <w:rPr>
          <w:rFonts w:eastAsia="Calibri"/>
          <w:lang w:val="es-CO" w:eastAsia="en-US"/>
        </w:rPr>
        <w:t xml:space="preserve">sustancias húmicas de </w:t>
      </w:r>
      <w:r w:rsidR="008648D7" w:rsidRPr="00390EFE">
        <w:rPr>
          <w:rFonts w:eastAsia="Calibri"/>
          <w:lang w:val="es-CO" w:eastAsia="en-US"/>
        </w:rPr>
        <w:t xml:space="preserve">bajo peso molecular </w:t>
      </w:r>
      <w:r w:rsidR="007544C5" w:rsidRPr="00390EFE">
        <w:rPr>
          <w:rFonts w:eastAsia="Calibri"/>
          <w:lang w:val="es-CO" w:eastAsia="en-US"/>
        </w:rPr>
        <w:t>se vuelve</w:t>
      </w:r>
      <w:r w:rsidR="00EA75BD" w:rsidRPr="00390EFE">
        <w:rPr>
          <w:rFonts w:eastAsia="Calibri"/>
          <w:lang w:val="es-CO" w:eastAsia="en-US"/>
        </w:rPr>
        <w:t>n fácilmente asimilables por</w:t>
      </w:r>
      <w:r w:rsidR="007544C5" w:rsidRPr="00390EFE">
        <w:rPr>
          <w:rFonts w:eastAsia="Calibri"/>
          <w:lang w:val="es-CO" w:eastAsia="en-US"/>
        </w:rPr>
        <w:t xml:space="preserve"> </w:t>
      </w:r>
      <w:r w:rsidR="002864B1" w:rsidRPr="00390EFE">
        <w:rPr>
          <w:rFonts w:eastAsia="Calibri"/>
          <w:lang w:val="es-CO" w:eastAsia="en-US"/>
        </w:rPr>
        <w:t xml:space="preserve">las </w:t>
      </w:r>
      <w:r w:rsidR="007544C5" w:rsidRPr="00390EFE">
        <w:rPr>
          <w:rFonts w:eastAsia="Calibri"/>
          <w:lang w:val="es-CO" w:eastAsia="en-US"/>
        </w:rPr>
        <w:t>algas</w:t>
      </w:r>
      <w:r w:rsidR="000C1829" w:rsidRPr="00390EFE">
        <w:rPr>
          <w:rFonts w:eastAsia="Calibri"/>
          <w:lang w:val="es-CO" w:eastAsia="en-US"/>
        </w:rPr>
        <w:t xml:space="preserve"> </w:t>
      </w:r>
      <w:r w:rsidR="008648D7" w:rsidRPr="00390EFE">
        <w:rPr>
          <w:rFonts w:eastAsia="Calibri"/>
          <w:lang w:val="es-CO" w:eastAsia="en-US"/>
        </w:rPr>
        <w:t xml:space="preserve">promoviendo </w:t>
      </w:r>
      <w:r w:rsidR="000C1829" w:rsidRPr="00390EFE">
        <w:rPr>
          <w:rFonts w:eastAsia="Calibri"/>
          <w:lang w:val="es-CO" w:eastAsia="en-US"/>
        </w:rPr>
        <w:t>su rápido crecimiento</w:t>
      </w:r>
      <w:r w:rsidR="007544C5" w:rsidRPr="00390EFE">
        <w:rPr>
          <w:rFonts w:eastAsia="Calibri"/>
          <w:lang w:val="es-CO" w:eastAsia="en-US"/>
        </w:rPr>
        <w:t xml:space="preserve">, </w:t>
      </w:r>
      <w:r w:rsidR="008E1BFE" w:rsidRPr="00390EFE">
        <w:rPr>
          <w:rFonts w:eastAsia="Calibri"/>
          <w:lang w:val="es-CO" w:eastAsia="en-US"/>
        </w:rPr>
        <w:t>elucidando</w:t>
      </w:r>
      <w:r w:rsidR="008648D7" w:rsidRPr="00390EFE">
        <w:rPr>
          <w:rFonts w:eastAsia="Calibri"/>
          <w:lang w:val="es-CO" w:eastAsia="en-US"/>
        </w:rPr>
        <w:t xml:space="preserve"> de esta forma que la estimulación temprana en la producción de biomasa y metabolitos</w:t>
      </w:r>
      <w:r w:rsidR="000C1829" w:rsidRPr="00390EFE">
        <w:rPr>
          <w:rFonts w:eastAsia="Calibri"/>
          <w:lang w:val="es-CO" w:eastAsia="en-US"/>
        </w:rPr>
        <w:t>,</w:t>
      </w:r>
      <w:r w:rsidR="00403717" w:rsidRPr="00390EFE">
        <w:rPr>
          <w:rFonts w:eastAsia="Calibri"/>
          <w:lang w:val="es-CO" w:eastAsia="en-US"/>
        </w:rPr>
        <w:t xml:space="preserve"> que se presentó</w:t>
      </w:r>
      <w:r w:rsidR="008648D7" w:rsidRPr="00390EFE">
        <w:rPr>
          <w:rFonts w:eastAsia="Calibri"/>
          <w:lang w:val="es-CO" w:eastAsia="en-US"/>
        </w:rPr>
        <w:t xml:space="preserve"> </w:t>
      </w:r>
      <w:r w:rsidR="00403717" w:rsidRPr="00390EFE">
        <w:rPr>
          <w:rFonts w:eastAsia="Calibri"/>
          <w:lang w:val="es-CO" w:eastAsia="en-US"/>
        </w:rPr>
        <w:t xml:space="preserve">durante el crecimiento de </w:t>
      </w:r>
      <w:r w:rsidR="00403717" w:rsidRPr="00390EFE">
        <w:rPr>
          <w:rFonts w:eastAsia="Calibri"/>
          <w:i/>
          <w:lang w:val="es-CO" w:eastAsia="en-US"/>
        </w:rPr>
        <w:t>A. platensis</w:t>
      </w:r>
      <w:r w:rsidR="000C1829" w:rsidRPr="00390EFE">
        <w:rPr>
          <w:rFonts w:eastAsia="Calibri"/>
          <w:lang w:val="es-CO" w:eastAsia="en-US"/>
        </w:rPr>
        <w:t xml:space="preserve"> en los diferentes tratamientos,</w:t>
      </w:r>
      <w:r w:rsidR="007544C5" w:rsidRPr="00390EFE">
        <w:rPr>
          <w:rFonts w:eastAsia="Calibri"/>
          <w:lang w:val="es-CO" w:eastAsia="en-US"/>
        </w:rPr>
        <w:t xml:space="preserve"> </w:t>
      </w:r>
      <w:r w:rsidR="008648D7" w:rsidRPr="00390EFE">
        <w:rPr>
          <w:rFonts w:eastAsia="Calibri"/>
          <w:lang w:val="es-CO" w:eastAsia="en-US"/>
        </w:rPr>
        <w:t>pudo</w:t>
      </w:r>
      <w:r w:rsidR="007544C5" w:rsidRPr="00390EFE">
        <w:rPr>
          <w:rFonts w:eastAsia="Calibri"/>
          <w:lang w:val="es-CO" w:eastAsia="en-US"/>
        </w:rPr>
        <w:t xml:space="preserve"> </w:t>
      </w:r>
      <w:r w:rsidR="00403717" w:rsidRPr="00390EFE">
        <w:rPr>
          <w:rFonts w:eastAsia="Calibri"/>
          <w:lang w:val="es-CO" w:eastAsia="en-US"/>
        </w:rPr>
        <w:t>d</w:t>
      </w:r>
      <w:r w:rsidR="00F10EB4" w:rsidRPr="00390EFE">
        <w:rPr>
          <w:rFonts w:eastAsia="Calibri"/>
          <w:lang w:val="es-CO" w:eastAsia="en-US"/>
        </w:rPr>
        <w:t>eberse al uso</w:t>
      </w:r>
      <w:r w:rsidR="00C505FE" w:rsidRPr="00390EFE">
        <w:rPr>
          <w:rFonts w:eastAsia="Calibri"/>
          <w:lang w:val="es-CO" w:eastAsia="en-US"/>
        </w:rPr>
        <w:t xml:space="preserve"> de las sustancias húmicas</w:t>
      </w:r>
      <w:r w:rsidR="00F10EB4" w:rsidRPr="00390EFE">
        <w:rPr>
          <w:rFonts w:eastAsia="Calibri"/>
          <w:lang w:val="es-CO" w:eastAsia="en-US"/>
        </w:rPr>
        <w:t xml:space="preserve"> por parte de la </w:t>
      </w:r>
      <w:r w:rsidR="000C1829" w:rsidRPr="00390EFE">
        <w:rPr>
          <w:rFonts w:eastAsia="Calibri"/>
          <w:lang w:val="es-CO" w:eastAsia="en-US"/>
        </w:rPr>
        <w:t>cianobacteria para su nutrición</w:t>
      </w:r>
      <w:r w:rsidRPr="00390EFE">
        <w:rPr>
          <w:rFonts w:eastAsia="Calibri"/>
          <w:lang w:val="es-CO" w:eastAsia="en-US"/>
        </w:rPr>
        <w:t xml:space="preserve"> (</w:t>
      </w:r>
      <w:r w:rsidRPr="00390EFE">
        <w:t xml:space="preserve">Peña </w:t>
      </w:r>
      <w:r w:rsidRPr="00390EFE">
        <w:rPr>
          <w:i/>
        </w:rPr>
        <w:t xml:space="preserve">et al., </w:t>
      </w:r>
      <w:r w:rsidRPr="00390EFE">
        <w:t xml:space="preserve">2005; </w:t>
      </w:r>
      <w:r w:rsidRPr="00390EFE">
        <w:rPr>
          <w:rFonts w:eastAsia="Calibri"/>
          <w:lang w:val="es-CO" w:eastAsia="en-US"/>
        </w:rPr>
        <w:t xml:space="preserve">Rivera </w:t>
      </w:r>
      <w:r w:rsidRPr="00390EFE">
        <w:rPr>
          <w:rFonts w:eastAsia="Calibri"/>
          <w:i/>
          <w:lang w:val="es-CO" w:eastAsia="en-US"/>
        </w:rPr>
        <w:t xml:space="preserve">et al., </w:t>
      </w:r>
      <w:r w:rsidRPr="00390EFE">
        <w:rPr>
          <w:rFonts w:eastAsia="Calibri"/>
          <w:lang w:val="es-CO" w:eastAsia="en-US"/>
        </w:rPr>
        <w:t>2016)</w:t>
      </w:r>
      <w:r w:rsidR="000C1829" w:rsidRPr="00390EFE">
        <w:rPr>
          <w:rStyle w:val="Refdecomentario"/>
          <w:sz w:val="24"/>
          <w:szCs w:val="24"/>
        </w:rPr>
        <w:t>.</w:t>
      </w:r>
      <w:r w:rsidR="008E1BFE" w:rsidRPr="00390EFE">
        <w:rPr>
          <w:rFonts w:eastAsia="Calibri"/>
          <w:lang w:val="es-CO" w:eastAsia="en-US"/>
        </w:rPr>
        <w:t xml:space="preserve"> </w:t>
      </w:r>
      <w:r w:rsidR="00B245A6" w:rsidRPr="00390EFE">
        <w:rPr>
          <w:rFonts w:eastAsia="Calibri"/>
          <w:lang w:val="es-CO" w:eastAsia="en-US"/>
        </w:rPr>
        <w:t xml:space="preserve"> </w:t>
      </w:r>
      <w:r w:rsidR="00194081" w:rsidRPr="00390EFE">
        <w:rPr>
          <w:rFonts w:eastAsia="Calibri"/>
          <w:lang w:val="es-CO" w:eastAsia="en-US"/>
        </w:rPr>
        <w:t xml:space="preserve">Concentraciones residuales de AH en los tratamientos no fueron determinadas debido al bajo porcentaje de recuperación de </w:t>
      </w:r>
      <w:r w:rsidR="008B5C57" w:rsidRPr="00390EFE">
        <w:rPr>
          <w:rFonts w:eastAsia="Calibri"/>
          <w:lang w:val="es-CO" w:eastAsia="en-US"/>
        </w:rPr>
        <w:t>éstos</w:t>
      </w:r>
      <w:r w:rsidR="00194081" w:rsidRPr="00390EFE">
        <w:rPr>
          <w:rFonts w:eastAsia="Calibri"/>
          <w:lang w:val="es-CO" w:eastAsia="en-US"/>
        </w:rPr>
        <w:t xml:space="preserve"> en los cultivos.   </w:t>
      </w:r>
    </w:p>
    <w:p w14:paraId="505B9CA5" w14:textId="77777777" w:rsidR="00E35562" w:rsidRDefault="00E35562" w:rsidP="008B568C">
      <w:pPr>
        <w:spacing w:line="360" w:lineRule="auto"/>
        <w:jc w:val="both"/>
        <w:outlineLvl w:val="0"/>
        <w:rPr>
          <w:rFonts w:eastAsia="Calibri"/>
          <w:b/>
          <w:lang w:val="es-CO" w:eastAsia="en-US"/>
        </w:rPr>
      </w:pPr>
    </w:p>
    <w:p w14:paraId="16F0A06C" w14:textId="4C8CCB2F" w:rsidR="00D56944" w:rsidRPr="0060079F" w:rsidRDefault="007E485C" w:rsidP="008B568C">
      <w:pPr>
        <w:spacing w:line="360" w:lineRule="auto"/>
        <w:jc w:val="both"/>
        <w:outlineLvl w:val="0"/>
        <w:rPr>
          <w:rFonts w:eastAsia="Calibri"/>
          <w:b/>
          <w:lang w:val="es-CO" w:eastAsia="en-US"/>
        </w:rPr>
      </w:pPr>
      <w:r w:rsidRPr="0060079F">
        <w:rPr>
          <w:rFonts w:eastAsia="Calibri"/>
          <w:b/>
          <w:lang w:val="es-CO" w:eastAsia="en-US"/>
        </w:rPr>
        <w:t>CONCLUSIÓN</w:t>
      </w:r>
    </w:p>
    <w:p w14:paraId="2847137F" w14:textId="77777777" w:rsidR="000C1829" w:rsidRPr="00390EFE" w:rsidRDefault="000C1829" w:rsidP="007E485C">
      <w:pPr>
        <w:spacing w:line="360" w:lineRule="auto"/>
        <w:jc w:val="both"/>
        <w:rPr>
          <w:rFonts w:eastAsia="Calibri"/>
          <w:b/>
          <w:lang w:val="es-CO" w:eastAsia="en-US"/>
        </w:rPr>
      </w:pPr>
    </w:p>
    <w:p w14:paraId="49C3B4D2" w14:textId="2240B99E" w:rsidR="002470A1" w:rsidRPr="00390EFE" w:rsidRDefault="000C1829" w:rsidP="007E485C">
      <w:pPr>
        <w:spacing w:line="360" w:lineRule="auto"/>
        <w:jc w:val="both"/>
        <w:rPr>
          <w:rStyle w:val="hps"/>
        </w:rPr>
      </w:pPr>
      <w:r w:rsidRPr="00390EFE">
        <w:rPr>
          <w:rFonts w:eastAsia="Calibri"/>
          <w:lang w:val="es-CO" w:eastAsia="en-US"/>
        </w:rPr>
        <w:t xml:space="preserve">Durante el cultivo de </w:t>
      </w:r>
      <w:r w:rsidRPr="00390EFE">
        <w:rPr>
          <w:rFonts w:eastAsia="Calibri"/>
          <w:i/>
          <w:lang w:eastAsia="en-US"/>
        </w:rPr>
        <w:t>A. platensis,</w:t>
      </w:r>
      <w:r w:rsidRPr="00390EFE">
        <w:rPr>
          <w:rFonts w:eastAsia="Calibri"/>
          <w:lang w:eastAsia="en-US"/>
        </w:rPr>
        <w:t xml:space="preserve"> influenciado por tres concentraciones de AH, se observó que l</w:t>
      </w:r>
      <w:r w:rsidR="00D56944" w:rsidRPr="00390EFE">
        <w:rPr>
          <w:rFonts w:eastAsia="Calibri"/>
          <w:lang w:eastAsia="en-US"/>
        </w:rPr>
        <w:t xml:space="preserve">os promedios de </w:t>
      </w:r>
      <w:r w:rsidR="005C1E2E" w:rsidRPr="00390EFE">
        <w:rPr>
          <w:rFonts w:eastAsia="Calibri"/>
          <w:lang w:eastAsia="en-US"/>
        </w:rPr>
        <w:t>bio</w:t>
      </w:r>
      <w:r w:rsidR="00D56944" w:rsidRPr="00390EFE">
        <w:rPr>
          <w:rFonts w:eastAsia="Calibri"/>
          <w:lang w:eastAsia="en-US"/>
        </w:rPr>
        <w:t xml:space="preserve">masa seca, pigmentos </w:t>
      </w:r>
      <w:r w:rsidRPr="00390EFE">
        <w:rPr>
          <w:rFonts w:eastAsia="Calibri"/>
          <w:lang w:eastAsia="en-US"/>
        </w:rPr>
        <w:t xml:space="preserve">y composición bioquímica </w:t>
      </w:r>
      <w:r w:rsidR="00E83D36">
        <w:rPr>
          <w:rFonts w:eastAsia="Calibri"/>
          <w:lang w:eastAsia="en-US"/>
        </w:rPr>
        <w:t xml:space="preserve">entre </w:t>
      </w:r>
      <w:r w:rsidRPr="00390EFE">
        <w:rPr>
          <w:rFonts w:eastAsia="Calibri"/>
          <w:lang w:eastAsia="en-US"/>
        </w:rPr>
        <w:lastRenderedPageBreak/>
        <w:t>tratamientos no presentaron</w:t>
      </w:r>
      <w:r w:rsidR="00D56944" w:rsidRPr="00390EFE">
        <w:rPr>
          <w:rFonts w:eastAsia="Calibri"/>
          <w:lang w:eastAsia="en-US"/>
        </w:rPr>
        <w:t xml:space="preserve"> grandes diferencias significativas entre sí, solo entre tratamiento por tratamiento, demostrándose que el tratamiento</w:t>
      </w:r>
      <w:r w:rsidR="00377112" w:rsidRPr="00390EFE">
        <w:rPr>
          <w:rFonts w:eastAsia="Calibri"/>
          <w:lang w:eastAsia="en-US"/>
        </w:rPr>
        <w:t xml:space="preserve"> 2</w:t>
      </w:r>
      <w:r w:rsidR="00D56944" w:rsidRPr="00390EFE">
        <w:rPr>
          <w:rFonts w:eastAsia="Calibri"/>
          <w:lang w:eastAsia="en-US"/>
        </w:rPr>
        <w:t xml:space="preserve"> de 10 </w:t>
      </w:r>
      <w:r w:rsidR="00D56944" w:rsidRPr="00390EFE">
        <w:rPr>
          <w:rFonts w:eastAsia="Calibri"/>
          <w:bCs/>
          <w:lang w:eastAsia="en-US"/>
        </w:rPr>
        <w:t>mg/L</w:t>
      </w:r>
      <w:r w:rsidRPr="00390EFE">
        <w:rPr>
          <w:rFonts w:eastAsia="Calibri"/>
          <w:lang w:eastAsia="en-US"/>
        </w:rPr>
        <w:t xml:space="preserve"> de AH difiere de los demás</w:t>
      </w:r>
      <w:r w:rsidR="00D56944" w:rsidRPr="00390EFE">
        <w:rPr>
          <w:rFonts w:eastAsia="Calibri"/>
          <w:lang w:eastAsia="en-US"/>
        </w:rPr>
        <w:t xml:space="preserve"> en cuanto a</w:t>
      </w:r>
      <w:r w:rsidRPr="00390EFE">
        <w:rPr>
          <w:rFonts w:eastAsia="Calibri"/>
          <w:lang w:eastAsia="en-US"/>
        </w:rPr>
        <w:t xml:space="preserve"> los resultados que se obtuvieron,</w:t>
      </w:r>
      <w:r w:rsidR="00377112" w:rsidRPr="00390EFE">
        <w:rPr>
          <w:rFonts w:eastAsia="Calibri"/>
          <w:lang w:eastAsia="en-US"/>
        </w:rPr>
        <w:t xml:space="preserve"> incluyendo los tratamientos controles positivo y negativo,</w:t>
      </w:r>
      <w:r w:rsidR="00D56944" w:rsidRPr="00390EFE">
        <w:rPr>
          <w:rFonts w:eastAsia="Calibri"/>
          <w:lang w:eastAsia="en-US"/>
        </w:rPr>
        <w:t xml:space="preserve"> al proveer un </w:t>
      </w:r>
      <w:r w:rsidR="00C20253" w:rsidRPr="00390EFE">
        <w:rPr>
          <w:rFonts w:eastAsia="Calibri"/>
          <w:lang w:eastAsia="en-US"/>
        </w:rPr>
        <w:t>estímulo</w:t>
      </w:r>
      <w:r w:rsidR="00D56944" w:rsidRPr="00390EFE">
        <w:rPr>
          <w:rFonts w:eastAsia="Calibri"/>
          <w:lang w:eastAsia="en-US"/>
        </w:rPr>
        <w:t xml:space="preserve"> en la producción de la m</w:t>
      </w:r>
      <w:r w:rsidR="00377112" w:rsidRPr="00390EFE">
        <w:rPr>
          <w:rFonts w:eastAsia="Calibri"/>
          <w:lang w:eastAsia="en-US"/>
        </w:rPr>
        <w:t>ayoría de los parámetros evaluados</w:t>
      </w:r>
      <w:r w:rsidR="00477BB4" w:rsidRPr="00390EFE">
        <w:rPr>
          <w:rFonts w:eastAsia="Calibri"/>
          <w:lang w:eastAsia="en-US"/>
        </w:rPr>
        <w:t xml:space="preserve">. </w:t>
      </w:r>
      <w:r w:rsidR="00381C35" w:rsidRPr="00390EFE">
        <w:t>En la búsqueda por mejorar la</w:t>
      </w:r>
      <w:r w:rsidR="0029235C" w:rsidRPr="00390EFE">
        <w:rPr>
          <w:rStyle w:val="hps"/>
        </w:rPr>
        <w:t xml:space="preserve"> produc</w:t>
      </w:r>
      <w:r w:rsidR="00381C35" w:rsidRPr="00390EFE">
        <w:rPr>
          <w:rStyle w:val="hps"/>
        </w:rPr>
        <w:t>ción</w:t>
      </w:r>
      <w:r w:rsidR="0029235C" w:rsidRPr="00390EFE">
        <w:rPr>
          <w:rStyle w:val="apple-converted-space"/>
        </w:rPr>
        <w:t> </w:t>
      </w:r>
      <w:r w:rsidR="00381C35" w:rsidRPr="00390EFE">
        <w:rPr>
          <w:rStyle w:val="apple-converted-space"/>
        </w:rPr>
        <w:t xml:space="preserve">de biomasa y metabolitos de interés de </w:t>
      </w:r>
      <w:r w:rsidR="00381C35" w:rsidRPr="00390EFE">
        <w:rPr>
          <w:rStyle w:val="apple-converted-space"/>
          <w:i/>
        </w:rPr>
        <w:t>A</w:t>
      </w:r>
      <w:r w:rsidR="0029235C" w:rsidRPr="00390EFE">
        <w:rPr>
          <w:rStyle w:val="hps"/>
          <w:i/>
        </w:rPr>
        <w:t>.</w:t>
      </w:r>
      <w:r w:rsidR="0029235C" w:rsidRPr="00390EFE">
        <w:rPr>
          <w:rStyle w:val="apple-converted-space"/>
          <w:i/>
        </w:rPr>
        <w:t> </w:t>
      </w:r>
      <w:r w:rsidR="0029235C" w:rsidRPr="00390EFE">
        <w:rPr>
          <w:rStyle w:val="hps"/>
          <w:i/>
        </w:rPr>
        <w:t>platensis</w:t>
      </w:r>
      <w:r w:rsidR="0029235C" w:rsidRPr="00390EFE">
        <w:rPr>
          <w:rStyle w:val="apple-converted-space"/>
        </w:rPr>
        <w:t> </w:t>
      </w:r>
      <w:r w:rsidR="0029235C" w:rsidRPr="00390EFE">
        <w:rPr>
          <w:rStyle w:val="hps"/>
        </w:rPr>
        <w:t>de manera eficiente</w:t>
      </w:r>
      <w:r w:rsidR="0029235C" w:rsidRPr="00390EFE">
        <w:t>, es</w:t>
      </w:r>
      <w:r w:rsidR="0029235C" w:rsidRPr="00390EFE">
        <w:rPr>
          <w:rStyle w:val="apple-converted-space"/>
        </w:rPr>
        <w:t> </w:t>
      </w:r>
      <w:r w:rsidR="0029235C" w:rsidRPr="00390EFE">
        <w:rPr>
          <w:rStyle w:val="hps"/>
        </w:rPr>
        <w:t>necesario definir</w:t>
      </w:r>
      <w:r w:rsidR="0029235C" w:rsidRPr="00390EFE">
        <w:rPr>
          <w:rStyle w:val="apple-converted-space"/>
        </w:rPr>
        <w:t> </w:t>
      </w:r>
      <w:r w:rsidR="00381C35" w:rsidRPr="00390EFE">
        <w:rPr>
          <w:rStyle w:val="hps"/>
        </w:rPr>
        <w:t>la</w:t>
      </w:r>
      <w:r w:rsidR="0029235C" w:rsidRPr="00390EFE">
        <w:rPr>
          <w:rStyle w:val="hps"/>
        </w:rPr>
        <w:t xml:space="preserve"> composición de</w:t>
      </w:r>
      <w:r w:rsidR="00381C35" w:rsidRPr="00390EFE">
        <w:rPr>
          <w:rStyle w:val="hps"/>
        </w:rPr>
        <w:t xml:space="preserve"> un </w:t>
      </w:r>
      <w:r w:rsidR="0029235C" w:rsidRPr="00390EFE">
        <w:rPr>
          <w:rStyle w:val="hps"/>
        </w:rPr>
        <w:t>medio óptimo</w:t>
      </w:r>
      <w:r w:rsidR="0029235C" w:rsidRPr="00390EFE">
        <w:rPr>
          <w:rStyle w:val="apple-converted-space"/>
        </w:rPr>
        <w:t> </w:t>
      </w:r>
      <w:r w:rsidR="0029235C" w:rsidRPr="00390EFE">
        <w:rPr>
          <w:rStyle w:val="hps"/>
        </w:rPr>
        <w:t>consiste</w:t>
      </w:r>
      <w:r w:rsidR="00381C35" w:rsidRPr="00390EFE">
        <w:rPr>
          <w:rStyle w:val="hps"/>
        </w:rPr>
        <w:t>nte</w:t>
      </w:r>
      <w:r w:rsidR="0029235C" w:rsidRPr="00390EFE">
        <w:rPr>
          <w:rStyle w:val="hps"/>
        </w:rPr>
        <w:t xml:space="preserve"> en</w:t>
      </w:r>
      <w:r w:rsidR="0029235C" w:rsidRPr="00390EFE">
        <w:rPr>
          <w:rStyle w:val="apple-converted-space"/>
        </w:rPr>
        <w:t> </w:t>
      </w:r>
      <w:r w:rsidR="0029235C" w:rsidRPr="00390EFE">
        <w:rPr>
          <w:rStyle w:val="hps"/>
        </w:rPr>
        <w:t>sales minerales</w:t>
      </w:r>
      <w:r w:rsidR="0029235C" w:rsidRPr="00390EFE">
        <w:rPr>
          <w:rStyle w:val="apple-converted-space"/>
        </w:rPr>
        <w:t> </w:t>
      </w:r>
      <w:r w:rsidR="0029235C" w:rsidRPr="00390EFE">
        <w:rPr>
          <w:rStyle w:val="hps"/>
        </w:rPr>
        <w:t>y complejo</w:t>
      </w:r>
      <w:r w:rsidR="00381C35" w:rsidRPr="00390EFE">
        <w:rPr>
          <w:rStyle w:val="hps"/>
        </w:rPr>
        <w:t>s</w:t>
      </w:r>
      <w:r w:rsidR="0029235C" w:rsidRPr="00390EFE">
        <w:rPr>
          <w:rStyle w:val="apple-converted-space"/>
        </w:rPr>
        <w:t> </w:t>
      </w:r>
      <w:r w:rsidR="0029235C" w:rsidRPr="00390EFE">
        <w:rPr>
          <w:rStyle w:val="hps"/>
        </w:rPr>
        <w:t>orgánico</w:t>
      </w:r>
      <w:r w:rsidR="00381C35" w:rsidRPr="00390EFE">
        <w:rPr>
          <w:rStyle w:val="hps"/>
        </w:rPr>
        <w:t>s</w:t>
      </w:r>
      <w:r w:rsidR="0029235C" w:rsidRPr="00390EFE">
        <w:rPr>
          <w:rStyle w:val="hps"/>
        </w:rPr>
        <w:t xml:space="preserve"> derivado de</w:t>
      </w:r>
      <w:r w:rsidR="0029235C" w:rsidRPr="00390EFE">
        <w:rPr>
          <w:rStyle w:val="apple-converted-space"/>
        </w:rPr>
        <w:t> </w:t>
      </w:r>
      <w:r w:rsidR="0029235C" w:rsidRPr="00390EFE">
        <w:rPr>
          <w:rStyle w:val="hps"/>
        </w:rPr>
        <w:t>fuentes de bajo costo.</w:t>
      </w:r>
      <w:r w:rsidR="0029235C" w:rsidRPr="00390EFE">
        <w:rPr>
          <w:rStyle w:val="apple-converted-space"/>
        </w:rPr>
        <w:t> </w:t>
      </w:r>
      <w:r w:rsidR="0029235C" w:rsidRPr="00390EFE">
        <w:rPr>
          <w:rStyle w:val="hps"/>
        </w:rPr>
        <w:t>El</w:t>
      </w:r>
      <w:r w:rsidR="00381C35" w:rsidRPr="00390EFE">
        <w:rPr>
          <w:rStyle w:val="hps"/>
        </w:rPr>
        <w:t xml:space="preserve"> </w:t>
      </w:r>
      <w:r w:rsidR="0029235C" w:rsidRPr="00390EFE">
        <w:rPr>
          <w:rStyle w:val="hps"/>
        </w:rPr>
        <w:t>uso</w:t>
      </w:r>
      <w:r w:rsidR="0029235C" w:rsidRPr="00390EFE">
        <w:rPr>
          <w:rStyle w:val="apple-converted-space"/>
        </w:rPr>
        <w:t> </w:t>
      </w:r>
      <w:r w:rsidR="0029235C" w:rsidRPr="00390EFE">
        <w:rPr>
          <w:rStyle w:val="hps"/>
        </w:rPr>
        <w:t>de</w:t>
      </w:r>
      <w:r w:rsidR="00381C35" w:rsidRPr="00390EFE">
        <w:rPr>
          <w:rStyle w:val="hps"/>
        </w:rPr>
        <w:t xml:space="preserve"> </w:t>
      </w:r>
      <w:r w:rsidR="00377112" w:rsidRPr="00390EFE">
        <w:rPr>
          <w:rStyle w:val="hps"/>
        </w:rPr>
        <w:t xml:space="preserve">ácidos húmicos </w:t>
      </w:r>
      <w:r w:rsidR="00381C35" w:rsidRPr="00390EFE">
        <w:rPr>
          <w:rStyle w:val="hps"/>
        </w:rPr>
        <w:t>se presenta como una alternativa a estas fuentes de nutrientes</w:t>
      </w:r>
      <w:r w:rsidR="00477BB4" w:rsidRPr="00390EFE">
        <w:t xml:space="preserve"> que,</w:t>
      </w:r>
      <w:r w:rsidR="00381C35" w:rsidRPr="00390EFE">
        <w:t xml:space="preserve"> </w:t>
      </w:r>
      <w:r w:rsidR="0029235C" w:rsidRPr="00390EFE">
        <w:t>junto con</w:t>
      </w:r>
      <w:r w:rsidR="00381C35" w:rsidRPr="00390EFE">
        <w:t xml:space="preserve"> </w:t>
      </w:r>
      <w:r w:rsidR="0029235C" w:rsidRPr="00390EFE">
        <w:rPr>
          <w:rStyle w:val="hps"/>
        </w:rPr>
        <w:t>técnicas de</w:t>
      </w:r>
      <w:r w:rsidR="0029235C" w:rsidRPr="00390EFE">
        <w:rPr>
          <w:rStyle w:val="apple-converted-space"/>
        </w:rPr>
        <w:t> </w:t>
      </w:r>
      <w:r w:rsidR="00381C35" w:rsidRPr="00390EFE">
        <w:rPr>
          <w:rStyle w:val="apple-converted-space"/>
        </w:rPr>
        <w:t xml:space="preserve">cultivo eficientes, </w:t>
      </w:r>
      <w:r w:rsidR="00381C35" w:rsidRPr="00390EFE">
        <w:rPr>
          <w:rStyle w:val="hps"/>
        </w:rPr>
        <w:t>sea capaz</w:t>
      </w:r>
      <w:r w:rsidR="0029235C" w:rsidRPr="00390EFE">
        <w:rPr>
          <w:rStyle w:val="hps"/>
        </w:rPr>
        <w:t xml:space="preserve"> de</w:t>
      </w:r>
      <w:r w:rsidR="0029235C" w:rsidRPr="00390EFE">
        <w:rPr>
          <w:rStyle w:val="apple-converted-space"/>
        </w:rPr>
        <w:t> </w:t>
      </w:r>
      <w:r w:rsidR="0029235C" w:rsidRPr="00390EFE">
        <w:rPr>
          <w:rStyle w:val="hps"/>
        </w:rPr>
        <w:t xml:space="preserve">reducir </w:t>
      </w:r>
      <w:r w:rsidR="00381C35" w:rsidRPr="00390EFE">
        <w:rPr>
          <w:rStyle w:val="hps"/>
        </w:rPr>
        <w:t>los</w:t>
      </w:r>
      <w:r w:rsidR="0029235C" w:rsidRPr="00390EFE">
        <w:rPr>
          <w:rStyle w:val="apple-converted-space"/>
        </w:rPr>
        <w:t> </w:t>
      </w:r>
      <w:r w:rsidR="0029235C" w:rsidRPr="00390EFE">
        <w:rPr>
          <w:rStyle w:val="hps"/>
        </w:rPr>
        <w:t>costo</w:t>
      </w:r>
      <w:r w:rsidR="00381C35" w:rsidRPr="00390EFE">
        <w:rPr>
          <w:rStyle w:val="hps"/>
        </w:rPr>
        <w:t>s</w:t>
      </w:r>
      <w:r w:rsidR="0029235C" w:rsidRPr="00390EFE">
        <w:rPr>
          <w:rStyle w:val="hps"/>
        </w:rPr>
        <w:t xml:space="preserve"> de </w:t>
      </w:r>
      <w:r w:rsidR="005B0D88" w:rsidRPr="00390EFE">
        <w:rPr>
          <w:rStyle w:val="hps"/>
        </w:rPr>
        <w:t xml:space="preserve">dicha </w:t>
      </w:r>
      <w:r w:rsidR="0029235C" w:rsidRPr="00390EFE">
        <w:rPr>
          <w:rStyle w:val="hps"/>
        </w:rPr>
        <w:t>producció</w:t>
      </w:r>
      <w:r w:rsidR="001F13B2" w:rsidRPr="00390EFE">
        <w:rPr>
          <w:rStyle w:val="hps"/>
        </w:rPr>
        <w:t>n.</w:t>
      </w:r>
    </w:p>
    <w:p w14:paraId="73FCB347" w14:textId="77777777" w:rsidR="00757C5B" w:rsidRPr="00390EFE" w:rsidRDefault="00757C5B" w:rsidP="007E485C">
      <w:pPr>
        <w:spacing w:line="360" w:lineRule="auto"/>
        <w:jc w:val="both"/>
      </w:pPr>
    </w:p>
    <w:p w14:paraId="4076A693" w14:textId="77777777" w:rsidR="00D27021" w:rsidRPr="0060079F" w:rsidRDefault="0068531C" w:rsidP="008B568C">
      <w:pPr>
        <w:spacing w:line="360" w:lineRule="auto"/>
        <w:jc w:val="both"/>
        <w:outlineLvl w:val="0"/>
        <w:rPr>
          <w:rFonts w:eastAsia="Calibri"/>
          <w:b/>
          <w:bCs/>
          <w:lang w:val="es-CO" w:eastAsia="en-US"/>
        </w:rPr>
      </w:pPr>
      <w:r w:rsidRPr="0060079F">
        <w:rPr>
          <w:rFonts w:eastAsia="Calibri"/>
          <w:b/>
          <w:bCs/>
          <w:lang w:val="es-CO" w:eastAsia="en-US"/>
        </w:rPr>
        <w:t>AGRADECIMIENTOS</w:t>
      </w:r>
    </w:p>
    <w:p w14:paraId="22E131F1" w14:textId="77777777" w:rsidR="00D27021" w:rsidRPr="00390EFE" w:rsidRDefault="00D27021" w:rsidP="007E485C">
      <w:pPr>
        <w:spacing w:line="360" w:lineRule="auto"/>
        <w:jc w:val="both"/>
        <w:rPr>
          <w:rFonts w:eastAsia="Calibri"/>
          <w:lang w:val="es-CO" w:eastAsia="en-US"/>
        </w:rPr>
      </w:pPr>
    </w:p>
    <w:p w14:paraId="3445AA8A" w14:textId="77777777" w:rsidR="0068531C" w:rsidRPr="00390EFE" w:rsidRDefault="006658BA" w:rsidP="007E485C">
      <w:pPr>
        <w:spacing w:line="360" w:lineRule="auto"/>
        <w:jc w:val="both"/>
        <w:rPr>
          <w:rFonts w:eastAsia="Calibri"/>
          <w:lang w:val="es-CO" w:eastAsia="en-US"/>
        </w:rPr>
      </w:pPr>
      <w:r w:rsidRPr="00390EFE">
        <w:rPr>
          <w:rFonts w:eastAsia="Calibri"/>
          <w:lang w:val="es-CO" w:eastAsia="en-US"/>
        </w:rPr>
        <w:t>Los autores agradecen al programa Jóvenes Investigadores e Innovadores del Departamento Administrativo de Ciencia, Tecnología e Innovación en Colombia (COLCIENCIAS), a la Universidad Popular del Cesar y Laboratorio de Microbiología Agrícola y Ambiental por su apoyo técnico y científico en la realización de esta investigación.</w:t>
      </w:r>
    </w:p>
    <w:p w14:paraId="6FAC4E9D" w14:textId="77777777" w:rsidR="00991D53" w:rsidRPr="00390EFE" w:rsidRDefault="00991D53" w:rsidP="007E485C">
      <w:pPr>
        <w:spacing w:line="360" w:lineRule="auto"/>
        <w:jc w:val="both"/>
        <w:rPr>
          <w:rFonts w:eastAsia="Calibri"/>
          <w:lang w:val="es-CO" w:eastAsia="en-US"/>
        </w:rPr>
      </w:pPr>
    </w:p>
    <w:p w14:paraId="4050DF1C" w14:textId="0270E0FA" w:rsidR="0082594B" w:rsidRPr="0060079F" w:rsidRDefault="00E10F24" w:rsidP="00E10F24">
      <w:pPr>
        <w:spacing w:line="360" w:lineRule="auto"/>
        <w:jc w:val="both"/>
        <w:outlineLvl w:val="0"/>
        <w:rPr>
          <w:rFonts w:eastAsia="Calibri"/>
          <w:b/>
          <w:lang w:val="pt-BR" w:eastAsia="en-US"/>
        </w:rPr>
      </w:pPr>
      <w:r w:rsidRPr="0060079F">
        <w:rPr>
          <w:rFonts w:eastAsia="Calibri"/>
          <w:b/>
          <w:lang w:val="pt-BR" w:eastAsia="en-US"/>
        </w:rPr>
        <w:t>REFERENCIAS BIBLIOGRÁFICAS</w:t>
      </w:r>
    </w:p>
    <w:p w14:paraId="798C1B98" w14:textId="77777777" w:rsidR="00B03E26" w:rsidRPr="00B03E26" w:rsidRDefault="00B03E26" w:rsidP="007E485C">
      <w:pPr>
        <w:spacing w:line="360" w:lineRule="auto"/>
        <w:jc w:val="both"/>
        <w:rPr>
          <w:rFonts w:eastAsia="Calibri"/>
          <w:lang w:val="pt-BR" w:eastAsia="en-US"/>
        </w:rPr>
      </w:pPr>
    </w:p>
    <w:p w14:paraId="0F0BA20A" w14:textId="29B748B4" w:rsidR="002C3972" w:rsidRPr="001421C3" w:rsidRDefault="008547E2">
      <w:pPr>
        <w:spacing w:line="360" w:lineRule="auto"/>
        <w:jc w:val="both"/>
        <w:rPr>
          <w:lang w:val="en-US"/>
        </w:rPr>
      </w:pPr>
      <w:r w:rsidRPr="0060079F">
        <w:rPr>
          <w:lang w:val="pt-BR"/>
        </w:rPr>
        <w:t xml:space="preserve">Albalasmeh, A. A., Berhe, A. A., &amp; Ghezzehei, T. A. (2013). </w:t>
      </w:r>
      <w:r w:rsidRPr="001421C3">
        <w:rPr>
          <w:lang w:val="en-US"/>
        </w:rPr>
        <w:t xml:space="preserve">A new method for rapid determination of carbohydrate and total carbon concentrations using UV spectrophotometry. </w:t>
      </w:r>
      <w:r w:rsidRPr="0060079F">
        <w:rPr>
          <w:i/>
          <w:lang w:val="en-US"/>
        </w:rPr>
        <w:t>Carbohydrate polymers, 97</w:t>
      </w:r>
      <w:r w:rsidRPr="001421C3">
        <w:rPr>
          <w:lang w:val="en-US"/>
        </w:rPr>
        <w:t>(2), 253-261.</w:t>
      </w:r>
    </w:p>
    <w:p w14:paraId="4C540B03" w14:textId="77777777" w:rsidR="008E1BFE" w:rsidRPr="001421C3" w:rsidRDefault="008E1BFE">
      <w:pPr>
        <w:spacing w:line="360" w:lineRule="auto"/>
        <w:jc w:val="both"/>
        <w:rPr>
          <w:lang w:val="en-US"/>
        </w:rPr>
      </w:pPr>
    </w:p>
    <w:p w14:paraId="4F374077" w14:textId="35438D44" w:rsidR="002C3972" w:rsidRPr="001421C3" w:rsidRDefault="008E1BFE">
      <w:pPr>
        <w:spacing w:line="360" w:lineRule="auto"/>
        <w:jc w:val="both"/>
        <w:rPr>
          <w:lang w:val="en-US"/>
        </w:rPr>
      </w:pPr>
      <w:r w:rsidRPr="001421C3">
        <w:rPr>
          <w:lang w:val="en-US"/>
        </w:rPr>
        <w:t>Ar</w:t>
      </w:r>
      <w:r w:rsidR="0001499E" w:rsidRPr="001421C3">
        <w:rPr>
          <w:lang w:val="en-US"/>
        </w:rPr>
        <w:t>ancon N.</w:t>
      </w:r>
      <w:r w:rsidR="00680E29" w:rsidRPr="001421C3">
        <w:rPr>
          <w:lang w:val="en-US"/>
        </w:rPr>
        <w:t>Q.</w:t>
      </w:r>
      <w:r w:rsidR="0001499E" w:rsidRPr="001421C3">
        <w:rPr>
          <w:lang w:val="en-US"/>
        </w:rPr>
        <w:t>, Edwards</w:t>
      </w:r>
      <w:r w:rsidR="00680E29" w:rsidRPr="001421C3">
        <w:rPr>
          <w:lang w:val="en-US"/>
        </w:rPr>
        <w:t>,</w:t>
      </w:r>
      <w:r w:rsidR="00B24A85" w:rsidRPr="001421C3">
        <w:rPr>
          <w:lang w:val="en-US"/>
        </w:rPr>
        <w:t xml:space="preserve"> C.</w:t>
      </w:r>
      <w:r w:rsidR="00680E29" w:rsidRPr="001421C3">
        <w:rPr>
          <w:lang w:val="en-US"/>
        </w:rPr>
        <w:t>A.</w:t>
      </w:r>
      <w:r w:rsidR="00B24A85" w:rsidRPr="001421C3">
        <w:rPr>
          <w:lang w:val="en-US"/>
        </w:rPr>
        <w:t>, Lee</w:t>
      </w:r>
      <w:r w:rsidR="00680E29" w:rsidRPr="001421C3">
        <w:rPr>
          <w:lang w:val="en-US"/>
        </w:rPr>
        <w:t>,</w:t>
      </w:r>
      <w:r w:rsidR="0001499E" w:rsidRPr="001421C3">
        <w:rPr>
          <w:lang w:val="en-US"/>
        </w:rPr>
        <w:t xml:space="preserve"> S., </w:t>
      </w:r>
      <w:r w:rsidRPr="001421C3">
        <w:rPr>
          <w:lang w:val="en-US"/>
        </w:rPr>
        <w:t xml:space="preserve">Byrne, R. </w:t>
      </w:r>
      <w:r w:rsidR="00680E29" w:rsidRPr="001421C3">
        <w:rPr>
          <w:lang w:val="en-US"/>
        </w:rPr>
        <w:t>(</w:t>
      </w:r>
      <w:r w:rsidRPr="001421C3">
        <w:rPr>
          <w:lang w:val="en-US"/>
        </w:rPr>
        <w:t>2006</w:t>
      </w:r>
      <w:r w:rsidR="00680E29" w:rsidRPr="001421C3">
        <w:rPr>
          <w:lang w:val="en-US"/>
        </w:rPr>
        <w:t>)</w:t>
      </w:r>
      <w:r w:rsidRPr="001421C3">
        <w:rPr>
          <w:lang w:val="en-US"/>
        </w:rPr>
        <w:t xml:space="preserve">. Effects of </w:t>
      </w:r>
      <w:r w:rsidR="00547B61" w:rsidRPr="001421C3">
        <w:rPr>
          <w:lang w:val="en-US"/>
        </w:rPr>
        <w:t xml:space="preserve">humic acids </w:t>
      </w:r>
      <w:r w:rsidRPr="001421C3">
        <w:rPr>
          <w:lang w:val="en-US"/>
        </w:rPr>
        <w:t xml:space="preserve">from </w:t>
      </w:r>
      <w:r w:rsidR="00547B61" w:rsidRPr="001421C3">
        <w:rPr>
          <w:lang w:val="en-US"/>
        </w:rPr>
        <w:t xml:space="preserve">vermicomposts </w:t>
      </w:r>
      <w:r w:rsidRPr="001421C3">
        <w:rPr>
          <w:lang w:val="en-US"/>
        </w:rPr>
        <w:t xml:space="preserve">on </w:t>
      </w:r>
      <w:r w:rsidR="00547B61" w:rsidRPr="001421C3">
        <w:rPr>
          <w:lang w:val="en-US"/>
        </w:rPr>
        <w:t>plant growth</w:t>
      </w:r>
      <w:r w:rsidRPr="001421C3">
        <w:rPr>
          <w:lang w:val="en-US"/>
        </w:rPr>
        <w:t xml:space="preserve">. </w:t>
      </w:r>
      <w:r w:rsidRPr="001421C3">
        <w:rPr>
          <w:i/>
          <w:lang w:val="en-US"/>
        </w:rPr>
        <w:t xml:space="preserve">European </w:t>
      </w:r>
      <w:r w:rsidR="0001499E" w:rsidRPr="001421C3">
        <w:rPr>
          <w:i/>
          <w:lang w:val="en-US"/>
        </w:rPr>
        <w:t xml:space="preserve">journal </w:t>
      </w:r>
      <w:r w:rsidRPr="001421C3">
        <w:rPr>
          <w:i/>
          <w:lang w:val="en-US"/>
        </w:rPr>
        <w:t xml:space="preserve">of </w:t>
      </w:r>
      <w:r w:rsidR="0001499E" w:rsidRPr="001421C3">
        <w:rPr>
          <w:i/>
          <w:lang w:val="en-US"/>
        </w:rPr>
        <w:t>soil biology</w:t>
      </w:r>
      <w:r w:rsidR="008547E2" w:rsidRPr="0060079F">
        <w:rPr>
          <w:i/>
          <w:lang w:val="en-US"/>
        </w:rPr>
        <w:t>,</w:t>
      </w:r>
      <w:r w:rsidR="0001499E" w:rsidRPr="0060079F">
        <w:rPr>
          <w:i/>
          <w:lang w:val="en-US"/>
        </w:rPr>
        <w:t xml:space="preserve"> 4</w:t>
      </w:r>
      <w:r w:rsidR="00680E29" w:rsidRPr="001421C3">
        <w:rPr>
          <w:i/>
          <w:lang w:val="en-US"/>
        </w:rPr>
        <w:t xml:space="preserve">2 </w:t>
      </w:r>
      <w:r w:rsidR="00680E29" w:rsidRPr="0060079F">
        <w:rPr>
          <w:lang w:val="en-US"/>
        </w:rPr>
        <w:t>(1)</w:t>
      </w:r>
      <w:r w:rsidR="008547E2" w:rsidRPr="0060079F">
        <w:rPr>
          <w:i/>
          <w:lang w:val="en-US"/>
        </w:rPr>
        <w:t>,</w:t>
      </w:r>
      <w:r w:rsidR="0001499E" w:rsidRPr="001421C3">
        <w:rPr>
          <w:lang w:val="en-US"/>
        </w:rPr>
        <w:t xml:space="preserve"> 65-69.</w:t>
      </w:r>
    </w:p>
    <w:p w14:paraId="15B0EEEC" w14:textId="77777777" w:rsidR="00CE0E1C" w:rsidRPr="001421C3" w:rsidRDefault="00CE0E1C">
      <w:pPr>
        <w:spacing w:line="360" w:lineRule="auto"/>
        <w:jc w:val="both"/>
        <w:rPr>
          <w:lang w:val="en-US"/>
        </w:rPr>
      </w:pPr>
    </w:p>
    <w:p w14:paraId="3FCA9778" w14:textId="3E64A81B" w:rsidR="00CE0E1C" w:rsidRPr="001421C3" w:rsidRDefault="00CE0E1C">
      <w:pPr>
        <w:spacing w:line="360" w:lineRule="auto"/>
        <w:jc w:val="both"/>
        <w:rPr>
          <w:lang w:val="en-US"/>
        </w:rPr>
      </w:pPr>
      <w:r w:rsidRPr="001421C3">
        <w:rPr>
          <w:lang w:val="en-US"/>
        </w:rPr>
        <w:t>Bährs</w:t>
      </w:r>
      <w:r w:rsidR="00680E29" w:rsidRPr="001421C3">
        <w:rPr>
          <w:lang w:val="en-US"/>
        </w:rPr>
        <w:t>,</w:t>
      </w:r>
      <w:r w:rsidRPr="001421C3">
        <w:rPr>
          <w:lang w:val="en-US"/>
        </w:rPr>
        <w:t xml:space="preserve"> H., </w:t>
      </w:r>
      <w:r w:rsidR="00680E29" w:rsidRPr="001421C3">
        <w:rPr>
          <w:lang w:val="en-US"/>
        </w:rPr>
        <w:t xml:space="preserve">&amp; </w:t>
      </w:r>
      <w:r w:rsidR="002470A1" w:rsidRPr="001421C3">
        <w:rPr>
          <w:lang w:val="en-US"/>
        </w:rPr>
        <w:t>Steinberg</w:t>
      </w:r>
      <w:r w:rsidR="00680E29" w:rsidRPr="001421C3">
        <w:rPr>
          <w:lang w:val="en-US"/>
        </w:rPr>
        <w:t>,</w:t>
      </w:r>
      <w:r w:rsidR="002470A1" w:rsidRPr="001421C3">
        <w:rPr>
          <w:lang w:val="en-US"/>
        </w:rPr>
        <w:t xml:space="preserve"> C.</w:t>
      </w:r>
      <w:r w:rsidR="00680E29" w:rsidRPr="001421C3">
        <w:rPr>
          <w:lang w:val="en-US"/>
        </w:rPr>
        <w:t>E.</w:t>
      </w:r>
      <w:r w:rsidRPr="001421C3">
        <w:rPr>
          <w:lang w:val="en-US"/>
        </w:rPr>
        <w:t xml:space="preserve"> </w:t>
      </w:r>
      <w:r w:rsidR="00680E29" w:rsidRPr="001421C3">
        <w:rPr>
          <w:lang w:val="en-US"/>
        </w:rPr>
        <w:t>(</w:t>
      </w:r>
      <w:r w:rsidRPr="001421C3">
        <w:rPr>
          <w:lang w:val="en-US"/>
        </w:rPr>
        <w:t>2012</w:t>
      </w:r>
      <w:r w:rsidR="00680E29" w:rsidRPr="001421C3">
        <w:rPr>
          <w:lang w:val="en-US"/>
        </w:rPr>
        <w:t>)</w:t>
      </w:r>
      <w:r w:rsidRPr="001421C3">
        <w:rPr>
          <w:lang w:val="en-US"/>
        </w:rPr>
        <w:t>. Impact of two different humic substances on selected coccal green algae and cyanobacteria</w:t>
      </w:r>
      <w:r w:rsidRPr="001421C3">
        <w:rPr>
          <w:rFonts w:eastAsia="Calibri"/>
          <w:lang w:val="en-US" w:eastAsia="en-US"/>
        </w:rPr>
        <w:t xml:space="preserve">- </w:t>
      </w:r>
      <w:r w:rsidRPr="001421C3">
        <w:rPr>
          <w:lang w:val="en-US"/>
        </w:rPr>
        <w:t xml:space="preserve">changes in growth and photosynthetic performance.  </w:t>
      </w:r>
      <w:r w:rsidRPr="001421C3">
        <w:rPr>
          <w:i/>
          <w:lang w:val="en-US"/>
        </w:rPr>
        <w:t>Environmental</w:t>
      </w:r>
      <w:r w:rsidRPr="001421C3">
        <w:rPr>
          <w:lang w:val="en-US"/>
        </w:rPr>
        <w:t xml:space="preserve"> </w:t>
      </w:r>
      <w:r w:rsidRPr="001421C3">
        <w:rPr>
          <w:i/>
          <w:lang w:val="en-US"/>
        </w:rPr>
        <w:t>science and pollution research</w:t>
      </w:r>
      <w:r w:rsidR="00680E29" w:rsidRPr="001421C3">
        <w:rPr>
          <w:lang w:val="en-US"/>
        </w:rPr>
        <w:t>,</w:t>
      </w:r>
      <w:r w:rsidRPr="001421C3">
        <w:rPr>
          <w:lang w:val="en-US"/>
        </w:rPr>
        <w:t xml:space="preserve"> </w:t>
      </w:r>
      <w:r w:rsidRPr="0060079F">
        <w:rPr>
          <w:i/>
          <w:lang w:val="en-US"/>
        </w:rPr>
        <w:t>19</w:t>
      </w:r>
      <w:r w:rsidRPr="001421C3">
        <w:rPr>
          <w:lang w:val="en-US"/>
        </w:rPr>
        <w:t xml:space="preserve"> (2)</w:t>
      </w:r>
      <w:r w:rsidR="00680E29" w:rsidRPr="001421C3">
        <w:rPr>
          <w:lang w:val="en-US"/>
        </w:rPr>
        <w:t>,</w:t>
      </w:r>
      <w:r w:rsidRPr="001421C3">
        <w:rPr>
          <w:lang w:val="en-US"/>
        </w:rPr>
        <w:t xml:space="preserve"> 335</w:t>
      </w:r>
      <w:r w:rsidRPr="001421C3">
        <w:rPr>
          <w:rFonts w:eastAsia="Calibri"/>
          <w:lang w:val="en-US" w:eastAsia="en-US"/>
        </w:rPr>
        <w:t>-</w:t>
      </w:r>
      <w:r w:rsidRPr="001421C3">
        <w:rPr>
          <w:lang w:val="en-US"/>
        </w:rPr>
        <w:t>346.</w:t>
      </w:r>
    </w:p>
    <w:p w14:paraId="1ADA488E" w14:textId="25EABE24" w:rsidR="00676BA9" w:rsidRPr="001421C3" w:rsidRDefault="00676BA9">
      <w:pPr>
        <w:spacing w:line="360" w:lineRule="auto"/>
        <w:jc w:val="both"/>
        <w:rPr>
          <w:rFonts w:eastAsia="Calibri"/>
          <w:lang w:val="en-US" w:eastAsia="en-US"/>
        </w:rPr>
      </w:pPr>
      <w:r w:rsidRPr="001421C3">
        <w:rPr>
          <w:rFonts w:eastAsia="Calibri"/>
          <w:lang w:val="en-US" w:eastAsia="en-US"/>
        </w:rPr>
        <w:lastRenderedPageBreak/>
        <w:t>Belay, A. (2002). Mass culture of Spirulina outdoors-The earthrise farms experience. En: Vonshak, A.</w:t>
      </w:r>
      <w:r w:rsidR="007A4A55" w:rsidRPr="001421C3">
        <w:rPr>
          <w:rFonts w:eastAsia="Calibri"/>
          <w:lang w:val="en-US" w:eastAsia="en-US"/>
        </w:rPr>
        <w:t xml:space="preserve"> (Eds).</w:t>
      </w:r>
      <w:r w:rsidRPr="001421C3">
        <w:rPr>
          <w:rFonts w:eastAsia="Calibri"/>
          <w:lang w:val="en-US" w:eastAsia="en-US"/>
        </w:rPr>
        <w:t xml:space="preserve"> </w:t>
      </w:r>
      <w:r w:rsidRPr="001421C3">
        <w:rPr>
          <w:rFonts w:eastAsia="Calibri"/>
          <w:i/>
          <w:lang w:val="en-US" w:eastAsia="en-US"/>
        </w:rPr>
        <w:t>Spirulina</w:t>
      </w:r>
      <w:r w:rsidRPr="001421C3">
        <w:rPr>
          <w:rFonts w:eastAsia="Calibri"/>
          <w:lang w:val="en-US" w:eastAsia="en-US"/>
        </w:rPr>
        <w:t xml:space="preserve"> </w:t>
      </w:r>
      <w:r w:rsidRPr="001421C3">
        <w:rPr>
          <w:rFonts w:eastAsia="Calibri"/>
          <w:i/>
          <w:lang w:val="en-US" w:eastAsia="en-US"/>
        </w:rPr>
        <w:t>platensis</w:t>
      </w:r>
      <w:r w:rsidRPr="001421C3">
        <w:rPr>
          <w:rFonts w:eastAsia="Calibri"/>
          <w:lang w:val="en-US" w:eastAsia="en-US"/>
        </w:rPr>
        <w:t xml:space="preserve"> (</w:t>
      </w:r>
      <w:r w:rsidRPr="001421C3">
        <w:rPr>
          <w:rFonts w:eastAsia="Calibri"/>
          <w:i/>
          <w:lang w:val="en-US" w:eastAsia="en-US"/>
        </w:rPr>
        <w:t>Arthrospira</w:t>
      </w:r>
      <w:r w:rsidRPr="001421C3">
        <w:rPr>
          <w:rFonts w:eastAsia="Calibri"/>
          <w:lang w:val="en-US" w:eastAsia="en-US"/>
        </w:rPr>
        <w:t>): Physiology, cell-biology and b</w:t>
      </w:r>
      <w:r w:rsidR="007A4A55" w:rsidRPr="001421C3">
        <w:rPr>
          <w:rFonts w:eastAsia="Calibri"/>
          <w:lang w:val="en-US" w:eastAsia="en-US"/>
        </w:rPr>
        <w:t>iotechnology. Taylor y</w:t>
      </w:r>
      <w:r w:rsidRPr="001421C3">
        <w:rPr>
          <w:rFonts w:eastAsia="Calibri"/>
          <w:lang w:val="en-US" w:eastAsia="en-US"/>
        </w:rPr>
        <w:t xml:space="preserve"> Francis</w:t>
      </w:r>
      <w:r w:rsidR="007A4A55" w:rsidRPr="001421C3">
        <w:rPr>
          <w:rFonts w:eastAsia="Calibri"/>
          <w:lang w:val="en-US" w:eastAsia="en-US"/>
        </w:rPr>
        <w:t>. Londres</w:t>
      </w:r>
      <w:r w:rsidRPr="001421C3">
        <w:rPr>
          <w:rFonts w:eastAsia="Calibri"/>
          <w:lang w:val="en-US" w:eastAsia="en-US"/>
        </w:rPr>
        <w:t>. pp</w:t>
      </w:r>
      <w:r w:rsidR="007A4A55" w:rsidRPr="001421C3">
        <w:rPr>
          <w:rFonts w:eastAsia="Calibri"/>
          <w:lang w:val="en-US" w:eastAsia="en-US"/>
        </w:rPr>
        <w:t xml:space="preserve">. </w:t>
      </w:r>
      <w:r w:rsidRPr="001421C3">
        <w:rPr>
          <w:rFonts w:eastAsia="Calibri"/>
          <w:lang w:val="en-US" w:eastAsia="en-US"/>
        </w:rPr>
        <w:t>131-158.</w:t>
      </w:r>
    </w:p>
    <w:p w14:paraId="5A21B839" w14:textId="77777777" w:rsidR="00D40083" w:rsidRPr="001421C3" w:rsidRDefault="00D40083">
      <w:pPr>
        <w:spacing w:line="360" w:lineRule="auto"/>
        <w:jc w:val="both"/>
        <w:rPr>
          <w:lang w:val="en-US"/>
        </w:rPr>
      </w:pPr>
    </w:p>
    <w:p w14:paraId="5AA5568B" w14:textId="155CE1BE" w:rsidR="00D40083" w:rsidRPr="001421C3" w:rsidRDefault="00D40083">
      <w:pPr>
        <w:spacing w:line="360" w:lineRule="auto"/>
        <w:jc w:val="both"/>
        <w:rPr>
          <w:lang w:val="en-US"/>
        </w:rPr>
      </w:pPr>
      <w:r w:rsidRPr="0060079F">
        <w:rPr>
          <w:spacing w:val="4"/>
          <w:shd w:val="clear" w:color="auto" w:fill="FCFCFC"/>
          <w:lang w:val="en-US"/>
        </w:rPr>
        <w:t>Bezerra</w:t>
      </w:r>
      <w:r w:rsidR="00680E29" w:rsidRPr="0060079F">
        <w:rPr>
          <w:spacing w:val="4"/>
          <w:shd w:val="clear" w:color="auto" w:fill="FCFCFC"/>
          <w:lang w:val="en-US"/>
        </w:rPr>
        <w:t>,</w:t>
      </w:r>
      <w:r w:rsidRPr="0060079F">
        <w:rPr>
          <w:spacing w:val="4"/>
          <w:shd w:val="clear" w:color="auto" w:fill="FCFCFC"/>
          <w:lang w:val="en-US"/>
        </w:rPr>
        <w:t xml:space="preserve"> R.</w:t>
      </w:r>
      <w:r w:rsidR="00680E29" w:rsidRPr="0060079F">
        <w:rPr>
          <w:spacing w:val="4"/>
          <w:shd w:val="clear" w:color="auto" w:fill="FCFCFC"/>
          <w:lang w:val="en-US"/>
        </w:rPr>
        <w:t>P.</w:t>
      </w:r>
      <w:r w:rsidRPr="0060079F">
        <w:rPr>
          <w:spacing w:val="4"/>
          <w:shd w:val="clear" w:color="auto" w:fill="FCFCFC"/>
          <w:lang w:val="en-US"/>
        </w:rPr>
        <w:t>, Matsudo</w:t>
      </w:r>
      <w:r w:rsidR="00680E29" w:rsidRPr="0060079F">
        <w:rPr>
          <w:spacing w:val="4"/>
          <w:shd w:val="clear" w:color="auto" w:fill="FCFCFC"/>
          <w:lang w:val="en-US"/>
        </w:rPr>
        <w:t>,</w:t>
      </w:r>
      <w:r w:rsidRPr="0060079F">
        <w:rPr>
          <w:spacing w:val="4"/>
          <w:shd w:val="clear" w:color="auto" w:fill="FCFCFC"/>
          <w:lang w:val="en-US"/>
        </w:rPr>
        <w:t xml:space="preserve"> M.</w:t>
      </w:r>
      <w:r w:rsidR="00680E29" w:rsidRPr="0060079F">
        <w:rPr>
          <w:spacing w:val="4"/>
          <w:shd w:val="clear" w:color="auto" w:fill="FCFCFC"/>
          <w:lang w:val="en-US"/>
        </w:rPr>
        <w:t>C</w:t>
      </w:r>
      <w:r w:rsidR="00680E29" w:rsidRPr="001421C3">
        <w:rPr>
          <w:spacing w:val="4"/>
          <w:shd w:val="clear" w:color="auto" w:fill="FCFCFC"/>
          <w:lang w:val="en-US"/>
        </w:rPr>
        <w:t>.</w:t>
      </w:r>
      <w:r w:rsidRPr="0060079F">
        <w:rPr>
          <w:spacing w:val="4"/>
          <w:shd w:val="clear" w:color="auto" w:fill="FCFCFC"/>
          <w:lang w:val="en-US"/>
        </w:rPr>
        <w:t>, Sato, S.</w:t>
      </w:r>
      <w:r w:rsidR="004C525D" w:rsidRPr="0060079F">
        <w:rPr>
          <w:spacing w:val="4"/>
          <w:shd w:val="clear" w:color="auto" w:fill="FCFCFC"/>
          <w:lang w:val="en-US"/>
        </w:rPr>
        <w:t>, Converti</w:t>
      </w:r>
      <w:r w:rsidR="00680E29" w:rsidRPr="0060079F">
        <w:rPr>
          <w:spacing w:val="4"/>
          <w:shd w:val="clear" w:color="auto" w:fill="FCFCFC"/>
          <w:lang w:val="en-US"/>
        </w:rPr>
        <w:t>,</w:t>
      </w:r>
      <w:r w:rsidR="004C525D" w:rsidRPr="0060079F">
        <w:rPr>
          <w:spacing w:val="4"/>
          <w:shd w:val="clear" w:color="auto" w:fill="FCFCFC"/>
          <w:lang w:val="en-US"/>
        </w:rPr>
        <w:t xml:space="preserve"> A., Monteiro</w:t>
      </w:r>
      <w:r w:rsidR="00680E29" w:rsidRPr="0060079F">
        <w:rPr>
          <w:spacing w:val="4"/>
          <w:shd w:val="clear" w:color="auto" w:fill="FCFCFC"/>
          <w:lang w:val="en-US"/>
        </w:rPr>
        <w:t>,</w:t>
      </w:r>
      <w:r w:rsidR="004C525D" w:rsidRPr="0060079F">
        <w:rPr>
          <w:spacing w:val="4"/>
          <w:shd w:val="clear" w:color="auto" w:fill="FCFCFC"/>
          <w:lang w:val="en-US"/>
        </w:rPr>
        <w:t xml:space="preserve"> J.</w:t>
      </w:r>
      <w:r w:rsidR="00680E29" w:rsidRPr="001421C3">
        <w:rPr>
          <w:spacing w:val="4"/>
          <w:shd w:val="clear" w:color="auto" w:fill="FCFCFC"/>
          <w:lang w:val="en-US"/>
        </w:rPr>
        <w:t>C.</w:t>
      </w:r>
      <w:r w:rsidR="004C525D" w:rsidRPr="0060079F">
        <w:rPr>
          <w:spacing w:val="4"/>
          <w:shd w:val="clear" w:color="auto" w:fill="FCFCFC"/>
          <w:lang w:val="en-US"/>
        </w:rPr>
        <w:t xml:space="preserve"> </w:t>
      </w:r>
      <w:r w:rsidR="00680E29" w:rsidRPr="0060079F">
        <w:rPr>
          <w:spacing w:val="4"/>
          <w:shd w:val="clear" w:color="auto" w:fill="FCFCFC"/>
          <w:lang w:val="en-US"/>
        </w:rPr>
        <w:t>(</w:t>
      </w:r>
      <w:r w:rsidR="008B5C57" w:rsidRPr="0060079F">
        <w:rPr>
          <w:spacing w:val="4"/>
          <w:shd w:val="clear" w:color="auto" w:fill="FCFCFC"/>
          <w:lang w:val="en-US"/>
        </w:rPr>
        <w:t>2013</w:t>
      </w:r>
      <w:r w:rsidR="00680E29" w:rsidRPr="0060079F">
        <w:rPr>
          <w:spacing w:val="4"/>
          <w:shd w:val="clear" w:color="auto" w:fill="FCFCFC"/>
          <w:lang w:val="en-US"/>
        </w:rPr>
        <w:t>)</w:t>
      </w:r>
      <w:r w:rsidR="008B5C57" w:rsidRPr="0060079F">
        <w:rPr>
          <w:spacing w:val="4"/>
          <w:shd w:val="clear" w:color="auto" w:fill="FCFCFC"/>
          <w:lang w:val="en-US"/>
        </w:rPr>
        <w:t xml:space="preserve">. </w:t>
      </w:r>
      <w:r w:rsidR="008B5C57" w:rsidRPr="001421C3">
        <w:rPr>
          <w:spacing w:val="4"/>
          <w:shd w:val="clear" w:color="auto" w:fill="FCFCFC"/>
          <w:lang w:val="en-US"/>
        </w:rPr>
        <w:t xml:space="preserve">Fed-Batch cultivation of </w:t>
      </w:r>
      <w:r w:rsidR="008B5C57" w:rsidRPr="001421C3">
        <w:rPr>
          <w:i/>
          <w:spacing w:val="4"/>
          <w:shd w:val="clear" w:color="auto" w:fill="FCFCFC"/>
          <w:lang w:val="en-US"/>
        </w:rPr>
        <w:t>A</w:t>
      </w:r>
      <w:r w:rsidRPr="001421C3">
        <w:rPr>
          <w:i/>
          <w:spacing w:val="4"/>
          <w:shd w:val="clear" w:color="auto" w:fill="FCFCFC"/>
          <w:lang w:val="en-US"/>
        </w:rPr>
        <w:t>rthrospira</w:t>
      </w:r>
      <w:r w:rsidRPr="001421C3">
        <w:rPr>
          <w:spacing w:val="4"/>
          <w:shd w:val="clear" w:color="auto" w:fill="FCFCFC"/>
          <w:lang w:val="en-US"/>
        </w:rPr>
        <w:t xml:space="preserve"> </w:t>
      </w:r>
      <w:r w:rsidRPr="001421C3">
        <w:rPr>
          <w:i/>
          <w:spacing w:val="4"/>
          <w:shd w:val="clear" w:color="auto" w:fill="FCFCFC"/>
          <w:lang w:val="en-US"/>
        </w:rPr>
        <w:t>platensis</w:t>
      </w:r>
      <w:r w:rsidRPr="001421C3">
        <w:rPr>
          <w:spacing w:val="4"/>
          <w:shd w:val="clear" w:color="auto" w:fill="FCFCFC"/>
          <w:lang w:val="en-US"/>
        </w:rPr>
        <w:t xml:space="preserve"> using carbon dioxide from alcoholic fermentation and urea as carbon and nitrogen sources. </w:t>
      </w:r>
      <w:r w:rsidRPr="001421C3">
        <w:rPr>
          <w:i/>
          <w:spacing w:val="4"/>
          <w:shd w:val="clear" w:color="auto" w:fill="FCFCFC"/>
          <w:lang w:val="en-US"/>
        </w:rPr>
        <w:t>BioEnergy</w:t>
      </w:r>
      <w:r w:rsidRPr="001421C3">
        <w:rPr>
          <w:spacing w:val="4"/>
          <w:shd w:val="clear" w:color="auto" w:fill="FCFCFC"/>
          <w:lang w:val="en-US"/>
        </w:rPr>
        <w:t xml:space="preserve"> </w:t>
      </w:r>
      <w:r w:rsidRPr="001421C3">
        <w:rPr>
          <w:i/>
          <w:spacing w:val="4"/>
          <w:shd w:val="clear" w:color="auto" w:fill="FCFCFC"/>
          <w:lang w:val="en-US"/>
        </w:rPr>
        <w:t>research</w:t>
      </w:r>
      <w:r w:rsidR="00680E29" w:rsidRPr="0060079F">
        <w:rPr>
          <w:i/>
          <w:spacing w:val="4"/>
          <w:shd w:val="clear" w:color="auto" w:fill="FCFCFC"/>
          <w:lang w:val="en-US"/>
        </w:rPr>
        <w:t>,</w:t>
      </w:r>
      <w:r w:rsidRPr="001421C3">
        <w:rPr>
          <w:spacing w:val="4"/>
          <w:shd w:val="clear" w:color="auto" w:fill="FCFCFC"/>
          <w:lang w:val="en-US"/>
        </w:rPr>
        <w:t xml:space="preserve"> </w:t>
      </w:r>
      <w:r w:rsidRPr="0060079F">
        <w:rPr>
          <w:i/>
          <w:spacing w:val="4"/>
          <w:shd w:val="clear" w:color="auto" w:fill="FCFCFC"/>
          <w:lang w:val="en-US"/>
        </w:rPr>
        <w:t>6</w:t>
      </w:r>
      <w:r w:rsidRPr="001421C3">
        <w:rPr>
          <w:spacing w:val="4"/>
          <w:shd w:val="clear" w:color="auto" w:fill="FCFCFC"/>
          <w:lang w:val="en-US"/>
        </w:rPr>
        <w:t xml:space="preserve"> (3)</w:t>
      </w:r>
      <w:r w:rsidR="00680E29" w:rsidRPr="001421C3">
        <w:rPr>
          <w:spacing w:val="4"/>
          <w:shd w:val="clear" w:color="auto" w:fill="FCFCFC"/>
          <w:lang w:val="en-US"/>
        </w:rPr>
        <w:t>,</w:t>
      </w:r>
      <w:r w:rsidRPr="001421C3">
        <w:rPr>
          <w:spacing w:val="4"/>
          <w:shd w:val="clear" w:color="auto" w:fill="FCFCFC"/>
          <w:lang w:val="en-US"/>
        </w:rPr>
        <w:t xml:space="preserve"> 1118</w:t>
      </w:r>
      <w:r w:rsidRPr="001421C3">
        <w:rPr>
          <w:rFonts w:eastAsia="Calibri"/>
          <w:lang w:val="en-US" w:eastAsia="en-US"/>
        </w:rPr>
        <w:t>-</w:t>
      </w:r>
      <w:r w:rsidRPr="001421C3">
        <w:rPr>
          <w:spacing w:val="4"/>
          <w:shd w:val="clear" w:color="auto" w:fill="FCFCFC"/>
          <w:lang w:val="en-US"/>
        </w:rPr>
        <w:t>1125</w:t>
      </w:r>
      <w:r w:rsidR="004C525D" w:rsidRPr="001421C3">
        <w:rPr>
          <w:spacing w:val="4"/>
          <w:shd w:val="clear" w:color="auto" w:fill="FCFCFC"/>
          <w:lang w:val="en-US"/>
        </w:rPr>
        <w:t>.</w:t>
      </w:r>
    </w:p>
    <w:p w14:paraId="13F60BA8" w14:textId="77777777" w:rsidR="0001499E" w:rsidRPr="001421C3" w:rsidRDefault="0001499E">
      <w:pPr>
        <w:spacing w:line="360" w:lineRule="auto"/>
        <w:jc w:val="both"/>
        <w:rPr>
          <w:lang w:val="en-US"/>
        </w:rPr>
      </w:pPr>
    </w:p>
    <w:p w14:paraId="6129FADB" w14:textId="4C0B6C28" w:rsidR="00544A50" w:rsidRPr="001421C3" w:rsidRDefault="0001499E">
      <w:pPr>
        <w:spacing w:line="360" w:lineRule="auto"/>
        <w:jc w:val="both"/>
        <w:rPr>
          <w:rFonts w:eastAsia="Calibri"/>
          <w:lang w:val="en-US" w:eastAsia="en-US"/>
        </w:rPr>
      </w:pPr>
      <w:r w:rsidRPr="0060079F">
        <w:rPr>
          <w:rFonts w:eastAsia="Calibri"/>
          <w:lang w:val="en-US" w:eastAsia="en-US"/>
        </w:rPr>
        <w:t>Bermúdez</w:t>
      </w:r>
      <w:r w:rsidR="00062CFF" w:rsidRPr="001421C3">
        <w:rPr>
          <w:rFonts w:eastAsia="Calibri"/>
          <w:lang w:val="en-US" w:eastAsia="en-US"/>
        </w:rPr>
        <w:t>,</w:t>
      </w:r>
      <w:r w:rsidR="00544A50" w:rsidRPr="0060079F">
        <w:rPr>
          <w:rFonts w:eastAsia="Calibri"/>
          <w:lang w:val="en-US" w:eastAsia="en-US"/>
        </w:rPr>
        <w:t xml:space="preserve"> J., Ros</w:t>
      </w:r>
      <w:r w:rsidR="00B24A85" w:rsidRPr="0060079F">
        <w:rPr>
          <w:rFonts w:eastAsia="Calibri"/>
          <w:lang w:val="en-US" w:eastAsia="en-US"/>
        </w:rPr>
        <w:t>a</w:t>
      </w:r>
      <w:r w:rsidRPr="0060079F">
        <w:rPr>
          <w:rFonts w:eastAsia="Calibri"/>
          <w:lang w:val="en-US" w:eastAsia="en-US"/>
        </w:rPr>
        <w:t>les</w:t>
      </w:r>
      <w:r w:rsidR="00062CFF" w:rsidRPr="001421C3">
        <w:rPr>
          <w:rFonts w:eastAsia="Calibri"/>
          <w:lang w:val="en-US" w:eastAsia="en-US"/>
        </w:rPr>
        <w:t>,</w:t>
      </w:r>
      <w:r w:rsidRPr="0060079F">
        <w:rPr>
          <w:rFonts w:eastAsia="Calibri"/>
          <w:lang w:val="en-US" w:eastAsia="en-US"/>
        </w:rPr>
        <w:t xml:space="preserve"> N., Loreto</w:t>
      </w:r>
      <w:r w:rsidR="00062CFF" w:rsidRPr="001421C3">
        <w:rPr>
          <w:rFonts w:eastAsia="Calibri"/>
          <w:lang w:val="en-US" w:eastAsia="en-US"/>
        </w:rPr>
        <w:t>,</w:t>
      </w:r>
      <w:r w:rsidRPr="0060079F">
        <w:rPr>
          <w:rFonts w:eastAsia="Calibri"/>
          <w:lang w:val="en-US" w:eastAsia="en-US"/>
        </w:rPr>
        <w:t xml:space="preserve"> C., Briceño</w:t>
      </w:r>
      <w:r w:rsidR="00062CFF" w:rsidRPr="001421C3">
        <w:rPr>
          <w:rFonts w:eastAsia="Calibri"/>
          <w:lang w:val="en-US" w:eastAsia="en-US"/>
        </w:rPr>
        <w:t>,</w:t>
      </w:r>
      <w:r w:rsidRPr="0060079F">
        <w:rPr>
          <w:rFonts w:eastAsia="Calibri"/>
          <w:lang w:val="en-US" w:eastAsia="en-US"/>
        </w:rPr>
        <w:t xml:space="preserve"> B., </w:t>
      </w:r>
      <w:r w:rsidR="00544A50" w:rsidRPr="0060079F">
        <w:rPr>
          <w:rFonts w:eastAsia="Calibri"/>
          <w:lang w:val="en-US" w:eastAsia="en-US"/>
        </w:rPr>
        <w:t>Morales</w:t>
      </w:r>
      <w:r w:rsidR="00062CFF" w:rsidRPr="001421C3">
        <w:rPr>
          <w:rFonts w:eastAsia="Calibri"/>
          <w:lang w:val="en-US" w:eastAsia="en-US"/>
        </w:rPr>
        <w:t>,</w:t>
      </w:r>
      <w:r w:rsidR="00544A50" w:rsidRPr="0060079F">
        <w:rPr>
          <w:rFonts w:eastAsia="Calibri"/>
          <w:lang w:val="en-US" w:eastAsia="en-US"/>
        </w:rPr>
        <w:t xml:space="preserve"> E. </w:t>
      </w:r>
      <w:r w:rsidR="00062CFF" w:rsidRPr="001421C3">
        <w:rPr>
          <w:rFonts w:eastAsia="Calibri"/>
          <w:lang w:val="en-US" w:eastAsia="en-US"/>
        </w:rPr>
        <w:t>(</w:t>
      </w:r>
      <w:r w:rsidR="00544A50" w:rsidRPr="0060079F">
        <w:rPr>
          <w:rFonts w:eastAsia="Calibri"/>
          <w:lang w:val="en-US" w:eastAsia="en-US"/>
        </w:rPr>
        <w:t>2004</w:t>
      </w:r>
      <w:r w:rsidR="00062CFF" w:rsidRPr="001421C3">
        <w:rPr>
          <w:rFonts w:eastAsia="Calibri"/>
          <w:lang w:val="en-US" w:eastAsia="en-US"/>
        </w:rPr>
        <w:t>)</w:t>
      </w:r>
      <w:r w:rsidR="00544A50" w:rsidRPr="0060079F">
        <w:rPr>
          <w:rFonts w:eastAsia="Calibri"/>
          <w:lang w:val="en-US" w:eastAsia="en-US"/>
        </w:rPr>
        <w:t xml:space="preserve">. </w:t>
      </w:r>
      <w:r w:rsidR="00544A50" w:rsidRPr="001421C3">
        <w:rPr>
          <w:rFonts w:eastAsia="Calibri"/>
          <w:lang w:val="en-US" w:eastAsia="en-US"/>
        </w:rPr>
        <w:t xml:space="preserve">Exopolysaccharide, pigment and protein production by the marine microalga </w:t>
      </w:r>
      <w:r w:rsidR="00544A50" w:rsidRPr="001421C3">
        <w:rPr>
          <w:rFonts w:eastAsia="Calibri"/>
          <w:i/>
          <w:lang w:val="en-US" w:eastAsia="en-US"/>
        </w:rPr>
        <w:t>Chroomonas</w:t>
      </w:r>
      <w:r w:rsidR="00544A50" w:rsidRPr="001421C3">
        <w:rPr>
          <w:rFonts w:eastAsia="Calibri"/>
          <w:lang w:val="en-US" w:eastAsia="en-US"/>
        </w:rPr>
        <w:t xml:space="preserve"> sp. in semicontinuous cultures. </w:t>
      </w:r>
      <w:r w:rsidR="00547B61" w:rsidRPr="001421C3">
        <w:rPr>
          <w:rFonts w:eastAsia="Calibri"/>
          <w:i/>
          <w:lang w:val="en-US" w:eastAsia="en-US"/>
        </w:rPr>
        <w:t xml:space="preserve">World </w:t>
      </w:r>
      <w:r w:rsidRPr="001421C3">
        <w:rPr>
          <w:rFonts w:eastAsia="Calibri"/>
          <w:i/>
          <w:lang w:val="en-US" w:eastAsia="en-US"/>
        </w:rPr>
        <w:t xml:space="preserve">journal </w:t>
      </w:r>
      <w:r w:rsidR="00547B61" w:rsidRPr="001421C3">
        <w:rPr>
          <w:rFonts w:eastAsia="Calibri"/>
          <w:i/>
          <w:lang w:val="en-US" w:eastAsia="en-US"/>
        </w:rPr>
        <w:t xml:space="preserve">of </w:t>
      </w:r>
      <w:r w:rsidRPr="001421C3">
        <w:rPr>
          <w:rFonts w:eastAsia="Calibri"/>
          <w:i/>
          <w:lang w:val="en-US" w:eastAsia="en-US"/>
        </w:rPr>
        <w:t xml:space="preserve">microbiology </w:t>
      </w:r>
      <w:r w:rsidR="00547B61" w:rsidRPr="001421C3">
        <w:rPr>
          <w:rFonts w:eastAsia="Calibri"/>
          <w:i/>
          <w:lang w:val="en-US" w:eastAsia="en-US"/>
        </w:rPr>
        <w:t xml:space="preserve">and </w:t>
      </w:r>
      <w:r w:rsidRPr="001421C3">
        <w:rPr>
          <w:rFonts w:eastAsia="Calibri"/>
          <w:i/>
          <w:lang w:val="en-US" w:eastAsia="en-US"/>
        </w:rPr>
        <w:t>biotechnology</w:t>
      </w:r>
      <w:r w:rsidR="00062CFF" w:rsidRPr="0060079F">
        <w:rPr>
          <w:rFonts w:eastAsia="Calibri"/>
          <w:i/>
          <w:lang w:val="en-US" w:eastAsia="en-US"/>
        </w:rPr>
        <w:t>,</w:t>
      </w:r>
      <w:r w:rsidRPr="0060079F">
        <w:rPr>
          <w:rFonts w:eastAsia="Calibri"/>
          <w:i/>
          <w:lang w:val="en-US" w:eastAsia="en-US"/>
        </w:rPr>
        <w:t xml:space="preserve"> 20</w:t>
      </w:r>
      <w:r w:rsidR="00062CFF" w:rsidRPr="0060079F">
        <w:rPr>
          <w:rFonts w:eastAsia="Calibri"/>
          <w:i/>
          <w:lang w:val="en-US" w:eastAsia="en-US"/>
        </w:rPr>
        <w:t>,</w:t>
      </w:r>
      <w:r w:rsidRPr="001421C3">
        <w:rPr>
          <w:rFonts w:eastAsia="Calibri"/>
          <w:lang w:val="en-US" w:eastAsia="en-US"/>
        </w:rPr>
        <w:t xml:space="preserve"> </w:t>
      </w:r>
      <w:r w:rsidR="00603E41" w:rsidRPr="001421C3">
        <w:rPr>
          <w:rFonts w:eastAsia="Calibri"/>
          <w:lang w:val="en-US" w:eastAsia="en-US"/>
        </w:rPr>
        <w:t>179-</w:t>
      </w:r>
      <w:r w:rsidR="00544A50" w:rsidRPr="001421C3">
        <w:rPr>
          <w:rFonts w:eastAsia="Calibri"/>
          <w:lang w:val="en-US" w:eastAsia="en-US"/>
        </w:rPr>
        <w:t>183.</w:t>
      </w:r>
    </w:p>
    <w:p w14:paraId="228980B2" w14:textId="77777777" w:rsidR="00544A50" w:rsidRPr="001421C3" w:rsidRDefault="00544A50">
      <w:pPr>
        <w:spacing w:line="360" w:lineRule="auto"/>
        <w:jc w:val="both"/>
        <w:rPr>
          <w:rFonts w:eastAsia="Calibri"/>
          <w:lang w:val="en-US" w:eastAsia="en-US"/>
        </w:rPr>
      </w:pPr>
    </w:p>
    <w:p w14:paraId="101AFE0A" w14:textId="3224026C" w:rsidR="000A2116" w:rsidRPr="001421C3" w:rsidRDefault="0001499E">
      <w:pPr>
        <w:spacing w:line="360" w:lineRule="auto"/>
        <w:jc w:val="both"/>
        <w:rPr>
          <w:rFonts w:eastAsia="Calibri"/>
          <w:lang w:val="en-US" w:eastAsia="en-US"/>
        </w:rPr>
      </w:pPr>
      <w:r w:rsidRPr="001421C3">
        <w:rPr>
          <w:rFonts w:eastAsia="Calibri"/>
          <w:lang w:val="en-US" w:eastAsia="en-US"/>
        </w:rPr>
        <w:t>Bertilsson</w:t>
      </w:r>
      <w:r w:rsidR="00062CFF" w:rsidRPr="001421C3">
        <w:rPr>
          <w:rFonts w:eastAsia="Calibri"/>
          <w:lang w:val="en-US" w:eastAsia="en-US"/>
        </w:rPr>
        <w:t>,</w:t>
      </w:r>
      <w:r w:rsidRPr="001421C3">
        <w:rPr>
          <w:rFonts w:eastAsia="Calibri"/>
          <w:lang w:val="en-US" w:eastAsia="en-US"/>
        </w:rPr>
        <w:t xml:space="preserve"> S. </w:t>
      </w:r>
      <w:r w:rsidR="00522060" w:rsidRPr="001421C3">
        <w:rPr>
          <w:lang w:val="en-US"/>
        </w:rPr>
        <w:t xml:space="preserve">&amp; </w:t>
      </w:r>
      <w:r w:rsidR="000A2116" w:rsidRPr="001421C3">
        <w:rPr>
          <w:rFonts w:eastAsia="Calibri"/>
          <w:lang w:val="en-US" w:eastAsia="en-US"/>
        </w:rPr>
        <w:t>Tranvik</w:t>
      </w:r>
      <w:r w:rsidR="00062CFF" w:rsidRPr="001421C3">
        <w:rPr>
          <w:rFonts w:eastAsia="Calibri"/>
          <w:lang w:val="en-US" w:eastAsia="en-US"/>
        </w:rPr>
        <w:t>,</w:t>
      </w:r>
      <w:r w:rsidR="000A2116" w:rsidRPr="001421C3">
        <w:rPr>
          <w:rFonts w:eastAsia="Calibri"/>
          <w:lang w:val="en-US" w:eastAsia="en-US"/>
        </w:rPr>
        <w:t xml:space="preserve"> L</w:t>
      </w:r>
      <w:r w:rsidR="00134703" w:rsidRPr="001421C3">
        <w:rPr>
          <w:rFonts w:eastAsia="Calibri"/>
          <w:lang w:val="en-US" w:eastAsia="en-US"/>
        </w:rPr>
        <w:t>.J</w:t>
      </w:r>
      <w:r w:rsidR="000A2116" w:rsidRPr="001421C3">
        <w:rPr>
          <w:rFonts w:eastAsia="Calibri"/>
          <w:lang w:val="en-US" w:eastAsia="en-US"/>
        </w:rPr>
        <w:t xml:space="preserve">. </w:t>
      </w:r>
      <w:r w:rsidR="00062CFF" w:rsidRPr="001421C3">
        <w:rPr>
          <w:rFonts w:eastAsia="Calibri"/>
          <w:lang w:val="en-US" w:eastAsia="en-US"/>
        </w:rPr>
        <w:t>(</w:t>
      </w:r>
      <w:r w:rsidR="000A2116" w:rsidRPr="001421C3">
        <w:rPr>
          <w:rFonts w:eastAsia="Calibri"/>
          <w:lang w:val="en-US" w:eastAsia="en-US"/>
        </w:rPr>
        <w:t>2000</w:t>
      </w:r>
      <w:r w:rsidR="00062CFF" w:rsidRPr="001421C3">
        <w:rPr>
          <w:rFonts w:eastAsia="Calibri"/>
          <w:lang w:val="en-US" w:eastAsia="en-US"/>
        </w:rPr>
        <w:t>)</w:t>
      </w:r>
      <w:r w:rsidR="000A2116" w:rsidRPr="001421C3">
        <w:rPr>
          <w:rFonts w:eastAsia="Calibri"/>
          <w:lang w:val="en-US" w:eastAsia="en-US"/>
        </w:rPr>
        <w:t xml:space="preserve">. Photochemical transformation of dissolved organic matter in lakes. </w:t>
      </w:r>
      <w:r w:rsidR="00EC0013" w:rsidRPr="001421C3">
        <w:rPr>
          <w:rFonts w:eastAsia="Calibri"/>
          <w:i/>
          <w:lang w:val="en-US" w:eastAsia="en-US"/>
        </w:rPr>
        <w:t xml:space="preserve">Limnology </w:t>
      </w:r>
      <w:r w:rsidRPr="001421C3">
        <w:rPr>
          <w:rFonts w:eastAsia="Calibri"/>
          <w:i/>
          <w:lang w:val="en-US" w:eastAsia="en-US"/>
        </w:rPr>
        <w:t>oceanography</w:t>
      </w:r>
      <w:r w:rsidR="00062CFF" w:rsidRPr="0060079F">
        <w:rPr>
          <w:rFonts w:eastAsia="Calibri"/>
          <w:i/>
          <w:lang w:val="en-US" w:eastAsia="en-US"/>
        </w:rPr>
        <w:t>,</w:t>
      </w:r>
      <w:r w:rsidRPr="0060079F">
        <w:rPr>
          <w:rFonts w:eastAsia="Calibri"/>
          <w:i/>
          <w:lang w:val="en-US" w:eastAsia="en-US"/>
        </w:rPr>
        <w:t xml:space="preserve"> 45</w:t>
      </w:r>
      <w:r w:rsidR="00134703" w:rsidRPr="0060079F">
        <w:rPr>
          <w:rFonts w:eastAsia="Calibri"/>
          <w:lang w:val="en-US" w:eastAsia="en-US"/>
        </w:rPr>
        <w:t>(4)</w:t>
      </w:r>
      <w:r w:rsidR="00062CFF" w:rsidRPr="001421C3">
        <w:rPr>
          <w:rFonts w:eastAsia="Calibri"/>
          <w:lang w:val="en-US" w:eastAsia="en-US"/>
        </w:rPr>
        <w:t>,</w:t>
      </w:r>
      <w:r w:rsidRPr="001421C3">
        <w:rPr>
          <w:rFonts w:eastAsia="Calibri"/>
          <w:lang w:val="en-US" w:eastAsia="en-US"/>
        </w:rPr>
        <w:t xml:space="preserve"> </w:t>
      </w:r>
      <w:r w:rsidR="000A2116" w:rsidRPr="001421C3">
        <w:rPr>
          <w:rFonts w:eastAsia="Calibri"/>
          <w:lang w:val="en-US" w:eastAsia="en-US"/>
        </w:rPr>
        <w:t>753-762.</w:t>
      </w:r>
    </w:p>
    <w:p w14:paraId="76908325" w14:textId="77777777" w:rsidR="00D40083" w:rsidRPr="001421C3" w:rsidRDefault="00D40083">
      <w:pPr>
        <w:spacing w:line="360" w:lineRule="auto"/>
        <w:jc w:val="both"/>
        <w:rPr>
          <w:rFonts w:eastAsia="Calibri"/>
          <w:lang w:val="en-US" w:eastAsia="en-US"/>
        </w:rPr>
      </w:pPr>
    </w:p>
    <w:p w14:paraId="21042784" w14:textId="35BD010F" w:rsidR="00D40083" w:rsidRPr="001421C3" w:rsidRDefault="00D40083">
      <w:pPr>
        <w:spacing w:line="360" w:lineRule="auto"/>
        <w:jc w:val="both"/>
        <w:rPr>
          <w:rFonts w:eastAsia="Calibri"/>
          <w:lang w:val="en-US" w:eastAsia="en-US"/>
        </w:rPr>
      </w:pPr>
      <w:r w:rsidRPr="001421C3">
        <w:rPr>
          <w:rFonts w:eastAsia="Calibri"/>
          <w:lang w:val="en-US" w:eastAsia="en-US"/>
        </w:rPr>
        <w:t>Capelli</w:t>
      </w:r>
      <w:r w:rsidR="00134703" w:rsidRPr="001421C3">
        <w:rPr>
          <w:rFonts w:eastAsia="Calibri"/>
          <w:lang w:val="en-US" w:eastAsia="en-US"/>
        </w:rPr>
        <w:t>,</w:t>
      </w:r>
      <w:r w:rsidRPr="001421C3">
        <w:rPr>
          <w:rFonts w:eastAsia="Calibri"/>
          <w:lang w:val="en-US" w:eastAsia="en-US"/>
        </w:rPr>
        <w:t xml:space="preserve"> B., </w:t>
      </w:r>
      <w:r w:rsidR="00134703" w:rsidRPr="001421C3">
        <w:rPr>
          <w:lang w:val="en-US"/>
        </w:rPr>
        <w:t xml:space="preserve">&amp; </w:t>
      </w:r>
      <w:r w:rsidRPr="001421C3">
        <w:rPr>
          <w:rFonts w:eastAsia="Calibri"/>
          <w:lang w:val="en-US" w:eastAsia="en-US"/>
        </w:rPr>
        <w:t>Cysewski</w:t>
      </w:r>
      <w:r w:rsidR="00134703" w:rsidRPr="001421C3">
        <w:rPr>
          <w:rFonts w:eastAsia="Calibri"/>
          <w:lang w:val="en-US" w:eastAsia="en-US"/>
        </w:rPr>
        <w:t>,</w:t>
      </w:r>
      <w:r w:rsidRPr="001421C3">
        <w:rPr>
          <w:rFonts w:eastAsia="Calibri"/>
          <w:lang w:val="en-US" w:eastAsia="en-US"/>
        </w:rPr>
        <w:t xml:space="preserve"> G.</w:t>
      </w:r>
      <w:r w:rsidR="00134703" w:rsidRPr="001421C3">
        <w:rPr>
          <w:rFonts w:eastAsia="Calibri"/>
          <w:lang w:val="en-US" w:eastAsia="en-US"/>
        </w:rPr>
        <w:t>R.</w:t>
      </w:r>
      <w:r w:rsidRPr="001421C3">
        <w:rPr>
          <w:rFonts w:eastAsia="Calibri"/>
          <w:lang w:val="en-US" w:eastAsia="en-US"/>
        </w:rPr>
        <w:t xml:space="preserve"> </w:t>
      </w:r>
      <w:r w:rsidR="00134703" w:rsidRPr="001421C3">
        <w:rPr>
          <w:rFonts w:eastAsia="Calibri"/>
          <w:lang w:val="en-US" w:eastAsia="en-US"/>
        </w:rPr>
        <w:t>(</w:t>
      </w:r>
      <w:r w:rsidRPr="001421C3">
        <w:rPr>
          <w:rFonts w:eastAsia="Calibri"/>
          <w:lang w:val="en-US" w:eastAsia="en-US"/>
        </w:rPr>
        <w:t>2010</w:t>
      </w:r>
      <w:r w:rsidR="00134703" w:rsidRPr="001421C3">
        <w:rPr>
          <w:rFonts w:eastAsia="Calibri"/>
          <w:lang w:val="en-US" w:eastAsia="en-US"/>
        </w:rPr>
        <w:t>)</w:t>
      </w:r>
      <w:r w:rsidRPr="001421C3">
        <w:rPr>
          <w:rFonts w:eastAsia="Calibri"/>
          <w:lang w:val="en-US" w:eastAsia="en-US"/>
        </w:rPr>
        <w:t xml:space="preserve">. Potential health benefits of spirulina microalgae. </w:t>
      </w:r>
      <w:r w:rsidRPr="001421C3">
        <w:rPr>
          <w:rFonts w:eastAsia="Calibri"/>
          <w:i/>
          <w:lang w:val="en-US" w:eastAsia="en-US"/>
        </w:rPr>
        <w:t>Nutrafoods</w:t>
      </w:r>
      <w:r w:rsidR="00134703" w:rsidRPr="0060079F">
        <w:rPr>
          <w:rFonts w:eastAsia="Calibri"/>
          <w:i/>
          <w:lang w:val="en-US" w:eastAsia="en-US"/>
        </w:rPr>
        <w:t>,</w:t>
      </w:r>
      <w:r w:rsidRPr="0060079F">
        <w:rPr>
          <w:rFonts w:eastAsia="Calibri"/>
          <w:i/>
          <w:lang w:val="en-US" w:eastAsia="en-US"/>
        </w:rPr>
        <w:t xml:space="preserve"> 9</w:t>
      </w:r>
      <w:r w:rsidR="00134703" w:rsidRPr="001421C3">
        <w:rPr>
          <w:rFonts w:eastAsia="Calibri"/>
          <w:lang w:val="en-US" w:eastAsia="en-US"/>
        </w:rPr>
        <w:t>(2),</w:t>
      </w:r>
      <w:r w:rsidRPr="001421C3">
        <w:rPr>
          <w:rFonts w:eastAsia="Calibri"/>
          <w:lang w:val="en-US" w:eastAsia="en-US"/>
        </w:rPr>
        <w:t xml:space="preserve"> 19.</w:t>
      </w:r>
    </w:p>
    <w:p w14:paraId="376CBD35" w14:textId="77777777" w:rsidR="00D40083" w:rsidRPr="001421C3" w:rsidRDefault="00D40083">
      <w:pPr>
        <w:spacing w:line="360" w:lineRule="auto"/>
        <w:jc w:val="both"/>
        <w:rPr>
          <w:rFonts w:eastAsia="Calibri"/>
          <w:lang w:val="en-US" w:eastAsia="en-US"/>
        </w:rPr>
      </w:pPr>
    </w:p>
    <w:p w14:paraId="61A37451" w14:textId="38E093B0" w:rsidR="00D40083" w:rsidRPr="001421C3" w:rsidRDefault="00D40083">
      <w:pPr>
        <w:spacing w:line="360" w:lineRule="auto"/>
        <w:jc w:val="both"/>
        <w:rPr>
          <w:rFonts w:eastAsia="Calibri"/>
          <w:lang w:val="en-US" w:eastAsia="en-US"/>
        </w:rPr>
      </w:pPr>
      <w:r w:rsidRPr="001421C3">
        <w:rPr>
          <w:rFonts w:eastAsia="Calibri"/>
          <w:lang w:val="en-US" w:eastAsia="en-US"/>
        </w:rPr>
        <w:t>Çelekli</w:t>
      </w:r>
      <w:r w:rsidR="00036923" w:rsidRPr="001421C3">
        <w:rPr>
          <w:rFonts w:eastAsia="Calibri"/>
          <w:lang w:val="en-US" w:eastAsia="en-US"/>
        </w:rPr>
        <w:t>,</w:t>
      </w:r>
      <w:r w:rsidRPr="001421C3">
        <w:rPr>
          <w:rFonts w:eastAsia="Calibri"/>
          <w:lang w:val="en-US" w:eastAsia="en-US"/>
        </w:rPr>
        <w:t xml:space="preserve"> A., Topyürek</w:t>
      </w:r>
      <w:r w:rsidR="00036923" w:rsidRPr="001421C3">
        <w:rPr>
          <w:rFonts w:eastAsia="Calibri"/>
          <w:lang w:val="en-US" w:eastAsia="en-US"/>
        </w:rPr>
        <w:t>,</w:t>
      </w:r>
      <w:r w:rsidRPr="001421C3">
        <w:rPr>
          <w:rFonts w:eastAsia="Calibri"/>
          <w:lang w:val="en-US" w:eastAsia="en-US"/>
        </w:rPr>
        <w:t xml:space="preserve"> A., Markou</w:t>
      </w:r>
      <w:r w:rsidR="00036923" w:rsidRPr="001421C3">
        <w:rPr>
          <w:rFonts w:eastAsia="Calibri"/>
          <w:lang w:val="en-US" w:eastAsia="en-US"/>
        </w:rPr>
        <w:t>,</w:t>
      </w:r>
      <w:r w:rsidRPr="001421C3">
        <w:rPr>
          <w:rFonts w:eastAsia="Calibri"/>
          <w:lang w:val="en-US" w:eastAsia="en-US"/>
        </w:rPr>
        <w:t xml:space="preserve"> G., Bozkurt</w:t>
      </w:r>
      <w:r w:rsidR="00036923" w:rsidRPr="001421C3">
        <w:rPr>
          <w:rFonts w:eastAsia="Calibri"/>
          <w:lang w:val="en-US" w:eastAsia="en-US"/>
        </w:rPr>
        <w:t>,</w:t>
      </w:r>
      <w:r w:rsidRPr="001421C3">
        <w:rPr>
          <w:rFonts w:eastAsia="Calibri"/>
          <w:lang w:val="en-US" w:eastAsia="en-US"/>
        </w:rPr>
        <w:t xml:space="preserve"> H. </w:t>
      </w:r>
      <w:r w:rsidR="00522060" w:rsidRPr="001421C3">
        <w:rPr>
          <w:rFonts w:eastAsia="Calibri"/>
          <w:lang w:val="en-US" w:eastAsia="en-US"/>
        </w:rPr>
        <w:t>(</w:t>
      </w:r>
      <w:r w:rsidRPr="001421C3">
        <w:rPr>
          <w:rFonts w:eastAsia="Calibri"/>
          <w:lang w:val="en-US" w:eastAsia="en-US"/>
        </w:rPr>
        <w:t>2016</w:t>
      </w:r>
      <w:r w:rsidR="00522060" w:rsidRPr="001421C3">
        <w:rPr>
          <w:rFonts w:eastAsia="Calibri"/>
          <w:lang w:val="en-US" w:eastAsia="en-US"/>
        </w:rPr>
        <w:t>)</w:t>
      </w:r>
      <w:r w:rsidRPr="001421C3">
        <w:rPr>
          <w:rFonts w:eastAsia="Calibri"/>
          <w:lang w:val="en-US" w:eastAsia="en-US"/>
        </w:rPr>
        <w:t xml:space="preserve">. A multivariate approach to evaluate biomass production, biochemical composition and stress compounds of spirulina platensis cultivated in wastewater. </w:t>
      </w:r>
      <w:r w:rsidRPr="001421C3">
        <w:rPr>
          <w:rFonts w:eastAsia="Calibri"/>
          <w:i/>
          <w:lang w:val="en-US" w:eastAsia="en-US"/>
        </w:rPr>
        <w:t>Applied biochemistry and biotechnology</w:t>
      </w:r>
      <w:r w:rsidR="00522060" w:rsidRPr="001421C3">
        <w:rPr>
          <w:rFonts w:eastAsia="Calibri"/>
          <w:i/>
          <w:lang w:val="en-US" w:eastAsia="en-US"/>
        </w:rPr>
        <w:t>,</w:t>
      </w:r>
      <w:r w:rsidRPr="001421C3">
        <w:rPr>
          <w:rFonts w:eastAsia="Calibri"/>
          <w:lang w:val="en-US" w:eastAsia="en-US"/>
        </w:rPr>
        <w:t xml:space="preserve"> </w:t>
      </w:r>
      <w:r w:rsidRPr="0060079F">
        <w:rPr>
          <w:rFonts w:eastAsia="Calibri"/>
          <w:i/>
          <w:lang w:val="en-US" w:eastAsia="en-US"/>
        </w:rPr>
        <w:t>180</w:t>
      </w:r>
      <w:r w:rsidR="00522060" w:rsidRPr="001421C3">
        <w:rPr>
          <w:rFonts w:eastAsia="Calibri"/>
          <w:lang w:val="en-US" w:eastAsia="en-US"/>
        </w:rPr>
        <w:t xml:space="preserve"> </w:t>
      </w:r>
      <w:r w:rsidRPr="001421C3">
        <w:rPr>
          <w:rFonts w:eastAsia="Calibri"/>
          <w:lang w:val="en-US" w:eastAsia="en-US"/>
        </w:rPr>
        <w:t>(4)</w:t>
      </w:r>
      <w:r w:rsidR="00522060" w:rsidRPr="001421C3">
        <w:rPr>
          <w:rFonts w:eastAsia="Calibri"/>
          <w:lang w:val="en-US" w:eastAsia="en-US"/>
        </w:rPr>
        <w:t>,</w:t>
      </w:r>
      <w:r w:rsidRPr="001421C3">
        <w:rPr>
          <w:rFonts w:eastAsia="Calibri"/>
          <w:lang w:val="en-US" w:eastAsia="en-US"/>
        </w:rPr>
        <w:t xml:space="preserve"> 728-739. </w:t>
      </w:r>
    </w:p>
    <w:p w14:paraId="56B22E00" w14:textId="77777777" w:rsidR="00E20DA4" w:rsidRPr="001421C3" w:rsidRDefault="00E20DA4">
      <w:pPr>
        <w:spacing w:line="360" w:lineRule="auto"/>
        <w:jc w:val="both"/>
        <w:rPr>
          <w:rFonts w:eastAsia="Calibri"/>
          <w:lang w:val="en-US" w:eastAsia="en-US"/>
        </w:rPr>
      </w:pPr>
    </w:p>
    <w:p w14:paraId="0C9BA965" w14:textId="69CC85B7" w:rsidR="00554353" w:rsidRPr="001421C3" w:rsidRDefault="00FA0B3D">
      <w:pPr>
        <w:autoSpaceDE w:val="0"/>
        <w:autoSpaceDN w:val="0"/>
        <w:adjustRightInd w:val="0"/>
        <w:spacing w:line="360" w:lineRule="auto"/>
        <w:jc w:val="both"/>
        <w:rPr>
          <w:lang w:val="en-US"/>
        </w:rPr>
      </w:pPr>
      <w:r w:rsidRPr="001421C3">
        <w:rPr>
          <w:lang w:val="en-US"/>
        </w:rPr>
        <w:t>Chaiklahan</w:t>
      </w:r>
      <w:r w:rsidR="00522060" w:rsidRPr="001421C3">
        <w:rPr>
          <w:lang w:val="en-US"/>
        </w:rPr>
        <w:t>,</w:t>
      </w:r>
      <w:r w:rsidRPr="001421C3">
        <w:rPr>
          <w:lang w:val="en-US"/>
        </w:rPr>
        <w:t xml:space="preserve"> R., Chirasuwan</w:t>
      </w:r>
      <w:r w:rsidR="00522060" w:rsidRPr="001421C3">
        <w:rPr>
          <w:lang w:val="en-US"/>
        </w:rPr>
        <w:t>,</w:t>
      </w:r>
      <w:r w:rsidRPr="001421C3">
        <w:rPr>
          <w:lang w:val="en-US"/>
        </w:rPr>
        <w:t xml:space="preserve"> </w:t>
      </w:r>
      <w:r w:rsidR="00554353" w:rsidRPr="001421C3">
        <w:rPr>
          <w:lang w:val="en-US"/>
        </w:rPr>
        <w:t>N., Siangd</w:t>
      </w:r>
      <w:r w:rsidRPr="001421C3">
        <w:rPr>
          <w:lang w:val="en-US"/>
        </w:rPr>
        <w:t>ung</w:t>
      </w:r>
      <w:r w:rsidR="00522060" w:rsidRPr="001421C3">
        <w:rPr>
          <w:lang w:val="en-US"/>
        </w:rPr>
        <w:t>,</w:t>
      </w:r>
      <w:r w:rsidRPr="001421C3">
        <w:rPr>
          <w:lang w:val="en-US"/>
        </w:rPr>
        <w:t xml:space="preserve"> W., Paithoonrangsarid</w:t>
      </w:r>
      <w:r w:rsidR="00522060" w:rsidRPr="001421C3">
        <w:rPr>
          <w:lang w:val="en-US"/>
        </w:rPr>
        <w:t>,</w:t>
      </w:r>
      <w:r w:rsidRPr="001421C3">
        <w:rPr>
          <w:lang w:val="en-US"/>
        </w:rPr>
        <w:t xml:space="preserve"> K., Bunnag</w:t>
      </w:r>
      <w:r w:rsidR="00522060" w:rsidRPr="001421C3">
        <w:rPr>
          <w:lang w:val="en-US"/>
        </w:rPr>
        <w:t>,</w:t>
      </w:r>
      <w:r w:rsidRPr="001421C3">
        <w:rPr>
          <w:lang w:val="en-US"/>
        </w:rPr>
        <w:t xml:space="preserve"> B. </w:t>
      </w:r>
      <w:r w:rsidR="00036923" w:rsidRPr="001421C3">
        <w:rPr>
          <w:lang w:val="en-US"/>
        </w:rPr>
        <w:t>(</w:t>
      </w:r>
      <w:r w:rsidR="00554353" w:rsidRPr="001421C3">
        <w:rPr>
          <w:lang w:val="en-US"/>
        </w:rPr>
        <w:t>2010</w:t>
      </w:r>
      <w:r w:rsidR="00036923" w:rsidRPr="001421C3">
        <w:rPr>
          <w:lang w:val="en-US"/>
        </w:rPr>
        <w:t>)</w:t>
      </w:r>
      <w:r w:rsidR="00554353" w:rsidRPr="001421C3">
        <w:rPr>
          <w:lang w:val="en-US"/>
        </w:rPr>
        <w:t xml:space="preserve">. Cultivation of </w:t>
      </w:r>
      <w:r w:rsidR="00554353" w:rsidRPr="001421C3">
        <w:rPr>
          <w:i/>
          <w:lang w:val="en-US"/>
        </w:rPr>
        <w:t>Spirulina</w:t>
      </w:r>
      <w:r w:rsidR="00554353" w:rsidRPr="001421C3">
        <w:rPr>
          <w:lang w:val="en-US"/>
        </w:rPr>
        <w:t xml:space="preserve"> </w:t>
      </w:r>
      <w:r w:rsidR="00554353" w:rsidRPr="001421C3">
        <w:rPr>
          <w:i/>
          <w:lang w:val="en-US"/>
        </w:rPr>
        <w:t>platensis</w:t>
      </w:r>
      <w:r w:rsidR="00554353" w:rsidRPr="001421C3">
        <w:rPr>
          <w:lang w:val="en-US"/>
        </w:rPr>
        <w:t xml:space="preserve"> using pig wastewater in a semi-continuous process. </w:t>
      </w:r>
      <w:r w:rsidR="00EC0013" w:rsidRPr="001421C3">
        <w:rPr>
          <w:i/>
          <w:lang w:val="en-US"/>
        </w:rPr>
        <w:t xml:space="preserve">Journal of </w:t>
      </w:r>
      <w:r w:rsidRPr="001421C3">
        <w:rPr>
          <w:i/>
          <w:lang w:val="en-US"/>
        </w:rPr>
        <w:t xml:space="preserve">microbiology </w:t>
      </w:r>
      <w:r w:rsidR="00EC0013" w:rsidRPr="001421C3">
        <w:rPr>
          <w:i/>
          <w:lang w:val="en-US"/>
        </w:rPr>
        <w:t xml:space="preserve">and </w:t>
      </w:r>
      <w:r w:rsidRPr="001421C3">
        <w:rPr>
          <w:i/>
          <w:lang w:val="en-US"/>
        </w:rPr>
        <w:t>biotechnology</w:t>
      </w:r>
      <w:r w:rsidR="00036923" w:rsidRPr="0060079F">
        <w:rPr>
          <w:i/>
          <w:lang w:val="en-US"/>
        </w:rPr>
        <w:t>,</w:t>
      </w:r>
      <w:r w:rsidR="00B24A85" w:rsidRPr="0060079F">
        <w:rPr>
          <w:i/>
          <w:lang w:val="en-US"/>
        </w:rPr>
        <w:t xml:space="preserve"> 20</w:t>
      </w:r>
      <w:r w:rsidR="00986A41" w:rsidRPr="0060079F">
        <w:rPr>
          <w:i/>
          <w:lang w:val="en-US"/>
        </w:rPr>
        <w:t xml:space="preserve"> </w:t>
      </w:r>
      <w:r w:rsidR="00B24A85" w:rsidRPr="001421C3">
        <w:rPr>
          <w:lang w:val="en-US"/>
        </w:rPr>
        <w:t>(3)</w:t>
      </w:r>
      <w:r w:rsidR="00036923" w:rsidRPr="001421C3">
        <w:rPr>
          <w:lang w:val="en-US"/>
        </w:rPr>
        <w:t>,</w:t>
      </w:r>
      <w:r w:rsidR="00554353" w:rsidRPr="001421C3">
        <w:rPr>
          <w:lang w:val="en-US"/>
        </w:rPr>
        <w:t xml:space="preserve"> 609-614.</w:t>
      </w:r>
    </w:p>
    <w:p w14:paraId="4ABE30AD" w14:textId="77777777" w:rsidR="00554353" w:rsidRPr="001421C3" w:rsidRDefault="00554353">
      <w:pPr>
        <w:spacing w:line="360" w:lineRule="auto"/>
        <w:jc w:val="both"/>
        <w:rPr>
          <w:rFonts w:eastAsia="Calibri"/>
          <w:lang w:val="en-US" w:eastAsia="en-US"/>
        </w:rPr>
      </w:pPr>
    </w:p>
    <w:p w14:paraId="7D5E4465" w14:textId="13DA0EDC" w:rsidR="008B6339" w:rsidRPr="001421C3" w:rsidRDefault="00FA0B3D">
      <w:pPr>
        <w:spacing w:line="360" w:lineRule="auto"/>
        <w:jc w:val="both"/>
        <w:rPr>
          <w:rFonts w:eastAsia="Calibri"/>
          <w:lang w:val="en-US" w:eastAsia="en-US"/>
        </w:rPr>
      </w:pPr>
      <w:r w:rsidRPr="001421C3">
        <w:rPr>
          <w:rFonts w:eastAsia="Calibri"/>
          <w:lang w:val="en-US" w:eastAsia="en-US"/>
        </w:rPr>
        <w:t>Christi</w:t>
      </w:r>
      <w:r w:rsidR="00036923" w:rsidRPr="001421C3">
        <w:rPr>
          <w:rFonts w:eastAsia="Calibri"/>
          <w:lang w:val="en-US" w:eastAsia="en-US"/>
        </w:rPr>
        <w:t>,</w:t>
      </w:r>
      <w:r w:rsidRPr="001421C3">
        <w:rPr>
          <w:rFonts w:eastAsia="Calibri"/>
          <w:lang w:val="en-US" w:eastAsia="en-US"/>
        </w:rPr>
        <w:t xml:space="preserve"> I., Knicker</w:t>
      </w:r>
      <w:r w:rsidR="00036923" w:rsidRPr="001421C3">
        <w:rPr>
          <w:rFonts w:eastAsia="Calibri"/>
          <w:lang w:val="en-US" w:eastAsia="en-US"/>
        </w:rPr>
        <w:t>,</w:t>
      </w:r>
      <w:r w:rsidR="00603E41" w:rsidRPr="001421C3">
        <w:rPr>
          <w:rFonts w:eastAsia="Calibri"/>
          <w:lang w:val="en-US" w:eastAsia="en-US"/>
        </w:rPr>
        <w:t xml:space="preserve"> H., </w:t>
      </w:r>
      <w:r w:rsidR="00036923" w:rsidRPr="001421C3">
        <w:rPr>
          <w:rFonts w:eastAsia="Calibri"/>
          <w:lang w:val="en-US" w:eastAsia="en-US"/>
        </w:rPr>
        <w:t>Kögel-Knabner,</w:t>
      </w:r>
      <w:r w:rsidR="00603E41" w:rsidRPr="001421C3">
        <w:rPr>
          <w:rFonts w:eastAsia="Calibri"/>
          <w:lang w:val="en-US" w:eastAsia="en-US"/>
        </w:rPr>
        <w:t xml:space="preserve"> I.</w:t>
      </w:r>
      <w:r w:rsidR="00CD339E" w:rsidRPr="001421C3">
        <w:rPr>
          <w:rFonts w:eastAsia="Calibri"/>
          <w:lang w:val="en-US" w:eastAsia="en-US"/>
        </w:rPr>
        <w:t>,</w:t>
      </w:r>
      <w:r w:rsidRPr="001421C3">
        <w:rPr>
          <w:rFonts w:eastAsia="Calibri"/>
          <w:lang w:val="en-US" w:eastAsia="en-US"/>
        </w:rPr>
        <w:t xml:space="preserve"> </w:t>
      </w:r>
      <w:r w:rsidR="00CD339E" w:rsidRPr="001421C3">
        <w:rPr>
          <w:rFonts w:eastAsia="Calibri"/>
          <w:lang w:val="en-US" w:eastAsia="en-US"/>
        </w:rPr>
        <w:t>Kretzschmar</w:t>
      </w:r>
      <w:r w:rsidR="00036923" w:rsidRPr="001421C3">
        <w:rPr>
          <w:rFonts w:eastAsia="Calibri"/>
          <w:lang w:val="en-US" w:eastAsia="en-US"/>
        </w:rPr>
        <w:t xml:space="preserve">, </w:t>
      </w:r>
      <w:r w:rsidR="00CD339E" w:rsidRPr="001421C3">
        <w:rPr>
          <w:rFonts w:eastAsia="Calibri"/>
          <w:lang w:val="en-US" w:eastAsia="en-US"/>
        </w:rPr>
        <w:t>R.</w:t>
      </w:r>
      <w:r w:rsidRPr="001421C3">
        <w:rPr>
          <w:rFonts w:eastAsia="Calibri"/>
          <w:lang w:val="en-US" w:eastAsia="en-US"/>
        </w:rPr>
        <w:t xml:space="preserve"> </w:t>
      </w:r>
      <w:r w:rsidR="00036923" w:rsidRPr="001421C3">
        <w:rPr>
          <w:rFonts w:eastAsia="Calibri"/>
          <w:lang w:val="en-US" w:eastAsia="en-US"/>
        </w:rPr>
        <w:t>(</w:t>
      </w:r>
      <w:r w:rsidRPr="001421C3">
        <w:rPr>
          <w:rFonts w:eastAsia="Calibri"/>
          <w:lang w:val="en-US" w:eastAsia="en-US"/>
        </w:rPr>
        <w:t>2000</w:t>
      </w:r>
      <w:r w:rsidR="00036923" w:rsidRPr="001421C3">
        <w:rPr>
          <w:rFonts w:eastAsia="Calibri"/>
          <w:lang w:val="en-US" w:eastAsia="en-US"/>
        </w:rPr>
        <w:t>)</w:t>
      </w:r>
      <w:r w:rsidRPr="001421C3">
        <w:rPr>
          <w:rFonts w:eastAsia="Calibri"/>
          <w:lang w:val="en-US" w:eastAsia="en-US"/>
        </w:rPr>
        <w:t>.</w:t>
      </w:r>
      <w:r w:rsidR="00CD339E" w:rsidRPr="001421C3">
        <w:rPr>
          <w:rFonts w:eastAsia="Calibri"/>
          <w:lang w:val="en-US" w:eastAsia="en-US"/>
        </w:rPr>
        <w:t xml:space="preserve"> Chemical heterogeneity of humic substances: Characterization of size fractions obtained by hollow-fibre ultrafil</w:t>
      </w:r>
      <w:r w:rsidR="00603E41" w:rsidRPr="001421C3">
        <w:rPr>
          <w:rFonts w:eastAsia="Calibri"/>
          <w:lang w:val="en-US" w:eastAsia="en-US"/>
        </w:rPr>
        <w:t xml:space="preserve">tration. </w:t>
      </w:r>
      <w:r w:rsidR="00603E41" w:rsidRPr="001421C3">
        <w:rPr>
          <w:rFonts w:eastAsia="Calibri"/>
          <w:i/>
          <w:lang w:val="en-US" w:eastAsia="en-US"/>
        </w:rPr>
        <w:t xml:space="preserve">European </w:t>
      </w:r>
      <w:r w:rsidRPr="001421C3">
        <w:rPr>
          <w:rFonts w:eastAsia="Calibri"/>
          <w:i/>
          <w:lang w:val="en-US" w:eastAsia="en-US"/>
        </w:rPr>
        <w:t xml:space="preserve">journal </w:t>
      </w:r>
      <w:r w:rsidR="00603E41" w:rsidRPr="001421C3">
        <w:rPr>
          <w:rFonts w:eastAsia="Calibri"/>
          <w:i/>
          <w:lang w:val="en-US" w:eastAsia="en-US"/>
        </w:rPr>
        <w:t xml:space="preserve">of </w:t>
      </w:r>
      <w:r w:rsidRPr="001421C3">
        <w:rPr>
          <w:rFonts w:eastAsia="Calibri"/>
          <w:i/>
          <w:lang w:val="en-US" w:eastAsia="en-US"/>
        </w:rPr>
        <w:t>soil science</w:t>
      </w:r>
      <w:r w:rsidR="00036923" w:rsidRPr="001421C3">
        <w:rPr>
          <w:rFonts w:eastAsia="Calibri"/>
          <w:i/>
          <w:lang w:val="en-US" w:eastAsia="en-US"/>
        </w:rPr>
        <w:t>,</w:t>
      </w:r>
      <w:r w:rsidRPr="0060079F">
        <w:rPr>
          <w:rFonts w:eastAsia="Calibri"/>
          <w:i/>
          <w:lang w:val="en-US" w:eastAsia="en-US"/>
        </w:rPr>
        <w:t xml:space="preserve"> 51</w:t>
      </w:r>
      <w:r w:rsidR="00986A41" w:rsidRPr="001421C3">
        <w:rPr>
          <w:rFonts w:eastAsia="Calibri"/>
          <w:lang w:val="en-US" w:eastAsia="en-US"/>
        </w:rPr>
        <w:t xml:space="preserve"> </w:t>
      </w:r>
      <w:r w:rsidRPr="001421C3">
        <w:rPr>
          <w:rFonts w:eastAsia="Calibri"/>
          <w:lang w:val="en-US" w:eastAsia="en-US"/>
        </w:rPr>
        <w:t>(4):</w:t>
      </w:r>
      <w:r w:rsidR="00603E41" w:rsidRPr="001421C3">
        <w:rPr>
          <w:rFonts w:eastAsia="Calibri"/>
          <w:lang w:val="en-US" w:eastAsia="en-US"/>
        </w:rPr>
        <w:t xml:space="preserve"> 617-</w:t>
      </w:r>
      <w:r w:rsidRPr="001421C3">
        <w:rPr>
          <w:rFonts w:eastAsia="Calibri"/>
          <w:lang w:val="en-US" w:eastAsia="en-US"/>
        </w:rPr>
        <w:t>25.</w:t>
      </w:r>
    </w:p>
    <w:p w14:paraId="2472D7F2" w14:textId="77777777" w:rsidR="008B6339" w:rsidRPr="001421C3" w:rsidRDefault="008B6339">
      <w:pPr>
        <w:autoSpaceDE w:val="0"/>
        <w:autoSpaceDN w:val="0"/>
        <w:adjustRightInd w:val="0"/>
        <w:spacing w:line="360" w:lineRule="auto"/>
        <w:jc w:val="both"/>
        <w:rPr>
          <w:lang w:val="en-GB"/>
        </w:rPr>
      </w:pPr>
    </w:p>
    <w:p w14:paraId="64D31F20" w14:textId="68733D4E" w:rsidR="00CD7ADA" w:rsidRPr="0060079F" w:rsidRDefault="00BC630B">
      <w:pPr>
        <w:autoSpaceDE w:val="0"/>
        <w:autoSpaceDN w:val="0"/>
        <w:adjustRightInd w:val="0"/>
        <w:spacing w:line="360" w:lineRule="auto"/>
        <w:jc w:val="both"/>
        <w:rPr>
          <w:lang w:val="es-CO"/>
        </w:rPr>
      </w:pPr>
      <w:r w:rsidRPr="001421C3">
        <w:rPr>
          <w:lang w:val="en-GB"/>
        </w:rPr>
        <w:t>Cohen</w:t>
      </w:r>
      <w:r w:rsidR="00036923" w:rsidRPr="001421C3">
        <w:rPr>
          <w:lang w:val="en-GB"/>
        </w:rPr>
        <w:t>,</w:t>
      </w:r>
      <w:r w:rsidR="00CD7ADA" w:rsidRPr="001421C3">
        <w:rPr>
          <w:lang w:val="en-GB"/>
        </w:rPr>
        <w:t xml:space="preserve"> Z. </w:t>
      </w:r>
      <w:r w:rsidR="00036923" w:rsidRPr="001421C3">
        <w:rPr>
          <w:lang w:val="en-GB"/>
        </w:rPr>
        <w:t>(</w:t>
      </w:r>
      <w:r w:rsidRPr="001421C3">
        <w:rPr>
          <w:lang w:val="en-US"/>
        </w:rPr>
        <w:t>2002</w:t>
      </w:r>
      <w:r w:rsidR="00036923" w:rsidRPr="001421C3">
        <w:rPr>
          <w:lang w:val="en-US"/>
        </w:rPr>
        <w:t>)</w:t>
      </w:r>
      <w:r w:rsidRPr="001421C3">
        <w:rPr>
          <w:lang w:val="en-US"/>
        </w:rPr>
        <w:t xml:space="preserve">. </w:t>
      </w:r>
      <w:r w:rsidR="00CD7ADA" w:rsidRPr="001421C3">
        <w:rPr>
          <w:lang w:val="en-GB"/>
        </w:rPr>
        <w:t xml:space="preserve">The Chemicals of </w:t>
      </w:r>
      <w:r w:rsidR="00CD7ADA" w:rsidRPr="001421C3">
        <w:rPr>
          <w:i/>
          <w:lang w:val="en-GB"/>
        </w:rPr>
        <w:t>Spirulina</w:t>
      </w:r>
      <w:r w:rsidR="00340EF0" w:rsidRPr="001421C3">
        <w:rPr>
          <w:lang w:val="en-GB"/>
        </w:rPr>
        <w:t xml:space="preserve">. </w:t>
      </w:r>
      <w:r w:rsidR="000624C2" w:rsidRPr="001421C3">
        <w:rPr>
          <w:lang w:val="en-GB"/>
        </w:rPr>
        <w:t xml:space="preserve">En: </w:t>
      </w:r>
      <w:r w:rsidR="00CD7ADA" w:rsidRPr="001421C3">
        <w:rPr>
          <w:lang w:val="en-GB"/>
        </w:rPr>
        <w:t>Vonshak, A.</w:t>
      </w:r>
      <w:r w:rsidR="00340EF0" w:rsidRPr="001421C3">
        <w:rPr>
          <w:lang w:val="en-GB"/>
        </w:rPr>
        <w:t xml:space="preserve"> (</w:t>
      </w:r>
      <w:r w:rsidR="000624C2" w:rsidRPr="001421C3">
        <w:rPr>
          <w:lang w:val="en-GB"/>
        </w:rPr>
        <w:t>Eds</w:t>
      </w:r>
      <w:r w:rsidR="00340EF0" w:rsidRPr="001421C3">
        <w:rPr>
          <w:lang w:val="en-GB"/>
        </w:rPr>
        <w:t>).</w:t>
      </w:r>
      <w:r w:rsidR="00CD7ADA" w:rsidRPr="001421C3">
        <w:rPr>
          <w:lang w:val="en-GB"/>
        </w:rPr>
        <w:t xml:space="preserve"> </w:t>
      </w:r>
      <w:r w:rsidR="00CD7ADA" w:rsidRPr="001421C3">
        <w:rPr>
          <w:i/>
          <w:lang w:val="en-GB"/>
        </w:rPr>
        <w:t>Spirulina platensis</w:t>
      </w:r>
      <w:r w:rsidR="00CD7ADA" w:rsidRPr="0060079F">
        <w:rPr>
          <w:lang w:val="en-GB"/>
        </w:rPr>
        <w:t xml:space="preserve"> (</w:t>
      </w:r>
      <w:r w:rsidR="00CD7ADA" w:rsidRPr="001421C3">
        <w:rPr>
          <w:i/>
          <w:lang w:val="en-GB"/>
        </w:rPr>
        <w:t>Arthrospira</w:t>
      </w:r>
      <w:r w:rsidR="000A2116" w:rsidRPr="0060079F">
        <w:rPr>
          <w:lang w:val="en-GB"/>
        </w:rPr>
        <w:t xml:space="preserve">): </w:t>
      </w:r>
      <w:r w:rsidR="00CD7ADA" w:rsidRPr="0060079F">
        <w:rPr>
          <w:lang w:val="en-GB"/>
        </w:rPr>
        <w:t>cell-biology and biotechnology</w:t>
      </w:r>
      <w:r w:rsidR="00CD7ADA" w:rsidRPr="001421C3">
        <w:rPr>
          <w:lang w:val="en-GB"/>
        </w:rPr>
        <w:t xml:space="preserve">. </w:t>
      </w:r>
      <w:r w:rsidR="00340EF0" w:rsidRPr="0060079F">
        <w:rPr>
          <w:lang w:val="es-CO"/>
        </w:rPr>
        <w:t>Londres</w:t>
      </w:r>
      <w:r w:rsidR="00340EF0" w:rsidRPr="00F56B26">
        <w:rPr>
          <w:lang w:val="es-CO"/>
        </w:rPr>
        <w:t xml:space="preserve">. </w:t>
      </w:r>
      <w:r w:rsidR="001374C2" w:rsidRPr="00F56B26">
        <w:rPr>
          <w:lang w:val="es-CO"/>
        </w:rPr>
        <w:t>Taylor y Francis</w:t>
      </w:r>
      <w:r w:rsidR="000A2116" w:rsidRPr="003A10EA">
        <w:rPr>
          <w:lang w:val="es-CO"/>
        </w:rPr>
        <w:t>.</w:t>
      </w:r>
      <w:r w:rsidR="00340EF0" w:rsidRPr="0060079F">
        <w:rPr>
          <w:lang w:val="es-CO"/>
        </w:rPr>
        <w:t xml:space="preserve"> </w:t>
      </w:r>
      <w:r w:rsidRPr="0060079F">
        <w:rPr>
          <w:lang w:val="es-CO"/>
        </w:rPr>
        <w:t>pp. 175-203</w:t>
      </w:r>
      <w:r w:rsidR="00CD7ADA" w:rsidRPr="0060079F">
        <w:rPr>
          <w:lang w:val="es-CO"/>
        </w:rPr>
        <w:t xml:space="preserve">. </w:t>
      </w:r>
    </w:p>
    <w:p w14:paraId="125E0205" w14:textId="77777777" w:rsidR="004916C7" w:rsidRPr="0060079F" w:rsidRDefault="004916C7">
      <w:pPr>
        <w:autoSpaceDE w:val="0"/>
        <w:autoSpaceDN w:val="0"/>
        <w:adjustRightInd w:val="0"/>
        <w:spacing w:line="360" w:lineRule="auto"/>
        <w:jc w:val="both"/>
        <w:rPr>
          <w:lang w:val="es-CO"/>
        </w:rPr>
      </w:pPr>
    </w:p>
    <w:p w14:paraId="66827099" w14:textId="6B41251E" w:rsidR="00776E85" w:rsidRPr="001421C3" w:rsidRDefault="004916C7">
      <w:pPr>
        <w:autoSpaceDE w:val="0"/>
        <w:autoSpaceDN w:val="0"/>
        <w:adjustRightInd w:val="0"/>
        <w:spacing w:line="360" w:lineRule="auto"/>
        <w:jc w:val="both"/>
        <w:rPr>
          <w:lang w:val="en-US"/>
        </w:rPr>
      </w:pPr>
      <w:r w:rsidRPr="0060079F">
        <w:rPr>
          <w:lang w:val="es-CO"/>
        </w:rPr>
        <w:t>Cubillos</w:t>
      </w:r>
      <w:r w:rsidR="003E6CE7" w:rsidRPr="0060079F">
        <w:rPr>
          <w:lang w:val="es-CO"/>
        </w:rPr>
        <w:t>,</w:t>
      </w:r>
      <w:r w:rsidRPr="0060079F">
        <w:rPr>
          <w:lang w:val="es-CO"/>
        </w:rPr>
        <w:t xml:space="preserve"> J.</w:t>
      </w:r>
      <w:r w:rsidR="00340EF0" w:rsidRPr="0060079F">
        <w:rPr>
          <w:lang w:val="es-CO"/>
        </w:rPr>
        <w:t>G.</w:t>
      </w:r>
      <w:r w:rsidRPr="0060079F">
        <w:rPr>
          <w:lang w:val="es-CO"/>
        </w:rPr>
        <w:t>,</w:t>
      </w:r>
      <w:r w:rsidR="00FA0B3D" w:rsidRPr="0060079F">
        <w:rPr>
          <w:lang w:val="es-CO"/>
        </w:rPr>
        <w:t xml:space="preserve"> Valero</w:t>
      </w:r>
      <w:r w:rsidR="003E6CE7" w:rsidRPr="0060079F">
        <w:rPr>
          <w:lang w:val="es-CO"/>
        </w:rPr>
        <w:t>,</w:t>
      </w:r>
      <w:r w:rsidR="00FA0B3D" w:rsidRPr="0060079F">
        <w:rPr>
          <w:lang w:val="es-CO"/>
        </w:rPr>
        <w:t xml:space="preserve"> N.</w:t>
      </w:r>
      <w:r w:rsidR="00340EF0" w:rsidRPr="0060079F">
        <w:rPr>
          <w:lang w:val="es-CO"/>
        </w:rPr>
        <w:t>O.</w:t>
      </w:r>
      <w:r w:rsidR="00FA0B3D" w:rsidRPr="0060079F">
        <w:rPr>
          <w:lang w:val="es-CO"/>
        </w:rPr>
        <w:t>, Melgarejo</w:t>
      </w:r>
      <w:r w:rsidR="003E6CE7" w:rsidRPr="0060079F">
        <w:rPr>
          <w:lang w:val="es-CO"/>
        </w:rPr>
        <w:t>,</w:t>
      </w:r>
      <w:r w:rsidR="00FA0B3D" w:rsidRPr="0060079F">
        <w:rPr>
          <w:lang w:val="es-CO"/>
        </w:rPr>
        <w:t xml:space="preserve"> L.</w:t>
      </w:r>
      <w:r w:rsidR="00340EF0" w:rsidRPr="0060079F">
        <w:rPr>
          <w:lang w:val="es-CO"/>
        </w:rPr>
        <w:t xml:space="preserve">M. </w:t>
      </w:r>
      <w:r w:rsidR="00340EF0" w:rsidRPr="00B74D90">
        <w:rPr>
          <w:lang w:val="es-CO"/>
        </w:rPr>
        <w:t>(</w:t>
      </w:r>
      <w:r w:rsidR="00FA0B3D" w:rsidRPr="00B74D90">
        <w:rPr>
          <w:lang w:val="es-CO"/>
        </w:rPr>
        <w:t>2015</w:t>
      </w:r>
      <w:r w:rsidR="00340EF0" w:rsidRPr="00B74D90">
        <w:rPr>
          <w:lang w:val="es-CO"/>
        </w:rPr>
        <w:t>)</w:t>
      </w:r>
      <w:r w:rsidRPr="00B74D90">
        <w:rPr>
          <w:lang w:val="es-CO"/>
        </w:rPr>
        <w:t xml:space="preserve">. </w:t>
      </w:r>
      <w:r w:rsidRPr="001421C3">
        <w:rPr>
          <w:lang w:val="en-US"/>
        </w:rPr>
        <w:t>Assessment of a low rank coal inoculated with coal solubilizing bacteria as an organic amendment for a saline</w:t>
      </w:r>
      <w:r w:rsidR="00D143ED" w:rsidRPr="001421C3">
        <w:rPr>
          <w:lang w:val="en-US"/>
        </w:rPr>
        <w:t>-</w:t>
      </w:r>
      <w:r w:rsidRPr="001421C3">
        <w:rPr>
          <w:lang w:val="en-US"/>
        </w:rPr>
        <w:t xml:space="preserve">sodic soil. </w:t>
      </w:r>
      <w:r w:rsidRPr="001421C3">
        <w:rPr>
          <w:i/>
          <w:lang w:val="en-US"/>
        </w:rPr>
        <w:t xml:space="preserve">Chemical </w:t>
      </w:r>
      <w:r w:rsidR="00245F07" w:rsidRPr="001421C3">
        <w:rPr>
          <w:i/>
          <w:lang w:val="en-US"/>
        </w:rPr>
        <w:t>and biological</w:t>
      </w:r>
      <w:r w:rsidRPr="001421C3">
        <w:rPr>
          <w:i/>
          <w:lang w:val="en-US"/>
        </w:rPr>
        <w:t xml:space="preserve"> technologies in agriculture</w:t>
      </w:r>
      <w:r w:rsidR="00340EF0" w:rsidRPr="0060079F">
        <w:rPr>
          <w:i/>
          <w:lang w:val="en-US"/>
        </w:rPr>
        <w:t xml:space="preserve">, </w:t>
      </w:r>
      <w:r w:rsidR="00245F07" w:rsidRPr="0060079F">
        <w:rPr>
          <w:i/>
          <w:lang w:val="en-US"/>
        </w:rPr>
        <w:t>2</w:t>
      </w:r>
      <w:r w:rsidR="00340EF0" w:rsidRPr="001421C3">
        <w:rPr>
          <w:lang w:val="en-US"/>
        </w:rPr>
        <w:t xml:space="preserve">, </w:t>
      </w:r>
      <w:r w:rsidR="00245F07" w:rsidRPr="001421C3">
        <w:rPr>
          <w:lang w:val="en-US"/>
        </w:rPr>
        <w:t>21</w:t>
      </w:r>
      <w:r w:rsidR="008C029E" w:rsidRPr="001421C3">
        <w:rPr>
          <w:lang w:val="en-US"/>
        </w:rPr>
        <w:t>.</w:t>
      </w:r>
    </w:p>
    <w:p w14:paraId="3DC3FA06" w14:textId="77777777" w:rsidR="00710886" w:rsidRPr="001421C3" w:rsidRDefault="00710886" w:rsidP="0060079F">
      <w:pPr>
        <w:autoSpaceDE w:val="0"/>
        <w:autoSpaceDN w:val="0"/>
        <w:adjustRightInd w:val="0"/>
        <w:spacing w:line="360" w:lineRule="auto"/>
        <w:jc w:val="both"/>
        <w:rPr>
          <w:rFonts w:eastAsia="Calibri"/>
          <w:lang w:val="en-US" w:eastAsia="en-US"/>
        </w:rPr>
      </w:pPr>
    </w:p>
    <w:p w14:paraId="225B9312" w14:textId="70B49EAC" w:rsidR="000A2116" w:rsidRPr="001421C3" w:rsidRDefault="00245F07">
      <w:pPr>
        <w:spacing w:line="360" w:lineRule="auto"/>
        <w:jc w:val="both"/>
        <w:rPr>
          <w:rFonts w:eastAsia="Calibri"/>
          <w:lang w:val="en-US" w:eastAsia="en-US"/>
        </w:rPr>
      </w:pPr>
      <w:r w:rsidRPr="0060079F">
        <w:rPr>
          <w:rFonts w:eastAsia="Calibri"/>
          <w:lang w:val="en-US" w:eastAsia="en-US"/>
        </w:rPr>
        <w:t>De Nobili</w:t>
      </w:r>
      <w:r w:rsidR="00340EF0" w:rsidRPr="0060079F">
        <w:rPr>
          <w:rFonts w:eastAsia="Calibri"/>
          <w:lang w:val="en-US" w:eastAsia="en-US"/>
        </w:rPr>
        <w:t>,</w:t>
      </w:r>
      <w:r w:rsidRPr="0060079F">
        <w:rPr>
          <w:rFonts w:eastAsia="Calibri"/>
          <w:lang w:val="en-US" w:eastAsia="en-US"/>
        </w:rPr>
        <w:t xml:space="preserve"> M.</w:t>
      </w:r>
      <w:r w:rsidR="008114BC" w:rsidRPr="001421C3">
        <w:rPr>
          <w:rFonts w:eastAsia="Calibri"/>
          <w:lang w:val="en-US" w:eastAsia="en-US"/>
        </w:rPr>
        <w:t>D.</w:t>
      </w:r>
      <w:r w:rsidRPr="0060079F">
        <w:rPr>
          <w:rFonts w:eastAsia="Calibri"/>
          <w:lang w:val="en-US" w:eastAsia="en-US"/>
        </w:rPr>
        <w:t>, Baca</w:t>
      </w:r>
      <w:r w:rsidR="00340EF0" w:rsidRPr="001421C3">
        <w:rPr>
          <w:rFonts w:eastAsia="Calibri"/>
          <w:lang w:val="en-US" w:eastAsia="en-US"/>
        </w:rPr>
        <w:t>,</w:t>
      </w:r>
      <w:r w:rsidRPr="0060079F">
        <w:rPr>
          <w:rFonts w:eastAsia="Calibri"/>
          <w:lang w:val="en-US" w:eastAsia="en-US"/>
        </w:rPr>
        <w:t xml:space="preserve"> M.</w:t>
      </w:r>
      <w:r w:rsidR="008114BC" w:rsidRPr="001421C3">
        <w:rPr>
          <w:rFonts w:eastAsia="Calibri"/>
          <w:lang w:val="en-US" w:eastAsia="en-US"/>
        </w:rPr>
        <w:t>T.</w:t>
      </w:r>
      <w:r w:rsidRPr="0060079F">
        <w:rPr>
          <w:rFonts w:eastAsia="Calibri"/>
          <w:lang w:val="en-US" w:eastAsia="en-US"/>
        </w:rPr>
        <w:t>, Milani</w:t>
      </w:r>
      <w:r w:rsidR="00340EF0" w:rsidRPr="001421C3">
        <w:rPr>
          <w:rFonts w:eastAsia="Calibri"/>
          <w:lang w:val="en-US" w:eastAsia="en-US"/>
        </w:rPr>
        <w:t>,</w:t>
      </w:r>
      <w:r w:rsidRPr="0060079F">
        <w:rPr>
          <w:rFonts w:eastAsia="Calibri"/>
          <w:lang w:val="en-US" w:eastAsia="en-US"/>
        </w:rPr>
        <w:t xml:space="preserve"> N. </w:t>
      </w:r>
      <w:r w:rsidR="00340EF0" w:rsidRPr="001421C3">
        <w:rPr>
          <w:rFonts w:eastAsia="Calibri"/>
          <w:lang w:val="en-US" w:eastAsia="en-US"/>
        </w:rPr>
        <w:t>(</w:t>
      </w:r>
      <w:r w:rsidR="000A2116" w:rsidRPr="0060079F">
        <w:rPr>
          <w:rFonts w:eastAsia="Calibri"/>
          <w:lang w:val="en-US" w:eastAsia="en-US"/>
        </w:rPr>
        <w:t>1995</w:t>
      </w:r>
      <w:r w:rsidR="00340EF0" w:rsidRPr="001421C3">
        <w:rPr>
          <w:rFonts w:eastAsia="Calibri"/>
          <w:lang w:val="en-US" w:eastAsia="en-US"/>
        </w:rPr>
        <w:t>)</w:t>
      </w:r>
      <w:r w:rsidR="000A2116" w:rsidRPr="0060079F">
        <w:rPr>
          <w:rFonts w:eastAsia="Calibri"/>
          <w:lang w:val="en-US" w:eastAsia="en-US"/>
        </w:rPr>
        <w:t xml:space="preserve">. </w:t>
      </w:r>
      <w:r w:rsidR="000A2116" w:rsidRPr="001421C3">
        <w:rPr>
          <w:rFonts w:eastAsia="Calibri"/>
          <w:lang w:val="en-US" w:eastAsia="en-US"/>
        </w:rPr>
        <w:t>Scanning electron microscopy of humic substances produced during cellulose.</w:t>
      </w:r>
      <w:r w:rsidR="00EC0013" w:rsidRPr="001421C3">
        <w:rPr>
          <w:rFonts w:eastAsia="Calibri"/>
          <w:lang w:val="en-US" w:eastAsia="en-US"/>
        </w:rPr>
        <w:t xml:space="preserve"> </w:t>
      </w:r>
      <w:r w:rsidR="00EC0013" w:rsidRPr="001421C3">
        <w:rPr>
          <w:rFonts w:eastAsia="Calibri"/>
          <w:i/>
          <w:lang w:val="en-US" w:eastAsia="en-US"/>
        </w:rPr>
        <w:t xml:space="preserve">Chemistry and </w:t>
      </w:r>
      <w:r w:rsidRPr="001421C3">
        <w:rPr>
          <w:rFonts w:eastAsia="Calibri"/>
          <w:i/>
          <w:lang w:val="en-US" w:eastAsia="en-US"/>
        </w:rPr>
        <w:t>ecology</w:t>
      </w:r>
      <w:r w:rsidR="00340EF0" w:rsidRPr="001421C3">
        <w:rPr>
          <w:rFonts w:eastAsia="Calibri"/>
          <w:lang w:val="en-US" w:eastAsia="en-US"/>
        </w:rPr>
        <w:t>,</w:t>
      </w:r>
      <w:r w:rsidRPr="001421C3">
        <w:rPr>
          <w:rFonts w:eastAsia="Calibri"/>
          <w:lang w:val="en-US" w:eastAsia="en-US"/>
        </w:rPr>
        <w:t xml:space="preserve"> </w:t>
      </w:r>
      <w:r w:rsidRPr="0060079F">
        <w:rPr>
          <w:rFonts w:eastAsia="Calibri"/>
          <w:i/>
          <w:lang w:val="en-US" w:eastAsia="en-US"/>
        </w:rPr>
        <w:t>11</w:t>
      </w:r>
      <w:r w:rsidR="00340EF0" w:rsidRPr="001421C3">
        <w:rPr>
          <w:rFonts w:eastAsia="Calibri"/>
          <w:lang w:val="en-US" w:eastAsia="en-US"/>
        </w:rPr>
        <w:t>,</w:t>
      </w:r>
      <w:r w:rsidRPr="001421C3">
        <w:rPr>
          <w:rFonts w:eastAsia="Calibri"/>
          <w:lang w:val="en-US" w:eastAsia="en-US"/>
        </w:rPr>
        <w:t xml:space="preserve"> </w:t>
      </w:r>
      <w:r w:rsidR="000A2116" w:rsidRPr="001421C3">
        <w:rPr>
          <w:rFonts w:eastAsia="Calibri"/>
          <w:lang w:val="en-US" w:eastAsia="en-US"/>
        </w:rPr>
        <w:t>55</w:t>
      </w:r>
      <w:r w:rsidR="001C5C6C" w:rsidRPr="001421C3">
        <w:rPr>
          <w:rFonts w:eastAsia="Calibri"/>
          <w:lang w:val="en-US" w:eastAsia="en-US"/>
        </w:rPr>
        <w:t>-</w:t>
      </w:r>
      <w:r w:rsidR="000A2116" w:rsidRPr="001421C3">
        <w:rPr>
          <w:rFonts w:eastAsia="Calibri"/>
          <w:lang w:val="en-US" w:eastAsia="en-US"/>
        </w:rPr>
        <w:t>66.</w:t>
      </w:r>
    </w:p>
    <w:p w14:paraId="2E25D9AE" w14:textId="77777777" w:rsidR="00077458" w:rsidRPr="001421C3" w:rsidRDefault="00077458">
      <w:pPr>
        <w:spacing w:line="360" w:lineRule="auto"/>
        <w:jc w:val="both"/>
        <w:rPr>
          <w:rFonts w:eastAsia="Calibri"/>
          <w:lang w:val="en-US" w:eastAsia="en-US"/>
        </w:rPr>
      </w:pPr>
    </w:p>
    <w:p w14:paraId="7D1CAE44" w14:textId="4361E448" w:rsidR="00077458" w:rsidRPr="0060079F" w:rsidRDefault="00BC630B">
      <w:pPr>
        <w:spacing w:line="360" w:lineRule="auto"/>
        <w:jc w:val="both"/>
        <w:rPr>
          <w:rFonts w:eastAsia="Calibri"/>
          <w:lang w:val="en-US" w:eastAsia="en-US"/>
        </w:rPr>
      </w:pPr>
      <w:r w:rsidRPr="001421C3">
        <w:rPr>
          <w:rFonts w:eastAsia="Calibri"/>
          <w:lang w:val="en-US" w:eastAsia="en-US"/>
        </w:rPr>
        <w:t>Du</w:t>
      </w:r>
      <w:r w:rsidR="008114BC" w:rsidRPr="001421C3">
        <w:rPr>
          <w:rFonts w:eastAsia="Calibri"/>
          <w:lang w:val="en-US" w:eastAsia="en-US"/>
        </w:rPr>
        <w:t>B</w:t>
      </w:r>
      <w:r w:rsidRPr="001421C3">
        <w:rPr>
          <w:rFonts w:eastAsia="Calibri"/>
          <w:lang w:val="en-US" w:eastAsia="en-US"/>
        </w:rPr>
        <w:t>ois</w:t>
      </w:r>
      <w:r w:rsidR="003E6CE7" w:rsidRPr="001421C3">
        <w:rPr>
          <w:rFonts w:eastAsia="Calibri"/>
          <w:lang w:val="en-US" w:eastAsia="en-US"/>
        </w:rPr>
        <w:t>,</w:t>
      </w:r>
      <w:r w:rsidR="00077458" w:rsidRPr="001421C3">
        <w:rPr>
          <w:rFonts w:eastAsia="Calibri"/>
          <w:lang w:val="en-US" w:eastAsia="en-US"/>
        </w:rPr>
        <w:t xml:space="preserve"> M., </w:t>
      </w:r>
      <w:r w:rsidR="00986A41" w:rsidRPr="001421C3">
        <w:rPr>
          <w:rFonts w:eastAsia="Calibri"/>
          <w:lang w:val="en-US" w:eastAsia="en-US"/>
        </w:rPr>
        <w:t>Gilles</w:t>
      </w:r>
      <w:r w:rsidR="003E6CE7" w:rsidRPr="001421C3">
        <w:rPr>
          <w:rFonts w:eastAsia="Calibri"/>
          <w:lang w:val="en-US" w:eastAsia="en-US"/>
        </w:rPr>
        <w:t>,</w:t>
      </w:r>
      <w:r w:rsidRPr="001421C3">
        <w:rPr>
          <w:rFonts w:eastAsia="Calibri"/>
          <w:lang w:val="en-US" w:eastAsia="en-US"/>
        </w:rPr>
        <w:t xml:space="preserve"> K</w:t>
      </w:r>
      <w:r w:rsidR="00077458" w:rsidRPr="001421C3">
        <w:rPr>
          <w:rFonts w:eastAsia="Calibri"/>
          <w:lang w:val="en-US" w:eastAsia="en-US"/>
        </w:rPr>
        <w:t>.</w:t>
      </w:r>
      <w:r w:rsidR="008114BC" w:rsidRPr="001421C3">
        <w:rPr>
          <w:rFonts w:eastAsia="Calibri"/>
          <w:lang w:val="en-US" w:eastAsia="en-US"/>
        </w:rPr>
        <w:t>A.</w:t>
      </w:r>
      <w:r w:rsidR="00077458" w:rsidRPr="001421C3">
        <w:rPr>
          <w:rFonts w:eastAsia="Calibri"/>
          <w:lang w:val="en-US" w:eastAsia="en-US"/>
        </w:rPr>
        <w:t xml:space="preserve">, </w:t>
      </w:r>
      <w:r w:rsidR="00986A41" w:rsidRPr="001421C3">
        <w:rPr>
          <w:rFonts w:eastAsia="Calibri"/>
          <w:lang w:val="en-US" w:eastAsia="en-US"/>
        </w:rPr>
        <w:t>Hamilton</w:t>
      </w:r>
      <w:r w:rsidR="003E6CE7" w:rsidRPr="001421C3">
        <w:rPr>
          <w:rFonts w:eastAsia="Calibri"/>
          <w:lang w:val="en-US" w:eastAsia="en-US"/>
        </w:rPr>
        <w:t>,</w:t>
      </w:r>
      <w:r w:rsidR="00EC0013" w:rsidRPr="001421C3">
        <w:rPr>
          <w:rFonts w:eastAsia="Calibri"/>
          <w:lang w:val="en-US" w:eastAsia="en-US"/>
        </w:rPr>
        <w:t xml:space="preserve"> </w:t>
      </w:r>
      <w:r w:rsidRPr="001421C3">
        <w:rPr>
          <w:rFonts w:eastAsia="Calibri"/>
          <w:lang w:val="en-US" w:eastAsia="en-US"/>
        </w:rPr>
        <w:t>J</w:t>
      </w:r>
      <w:r w:rsidR="00077458" w:rsidRPr="001421C3">
        <w:rPr>
          <w:rFonts w:eastAsia="Calibri"/>
          <w:lang w:val="en-US" w:eastAsia="en-US"/>
        </w:rPr>
        <w:t>.</w:t>
      </w:r>
      <w:r w:rsidR="008114BC" w:rsidRPr="001421C3">
        <w:rPr>
          <w:rFonts w:eastAsia="Calibri"/>
          <w:lang w:val="en-US" w:eastAsia="en-US"/>
        </w:rPr>
        <w:t>K.</w:t>
      </w:r>
      <w:r w:rsidR="00077458" w:rsidRPr="001421C3">
        <w:rPr>
          <w:rFonts w:eastAsia="Calibri"/>
          <w:lang w:val="en-US" w:eastAsia="en-US"/>
        </w:rPr>
        <w:t xml:space="preserve">, </w:t>
      </w:r>
      <w:r w:rsidR="00986A41" w:rsidRPr="001421C3">
        <w:rPr>
          <w:rFonts w:eastAsia="Calibri"/>
          <w:lang w:val="en-US" w:eastAsia="en-US"/>
        </w:rPr>
        <w:t>Rebers</w:t>
      </w:r>
      <w:r w:rsidR="003E6CE7" w:rsidRPr="001421C3">
        <w:rPr>
          <w:rFonts w:eastAsia="Calibri"/>
          <w:lang w:val="en-US" w:eastAsia="en-US"/>
        </w:rPr>
        <w:t>,</w:t>
      </w:r>
      <w:r w:rsidR="00757C5B" w:rsidRPr="001421C3">
        <w:rPr>
          <w:rFonts w:eastAsia="Calibri"/>
          <w:lang w:val="en-US" w:eastAsia="en-US"/>
        </w:rPr>
        <w:t xml:space="preserve"> P</w:t>
      </w:r>
      <w:r w:rsidR="00077458" w:rsidRPr="001421C3">
        <w:rPr>
          <w:rFonts w:eastAsia="Calibri"/>
          <w:lang w:val="en-US" w:eastAsia="en-US"/>
        </w:rPr>
        <w:t>.</w:t>
      </w:r>
      <w:r w:rsidR="008114BC" w:rsidRPr="001421C3">
        <w:rPr>
          <w:rFonts w:eastAsia="Calibri"/>
          <w:lang w:val="en-US" w:eastAsia="en-US"/>
        </w:rPr>
        <w:t>A., Smith, F.</w:t>
      </w:r>
      <w:r w:rsidR="00077458" w:rsidRPr="001421C3">
        <w:rPr>
          <w:rFonts w:eastAsia="Calibri"/>
          <w:lang w:val="en-US" w:eastAsia="en-US"/>
        </w:rPr>
        <w:t xml:space="preserve"> </w:t>
      </w:r>
      <w:r w:rsidR="008114BC" w:rsidRPr="001421C3">
        <w:rPr>
          <w:rFonts w:eastAsia="Calibri"/>
          <w:lang w:val="en-US" w:eastAsia="en-US"/>
        </w:rPr>
        <w:t>(</w:t>
      </w:r>
      <w:r w:rsidR="00110356" w:rsidRPr="001421C3">
        <w:rPr>
          <w:rFonts w:eastAsia="Calibri"/>
          <w:lang w:val="en-US" w:eastAsia="en-US"/>
        </w:rPr>
        <w:t>1956</w:t>
      </w:r>
      <w:r w:rsidR="008114BC" w:rsidRPr="001421C3">
        <w:rPr>
          <w:rFonts w:eastAsia="Calibri"/>
          <w:lang w:val="en-US" w:eastAsia="en-US"/>
        </w:rPr>
        <w:t>)</w:t>
      </w:r>
      <w:r w:rsidRPr="001421C3">
        <w:rPr>
          <w:rFonts w:eastAsia="Calibri"/>
          <w:lang w:val="en-US" w:eastAsia="en-US"/>
        </w:rPr>
        <w:t xml:space="preserve">. </w:t>
      </w:r>
      <w:r w:rsidR="00077458" w:rsidRPr="001421C3">
        <w:rPr>
          <w:rFonts w:eastAsia="Calibri"/>
          <w:lang w:val="en-US" w:eastAsia="en-US"/>
        </w:rPr>
        <w:t xml:space="preserve">Colorimetric method for determination of sugars and related substances. </w:t>
      </w:r>
      <w:r w:rsidR="00077458" w:rsidRPr="0060079F">
        <w:rPr>
          <w:rFonts w:eastAsia="Calibri"/>
          <w:i/>
          <w:lang w:val="en-US" w:eastAsia="en-US"/>
        </w:rPr>
        <w:t>Anal</w:t>
      </w:r>
      <w:r w:rsidR="00EC0013" w:rsidRPr="0060079F">
        <w:rPr>
          <w:rFonts w:eastAsia="Calibri"/>
          <w:i/>
          <w:lang w:val="en-US" w:eastAsia="en-US"/>
        </w:rPr>
        <w:t>ytical</w:t>
      </w:r>
      <w:r w:rsidR="00077458" w:rsidRPr="0060079F">
        <w:rPr>
          <w:rFonts w:eastAsia="Calibri"/>
          <w:i/>
          <w:lang w:val="en-US" w:eastAsia="en-US"/>
        </w:rPr>
        <w:t xml:space="preserve"> </w:t>
      </w:r>
      <w:r w:rsidR="00986A41" w:rsidRPr="0060079F">
        <w:rPr>
          <w:rFonts w:eastAsia="Calibri"/>
          <w:i/>
          <w:lang w:val="en-US" w:eastAsia="en-US"/>
        </w:rPr>
        <w:t>chemistry</w:t>
      </w:r>
      <w:r w:rsidR="008114BC" w:rsidRPr="0060079F">
        <w:rPr>
          <w:rFonts w:eastAsia="Calibri"/>
          <w:i/>
          <w:lang w:val="en-US" w:eastAsia="en-US"/>
        </w:rPr>
        <w:t xml:space="preserve">, </w:t>
      </w:r>
      <w:r w:rsidR="00986A41" w:rsidRPr="0060079F">
        <w:rPr>
          <w:rFonts w:eastAsia="Calibri"/>
          <w:i/>
          <w:lang w:val="en-US" w:eastAsia="en-US"/>
        </w:rPr>
        <w:t>28</w:t>
      </w:r>
      <w:r w:rsidR="008114BC" w:rsidRPr="001421C3">
        <w:rPr>
          <w:rFonts w:eastAsia="Calibri"/>
          <w:i/>
          <w:lang w:val="en-US" w:eastAsia="en-US"/>
        </w:rPr>
        <w:t xml:space="preserve"> </w:t>
      </w:r>
      <w:r w:rsidR="008114BC" w:rsidRPr="001421C3">
        <w:rPr>
          <w:rFonts w:eastAsia="Calibri"/>
          <w:lang w:val="en-US" w:eastAsia="en-US"/>
        </w:rPr>
        <w:t>(3)</w:t>
      </w:r>
      <w:r w:rsidR="008114BC" w:rsidRPr="0060079F">
        <w:rPr>
          <w:rFonts w:eastAsia="Calibri"/>
          <w:lang w:val="en-US" w:eastAsia="en-US"/>
        </w:rPr>
        <w:t>,</w:t>
      </w:r>
      <w:r w:rsidR="001C5C6C" w:rsidRPr="0060079F">
        <w:rPr>
          <w:rFonts w:eastAsia="Calibri"/>
          <w:lang w:val="en-US" w:eastAsia="en-US"/>
        </w:rPr>
        <w:t xml:space="preserve"> </w:t>
      </w:r>
      <w:r w:rsidR="00077458" w:rsidRPr="0060079F">
        <w:rPr>
          <w:rFonts w:eastAsia="Calibri"/>
          <w:lang w:val="en-US" w:eastAsia="en-US"/>
        </w:rPr>
        <w:t>350-356.</w:t>
      </w:r>
    </w:p>
    <w:p w14:paraId="50566089" w14:textId="77777777" w:rsidR="005604A4" w:rsidRPr="0060079F" w:rsidRDefault="005604A4">
      <w:pPr>
        <w:widowControl w:val="0"/>
        <w:autoSpaceDE w:val="0"/>
        <w:autoSpaceDN w:val="0"/>
        <w:adjustRightInd w:val="0"/>
        <w:spacing w:line="360" w:lineRule="auto"/>
        <w:jc w:val="both"/>
        <w:rPr>
          <w:lang w:val="en-US"/>
        </w:rPr>
      </w:pPr>
    </w:p>
    <w:p w14:paraId="1CC24F19" w14:textId="40D1A4CA" w:rsidR="00FE0C57" w:rsidRPr="001421C3" w:rsidRDefault="00986A41">
      <w:pPr>
        <w:widowControl w:val="0"/>
        <w:autoSpaceDE w:val="0"/>
        <w:autoSpaceDN w:val="0"/>
        <w:adjustRightInd w:val="0"/>
        <w:spacing w:line="360" w:lineRule="auto"/>
        <w:jc w:val="both"/>
        <w:rPr>
          <w:rStyle w:val="apple-style-span"/>
          <w:lang w:val="en-US"/>
        </w:rPr>
      </w:pPr>
      <w:r w:rsidRPr="001421C3">
        <w:rPr>
          <w:lang w:val="pt-BR"/>
        </w:rPr>
        <w:t>Giannoulli</w:t>
      </w:r>
      <w:r w:rsidR="003E6CE7" w:rsidRPr="001421C3">
        <w:rPr>
          <w:lang w:val="pt-BR"/>
        </w:rPr>
        <w:t>,</w:t>
      </w:r>
      <w:r w:rsidRPr="001421C3">
        <w:rPr>
          <w:lang w:val="pt-BR"/>
        </w:rPr>
        <w:t xml:space="preserve"> A., Stavros</w:t>
      </w:r>
      <w:r w:rsidR="003E6CE7" w:rsidRPr="001421C3">
        <w:rPr>
          <w:lang w:val="pt-BR"/>
        </w:rPr>
        <w:t>,</w:t>
      </w:r>
      <w:r w:rsidRPr="001421C3">
        <w:rPr>
          <w:lang w:val="pt-BR"/>
        </w:rPr>
        <w:t xml:space="preserve"> K., Siavalas</w:t>
      </w:r>
      <w:r w:rsidR="003E6CE7" w:rsidRPr="001421C3">
        <w:rPr>
          <w:lang w:val="pt-BR"/>
        </w:rPr>
        <w:t>,</w:t>
      </w:r>
      <w:r w:rsidRPr="001421C3">
        <w:rPr>
          <w:lang w:val="pt-BR"/>
        </w:rPr>
        <w:t xml:space="preserve"> G., Chatziapostolou</w:t>
      </w:r>
      <w:r w:rsidR="003E6CE7" w:rsidRPr="001421C3">
        <w:rPr>
          <w:lang w:val="pt-BR"/>
        </w:rPr>
        <w:t>,</w:t>
      </w:r>
      <w:r w:rsidRPr="001421C3">
        <w:rPr>
          <w:lang w:val="pt-BR"/>
        </w:rPr>
        <w:t xml:space="preserve"> A., Christanis</w:t>
      </w:r>
      <w:r w:rsidR="003E6CE7" w:rsidRPr="001421C3">
        <w:rPr>
          <w:lang w:val="pt-BR"/>
        </w:rPr>
        <w:t>,</w:t>
      </w:r>
      <w:r w:rsidR="00FE0C57" w:rsidRPr="001421C3">
        <w:rPr>
          <w:lang w:val="pt-BR"/>
        </w:rPr>
        <w:t xml:space="preserve"> K., Pa</w:t>
      </w:r>
      <w:r w:rsidRPr="001421C3">
        <w:rPr>
          <w:lang w:val="pt-BR"/>
        </w:rPr>
        <w:t>pazisimou</w:t>
      </w:r>
      <w:r w:rsidR="003E6CE7" w:rsidRPr="001421C3">
        <w:rPr>
          <w:lang w:val="pt-BR"/>
        </w:rPr>
        <w:t>,</w:t>
      </w:r>
      <w:r w:rsidRPr="001421C3">
        <w:rPr>
          <w:lang w:val="pt-BR"/>
        </w:rPr>
        <w:t xml:space="preserve"> S., Papanicolao</w:t>
      </w:r>
      <w:r w:rsidR="003E6CE7" w:rsidRPr="001421C3">
        <w:rPr>
          <w:lang w:val="pt-BR"/>
        </w:rPr>
        <w:t>,</w:t>
      </w:r>
      <w:r w:rsidRPr="001421C3">
        <w:rPr>
          <w:lang w:val="pt-BR"/>
        </w:rPr>
        <w:t xml:space="preserve"> C., Foscolos</w:t>
      </w:r>
      <w:r w:rsidR="003E6CE7" w:rsidRPr="001421C3">
        <w:rPr>
          <w:lang w:val="pt-BR"/>
        </w:rPr>
        <w:t>,</w:t>
      </w:r>
      <w:r w:rsidR="00FE0C57" w:rsidRPr="001421C3">
        <w:rPr>
          <w:lang w:val="pt-BR"/>
        </w:rPr>
        <w:t xml:space="preserve"> A. </w:t>
      </w:r>
      <w:r w:rsidR="003E6CE7" w:rsidRPr="001421C3">
        <w:rPr>
          <w:lang w:val="pt-BR"/>
        </w:rPr>
        <w:t>(</w:t>
      </w:r>
      <w:r w:rsidR="00FE0C57" w:rsidRPr="001421C3">
        <w:rPr>
          <w:lang w:val="pt-BR"/>
        </w:rPr>
        <w:t>2009</w:t>
      </w:r>
      <w:r w:rsidR="003E6CE7" w:rsidRPr="001421C3">
        <w:rPr>
          <w:lang w:val="pt-BR"/>
        </w:rPr>
        <w:t>)</w:t>
      </w:r>
      <w:r w:rsidR="00FE0C57" w:rsidRPr="001421C3">
        <w:rPr>
          <w:lang w:val="pt-BR"/>
        </w:rPr>
        <w:t xml:space="preserve">. </w:t>
      </w:r>
      <w:r w:rsidR="00FE0C57" w:rsidRPr="001421C3">
        <w:rPr>
          <w:lang w:val="en-US"/>
        </w:rPr>
        <w:t xml:space="preserve">Evaluation of </w:t>
      </w:r>
      <w:r w:rsidRPr="001421C3">
        <w:rPr>
          <w:lang w:val="en-US"/>
        </w:rPr>
        <w:t xml:space="preserve">greek </w:t>
      </w:r>
      <w:r w:rsidR="00FE0C57" w:rsidRPr="001421C3">
        <w:rPr>
          <w:lang w:val="en-US"/>
        </w:rPr>
        <w:t>low-rank coals as potential raw material for the production of soil amendments and organic fertilizers</w:t>
      </w:r>
      <w:r w:rsidR="00FE0C57" w:rsidRPr="001421C3">
        <w:rPr>
          <w:i/>
          <w:lang w:val="en-US"/>
        </w:rPr>
        <w:t xml:space="preserve">. International </w:t>
      </w:r>
      <w:r w:rsidRPr="001421C3">
        <w:rPr>
          <w:i/>
          <w:lang w:val="en-US"/>
        </w:rPr>
        <w:t xml:space="preserve">journal </w:t>
      </w:r>
      <w:r w:rsidR="00FE0C57" w:rsidRPr="001421C3">
        <w:rPr>
          <w:i/>
          <w:lang w:val="en-US"/>
        </w:rPr>
        <w:t xml:space="preserve">of </w:t>
      </w:r>
      <w:r w:rsidRPr="001421C3">
        <w:rPr>
          <w:i/>
          <w:lang w:val="en-US"/>
        </w:rPr>
        <w:t>coal geology</w:t>
      </w:r>
      <w:r w:rsidR="003E6CE7" w:rsidRPr="001421C3">
        <w:rPr>
          <w:i/>
          <w:lang w:val="en-US"/>
        </w:rPr>
        <w:t>,</w:t>
      </w:r>
      <w:r w:rsidRPr="001421C3">
        <w:rPr>
          <w:i/>
          <w:lang w:val="en-US"/>
        </w:rPr>
        <w:t xml:space="preserve"> </w:t>
      </w:r>
      <w:r w:rsidR="00DE7050" w:rsidRPr="0060079F">
        <w:rPr>
          <w:i/>
          <w:lang w:val="en-US"/>
        </w:rPr>
        <w:t>477</w:t>
      </w:r>
      <w:r w:rsidRPr="001421C3">
        <w:rPr>
          <w:lang w:val="en-US"/>
        </w:rPr>
        <w:t xml:space="preserve"> (3-4)</w:t>
      </w:r>
      <w:r w:rsidR="003E6CE7" w:rsidRPr="001421C3">
        <w:rPr>
          <w:lang w:val="en-US"/>
        </w:rPr>
        <w:t>,</w:t>
      </w:r>
      <w:r w:rsidRPr="001421C3">
        <w:rPr>
          <w:lang w:val="en-US"/>
        </w:rPr>
        <w:t xml:space="preserve"> </w:t>
      </w:r>
      <w:r w:rsidR="00FE0C57" w:rsidRPr="001421C3">
        <w:rPr>
          <w:lang w:val="en-US"/>
        </w:rPr>
        <w:t>383-393.</w:t>
      </w:r>
    </w:p>
    <w:p w14:paraId="65613810" w14:textId="77777777" w:rsidR="00FE0C57" w:rsidRPr="001421C3" w:rsidRDefault="00FE0C57">
      <w:pPr>
        <w:spacing w:line="360" w:lineRule="auto"/>
        <w:jc w:val="both"/>
        <w:rPr>
          <w:rFonts w:eastAsia="Calibri"/>
          <w:lang w:val="en-US" w:eastAsia="en-US"/>
        </w:rPr>
      </w:pPr>
    </w:p>
    <w:p w14:paraId="5DB0B0AD" w14:textId="5514FDFF" w:rsidR="00E37ABD" w:rsidRPr="0060079F" w:rsidRDefault="00E37ABD">
      <w:pPr>
        <w:spacing w:line="360" w:lineRule="auto"/>
        <w:jc w:val="both"/>
        <w:rPr>
          <w:lang w:val="es-CO"/>
        </w:rPr>
      </w:pPr>
      <w:r w:rsidRPr="0060079F">
        <w:rPr>
          <w:rFonts w:eastAsia="Calibri"/>
          <w:lang w:val="en-US" w:eastAsia="en-US"/>
        </w:rPr>
        <w:t>Gómez</w:t>
      </w:r>
      <w:r w:rsidR="003E6CE7" w:rsidRPr="001421C3">
        <w:rPr>
          <w:rFonts w:eastAsia="Calibri"/>
          <w:lang w:val="en-US" w:eastAsia="en-US"/>
        </w:rPr>
        <w:t>,</w:t>
      </w:r>
      <w:r w:rsidRPr="0060079F">
        <w:rPr>
          <w:rFonts w:eastAsia="Calibri"/>
          <w:lang w:val="en-US" w:eastAsia="en-US"/>
        </w:rPr>
        <w:t xml:space="preserve"> L.</w:t>
      </w:r>
      <w:r w:rsidR="003E6CE7" w:rsidRPr="0060079F">
        <w:rPr>
          <w:rFonts w:eastAsia="Calibri"/>
          <w:lang w:val="en-US" w:eastAsia="en-US"/>
        </w:rPr>
        <w:t>C</w:t>
      </w:r>
      <w:r w:rsidRPr="0060079F">
        <w:rPr>
          <w:rFonts w:eastAsia="Calibri"/>
          <w:lang w:val="en-US" w:eastAsia="en-US"/>
        </w:rPr>
        <w:t>, Valero</w:t>
      </w:r>
      <w:r w:rsidR="003E6CE7" w:rsidRPr="001421C3">
        <w:rPr>
          <w:rFonts w:eastAsia="Calibri"/>
          <w:lang w:val="en-US" w:eastAsia="en-US"/>
        </w:rPr>
        <w:t>,</w:t>
      </w:r>
      <w:r w:rsidR="00986A41" w:rsidRPr="0060079F">
        <w:rPr>
          <w:rFonts w:eastAsia="Calibri"/>
          <w:lang w:val="en-US" w:eastAsia="en-US"/>
        </w:rPr>
        <w:t xml:space="preserve"> N.</w:t>
      </w:r>
      <w:r w:rsidR="003E6CE7" w:rsidRPr="0060079F">
        <w:rPr>
          <w:rFonts w:eastAsia="Calibri"/>
          <w:lang w:val="en-US" w:eastAsia="en-US"/>
        </w:rPr>
        <w:t>O</w:t>
      </w:r>
      <w:r w:rsidR="00986A41" w:rsidRPr="0060079F">
        <w:rPr>
          <w:rFonts w:eastAsia="Calibri"/>
          <w:lang w:val="en-US" w:eastAsia="en-US"/>
        </w:rPr>
        <w:t>, De Brigard</w:t>
      </w:r>
      <w:r w:rsidR="003E6CE7" w:rsidRPr="001421C3">
        <w:rPr>
          <w:rFonts w:eastAsia="Calibri"/>
          <w:lang w:val="en-US" w:eastAsia="en-US"/>
        </w:rPr>
        <w:t>,</w:t>
      </w:r>
      <w:r w:rsidRPr="0060079F">
        <w:rPr>
          <w:rFonts w:eastAsia="Calibri"/>
          <w:lang w:val="en-US" w:eastAsia="en-US"/>
        </w:rPr>
        <w:t xml:space="preserve"> R. </w:t>
      </w:r>
      <w:r w:rsidR="003E6CE7" w:rsidRPr="0060079F">
        <w:rPr>
          <w:rFonts w:eastAsia="Calibri"/>
          <w:lang w:val="en-US" w:eastAsia="en-US"/>
        </w:rPr>
        <w:t>(</w:t>
      </w:r>
      <w:r w:rsidRPr="0060079F">
        <w:rPr>
          <w:rFonts w:eastAsia="Calibri"/>
          <w:lang w:val="en-US" w:eastAsia="en-US"/>
        </w:rPr>
        <w:t>2012</w:t>
      </w:r>
      <w:r w:rsidR="003E6CE7" w:rsidRPr="0060079F">
        <w:rPr>
          <w:rFonts w:eastAsia="Calibri"/>
          <w:lang w:val="en-US" w:eastAsia="en-US"/>
        </w:rPr>
        <w:t>).</w:t>
      </w:r>
      <w:r w:rsidRPr="0060079F">
        <w:rPr>
          <w:rFonts w:eastAsia="Calibri"/>
          <w:lang w:val="en-US" w:eastAsia="en-US"/>
        </w:rPr>
        <w:t xml:space="preserve"> </w:t>
      </w:r>
      <w:r w:rsidRPr="0060079F">
        <w:rPr>
          <w:rFonts w:eastAsia="Calibri"/>
          <w:lang w:val="es-CO" w:eastAsia="en-US"/>
        </w:rPr>
        <w:t xml:space="preserve">Bacterias halotolerantes/alcalofilas asociadas a la cianobacteria </w:t>
      </w:r>
      <w:r w:rsidRPr="0060079F">
        <w:rPr>
          <w:rFonts w:eastAsia="Calibri"/>
          <w:i/>
          <w:lang w:val="es-CO" w:eastAsia="en-US"/>
        </w:rPr>
        <w:t xml:space="preserve">Arthrospira platensis </w:t>
      </w:r>
      <w:r w:rsidRPr="0060079F">
        <w:rPr>
          <w:rFonts w:eastAsia="Calibri"/>
          <w:lang w:val="es-CO" w:eastAsia="en-US"/>
        </w:rPr>
        <w:t xml:space="preserve">promueven crecimiento temprano de </w:t>
      </w:r>
      <w:r w:rsidR="009F4FD6" w:rsidRPr="0060079F">
        <w:rPr>
          <w:rFonts w:eastAsia="Calibri"/>
          <w:i/>
          <w:lang w:val="es-CO" w:eastAsia="en-US"/>
        </w:rPr>
        <w:t>Sorgu</w:t>
      </w:r>
      <w:r w:rsidR="009F4FD6" w:rsidRPr="001421C3">
        <w:rPr>
          <w:rFonts w:eastAsia="Calibri"/>
          <w:i/>
          <w:lang w:eastAsia="en-US"/>
        </w:rPr>
        <w:t>m</w:t>
      </w:r>
      <w:r w:rsidR="009F4FD6" w:rsidRPr="001421C3">
        <w:rPr>
          <w:rFonts w:eastAsia="Calibri"/>
          <w:lang w:eastAsia="en-US"/>
        </w:rPr>
        <w:t xml:space="preserve"> </w:t>
      </w:r>
      <w:r w:rsidRPr="001421C3">
        <w:rPr>
          <w:rFonts w:eastAsia="Calibri"/>
          <w:i/>
          <w:lang w:eastAsia="en-US"/>
        </w:rPr>
        <w:t>bicolor</w:t>
      </w:r>
      <w:r w:rsidRPr="001421C3">
        <w:rPr>
          <w:rFonts w:eastAsia="Calibri"/>
          <w:lang w:eastAsia="en-US"/>
        </w:rPr>
        <w:t>.</w:t>
      </w:r>
      <w:r w:rsidR="009F4FD6" w:rsidRPr="001421C3">
        <w:rPr>
          <w:rFonts w:eastAsia="Calibri"/>
          <w:lang w:eastAsia="en-US"/>
        </w:rPr>
        <w:t xml:space="preserve"> </w:t>
      </w:r>
      <w:r w:rsidR="00986A41" w:rsidRPr="0060079F">
        <w:rPr>
          <w:rFonts w:eastAsia="Calibri"/>
          <w:i/>
          <w:lang w:val="es-CO" w:eastAsia="en-US"/>
        </w:rPr>
        <w:t>Revista</w:t>
      </w:r>
      <w:r w:rsidR="00986A41" w:rsidRPr="0060079F">
        <w:rPr>
          <w:rFonts w:eastAsia="Calibri"/>
          <w:lang w:val="es-CO" w:eastAsia="en-US"/>
        </w:rPr>
        <w:t xml:space="preserve"> </w:t>
      </w:r>
      <w:r w:rsidR="00986A41" w:rsidRPr="0060079F">
        <w:rPr>
          <w:rFonts w:eastAsia="Calibri"/>
          <w:i/>
          <w:lang w:val="es-CO" w:eastAsia="en-US"/>
        </w:rPr>
        <w:t>de</w:t>
      </w:r>
      <w:r w:rsidR="00986A41" w:rsidRPr="0060079F">
        <w:rPr>
          <w:rFonts w:eastAsia="Calibri"/>
          <w:lang w:val="es-CO" w:eastAsia="en-US"/>
        </w:rPr>
        <w:t xml:space="preserve"> </w:t>
      </w:r>
      <w:r w:rsidR="00986A41" w:rsidRPr="0060079F">
        <w:rPr>
          <w:i/>
          <w:lang w:val="es-CO"/>
        </w:rPr>
        <w:t>agronomía colombiana</w:t>
      </w:r>
      <w:r w:rsidR="003E6CE7" w:rsidRPr="0060079F">
        <w:rPr>
          <w:lang w:val="es-CO"/>
        </w:rPr>
        <w:t xml:space="preserve">, </w:t>
      </w:r>
      <w:r w:rsidR="003C5AFD" w:rsidRPr="0060079F">
        <w:rPr>
          <w:i/>
          <w:lang w:val="es-CO"/>
        </w:rPr>
        <w:t>30</w:t>
      </w:r>
      <w:r w:rsidR="00641567" w:rsidRPr="0060079F">
        <w:rPr>
          <w:lang w:val="es-CO"/>
        </w:rPr>
        <w:t xml:space="preserve"> </w:t>
      </w:r>
      <w:r w:rsidR="00986A41" w:rsidRPr="0060079F">
        <w:rPr>
          <w:lang w:val="es-CO"/>
        </w:rPr>
        <w:t>(1)</w:t>
      </w:r>
      <w:r w:rsidR="003E6CE7" w:rsidRPr="0060079F">
        <w:rPr>
          <w:lang w:val="es-CO"/>
        </w:rPr>
        <w:t>,</w:t>
      </w:r>
      <w:r w:rsidR="003C5AFD" w:rsidRPr="0060079F">
        <w:rPr>
          <w:lang w:val="es-CO"/>
        </w:rPr>
        <w:t xml:space="preserve"> 111-115.</w:t>
      </w:r>
    </w:p>
    <w:p w14:paraId="5E76C825" w14:textId="77777777" w:rsidR="003C5AFD" w:rsidRPr="0060079F" w:rsidRDefault="003C5AFD">
      <w:pPr>
        <w:spacing w:line="360" w:lineRule="auto"/>
        <w:jc w:val="both"/>
        <w:rPr>
          <w:rFonts w:eastAsia="Calibri"/>
          <w:lang w:val="es-CO" w:eastAsia="en-US"/>
        </w:rPr>
      </w:pPr>
    </w:p>
    <w:p w14:paraId="0DE9117B" w14:textId="2460372E" w:rsidR="00676230" w:rsidRPr="001421C3" w:rsidRDefault="00BC630B">
      <w:pPr>
        <w:spacing w:line="360" w:lineRule="auto"/>
        <w:jc w:val="both"/>
        <w:rPr>
          <w:rFonts w:eastAsia="Calibri"/>
          <w:lang w:val="en-US" w:eastAsia="en-US"/>
        </w:rPr>
      </w:pPr>
      <w:r w:rsidRPr="0060079F">
        <w:rPr>
          <w:rFonts w:eastAsia="Calibri"/>
          <w:lang w:val="es-CO" w:eastAsia="en-US"/>
        </w:rPr>
        <w:t>Haynes</w:t>
      </w:r>
      <w:r w:rsidR="00133C2C" w:rsidRPr="0060079F">
        <w:rPr>
          <w:rFonts w:eastAsia="Calibri"/>
          <w:lang w:val="es-CO" w:eastAsia="en-US"/>
        </w:rPr>
        <w:t xml:space="preserve">, </w:t>
      </w:r>
      <w:r w:rsidR="001374C2" w:rsidRPr="0060079F">
        <w:rPr>
          <w:rFonts w:eastAsia="Calibri"/>
          <w:lang w:val="es-CO" w:eastAsia="en-US"/>
        </w:rPr>
        <w:t>R.</w:t>
      </w:r>
      <w:r w:rsidR="00133C2C" w:rsidRPr="0060079F">
        <w:rPr>
          <w:rFonts w:eastAsia="Calibri"/>
          <w:lang w:val="es-CO" w:eastAsia="en-US"/>
        </w:rPr>
        <w:t>J.</w:t>
      </w:r>
      <w:r w:rsidR="001374C2" w:rsidRPr="0060079F">
        <w:rPr>
          <w:rFonts w:eastAsia="Calibri"/>
          <w:lang w:val="es-CO" w:eastAsia="en-US"/>
        </w:rPr>
        <w:t xml:space="preserve">, </w:t>
      </w:r>
      <w:r w:rsidRPr="0060079F">
        <w:rPr>
          <w:rFonts w:eastAsia="Calibri"/>
          <w:lang w:val="es-CO" w:eastAsia="en-US"/>
        </w:rPr>
        <w:t>Mokolobate</w:t>
      </w:r>
      <w:r w:rsidR="00133C2C" w:rsidRPr="0060079F">
        <w:rPr>
          <w:rFonts w:eastAsia="Calibri"/>
          <w:lang w:val="es-CO" w:eastAsia="en-US"/>
        </w:rPr>
        <w:t>,</w:t>
      </w:r>
      <w:r w:rsidR="008C029E" w:rsidRPr="0060079F">
        <w:rPr>
          <w:rFonts w:eastAsia="Calibri"/>
          <w:lang w:val="es-CO" w:eastAsia="en-US"/>
        </w:rPr>
        <w:t xml:space="preserve"> M.</w:t>
      </w:r>
      <w:r w:rsidR="00133C2C" w:rsidRPr="0060079F">
        <w:rPr>
          <w:rFonts w:eastAsia="Calibri"/>
          <w:lang w:val="es-CO" w:eastAsia="en-US"/>
        </w:rPr>
        <w:t>S.</w:t>
      </w:r>
      <w:r w:rsidR="008C029E" w:rsidRPr="0060079F">
        <w:rPr>
          <w:rFonts w:eastAsia="Calibri"/>
          <w:lang w:val="es-CO" w:eastAsia="en-US"/>
        </w:rPr>
        <w:t xml:space="preserve"> </w:t>
      </w:r>
      <w:r w:rsidR="00133C2C" w:rsidRPr="0060079F">
        <w:rPr>
          <w:rFonts w:eastAsia="Calibri"/>
          <w:lang w:val="es-CO" w:eastAsia="en-US"/>
        </w:rPr>
        <w:t>(</w:t>
      </w:r>
      <w:r w:rsidR="00806D71" w:rsidRPr="0060079F">
        <w:rPr>
          <w:rFonts w:eastAsia="Calibri"/>
          <w:lang w:val="es-CO" w:eastAsia="en-US"/>
        </w:rPr>
        <w:t>2001</w:t>
      </w:r>
      <w:r w:rsidR="00133C2C" w:rsidRPr="0060079F">
        <w:rPr>
          <w:rFonts w:eastAsia="Calibri"/>
          <w:lang w:val="es-CO" w:eastAsia="en-US"/>
        </w:rPr>
        <w:t>)</w:t>
      </w:r>
      <w:r w:rsidR="008C029E" w:rsidRPr="0060079F">
        <w:rPr>
          <w:rFonts w:eastAsia="Calibri"/>
          <w:lang w:val="es-CO" w:eastAsia="en-US"/>
        </w:rPr>
        <w:t>.</w:t>
      </w:r>
      <w:r w:rsidR="00806D71" w:rsidRPr="0060079F">
        <w:rPr>
          <w:rFonts w:eastAsia="Calibri"/>
          <w:lang w:val="es-CO" w:eastAsia="en-US"/>
        </w:rPr>
        <w:t xml:space="preserve"> </w:t>
      </w:r>
      <w:r w:rsidR="00676230" w:rsidRPr="001421C3">
        <w:rPr>
          <w:rFonts w:eastAsia="Calibri"/>
          <w:lang w:val="en-US" w:eastAsia="en-US"/>
        </w:rPr>
        <w:t>Amelioration of Al toxicity and P deficiency in acid soils by additions of organic residues: a critical review of the phenomenon and the mechanisms involved</w:t>
      </w:r>
      <w:r w:rsidR="008C029E" w:rsidRPr="001421C3">
        <w:rPr>
          <w:rFonts w:eastAsia="Calibri"/>
          <w:lang w:val="en-US" w:eastAsia="en-US"/>
        </w:rPr>
        <w:t>.</w:t>
      </w:r>
      <w:r w:rsidR="00676230" w:rsidRPr="001421C3">
        <w:rPr>
          <w:rFonts w:eastAsia="Calibri"/>
          <w:lang w:val="en-US" w:eastAsia="en-US"/>
        </w:rPr>
        <w:t xml:space="preserve"> </w:t>
      </w:r>
      <w:r w:rsidR="00676230" w:rsidRPr="001421C3">
        <w:rPr>
          <w:rFonts w:eastAsia="Calibri"/>
          <w:i/>
          <w:lang w:val="en-US" w:eastAsia="en-US"/>
        </w:rPr>
        <w:t>Nut</w:t>
      </w:r>
      <w:r w:rsidR="00641567" w:rsidRPr="001421C3">
        <w:rPr>
          <w:rFonts w:eastAsia="Calibri"/>
          <w:i/>
          <w:lang w:val="en-US" w:eastAsia="en-US"/>
        </w:rPr>
        <w:t>rient</w:t>
      </w:r>
      <w:r w:rsidR="00641567" w:rsidRPr="001421C3">
        <w:rPr>
          <w:rFonts w:eastAsia="Calibri"/>
          <w:lang w:val="en-US" w:eastAsia="en-US"/>
        </w:rPr>
        <w:t xml:space="preserve"> </w:t>
      </w:r>
      <w:r w:rsidR="008C029E" w:rsidRPr="001421C3">
        <w:rPr>
          <w:rFonts w:eastAsia="Calibri"/>
          <w:i/>
          <w:lang w:val="en-US" w:eastAsia="en-US"/>
        </w:rPr>
        <w:t>cycling</w:t>
      </w:r>
      <w:r w:rsidR="008C029E" w:rsidRPr="001421C3">
        <w:rPr>
          <w:rFonts w:eastAsia="Calibri"/>
          <w:lang w:val="en-US" w:eastAsia="en-US"/>
        </w:rPr>
        <w:t xml:space="preserve"> </w:t>
      </w:r>
      <w:r w:rsidR="008C029E" w:rsidRPr="001421C3">
        <w:rPr>
          <w:rFonts w:eastAsia="Calibri"/>
          <w:i/>
          <w:lang w:val="en-US" w:eastAsia="en-US"/>
        </w:rPr>
        <w:t>in</w:t>
      </w:r>
      <w:r w:rsidR="008C029E" w:rsidRPr="001421C3">
        <w:rPr>
          <w:rFonts w:eastAsia="Calibri"/>
          <w:lang w:val="en-US" w:eastAsia="en-US"/>
        </w:rPr>
        <w:t xml:space="preserve"> </w:t>
      </w:r>
      <w:r w:rsidR="008C029E" w:rsidRPr="001421C3">
        <w:rPr>
          <w:rFonts w:eastAsia="Calibri"/>
          <w:i/>
          <w:lang w:val="en-US" w:eastAsia="en-US"/>
        </w:rPr>
        <w:t>agroecosystems</w:t>
      </w:r>
      <w:r w:rsidR="00133C2C" w:rsidRPr="001421C3">
        <w:rPr>
          <w:rFonts w:eastAsia="Calibri"/>
          <w:lang w:val="en-US" w:eastAsia="en-US"/>
        </w:rPr>
        <w:t xml:space="preserve">, </w:t>
      </w:r>
      <w:r w:rsidR="008C029E" w:rsidRPr="0060079F">
        <w:rPr>
          <w:rFonts w:eastAsia="Calibri"/>
          <w:i/>
          <w:lang w:val="en-US" w:eastAsia="en-US"/>
        </w:rPr>
        <w:t>59</w:t>
      </w:r>
      <w:r w:rsidR="00133C2C" w:rsidRPr="001421C3">
        <w:rPr>
          <w:rFonts w:eastAsia="Calibri"/>
          <w:i/>
          <w:lang w:val="en-US" w:eastAsia="en-US"/>
        </w:rPr>
        <w:t xml:space="preserve"> </w:t>
      </w:r>
      <w:r w:rsidR="008C029E" w:rsidRPr="001421C3">
        <w:rPr>
          <w:rFonts w:eastAsia="Calibri"/>
          <w:lang w:val="en-US" w:eastAsia="en-US"/>
        </w:rPr>
        <w:t xml:space="preserve">(1): </w:t>
      </w:r>
      <w:r w:rsidR="00676230" w:rsidRPr="001421C3">
        <w:rPr>
          <w:rFonts w:eastAsia="Calibri"/>
          <w:lang w:val="en-US" w:eastAsia="en-US"/>
        </w:rPr>
        <w:t>47-63.</w:t>
      </w:r>
    </w:p>
    <w:p w14:paraId="41504D96" w14:textId="77777777" w:rsidR="00710886" w:rsidRPr="001421C3" w:rsidRDefault="00710886">
      <w:pPr>
        <w:spacing w:line="360" w:lineRule="auto"/>
        <w:jc w:val="both"/>
        <w:rPr>
          <w:rFonts w:eastAsia="Calibri"/>
          <w:lang w:val="en-US" w:eastAsia="en-US"/>
        </w:rPr>
      </w:pPr>
    </w:p>
    <w:p w14:paraId="40BD4C48" w14:textId="59C1655D" w:rsidR="00710886" w:rsidRPr="001421C3" w:rsidRDefault="00F47BAB">
      <w:pPr>
        <w:spacing w:line="360" w:lineRule="auto"/>
        <w:jc w:val="both"/>
        <w:rPr>
          <w:rFonts w:eastAsia="Calibri"/>
          <w:lang w:val="en-US" w:eastAsia="en-US"/>
        </w:rPr>
      </w:pPr>
      <w:r w:rsidRPr="001421C3">
        <w:rPr>
          <w:rFonts w:eastAsia="Calibri"/>
          <w:lang w:val="en-US" w:eastAsia="en-US"/>
        </w:rPr>
        <w:t>Herbert</w:t>
      </w:r>
      <w:r w:rsidR="00F755D8" w:rsidRPr="001421C3">
        <w:rPr>
          <w:rFonts w:eastAsia="Calibri"/>
          <w:lang w:val="en-US" w:eastAsia="en-US"/>
        </w:rPr>
        <w:t>,</w:t>
      </w:r>
      <w:r w:rsidR="00710886" w:rsidRPr="001421C3">
        <w:rPr>
          <w:rFonts w:eastAsia="Calibri"/>
          <w:lang w:val="en-US" w:eastAsia="en-US"/>
        </w:rPr>
        <w:t xml:space="preserve"> D., </w:t>
      </w:r>
      <w:r w:rsidRPr="001421C3">
        <w:rPr>
          <w:rFonts w:eastAsia="Calibri"/>
          <w:lang w:val="en-US" w:eastAsia="en-US"/>
        </w:rPr>
        <w:t>Phipps</w:t>
      </w:r>
      <w:r w:rsidR="00F755D8" w:rsidRPr="001421C3">
        <w:rPr>
          <w:rFonts w:eastAsia="Calibri"/>
          <w:lang w:val="en-US" w:eastAsia="en-US"/>
        </w:rPr>
        <w:t>,</w:t>
      </w:r>
      <w:r w:rsidR="008C029E" w:rsidRPr="001421C3">
        <w:rPr>
          <w:rFonts w:eastAsia="Calibri"/>
          <w:lang w:val="en-US" w:eastAsia="en-US"/>
        </w:rPr>
        <w:t xml:space="preserve"> P., </w:t>
      </w:r>
      <w:r w:rsidRPr="001421C3">
        <w:rPr>
          <w:rFonts w:eastAsia="Calibri"/>
          <w:lang w:val="en-US" w:eastAsia="en-US"/>
        </w:rPr>
        <w:t>Straone</w:t>
      </w:r>
      <w:r w:rsidR="000624C2" w:rsidRPr="001421C3">
        <w:rPr>
          <w:rFonts w:eastAsia="Calibri"/>
          <w:lang w:val="en-US" w:eastAsia="en-US"/>
        </w:rPr>
        <w:t>,</w:t>
      </w:r>
      <w:r w:rsidR="00710886" w:rsidRPr="001421C3">
        <w:rPr>
          <w:rFonts w:eastAsia="Calibri"/>
          <w:lang w:val="en-US" w:eastAsia="en-US"/>
        </w:rPr>
        <w:t xml:space="preserve"> R. </w:t>
      </w:r>
      <w:r w:rsidR="00F755D8" w:rsidRPr="001421C3">
        <w:rPr>
          <w:rFonts w:eastAsia="Calibri"/>
          <w:lang w:val="en-US" w:eastAsia="en-US"/>
        </w:rPr>
        <w:t>(</w:t>
      </w:r>
      <w:r w:rsidRPr="001421C3">
        <w:rPr>
          <w:rFonts w:eastAsia="Calibri"/>
          <w:lang w:val="en-US" w:eastAsia="en-US"/>
        </w:rPr>
        <w:t>1971</w:t>
      </w:r>
      <w:r w:rsidR="00F755D8" w:rsidRPr="001421C3">
        <w:rPr>
          <w:rFonts w:eastAsia="Calibri"/>
          <w:lang w:val="en-US" w:eastAsia="en-US"/>
        </w:rPr>
        <w:t>)</w:t>
      </w:r>
      <w:r w:rsidRPr="001421C3">
        <w:rPr>
          <w:rFonts w:eastAsia="Calibri"/>
          <w:lang w:val="en-US" w:eastAsia="en-US"/>
        </w:rPr>
        <w:t xml:space="preserve">. </w:t>
      </w:r>
      <w:r w:rsidR="00710886" w:rsidRPr="001421C3">
        <w:rPr>
          <w:rFonts w:eastAsia="Calibri"/>
          <w:lang w:val="en-US" w:eastAsia="en-US"/>
        </w:rPr>
        <w:t xml:space="preserve">Automated chemical analysis. En: </w:t>
      </w:r>
      <w:r w:rsidR="000A2116" w:rsidRPr="001421C3">
        <w:rPr>
          <w:rFonts w:eastAsia="Calibri"/>
          <w:lang w:val="en-US" w:eastAsia="en-US"/>
        </w:rPr>
        <w:t>Norris</w:t>
      </w:r>
      <w:r w:rsidR="000624C2" w:rsidRPr="001421C3">
        <w:rPr>
          <w:rFonts w:eastAsia="Calibri"/>
          <w:lang w:val="en-US" w:eastAsia="en-US"/>
        </w:rPr>
        <w:t>,</w:t>
      </w:r>
      <w:r w:rsidR="008C029E" w:rsidRPr="001421C3">
        <w:rPr>
          <w:rFonts w:eastAsia="Calibri"/>
          <w:lang w:val="en-US" w:eastAsia="en-US"/>
        </w:rPr>
        <w:t xml:space="preserve"> J.,</w:t>
      </w:r>
      <w:r w:rsidR="00710886" w:rsidRPr="001421C3">
        <w:rPr>
          <w:rFonts w:eastAsia="Calibri"/>
          <w:lang w:val="en-US" w:eastAsia="en-US"/>
        </w:rPr>
        <w:t xml:space="preserve"> </w:t>
      </w:r>
      <w:r w:rsidR="000A2116" w:rsidRPr="001421C3">
        <w:rPr>
          <w:rFonts w:eastAsia="Calibri"/>
          <w:lang w:val="en-US" w:eastAsia="en-US"/>
        </w:rPr>
        <w:t>Ribbons</w:t>
      </w:r>
      <w:r w:rsidR="000624C2" w:rsidRPr="001421C3">
        <w:rPr>
          <w:rFonts w:eastAsia="Calibri"/>
          <w:lang w:val="en-US" w:eastAsia="en-US"/>
        </w:rPr>
        <w:t>,</w:t>
      </w:r>
      <w:r w:rsidR="00710886" w:rsidRPr="001421C3">
        <w:rPr>
          <w:rFonts w:eastAsia="Calibri"/>
          <w:lang w:val="en-US" w:eastAsia="en-US"/>
        </w:rPr>
        <w:t xml:space="preserve"> D. (Eds). </w:t>
      </w:r>
      <w:r w:rsidR="00710886" w:rsidRPr="0060079F">
        <w:rPr>
          <w:rFonts w:eastAsia="Calibri"/>
          <w:lang w:val="en-US" w:eastAsia="en-US"/>
        </w:rPr>
        <w:t>Methods in microbiology</w:t>
      </w:r>
      <w:r w:rsidR="00710886" w:rsidRPr="001421C3">
        <w:rPr>
          <w:rFonts w:eastAsia="Calibri"/>
          <w:lang w:val="en-US" w:eastAsia="en-US"/>
        </w:rPr>
        <w:t xml:space="preserve">. </w:t>
      </w:r>
      <w:r w:rsidR="00710886" w:rsidRPr="0060079F">
        <w:rPr>
          <w:rFonts w:eastAsia="Calibri"/>
          <w:lang w:val="en-US" w:eastAsia="en-US"/>
        </w:rPr>
        <w:t>Academic</w:t>
      </w:r>
      <w:r w:rsidR="00710886" w:rsidRPr="001421C3">
        <w:rPr>
          <w:rFonts w:eastAsia="Calibri"/>
          <w:lang w:val="en-US" w:eastAsia="en-US"/>
        </w:rPr>
        <w:t xml:space="preserve"> </w:t>
      </w:r>
      <w:r w:rsidR="008C029E" w:rsidRPr="0060079F">
        <w:rPr>
          <w:rFonts w:eastAsia="Calibri"/>
          <w:lang w:val="en-US" w:eastAsia="en-US"/>
        </w:rPr>
        <w:t>press</w:t>
      </w:r>
      <w:r w:rsidR="000624C2" w:rsidRPr="001421C3">
        <w:rPr>
          <w:rFonts w:eastAsia="Calibri"/>
          <w:lang w:val="en-US" w:eastAsia="en-US"/>
        </w:rPr>
        <w:t>.</w:t>
      </w:r>
      <w:r w:rsidR="008C029E" w:rsidRPr="001421C3">
        <w:rPr>
          <w:rFonts w:eastAsia="Calibri"/>
          <w:lang w:val="en-US" w:eastAsia="en-US"/>
        </w:rPr>
        <w:t xml:space="preserve"> </w:t>
      </w:r>
      <w:r w:rsidR="000624C2" w:rsidRPr="001421C3">
        <w:rPr>
          <w:rFonts w:eastAsia="Calibri"/>
          <w:lang w:val="en-US" w:eastAsia="en-US"/>
        </w:rPr>
        <w:t xml:space="preserve">pp. </w:t>
      </w:r>
      <w:r w:rsidR="00710886" w:rsidRPr="001421C3">
        <w:rPr>
          <w:rFonts w:eastAsia="Calibri"/>
          <w:lang w:val="en-US" w:eastAsia="en-US"/>
        </w:rPr>
        <w:t>209-344.</w:t>
      </w:r>
    </w:p>
    <w:p w14:paraId="3924495D" w14:textId="77777777" w:rsidR="005F7E36" w:rsidRPr="0060079F" w:rsidRDefault="005F7E36">
      <w:pPr>
        <w:spacing w:line="360" w:lineRule="auto"/>
        <w:jc w:val="both"/>
        <w:rPr>
          <w:rFonts w:eastAsia="Calibri"/>
          <w:lang w:val="en-GB" w:eastAsia="en-US"/>
        </w:rPr>
      </w:pPr>
    </w:p>
    <w:p w14:paraId="401F3B25" w14:textId="08EE4000" w:rsidR="005F7E36" w:rsidRPr="001421C3" w:rsidRDefault="005F7E36">
      <w:pPr>
        <w:spacing w:line="360" w:lineRule="auto"/>
        <w:jc w:val="both"/>
        <w:rPr>
          <w:lang w:val="en-US"/>
        </w:rPr>
      </w:pPr>
      <w:r w:rsidRPr="001421C3">
        <w:rPr>
          <w:lang w:val="en-US"/>
        </w:rPr>
        <w:t>Kosakow</w:t>
      </w:r>
      <w:r w:rsidR="008C029E" w:rsidRPr="001421C3">
        <w:rPr>
          <w:lang w:val="en-US"/>
        </w:rPr>
        <w:t>ska</w:t>
      </w:r>
      <w:r w:rsidR="00824DA8" w:rsidRPr="001421C3">
        <w:rPr>
          <w:lang w:val="en-US"/>
        </w:rPr>
        <w:t>,</w:t>
      </w:r>
      <w:r w:rsidR="008C029E" w:rsidRPr="001421C3">
        <w:rPr>
          <w:lang w:val="en-US"/>
        </w:rPr>
        <w:t xml:space="preserve"> A., Marcin</w:t>
      </w:r>
      <w:r w:rsidR="00824DA8" w:rsidRPr="001421C3">
        <w:rPr>
          <w:lang w:val="en-US"/>
        </w:rPr>
        <w:t>,</w:t>
      </w:r>
      <w:r w:rsidR="008C029E" w:rsidRPr="001421C3">
        <w:rPr>
          <w:lang w:val="en-US"/>
        </w:rPr>
        <w:t xml:space="preserve"> N., </w:t>
      </w:r>
      <w:r w:rsidR="00C60458" w:rsidRPr="001421C3">
        <w:rPr>
          <w:lang w:val="en-US"/>
        </w:rPr>
        <w:t>Janusz, P.</w:t>
      </w:r>
      <w:r w:rsidRPr="001421C3">
        <w:rPr>
          <w:lang w:val="en-US"/>
        </w:rPr>
        <w:t xml:space="preserve"> </w:t>
      </w:r>
      <w:r w:rsidR="00824DA8" w:rsidRPr="001421C3">
        <w:rPr>
          <w:lang w:val="en-US"/>
        </w:rPr>
        <w:t>(</w:t>
      </w:r>
      <w:r w:rsidRPr="001421C3">
        <w:rPr>
          <w:lang w:val="en-US"/>
        </w:rPr>
        <w:t>2007</w:t>
      </w:r>
      <w:r w:rsidR="00824DA8" w:rsidRPr="001421C3">
        <w:rPr>
          <w:lang w:val="en-US"/>
        </w:rPr>
        <w:t>)</w:t>
      </w:r>
      <w:r w:rsidRPr="001421C3">
        <w:rPr>
          <w:lang w:val="en-US"/>
        </w:rPr>
        <w:t xml:space="preserve">. Responses of the toxic cyanobacterium </w:t>
      </w:r>
      <w:r w:rsidRPr="001421C3">
        <w:rPr>
          <w:i/>
          <w:lang w:val="en-US"/>
        </w:rPr>
        <w:t>Microcystis</w:t>
      </w:r>
      <w:r w:rsidRPr="001421C3">
        <w:rPr>
          <w:lang w:val="en-US"/>
        </w:rPr>
        <w:t xml:space="preserve"> </w:t>
      </w:r>
      <w:r w:rsidRPr="001421C3">
        <w:rPr>
          <w:i/>
          <w:lang w:val="en-US"/>
        </w:rPr>
        <w:t>aeruginosa</w:t>
      </w:r>
      <w:r w:rsidRPr="001421C3">
        <w:rPr>
          <w:lang w:val="en-US"/>
        </w:rPr>
        <w:t xml:space="preserve"> to iron and humic substances. </w:t>
      </w:r>
      <w:r w:rsidR="008677AE" w:rsidRPr="001421C3">
        <w:rPr>
          <w:i/>
          <w:lang w:val="en-US"/>
        </w:rPr>
        <w:t xml:space="preserve">Plant </w:t>
      </w:r>
      <w:r w:rsidR="008C029E" w:rsidRPr="001421C3">
        <w:rPr>
          <w:i/>
          <w:lang w:val="en-US"/>
        </w:rPr>
        <w:t>physiology biochemistry journal</w:t>
      </w:r>
      <w:r w:rsidR="00824DA8" w:rsidRPr="001421C3">
        <w:rPr>
          <w:i/>
          <w:lang w:val="en-US"/>
        </w:rPr>
        <w:t>,</w:t>
      </w:r>
      <w:r w:rsidR="008C029E" w:rsidRPr="001421C3">
        <w:rPr>
          <w:i/>
          <w:lang w:val="en-US"/>
        </w:rPr>
        <w:t xml:space="preserve"> </w:t>
      </w:r>
      <w:r w:rsidR="008C029E" w:rsidRPr="0060079F">
        <w:rPr>
          <w:i/>
          <w:lang w:val="en-US"/>
        </w:rPr>
        <w:t>45</w:t>
      </w:r>
      <w:r w:rsidR="0027538F" w:rsidRPr="001421C3">
        <w:rPr>
          <w:lang w:val="en-US"/>
        </w:rPr>
        <w:t xml:space="preserve"> (5)</w:t>
      </w:r>
      <w:r w:rsidR="00824DA8" w:rsidRPr="001421C3">
        <w:rPr>
          <w:lang w:val="en-US"/>
        </w:rPr>
        <w:t>,</w:t>
      </w:r>
      <w:r w:rsidR="008C029E" w:rsidRPr="001421C3">
        <w:rPr>
          <w:lang w:val="en-US"/>
        </w:rPr>
        <w:t xml:space="preserve"> </w:t>
      </w:r>
      <w:r w:rsidRPr="001421C3">
        <w:rPr>
          <w:lang w:val="en-US"/>
        </w:rPr>
        <w:t>365-370</w:t>
      </w:r>
      <w:r w:rsidR="008C029E" w:rsidRPr="001421C3">
        <w:rPr>
          <w:lang w:val="en-US"/>
        </w:rPr>
        <w:t>.</w:t>
      </w:r>
    </w:p>
    <w:p w14:paraId="092CC36D" w14:textId="77777777" w:rsidR="00650B1C" w:rsidRPr="001421C3" w:rsidRDefault="00650B1C">
      <w:pPr>
        <w:spacing w:line="360" w:lineRule="auto"/>
        <w:jc w:val="both"/>
        <w:rPr>
          <w:lang w:val="en-US"/>
        </w:rPr>
      </w:pPr>
    </w:p>
    <w:p w14:paraId="1551DCEE" w14:textId="78902D25" w:rsidR="00650B1C" w:rsidRPr="001421C3" w:rsidRDefault="00650B1C">
      <w:pPr>
        <w:spacing w:line="360" w:lineRule="auto"/>
        <w:jc w:val="both"/>
        <w:rPr>
          <w:lang w:val="en-US"/>
        </w:rPr>
      </w:pPr>
      <w:r w:rsidRPr="001421C3">
        <w:rPr>
          <w:lang w:val="en-US"/>
        </w:rPr>
        <w:t>Kujawinski</w:t>
      </w:r>
      <w:r w:rsidR="00D20FC2" w:rsidRPr="001421C3">
        <w:rPr>
          <w:lang w:val="en-US"/>
        </w:rPr>
        <w:t>,</w:t>
      </w:r>
      <w:r w:rsidRPr="001421C3">
        <w:rPr>
          <w:lang w:val="en-US"/>
        </w:rPr>
        <w:t xml:space="preserve"> E.</w:t>
      </w:r>
      <w:r w:rsidR="00D20FC2" w:rsidRPr="001421C3">
        <w:rPr>
          <w:lang w:val="en-US"/>
        </w:rPr>
        <w:t>B.</w:t>
      </w:r>
      <w:r w:rsidRPr="001421C3">
        <w:rPr>
          <w:lang w:val="en-US"/>
        </w:rPr>
        <w:t>, Hatcher</w:t>
      </w:r>
      <w:r w:rsidR="00D20FC2" w:rsidRPr="001421C3">
        <w:rPr>
          <w:lang w:val="en-US"/>
        </w:rPr>
        <w:t>,</w:t>
      </w:r>
      <w:r w:rsidRPr="001421C3">
        <w:rPr>
          <w:lang w:val="en-US"/>
        </w:rPr>
        <w:t xml:space="preserve"> P.</w:t>
      </w:r>
      <w:r w:rsidR="005C1DE3" w:rsidRPr="001421C3">
        <w:rPr>
          <w:lang w:val="en-US"/>
        </w:rPr>
        <w:t>G.</w:t>
      </w:r>
      <w:r w:rsidRPr="001421C3">
        <w:rPr>
          <w:lang w:val="en-US"/>
        </w:rPr>
        <w:t>, Freitas</w:t>
      </w:r>
      <w:r w:rsidR="00D20FC2" w:rsidRPr="001421C3">
        <w:rPr>
          <w:lang w:val="en-US"/>
        </w:rPr>
        <w:t>,</w:t>
      </w:r>
      <w:r w:rsidRPr="001421C3">
        <w:rPr>
          <w:lang w:val="en-US"/>
        </w:rPr>
        <w:t xml:space="preserve"> M.</w:t>
      </w:r>
      <w:r w:rsidR="005C1DE3" w:rsidRPr="001421C3">
        <w:rPr>
          <w:lang w:val="en-US"/>
        </w:rPr>
        <w:t>A.</w:t>
      </w:r>
      <w:r w:rsidRPr="001421C3">
        <w:rPr>
          <w:lang w:val="en-US"/>
        </w:rPr>
        <w:t xml:space="preserve"> </w:t>
      </w:r>
      <w:r w:rsidR="00D20FC2" w:rsidRPr="001421C3">
        <w:rPr>
          <w:lang w:val="en-US"/>
        </w:rPr>
        <w:t>(</w:t>
      </w:r>
      <w:r w:rsidRPr="001421C3">
        <w:rPr>
          <w:lang w:val="en-US"/>
        </w:rPr>
        <w:t>2002a</w:t>
      </w:r>
      <w:r w:rsidR="00D20FC2" w:rsidRPr="001421C3">
        <w:rPr>
          <w:lang w:val="en-US"/>
        </w:rPr>
        <w:t>)</w:t>
      </w:r>
      <w:r w:rsidRPr="001421C3">
        <w:rPr>
          <w:lang w:val="en-US"/>
        </w:rPr>
        <w:t>. High resolution fourier transform ion cyclotron</w:t>
      </w:r>
      <w:r w:rsidR="00757C5B" w:rsidRPr="001421C3">
        <w:rPr>
          <w:lang w:val="en-US"/>
        </w:rPr>
        <w:t xml:space="preserve"> </w:t>
      </w:r>
      <w:r w:rsidRPr="001421C3">
        <w:rPr>
          <w:lang w:val="en-US"/>
        </w:rPr>
        <w:t>resonance mass spectrometry of humic and fulvic acids: improvements and comparisons.</w:t>
      </w:r>
      <w:r w:rsidR="00757C5B" w:rsidRPr="001421C3">
        <w:rPr>
          <w:lang w:val="en-US"/>
        </w:rPr>
        <w:t xml:space="preserve"> </w:t>
      </w:r>
      <w:r w:rsidRPr="001421C3">
        <w:rPr>
          <w:i/>
          <w:lang w:val="en-US"/>
        </w:rPr>
        <w:t>Analytical</w:t>
      </w:r>
      <w:r w:rsidRPr="001421C3">
        <w:rPr>
          <w:lang w:val="en-US"/>
        </w:rPr>
        <w:t xml:space="preserve"> </w:t>
      </w:r>
      <w:r w:rsidRPr="001421C3">
        <w:rPr>
          <w:i/>
          <w:lang w:val="en-US"/>
        </w:rPr>
        <w:t>chemistry</w:t>
      </w:r>
      <w:r w:rsidR="005C1DE3" w:rsidRPr="001421C3">
        <w:rPr>
          <w:lang w:val="en-US"/>
        </w:rPr>
        <w:t>,</w:t>
      </w:r>
      <w:r w:rsidRPr="001421C3">
        <w:rPr>
          <w:lang w:val="en-US"/>
        </w:rPr>
        <w:t xml:space="preserve"> </w:t>
      </w:r>
      <w:r w:rsidRPr="0060079F">
        <w:rPr>
          <w:i/>
          <w:lang w:val="en-US"/>
        </w:rPr>
        <w:t>74</w:t>
      </w:r>
      <w:r w:rsidR="005C1DE3" w:rsidRPr="001421C3">
        <w:rPr>
          <w:lang w:val="en-US"/>
        </w:rPr>
        <w:t xml:space="preserve"> (2),</w:t>
      </w:r>
      <w:r w:rsidRPr="001421C3">
        <w:rPr>
          <w:lang w:val="en-US"/>
        </w:rPr>
        <w:t xml:space="preserve"> 413-419.</w:t>
      </w:r>
    </w:p>
    <w:p w14:paraId="00955003" w14:textId="77777777" w:rsidR="00650B1C" w:rsidRPr="001421C3" w:rsidRDefault="00650B1C">
      <w:pPr>
        <w:spacing w:line="360" w:lineRule="auto"/>
        <w:jc w:val="both"/>
        <w:rPr>
          <w:lang w:val="en-US"/>
        </w:rPr>
      </w:pPr>
    </w:p>
    <w:p w14:paraId="7B2B2361" w14:textId="5F6ED9FF" w:rsidR="00650B1C" w:rsidRPr="001421C3" w:rsidRDefault="00650B1C">
      <w:pPr>
        <w:spacing w:line="360" w:lineRule="auto"/>
        <w:jc w:val="both"/>
        <w:rPr>
          <w:lang w:val="en-US"/>
        </w:rPr>
      </w:pPr>
      <w:r w:rsidRPr="001421C3">
        <w:rPr>
          <w:lang w:val="en-US"/>
        </w:rPr>
        <w:t>Kujawinski</w:t>
      </w:r>
      <w:r w:rsidR="005C1DE3" w:rsidRPr="001421C3">
        <w:rPr>
          <w:lang w:val="en-US"/>
        </w:rPr>
        <w:t>,</w:t>
      </w:r>
      <w:r w:rsidRPr="001421C3">
        <w:rPr>
          <w:lang w:val="en-US"/>
        </w:rPr>
        <w:t xml:space="preserve"> E.</w:t>
      </w:r>
      <w:r w:rsidR="00D20FC2" w:rsidRPr="001421C3">
        <w:rPr>
          <w:lang w:val="en-US"/>
        </w:rPr>
        <w:t>B</w:t>
      </w:r>
      <w:r w:rsidRPr="001421C3">
        <w:rPr>
          <w:lang w:val="en-US"/>
        </w:rPr>
        <w:t>, Freitas</w:t>
      </w:r>
      <w:r w:rsidR="00D20FC2" w:rsidRPr="001421C3">
        <w:rPr>
          <w:lang w:val="en-US"/>
        </w:rPr>
        <w:t>,</w:t>
      </w:r>
      <w:r w:rsidRPr="001421C3">
        <w:rPr>
          <w:lang w:val="en-US"/>
        </w:rPr>
        <w:t xml:space="preserve"> M.</w:t>
      </w:r>
      <w:r w:rsidR="005C1DE3" w:rsidRPr="001421C3">
        <w:rPr>
          <w:lang w:val="en-US"/>
        </w:rPr>
        <w:t>A</w:t>
      </w:r>
      <w:r w:rsidRPr="001421C3">
        <w:rPr>
          <w:lang w:val="en-US"/>
        </w:rPr>
        <w:t>, Zang</w:t>
      </w:r>
      <w:r w:rsidR="00D20FC2" w:rsidRPr="001421C3">
        <w:rPr>
          <w:lang w:val="en-US"/>
        </w:rPr>
        <w:t>,</w:t>
      </w:r>
      <w:r w:rsidRPr="001421C3">
        <w:rPr>
          <w:lang w:val="en-US"/>
        </w:rPr>
        <w:t xml:space="preserve"> X., Hatcher</w:t>
      </w:r>
      <w:r w:rsidR="00D20FC2" w:rsidRPr="001421C3">
        <w:rPr>
          <w:lang w:val="en-US"/>
        </w:rPr>
        <w:t>,</w:t>
      </w:r>
      <w:r w:rsidRPr="001421C3">
        <w:rPr>
          <w:lang w:val="en-US"/>
        </w:rPr>
        <w:t xml:space="preserve"> </w:t>
      </w:r>
      <w:r w:rsidR="00354395" w:rsidRPr="001421C3">
        <w:rPr>
          <w:lang w:val="en-US"/>
        </w:rPr>
        <w:t>P.</w:t>
      </w:r>
      <w:r w:rsidR="005C1DE3" w:rsidRPr="001421C3">
        <w:rPr>
          <w:lang w:val="en-US"/>
        </w:rPr>
        <w:t>G.</w:t>
      </w:r>
      <w:r w:rsidR="00354395" w:rsidRPr="001421C3">
        <w:rPr>
          <w:lang w:val="en-US"/>
        </w:rPr>
        <w:t>,</w:t>
      </w:r>
      <w:r w:rsidRPr="001421C3">
        <w:rPr>
          <w:lang w:val="en-US"/>
        </w:rPr>
        <w:t xml:space="preserve"> Green-Church</w:t>
      </w:r>
      <w:r w:rsidR="00D20FC2" w:rsidRPr="001421C3">
        <w:rPr>
          <w:lang w:val="en-US"/>
        </w:rPr>
        <w:t>,</w:t>
      </w:r>
      <w:r w:rsidRPr="001421C3">
        <w:rPr>
          <w:lang w:val="en-US"/>
        </w:rPr>
        <w:t xml:space="preserve"> K.</w:t>
      </w:r>
      <w:r w:rsidR="008E50A4" w:rsidRPr="001421C3">
        <w:rPr>
          <w:lang w:val="en-US"/>
        </w:rPr>
        <w:t>B.</w:t>
      </w:r>
      <w:r w:rsidRPr="001421C3">
        <w:rPr>
          <w:lang w:val="en-US"/>
        </w:rPr>
        <w:t>, Jones</w:t>
      </w:r>
      <w:r w:rsidR="00D20FC2" w:rsidRPr="001421C3">
        <w:rPr>
          <w:lang w:val="en-US"/>
        </w:rPr>
        <w:t>,</w:t>
      </w:r>
      <w:r w:rsidRPr="001421C3">
        <w:rPr>
          <w:lang w:val="en-US"/>
        </w:rPr>
        <w:t xml:space="preserve"> R.</w:t>
      </w:r>
      <w:r w:rsidR="008E50A4" w:rsidRPr="001421C3">
        <w:rPr>
          <w:lang w:val="en-US"/>
        </w:rPr>
        <w:t>B.</w:t>
      </w:r>
      <w:r w:rsidRPr="001421C3">
        <w:rPr>
          <w:lang w:val="en-US"/>
        </w:rPr>
        <w:t xml:space="preserve"> </w:t>
      </w:r>
      <w:r w:rsidR="00D20FC2" w:rsidRPr="001421C3">
        <w:rPr>
          <w:lang w:val="en-US"/>
        </w:rPr>
        <w:t>(</w:t>
      </w:r>
      <w:r w:rsidRPr="001421C3">
        <w:rPr>
          <w:lang w:val="en-US"/>
        </w:rPr>
        <w:t>2002b</w:t>
      </w:r>
      <w:r w:rsidR="00D20FC2" w:rsidRPr="001421C3">
        <w:rPr>
          <w:lang w:val="en-US"/>
        </w:rPr>
        <w:t>)</w:t>
      </w:r>
      <w:r w:rsidR="00354395" w:rsidRPr="001421C3">
        <w:rPr>
          <w:lang w:val="en-US"/>
        </w:rPr>
        <w:t>.</w:t>
      </w:r>
      <w:r w:rsidRPr="001421C3">
        <w:rPr>
          <w:lang w:val="en-US"/>
        </w:rPr>
        <w:t xml:space="preserve"> The application of electrospray ionization mass spectrometry to the structural characterization of natural organic matter. </w:t>
      </w:r>
      <w:r w:rsidRPr="001421C3">
        <w:rPr>
          <w:i/>
          <w:lang w:val="en-US"/>
        </w:rPr>
        <w:t>Organic</w:t>
      </w:r>
      <w:r w:rsidRPr="001421C3">
        <w:rPr>
          <w:lang w:val="en-US"/>
        </w:rPr>
        <w:t xml:space="preserve"> </w:t>
      </w:r>
      <w:r w:rsidRPr="001421C3">
        <w:rPr>
          <w:i/>
          <w:lang w:val="en-US"/>
        </w:rPr>
        <w:t>geochemistry</w:t>
      </w:r>
      <w:r w:rsidR="008E50A4" w:rsidRPr="0060079F">
        <w:rPr>
          <w:i/>
          <w:lang w:val="en-US"/>
        </w:rPr>
        <w:t>,</w:t>
      </w:r>
      <w:r w:rsidRPr="001421C3">
        <w:rPr>
          <w:lang w:val="en-US"/>
        </w:rPr>
        <w:t xml:space="preserve"> </w:t>
      </w:r>
      <w:r w:rsidRPr="0060079F">
        <w:rPr>
          <w:i/>
          <w:lang w:val="en-US"/>
        </w:rPr>
        <w:t>33</w:t>
      </w:r>
      <w:r w:rsidR="008E50A4" w:rsidRPr="001421C3">
        <w:rPr>
          <w:lang w:val="en-US"/>
        </w:rPr>
        <w:t xml:space="preserve"> (3), </w:t>
      </w:r>
      <w:r w:rsidRPr="001421C3">
        <w:rPr>
          <w:lang w:val="en-US"/>
        </w:rPr>
        <w:t>171-180.</w:t>
      </w:r>
    </w:p>
    <w:p w14:paraId="618281FE" w14:textId="77777777" w:rsidR="006C5017" w:rsidRPr="001421C3" w:rsidRDefault="006C5017">
      <w:pPr>
        <w:spacing w:line="360" w:lineRule="auto"/>
        <w:jc w:val="both"/>
        <w:rPr>
          <w:lang w:val="en-US"/>
        </w:rPr>
      </w:pPr>
    </w:p>
    <w:p w14:paraId="59B6E06D" w14:textId="77777777" w:rsidR="006C5017" w:rsidRPr="001421C3" w:rsidRDefault="006C5017">
      <w:pPr>
        <w:spacing w:line="360" w:lineRule="auto"/>
        <w:jc w:val="both"/>
        <w:rPr>
          <w:rFonts w:eastAsia="Calibri"/>
          <w:lang w:val="en-US" w:eastAsia="en-US"/>
        </w:rPr>
      </w:pPr>
      <w:r w:rsidRPr="001421C3">
        <w:rPr>
          <w:rFonts w:eastAsia="Calibri"/>
          <w:lang w:val="en-US" w:eastAsia="en-US"/>
        </w:rPr>
        <w:t xml:space="preserve">Leduy, A. &amp; Therien, N.  (1977). An improved method for optical density measurement of the semimicroscopic blue green alga </w:t>
      </w:r>
      <w:r w:rsidRPr="001421C3">
        <w:rPr>
          <w:rFonts w:eastAsia="Calibri"/>
          <w:i/>
          <w:lang w:val="en-US" w:eastAsia="en-US"/>
        </w:rPr>
        <w:t>Spirulina</w:t>
      </w:r>
      <w:r w:rsidRPr="001421C3">
        <w:rPr>
          <w:rFonts w:eastAsia="Calibri"/>
          <w:lang w:val="en-US" w:eastAsia="en-US"/>
        </w:rPr>
        <w:t xml:space="preserve"> </w:t>
      </w:r>
      <w:r w:rsidRPr="001421C3">
        <w:rPr>
          <w:rFonts w:eastAsia="Calibri"/>
          <w:i/>
          <w:lang w:val="en-US" w:eastAsia="en-US"/>
        </w:rPr>
        <w:t>maxima</w:t>
      </w:r>
      <w:r w:rsidRPr="001421C3">
        <w:rPr>
          <w:rFonts w:eastAsia="Calibri"/>
          <w:lang w:val="en-US" w:eastAsia="en-US"/>
        </w:rPr>
        <w:t xml:space="preserve">. </w:t>
      </w:r>
      <w:r w:rsidRPr="001421C3">
        <w:rPr>
          <w:rFonts w:eastAsia="Calibri"/>
          <w:i/>
          <w:lang w:val="en-US" w:eastAsia="en-US"/>
        </w:rPr>
        <w:t xml:space="preserve">Biotechnology and bioengineering, 19 </w:t>
      </w:r>
      <w:r w:rsidRPr="001421C3">
        <w:rPr>
          <w:rFonts w:eastAsia="Calibri"/>
          <w:lang w:val="en-US" w:eastAsia="en-US"/>
        </w:rPr>
        <w:t xml:space="preserve">(8), 1219-1224. </w:t>
      </w:r>
    </w:p>
    <w:p w14:paraId="40F94B75" w14:textId="3AADF67C" w:rsidR="00DE782F" w:rsidRPr="001421C3" w:rsidRDefault="00DE782F">
      <w:pPr>
        <w:spacing w:line="360" w:lineRule="auto"/>
        <w:jc w:val="both"/>
        <w:rPr>
          <w:rFonts w:eastAsia="Calibri"/>
          <w:lang w:val="en-US" w:eastAsia="en-US"/>
        </w:rPr>
      </w:pPr>
    </w:p>
    <w:p w14:paraId="36D09940" w14:textId="3ED5CDA3" w:rsidR="00DE782F" w:rsidRPr="001421C3" w:rsidRDefault="00DE782F">
      <w:pPr>
        <w:spacing w:line="360" w:lineRule="auto"/>
        <w:jc w:val="both"/>
        <w:rPr>
          <w:rFonts w:eastAsia="Calibri"/>
          <w:lang w:val="en-US" w:eastAsia="en-US"/>
        </w:rPr>
      </w:pPr>
      <w:r w:rsidRPr="001421C3">
        <w:rPr>
          <w:rFonts w:eastAsia="Calibri"/>
          <w:lang w:val="en-US" w:eastAsia="en-US"/>
        </w:rPr>
        <w:t>Leema</w:t>
      </w:r>
      <w:r w:rsidR="008E50A4" w:rsidRPr="001421C3">
        <w:rPr>
          <w:rFonts w:eastAsia="Calibri"/>
          <w:lang w:val="en-US" w:eastAsia="en-US"/>
        </w:rPr>
        <w:t>,</w:t>
      </w:r>
      <w:r w:rsidRPr="001421C3">
        <w:rPr>
          <w:rFonts w:eastAsia="Calibri"/>
          <w:lang w:val="en-US" w:eastAsia="en-US"/>
        </w:rPr>
        <w:t xml:space="preserve"> J.</w:t>
      </w:r>
      <w:r w:rsidR="00DB4CC5" w:rsidRPr="001421C3">
        <w:rPr>
          <w:rFonts w:eastAsia="Calibri"/>
          <w:lang w:val="en-US" w:eastAsia="en-US"/>
        </w:rPr>
        <w:t>T.</w:t>
      </w:r>
      <w:r w:rsidRPr="001421C3">
        <w:rPr>
          <w:rFonts w:eastAsia="Calibri"/>
          <w:lang w:val="en-US" w:eastAsia="en-US"/>
        </w:rPr>
        <w:t>, Kirubagaranb</w:t>
      </w:r>
      <w:r w:rsidR="008E50A4" w:rsidRPr="001421C3">
        <w:rPr>
          <w:rFonts w:eastAsia="Calibri"/>
          <w:lang w:val="en-US" w:eastAsia="en-US"/>
        </w:rPr>
        <w:t>,</w:t>
      </w:r>
      <w:r w:rsidRPr="001421C3">
        <w:rPr>
          <w:rFonts w:eastAsia="Calibri"/>
          <w:lang w:val="en-US" w:eastAsia="en-US"/>
        </w:rPr>
        <w:t xml:space="preserve"> R., Vinithkumara</w:t>
      </w:r>
      <w:r w:rsidR="008E50A4" w:rsidRPr="001421C3">
        <w:rPr>
          <w:rFonts w:eastAsia="Calibri"/>
          <w:lang w:val="en-US" w:eastAsia="en-US"/>
        </w:rPr>
        <w:t>,</w:t>
      </w:r>
      <w:r w:rsidRPr="001421C3">
        <w:rPr>
          <w:rFonts w:eastAsia="Calibri"/>
          <w:lang w:val="en-US" w:eastAsia="en-US"/>
        </w:rPr>
        <w:t xml:space="preserve"> N.</w:t>
      </w:r>
      <w:r w:rsidR="00DB4CC5" w:rsidRPr="001421C3">
        <w:rPr>
          <w:rFonts w:eastAsia="Calibri"/>
          <w:lang w:val="en-US" w:eastAsia="en-US"/>
        </w:rPr>
        <w:t>V.</w:t>
      </w:r>
      <w:r w:rsidRPr="001421C3">
        <w:rPr>
          <w:rFonts w:eastAsia="Calibri"/>
          <w:lang w:val="en-US" w:eastAsia="en-US"/>
        </w:rPr>
        <w:t>, Dheenana</w:t>
      </w:r>
      <w:r w:rsidR="008E50A4" w:rsidRPr="001421C3">
        <w:rPr>
          <w:rFonts w:eastAsia="Calibri"/>
          <w:lang w:val="en-US" w:eastAsia="en-US"/>
        </w:rPr>
        <w:t>,</w:t>
      </w:r>
      <w:r w:rsidRPr="001421C3">
        <w:rPr>
          <w:rFonts w:eastAsia="Calibri"/>
          <w:lang w:val="en-US" w:eastAsia="en-US"/>
        </w:rPr>
        <w:t xml:space="preserve"> P.</w:t>
      </w:r>
      <w:r w:rsidR="00DB4CC5" w:rsidRPr="001421C3">
        <w:rPr>
          <w:rFonts w:eastAsia="Calibri"/>
          <w:lang w:val="en-US" w:eastAsia="en-US"/>
        </w:rPr>
        <w:t>S.</w:t>
      </w:r>
      <w:r w:rsidRPr="001421C3">
        <w:rPr>
          <w:rFonts w:eastAsia="Calibri"/>
          <w:lang w:val="en-US" w:eastAsia="en-US"/>
        </w:rPr>
        <w:t>, Karthikayulub</w:t>
      </w:r>
      <w:r w:rsidR="008E50A4" w:rsidRPr="001421C3">
        <w:rPr>
          <w:rFonts w:eastAsia="Calibri"/>
          <w:lang w:val="en-US" w:eastAsia="en-US"/>
        </w:rPr>
        <w:t>,</w:t>
      </w:r>
      <w:r w:rsidRPr="001421C3">
        <w:rPr>
          <w:rFonts w:eastAsia="Calibri"/>
          <w:lang w:val="en-US" w:eastAsia="en-US"/>
        </w:rPr>
        <w:t xml:space="preserve"> S. </w:t>
      </w:r>
      <w:r w:rsidR="008E50A4" w:rsidRPr="001421C3">
        <w:rPr>
          <w:rFonts w:eastAsia="Calibri"/>
          <w:lang w:val="en-US" w:eastAsia="en-US"/>
        </w:rPr>
        <w:t>(</w:t>
      </w:r>
      <w:r w:rsidRPr="001421C3">
        <w:rPr>
          <w:rFonts w:eastAsia="Calibri"/>
          <w:lang w:val="en-US" w:eastAsia="en-US"/>
        </w:rPr>
        <w:t>2010</w:t>
      </w:r>
      <w:r w:rsidR="008E50A4" w:rsidRPr="001421C3">
        <w:rPr>
          <w:rFonts w:eastAsia="Calibri"/>
          <w:lang w:val="en-US" w:eastAsia="en-US"/>
        </w:rPr>
        <w:t>)</w:t>
      </w:r>
      <w:r w:rsidRPr="001421C3">
        <w:rPr>
          <w:rFonts w:eastAsia="Calibri"/>
          <w:lang w:val="en-US" w:eastAsia="en-US"/>
        </w:rPr>
        <w:t xml:space="preserve">. High value pigment production from </w:t>
      </w:r>
      <w:r w:rsidRPr="001421C3">
        <w:rPr>
          <w:rFonts w:eastAsia="Calibri"/>
          <w:i/>
          <w:lang w:val="en-US" w:eastAsia="en-US"/>
        </w:rPr>
        <w:t>Arthrospira</w:t>
      </w:r>
      <w:r w:rsidRPr="001421C3">
        <w:rPr>
          <w:rFonts w:eastAsia="Calibri"/>
          <w:lang w:val="en-US" w:eastAsia="en-US"/>
        </w:rPr>
        <w:t xml:space="preserve"> (</w:t>
      </w:r>
      <w:r w:rsidRPr="001421C3">
        <w:rPr>
          <w:rFonts w:eastAsia="Calibri"/>
          <w:i/>
          <w:lang w:val="en-US" w:eastAsia="en-US"/>
        </w:rPr>
        <w:t>Spirulina</w:t>
      </w:r>
      <w:r w:rsidRPr="001421C3">
        <w:rPr>
          <w:rFonts w:eastAsia="Calibri"/>
          <w:lang w:val="en-US" w:eastAsia="en-US"/>
        </w:rPr>
        <w:t xml:space="preserve">) </w:t>
      </w:r>
      <w:r w:rsidRPr="001421C3">
        <w:rPr>
          <w:rFonts w:eastAsia="Calibri"/>
          <w:i/>
          <w:lang w:val="en-US" w:eastAsia="en-US"/>
        </w:rPr>
        <w:t>platensis</w:t>
      </w:r>
      <w:r w:rsidRPr="001421C3">
        <w:rPr>
          <w:rFonts w:eastAsia="Calibri"/>
          <w:lang w:val="en-US" w:eastAsia="en-US"/>
        </w:rPr>
        <w:t xml:space="preserve"> cultured in seawater. </w:t>
      </w:r>
      <w:r w:rsidRPr="001421C3">
        <w:rPr>
          <w:rFonts w:eastAsia="Calibri"/>
          <w:i/>
          <w:lang w:val="en-US" w:eastAsia="en-US"/>
        </w:rPr>
        <w:t>Bioresource</w:t>
      </w:r>
      <w:r w:rsidRPr="001421C3">
        <w:rPr>
          <w:rFonts w:eastAsia="Calibri"/>
          <w:lang w:val="en-US" w:eastAsia="en-US"/>
        </w:rPr>
        <w:t xml:space="preserve"> </w:t>
      </w:r>
      <w:r w:rsidRPr="001421C3">
        <w:rPr>
          <w:rFonts w:eastAsia="Calibri"/>
          <w:i/>
          <w:lang w:val="en-US" w:eastAsia="en-US"/>
        </w:rPr>
        <w:t>technology</w:t>
      </w:r>
      <w:r w:rsidR="00DB4CC5" w:rsidRPr="001421C3">
        <w:rPr>
          <w:rFonts w:eastAsia="Calibri"/>
          <w:i/>
          <w:lang w:val="en-US" w:eastAsia="en-US"/>
        </w:rPr>
        <w:t>,</w:t>
      </w:r>
      <w:r w:rsidRPr="001421C3">
        <w:rPr>
          <w:rFonts w:eastAsia="Calibri"/>
          <w:lang w:val="en-US" w:eastAsia="en-US"/>
        </w:rPr>
        <w:t xml:space="preserve"> </w:t>
      </w:r>
      <w:r w:rsidRPr="0060079F">
        <w:rPr>
          <w:rFonts w:eastAsia="Calibri"/>
          <w:i/>
          <w:lang w:val="en-US" w:eastAsia="en-US"/>
        </w:rPr>
        <w:t>101</w:t>
      </w:r>
      <w:r w:rsidRPr="001421C3">
        <w:rPr>
          <w:rFonts w:eastAsia="Calibri"/>
          <w:lang w:val="en-US" w:eastAsia="en-US"/>
        </w:rPr>
        <w:t xml:space="preserve"> (23)</w:t>
      </w:r>
      <w:r w:rsidR="00DB4CC5" w:rsidRPr="001421C3">
        <w:rPr>
          <w:rFonts w:eastAsia="Calibri"/>
          <w:lang w:val="en-US" w:eastAsia="en-US"/>
        </w:rPr>
        <w:t>,</w:t>
      </w:r>
      <w:r w:rsidRPr="001421C3">
        <w:rPr>
          <w:rFonts w:eastAsia="Calibri"/>
          <w:lang w:val="en-US" w:eastAsia="en-US"/>
        </w:rPr>
        <w:t xml:space="preserve"> 9221–9227</w:t>
      </w:r>
    </w:p>
    <w:p w14:paraId="7B940C9B" w14:textId="77777777" w:rsidR="00710886" w:rsidRPr="001421C3" w:rsidRDefault="00710886">
      <w:pPr>
        <w:spacing w:line="360" w:lineRule="auto"/>
        <w:jc w:val="both"/>
        <w:rPr>
          <w:rFonts w:eastAsia="Calibri"/>
          <w:lang w:val="en-US" w:eastAsia="en-US"/>
        </w:rPr>
      </w:pPr>
    </w:p>
    <w:p w14:paraId="79B486C6" w14:textId="1F132503" w:rsidR="00077458" w:rsidRPr="001421C3" w:rsidRDefault="00880093">
      <w:pPr>
        <w:spacing w:line="360" w:lineRule="auto"/>
        <w:jc w:val="both"/>
        <w:rPr>
          <w:rFonts w:eastAsia="Calibri"/>
          <w:lang w:val="en-US" w:eastAsia="en-US"/>
        </w:rPr>
      </w:pPr>
      <w:r w:rsidRPr="001421C3">
        <w:rPr>
          <w:rFonts w:eastAsia="Calibri"/>
          <w:lang w:val="en-US" w:eastAsia="en-US"/>
        </w:rPr>
        <w:t>Marsh</w:t>
      </w:r>
      <w:r w:rsidR="00DB4CC5" w:rsidRPr="001421C3">
        <w:rPr>
          <w:rFonts w:eastAsia="Calibri"/>
          <w:lang w:val="en-US" w:eastAsia="en-US"/>
        </w:rPr>
        <w:t>,</w:t>
      </w:r>
      <w:r w:rsidR="00F47BAB" w:rsidRPr="001421C3">
        <w:rPr>
          <w:rFonts w:eastAsia="Calibri"/>
          <w:lang w:val="en-US" w:eastAsia="en-US"/>
        </w:rPr>
        <w:t xml:space="preserve"> </w:t>
      </w:r>
      <w:r w:rsidRPr="001421C3">
        <w:rPr>
          <w:rFonts w:eastAsia="Calibri"/>
          <w:lang w:val="en-US" w:eastAsia="en-US"/>
        </w:rPr>
        <w:t>J.</w:t>
      </w:r>
      <w:r w:rsidR="00DB4CC5" w:rsidRPr="001421C3">
        <w:rPr>
          <w:rFonts w:eastAsia="Calibri"/>
          <w:lang w:val="en-US" w:eastAsia="en-US"/>
        </w:rPr>
        <w:t>B. &amp;</w:t>
      </w:r>
      <w:r w:rsidRPr="001421C3">
        <w:rPr>
          <w:rFonts w:eastAsia="Calibri"/>
          <w:lang w:val="en-US" w:eastAsia="en-US"/>
        </w:rPr>
        <w:t xml:space="preserve"> </w:t>
      </w:r>
      <w:r w:rsidR="00F47BAB" w:rsidRPr="001421C3">
        <w:rPr>
          <w:rFonts w:eastAsia="Calibri"/>
          <w:lang w:val="en-US" w:eastAsia="en-US"/>
        </w:rPr>
        <w:t>Weinstein</w:t>
      </w:r>
      <w:r w:rsidR="00DB4CC5" w:rsidRPr="001421C3">
        <w:rPr>
          <w:rFonts w:eastAsia="Calibri"/>
          <w:lang w:val="en-US" w:eastAsia="en-US"/>
        </w:rPr>
        <w:t>,</w:t>
      </w:r>
      <w:r w:rsidR="00077458" w:rsidRPr="001421C3">
        <w:rPr>
          <w:rFonts w:eastAsia="Calibri"/>
          <w:lang w:val="en-US" w:eastAsia="en-US"/>
        </w:rPr>
        <w:t xml:space="preserve"> D.</w:t>
      </w:r>
      <w:r w:rsidR="00DB4CC5" w:rsidRPr="001421C3">
        <w:rPr>
          <w:rFonts w:eastAsia="Calibri"/>
          <w:lang w:val="en-US" w:eastAsia="en-US"/>
        </w:rPr>
        <w:t>B.</w:t>
      </w:r>
      <w:r w:rsidR="00077458" w:rsidRPr="001421C3">
        <w:rPr>
          <w:rFonts w:eastAsia="Calibri"/>
          <w:lang w:val="en-US" w:eastAsia="en-US"/>
        </w:rPr>
        <w:t xml:space="preserve"> </w:t>
      </w:r>
      <w:r w:rsidR="00DB4CC5" w:rsidRPr="001421C3">
        <w:rPr>
          <w:rFonts w:eastAsia="Calibri"/>
          <w:lang w:val="en-US" w:eastAsia="en-US"/>
        </w:rPr>
        <w:t>(</w:t>
      </w:r>
      <w:r w:rsidR="00F47BAB" w:rsidRPr="001421C3">
        <w:rPr>
          <w:rFonts w:eastAsia="Calibri"/>
          <w:lang w:val="en-US" w:eastAsia="en-US"/>
        </w:rPr>
        <w:t>1966</w:t>
      </w:r>
      <w:r w:rsidR="00DB4CC5" w:rsidRPr="001421C3">
        <w:rPr>
          <w:rFonts w:eastAsia="Calibri"/>
          <w:lang w:val="en-US" w:eastAsia="en-US"/>
        </w:rPr>
        <w:t>)</w:t>
      </w:r>
      <w:r w:rsidR="00F47BAB" w:rsidRPr="001421C3">
        <w:rPr>
          <w:rFonts w:eastAsia="Calibri"/>
          <w:lang w:val="en-US" w:eastAsia="en-US"/>
        </w:rPr>
        <w:t xml:space="preserve">. </w:t>
      </w:r>
      <w:r w:rsidR="00077458" w:rsidRPr="001421C3">
        <w:rPr>
          <w:rFonts w:eastAsia="Calibri"/>
          <w:lang w:val="en-US" w:eastAsia="en-US"/>
        </w:rPr>
        <w:t xml:space="preserve">Simple charring method for determination of lipids. </w:t>
      </w:r>
      <w:r w:rsidR="008677AE" w:rsidRPr="001421C3">
        <w:rPr>
          <w:rFonts w:eastAsia="Calibri"/>
          <w:i/>
          <w:lang w:val="en-US" w:eastAsia="en-US"/>
        </w:rPr>
        <w:t xml:space="preserve">The </w:t>
      </w:r>
      <w:r w:rsidRPr="001421C3">
        <w:rPr>
          <w:rFonts w:eastAsia="Calibri"/>
          <w:i/>
          <w:lang w:val="en-US" w:eastAsia="en-US"/>
        </w:rPr>
        <w:t xml:space="preserve">journal </w:t>
      </w:r>
      <w:r w:rsidR="008677AE" w:rsidRPr="001421C3">
        <w:rPr>
          <w:rFonts w:eastAsia="Calibri"/>
          <w:i/>
          <w:lang w:val="en-US" w:eastAsia="en-US"/>
        </w:rPr>
        <w:t xml:space="preserve">of </w:t>
      </w:r>
      <w:r w:rsidRPr="001421C3">
        <w:rPr>
          <w:rFonts w:eastAsia="Calibri"/>
          <w:i/>
          <w:lang w:val="en-US" w:eastAsia="en-US"/>
        </w:rPr>
        <w:t>lipid research</w:t>
      </w:r>
      <w:r w:rsidR="00DB4CC5" w:rsidRPr="0060079F">
        <w:rPr>
          <w:rFonts w:eastAsia="Calibri"/>
          <w:i/>
          <w:lang w:val="en-US" w:eastAsia="en-US"/>
        </w:rPr>
        <w:t>,</w:t>
      </w:r>
      <w:r w:rsidRPr="0060079F">
        <w:rPr>
          <w:rFonts w:eastAsia="Calibri"/>
          <w:i/>
          <w:lang w:val="en-US" w:eastAsia="en-US"/>
        </w:rPr>
        <w:t xml:space="preserve"> 7</w:t>
      </w:r>
      <w:r w:rsidR="00DB4CC5" w:rsidRPr="001421C3">
        <w:rPr>
          <w:rFonts w:eastAsia="Calibri"/>
          <w:lang w:val="en-US" w:eastAsia="en-US"/>
        </w:rPr>
        <w:t xml:space="preserve">, </w:t>
      </w:r>
      <w:r w:rsidRPr="001421C3">
        <w:rPr>
          <w:rFonts w:eastAsia="Calibri"/>
          <w:lang w:val="en-US" w:eastAsia="en-US"/>
        </w:rPr>
        <w:t>574-</w:t>
      </w:r>
      <w:r w:rsidR="00077458" w:rsidRPr="001421C3">
        <w:rPr>
          <w:rFonts w:eastAsia="Calibri"/>
          <w:lang w:val="en-US" w:eastAsia="en-US"/>
        </w:rPr>
        <w:t xml:space="preserve">576. </w:t>
      </w:r>
    </w:p>
    <w:p w14:paraId="1DA34C7F" w14:textId="77777777" w:rsidR="002470A1" w:rsidRPr="001421C3" w:rsidRDefault="002470A1">
      <w:pPr>
        <w:spacing w:line="360" w:lineRule="auto"/>
        <w:jc w:val="both"/>
        <w:rPr>
          <w:rFonts w:eastAsia="Calibri"/>
          <w:bCs/>
          <w:lang w:val="en-US" w:eastAsia="en-US"/>
        </w:rPr>
      </w:pPr>
    </w:p>
    <w:p w14:paraId="7DED0633" w14:textId="60F83DD1" w:rsidR="006C5017" w:rsidRPr="001421C3" w:rsidRDefault="006C5017">
      <w:pPr>
        <w:spacing w:line="360" w:lineRule="auto"/>
        <w:jc w:val="both"/>
        <w:rPr>
          <w:rFonts w:eastAsia="Calibri"/>
          <w:bCs/>
          <w:lang w:val="en-US" w:eastAsia="en-US"/>
        </w:rPr>
      </w:pPr>
      <w:r w:rsidRPr="001421C3">
        <w:rPr>
          <w:lang w:val="en-US"/>
        </w:rPr>
        <w:t>Mohammed</w:t>
      </w:r>
      <w:r w:rsidRPr="001421C3">
        <w:rPr>
          <w:rFonts w:eastAsia="Calibri"/>
          <w:lang w:val="en-US" w:eastAsia="en-US"/>
        </w:rPr>
        <w:t>, M</w:t>
      </w:r>
      <w:r w:rsidRPr="001421C3">
        <w:rPr>
          <w:rFonts w:eastAsia="Calibri"/>
          <w:i/>
          <w:lang w:val="en-US" w:eastAsia="en-US"/>
        </w:rPr>
        <w:t>.</w:t>
      </w:r>
      <w:r w:rsidRPr="001421C3">
        <w:rPr>
          <w:rFonts w:eastAsia="Calibri"/>
          <w:lang w:val="en-US" w:eastAsia="en-US"/>
        </w:rPr>
        <w:t xml:space="preserve">K, &amp; </w:t>
      </w:r>
      <w:r w:rsidRPr="001421C3">
        <w:rPr>
          <w:lang w:val="en-US"/>
        </w:rPr>
        <w:t>Mohd</w:t>
      </w:r>
      <w:r w:rsidRPr="001421C3">
        <w:rPr>
          <w:rFonts w:eastAsia="Calibri"/>
          <w:lang w:val="en-US" w:eastAsia="en-US"/>
        </w:rPr>
        <w:t xml:space="preserve">, M.K. (2011). </w:t>
      </w:r>
      <w:r w:rsidRPr="001421C3">
        <w:rPr>
          <w:rFonts w:eastAsia="Calibri"/>
          <w:bCs/>
          <w:lang w:val="en-US" w:eastAsia="en-US"/>
        </w:rPr>
        <w:t xml:space="preserve">Production of carotenoids (antioxidants/ colourant) in </w:t>
      </w:r>
      <w:r w:rsidRPr="001421C3">
        <w:rPr>
          <w:rFonts w:eastAsia="Calibri"/>
          <w:bCs/>
          <w:i/>
          <w:lang w:val="en-US" w:eastAsia="en-US"/>
        </w:rPr>
        <w:t>Spirulina</w:t>
      </w:r>
      <w:r w:rsidRPr="001421C3">
        <w:rPr>
          <w:rFonts w:eastAsia="Calibri"/>
          <w:bCs/>
          <w:lang w:val="en-US" w:eastAsia="en-US"/>
        </w:rPr>
        <w:t xml:space="preserve"> </w:t>
      </w:r>
      <w:r w:rsidRPr="001421C3">
        <w:rPr>
          <w:rFonts w:eastAsia="Calibri"/>
          <w:bCs/>
          <w:i/>
          <w:lang w:val="en-US" w:eastAsia="en-US"/>
        </w:rPr>
        <w:t>platensis</w:t>
      </w:r>
      <w:r w:rsidRPr="001421C3">
        <w:rPr>
          <w:rFonts w:eastAsia="Calibri"/>
          <w:bCs/>
          <w:lang w:val="en-US" w:eastAsia="en-US"/>
        </w:rPr>
        <w:t xml:space="preserve"> in response to indole acetic acid (IAA). </w:t>
      </w:r>
      <w:r w:rsidRPr="001421C3">
        <w:rPr>
          <w:rFonts w:eastAsia="Calibri"/>
          <w:bCs/>
          <w:i/>
          <w:lang w:val="en-US" w:eastAsia="en-US"/>
        </w:rPr>
        <w:t xml:space="preserve">International journal of engineering science and technology, 3 </w:t>
      </w:r>
      <w:r w:rsidRPr="001421C3">
        <w:rPr>
          <w:rFonts w:eastAsia="Calibri"/>
          <w:bCs/>
          <w:lang w:val="en-US" w:eastAsia="en-US"/>
        </w:rPr>
        <w:t>(6), 4973-4979.</w:t>
      </w:r>
    </w:p>
    <w:p w14:paraId="2E6874FC" w14:textId="77777777" w:rsidR="006C5017" w:rsidRPr="001421C3" w:rsidRDefault="006C5017">
      <w:pPr>
        <w:spacing w:line="360" w:lineRule="auto"/>
        <w:jc w:val="both"/>
        <w:rPr>
          <w:rFonts w:eastAsia="Calibri"/>
          <w:bCs/>
          <w:lang w:val="en-US" w:eastAsia="en-US"/>
        </w:rPr>
      </w:pPr>
    </w:p>
    <w:p w14:paraId="1CBA73A3" w14:textId="4509F439" w:rsidR="00077458" w:rsidRPr="001421C3" w:rsidRDefault="00880093">
      <w:pPr>
        <w:spacing w:line="360" w:lineRule="auto"/>
        <w:jc w:val="both"/>
        <w:rPr>
          <w:rFonts w:eastAsia="Calibri"/>
          <w:bCs/>
          <w:lang w:val="en-US" w:eastAsia="en-US"/>
        </w:rPr>
      </w:pPr>
      <w:r w:rsidRPr="001421C3">
        <w:rPr>
          <w:rFonts w:eastAsia="Calibri"/>
          <w:bCs/>
          <w:lang w:val="en-US" w:eastAsia="en-US"/>
        </w:rPr>
        <w:lastRenderedPageBreak/>
        <w:t>Mostafa</w:t>
      </w:r>
      <w:r w:rsidR="0016770F" w:rsidRPr="001421C3">
        <w:rPr>
          <w:rFonts w:eastAsia="Calibri"/>
          <w:bCs/>
          <w:lang w:val="en-US" w:eastAsia="en-US"/>
        </w:rPr>
        <w:t>,</w:t>
      </w:r>
      <w:r w:rsidR="001F13B2" w:rsidRPr="001421C3">
        <w:rPr>
          <w:rFonts w:eastAsia="Calibri"/>
          <w:bCs/>
          <w:lang w:val="en-US" w:eastAsia="en-US"/>
        </w:rPr>
        <w:t xml:space="preserve"> S.</w:t>
      </w:r>
      <w:r w:rsidR="0016770F" w:rsidRPr="001421C3">
        <w:rPr>
          <w:rFonts w:eastAsia="Calibri"/>
          <w:bCs/>
          <w:lang w:val="en-US" w:eastAsia="en-US"/>
        </w:rPr>
        <w:t>S.</w:t>
      </w:r>
      <w:r w:rsidRPr="001421C3">
        <w:rPr>
          <w:rFonts w:eastAsia="Calibri"/>
          <w:bCs/>
          <w:lang w:val="en-US" w:eastAsia="en-US"/>
        </w:rPr>
        <w:t xml:space="preserve"> </w:t>
      </w:r>
      <w:r w:rsidR="00DB4CC5" w:rsidRPr="001421C3">
        <w:rPr>
          <w:rFonts w:eastAsia="Calibri"/>
          <w:bCs/>
          <w:lang w:val="en-US" w:eastAsia="en-US"/>
        </w:rPr>
        <w:t xml:space="preserve">&amp; </w:t>
      </w:r>
      <w:r w:rsidR="009F44C2" w:rsidRPr="001421C3">
        <w:rPr>
          <w:rFonts w:eastAsia="Calibri"/>
          <w:bCs/>
          <w:lang w:val="en-US" w:eastAsia="en-US"/>
        </w:rPr>
        <w:t>Ali</w:t>
      </w:r>
      <w:r w:rsidR="0016770F" w:rsidRPr="001421C3">
        <w:rPr>
          <w:rFonts w:eastAsia="Calibri"/>
          <w:bCs/>
          <w:lang w:val="en-US" w:eastAsia="en-US"/>
        </w:rPr>
        <w:t>,</w:t>
      </w:r>
      <w:r w:rsidR="001F13B2" w:rsidRPr="001421C3">
        <w:rPr>
          <w:rFonts w:eastAsia="Calibri"/>
          <w:bCs/>
          <w:lang w:val="en-US" w:eastAsia="en-US"/>
        </w:rPr>
        <w:t xml:space="preserve"> L.</w:t>
      </w:r>
      <w:r w:rsidR="0016770F" w:rsidRPr="001421C3">
        <w:rPr>
          <w:rFonts w:eastAsia="Calibri"/>
          <w:bCs/>
          <w:lang w:val="en-US" w:eastAsia="en-US"/>
        </w:rPr>
        <w:t>K.</w:t>
      </w:r>
      <w:r w:rsidR="001F13B2" w:rsidRPr="001421C3">
        <w:rPr>
          <w:rFonts w:eastAsia="Calibri"/>
          <w:bCs/>
          <w:lang w:val="en-US" w:eastAsia="en-US"/>
        </w:rPr>
        <w:t xml:space="preserve"> </w:t>
      </w:r>
      <w:r w:rsidR="00DB4CC5" w:rsidRPr="001421C3">
        <w:rPr>
          <w:rFonts w:eastAsia="Calibri"/>
          <w:bCs/>
          <w:lang w:val="en-US" w:eastAsia="en-US"/>
        </w:rPr>
        <w:t>(</w:t>
      </w:r>
      <w:r w:rsidR="001F13B2" w:rsidRPr="001421C3">
        <w:rPr>
          <w:rFonts w:eastAsia="Calibri"/>
          <w:bCs/>
          <w:lang w:val="en-US" w:eastAsia="en-US"/>
        </w:rPr>
        <w:t>2009</w:t>
      </w:r>
      <w:r w:rsidR="00DB4CC5" w:rsidRPr="001421C3">
        <w:rPr>
          <w:rFonts w:eastAsia="Calibri"/>
          <w:bCs/>
          <w:lang w:val="en-US" w:eastAsia="en-US"/>
        </w:rPr>
        <w:t>)</w:t>
      </w:r>
      <w:r w:rsidR="001F13B2" w:rsidRPr="001421C3">
        <w:rPr>
          <w:rFonts w:eastAsia="Calibri"/>
          <w:bCs/>
          <w:lang w:val="en-US" w:eastAsia="en-US"/>
        </w:rPr>
        <w:t xml:space="preserve">. Evaluation of humic substances on </w:t>
      </w:r>
      <w:r w:rsidR="001F13B2" w:rsidRPr="001421C3">
        <w:rPr>
          <w:rFonts w:eastAsia="Calibri"/>
          <w:bCs/>
          <w:i/>
          <w:iCs/>
          <w:lang w:val="en-US" w:eastAsia="en-US"/>
        </w:rPr>
        <w:t xml:space="preserve">Spirulina platensis </w:t>
      </w:r>
      <w:r w:rsidR="001F13B2" w:rsidRPr="001421C3">
        <w:rPr>
          <w:rFonts w:eastAsia="Calibri"/>
          <w:bCs/>
          <w:lang w:val="en-US" w:eastAsia="en-US"/>
        </w:rPr>
        <w:t>growth for</w:t>
      </w:r>
      <w:r w:rsidR="00C60458" w:rsidRPr="001421C3">
        <w:rPr>
          <w:rFonts w:eastAsia="Calibri"/>
          <w:bCs/>
          <w:lang w:val="en-US" w:eastAsia="en-US"/>
        </w:rPr>
        <w:t xml:space="preserve"> </w:t>
      </w:r>
      <w:r w:rsidR="001F13B2" w:rsidRPr="001421C3">
        <w:rPr>
          <w:rFonts w:eastAsia="Calibri"/>
          <w:bCs/>
          <w:lang w:val="en-US" w:eastAsia="en-US"/>
        </w:rPr>
        <w:t xml:space="preserve">preparation of fertilizers. </w:t>
      </w:r>
      <w:r w:rsidR="001F13B2" w:rsidRPr="001421C3">
        <w:rPr>
          <w:rFonts w:eastAsia="Calibri"/>
          <w:bCs/>
          <w:iCs/>
          <w:lang w:val="en-US" w:eastAsia="en-US"/>
        </w:rPr>
        <w:t>4th Conference on Recent Technologies in Agriculture.</w:t>
      </w:r>
      <w:r w:rsidR="008E43D5" w:rsidRPr="001421C3">
        <w:rPr>
          <w:rFonts w:eastAsia="Calibri"/>
          <w:bCs/>
          <w:iCs/>
          <w:lang w:val="en-US" w:eastAsia="en-US"/>
        </w:rPr>
        <w:t xml:space="preserve"> </w:t>
      </w:r>
      <w:r w:rsidR="00C60458" w:rsidRPr="001421C3">
        <w:rPr>
          <w:i/>
          <w:lang w:val="en-US"/>
        </w:rPr>
        <w:t xml:space="preserve">Agricultural </w:t>
      </w:r>
      <w:r w:rsidR="008E43D5" w:rsidRPr="001421C3">
        <w:rPr>
          <w:i/>
          <w:lang w:val="en-US"/>
        </w:rPr>
        <w:t>Research Center</w:t>
      </w:r>
      <w:r w:rsidR="00DB4CC5" w:rsidRPr="0060079F">
        <w:rPr>
          <w:i/>
          <w:lang w:val="en-US"/>
        </w:rPr>
        <w:t>,</w:t>
      </w:r>
      <w:r w:rsidR="009F44C2" w:rsidRPr="0060079F">
        <w:rPr>
          <w:i/>
          <w:lang w:val="en-US"/>
        </w:rPr>
        <w:t xml:space="preserve"> </w:t>
      </w:r>
      <w:r w:rsidR="009F44C2" w:rsidRPr="0060079F">
        <w:rPr>
          <w:rFonts w:eastAsia="Calibri"/>
          <w:bCs/>
          <w:i/>
          <w:iCs/>
          <w:lang w:val="en-US" w:eastAsia="en-US"/>
        </w:rPr>
        <w:t>5</w:t>
      </w:r>
      <w:r w:rsidR="00DB4CC5" w:rsidRPr="001421C3">
        <w:rPr>
          <w:rFonts w:eastAsia="Calibri"/>
          <w:bCs/>
          <w:iCs/>
          <w:lang w:val="en-US" w:eastAsia="en-US"/>
        </w:rPr>
        <w:t>,</w:t>
      </w:r>
      <w:r w:rsidR="008E43D5" w:rsidRPr="001421C3">
        <w:rPr>
          <w:rFonts w:eastAsia="Calibri"/>
          <w:bCs/>
          <w:iCs/>
          <w:lang w:val="en-US" w:eastAsia="en-US"/>
        </w:rPr>
        <w:t xml:space="preserve"> 918-933</w:t>
      </w:r>
      <w:r w:rsidR="008677AE" w:rsidRPr="001421C3">
        <w:rPr>
          <w:rFonts w:eastAsia="Calibri"/>
          <w:bCs/>
          <w:iCs/>
          <w:lang w:val="en-US" w:eastAsia="en-US"/>
        </w:rPr>
        <w:t>.</w:t>
      </w:r>
    </w:p>
    <w:p w14:paraId="5E27C580" w14:textId="77777777" w:rsidR="00AC42AD" w:rsidRPr="001421C3" w:rsidRDefault="00AC42AD">
      <w:pPr>
        <w:spacing w:line="360" w:lineRule="auto"/>
        <w:jc w:val="both"/>
        <w:rPr>
          <w:rFonts w:eastAsia="Calibri"/>
          <w:b/>
          <w:lang w:val="en-US" w:eastAsia="en-US"/>
        </w:rPr>
      </w:pPr>
    </w:p>
    <w:p w14:paraId="36D0A4E1" w14:textId="3F5C3DC5" w:rsidR="00414294" w:rsidRPr="001421C3" w:rsidRDefault="00F47BAB">
      <w:pPr>
        <w:spacing w:line="360" w:lineRule="auto"/>
        <w:jc w:val="both"/>
        <w:rPr>
          <w:rFonts w:eastAsia="Calibri"/>
          <w:lang w:val="en-US" w:eastAsia="en-US"/>
        </w:rPr>
      </w:pPr>
      <w:r w:rsidRPr="0060079F">
        <w:rPr>
          <w:rFonts w:eastAsia="Calibri"/>
          <w:lang w:val="en-US" w:eastAsia="en-US"/>
        </w:rPr>
        <w:t>Nardi</w:t>
      </w:r>
      <w:r w:rsidR="0016770F" w:rsidRPr="001421C3">
        <w:rPr>
          <w:rFonts w:eastAsia="Calibri"/>
          <w:lang w:val="en-US" w:eastAsia="en-US"/>
        </w:rPr>
        <w:t>,</w:t>
      </w:r>
      <w:r w:rsidR="00414294" w:rsidRPr="0060079F">
        <w:rPr>
          <w:rFonts w:eastAsia="Calibri"/>
          <w:lang w:val="en-US" w:eastAsia="en-US"/>
        </w:rPr>
        <w:t xml:space="preserve"> S., </w:t>
      </w:r>
      <w:r w:rsidRPr="0060079F">
        <w:rPr>
          <w:rFonts w:eastAsia="Calibri"/>
          <w:lang w:val="en-US" w:eastAsia="en-US"/>
        </w:rPr>
        <w:t>Pizzeghello</w:t>
      </w:r>
      <w:r w:rsidR="0016770F" w:rsidRPr="001421C3">
        <w:rPr>
          <w:rFonts w:eastAsia="Calibri"/>
          <w:lang w:val="en-US" w:eastAsia="en-US"/>
        </w:rPr>
        <w:t>,</w:t>
      </w:r>
      <w:r w:rsidR="00414294" w:rsidRPr="0060079F">
        <w:rPr>
          <w:rFonts w:eastAsia="Calibri"/>
          <w:lang w:val="en-US" w:eastAsia="en-US"/>
        </w:rPr>
        <w:t xml:space="preserve"> D., </w:t>
      </w:r>
      <w:r w:rsidRPr="0060079F">
        <w:rPr>
          <w:rFonts w:eastAsia="Calibri"/>
          <w:lang w:val="en-US" w:eastAsia="en-US"/>
        </w:rPr>
        <w:t>Muscolo</w:t>
      </w:r>
      <w:r w:rsidR="0016770F" w:rsidRPr="001421C3">
        <w:rPr>
          <w:rFonts w:eastAsia="Calibri"/>
          <w:lang w:val="en-US" w:eastAsia="en-US"/>
        </w:rPr>
        <w:t>,</w:t>
      </w:r>
      <w:r w:rsidR="009F44C2" w:rsidRPr="0060079F">
        <w:rPr>
          <w:rFonts w:eastAsia="Calibri"/>
          <w:lang w:val="en-US" w:eastAsia="en-US"/>
        </w:rPr>
        <w:t xml:space="preserve"> A., V</w:t>
      </w:r>
      <w:r w:rsidRPr="0060079F">
        <w:rPr>
          <w:rFonts w:eastAsia="Calibri"/>
          <w:lang w:val="en-US" w:eastAsia="en-US"/>
        </w:rPr>
        <w:t>ianello</w:t>
      </w:r>
      <w:r w:rsidR="0016770F" w:rsidRPr="001421C3">
        <w:rPr>
          <w:rFonts w:eastAsia="Calibri"/>
          <w:lang w:val="en-US" w:eastAsia="en-US"/>
        </w:rPr>
        <w:t>,</w:t>
      </w:r>
      <w:r w:rsidR="00414294" w:rsidRPr="0060079F">
        <w:rPr>
          <w:rFonts w:eastAsia="Calibri"/>
          <w:lang w:val="en-US" w:eastAsia="en-US"/>
        </w:rPr>
        <w:t xml:space="preserve"> A. </w:t>
      </w:r>
      <w:r w:rsidR="0016770F" w:rsidRPr="001421C3">
        <w:rPr>
          <w:rFonts w:eastAsia="Calibri"/>
          <w:lang w:val="en-US" w:eastAsia="en-US"/>
        </w:rPr>
        <w:t>(</w:t>
      </w:r>
      <w:r w:rsidRPr="0060079F">
        <w:rPr>
          <w:rFonts w:eastAsia="Calibri"/>
          <w:lang w:val="en-US" w:eastAsia="en-US"/>
        </w:rPr>
        <w:t>2002</w:t>
      </w:r>
      <w:r w:rsidR="0016770F" w:rsidRPr="001421C3">
        <w:rPr>
          <w:rFonts w:eastAsia="Calibri"/>
          <w:lang w:val="en-US" w:eastAsia="en-US"/>
        </w:rPr>
        <w:t>)</w:t>
      </w:r>
      <w:r w:rsidRPr="0060079F">
        <w:rPr>
          <w:rFonts w:eastAsia="Calibri"/>
          <w:lang w:val="en-US" w:eastAsia="en-US"/>
        </w:rPr>
        <w:t xml:space="preserve">. </w:t>
      </w:r>
      <w:r w:rsidR="00414294" w:rsidRPr="001421C3">
        <w:rPr>
          <w:rFonts w:eastAsia="Calibri"/>
          <w:lang w:val="en-US" w:eastAsia="en-US"/>
        </w:rPr>
        <w:t>Physiological effects of humic substances on higher</w:t>
      </w:r>
      <w:r w:rsidR="008E43D5" w:rsidRPr="001421C3">
        <w:rPr>
          <w:rFonts w:eastAsia="Calibri"/>
          <w:lang w:val="en-US" w:eastAsia="en-US"/>
        </w:rPr>
        <w:t xml:space="preserve"> plants. </w:t>
      </w:r>
      <w:r w:rsidR="008677AE" w:rsidRPr="001421C3">
        <w:rPr>
          <w:rFonts w:eastAsia="Calibri"/>
          <w:i/>
          <w:lang w:val="en-US" w:eastAsia="en-US"/>
        </w:rPr>
        <w:t xml:space="preserve">Soil </w:t>
      </w:r>
      <w:r w:rsidR="009F44C2" w:rsidRPr="001421C3">
        <w:rPr>
          <w:rFonts w:eastAsia="Calibri"/>
          <w:i/>
          <w:lang w:val="en-US" w:eastAsia="en-US"/>
        </w:rPr>
        <w:t xml:space="preserve">biology </w:t>
      </w:r>
      <w:r w:rsidR="008677AE" w:rsidRPr="001421C3">
        <w:rPr>
          <w:rFonts w:eastAsia="Calibri"/>
          <w:i/>
          <w:lang w:val="en-US" w:eastAsia="en-US"/>
        </w:rPr>
        <w:t>Biochemistry</w:t>
      </w:r>
      <w:r w:rsidR="0016770F" w:rsidRPr="0060079F">
        <w:rPr>
          <w:rFonts w:eastAsia="Calibri"/>
          <w:i/>
          <w:lang w:val="en-US" w:eastAsia="en-US"/>
        </w:rPr>
        <w:t>,</w:t>
      </w:r>
      <w:r w:rsidR="009F44C2" w:rsidRPr="0060079F">
        <w:rPr>
          <w:rFonts w:eastAsia="Calibri"/>
          <w:i/>
          <w:lang w:val="en-US" w:eastAsia="en-US"/>
        </w:rPr>
        <w:t xml:space="preserve"> 34</w:t>
      </w:r>
      <w:r w:rsidR="003B7991" w:rsidRPr="001421C3">
        <w:rPr>
          <w:rFonts w:eastAsia="Calibri"/>
          <w:i/>
          <w:lang w:val="en-US" w:eastAsia="en-US"/>
        </w:rPr>
        <w:t xml:space="preserve"> </w:t>
      </w:r>
      <w:r w:rsidR="003B7991" w:rsidRPr="001421C3">
        <w:rPr>
          <w:rFonts w:eastAsia="Calibri"/>
          <w:lang w:val="en-US" w:eastAsia="en-US"/>
        </w:rPr>
        <w:t>(11)</w:t>
      </w:r>
      <w:r w:rsidR="0016770F" w:rsidRPr="001421C3">
        <w:rPr>
          <w:rFonts w:eastAsia="Calibri"/>
          <w:lang w:val="en-US" w:eastAsia="en-US"/>
        </w:rPr>
        <w:t>,</w:t>
      </w:r>
      <w:r w:rsidR="00414294" w:rsidRPr="001421C3">
        <w:rPr>
          <w:rFonts w:eastAsia="Calibri"/>
          <w:lang w:val="en-US" w:eastAsia="en-US"/>
        </w:rPr>
        <w:t xml:space="preserve"> 1527</w:t>
      </w:r>
      <w:r w:rsidR="00C60458" w:rsidRPr="001421C3">
        <w:rPr>
          <w:rFonts w:eastAsia="Calibri"/>
          <w:lang w:val="en-US" w:eastAsia="en-US"/>
        </w:rPr>
        <w:t>-</w:t>
      </w:r>
      <w:r w:rsidR="00414294" w:rsidRPr="001421C3">
        <w:rPr>
          <w:rFonts w:eastAsia="Calibri"/>
          <w:lang w:val="en-US" w:eastAsia="en-US"/>
        </w:rPr>
        <w:t>1536.</w:t>
      </w:r>
    </w:p>
    <w:p w14:paraId="7D5227D2" w14:textId="77777777" w:rsidR="00B22ADB" w:rsidRPr="001421C3" w:rsidRDefault="00B22ADB">
      <w:pPr>
        <w:spacing w:line="360" w:lineRule="auto"/>
        <w:jc w:val="both"/>
        <w:rPr>
          <w:bCs/>
          <w:lang w:val="de-DE"/>
        </w:rPr>
      </w:pPr>
    </w:p>
    <w:p w14:paraId="53CEAC8F" w14:textId="4CA75ACA" w:rsidR="00DD74E3" w:rsidRPr="001421C3" w:rsidRDefault="00665B9C">
      <w:pPr>
        <w:spacing w:line="360" w:lineRule="auto"/>
        <w:jc w:val="both"/>
        <w:rPr>
          <w:i/>
          <w:iCs/>
          <w:lang w:val="en-US"/>
        </w:rPr>
      </w:pPr>
      <w:r w:rsidRPr="001421C3">
        <w:rPr>
          <w:bCs/>
          <w:lang w:val="de-DE"/>
        </w:rPr>
        <w:t>Prakash</w:t>
      </w:r>
      <w:r w:rsidR="003B7991" w:rsidRPr="001421C3">
        <w:rPr>
          <w:bCs/>
          <w:lang w:val="de-DE"/>
        </w:rPr>
        <w:t>,</w:t>
      </w:r>
      <w:r w:rsidR="00DD74E3" w:rsidRPr="001421C3">
        <w:rPr>
          <w:bCs/>
          <w:lang w:val="de-DE"/>
        </w:rPr>
        <w:t xml:space="preserve"> P</w:t>
      </w:r>
      <w:r w:rsidRPr="001421C3">
        <w:rPr>
          <w:bCs/>
          <w:lang w:val="de-DE"/>
        </w:rPr>
        <w:t>., Dhanalakshmi</w:t>
      </w:r>
      <w:r w:rsidR="003B7991" w:rsidRPr="001421C3">
        <w:rPr>
          <w:bCs/>
          <w:lang w:val="de-DE"/>
        </w:rPr>
        <w:t>,</w:t>
      </w:r>
      <w:r w:rsidRPr="001421C3">
        <w:rPr>
          <w:bCs/>
          <w:lang w:val="de-DE"/>
        </w:rPr>
        <w:t xml:space="preserve"> P.</w:t>
      </w:r>
      <w:r w:rsidR="00702E45" w:rsidRPr="001421C3">
        <w:rPr>
          <w:bCs/>
          <w:lang w:val="de-DE"/>
        </w:rPr>
        <w:t>K.</w:t>
      </w:r>
      <w:r w:rsidR="000A2BA3" w:rsidRPr="001421C3">
        <w:rPr>
          <w:bCs/>
          <w:lang w:val="de-DE"/>
        </w:rPr>
        <w:t xml:space="preserve"> &amp;</w:t>
      </w:r>
      <w:r w:rsidRPr="001421C3">
        <w:rPr>
          <w:bCs/>
          <w:lang w:val="de-DE"/>
        </w:rPr>
        <w:t xml:space="preserve"> Anusha</w:t>
      </w:r>
      <w:r w:rsidR="003B7991" w:rsidRPr="001421C3">
        <w:rPr>
          <w:bCs/>
          <w:lang w:val="de-DE"/>
        </w:rPr>
        <w:t>,</w:t>
      </w:r>
      <w:r w:rsidR="00C60458" w:rsidRPr="001421C3">
        <w:rPr>
          <w:bCs/>
          <w:lang w:val="de-DE"/>
        </w:rPr>
        <w:t xml:space="preserve"> B.</w:t>
      </w:r>
      <w:r w:rsidR="00DD74E3" w:rsidRPr="001421C3">
        <w:rPr>
          <w:bCs/>
          <w:lang w:val="de-DE"/>
        </w:rPr>
        <w:t xml:space="preserve"> </w:t>
      </w:r>
      <w:r w:rsidR="003B7991" w:rsidRPr="001421C3">
        <w:rPr>
          <w:bCs/>
          <w:lang w:val="de-DE"/>
        </w:rPr>
        <w:t>(</w:t>
      </w:r>
      <w:r w:rsidR="00DD74E3" w:rsidRPr="001421C3">
        <w:rPr>
          <w:bCs/>
          <w:lang w:val="de-DE"/>
        </w:rPr>
        <w:t>2011</w:t>
      </w:r>
      <w:r w:rsidR="003B7991" w:rsidRPr="001421C3">
        <w:rPr>
          <w:bCs/>
          <w:lang w:val="de-DE"/>
        </w:rPr>
        <w:t>)</w:t>
      </w:r>
      <w:r w:rsidR="00DD74E3" w:rsidRPr="001421C3">
        <w:rPr>
          <w:bCs/>
          <w:lang w:val="de-DE"/>
        </w:rPr>
        <w:t xml:space="preserve">. </w:t>
      </w:r>
      <w:r w:rsidR="00DD74E3" w:rsidRPr="001421C3">
        <w:rPr>
          <w:bCs/>
          <w:lang w:val="en-US"/>
        </w:rPr>
        <w:t xml:space="preserve">Effect of humic acid on </w:t>
      </w:r>
      <w:r w:rsidR="00022FD0" w:rsidRPr="001421C3">
        <w:rPr>
          <w:bCs/>
          <w:i/>
          <w:iCs/>
          <w:lang w:val="en-US"/>
        </w:rPr>
        <w:t>Spirulina platensis</w:t>
      </w:r>
      <w:r w:rsidR="00DD74E3" w:rsidRPr="001421C3">
        <w:rPr>
          <w:bCs/>
          <w:i/>
          <w:iCs/>
          <w:lang w:val="en-US"/>
        </w:rPr>
        <w:t xml:space="preserve"> </w:t>
      </w:r>
      <w:r w:rsidR="00DD74E3" w:rsidRPr="001421C3">
        <w:rPr>
          <w:bCs/>
          <w:lang w:val="en-US"/>
        </w:rPr>
        <w:t>production and analysis of nutrient contents.</w:t>
      </w:r>
      <w:r w:rsidR="00DD74E3" w:rsidRPr="001421C3">
        <w:rPr>
          <w:i/>
          <w:iCs/>
          <w:lang w:val="en-US"/>
        </w:rPr>
        <w:t xml:space="preserve"> Recent research in science and technology</w:t>
      </w:r>
      <w:r w:rsidR="00702E45" w:rsidRPr="001421C3">
        <w:rPr>
          <w:i/>
          <w:iCs/>
          <w:lang w:val="en-US"/>
        </w:rPr>
        <w:t>,</w:t>
      </w:r>
      <w:r w:rsidRPr="0060079F">
        <w:rPr>
          <w:i/>
          <w:iCs/>
          <w:lang w:val="en-US"/>
        </w:rPr>
        <w:t xml:space="preserve"> 3</w:t>
      </w:r>
      <w:r w:rsidR="00702E45" w:rsidRPr="001421C3">
        <w:rPr>
          <w:iCs/>
          <w:lang w:val="en-US"/>
        </w:rPr>
        <w:t xml:space="preserve"> </w:t>
      </w:r>
      <w:r w:rsidRPr="001421C3">
        <w:rPr>
          <w:iCs/>
          <w:lang w:val="en-US"/>
        </w:rPr>
        <w:t>(1)</w:t>
      </w:r>
      <w:r w:rsidR="00702E45" w:rsidRPr="001421C3">
        <w:rPr>
          <w:iCs/>
          <w:lang w:val="en-US"/>
        </w:rPr>
        <w:t xml:space="preserve">, </w:t>
      </w:r>
      <w:r w:rsidR="00DD74E3" w:rsidRPr="001421C3">
        <w:rPr>
          <w:iCs/>
          <w:lang w:val="en-US"/>
        </w:rPr>
        <w:t>87-89.</w:t>
      </w:r>
    </w:p>
    <w:p w14:paraId="3ABEBACC" w14:textId="77777777" w:rsidR="00B22ADB" w:rsidRPr="001421C3" w:rsidRDefault="00B22ADB">
      <w:pPr>
        <w:spacing w:line="360" w:lineRule="auto"/>
        <w:jc w:val="both"/>
        <w:rPr>
          <w:lang w:val="en-US"/>
        </w:rPr>
      </w:pPr>
    </w:p>
    <w:p w14:paraId="4210FD93" w14:textId="105D809C" w:rsidR="008C2911" w:rsidRPr="001421C3" w:rsidRDefault="00F47BAB">
      <w:pPr>
        <w:spacing w:line="360" w:lineRule="auto"/>
        <w:jc w:val="both"/>
        <w:rPr>
          <w:lang w:val="en-US"/>
        </w:rPr>
      </w:pPr>
      <w:r w:rsidRPr="001421C3">
        <w:rPr>
          <w:lang w:val="en-US"/>
        </w:rPr>
        <w:t>Pasqualoto</w:t>
      </w:r>
      <w:r w:rsidR="00F3503D" w:rsidRPr="001421C3">
        <w:rPr>
          <w:lang w:val="en-US"/>
        </w:rPr>
        <w:t>,</w:t>
      </w:r>
      <w:r w:rsidR="001374C2" w:rsidRPr="001421C3">
        <w:rPr>
          <w:lang w:val="en-US"/>
        </w:rPr>
        <w:t xml:space="preserve"> L., </w:t>
      </w:r>
      <w:r w:rsidRPr="001421C3">
        <w:rPr>
          <w:lang w:val="en-US"/>
        </w:rPr>
        <w:t>Canellas</w:t>
      </w:r>
      <w:r w:rsidR="00F3503D" w:rsidRPr="001421C3">
        <w:rPr>
          <w:lang w:val="en-US"/>
        </w:rPr>
        <w:t>,</w:t>
      </w:r>
      <w:r w:rsidR="001374C2" w:rsidRPr="001421C3">
        <w:rPr>
          <w:lang w:val="en-US"/>
        </w:rPr>
        <w:t xml:space="preserve"> F., </w:t>
      </w:r>
      <w:r w:rsidRPr="001421C3">
        <w:rPr>
          <w:lang w:val="en-US"/>
        </w:rPr>
        <w:t>Lopes</w:t>
      </w:r>
      <w:r w:rsidR="00F3503D" w:rsidRPr="001421C3">
        <w:rPr>
          <w:lang w:val="en-US"/>
        </w:rPr>
        <w:t>,</w:t>
      </w:r>
      <w:r w:rsidR="001374C2" w:rsidRPr="001421C3">
        <w:rPr>
          <w:lang w:val="en-US"/>
        </w:rPr>
        <w:t xml:space="preserve"> A.L., </w:t>
      </w:r>
      <w:r w:rsidRPr="001421C3">
        <w:rPr>
          <w:lang w:val="en-US"/>
        </w:rPr>
        <w:t>Okorokova</w:t>
      </w:r>
      <w:r w:rsidR="00F3503D" w:rsidRPr="001421C3">
        <w:rPr>
          <w:lang w:val="en-US"/>
        </w:rPr>
        <w:t>,</w:t>
      </w:r>
      <w:r w:rsidR="00665B9C" w:rsidRPr="001421C3">
        <w:rPr>
          <w:lang w:val="en-US"/>
        </w:rPr>
        <w:t xml:space="preserve"> F., </w:t>
      </w:r>
      <w:r w:rsidRPr="001421C3">
        <w:rPr>
          <w:lang w:val="en-US"/>
        </w:rPr>
        <w:t>Rocha</w:t>
      </w:r>
      <w:r w:rsidR="00F3503D" w:rsidRPr="001421C3">
        <w:rPr>
          <w:lang w:val="en-US"/>
        </w:rPr>
        <w:t>,</w:t>
      </w:r>
      <w:r w:rsidR="001374C2" w:rsidRPr="001421C3">
        <w:rPr>
          <w:lang w:val="en-US"/>
        </w:rPr>
        <w:t xml:space="preserve"> </w:t>
      </w:r>
      <w:r w:rsidR="008C2911" w:rsidRPr="001421C3">
        <w:rPr>
          <w:lang w:val="en-US"/>
        </w:rPr>
        <w:t xml:space="preserve">A. </w:t>
      </w:r>
      <w:r w:rsidR="00F3503D" w:rsidRPr="001421C3">
        <w:rPr>
          <w:lang w:val="en-US"/>
        </w:rPr>
        <w:t>(</w:t>
      </w:r>
      <w:r w:rsidRPr="001421C3">
        <w:rPr>
          <w:lang w:val="en-US"/>
        </w:rPr>
        <w:t>2009</w:t>
      </w:r>
      <w:r w:rsidR="00F3503D" w:rsidRPr="001421C3">
        <w:rPr>
          <w:lang w:val="en-US"/>
        </w:rPr>
        <w:t>)</w:t>
      </w:r>
      <w:r w:rsidRPr="001421C3">
        <w:rPr>
          <w:lang w:val="en-US"/>
        </w:rPr>
        <w:t xml:space="preserve">. </w:t>
      </w:r>
      <w:r w:rsidR="008C2911" w:rsidRPr="001421C3">
        <w:rPr>
          <w:lang w:val="en-US"/>
        </w:rPr>
        <w:t xml:space="preserve">Humic </w:t>
      </w:r>
      <w:r w:rsidR="001F2519" w:rsidRPr="001421C3">
        <w:rPr>
          <w:lang w:val="en-US"/>
        </w:rPr>
        <w:t>acids isolated from earthworm compost enhance root elongation, lateral root e</w:t>
      </w:r>
      <w:r w:rsidR="00B03844" w:rsidRPr="001421C3">
        <w:rPr>
          <w:lang w:val="en-US"/>
        </w:rPr>
        <w:t>mergence, and plasma membrane H</w:t>
      </w:r>
      <w:r w:rsidR="001F2519" w:rsidRPr="001421C3">
        <w:rPr>
          <w:lang w:val="en-US"/>
        </w:rPr>
        <w:t>-ATPase activity in maize’ roots</w:t>
      </w:r>
      <w:r w:rsidR="008C2911" w:rsidRPr="001421C3">
        <w:rPr>
          <w:lang w:val="en-US"/>
        </w:rPr>
        <w:t xml:space="preserve">. </w:t>
      </w:r>
      <w:r w:rsidR="008C2911" w:rsidRPr="001421C3">
        <w:rPr>
          <w:i/>
          <w:lang w:val="en-US"/>
        </w:rPr>
        <w:t xml:space="preserve">Plant </w:t>
      </w:r>
      <w:r w:rsidR="00665B9C" w:rsidRPr="001421C3">
        <w:rPr>
          <w:i/>
          <w:lang w:val="en-US"/>
        </w:rPr>
        <w:t>physiology</w:t>
      </w:r>
      <w:r w:rsidR="00702E45" w:rsidRPr="001421C3">
        <w:rPr>
          <w:i/>
          <w:lang w:val="en-US"/>
        </w:rPr>
        <w:t>,</w:t>
      </w:r>
      <w:r w:rsidR="001374C2" w:rsidRPr="0060079F">
        <w:rPr>
          <w:i/>
          <w:lang w:val="en-US"/>
        </w:rPr>
        <w:t>130</w:t>
      </w:r>
      <w:r w:rsidR="00702E45" w:rsidRPr="001421C3">
        <w:rPr>
          <w:lang w:val="en-US"/>
        </w:rPr>
        <w:t xml:space="preserve"> (4),</w:t>
      </w:r>
      <w:r w:rsidR="00665B9C" w:rsidRPr="001421C3">
        <w:rPr>
          <w:lang w:val="en-US"/>
        </w:rPr>
        <w:t xml:space="preserve"> </w:t>
      </w:r>
      <w:r w:rsidR="001374C2" w:rsidRPr="001421C3">
        <w:rPr>
          <w:lang w:val="en-US"/>
        </w:rPr>
        <w:t>1951-1957</w:t>
      </w:r>
      <w:r w:rsidR="003C5AFD" w:rsidRPr="001421C3">
        <w:rPr>
          <w:lang w:val="en-US"/>
        </w:rPr>
        <w:t>.</w:t>
      </w:r>
    </w:p>
    <w:p w14:paraId="20DCC599" w14:textId="77777777" w:rsidR="00FE0C57" w:rsidRPr="001421C3" w:rsidRDefault="00FE0C57">
      <w:pPr>
        <w:spacing w:line="360" w:lineRule="auto"/>
        <w:jc w:val="both"/>
        <w:rPr>
          <w:lang w:val="en-US"/>
        </w:rPr>
      </w:pPr>
    </w:p>
    <w:p w14:paraId="50954636" w14:textId="36062556" w:rsidR="00FE0C57" w:rsidRPr="001421C3" w:rsidRDefault="00FE0C57">
      <w:pPr>
        <w:widowControl w:val="0"/>
        <w:autoSpaceDE w:val="0"/>
        <w:autoSpaceDN w:val="0"/>
        <w:adjustRightInd w:val="0"/>
        <w:spacing w:line="360" w:lineRule="auto"/>
        <w:jc w:val="both"/>
      </w:pPr>
      <w:r w:rsidRPr="001421C3">
        <w:rPr>
          <w:lang w:val="en-US"/>
        </w:rPr>
        <w:t>Peñ</w:t>
      </w:r>
      <w:r w:rsidR="00665B9C" w:rsidRPr="001421C3">
        <w:rPr>
          <w:lang w:val="en-US"/>
        </w:rPr>
        <w:t>a</w:t>
      </w:r>
      <w:r w:rsidR="00702E45" w:rsidRPr="001421C3">
        <w:rPr>
          <w:lang w:val="en-US"/>
        </w:rPr>
        <w:t>,</w:t>
      </w:r>
      <w:r w:rsidR="00665B9C" w:rsidRPr="001421C3">
        <w:rPr>
          <w:lang w:val="en-US"/>
        </w:rPr>
        <w:t xml:space="preserve"> E.</w:t>
      </w:r>
      <w:r w:rsidR="000A2BA3" w:rsidRPr="001421C3">
        <w:rPr>
          <w:lang w:val="en-US"/>
        </w:rPr>
        <w:t>M.</w:t>
      </w:r>
      <w:r w:rsidR="00665B9C" w:rsidRPr="001421C3">
        <w:rPr>
          <w:lang w:val="en-US"/>
        </w:rPr>
        <w:t>, Havel</w:t>
      </w:r>
      <w:r w:rsidR="00702E45" w:rsidRPr="001421C3">
        <w:rPr>
          <w:lang w:val="en-US"/>
        </w:rPr>
        <w:t>,</w:t>
      </w:r>
      <w:r w:rsidR="00B03844" w:rsidRPr="001421C3">
        <w:rPr>
          <w:lang w:val="en-US"/>
        </w:rPr>
        <w:t xml:space="preserve"> J.</w:t>
      </w:r>
      <w:r w:rsidR="000A2BA3" w:rsidRPr="001421C3">
        <w:rPr>
          <w:lang w:val="en-US"/>
        </w:rPr>
        <w:t xml:space="preserve"> &amp;</w:t>
      </w:r>
      <w:r w:rsidR="00665B9C" w:rsidRPr="001421C3">
        <w:rPr>
          <w:lang w:val="en-US"/>
        </w:rPr>
        <w:t xml:space="preserve"> Patocka</w:t>
      </w:r>
      <w:r w:rsidR="00702E45" w:rsidRPr="001421C3">
        <w:rPr>
          <w:lang w:val="en-US"/>
        </w:rPr>
        <w:t>,</w:t>
      </w:r>
      <w:r w:rsidRPr="001421C3">
        <w:rPr>
          <w:lang w:val="en-US"/>
        </w:rPr>
        <w:t xml:space="preserve"> J. </w:t>
      </w:r>
      <w:r w:rsidR="00702E45" w:rsidRPr="001421C3">
        <w:rPr>
          <w:lang w:val="en-US"/>
        </w:rPr>
        <w:t>(</w:t>
      </w:r>
      <w:r w:rsidRPr="001421C3">
        <w:rPr>
          <w:lang w:val="en-US"/>
        </w:rPr>
        <w:t>2005</w:t>
      </w:r>
      <w:r w:rsidR="00702E45" w:rsidRPr="001421C3">
        <w:rPr>
          <w:lang w:val="en-US"/>
        </w:rPr>
        <w:t>)</w:t>
      </w:r>
      <w:r w:rsidRPr="001421C3">
        <w:rPr>
          <w:lang w:val="en-US"/>
        </w:rPr>
        <w:t xml:space="preserve">. Humic </w:t>
      </w:r>
      <w:r w:rsidR="00665B9C" w:rsidRPr="001421C3">
        <w:rPr>
          <w:lang w:val="en-US"/>
        </w:rPr>
        <w:t>substances compounds</w:t>
      </w:r>
      <w:r w:rsidR="00B03844" w:rsidRPr="001421C3">
        <w:rPr>
          <w:lang w:val="en-US"/>
        </w:rPr>
        <w:t xml:space="preserve"> </w:t>
      </w:r>
      <w:r w:rsidRPr="001421C3">
        <w:rPr>
          <w:lang w:val="en-US"/>
        </w:rPr>
        <w:t>of still unknown structure</w:t>
      </w:r>
      <w:r w:rsidR="00B03844" w:rsidRPr="001421C3">
        <w:rPr>
          <w:lang w:val="en-US"/>
        </w:rPr>
        <w:t xml:space="preserve"> </w:t>
      </w:r>
      <w:r w:rsidRPr="001421C3">
        <w:rPr>
          <w:lang w:val="en-US"/>
        </w:rPr>
        <w:t xml:space="preserve">applications in agriculture, industry, environment and biomedicine. </w:t>
      </w:r>
      <w:r w:rsidRPr="0060079F">
        <w:rPr>
          <w:i/>
          <w:lang w:val="es-CO"/>
        </w:rPr>
        <w:t>Jour</w:t>
      </w:r>
      <w:r w:rsidRPr="001421C3">
        <w:rPr>
          <w:i/>
        </w:rPr>
        <w:t xml:space="preserve">nal of applied </w:t>
      </w:r>
      <w:r w:rsidR="00665B9C" w:rsidRPr="001421C3">
        <w:rPr>
          <w:i/>
        </w:rPr>
        <w:t>biomedicine</w:t>
      </w:r>
      <w:r w:rsidR="00702E45" w:rsidRPr="001421C3">
        <w:rPr>
          <w:i/>
          <w:lang w:val="es-CO"/>
        </w:rPr>
        <w:t>,</w:t>
      </w:r>
      <w:r w:rsidRPr="0060079F">
        <w:rPr>
          <w:i/>
        </w:rPr>
        <w:t xml:space="preserve"> 3</w:t>
      </w:r>
      <w:r w:rsidR="00702E45" w:rsidRPr="001421C3">
        <w:rPr>
          <w:lang w:val="es-CO"/>
        </w:rPr>
        <w:t>,</w:t>
      </w:r>
      <w:r w:rsidR="00665B9C" w:rsidRPr="001421C3">
        <w:rPr>
          <w:lang w:val="es-CO"/>
        </w:rPr>
        <w:t xml:space="preserve"> </w:t>
      </w:r>
      <w:r w:rsidRPr="001421C3">
        <w:t xml:space="preserve">13-24. </w:t>
      </w:r>
    </w:p>
    <w:p w14:paraId="09B37856" w14:textId="77777777" w:rsidR="00B03844" w:rsidRPr="001421C3" w:rsidRDefault="00B03844">
      <w:pPr>
        <w:widowControl w:val="0"/>
        <w:autoSpaceDE w:val="0"/>
        <w:autoSpaceDN w:val="0"/>
        <w:adjustRightInd w:val="0"/>
        <w:spacing w:line="360" w:lineRule="auto"/>
        <w:jc w:val="both"/>
      </w:pPr>
    </w:p>
    <w:p w14:paraId="231ABAFC" w14:textId="24D31FFF" w:rsidR="000A2BA3" w:rsidRPr="001421C3" w:rsidRDefault="005733F9">
      <w:pPr>
        <w:widowControl w:val="0"/>
        <w:autoSpaceDE w:val="0"/>
        <w:autoSpaceDN w:val="0"/>
        <w:adjustRightInd w:val="0"/>
        <w:spacing w:line="360" w:lineRule="auto"/>
        <w:jc w:val="both"/>
        <w:rPr>
          <w:lang w:val="es-CO"/>
        </w:rPr>
      </w:pPr>
      <w:r w:rsidRPr="001421C3">
        <w:rPr>
          <w:lang w:val="es-MX"/>
        </w:rPr>
        <w:t>Pé</w:t>
      </w:r>
      <w:r w:rsidR="001E6FFF" w:rsidRPr="001421C3">
        <w:rPr>
          <w:lang w:val="es-MX"/>
        </w:rPr>
        <w:t>rez</w:t>
      </w:r>
      <w:r w:rsidR="000A2BA3" w:rsidRPr="001421C3">
        <w:rPr>
          <w:lang w:val="es-MX"/>
        </w:rPr>
        <w:t>,</w:t>
      </w:r>
      <w:r w:rsidR="001E6FFF" w:rsidRPr="001421C3">
        <w:rPr>
          <w:lang w:val="es-MX"/>
        </w:rPr>
        <w:t xml:space="preserve"> A.</w:t>
      </w:r>
      <w:r w:rsidR="000A2BA3" w:rsidRPr="001421C3">
        <w:rPr>
          <w:lang w:val="es-MX"/>
        </w:rPr>
        <w:t xml:space="preserve"> &amp;</w:t>
      </w:r>
      <w:r w:rsidR="001E6FFF" w:rsidRPr="001421C3">
        <w:rPr>
          <w:lang w:val="es-MX"/>
        </w:rPr>
        <w:t xml:space="preserve"> Consuelo</w:t>
      </w:r>
      <w:r w:rsidR="000A2BA3" w:rsidRPr="001421C3">
        <w:rPr>
          <w:lang w:val="es-MX"/>
        </w:rPr>
        <w:t>,</w:t>
      </w:r>
      <w:r w:rsidR="001E6FFF" w:rsidRPr="001421C3">
        <w:rPr>
          <w:lang w:val="es-MX"/>
        </w:rPr>
        <w:t xml:space="preserve"> K. </w:t>
      </w:r>
      <w:r w:rsidR="000A2BA3" w:rsidRPr="001421C3">
        <w:rPr>
          <w:lang w:val="es-MX"/>
        </w:rPr>
        <w:t>(</w:t>
      </w:r>
      <w:r w:rsidR="001E6FFF" w:rsidRPr="001421C3">
        <w:rPr>
          <w:lang w:val="es-MX"/>
        </w:rPr>
        <w:t>2012</w:t>
      </w:r>
      <w:r w:rsidR="000A2BA3" w:rsidRPr="001421C3">
        <w:rPr>
          <w:lang w:val="es-MX"/>
        </w:rPr>
        <w:t>)</w:t>
      </w:r>
      <w:r w:rsidR="001E6FFF" w:rsidRPr="001421C3">
        <w:rPr>
          <w:lang w:val="es-MX"/>
        </w:rPr>
        <w:t xml:space="preserve">. Recuperación de residuos líquidos industriales mediante </w:t>
      </w:r>
      <w:r w:rsidR="001E6FFF" w:rsidRPr="001421C3">
        <w:rPr>
          <w:i/>
          <w:lang w:val="es-MX"/>
        </w:rPr>
        <w:t>Arthrospira</w:t>
      </w:r>
      <w:r w:rsidR="001E6FFF" w:rsidRPr="001421C3">
        <w:rPr>
          <w:lang w:val="es-MX"/>
        </w:rPr>
        <w:t xml:space="preserve"> </w:t>
      </w:r>
      <w:r w:rsidR="00665B9C" w:rsidRPr="001421C3">
        <w:rPr>
          <w:lang w:val="es-MX"/>
        </w:rPr>
        <w:t>sp</w:t>
      </w:r>
      <w:r w:rsidR="001E6FFF" w:rsidRPr="001421C3">
        <w:rPr>
          <w:lang w:val="es-MX"/>
        </w:rPr>
        <w:t xml:space="preserve">. y </w:t>
      </w:r>
      <w:r w:rsidR="001E6FFF" w:rsidRPr="001421C3">
        <w:rPr>
          <w:i/>
          <w:lang w:val="es-MX"/>
        </w:rPr>
        <w:t>Chlorella</w:t>
      </w:r>
      <w:r w:rsidR="001E6FFF" w:rsidRPr="001421C3">
        <w:rPr>
          <w:lang w:val="es-MX"/>
        </w:rPr>
        <w:t xml:space="preserve"> </w:t>
      </w:r>
      <w:r w:rsidR="00665B9C" w:rsidRPr="001421C3">
        <w:rPr>
          <w:lang w:val="es-MX"/>
        </w:rPr>
        <w:t>sp</w:t>
      </w:r>
      <w:r w:rsidR="001E6FFF" w:rsidRPr="001421C3">
        <w:rPr>
          <w:lang w:val="es-MX"/>
        </w:rPr>
        <w:t>., a escala de laboratorio, par</w:t>
      </w:r>
      <w:r w:rsidR="00542465" w:rsidRPr="001421C3">
        <w:rPr>
          <w:lang w:val="es-MX"/>
        </w:rPr>
        <w:t>a la obtención de agua de riego</w:t>
      </w:r>
      <w:r w:rsidR="001E6FFF" w:rsidRPr="001421C3">
        <w:rPr>
          <w:lang w:val="es-MX"/>
        </w:rPr>
        <w:t xml:space="preserve">. </w:t>
      </w:r>
      <w:r w:rsidR="000A2BA3" w:rsidRPr="0060079F">
        <w:t>http://repositorio.concytec.gob.pe/handle/CONCYTEC/121</w:t>
      </w:r>
      <w:r w:rsidR="000A2BA3" w:rsidRPr="001421C3">
        <w:rPr>
          <w:lang w:val="es-CO"/>
        </w:rPr>
        <w:t xml:space="preserve">. </w:t>
      </w:r>
      <w:r w:rsidR="001E6FFF" w:rsidRPr="001421C3">
        <w:rPr>
          <w:lang w:val="es-CO"/>
        </w:rPr>
        <w:t>Universidad Católica de Santa María</w:t>
      </w:r>
      <w:r w:rsidR="00B03844" w:rsidRPr="001421C3">
        <w:rPr>
          <w:lang w:val="es-CO"/>
        </w:rPr>
        <w:t>, Chile</w:t>
      </w:r>
      <w:r w:rsidR="00757C5B" w:rsidRPr="001421C3">
        <w:rPr>
          <w:lang w:val="es-CO"/>
        </w:rPr>
        <w:t xml:space="preserve">. </w:t>
      </w:r>
    </w:p>
    <w:p w14:paraId="65C0346F" w14:textId="77777777" w:rsidR="00C120A2" w:rsidRPr="001421C3" w:rsidRDefault="00C120A2">
      <w:pPr>
        <w:widowControl w:val="0"/>
        <w:autoSpaceDE w:val="0"/>
        <w:autoSpaceDN w:val="0"/>
        <w:adjustRightInd w:val="0"/>
        <w:spacing w:line="360" w:lineRule="auto"/>
        <w:jc w:val="both"/>
        <w:rPr>
          <w:lang w:val="es-CO"/>
        </w:rPr>
      </w:pPr>
    </w:p>
    <w:p w14:paraId="19A88435" w14:textId="779E78EA" w:rsidR="00C120A2" w:rsidRPr="001421C3" w:rsidRDefault="00C120A2">
      <w:pPr>
        <w:widowControl w:val="0"/>
        <w:autoSpaceDE w:val="0"/>
        <w:autoSpaceDN w:val="0"/>
        <w:adjustRightInd w:val="0"/>
        <w:spacing w:line="360" w:lineRule="auto"/>
        <w:jc w:val="both"/>
        <w:rPr>
          <w:lang w:val="en-US"/>
        </w:rPr>
      </w:pPr>
      <w:r w:rsidRPr="00F56B26">
        <w:rPr>
          <w:lang w:val="es-CO"/>
        </w:rPr>
        <w:t>Pohndorf</w:t>
      </w:r>
      <w:r w:rsidR="000A2BA3" w:rsidRPr="0060079F">
        <w:rPr>
          <w:lang w:val="es-CO"/>
        </w:rPr>
        <w:t>,</w:t>
      </w:r>
      <w:r w:rsidR="00650B1C" w:rsidRPr="00F56B26">
        <w:rPr>
          <w:lang w:val="es-CO"/>
        </w:rPr>
        <w:t xml:space="preserve"> R.</w:t>
      </w:r>
      <w:r w:rsidR="000A2BA3" w:rsidRPr="0060079F">
        <w:rPr>
          <w:lang w:val="es-CO"/>
        </w:rPr>
        <w:t>S.</w:t>
      </w:r>
      <w:r w:rsidRPr="00F56B26">
        <w:rPr>
          <w:lang w:val="es-CO"/>
        </w:rPr>
        <w:t>, Camara</w:t>
      </w:r>
      <w:r w:rsidR="000A2BA3" w:rsidRPr="0060079F">
        <w:rPr>
          <w:lang w:val="es-CO"/>
        </w:rPr>
        <w:t>,</w:t>
      </w:r>
      <w:r w:rsidR="00650B1C" w:rsidRPr="00F56B26">
        <w:rPr>
          <w:lang w:val="es-CO"/>
        </w:rPr>
        <w:t xml:space="preserve"> A.</w:t>
      </w:r>
      <w:r w:rsidR="000A2BA3" w:rsidRPr="0060079F">
        <w:rPr>
          <w:lang w:val="es-CO"/>
        </w:rPr>
        <w:t>S.</w:t>
      </w:r>
      <w:r w:rsidRPr="00F56B26">
        <w:rPr>
          <w:lang w:val="es-CO"/>
        </w:rPr>
        <w:t>, Larrosa</w:t>
      </w:r>
      <w:r w:rsidR="000A2BA3" w:rsidRPr="0060079F">
        <w:rPr>
          <w:lang w:val="es-CO"/>
        </w:rPr>
        <w:t>,</w:t>
      </w:r>
      <w:r w:rsidR="00650B1C" w:rsidRPr="00F56B26">
        <w:rPr>
          <w:lang w:val="es-CO"/>
        </w:rPr>
        <w:t xml:space="preserve"> A.</w:t>
      </w:r>
      <w:r w:rsidR="000A2BA3" w:rsidRPr="0060079F">
        <w:rPr>
          <w:lang w:val="es-CO"/>
        </w:rPr>
        <w:t>P.</w:t>
      </w:r>
      <w:r w:rsidRPr="00F56B26">
        <w:rPr>
          <w:lang w:val="es-CO"/>
        </w:rPr>
        <w:t>, Pinheiro</w:t>
      </w:r>
      <w:r w:rsidR="000A2BA3" w:rsidRPr="0060079F">
        <w:rPr>
          <w:lang w:val="es-CO"/>
        </w:rPr>
        <w:t>,</w:t>
      </w:r>
      <w:r w:rsidR="00650B1C" w:rsidRPr="00F56B26">
        <w:rPr>
          <w:lang w:val="es-CO"/>
        </w:rPr>
        <w:t xml:space="preserve"> C.</w:t>
      </w:r>
      <w:r w:rsidR="000A2BA3" w:rsidRPr="0060079F">
        <w:rPr>
          <w:lang w:val="es-CO"/>
        </w:rPr>
        <w:t>P.</w:t>
      </w:r>
      <w:r w:rsidRPr="00F56B26">
        <w:rPr>
          <w:lang w:val="es-CO"/>
        </w:rPr>
        <w:t>, Strieder</w:t>
      </w:r>
      <w:r w:rsidR="00650B1C" w:rsidRPr="00F56B26">
        <w:rPr>
          <w:lang w:val="es-CO"/>
        </w:rPr>
        <w:t xml:space="preserve"> M.</w:t>
      </w:r>
      <w:r w:rsidR="000A2BA3" w:rsidRPr="0060079F">
        <w:rPr>
          <w:lang w:val="es-CO"/>
        </w:rPr>
        <w:t>M.</w:t>
      </w:r>
      <w:r w:rsidRPr="00F56B26">
        <w:rPr>
          <w:lang w:val="es-CO"/>
        </w:rPr>
        <w:t>,</w:t>
      </w:r>
      <w:r w:rsidR="00650B1C" w:rsidRPr="00F56B26">
        <w:rPr>
          <w:lang w:val="es-CO"/>
        </w:rPr>
        <w:t xml:space="preserve"> </w:t>
      </w:r>
      <w:r w:rsidRPr="00F56B26">
        <w:rPr>
          <w:lang w:val="es-CO"/>
        </w:rPr>
        <w:t>Pinto</w:t>
      </w:r>
      <w:r w:rsidR="000A2BA3" w:rsidRPr="0060079F">
        <w:rPr>
          <w:lang w:val="es-CO"/>
        </w:rPr>
        <w:t>,</w:t>
      </w:r>
      <w:r w:rsidR="00650B1C" w:rsidRPr="00F56B26">
        <w:rPr>
          <w:lang w:val="es-CO"/>
        </w:rPr>
        <w:t xml:space="preserve"> L.</w:t>
      </w:r>
      <w:r w:rsidR="000A2BA3" w:rsidRPr="0060079F">
        <w:rPr>
          <w:lang w:val="es-CO"/>
        </w:rPr>
        <w:t>A.</w:t>
      </w:r>
      <w:r w:rsidR="00650B1C" w:rsidRPr="00F56B26">
        <w:rPr>
          <w:lang w:val="es-CO"/>
        </w:rPr>
        <w:t xml:space="preserve"> </w:t>
      </w:r>
      <w:r w:rsidR="000A2BA3" w:rsidRPr="0060079F">
        <w:rPr>
          <w:lang w:val="es-CO"/>
        </w:rPr>
        <w:t>(</w:t>
      </w:r>
      <w:r w:rsidR="00650B1C" w:rsidRPr="00F56B26">
        <w:rPr>
          <w:lang w:val="es-CO"/>
        </w:rPr>
        <w:t>2016</w:t>
      </w:r>
      <w:r w:rsidR="000A2BA3" w:rsidRPr="0060079F">
        <w:rPr>
          <w:lang w:val="es-CO"/>
        </w:rPr>
        <w:t>)</w:t>
      </w:r>
      <w:r w:rsidR="00650B1C" w:rsidRPr="00F56B26">
        <w:rPr>
          <w:lang w:val="es-CO"/>
        </w:rPr>
        <w:t xml:space="preserve">. </w:t>
      </w:r>
      <w:r w:rsidR="00650B1C" w:rsidRPr="001421C3">
        <w:rPr>
          <w:lang w:val="en-US"/>
        </w:rPr>
        <w:t xml:space="preserve">Production of lipids from microalgae </w:t>
      </w:r>
      <w:r w:rsidR="00650B1C" w:rsidRPr="001421C3">
        <w:rPr>
          <w:i/>
          <w:lang w:val="en-US"/>
        </w:rPr>
        <w:t>Spirulina</w:t>
      </w:r>
      <w:r w:rsidR="00650B1C" w:rsidRPr="001421C3">
        <w:rPr>
          <w:lang w:val="en-US"/>
        </w:rPr>
        <w:t xml:space="preserve"> sp.: Influence of drying, cell disruption and extraction methods. </w:t>
      </w:r>
      <w:r w:rsidR="00650B1C" w:rsidRPr="001421C3">
        <w:rPr>
          <w:i/>
          <w:lang w:val="en-US"/>
        </w:rPr>
        <w:t>Biomass</w:t>
      </w:r>
      <w:r w:rsidR="00650B1C" w:rsidRPr="001421C3">
        <w:rPr>
          <w:lang w:val="en-US"/>
        </w:rPr>
        <w:t xml:space="preserve"> </w:t>
      </w:r>
      <w:r w:rsidR="00650B1C" w:rsidRPr="001421C3">
        <w:rPr>
          <w:i/>
          <w:lang w:val="en-US"/>
        </w:rPr>
        <w:t>and</w:t>
      </w:r>
      <w:r w:rsidR="00650B1C" w:rsidRPr="001421C3">
        <w:rPr>
          <w:lang w:val="en-US"/>
        </w:rPr>
        <w:t xml:space="preserve"> </w:t>
      </w:r>
      <w:r w:rsidR="00650B1C" w:rsidRPr="001421C3">
        <w:rPr>
          <w:i/>
          <w:lang w:val="en-US"/>
        </w:rPr>
        <w:t>bioenergy</w:t>
      </w:r>
      <w:r w:rsidR="000A2BA3" w:rsidRPr="0060079F">
        <w:rPr>
          <w:i/>
          <w:lang w:val="en-US"/>
        </w:rPr>
        <w:t>,</w:t>
      </w:r>
      <w:r w:rsidR="00650B1C" w:rsidRPr="0060079F">
        <w:rPr>
          <w:i/>
          <w:lang w:val="en-US"/>
        </w:rPr>
        <w:t xml:space="preserve"> 93</w:t>
      </w:r>
      <w:r w:rsidR="000A2BA3" w:rsidRPr="001421C3">
        <w:rPr>
          <w:lang w:val="en-US"/>
        </w:rPr>
        <w:t xml:space="preserve">, </w:t>
      </w:r>
      <w:r w:rsidR="00650B1C" w:rsidRPr="001421C3">
        <w:rPr>
          <w:lang w:val="en-US"/>
        </w:rPr>
        <w:t>25</w:t>
      </w:r>
      <w:r w:rsidR="00650B1C" w:rsidRPr="001421C3">
        <w:rPr>
          <w:rFonts w:eastAsia="Calibri"/>
          <w:lang w:val="en-US" w:eastAsia="en-US"/>
        </w:rPr>
        <w:t>-</w:t>
      </w:r>
      <w:r w:rsidR="00650B1C" w:rsidRPr="001421C3">
        <w:rPr>
          <w:lang w:val="en-US"/>
        </w:rPr>
        <w:t>32.</w:t>
      </w:r>
    </w:p>
    <w:p w14:paraId="70E49EB9" w14:textId="77777777" w:rsidR="001374C2" w:rsidRPr="001421C3" w:rsidRDefault="001374C2">
      <w:pPr>
        <w:spacing w:line="360" w:lineRule="auto"/>
        <w:jc w:val="both"/>
        <w:rPr>
          <w:lang w:val="en-US"/>
        </w:rPr>
      </w:pPr>
    </w:p>
    <w:p w14:paraId="0DAA0543" w14:textId="0F493779" w:rsidR="00C904E4" w:rsidRPr="001421C3" w:rsidRDefault="00F47BAB">
      <w:pPr>
        <w:spacing w:line="360" w:lineRule="auto"/>
        <w:jc w:val="both"/>
        <w:rPr>
          <w:rFonts w:eastAsia="Calibri"/>
          <w:lang w:val="en-US" w:eastAsia="en-US"/>
        </w:rPr>
      </w:pPr>
      <w:r w:rsidRPr="001421C3">
        <w:rPr>
          <w:rFonts w:eastAsia="Calibri"/>
          <w:lang w:val="en-US" w:eastAsia="en-US"/>
        </w:rPr>
        <w:t xml:space="preserve">Pouneva </w:t>
      </w:r>
      <w:r w:rsidR="001374C2" w:rsidRPr="001421C3">
        <w:rPr>
          <w:rFonts w:eastAsia="Calibri"/>
          <w:lang w:val="en-US" w:eastAsia="en-US"/>
        </w:rPr>
        <w:t>I</w:t>
      </w:r>
      <w:r w:rsidR="00D86727" w:rsidRPr="001421C3">
        <w:rPr>
          <w:rFonts w:eastAsia="Calibri"/>
          <w:lang w:val="en-US" w:eastAsia="en-US"/>
        </w:rPr>
        <w:t>.</w:t>
      </w:r>
      <w:r w:rsidR="00082396" w:rsidRPr="001421C3">
        <w:rPr>
          <w:rFonts w:eastAsia="Calibri"/>
          <w:lang w:val="en-US" w:eastAsia="en-US"/>
        </w:rPr>
        <w:t>D.</w:t>
      </w:r>
      <w:r w:rsidR="00D86727" w:rsidRPr="001421C3">
        <w:rPr>
          <w:rFonts w:eastAsia="Calibri"/>
          <w:lang w:val="en-US" w:eastAsia="en-US"/>
        </w:rPr>
        <w:t xml:space="preserve"> </w:t>
      </w:r>
      <w:r w:rsidR="000A2BA3" w:rsidRPr="001421C3">
        <w:rPr>
          <w:rFonts w:eastAsia="Calibri"/>
          <w:lang w:val="en-US" w:eastAsia="en-US"/>
        </w:rPr>
        <w:t>(</w:t>
      </w:r>
      <w:r w:rsidRPr="001421C3">
        <w:rPr>
          <w:rFonts w:eastAsia="Calibri"/>
          <w:lang w:val="en-US" w:eastAsia="en-US"/>
        </w:rPr>
        <w:t>2005</w:t>
      </w:r>
      <w:r w:rsidR="000A2BA3" w:rsidRPr="001421C3">
        <w:rPr>
          <w:rFonts w:eastAsia="Calibri"/>
          <w:lang w:val="en-US" w:eastAsia="en-US"/>
        </w:rPr>
        <w:t>)</w:t>
      </w:r>
      <w:r w:rsidRPr="001421C3">
        <w:rPr>
          <w:rFonts w:eastAsia="Calibri"/>
          <w:lang w:val="en-US" w:eastAsia="en-US"/>
        </w:rPr>
        <w:t xml:space="preserve">. </w:t>
      </w:r>
      <w:r w:rsidR="00D86727" w:rsidRPr="001421C3">
        <w:rPr>
          <w:rFonts w:eastAsia="Calibri"/>
          <w:lang w:val="en-US" w:eastAsia="en-US"/>
        </w:rPr>
        <w:t xml:space="preserve">Effect of Humic </w:t>
      </w:r>
      <w:r w:rsidR="001F2519" w:rsidRPr="001421C3">
        <w:rPr>
          <w:rFonts w:eastAsia="Calibri"/>
          <w:lang w:val="en-US" w:eastAsia="en-US"/>
        </w:rPr>
        <w:t>substances on the growth of microalgal cultures</w:t>
      </w:r>
      <w:r w:rsidR="00D86727" w:rsidRPr="001421C3">
        <w:rPr>
          <w:rFonts w:eastAsia="Calibri"/>
          <w:lang w:val="en-US" w:eastAsia="en-US"/>
        </w:rPr>
        <w:t xml:space="preserve">. </w:t>
      </w:r>
      <w:r w:rsidR="00D86727" w:rsidRPr="001421C3">
        <w:rPr>
          <w:rFonts w:eastAsia="Calibri"/>
          <w:i/>
          <w:lang w:val="en-US" w:eastAsia="en-US"/>
        </w:rPr>
        <w:t>Russian</w:t>
      </w:r>
      <w:r w:rsidR="00D86727" w:rsidRPr="001421C3">
        <w:rPr>
          <w:rFonts w:eastAsia="Calibri"/>
          <w:lang w:val="en-US" w:eastAsia="en-US"/>
        </w:rPr>
        <w:t xml:space="preserve"> </w:t>
      </w:r>
      <w:r w:rsidR="00665B9C" w:rsidRPr="001421C3">
        <w:rPr>
          <w:rFonts w:eastAsia="Calibri"/>
          <w:i/>
          <w:lang w:val="en-US" w:eastAsia="en-US"/>
        </w:rPr>
        <w:t xml:space="preserve">journal </w:t>
      </w:r>
      <w:r w:rsidR="00D86727" w:rsidRPr="001421C3">
        <w:rPr>
          <w:rFonts w:eastAsia="Calibri"/>
          <w:i/>
          <w:lang w:val="en-US" w:eastAsia="en-US"/>
        </w:rPr>
        <w:t xml:space="preserve">of </w:t>
      </w:r>
      <w:r w:rsidR="00665B9C" w:rsidRPr="001421C3">
        <w:rPr>
          <w:rFonts w:eastAsia="Calibri"/>
          <w:i/>
          <w:lang w:val="en-US" w:eastAsia="en-US"/>
        </w:rPr>
        <w:t>plant physiology</w:t>
      </w:r>
      <w:r w:rsidR="000A2BA3" w:rsidRPr="001421C3">
        <w:rPr>
          <w:rFonts w:eastAsia="Calibri"/>
          <w:i/>
          <w:lang w:val="en-US" w:eastAsia="en-US"/>
        </w:rPr>
        <w:t>,</w:t>
      </w:r>
      <w:r w:rsidR="00665B9C" w:rsidRPr="001421C3">
        <w:rPr>
          <w:rFonts w:eastAsia="Calibri"/>
          <w:i/>
          <w:lang w:val="en-US" w:eastAsia="en-US"/>
        </w:rPr>
        <w:t xml:space="preserve"> </w:t>
      </w:r>
      <w:r w:rsidR="001374C2" w:rsidRPr="0060079F">
        <w:rPr>
          <w:rFonts w:eastAsia="Calibri"/>
          <w:i/>
          <w:lang w:val="en-US" w:eastAsia="en-US"/>
        </w:rPr>
        <w:t>52</w:t>
      </w:r>
      <w:r w:rsidR="001374C2" w:rsidRPr="001421C3">
        <w:rPr>
          <w:rFonts w:eastAsia="Calibri"/>
          <w:lang w:val="en-US" w:eastAsia="en-US"/>
        </w:rPr>
        <w:t xml:space="preserve"> (3)</w:t>
      </w:r>
      <w:r w:rsidR="000A2BA3" w:rsidRPr="001421C3">
        <w:rPr>
          <w:rFonts w:eastAsia="Calibri"/>
          <w:lang w:val="en-US" w:eastAsia="en-US"/>
        </w:rPr>
        <w:t>,</w:t>
      </w:r>
      <w:r w:rsidR="001374C2" w:rsidRPr="001421C3">
        <w:rPr>
          <w:rFonts w:eastAsia="Calibri"/>
          <w:lang w:val="en-US" w:eastAsia="en-US"/>
        </w:rPr>
        <w:t xml:space="preserve"> 410</w:t>
      </w:r>
      <w:r w:rsidR="00B03844" w:rsidRPr="001421C3">
        <w:rPr>
          <w:rFonts w:eastAsia="Calibri"/>
          <w:lang w:val="en-US" w:eastAsia="en-US"/>
        </w:rPr>
        <w:t>-</w:t>
      </w:r>
      <w:r w:rsidR="001374C2" w:rsidRPr="001421C3">
        <w:rPr>
          <w:rFonts w:eastAsia="Calibri"/>
          <w:lang w:val="en-US" w:eastAsia="en-US"/>
        </w:rPr>
        <w:t>413.</w:t>
      </w:r>
    </w:p>
    <w:p w14:paraId="4E989E1A" w14:textId="7649CD71" w:rsidR="00B0772A" w:rsidRPr="001421C3" w:rsidRDefault="00B0772A">
      <w:pPr>
        <w:autoSpaceDE w:val="0"/>
        <w:autoSpaceDN w:val="0"/>
        <w:adjustRightInd w:val="0"/>
        <w:spacing w:line="360" w:lineRule="auto"/>
        <w:jc w:val="both"/>
        <w:rPr>
          <w:lang w:val="en-US"/>
        </w:rPr>
      </w:pPr>
    </w:p>
    <w:p w14:paraId="4FF61F37" w14:textId="52787296" w:rsidR="00554353" w:rsidRPr="001421C3" w:rsidRDefault="00985716">
      <w:pPr>
        <w:autoSpaceDE w:val="0"/>
        <w:autoSpaceDN w:val="0"/>
        <w:adjustRightInd w:val="0"/>
        <w:spacing w:line="360" w:lineRule="auto"/>
        <w:jc w:val="both"/>
        <w:rPr>
          <w:lang w:val="en-US"/>
        </w:rPr>
      </w:pPr>
      <w:r w:rsidRPr="001421C3">
        <w:rPr>
          <w:lang w:val="en-US"/>
        </w:rPr>
        <w:t>Raoof</w:t>
      </w:r>
      <w:r w:rsidR="000A2BA3" w:rsidRPr="001421C3">
        <w:rPr>
          <w:lang w:val="en-US"/>
        </w:rPr>
        <w:t>,</w:t>
      </w:r>
      <w:r w:rsidRPr="001421C3">
        <w:rPr>
          <w:lang w:val="en-US"/>
        </w:rPr>
        <w:t xml:space="preserve"> B., Kaushika</w:t>
      </w:r>
      <w:r w:rsidR="000A2BA3" w:rsidRPr="001421C3">
        <w:rPr>
          <w:lang w:val="en-US"/>
        </w:rPr>
        <w:t>,</w:t>
      </w:r>
      <w:r w:rsidR="00554353" w:rsidRPr="001421C3">
        <w:rPr>
          <w:lang w:val="en-US"/>
        </w:rPr>
        <w:t xml:space="preserve"> B.</w:t>
      </w:r>
      <w:r w:rsidR="00082396" w:rsidRPr="001421C3">
        <w:rPr>
          <w:lang w:val="en-US"/>
        </w:rPr>
        <w:t>D.</w:t>
      </w:r>
      <w:r w:rsidR="000A2BA3" w:rsidRPr="001421C3">
        <w:rPr>
          <w:lang w:val="en-US"/>
        </w:rPr>
        <w:t xml:space="preserve"> &amp;</w:t>
      </w:r>
      <w:r w:rsidRPr="001421C3">
        <w:rPr>
          <w:lang w:val="en-US"/>
        </w:rPr>
        <w:t xml:space="preserve"> Prasanna</w:t>
      </w:r>
      <w:r w:rsidR="000A2BA3" w:rsidRPr="001421C3">
        <w:rPr>
          <w:lang w:val="en-US"/>
        </w:rPr>
        <w:t>,</w:t>
      </w:r>
      <w:r w:rsidR="00554353" w:rsidRPr="001421C3">
        <w:rPr>
          <w:lang w:val="en-US"/>
        </w:rPr>
        <w:t xml:space="preserve"> R. </w:t>
      </w:r>
      <w:r w:rsidR="00082396" w:rsidRPr="001421C3">
        <w:rPr>
          <w:lang w:val="en-US"/>
        </w:rPr>
        <w:t>(</w:t>
      </w:r>
      <w:r w:rsidR="00554353" w:rsidRPr="001421C3">
        <w:rPr>
          <w:lang w:val="en-US"/>
        </w:rPr>
        <w:t>2006</w:t>
      </w:r>
      <w:r w:rsidR="00082396" w:rsidRPr="001421C3">
        <w:rPr>
          <w:lang w:val="en-US"/>
        </w:rPr>
        <w:t>)</w:t>
      </w:r>
      <w:r w:rsidR="00554353" w:rsidRPr="001421C3">
        <w:rPr>
          <w:lang w:val="en-US"/>
        </w:rPr>
        <w:t xml:space="preserve">. Formulation of a low-cost medium for mass production of Spirulina. </w:t>
      </w:r>
      <w:r w:rsidR="00554353" w:rsidRPr="001421C3">
        <w:rPr>
          <w:i/>
          <w:lang w:val="en-US"/>
        </w:rPr>
        <w:t xml:space="preserve">Biomass and </w:t>
      </w:r>
      <w:r w:rsidRPr="001421C3">
        <w:rPr>
          <w:i/>
          <w:lang w:val="en-US"/>
        </w:rPr>
        <w:t>bioenergy</w:t>
      </w:r>
      <w:r w:rsidR="00082396" w:rsidRPr="0060079F">
        <w:rPr>
          <w:i/>
          <w:lang w:val="en-US"/>
        </w:rPr>
        <w:t>,</w:t>
      </w:r>
      <w:r w:rsidRPr="0060079F">
        <w:rPr>
          <w:i/>
          <w:lang w:val="en-US"/>
        </w:rPr>
        <w:t xml:space="preserve"> 30</w:t>
      </w:r>
      <w:r w:rsidR="00082396" w:rsidRPr="001421C3">
        <w:rPr>
          <w:i/>
          <w:lang w:val="en-US"/>
        </w:rPr>
        <w:t xml:space="preserve"> </w:t>
      </w:r>
      <w:r w:rsidR="00082396" w:rsidRPr="0060079F">
        <w:rPr>
          <w:lang w:val="en-US"/>
        </w:rPr>
        <w:t>(</w:t>
      </w:r>
      <w:r w:rsidR="00082396" w:rsidRPr="001421C3">
        <w:rPr>
          <w:lang w:val="en-US"/>
        </w:rPr>
        <w:t>6</w:t>
      </w:r>
      <w:r w:rsidR="00082396" w:rsidRPr="0060079F">
        <w:rPr>
          <w:lang w:val="en-US"/>
        </w:rPr>
        <w:t>)</w:t>
      </w:r>
      <w:r w:rsidR="00082396" w:rsidRPr="0060079F">
        <w:rPr>
          <w:i/>
          <w:lang w:val="en-US"/>
        </w:rPr>
        <w:t>,</w:t>
      </w:r>
      <w:r w:rsidRPr="001421C3">
        <w:rPr>
          <w:lang w:val="en-US"/>
        </w:rPr>
        <w:t xml:space="preserve"> </w:t>
      </w:r>
      <w:r w:rsidR="00554353" w:rsidRPr="001421C3">
        <w:rPr>
          <w:lang w:val="en-US"/>
        </w:rPr>
        <w:t>537</w:t>
      </w:r>
      <w:r w:rsidR="00B03844" w:rsidRPr="001421C3">
        <w:rPr>
          <w:lang w:val="en-US"/>
        </w:rPr>
        <w:t>-</w:t>
      </w:r>
      <w:r w:rsidR="00554353" w:rsidRPr="001421C3">
        <w:rPr>
          <w:lang w:val="en-US"/>
        </w:rPr>
        <w:t>542.</w:t>
      </w:r>
    </w:p>
    <w:p w14:paraId="30185DAB" w14:textId="77777777" w:rsidR="00884989" w:rsidRPr="001421C3" w:rsidRDefault="00884989">
      <w:pPr>
        <w:autoSpaceDE w:val="0"/>
        <w:autoSpaceDN w:val="0"/>
        <w:adjustRightInd w:val="0"/>
        <w:spacing w:line="360" w:lineRule="auto"/>
        <w:jc w:val="both"/>
        <w:rPr>
          <w:lang w:val="en-US"/>
        </w:rPr>
      </w:pPr>
    </w:p>
    <w:p w14:paraId="31CE370C" w14:textId="6ED5238D" w:rsidR="00884989" w:rsidRPr="0060079F" w:rsidRDefault="00884989">
      <w:pPr>
        <w:autoSpaceDE w:val="0"/>
        <w:autoSpaceDN w:val="0"/>
        <w:adjustRightInd w:val="0"/>
        <w:spacing w:line="360" w:lineRule="auto"/>
        <w:jc w:val="both"/>
        <w:rPr>
          <w:lang w:val="en-US"/>
        </w:rPr>
      </w:pPr>
      <w:r w:rsidRPr="001421C3">
        <w:rPr>
          <w:lang w:val="en-US"/>
        </w:rPr>
        <w:t>Ritchie</w:t>
      </w:r>
      <w:r w:rsidR="00082396" w:rsidRPr="001421C3">
        <w:rPr>
          <w:lang w:val="en-US"/>
        </w:rPr>
        <w:t>,</w:t>
      </w:r>
      <w:r w:rsidR="00A5215C" w:rsidRPr="001421C3">
        <w:rPr>
          <w:lang w:val="en-US"/>
        </w:rPr>
        <w:t xml:space="preserve"> </w:t>
      </w:r>
      <w:r w:rsidRPr="001421C3">
        <w:rPr>
          <w:lang w:val="en-US"/>
        </w:rPr>
        <w:t>R.</w:t>
      </w:r>
      <w:r w:rsidR="00082396" w:rsidRPr="001421C3">
        <w:rPr>
          <w:lang w:val="en-US"/>
        </w:rPr>
        <w:t>J.</w:t>
      </w:r>
      <w:r w:rsidRPr="001421C3">
        <w:rPr>
          <w:lang w:val="en-US"/>
        </w:rPr>
        <w:t xml:space="preserve"> </w:t>
      </w:r>
      <w:r w:rsidR="00082396" w:rsidRPr="001421C3">
        <w:rPr>
          <w:lang w:val="en-US"/>
        </w:rPr>
        <w:t>(</w:t>
      </w:r>
      <w:r w:rsidRPr="001421C3">
        <w:rPr>
          <w:lang w:val="en-US"/>
        </w:rPr>
        <w:t>2008</w:t>
      </w:r>
      <w:r w:rsidR="00082396" w:rsidRPr="001421C3">
        <w:rPr>
          <w:lang w:val="en-US"/>
        </w:rPr>
        <w:t>)</w:t>
      </w:r>
      <w:r w:rsidRPr="001421C3">
        <w:rPr>
          <w:lang w:val="en-US"/>
        </w:rPr>
        <w:t xml:space="preserve">. Universal chlorophyll equations for estimating chlorophylls a, b, c, and d and total chlorophylls in natural assemblages of photosynthetic organisms using acetone, methanol, or ethanol solvents. </w:t>
      </w:r>
      <w:r w:rsidRPr="0060079F">
        <w:rPr>
          <w:i/>
          <w:lang w:val="en-US"/>
        </w:rPr>
        <w:t>Photosynthetica</w:t>
      </w:r>
      <w:r w:rsidR="00082396" w:rsidRPr="0060079F">
        <w:rPr>
          <w:i/>
          <w:lang w:val="en-US"/>
        </w:rPr>
        <w:t>,</w:t>
      </w:r>
      <w:r w:rsidR="00A5215C" w:rsidRPr="0060079F">
        <w:rPr>
          <w:i/>
          <w:lang w:val="en-US"/>
        </w:rPr>
        <w:t xml:space="preserve"> 46</w:t>
      </w:r>
      <w:r w:rsidR="00542465" w:rsidRPr="0060079F">
        <w:rPr>
          <w:lang w:val="en-US"/>
        </w:rPr>
        <w:t xml:space="preserve"> </w:t>
      </w:r>
      <w:r w:rsidR="00A5215C" w:rsidRPr="0060079F">
        <w:rPr>
          <w:lang w:val="en-US"/>
        </w:rPr>
        <w:t>(1)</w:t>
      </w:r>
      <w:r w:rsidR="00082396" w:rsidRPr="0060079F">
        <w:rPr>
          <w:lang w:val="en-US"/>
        </w:rPr>
        <w:t>,</w:t>
      </w:r>
      <w:r w:rsidR="00A5215C" w:rsidRPr="0060079F">
        <w:rPr>
          <w:lang w:val="en-US"/>
        </w:rPr>
        <w:t xml:space="preserve"> </w:t>
      </w:r>
      <w:r w:rsidRPr="0060079F">
        <w:rPr>
          <w:lang w:val="en-US"/>
        </w:rPr>
        <w:t>115-126.</w:t>
      </w:r>
    </w:p>
    <w:p w14:paraId="4F229D9A" w14:textId="77777777" w:rsidR="00335918" w:rsidRPr="0060079F" w:rsidRDefault="00335918">
      <w:pPr>
        <w:autoSpaceDE w:val="0"/>
        <w:autoSpaceDN w:val="0"/>
        <w:adjustRightInd w:val="0"/>
        <w:spacing w:line="360" w:lineRule="auto"/>
        <w:jc w:val="both"/>
        <w:rPr>
          <w:lang w:val="en-US"/>
        </w:rPr>
      </w:pPr>
    </w:p>
    <w:p w14:paraId="7E04F967" w14:textId="0173C38F" w:rsidR="00335918" w:rsidRPr="0060079F" w:rsidRDefault="00335918">
      <w:pPr>
        <w:autoSpaceDE w:val="0"/>
        <w:autoSpaceDN w:val="0"/>
        <w:adjustRightInd w:val="0"/>
        <w:spacing w:line="360" w:lineRule="auto"/>
        <w:jc w:val="both"/>
        <w:rPr>
          <w:lang w:val="en-US"/>
        </w:rPr>
      </w:pPr>
      <w:r w:rsidRPr="0060079F">
        <w:rPr>
          <w:lang w:val="en-US"/>
        </w:rPr>
        <w:t>Rivera</w:t>
      </w:r>
      <w:r w:rsidR="00082396" w:rsidRPr="0060079F">
        <w:rPr>
          <w:lang w:val="en-US"/>
        </w:rPr>
        <w:t>,</w:t>
      </w:r>
      <w:r w:rsidRPr="0060079F">
        <w:rPr>
          <w:lang w:val="en-US"/>
        </w:rPr>
        <w:t xml:space="preserve"> M.</w:t>
      </w:r>
      <w:r w:rsidR="00082396" w:rsidRPr="0060079F">
        <w:rPr>
          <w:lang w:val="en-US"/>
        </w:rPr>
        <w:t>V.</w:t>
      </w:r>
      <w:r w:rsidRPr="0060079F">
        <w:rPr>
          <w:lang w:val="en-US"/>
        </w:rPr>
        <w:t>, Cubillos</w:t>
      </w:r>
      <w:r w:rsidR="00082396" w:rsidRPr="0060079F">
        <w:rPr>
          <w:lang w:val="en-US"/>
        </w:rPr>
        <w:t>,</w:t>
      </w:r>
      <w:r w:rsidRPr="0060079F">
        <w:rPr>
          <w:lang w:val="en-US"/>
        </w:rPr>
        <w:t xml:space="preserve"> J.</w:t>
      </w:r>
      <w:r w:rsidR="00082396" w:rsidRPr="0060079F">
        <w:rPr>
          <w:lang w:val="en-US"/>
        </w:rPr>
        <w:t>G.</w:t>
      </w:r>
      <w:r w:rsidRPr="0060079F">
        <w:rPr>
          <w:lang w:val="en-US"/>
        </w:rPr>
        <w:t>, Gomez L.</w:t>
      </w:r>
      <w:r w:rsidR="00082396" w:rsidRPr="0060079F">
        <w:rPr>
          <w:lang w:val="en-US"/>
        </w:rPr>
        <w:t>C.</w:t>
      </w:r>
      <w:r w:rsidRPr="0060079F">
        <w:rPr>
          <w:lang w:val="en-US"/>
        </w:rPr>
        <w:t>, Peralta</w:t>
      </w:r>
      <w:r w:rsidR="00082396" w:rsidRPr="0060079F">
        <w:rPr>
          <w:lang w:val="en-US"/>
        </w:rPr>
        <w:t>,</w:t>
      </w:r>
      <w:r w:rsidRPr="0060079F">
        <w:rPr>
          <w:lang w:val="en-US"/>
        </w:rPr>
        <w:t xml:space="preserve"> A.</w:t>
      </w:r>
      <w:r w:rsidR="00082396" w:rsidRPr="0060079F">
        <w:rPr>
          <w:lang w:val="en-US"/>
        </w:rPr>
        <w:t>DJ.</w:t>
      </w:r>
      <w:r w:rsidRPr="0060079F">
        <w:rPr>
          <w:lang w:val="en-US"/>
        </w:rPr>
        <w:t xml:space="preserve"> </w:t>
      </w:r>
      <w:r w:rsidR="00082396" w:rsidRPr="0060079F">
        <w:rPr>
          <w:lang w:val="en-US"/>
        </w:rPr>
        <w:t>(</w:t>
      </w:r>
      <w:r w:rsidRPr="0060079F">
        <w:rPr>
          <w:lang w:val="en-US"/>
        </w:rPr>
        <w:t>2016</w:t>
      </w:r>
      <w:r w:rsidR="00082396" w:rsidRPr="0060079F">
        <w:rPr>
          <w:lang w:val="en-US"/>
        </w:rPr>
        <w:t>)</w:t>
      </w:r>
      <w:r w:rsidRPr="0060079F">
        <w:rPr>
          <w:lang w:val="en-US"/>
        </w:rPr>
        <w:t xml:space="preserve">. </w:t>
      </w:r>
      <w:r w:rsidRPr="001421C3">
        <w:t xml:space="preserve">Efecto de carbón tipo lignito sobre el crecimiento y producción de pigmentos de </w:t>
      </w:r>
      <w:r w:rsidRPr="001421C3">
        <w:rPr>
          <w:i/>
        </w:rPr>
        <w:t>Arthrospira</w:t>
      </w:r>
      <w:r w:rsidRPr="001421C3">
        <w:t xml:space="preserve"> </w:t>
      </w:r>
      <w:r w:rsidRPr="001421C3">
        <w:rPr>
          <w:i/>
        </w:rPr>
        <w:t>platensis</w:t>
      </w:r>
      <w:r w:rsidRPr="001421C3">
        <w:t xml:space="preserve">. </w:t>
      </w:r>
      <w:r w:rsidRPr="0060079F">
        <w:rPr>
          <w:i/>
          <w:lang w:val="en-US"/>
        </w:rPr>
        <w:t xml:space="preserve">Revista </w:t>
      </w:r>
      <w:r w:rsidR="00271F63" w:rsidRPr="0060079F">
        <w:rPr>
          <w:i/>
          <w:lang w:val="en-US"/>
        </w:rPr>
        <w:t xml:space="preserve">colombiana </w:t>
      </w:r>
      <w:r w:rsidRPr="0060079F">
        <w:rPr>
          <w:i/>
          <w:lang w:val="en-US"/>
        </w:rPr>
        <w:t xml:space="preserve">de </w:t>
      </w:r>
      <w:r w:rsidR="00271F63" w:rsidRPr="0060079F">
        <w:rPr>
          <w:i/>
          <w:lang w:val="en-US"/>
        </w:rPr>
        <w:t>biotecnología</w:t>
      </w:r>
      <w:r w:rsidR="00082396" w:rsidRPr="0060079F">
        <w:rPr>
          <w:lang w:val="en-US"/>
        </w:rPr>
        <w:t>,</w:t>
      </w:r>
      <w:r w:rsidRPr="0060079F">
        <w:rPr>
          <w:lang w:val="en-US"/>
        </w:rPr>
        <w:t xml:space="preserve"> </w:t>
      </w:r>
      <w:r w:rsidRPr="0060079F">
        <w:rPr>
          <w:i/>
          <w:lang w:val="en-US"/>
        </w:rPr>
        <w:t>18</w:t>
      </w:r>
      <w:r w:rsidRPr="0060079F">
        <w:rPr>
          <w:lang w:val="en-US"/>
        </w:rPr>
        <w:t xml:space="preserve"> (1)</w:t>
      </w:r>
      <w:r w:rsidR="00082396" w:rsidRPr="0060079F">
        <w:rPr>
          <w:lang w:val="en-US"/>
        </w:rPr>
        <w:t xml:space="preserve">, </w:t>
      </w:r>
      <w:r w:rsidRPr="0060079F">
        <w:rPr>
          <w:lang w:val="en-US"/>
        </w:rPr>
        <w:t>73-80</w:t>
      </w:r>
      <w:r w:rsidR="00082396" w:rsidRPr="0060079F">
        <w:rPr>
          <w:lang w:val="en-US"/>
        </w:rPr>
        <w:t>.</w:t>
      </w:r>
      <w:r w:rsidRPr="0060079F">
        <w:rPr>
          <w:lang w:val="en-US"/>
        </w:rPr>
        <w:t xml:space="preserve"> </w:t>
      </w:r>
    </w:p>
    <w:p w14:paraId="1FE0EA2B" w14:textId="77777777" w:rsidR="00D776D7" w:rsidRPr="0060079F" w:rsidRDefault="00D776D7">
      <w:pPr>
        <w:spacing w:line="360" w:lineRule="auto"/>
        <w:jc w:val="both"/>
        <w:rPr>
          <w:rFonts w:eastAsia="Calibri"/>
          <w:lang w:val="en-US" w:eastAsia="en-US"/>
        </w:rPr>
      </w:pPr>
    </w:p>
    <w:p w14:paraId="12842FF1" w14:textId="20B165D8" w:rsidR="00B63B50" w:rsidRPr="001421C3" w:rsidRDefault="00A5215C">
      <w:pPr>
        <w:spacing w:line="360" w:lineRule="auto"/>
        <w:jc w:val="both"/>
        <w:rPr>
          <w:rFonts w:eastAsia="Calibri"/>
          <w:lang w:val="en-US" w:eastAsia="en-US"/>
        </w:rPr>
      </w:pPr>
      <w:r w:rsidRPr="0060079F">
        <w:rPr>
          <w:rFonts w:eastAsia="Calibri"/>
          <w:lang w:val="en-US" w:eastAsia="en-US"/>
        </w:rPr>
        <w:t>Rodolfi</w:t>
      </w:r>
      <w:r w:rsidR="00082396" w:rsidRPr="0060079F">
        <w:rPr>
          <w:rFonts w:eastAsia="Calibri"/>
          <w:lang w:val="en-US" w:eastAsia="en-US"/>
        </w:rPr>
        <w:t>,</w:t>
      </w:r>
      <w:r w:rsidRPr="0060079F">
        <w:rPr>
          <w:rFonts w:eastAsia="Calibri"/>
          <w:lang w:val="en-US" w:eastAsia="en-US"/>
        </w:rPr>
        <w:t xml:space="preserve"> L., </w:t>
      </w:r>
      <w:r w:rsidR="00221001" w:rsidRPr="0060079F">
        <w:rPr>
          <w:rFonts w:eastAsia="Calibri"/>
          <w:lang w:val="en-US" w:eastAsia="en-US"/>
        </w:rPr>
        <w:t>Chini</w:t>
      </w:r>
      <w:r w:rsidR="00082396" w:rsidRPr="0060079F">
        <w:rPr>
          <w:rFonts w:eastAsia="Calibri"/>
          <w:lang w:val="en-US" w:eastAsia="en-US"/>
        </w:rPr>
        <w:t>,</w:t>
      </w:r>
      <w:r w:rsidR="00221001" w:rsidRPr="0060079F">
        <w:rPr>
          <w:rFonts w:eastAsia="Calibri"/>
          <w:lang w:val="en-US" w:eastAsia="en-US"/>
        </w:rPr>
        <w:t xml:space="preserve"> G.</w:t>
      </w:r>
      <w:r w:rsidRPr="0060079F">
        <w:rPr>
          <w:rFonts w:eastAsia="Calibri"/>
          <w:lang w:val="en-US" w:eastAsia="en-US"/>
        </w:rPr>
        <w:t>, Bassi</w:t>
      </w:r>
      <w:r w:rsidR="00082396" w:rsidRPr="0060079F">
        <w:rPr>
          <w:rFonts w:eastAsia="Calibri"/>
          <w:lang w:val="en-US" w:eastAsia="en-US"/>
        </w:rPr>
        <w:t>,</w:t>
      </w:r>
      <w:r w:rsidRPr="0060079F">
        <w:rPr>
          <w:rFonts w:eastAsia="Calibri"/>
          <w:lang w:val="en-US" w:eastAsia="en-US"/>
        </w:rPr>
        <w:t xml:space="preserve"> N., Padovani</w:t>
      </w:r>
      <w:r w:rsidR="00082396" w:rsidRPr="0060079F">
        <w:rPr>
          <w:rFonts w:eastAsia="Calibri"/>
          <w:lang w:val="en-US" w:eastAsia="en-US"/>
        </w:rPr>
        <w:t>,</w:t>
      </w:r>
      <w:r w:rsidRPr="0060079F">
        <w:rPr>
          <w:rFonts w:eastAsia="Calibri"/>
          <w:lang w:val="en-US" w:eastAsia="en-US"/>
        </w:rPr>
        <w:t xml:space="preserve"> G., Biondi</w:t>
      </w:r>
      <w:r w:rsidR="00082396" w:rsidRPr="0060079F">
        <w:rPr>
          <w:rFonts w:eastAsia="Calibri"/>
          <w:lang w:val="en-US" w:eastAsia="en-US"/>
        </w:rPr>
        <w:t>,</w:t>
      </w:r>
      <w:r w:rsidR="00D776D7" w:rsidRPr="0060079F">
        <w:rPr>
          <w:rFonts w:eastAsia="Calibri"/>
          <w:lang w:val="en-US" w:eastAsia="en-US"/>
        </w:rPr>
        <w:t xml:space="preserve"> </w:t>
      </w:r>
      <w:r w:rsidR="00B03844" w:rsidRPr="0060079F">
        <w:rPr>
          <w:rFonts w:eastAsia="Calibri"/>
          <w:lang w:val="en-US" w:eastAsia="en-US"/>
        </w:rPr>
        <w:t>N</w:t>
      </w:r>
      <w:r w:rsidRPr="0060079F">
        <w:rPr>
          <w:rFonts w:eastAsia="Calibri"/>
          <w:lang w:val="en-US" w:eastAsia="en-US"/>
        </w:rPr>
        <w:t>., Bonini</w:t>
      </w:r>
      <w:r w:rsidR="00082396" w:rsidRPr="0060079F">
        <w:rPr>
          <w:rFonts w:eastAsia="Calibri"/>
          <w:lang w:val="en-US" w:eastAsia="en-US"/>
        </w:rPr>
        <w:t>,</w:t>
      </w:r>
      <w:r w:rsidR="00B03844" w:rsidRPr="0060079F">
        <w:rPr>
          <w:rFonts w:eastAsia="Calibri"/>
          <w:lang w:val="en-US" w:eastAsia="en-US"/>
        </w:rPr>
        <w:t xml:space="preserve"> G.</w:t>
      </w:r>
      <w:r w:rsidR="00D776D7" w:rsidRPr="0060079F">
        <w:rPr>
          <w:rFonts w:eastAsia="Calibri"/>
          <w:lang w:val="en-US" w:eastAsia="en-US"/>
        </w:rPr>
        <w:t xml:space="preserve"> </w:t>
      </w:r>
      <w:r w:rsidR="00082396" w:rsidRPr="0060079F">
        <w:rPr>
          <w:rFonts w:eastAsia="Calibri"/>
          <w:lang w:val="en-US" w:eastAsia="en-US"/>
        </w:rPr>
        <w:t>(</w:t>
      </w:r>
      <w:r w:rsidRPr="0060079F">
        <w:rPr>
          <w:rFonts w:eastAsia="Calibri"/>
          <w:lang w:val="en-US" w:eastAsia="en-US"/>
        </w:rPr>
        <w:t>2009</w:t>
      </w:r>
      <w:r w:rsidR="00082396" w:rsidRPr="0060079F">
        <w:rPr>
          <w:rFonts w:eastAsia="Calibri"/>
          <w:lang w:val="en-US" w:eastAsia="en-US"/>
        </w:rPr>
        <w:t>)</w:t>
      </w:r>
      <w:r w:rsidR="00D776D7" w:rsidRPr="0060079F">
        <w:rPr>
          <w:rFonts w:eastAsia="Calibri"/>
          <w:lang w:val="en-US" w:eastAsia="en-US"/>
        </w:rPr>
        <w:t xml:space="preserve">. </w:t>
      </w:r>
      <w:r w:rsidR="00B63B50" w:rsidRPr="001421C3">
        <w:rPr>
          <w:rFonts w:eastAsia="Calibri"/>
          <w:lang w:val="en-US" w:eastAsia="en-US"/>
        </w:rPr>
        <w:t>Microalgae for oil: Strain selection, induction of lipid synthesis and outdoor mass cultivation in a low-cost ph</w:t>
      </w:r>
      <w:r w:rsidR="00D776D7" w:rsidRPr="001421C3">
        <w:rPr>
          <w:rFonts w:eastAsia="Calibri"/>
          <w:lang w:val="en-US" w:eastAsia="en-US"/>
        </w:rPr>
        <w:t>otobioreactor</w:t>
      </w:r>
      <w:r w:rsidR="00B63B50" w:rsidRPr="001421C3">
        <w:rPr>
          <w:rFonts w:eastAsia="Calibri"/>
          <w:lang w:val="en-US" w:eastAsia="en-US"/>
        </w:rPr>
        <w:t xml:space="preserve">. </w:t>
      </w:r>
      <w:r w:rsidR="008677AE" w:rsidRPr="001421C3">
        <w:rPr>
          <w:rFonts w:eastAsia="Calibri"/>
          <w:i/>
          <w:lang w:val="en-US" w:eastAsia="en-US"/>
        </w:rPr>
        <w:t xml:space="preserve">Biotechnology and </w:t>
      </w:r>
      <w:r w:rsidRPr="001421C3">
        <w:rPr>
          <w:rFonts w:eastAsia="Calibri"/>
          <w:i/>
          <w:lang w:val="en-US" w:eastAsia="en-US"/>
        </w:rPr>
        <w:t>bioengineering</w:t>
      </w:r>
      <w:r w:rsidR="00082396" w:rsidRPr="001421C3">
        <w:rPr>
          <w:rFonts w:eastAsia="Calibri"/>
          <w:i/>
          <w:lang w:val="en-US" w:eastAsia="en-US"/>
        </w:rPr>
        <w:t>,</w:t>
      </w:r>
      <w:r w:rsidRPr="001421C3">
        <w:rPr>
          <w:rFonts w:eastAsia="Calibri"/>
          <w:i/>
          <w:lang w:val="en-US" w:eastAsia="en-US"/>
        </w:rPr>
        <w:t xml:space="preserve"> </w:t>
      </w:r>
      <w:r w:rsidRPr="0060079F">
        <w:rPr>
          <w:rFonts w:eastAsia="Calibri"/>
          <w:i/>
          <w:lang w:val="en-US" w:eastAsia="en-US"/>
        </w:rPr>
        <w:t>102</w:t>
      </w:r>
      <w:r w:rsidR="00082396" w:rsidRPr="001421C3">
        <w:rPr>
          <w:rFonts w:eastAsia="Calibri"/>
          <w:i/>
          <w:lang w:val="en-US" w:eastAsia="en-US"/>
        </w:rPr>
        <w:t xml:space="preserve"> </w:t>
      </w:r>
      <w:r w:rsidR="00082396" w:rsidRPr="0060079F">
        <w:rPr>
          <w:rFonts w:eastAsia="Calibri"/>
          <w:lang w:val="en-US" w:eastAsia="en-US"/>
        </w:rPr>
        <w:t>(1)</w:t>
      </w:r>
      <w:r w:rsidR="00082396" w:rsidRPr="001421C3">
        <w:rPr>
          <w:rFonts w:eastAsia="Calibri"/>
          <w:lang w:val="en-US" w:eastAsia="en-US"/>
        </w:rPr>
        <w:t>,</w:t>
      </w:r>
      <w:r w:rsidR="00B63B50" w:rsidRPr="001421C3">
        <w:rPr>
          <w:rFonts w:eastAsia="Calibri"/>
          <w:lang w:val="en-US" w:eastAsia="en-US"/>
        </w:rPr>
        <w:t xml:space="preserve"> 100</w:t>
      </w:r>
      <w:r w:rsidR="00B03844" w:rsidRPr="001421C3">
        <w:rPr>
          <w:rFonts w:eastAsia="Calibri"/>
          <w:lang w:val="en-US" w:eastAsia="en-US"/>
        </w:rPr>
        <w:t>-</w:t>
      </w:r>
      <w:r w:rsidR="00B63B50" w:rsidRPr="001421C3">
        <w:rPr>
          <w:rFonts w:eastAsia="Calibri"/>
          <w:lang w:val="en-US" w:eastAsia="en-US"/>
        </w:rPr>
        <w:t>112.</w:t>
      </w:r>
    </w:p>
    <w:p w14:paraId="742FEC7E" w14:textId="77777777" w:rsidR="00F55385" w:rsidRPr="001421C3" w:rsidRDefault="00F55385">
      <w:pPr>
        <w:adjustRightInd w:val="0"/>
        <w:spacing w:line="360" w:lineRule="auto"/>
        <w:jc w:val="both"/>
        <w:rPr>
          <w:lang w:val="en-US" w:eastAsia="es-CO"/>
        </w:rPr>
      </w:pPr>
    </w:p>
    <w:p w14:paraId="1B22D489" w14:textId="059FA23A" w:rsidR="00082396" w:rsidRPr="001421C3" w:rsidRDefault="00A5215C">
      <w:pPr>
        <w:adjustRightInd w:val="0"/>
        <w:spacing w:line="360" w:lineRule="auto"/>
        <w:jc w:val="both"/>
        <w:rPr>
          <w:lang w:val="en-US"/>
        </w:rPr>
      </w:pPr>
      <w:r w:rsidRPr="001421C3">
        <w:rPr>
          <w:lang w:val="en-US"/>
        </w:rPr>
        <w:t>Sharif</w:t>
      </w:r>
      <w:r w:rsidR="00082396" w:rsidRPr="001421C3">
        <w:rPr>
          <w:lang w:val="en-US"/>
        </w:rPr>
        <w:t>,</w:t>
      </w:r>
      <w:r w:rsidRPr="001421C3">
        <w:rPr>
          <w:lang w:val="en-US"/>
        </w:rPr>
        <w:t xml:space="preserve"> M., Khattak</w:t>
      </w:r>
      <w:r w:rsidR="00082396" w:rsidRPr="001421C3">
        <w:rPr>
          <w:lang w:val="en-US"/>
        </w:rPr>
        <w:t>,</w:t>
      </w:r>
      <w:r w:rsidR="008E43D5" w:rsidRPr="001421C3">
        <w:rPr>
          <w:lang w:val="en-US"/>
        </w:rPr>
        <w:t xml:space="preserve"> </w:t>
      </w:r>
      <w:r w:rsidR="00B03844" w:rsidRPr="001421C3">
        <w:rPr>
          <w:lang w:val="en-US"/>
        </w:rPr>
        <w:t>R.</w:t>
      </w:r>
      <w:r w:rsidR="00082396" w:rsidRPr="001421C3">
        <w:rPr>
          <w:lang w:val="en-US"/>
        </w:rPr>
        <w:t xml:space="preserve">A. &amp; </w:t>
      </w:r>
      <w:r w:rsidRPr="001421C3">
        <w:rPr>
          <w:lang w:val="en-US"/>
        </w:rPr>
        <w:t>Sarrir</w:t>
      </w:r>
      <w:r w:rsidR="00082396" w:rsidRPr="001421C3">
        <w:rPr>
          <w:lang w:val="en-US"/>
        </w:rPr>
        <w:t>,</w:t>
      </w:r>
      <w:r w:rsidR="00B03844" w:rsidRPr="001421C3">
        <w:rPr>
          <w:lang w:val="en-US"/>
        </w:rPr>
        <w:t xml:space="preserve"> M.</w:t>
      </w:r>
      <w:r w:rsidR="00082396" w:rsidRPr="001421C3">
        <w:rPr>
          <w:lang w:val="en-US"/>
        </w:rPr>
        <w:t>S.</w:t>
      </w:r>
      <w:r w:rsidRPr="001421C3">
        <w:rPr>
          <w:lang w:val="en-US"/>
        </w:rPr>
        <w:t xml:space="preserve"> </w:t>
      </w:r>
      <w:r w:rsidR="00082396" w:rsidRPr="001421C3">
        <w:rPr>
          <w:lang w:val="en-US"/>
        </w:rPr>
        <w:t>(</w:t>
      </w:r>
      <w:r w:rsidRPr="001421C3">
        <w:rPr>
          <w:lang w:val="en-US"/>
        </w:rPr>
        <w:t>2002</w:t>
      </w:r>
      <w:r w:rsidR="00082396" w:rsidRPr="001421C3">
        <w:rPr>
          <w:lang w:val="en-US"/>
        </w:rPr>
        <w:t>)</w:t>
      </w:r>
      <w:r w:rsidR="008E43D5" w:rsidRPr="001421C3">
        <w:rPr>
          <w:lang w:val="en-US"/>
        </w:rPr>
        <w:t xml:space="preserve">. Effect of different levels of lignitic coal derived HA on growth of maize plants. </w:t>
      </w:r>
      <w:r w:rsidR="008677AE" w:rsidRPr="001421C3">
        <w:rPr>
          <w:i/>
          <w:lang w:val="en-US"/>
        </w:rPr>
        <w:t xml:space="preserve">Communications in </w:t>
      </w:r>
      <w:r w:rsidRPr="001421C3">
        <w:rPr>
          <w:i/>
          <w:lang w:val="en-US"/>
        </w:rPr>
        <w:t xml:space="preserve">soil science </w:t>
      </w:r>
      <w:r w:rsidR="008677AE" w:rsidRPr="001421C3">
        <w:rPr>
          <w:i/>
          <w:lang w:val="en-US"/>
        </w:rPr>
        <w:t xml:space="preserve">and </w:t>
      </w:r>
      <w:r w:rsidRPr="001421C3">
        <w:rPr>
          <w:i/>
          <w:lang w:val="en-US"/>
        </w:rPr>
        <w:t>plant analysis</w:t>
      </w:r>
      <w:r w:rsidR="00082396" w:rsidRPr="001421C3">
        <w:rPr>
          <w:i/>
          <w:lang w:val="en-US"/>
        </w:rPr>
        <w:t>,</w:t>
      </w:r>
      <w:r w:rsidRPr="0060079F">
        <w:rPr>
          <w:i/>
          <w:lang w:val="en-US"/>
        </w:rPr>
        <w:t xml:space="preserve"> 33</w:t>
      </w:r>
      <w:r w:rsidR="00082396" w:rsidRPr="001421C3">
        <w:rPr>
          <w:lang w:val="en-US"/>
        </w:rPr>
        <w:t xml:space="preserve"> (19-20), 3567-3580</w:t>
      </w:r>
    </w:p>
    <w:p w14:paraId="5C157F17" w14:textId="77777777" w:rsidR="006322E5" w:rsidRPr="001421C3" w:rsidRDefault="006322E5" w:rsidP="0060079F">
      <w:pPr>
        <w:adjustRightInd w:val="0"/>
        <w:spacing w:line="360" w:lineRule="auto"/>
        <w:jc w:val="both"/>
        <w:rPr>
          <w:lang w:val="en-US"/>
        </w:rPr>
      </w:pPr>
    </w:p>
    <w:p w14:paraId="3FB96E98" w14:textId="6572C904" w:rsidR="000A2116" w:rsidRPr="001421C3" w:rsidRDefault="006322E5">
      <w:pPr>
        <w:autoSpaceDE w:val="0"/>
        <w:autoSpaceDN w:val="0"/>
        <w:adjustRightInd w:val="0"/>
        <w:spacing w:line="360" w:lineRule="auto"/>
        <w:ind w:left="-37"/>
        <w:jc w:val="both"/>
        <w:rPr>
          <w:bCs/>
          <w:lang w:val="en-US"/>
        </w:rPr>
      </w:pPr>
      <w:r w:rsidRPr="0060079F">
        <w:rPr>
          <w:lang w:val="en-US"/>
        </w:rPr>
        <w:t>Soltani</w:t>
      </w:r>
      <w:r w:rsidR="00082396" w:rsidRPr="001421C3">
        <w:rPr>
          <w:lang w:val="en-US"/>
        </w:rPr>
        <w:t>,</w:t>
      </w:r>
      <w:r w:rsidR="00330AD8" w:rsidRPr="0060079F">
        <w:rPr>
          <w:lang w:val="en-US"/>
        </w:rPr>
        <w:t xml:space="preserve"> N., Khavari</w:t>
      </w:r>
      <w:r w:rsidR="00082396" w:rsidRPr="001421C3">
        <w:rPr>
          <w:lang w:val="en-US"/>
        </w:rPr>
        <w:t>,</w:t>
      </w:r>
      <w:r w:rsidR="00330AD8" w:rsidRPr="0060079F">
        <w:rPr>
          <w:lang w:val="en-US"/>
        </w:rPr>
        <w:t xml:space="preserve"> R.</w:t>
      </w:r>
      <w:r w:rsidR="00970FFA" w:rsidRPr="001421C3">
        <w:rPr>
          <w:lang w:val="en-US"/>
        </w:rPr>
        <w:t xml:space="preserve">A. </w:t>
      </w:r>
      <w:r w:rsidR="00330AD8" w:rsidRPr="00B74D90">
        <w:rPr>
          <w:lang w:val="en-US"/>
        </w:rPr>
        <w:t>Tabatabaei</w:t>
      </w:r>
      <w:r w:rsidR="00082396" w:rsidRPr="00B74D90">
        <w:rPr>
          <w:lang w:val="en-US"/>
        </w:rPr>
        <w:t>,</w:t>
      </w:r>
      <w:r w:rsidR="00330AD8" w:rsidRPr="00B74D90">
        <w:rPr>
          <w:lang w:val="en-US"/>
        </w:rPr>
        <w:t xml:space="preserve"> </w:t>
      </w:r>
      <w:r w:rsidRPr="00B74D90">
        <w:rPr>
          <w:lang w:val="en-US"/>
        </w:rPr>
        <w:t>M</w:t>
      </w:r>
      <w:r w:rsidR="0030201E" w:rsidRPr="00B74D90">
        <w:rPr>
          <w:lang w:val="en-US"/>
        </w:rPr>
        <w:t>.</w:t>
      </w:r>
      <w:r w:rsidR="00970FFA" w:rsidRPr="00B74D90">
        <w:rPr>
          <w:lang w:val="en-US"/>
        </w:rPr>
        <w:t xml:space="preserve"> Shokravi, S. Fernández-Valiente, E.</w:t>
      </w:r>
      <w:r w:rsidR="00330AD8" w:rsidRPr="00B74D90">
        <w:rPr>
          <w:lang w:val="en-US"/>
        </w:rPr>
        <w:t xml:space="preserve"> </w:t>
      </w:r>
      <w:r w:rsidR="00082396" w:rsidRPr="00B74D90">
        <w:rPr>
          <w:lang w:val="en-US"/>
        </w:rPr>
        <w:t>(</w:t>
      </w:r>
      <w:r w:rsidR="00330AD8" w:rsidRPr="00B74D90">
        <w:rPr>
          <w:lang w:val="en-US"/>
        </w:rPr>
        <w:t>2006</w:t>
      </w:r>
      <w:r w:rsidR="00082396" w:rsidRPr="00B74D90">
        <w:rPr>
          <w:lang w:val="en-US"/>
        </w:rPr>
        <w:t>)</w:t>
      </w:r>
      <w:r w:rsidRPr="00B74D90">
        <w:rPr>
          <w:lang w:val="en-US"/>
        </w:rPr>
        <w:t xml:space="preserve">. </w:t>
      </w:r>
      <w:r w:rsidRPr="001421C3">
        <w:rPr>
          <w:lang w:val="en-US"/>
        </w:rPr>
        <w:t xml:space="preserve">Variation of nitrogenase activity, photosynthesis and pigmentation of the cyanobacterium </w:t>
      </w:r>
      <w:r w:rsidRPr="001421C3">
        <w:rPr>
          <w:i/>
          <w:lang w:val="en-US"/>
        </w:rPr>
        <w:t>Fischerella</w:t>
      </w:r>
      <w:r w:rsidRPr="001421C3">
        <w:rPr>
          <w:lang w:val="en-US"/>
        </w:rPr>
        <w:t xml:space="preserve"> </w:t>
      </w:r>
      <w:r w:rsidRPr="001421C3">
        <w:rPr>
          <w:i/>
          <w:lang w:val="en-US"/>
        </w:rPr>
        <w:t>ambigua</w:t>
      </w:r>
      <w:r w:rsidRPr="001421C3">
        <w:rPr>
          <w:lang w:val="en-US"/>
        </w:rPr>
        <w:t xml:space="preserve"> strain FS18 under different irradance and pH values. </w:t>
      </w:r>
      <w:r w:rsidRPr="001421C3">
        <w:rPr>
          <w:i/>
          <w:lang w:val="en-US"/>
        </w:rPr>
        <w:t xml:space="preserve">World </w:t>
      </w:r>
      <w:r w:rsidR="00B77D17" w:rsidRPr="001421C3">
        <w:rPr>
          <w:i/>
          <w:lang w:val="en-US"/>
        </w:rPr>
        <w:t>journal microbiology biotechnology</w:t>
      </w:r>
      <w:r w:rsidR="00082396" w:rsidRPr="001421C3">
        <w:rPr>
          <w:i/>
          <w:lang w:val="en-US"/>
        </w:rPr>
        <w:t>,</w:t>
      </w:r>
      <w:r w:rsidRPr="001421C3">
        <w:rPr>
          <w:lang w:val="en-US"/>
        </w:rPr>
        <w:t xml:space="preserve"> </w:t>
      </w:r>
      <w:r w:rsidRPr="0060079F">
        <w:rPr>
          <w:i/>
          <w:lang w:val="en-US"/>
        </w:rPr>
        <w:t>22</w:t>
      </w:r>
      <w:r w:rsidR="00082396" w:rsidRPr="001421C3">
        <w:rPr>
          <w:lang w:val="en-US"/>
        </w:rPr>
        <w:t>,</w:t>
      </w:r>
      <w:r w:rsidRPr="001421C3">
        <w:rPr>
          <w:lang w:val="en-US"/>
        </w:rPr>
        <w:t xml:space="preserve"> 571- 576.</w:t>
      </w:r>
    </w:p>
    <w:p w14:paraId="47D4A3DF" w14:textId="77777777" w:rsidR="00DD0647" w:rsidRPr="001421C3" w:rsidRDefault="00DD0647">
      <w:pPr>
        <w:autoSpaceDE w:val="0"/>
        <w:autoSpaceDN w:val="0"/>
        <w:adjustRightInd w:val="0"/>
        <w:spacing w:line="360" w:lineRule="auto"/>
        <w:jc w:val="both"/>
        <w:rPr>
          <w:bCs/>
          <w:lang w:val="en-US"/>
        </w:rPr>
      </w:pPr>
    </w:p>
    <w:p w14:paraId="439F7602" w14:textId="59AAC931" w:rsidR="00D50BF3" w:rsidRPr="001421C3" w:rsidRDefault="00F47BAB">
      <w:pPr>
        <w:autoSpaceDE w:val="0"/>
        <w:autoSpaceDN w:val="0"/>
        <w:adjustRightInd w:val="0"/>
        <w:spacing w:line="360" w:lineRule="auto"/>
        <w:ind w:left="-37"/>
        <w:jc w:val="both"/>
        <w:rPr>
          <w:iCs/>
          <w:lang w:val="en-US"/>
        </w:rPr>
      </w:pPr>
      <w:r w:rsidRPr="001421C3">
        <w:rPr>
          <w:bCs/>
          <w:lang w:val="en-US"/>
        </w:rPr>
        <w:t>Ungsethaphand</w:t>
      </w:r>
      <w:r w:rsidR="00970FFA" w:rsidRPr="001421C3">
        <w:rPr>
          <w:bCs/>
          <w:lang w:val="en-US"/>
        </w:rPr>
        <w:t>,</w:t>
      </w:r>
      <w:r w:rsidR="00D50BF3" w:rsidRPr="001421C3">
        <w:rPr>
          <w:bCs/>
          <w:lang w:val="en-US"/>
        </w:rPr>
        <w:t xml:space="preserve"> T., </w:t>
      </w:r>
      <w:r w:rsidRPr="001421C3">
        <w:rPr>
          <w:bCs/>
          <w:lang w:val="en-US"/>
        </w:rPr>
        <w:t>Peerapornpisal</w:t>
      </w:r>
      <w:r w:rsidR="00970FFA" w:rsidRPr="001421C3">
        <w:rPr>
          <w:bCs/>
          <w:lang w:val="en-US"/>
        </w:rPr>
        <w:t>,</w:t>
      </w:r>
      <w:r w:rsidR="00D50BF3" w:rsidRPr="001421C3">
        <w:rPr>
          <w:b/>
          <w:bCs/>
          <w:lang w:val="en-US"/>
        </w:rPr>
        <w:t xml:space="preserve"> </w:t>
      </w:r>
      <w:r w:rsidR="009C4578" w:rsidRPr="001421C3">
        <w:rPr>
          <w:bCs/>
          <w:lang w:val="en-US"/>
        </w:rPr>
        <w:t>Y.</w:t>
      </w:r>
      <w:r w:rsidR="00970FFA" w:rsidRPr="001421C3">
        <w:rPr>
          <w:bCs/>
          <w:lang w:val="en-US"/>
        </w:rPr>
        <w:t xml:space="preserve"> &amp; </w:t>
      </w:r>
      <w:r w:rsidRPr="001421C3">
        <w:rPr>
          <w:bCs/>
          <w:lang w:val="en-US"/>
        </w:rPr>
        <w:t>Whangchai</w:t>
      </w:r>
      <w:r w:rsidR="00970FFA" w:rsidRPr="001421C3">
        <w:rPr>
          <w:bCs/>
          <w:lang w:val="en-US"/>
        </w:rPr>
        <w:t>,</w:t>
      </w:r>
      <w:r w:rsidR="00D50BF3" w:rsidRPr="001421C3">
        <w:rPr>
          <w:bCs/>
          <w:lang w:val="en-US"/>
        </w:rPr>
        <w:t xml:space="preserve"> N.</w:t>
      </w:r>
      <w:r w:rsidR="00D50BF3" w:rsidRPr="001421C3">
        <w:rPr>
          <w:lang w:val="en-US"/>
        </w:rPr>
        <w:t xml:space="preserve"> </w:t>
      </w:r>
      <w:r w:rsidR="00970FFA" w:rsidRPr="001421C3">
        <w:rPr>
          <w:lang w:val="en-US"/>
        </w:rPr>
        <w:t>(</w:t>
      </w:r>
      <w:r w:rsidRPr="001421C3">
        <w:rPr>
          <w:lang w:val="en-US"/>
        </w:rPr>
        <w:t>2009</w:t>
      </w:r>
      <w:r w:rsidR="00970FFA" w:rsidRPr="001421C3">
        <w:rPr>
          <w:lang w:val="en-US"/>
        </w:rPr>
        <w:t>)</w:t>
      </w:r>
      <w:r w:rsidRPr="001421C3">
        <w:rPr>
          <w:lang w:val="en-US"/>
        </w:rPr>
        <w:t>.</w:t>
      </w:r>
      <w:r w:rsidR="00D50BF3" w:rsidRPr="001421C3">
        <w:rPr>
          <w:lang w:val="en-US"/>
        </w:rPr>
        <w:t xml:space="preserve"> </w:t>
      </w:r>
      <w:r w:rsidR="00D50BF3" w:rsidRPr="001421C3">
        <w:rPr>
          <w:bCs/>
          <w:lang w:val="en-US"/>
        </w:rPr>
        <w:t xml:space="preserve">Production of </w:t>
      </w:r>
      <w:r w:rsidR="00D50BF3" w:rsidRPr="001421C3">
        <w:rPr>
          <w:bCs/>
          <w:i/>
          <w:iCs/>
          <w:lang w:val="en-US"/>
        </w:rPr>
        <w:t xml:space="preserve">Spirulina platensis </w:t>
      </w:r>
      <w:r w:rsidR="00D50BF3" w:rsidRPr="001421C3">
        <w:rPr>
          <w:bCs/>
          <w:lang w:val="en-US"/>
        </w:rPr>
        <w:t>using dry chicken manure supplemented with urea and sodium bicarbonate.</w:t>
      </w:r>
      <w:r w:rsidR="00D50BF3" w:rsidRPr="001421C3">
        <w:rPr>
          <w:iCs/>
          <w:lang w:val="en-US"/>
        </w:rPr>
        <w:t xml:space="preserve"> </w:t>
      </w:r>
      <w:r w:rsidR="00D50BF3" w:rsidRPr="001421C3">
        <w:rPr>
          <w:i/>
          <w:iCs/>
          <w:lang w:val="en-US"/>
        </w:rPr>
        <w:t xml:space="preserve">Maejo </w:t>
      </w:r>
      <w:r w:rsidR="009C4578" w:rsidRPr="001421C3">
        <w:rPr>
          <w:i/>
          <w:iCs/>
          <w:lang w:val="en-US"/>
        </w:rPr>
        <w:t>international journal science technology</w:t>
      </w:r>
      <w:r w:rsidR="00970FFA" w:rsidRPr="0060079F">
        <w:rPr>
          <w:i/>
          <w:iCs/>
          <w:lang w:val="en-US"/>
        </w:rPr>
        <w:t>,</w:t>
      </w:r>
      <w:r w:rsidR="00D50BF3" w:rsidRPr="0060079F">
        <w:rPr>
          <w:i/>
          <w:iCs/>
          <w:lang w:val="en-US"/>
        </w:rPr>
        <w:t xml:space="preserve"> 3</w:t>
      </w:r>
      <w:r w:rsidR="00970FFA" w:rsidRPr="001421C3">
        <w:rPr>
          <w:iCs/>
          <w:lang w:val="en-US"/>
        </w:rPr>
        <w:t xml:space="preserve"> </w:t>
      </w:r>
      <w:r w:rsidR="00D50BF3" w:rsidRPr="001421C3">
        <w:rPr>
          <w:iCs/>
          <w:lang w:val="en-US"/>
        </w:rPr>
        <w:t>(3)</w:t>
      </w:r>
      <w:r w:rsidR="00970FFA" w:rsidRPr="001421C3">
        <w:rPr>
          <w:iCs/>
          <w:lang w:val="en-US"/>
        </w:rPr>
        <w:t>,</w:t>
      </w:r>
      <w:r w:rsidR="009C4578" w:rsidRPr="001421C3">
        <w:rPr>
          <w:iCs/>
          <w:lang w:val="en-US"/>
        </w:rPr>
        <w:t xml:space="preserve"> </w:t>
      </w:r>
      <w:r w:rsidR="00D50BF3" w:rsidRPr="001421C3">
        <w:rPr>
          <w:iCs/>
          <w:lang w:val="en-US"/>
        </w:rPr>
        <w:t>379-387.</w:t>
      </w:r>
    </w:p>
    <w:p w14:paraId="577EF5F4" w14:textId="77777777" w:rsidR="00542465" w:rsidRPr="001421C3" w:rsidRDefault="00542465">
      <w:pPr>
        <w:autoSpaceDE w:val="0"/>
        <w:autoSpaceDN w:val="0"/>
        <w:adjustRightInd w:val="0"/>
        <w:spacing w:line="360" w:lineRule="auto"/>
        <w:ind w:left="-37"/>
        <w:jc w:val="both"/>
        <w:rPr>
          <w:iCs/>
          <w:lang w:val="en-US"/>
        </w:rPr>
      </w:pPr>
    </w:p>
    <w:p w14:paraId="3CAE7991" w14:textId="5135DF99" w:rsidR="000010B3" w:rsidRPr="001421C3" w:rsidRDefault="009C4578">
      <w:pPr>
        <w:spacing w:line="360" w:lineRule="auto"/>
        <w:jc w:val="both"/>
        <w:rPr>
          <w:rFonts w:eastAsia="Calibri"/>
          <w:bCs/>
          <w:lang w:val="en-US" w:eastAsia="en-US"/>
        </w:rPr>
      </w:pPr>
      <w:r w:rsidRPr="001421C3">
        <w:rPr>
          <w:rFonts w:eastAsia="Calibri"/>
          <w:bCs/>
          <w:lang w:val="en-US" w:eastAsia="en-US"/>
        </w:rPr>
        <w:lastRenderedPageBreak/>
        <w:t>Volkmann</w:t>
      </w:r>
      <w:r w:rsidR="00383F9A" w:rsidRPr="001421C3">
        <w:rPr>
          <w:rFonts w:eastAsia="Calibri"/>
          <w:bCs/>
          <w:lang w:val="en-US" w:eastAsia="en-US"/>
        </w:rPr>
        <w:t>,</w:t>
      </w:r>
      <w:r w:rsidRPr="001421C3">
        <w:rPr>
          <w:rFonts w:eastAsia="Calibri"/>
          <w:bCs/>
          <w:lang w:val="en-US" w:eastAsia="en-US"/>
        </w:rPr>
        <w:t xml:space="preserve"> H., Imianovsky U., Furlong</w:t>
      </w:r>
      <w:r w:rsidR="00383F9A" w:rsidRPr="001421C3">
        <w:rPr>
          <w:rFonts w:eastAsia="Calibri"/>
          <w:bCs/>
          <w:lang w:val="en-US" w:eastAsia="en-US"/>
        </w:rPr>
        <w:t>,</w:t>
      </w:r>
      <w:r w:rsidR="003D31FF" w:rsidRPr="001421C3">
        <w:rPr>
          <w:rFonts w:eastAsia="Calibri"/>
          <w:bCs/>
          <w:lang w:val="en-US" w:eastAsia="en-US"/>
        </w:rPr>
        <w:t xml:space="preserve"> E.</w:t>
      </w:r>
      <w:r w:rsidR="00383F9A" w:rsidRPr="001421C3">
        <w:rPr>
          <w:rFonts w:eastAsia="Calibri"/>
          <w:bCs/>
          <w:lang w:val="en-US" w:eastAsia="en-US"/>
        </w:rPr>
        <w:t>B.</w:t>
      </w:r>
      <w:r w:rsidR="003D31FF" w:rsidRPr="001421C3">
        <w:rPr>
          <w:rFonts w:eastAsia="Calibri"/>
          <w:bCs/>
          <w:lang w:val="en-US" w:eastAsia="en-US"/>
        </w:rPr>
        <w:t>, Barcelo</w:t>
      </w:r>
      <w:r w:rsidRPr="001421C3">
        <w:rPr>
          <w:rFonts w:eastAsia="Calibri"/>
          <w:bCs/>
          <w:lang w:val="en-US" w:eastAsia="en-US"/>
        </w:rPr>
        <w:t>s</w:t>
      </w:r>
      <w:r w:rsidR="00383F9A" w:rsidRPr="001421C3">
        <w:rPr>
          <w:rFonts w:eastAsia="Calibri"/>
          <w:bCs/>
          <w:lang w:val="en-US" w:eastAsia="en-US"/>
        </w:rPr>
        <w:t>,</w:t>
      </w:r>
      <w:r w:rsidRPr="001421C3">
        <w:rPr>
          <w:rFonts w:eastAsia="Calibri"/>
          <w:bCs/>
          <w:lang w:val="en-US" w:eastAsia="en-US"/>
        </w:rPr>
        <w:t xml:space="preserve"> </w:t>
      </w:r>
      <w:r w:rsidR="00E345B9" w:rsidRPr="001421C3">
        <w:rPr>
          <w:rFonts w:eastAsia="Calibri"/>
          <w:bCs/>
          <w:lang w:val="en-US" w:eastAsia="en-US"/>
        </w:rPr>
        <w:t>J.L</w:t>
      </w:r>
      <w:r w:rsidRPr="001421C3">
        <w:rPr>
          <w:rFonts w:eastAsia="Calibri"/>
          <w:bCs/>
          <w:lang w:val="en-US" w:eastAsia="en-US"/>
        </w:rPr>
        <w:t xml:space="preserve">., </w:t>
      </w:r>
      <w:r w:rsidR="00383F9A" w:rsidRPr="001421C3">
        <w:rPr>
          <w:rFonts w:eastAsia="Calibri"/>
          <w:bCs/>
          <w:lang w:val="en-US" w:eastAsia="en-US"/>
        </w:rPr>
        <w:t>Sant’Anna</w:t>
      </w:r>
      <w:r w:rsidR="009C7E91" w:rsidRPr="001421C3">
        <w:rPr>
          <w:rFonts w:eastAsia="Calibri"/>
          <w:bCs/>
          <w:lang w:val="en-US" w:eastAsia="en-US"/>
        </w:rPr>
        <w:t>,</w:t>
      </w:r>
      <w:r w:rsidR="00383F9A" w:rsidRPr="001421C3" w:rsidDel="00383F9A">
        <w:rPr>
          <w:rFonts w:eastAsia="Calibri"/>
          <w:bCs/>
          <w:lang w:val="en-US" w:eastAsia="en-US"/>
        </w:rPr>
        <w:t xml:space="preserve"> </w:t>
      </w:r>
      <w:r w:rsidR="003D31FF" w:rsidRPr="001421C3">
        <w:rPr>
          <w:rFonts w:eastAsia="Calibri"/>
          <w:bCs/>
          <w:lang w:val="en-US" w:eastAsia="en-US"/>
        </w:rPr>
        <w:t>E.</w:t>
      </w:r>
      <w:r w:rsidR="00383F9A" w:rsidRPr="001421C3">
        <w:rPr>
          <w:rFonts w:eastAsia="Calibri"/>
          <w:bCs/>
          <w:lang w:val="en-US" w:eastAsia="en-US"/>
        </w:rPr>
        <w:t>S.</w:t>
      </w:r>
      <w:r w:rsidR="003D31FF" w:rsidRPr="001421C3">
        <w:rPr>
          <w:rFonts w:eastAsia="Calibri"/>
          <w:bCs/>
          <w:lang w:val="en-US" w:eastAsia="en-US"/>
        </w:rPr>
        <w:t xml:space="preserve"> </w:t>
      </w:r>
      <w:r w:rsidR="00383F9A" w:rsidRPr="001421C3">
        <w:rPr>
          <w:rFonts w:eastAsia="Calibri"/>
          <w:bCs/>
          <w:lang w:val="en-US" w:eastAsia="en-US"/>
        </w:rPr>
        <w:t>(</w:t>
      </w:r>
      <w:r w:rsidR="003D31FF" w:rsidRPr="001421C3">
        <w:rPr>
          <w:rFonts w:eastAsia="Calibri"/>
          <w:bCs/>
          <w:lang w:val="en-US" w:eastAsia="en-US"/>
        </w:rPr>
        <w:t>2007</w:t>
      </w:r>
      <w:r w:rsidR="00383F9A" w:rsidRPr="001421C3">
        <w:rPr>
          <w:rFonts w:eastAsia="Calibri"/>
          <w:bCs/>
          <w:lang w:val="en-US" w:eastAsia="en-US"/>
        </w:rPr>
        <w:t>)</w:t>
      </w:r>
      <w:r w:rsidR="003D31FF" w:rsidRPr="001421C3">
        <w:rPr>
          <w:rFonts w:eastAsia="Calibri"/>
          <w:bCs/>
          <w:lang w:val="en-US" w:eastAsia="en-US"/>
        </w:rPr>
        <w:t xml:space="preserve">. Influence of desalinator wastewater for the cultivation of </w:t>
      </w:r>
      <w:r w:rsidR="003D31FF" w:rsidRPr="001421C3">
        <w:rPr>
          <w:rFonts w:eastAsia="Calibri"/>
          <w:bCs/>
          <w:i/>
          <w:lang w:val="en-US" w:eastAsia="en-US"/>
        </w:rPr>
        <w:t>Arthrospira</w:t>
      </w:r>
      <w:r w:rsidR="003D31FF" w:rsidRPr="001421C3">
        <w:rPr>
          <w:rFonts w:eastAsia="Calibri"/>
          <w:bCs/>
          <w:lang w:val="en-US" w:eastAsia="en-US"/>
        </w:rPr>
        <w:t xml:space="preserve"> </w:t>
      </w:r>
      <w:r w:rsidR="003D31FF" w:rsidRPr="001421C3">
        <w:rPr>
          <w:rFonts w:eastAsia="Calibri"/>
          <w:bCs/>
          <w:i/>
          <w:lang w:val="en-US" w:eastAsia="en-US"/>
        </w:rPr>
        <w:t>platensis</w:t>
      </w:r>
      <w:r w:rsidR="003D31FF" w:rsidRPr="001421C3">
        <w:rPr>
          <w:rFonts w:eastAsia="Calibri"/>
          <w:bCs/>
          <w:lang w:val="en-US" w:eastAsia="en-US"/>
        </w:rPr>
        <w:t xml:space="preserve">. Fatty acids profile. </w:t>
      </w:r>
      <w:r w:rsidR="003D31FF" w:rsidRPr="001421C3">
        <w:rPr>
          <w:rFonts w:eastAsia="Calibri"/>
          <w:bCs/>
          <w:i/>
          <w:lang w:val="en-US" w:eastAsia="en-US"/>
        </w:rPr>
        <w:t xml:space="preserve">Grasas y </w:t>
      </w:r>
      <w:r w:rsidRPr="001421C3">
        <w:rPr>
          <w:rFonts w:eastAsia="Calibri"/>
          <w:bCs/>
          <w:i/>
          <w:lang w:val="en-US" w:eastAsia="en-US"/>
        </w:rPr>
        <w:t>aceites</w:t>
      </w:r>
      <w:r w:rsidR="00383F9A" w:rsidRPr="001421C3">
        <w:rPr>
          <w:rFonts w:eastAsia="Calibri"/>
          <w:bCs/>
          <w:i/>
          <w:lang w:val="en-US" w:eastAsia="en-US"/>
        </w:rPr>
        <w:t>,</w:t>
      </w:r>
      <w:r w:rsidR="003D31FF" w:rsidRPr="0060079F">
        <w:rPr>
          <w:rFonts w:eastAsia="Calibri"/>
          <w:bCs/>
          <w:i/>
          <w:lang w:val="en-US" w:eastAsia="en-US"/>
        </w:rPr>
        <w:t xml:space="preserve"> 58</w:t>
      </w:r>
      <w:r w:rsidR="00383F9A" w:rsidRPr="001421C3">
        <w:rPr>
          <w:rFonts w:eastAsia="Calibri"/>
          <w:bCs/>
          <w:lang w:val="en-US" w:eastAsia="en-US"/>
        </w:rPr>
        <w:t xml:space="preserve"> </w:t>
      </w:r>
      <w:r w:rsidR="003D31FF" w:rsidRPr="001421C3">
        <w:rPr>
          <w:rFonts w:eastAsia="Calibri"/>
          <w:bCs/>
          <w:lang w:val="en-US" w:eastAsia="en-US"/>
        </w:rPr>
        <w:t>(4)</w:t>
      </w:r>
      <w:r w:rsidR="00383F9A" w:rsidRPr="001421C3">
        <w:rPr>
          <w:rFonts w:eastAsia="Calibri"/>
          <w:bCs/>
          <w:lang w:val="en-US" w:eastAsia="en-US"/>
        </w:rPr>
        <w:t>,</w:t>
      </w:r>
      <w:r w:rsidRPr="001421C3">
        <w:rPr>
          <w:rFonts w:eastAsia="Calibri"/>
          <w:bCs/>
          <w:lang w:val="en-US" w:eastAsia="en-US"/>
        </w:rPr>
        <w:t xml:space="preserve"> </w:t>
      </w:r>
      <w:r w:rsidR="003D31FF" w:rsidRPr="001421C3">
        <w:rPr>
          <w:rFonts w:eastAsia="Calibri"/>
          <w:bCs/>
          <w:lang w:val="en-US" w:eastAsia="en-US"/>
        </w:rPr>
        <w:t>396-401.</w:t>
      </w:r>
    </w:p>
    <w:p w14:paraId="0FF95320" w14:textId="77777777" w:rsidR="0082594B" w:rsidRPr="001421C3" w:rsidRDefault="0082594B">
      <w:pPr>
        <w:spacing w:line="360" w:lineRule="auto"/>
        <w:jc w:val="both"/>
        <w:rPr>
          <w:rFonts w:eastAsia="Calibri"/>
          <w:b/>
          <w:lang w:val="en-US" w:eastAsia="en-US"/>
        </w:rPr>
      </w:pPr>
    </w:p>
    <w:p w14:paraId="0E539473" w14:textId="7F4BCD47" w:rsidR="00414294" w:rsidRPr="001421C3" w:rsidRDefault="00F47BAB">
      <w:pPr>
        <w:spacing w:line="360" w:lineRule="auto"/>
        <w:jc w:val="both"/>
        <w:rPr>
          <w:rFonts w:eastAsia="Calibri"/>
          <w:lang w:val="en-US" w:eastAsia="en-US"/>
        </w:rPr>
      </w:pPr>
      <w:r w:rsidRPr="001421C3">
        <w:rPr>
          <w:rFonts w:eastAsia="Calibri"/>
          <w:lang w:val="en-US" w:eastAsia="en-US"/>
        </w:rPr>
        <w:t>Wyman</w:t>
      </w:r>
      <w:r w:rsidR="009C4578" w:rsidRPr="001421C3">
        <w:rPr>
          <w:rFonts w:eastAsia="Calibri"/>
          <w:lang w:val="en-US" w:eastAsia="en-US"/>
        </w:rPr>
        <w:t>, M.</w:t>
      </w:r>
      <w:r w:rsidR="009C7E91" w:rsidRPr="001421C3">
        <w:rPr>
          <w:rFonts w:eastAsia="Calibri"/>
          <w:lang w:val="en-US" w:eastAsia="en-US"/>
        </w:rPr>
        <w:t xml:space="preserve"> &amp; </w:t>
      </w:r>
      <w:r w:rsidR="009E1CBE" w:rsidRPr="001421C3">
        <w:rPr>
          <w:rFonts w:eastAsia="Calibri"/>
          <w:lang w:val="en-US" w:eastAsia="en-US"/>
        </w:rPr>
        <w:t>Fay, P.</w:t>
      </w:r>
      <w:r w:rsidR="00414294" w:rsidRPr="001421C3">
        <w:rPr>
          <w:rFonts w:eastAsia="Calibri"/>
          <w:lang w:val="en-US" w:eastAsia="en-US"/>
        </w:rPr>
        <w:t xml:space="preserve"> </w:t>
      </w:r>
      <w:r w:rsidR="00AA2587" w:rsidRPr="001421C3">
        <w:rPr>
          <w:rFonts w:eastAsia="Calibri"/>
          <w:lang w:val="en-US" w:eastAsia="en-US"/>
        </w:rPr>
        <w:t>(</w:t>
      </w:r>
      <w:r w:rsidRPr="001421C3">
        <w:rPr>
          <w:rFonts w:eastAsia="Calibri"/>
          <w:lang w:val="en-US" w:eastAsia="en-US"/>
        </w:rPr>
        <w:t>1986</w:t>
      </w:r>
      <w:r w:rsidR="00AA2587" w:rsidRPr="001421C3">
        <w:rPr>
          <w:rFonts w:eastAsia="Calibri"/>
          <w:lang w:val="en-US" w:eastAsia="en-US"/>
        </w:rPr>
        <w:t>)</w:t>
      </w:r>
      <w:r w:rsidRPr="001421C3">
        <w:rPr>
          <w:rFonts w:eastAsia="Calibri"/>
          <w:lang w:val="en-US" w:eastAsia="en-US"/>
        </w:rPr>
        <w:t xml:space="preserve">. </w:t>
      </w:r>
      <w:r w:rsidR="00414294" w:rsidRPr="001421C3">
        <w:rPr>
          <w:rFonts w:eastAsia="Calibri"/>
          <w:lang w:val="en-US" w:eastAsia="en-US"/>
        </w:rPr>
        <w:t xml:space="preserve">Underwater light climate and the growth and pigmentation of planktonic bluegreen alge (Cyanobacteria). I. Influence of light quantity. </w:t>
      </w:r>
      <w:r w:rsidR="00414294" w:rsidRPr="001421C3">
        <w:rPr>
          <w:rFonts w:eastAsia="Calibri"/>
          <w:i/>
          <w:lang w:val="en-US" w:eastAsia="en-US"/>
        </w:rPr>
        <w:t xml:space="preserve">Proceedings of the </w:t>
      </w:r>
      <w:r w:rsidR="009C4578" w:rsidRPr="001421C3">
        <w:rPr>
          <w:rFonts w:eastAsia="Calibri"/>
          <w:i/>
          <w:lang w:val="en-US" w:eastAsia="en-US"/>
        </w:rPr>
        <w:t xml:space="preserve">royal society </w:t>
      </w:r>
      <w:r w:rsidR="00414294" w:rsidRPr="001421C3">
        <w:rPr>
          <w:rFonts w:eastAsia="Calibri"/>
          <w:i/>
          <w:lang w:val="en-US" w:eastAsia="en-US"/>
        </w:rPr>
        <w:t xml:space="preserve">of </w:t>
      </w:r>
      <w:r w:rsidR="009C7E91" w:rsidRPr="001421C3">
        <w:rPr>
          <w:rFonts w:eastAsia="Calibri"/>
          <w:i/>
          <w:lang w:val="en-US" w:eastAsia="en-US"/>
        </w:rPr>
        <w:t>London</w:t>
      </w:r>
      <w:r w:rsidR="009C7E91" w:rsidRPr="001421C3">
        <w:rPr>
          <w:rFonts w:eastAsia="Calibri"/>
          <w:lang w:val="en-US" w:eastAsia="en-US"/>
        </w:rPr>
        <w:t>,</w:t>
      </w:r>
      <w:r w:rsidR="00414294" w:rsidRPr="001421C3">
        <w:rPr>
          <w:rFonts w:eastAsia="Calibri"/>
          <w:lang w:val="en-US" w:eastAsia="en-US"/>
        </w:rPr>
        <w:t xml:space="preserve"> </w:t>
      </w:r>
      <w:r w:rsidR="00414294" w:rsidRPr="0060079F">
        <w:rPr>
          <w:rFonts w:eastAsia="Calibri"/>
          <w:i/>
          <w:lang w:val="en-US" w:eastAsia="en-US"/>
        </w:rPr>
        <w:t>227</w:t>
      </w:r>
      <w:r w:rsidR="009C7E91" w:rsidRPr="001421C3">
        <w:rPr>
          <w:rFonts w:eastAsia="Calibri"/>
          <w:lang w:val="en-US" w:eastAsia="en-US"/>
        </w:rPr>
        <w:t>,</w:t>
      </w:r>
      <w:r w:rsidR="00414294" w:rsidRPr="001421C3">
        <w:rPr>
          <w:rFonts w:eastAsia="Calibri"/>
          <w:lang w:val="en-US" w:eastAsia="en-US"/>
        </w:rPr>
        <w:t xml:space="preserve"> 367-380.</w:t>
      </w:r>
    </w:p>
    <w:p w14:paraId="3772B0C8" w14:textId="77777777" w:rsidR="00B22ADB" w:rsidRPr="001421C3" w:rsidRDefault="00B22ADB">
      <w:pPr>
        <w:spacing w:line="360" w:lineRule="auto"/>
        <w:jc w:val="both"/>
        <w:rPr>
          <w:rFonts w:eastAsia="Calibri"/>
          <w:lang w:val="en-US" w:eastAsia="en-US"/>
        </w:rPr>
      </w:pPr>
    </w:p>
    <w:p w14:paraId="45F4BA8E" w14:textId="261FC4AB" w:rsidR="00757C5B" w:rsidRPr="001421C3" w:rsidRDefault="00F47BAB">
      <w:pPr>
        <w:spacing w:line="360" w:lineRule="auto"/>
        <w:jc w:val="both"/>
        <w:rPr>
          <w:rFonts w:eastAsia="Calibri"/>
          <w:lang w:val="fr-FR" w:eastAsia="en-US"/>
        </w:rPr>
      </w:pPr>
      <w:r w:rsidRPr="001421C3">
        <w:rPr>
          <w:rFonts w:eastAsia="Calibri"/>
          <w:lang w:val="fr-FR" w:eastAsia="en-US"/>
        </w:rPr>
        <w:t>Zarrouk</w:t>
      </w:r>
      <w:r w:rsidR="00E345B9" w:rsidRPr="001421C3">
        <w:rPr>
          <w:rFonts w:eastAsia="Calibri"/>
          <w:lang w:val="fr-FR" w:eastAsia="en-US"/>
        </w:rPr>
        <w:t>,</w:t>
      </w:r>
      <w:r w:rsidR="009C4578" w:rsidRPr="001421C3">
        <w:rPr>
          <w:rFonts w:eastAsia="Calibri"/>
          <w:lang w:val="fr-FR" w:eastAsia="en-US"/>
        </w:rPr>
        <w:t xml:space="preserve"> </w:t>
      </w:r>
      <w:r w:rsidR="008F3979" w:rsidRPr="001421C3">
        <w:rPr>
          <w:rFonts w:eastAsia="Calibri"/>
          <w:lang w:val="fr-FR" w:eastAsia="en-US"/>
        </w:rPr>
        <w:t xml:space="preserve">C.  </w:t>
      </w:r>
      <w:r w:rsidR="00E345B9" w:rsidRPr="001421C3">
        <w:rPr>
          <w:rFonts w:eastAsia="Calibri"/>
          <w:lang w:val="fr-FR" w:eastAsia="en-US"/>
        </w:rPr>
        <w:t>(</w:t>
      </w:r>
      <w:r w:rsidRPr="001421C3">
        <w:rPr>
          <w:rFonts w:eastAsia="Calibri"/>
          <w:lang w:val="fr-FR" w:eastAsia="en-US"/>
        </w:rPr>
        <w:t>1966</w:t>
      </w:r>
      <w:r w:rsidR="00E345B9" w:rsidRPr="001421C3">
        <w:rPr>
          <w:rFonts w:eastAsia="Calibri"/>
          <w:lang w:val="fr-FR" w:eastAsia="en-US"/>
        </w:rPr>
        <w:t>)</w:t>
      </w:r>
      <w:r w:rsidRPr="001421C3">
        <w:rPr>
          <w:rFonts w:eastAsia="Calibri"/>
          <w:lang w:val="fr-FR" w:eastAsia="en-US"/>
        </w:rPr>
        <w:t xml:space="preserve">. </w:t>
      </w:r>
      <w:r w:rsidR="008F3979" w:rsidRPr="001421C3">
        <w:rPr>
          <w:rFonts w:eastAsia="Calibri"/>
          <w:lang w:val="fr-FR" w:eastAsia="en-US"/>
        </w:rPr>
        <w:t xml:space="preserve">Contribution à l’étude d’une cyanophycée. </w:t>
      </w:r>
      <w:r w:rsidR="001206CF" w:rsidRPr="001421C3">
        <w:rPr>
          <w:rFonts w:eastAsia="Calibri"/>
          <w:lang w:val="fr-FR" w:eastAsia="en-US"/>
        </w:rPr>
        <w:t>Infl</w:t>
      </w:r>
      <w:r w:rsidR="008F3979" w:rsidRPr="001421C3">
        <w:rPr>
          <w:rFonts w:eastAsia="Calibri"/>
          <w:lang w:val="fr-FR" w:eastAsia="en-US"/>
        </w:rPr>
        <w:t xml:space="preserve">uence de divers facteurs physiques et chimiques sur la croissance et la photosynthèse de </w:t>
      </w:r>
      <w:r w:rsidR="008F3979" w:rsidRPr="001421C3">
        <w:rPr>
          <w:rFonts w:eastAsia="Calibri"/>
          <w:i/>
          <w:lang w:val="fr-FR" w:eastAsia="en-US"/>
        </w:rPr>
        <w:t>Spirulina</w:t>
      </w:r>
      <w:r w:rsidR="008F3979" w:rsidRPr="001421C3">
        <w:rPr>
          <w:rFonts w:eastAsia="Calibri"/>
          <w:lang w:val="fr-FR" w:eastAsia="en-US"/>
        </w:rPr>
        <w:t xml:space="preserve"> </w:t>
      </w:r>
      <w:r w:rsidR="008F3979" w:rsidRPr="001421C3">
        <w:rPr>
          <w:rFonts w:eastAsia="Calibri"/>
          <w:i/>
          <w:lang w:val="fr-FR" w:eastAsia="en-US"/>
        </w:rPr>
        <w:t>maxima</w:t>
      </w:r>
      <w:r w:rsidR="008F3979" w:rsidRPr="001421C3">
        <w:rPr>
          <w:rFonts w:eastAsia="Calibri"/>
          <w:lang w:val="fr-FR" w:eastAsia="en-US"/>
        </w:rPr>
        <w:t>. Ph.D. The</w:t>
      </w:r>
      <w:r w:rsidRPr="001421C3">
        <w:rPr>
          <w:rFonts w:eastAsia="Calibri"/>
          <w:lang w:val="fr-FR" w:eastAsia="en-US"/>
        </w:rPr>
        <w:t>sis, Université de Paris, Paris</w:t>
      </w:r>
      <w:r w:rsidR="008F3979" w:rsidRPr="001421C3">
        <w:rPr>
          <w:rFonts w:eastAsia="Calibri"/>
          <w:lang w:val="fr-FR" w:eastAsia="en-US"/>
        </w:rPr>
        <w:t xml:space="preserve">. </w:t>
      </w:r>
    </w:p>
    <w:p w14:paraId="58A5A184" w14:textId="77777777" w:rsidR="00F56B26" w:rsidRDefault="00F56B26">
      <w:pPr>
        <w:spacing w:line="360" w:lineRule="auto"/>
        <w:jc w:val="center"/>
        <w:rPr>
          <w:rFonts w:eastAsia="Calibri"/>
          <w:bCs/>
          <w:lang w:val="fr-FR" w:eastAsia="en-US"/>
        </w:rPr>
        <w:sectPr w:rsidR="00F56B26" w:rsidSect="00F56B26">
          <w:footerReference w:type="default" r:id="rId21"/>
          <w:pgSz w:w="12240" w:h="15840" w:code="1"/>
          <w:pgMar w:top="1701" w:right="1701" w:bottom="1701" w:left="1701" w:header="709" w:footer="709" w:gutter="0"/>
          <w:cols w:space="708"/>
          <w:docGrid w:linePitch="360"/>
        </w:sectPr>
      </w:pPr>
    </w:p>
    <w:p w14:paraId="65322D2D" w14:textId="77777777" w:rsidR="00757C5B" w:rsidRPr="00390EFE" w:rsidRDefault="001C38F8" w:rsidP="00390EFE">
      <w:pPr>
        <w:spacing w:line="360" w:lineRule="auto"/>
        <w:jc w:val="center"/>
        <w:rPr>
          <w:rFonts w:eastAsia="Calibri"/>
          <w:bCs/>
          <w:lang w:val="fr-FR" w:eastAsia="en-US"/>
        </w:rPr>
      </w:pPr>
      <w:r w:rsidRPr="00B74D90">
        <w:rPr>
          <w:rFonts w:eastAsia="Calibri"/>
          <w:b/>
          <w:bCs/>
          <w:lang w:val="fr-FR" w:eastAsia="en-US"/>
        </w:rPr>
        <w:lastRenderedPageBreak/>
        <w:t>Tabla</w:t>
      </w:r>
      <w:r w:rsidR="007C78EC" w:rsidRPr="00B74D90">
        <w:rPr>
          <w:rFonts w:eastAsia="Calibri"/>
          <w:b/>
          <w:bCs/>
          <w:lang w:val="fr-FR" w:eastAsia="en-US"/>
        </w:rPr>
        <w:t xml:space="preserve"> 1.</w:t>
      </w:r>
      <w:r w:rsidR="00390EFE" w:rsidRPr="00390EFE">
        <w:rPr>
          <w:rFonts w:eastAsia="Calibri"/>
          <w:bCs/>
          <w:lang w:val="fr-FR" w:eastAsia="en-US"/>
        </w:rPr>
        <w:t xml:space="preserve"> </w:t>
      </w:r>
      <w:r w:rsidR="007C78EC" w:rsidRPr="00390EFE">
        <w:rPr>
          <w:rFonts w:eastAsia="Calibri"/>
          <w:bCs/>
          <w:lang w:val="fr-FR" w:eastAsia="en-US"/>
        </w:rPr>
        <w:t xml:space="preserve">Características fisicoquímicas de </w:t>
      </w:r>
      <w:r w:rsidR="00757C5B" w:rsidRPr="00390EFE">
        <w:rPr>
          <w:rFonts w:eastAsia="Calibri"/>
          <w:bCs/>
          <w:lang w:val="fr-FR" w:eastAsia="en-US"/>
        </w:rPr>
        <w:t>carbón de bajo rango (</w:t>
      </w:r>
      <w:r w:rsidR="007C78EC" w:rsidRPr="00390EFE">
        <w:rPr>
          <w:rFonts w:eastAsia="Calibri"/>
          <w:bCs/>
          <w:lang w:val="fr-FR" w:eastAsia="en-US"/>
        </w:rPr>
        <w:t>CBR</w:t>
      </w:r>
      <w:r w:rsidR="00757C5B" w:rsidRPr="00390EFE">
        <w:rPr>
          <w:rFonts w:eastAsia="Calibri"/>
          <w:bCs/>
          <w:lang w:val="fr-FR" w:eastAsia="en-US"/>
        </w:rPr>
        <w:t>)</w:t>
      </w:r>
      <w:r w:rsidR="007C78EC" w:rsidRPr="00390EFE">
        <w:rPr>
          <w:rFonts w:eastAsia="Calibri"/>
          <w:bCs/>
          <w:lang w:val="fr-FR" w:eastAsia="en-US"/>
        </w:rPr>
        <w:t xml:space="preserve"> tipo l</w:t>
      </w:r>
      <w:r w:rsidR="00757C5B" w:rsidRPr="00390EFE">
        <w:rPr>
          <w:rFonts w:eastAsia="Calibri"/>
          <w:bCs/>
          <w:lang w:val="fr-FR" w:eastAsia="en-US"/>
        </w:rPr>
        <w:t xml:space="preserve">ignito usado en los bioensayos </w:t>
      </w:r>
    </w:p>
    <w:tbl>
      <w:tblPr>
        <w:tblW w:w="1040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23"/>
        <w:gridCol w:w="276"/>
        <w:gridCol w:w="641"/>
        <w:gridCol w:w="858"/>
        <w:gridCol w:w="366"/>
        <w:gridCol w:w="1133"/>
        <w:gridCol w:w="244"/>
        <w:gridCol w:w="1255"/>
        <w:gridCol w:w="6"/>
        <w:gridCol w:w="746"/>
        <w:gridCol w:w="747"/>
        <w:gridCol w:w="99"/>
        <w:gridCol w:w="746"/>
        <w:gridCol w:w="654"/>
        <w:gridCol w:w="192"/>
        <w:gridCol w:w="746"/>
        <w:gridCol w:w="469"/>
      </w:tblGrid>
      <w:tr w:rsidR="007C78EC" w:rsidRPr="00D827F0" w14:paraId="510C819F" w14:textId="77777777" w:rsidTr="00757C5B">
        <w:trPr>
          <w:trHeight w:val="452"/>
          <w:jc w:val="center"/>
        </w:trPr>
        <w:tc>
          <w:tcPr>
            <w:tcW w:w="1223" w:type="dxa"/>
            <w:vAlign w:val="center"/>
          </w:tcPr>
          <w:p w14:paraId="50FC0A96"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Humedad</w:t>
            </w:r>
          </w:p>
        </w:tc>
        <w:tc>
          <w:tcPr>
            <w:tcW w:w="917" w:type="dxa"/>
            <w:gridSpan w:val="2"/>
            <w:vAlign w:val="center"/>
          </w:tcPr>
          <w:p w14:paraId="702F0444"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Ceniza</w:t>
            </w:r>
          </w:p>
        </w:tc>
        <w:tc>
          <w:tcPr>
            <w:tcW w:w="1224" w:type="dxa"/>
            <w:gridSpan w:val="2"/>
            <w:vAlign w:val="center"/>
          </w:tcPr>
          <w:p w14:paraId="56C3947F"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Sustancias volátiles</w:t>
            </w:r>
          </w:p>
        </w:tc>
        <w:tc>
          <w:tcPr>
            <w:tcW w:w="1377" w:type="dxa"/>
            <w:gridSpan w:val="2"/>
            <w:vAlign w:val="center"/>
          </w:tcPr>
          <w:p w14:paraId="2824A647"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Poder calorífico</w:t>
            </w:r>
          </w:p>
        </w:tc>
        <w:tc>
          <w:tcPr>
            <w:tcW w:w="1261" w:type="dxa"/>
            <w:gridSpan w:val="2"/>
            <w:vAlign w:val="center"/>
          </w:tcPr>
          <w:p w14:paraId="210BB8FA"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 de carbono fijo</w:t>
            </w:r>
          </w:p>
        </w:tc>
        <w:tc>
          <w:tcPr>
            <w:tcW w:w="746" w:type="dxa"/>
            <w:vAlign w:val="center"/>
          </w:tcPr>
          <w:p w14:paraId="59C417B9"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S</w:t>
            </w:r>
          </w:p>
        </w:tc>
        <w:tc>
          <w:tcPr>
            <w:tcW w:w="846" w:type="dxa"/>
            <w:gridSpan w:val="2"/>
            <w:vAlign w:val="center"/>
          </w:tcPr>
          <w:p w14:paraId="52CF0A4B"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C</w:t>
            </w:r>
          </w:p>
        </w:tc>
        <w:tc>
          <w:tcPr>
            <w:tcW w:w="746" w:type="dxa"/>
            <w:vAlign w:val="center"/>
          </w:tcPr>
          <w:p w14:paraId="6BCAC346"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H</w:t>
            </w:r>
          </w:p>
        </w:tc>
        <w:tc>
          <w:tcPr>
            <w:tcW w:w="846" w:type="dxa"/>
            <w:gridSpan w:val="2"/>
            <w:vAlign w:val="center"/>
          </w:tcPr>
          <w:p w14:paraId="5CB24113"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O</w:t>
            </w:r>
          </w:p>
        </w:tc>
        <w:tc>
          <w:tcPr>
            <w:tcW w:w="746" w:type="dxa"/>
            <w:vAlign w:val="center"/>
          </w:tcPr>
          <w:p w14:paraId="3D775E6E"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N</w:t>
            </w:r>
          </w:p>
        </w:tc>
        <w:tc>
          <w:tcPr>
            <w:tcW w:w="469" w:type="dxa"/>
            <w:vAlign w:val="center"/>
          </w:tcPr>
          <w:p w14:paraId="276E6459" w14:textId="77777777" w:rsidR="007C78EC" w:rsidRPr="00B74D90" w:rsidRDefault="007C78EC" w:rsidP="007E485C">
            <w:pPr>
              <w:spacing w:line="360" w:lineRule="auto"/>
              <w:jc w:val="center"/>
              <w:rPr>
                <w:rFonts w:eastAsia="Calibri"/>
                <w:b/>
                <w:bCs/>
                <w:sz w:val="18"/>
                <w:szCs w:val="18"/>
                <w:lang w:eastAsia="en-US"/>
              </w:rPr>
            </w:pPr>
            <w:r w:rsidRPr="00B74D90">
              <w:rPr>
                <w:rFonts w:eastAsia="Calibri"/>
                <w:b/>
                <w:bCs/>
                <w:sz w:val="18"/>
                <w:szCs w:val="18"/>
                <w:lang w:eastAsia="en-US"/>
              </w:rPr>
              <w:t>pH</w:t>
            </w:r>
          </w:p>
        </w:tc>
      </w:tr>
      <w:tr w:rsidR="007C78EC" w:rsidRPr="00390EFE" w14:paraId="121344E8" w14:textId="77777777" w:rsidTr="008A53E5">
        <w:trPr>
          <w:trHeight w:val="341"/>
          <w:jc w:val="center"/>
        </w:trPr>
        <w:tc>
          <w:tcPr>
            <w:tcW w:w="1223" w:type="dxa"/>
            <w:vAlign w:val="center"/>
          </w:tcPr>
          <w:p w14:paraId="67D5A20D" w14:textId="77777777" w:rsidR="007C78EC" w:rsidRPr="00390EFE" w:rsidRDefault="007C78EC" w:rsidP="007E485C">
            <w:pPr>
              <w:spacing w:line="360" w:lineRule="auto"/>
              <w:jc w:val="center"/>
              <w:rPr>
                <w:rFonts w:eastAsia="Calibri"/>
                <w:bCs/>
                <w:sz w:val="18"/>
                <w:szCs w:val="18"/>
                <w:lang w:eastAsia="en-US"/>
              </w:rPr>
            </w:pPr>
            <w:r w:rsidRPr="00390EFE">
              <w:rPr>
                <w:rFonts w:eastAsia="Calibri"/>
                <w:bCs/>
                <w:sz w:val="18"/>
                <w:szCs w:val="18"/>
                <w:lang w:eastAsia="en-US"/>
              </w:rPr>
              <w:t>28.44%</w:t>
            </w:r>
          </w:p>
        </w:tc>
        <w:tc>
          <w:tcPr>
            <w:tcW w:w="917" w:type="dxa"/>
            <w:gridSpan w:val="2"/>
            <w:vAlign w:val="center"/>
          </w:tcPr>
          <w:p w14:paraId="09B6BF24" w14:textId="77777777" w:rsidR="007C78EC" w:rsidRPr="00390EFE" w:rsidRDefault="007C78EC" w:rsidP="007E485C">
            <w:pPr>
              <w:spacing w:line="360" w:lineRule="auto"/>
              <w:jc w:val="center"/>
              <w:rPr>
                <w:rFonts w:eastAsia="Calibri"/>
                <w:bCs/>
                <w:sz w:val="18"/>
                <w:szCs w:val="18"/>
                <w:lang w:eastAsia="en-US"/>
              </w:rPr>
            </w:pPr>
            <w:r w:rsidRPr="00390EFE">
              <w:rPr>
                <w:rFonts w:eastAsia="Calibri"/>
                <w:bCs/>
                <w:sz w:val="18"/>
                <w:szCs w:val="18"/>
                <w:lang w:eastAsia="en-US"/>
              </w:rPr>
              <w:t>11.12%</w:t>
            </w:r>
          </w:p>
        </w:tc>
        <w:tc>
          <w:tcPr>
            <w:tcW w:w="1224" w:type="dxa"/>
            <w:gridSpan w:val="2"/>
            <w:vAlign w:val="center"/>
          </w:tcPr>
          <w:p w14:paraId="42CF8991" w14:textId="77777777" w:rsidR="007C78EC" w:rsidRPr="00390EFE" w:rsidRDefault="007C78EC" w:rsidP="007E485C">
            <w:pPr>
              <w:spacing w:line="360" w:lineRule="auto"/>
              <w:jc w:val="center"/>
              <w:rPr>
                <w:rFonts w:eastAsia="Calibri"/>
                <w:bCs/>
                <w:sz w:val="18"/>
                <w:szCs w:val="18"/>
                <w:lang w:eastAsia="en-US"/>
              </w:rPr>
            </w:pPr>
            <w:r w:rsidRPr="00390EFE">
              <w:rPr>
                <w:rFonts w:eastAsia="Calibri"/>
                <w:bCs/>
                <w:sz w:val="18"/>
                <w:szCs w:val="18"/>
                <w:lang w:eastAsia="en-US"/>
              </w:rPr>
              <w:t>47.79</w:t>
            </w:r>
          </w:p>
        </w:tc>
        <w:tc>
          <w:tcPr>
            <w:tcW w:w="1377" w:type="dxa"/>
            <w:gridSpan w:val="2"/>
            <w:vAlign w:val="center"/>
          </w:tcPr>
          <w:p w14:paraId="2EDD5013" w14:textId="77777777" w:rsidR="007C78EC" w:rsidRPr="00390EFE" w:rsidRDefault="007C78EC" w:rsidP="007E485C">
            <w:pPr>
              <w:spacing w:line="360" w:lineRule="auto"/>
              <w:jc w:val="center"/>
              <w:rPr>
                <w:rFonts w:eastAsia="Calibri"/>
                <w:bCs/>
                <w:sz w:val="18"/>
                <w:szCs w:val="18"/>
                <w:lang w:eastAsia="en-US"/>
              </w:rPr>
            </w:pPr>
            <w:r w:rsidRPr="00390EFE">
              <w:rPr>
                <w:rFonts w:eastAsia="Calibri"/>
                <w:bCs/>
                <w:sz w:val="18"/>
                <w:szCs w:val="18"/>
                <w:lang w:eastAsia="en-US"/>
              </w:rPr>
              <w:t>4781 kcal kg</w:t>
            </w:r>
            <w:r w:rsidRPr="00390EFE">
              <w:rPr>
                <w:rFonts w:eastAsia="Calibri"/>
                <w:bCs/>
                <w:sz w:val="18"/>
                <w:szCs w:val="18"/>
                <w:vertAlign w:val="superscript"/>
                <w:lang w:eastAsia="en-US"/>
              </w:rPr>
              <w:t>-1</w:t>
            </w:r>
          </w:p>
        </w:tc>
        <w:tc>
          <w:tcPr>
            <w:tcW w:w="1261" w:type="dxa"/>
            <w:gridSpan w:val="2"/>
            <w:vAlign w:val="center"/>
          </w:tcPr>
          <w:p w14:paraId="7B55BEEB" w14:textId="77777777" w:rsidR="007C78EC" w:rsidRPr="00390EFE" w:rsidRDefault="007C78EC" w:rsidP="007E485C">
            <w:pPr>
              <w:spacing w:line="360" w:lineRule="auto"/>
              <w:jc w:val="center"/>
              <w:rPr>
                <w:rFonts w:eastAsia="Calibri"/>
                <w:bCs/>
                <w:sz w:val="18"/>
                <w:szCs w:val="18"/>
                <w:lang w:eastAsia="en-US"/>
              </w:rPr>
            </w:pPr>
            <w:r w:rsidRPr="00390EFE">
              <w:rPr>
                <w:rFonts w:eastAsia="Calibri"/>
                <w:bCs/>
                <w:sz w:val="18"/>
                <w:szCs w:val="18"/>
                <w:lang w:eastAsia="en-US"/>
              </w:rPr>
              <w:t>41.09%</w:t>
            </w:r>
          </w:p>
        </w:tc>
        <w:tc>
          <w:tcPr>
            <w:tcW w:w="746" w:type="dxa"/>
            <w:vAlign w:val="center"/>
          </w:tcPr>
          <w:p w14:paraId="238A2B4B"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0.13%</w:t>
            </w:r>
          </w:p>
        </w:tc>
        <w:tc>
          <w:tcPr>
            <w:tcW w:w="846" w:type="dxa"/>
            <w:gridSpan w:val="2"/>
            <w:vAlign w:val="center"/>
          </w:tcPr>
          <w:p w14:paraId="06ABA1B5"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46.04%</w:t>
            </w:r>
          </w:p>
        </w:tc>
        <w:tc>
          <w:tcPr>
            <w:tcW w:w="746" w:type="dxa"/>
            <w:vAlign w:val="center"/>
          </w:tcPr>
          <w:p w14:paraId="01675ED8"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3.26%</w:t>
            </w:r>
          </w:p>
        </w:tc>
        <w:tc>
          <w:tcPr>
            <w:tcW w:w="846" w:type="dxa"/>
            <w:gridSpan w:val="2"/>
            <w:vAlign w:val="center"/>
          </w:tcPr>
          <w:p w14:paraId="75AE3FE2"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42.95%</w:t>
            </w:r>
          </w:p>
        </w:tc>
        <w:tc>
          <w:tcPr>
            <w:tcW w:w="746" w:type="dxa"/>
            <w:vAlign w:val="center"/>
          </w:tcPr>
          <w:p w14:paraId="38D5C2E1"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1.38%</w:t>
            </w:r>
          </w:p>
        </w:tc>
        <w:tc>
          <w:tcPr>
            <w:tcW w:w="469" w:type="dxa"/>
            <w:vAlign w:val="center"/>
          </w:tcPr>
          <w:p w14:paraId="7BA207D4" w14:textId="77777777" w:rsidR="007C78EC" w:rsidRPr="00390EFE" w:rsidRDefault="007C78EC" w:rsidP="007E485C">
            <w:pPr>
              <w:spacing w:line="360" w:lineRule="auto"/>
              <w:jc w:val="right"/>
              <w:rPr>
                <w:rFonts w:eastAsia="Calibri"/>
                <w:bCs/>
                <w:sz w:val="18"/>
                <w:szCs w:val="18"/>
                <w:lang w:eastAsia="en-US"/>
              </w:rPr>
            </w:pPr>
            <w:r w:rsidRPr="00390EFE">
              <w:rPr>
                <w:rFonts w:eastAsia="Calibri"/>
                <w:bCs/>
                <w:sz w:val="18"/>
                <w:szCs w:val="18"/>
                <w:lang w:eastAsia="en-US"/>
              </w:rPr>
              <w:t>5.6</w:t>
            </w:r>
          </w:p>
        </w:tc>
      </w:tr>
      <w:tr w:rsidR="007C78EC" w:rsidRPr="00390EFE" w14:paraId="2F776B5B" w14:textId="77777777" w:rsidTr="00757C5B">
        <w:trPr>
          <w:trHeight w:val="323"/>
          <w:jc w:val="center"/>
        </w:trPr>
        <w:tc>
          <w:tcPr>
            <w:tcW w:w="10401" w:type="dxa"/>
            <w:gridSpan w:val="17"/>
            <w:vAlign w:val="center"/>
          </w:tcPr>
          <w:p w14:paraId="0847398C"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Minerales en cenizas</w:t>
            </w:r>
          </w:p>
        </w:tc>
      </w:tr>
      <w:tr w:rsidR="007C78EC" w:rsidRPr="00390EFE" w14:paraId="25AAD9E1" w14:textId="77777777" w:rsidTr="00757C5B">
        <w:trPr>
          <w:trHeight w:val="272"/>
          <w:jc w:val="center"/>
        </w:trPr>
        <w:tc>
          <w:tcPr>
            <w:tcW w:w="1499" w:type="dxa"/>
            <w:gridSpan w:val="2"/>
            <w:vAlign w:val="center"/>
          </w:tcPr>
          <w:p w14:paraId="135E3E14"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Fe</w:t>
            </w:r>
            <w:r w:rsidRPr="00390EFE">
              <w:rPr>
                <w:rFonts w:eastAsia="Calibri"/>
                <w:bCs/>
                <w:sz w:val="18"/>
                <w:szCs w:val="18"/>
                <w:vertAlign w:val="subscript"/>
                <w:lang w:eastAsia="en-US"/>
              </w:rPr>
              <w:t>2</w:t>
            </w:r>
            <w:r w:rsidRPr="00390EFE">
              <w:rPr>
                <w:rFonts w:eastAsia="Calibri"/>
                <w:bCs/>
                <w:sz w:val="18"/>
                <w:szCs w:val="18"/>
                <w:lang w:eastAsia="en-US"/>
              </w:rPr>
              <w:t>O</w:t>
            </w:r>
            <w:r w:rsidRPr="00390EFE">
              <w:rPr>
                <w:rFonts w:eastAsia="Calibri"/>
                <w:bCs/>
                <w:sz w:val="18"/>
                <w:szCs w:val="18"/>
                <w:vertAlign w:val="subscript"/>
                <w:lang w:eastAsia="en-US"/>
              </w:rPr>
              <w:t>3</w:t>
            </w:r>
          </w:p>
        </w:tc>
        <w:tc>
          <w:tcPr>
            <w:tcW w:w="1499" w:type="dxa"/>
            <w:gridSpan w:val="2"/>
            <w:vAlign w:val="center"/>
          </w:tcPr>
          <w:p w14:paraId="21804BB3"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CaO</w:t>
            </w:r>
          </w:p>
        </w:tc>
        <w:tc>
          <w:tcPr>
            <w:tcW w:w="1499" w:type="dxa"/>
            <w:gridSpan w:val="2"/>
            <w:vAlign w:val="center"/>
          </w:tcPr>
          <w:p w14:paraId="51E4E1FA"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MnO</w:t>
            </w:r>
            <w:r w:rsidRPr="00390EFE">
              <w:rPr>
                <w:rFonts w:eastAsia="Calibri"/>
                <w:bCs/>
                <w:sz w:val="18"/>
                <w:szCs w:val="18"/>
                <w:vertAlign w:val="subscript"/>
                <w:lang w:eastAsia="en-US"/>
              </w:rPr>
              <w:t>2</w:t>
            </w:r>
          </w:p>
        </w:tc>
        <w:tc>
          <w:tcPr>
            <w:tcW w:w="1499" w:type="dxa"/>
            <w:gridSpan w:val="2"/>
            <w:vAlign w:val="center"/>
          </w:tcPr>
          <w:p w14:paraId="54BE0664"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MgO</w:t>
            </w:r>
          </w:p>
        </w:tc>
        <w:tc>
          <w:tcPr>
            <w:tcW w:w="1499" w:type="dxa"/>
            <w:gridSpan w:val="3"/>
            <w:vAlign w:val="center"/>
          </w:tcPr>
          <w:p w14:paraId="19080A9D"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SrO</w:t>
            </w:r>
          </w:p>
        </w:tc>
        <w:tc>
          <w:tcPr>
            <w:tcW w:w="1499" w:type="dxa"/>
            <w:gridSpan w:val="3"/>
            <w:vAlign w:val="center"/>
          </w:tcPr>
          <w:p w14:paraId="648BEC2B"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K2O</w:t>
            </w:r>
          </w:p>
        </w:tc>
        <w:tc>
          <w:tcPr>
            <w:tcW w:w="1407" w:type="dxa"/>
            <w:gridSpan w:val="3"/>
            <w:vAlign w:val="center"/>
          </w:tcPr>
          <w:p w14:paraId="66F0243B"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BaO</w:t>
            </w:r>
          </w:p>
        </w:tc>
      </w:tr>
      <w:tr w:rsidR="007C78EC" w:rsidRPr="00390EFE" w14:paraId="76A59737" w14:textId="77777777" w:rsidTr="00757C5B">
        <w:trPr>
          <w:trHeight w:val="220"/>
          <w:jc w:val="center"/>
        </w:trPr>
        <w:tc>
          <w:tcPr>
            <w:tcW w:w="1499" w:type="dxa"/>
            <w:gridSpan w:val="2"/>
            <w:vAlign w:val="center"/>
          </w:tcPr>
          <w:p w14:paraId="26755C8A"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4.24%</w:t>
            </w:r>
          </w:p>
        </w:tc>
        <w:tc>
          <w:tcPr>
            <w:tcW w:w="1499" w:type="dxa"/>
            <w:gridSpan w:val="2"/>
            <w:vAlign w:val="center"/>
          </w:tcPr>
          <w:p w14:paraId="7F6BDEC3"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69.3%</w:t>
            </w:r>
          </w:p>
        </w:tc>
        <w:tc>
          <w:tcPr>
            <w:tcW w:w="1499" w:type="dxa"/>
            <w:gridSpan w:val="2"/>
            <w:vAlign w:val="center"/>
          </w:tcPr>
          <w:p w14:paraId="684DEDBA"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0.14%</w:t>
            </w:r>
          </w:p>
        </w:tc>
        <w:tc>
          <w:tcPr>
            <w:tcW w:w="1499" w:type="dxa"/>
            <w:gridSpan w:val="2"/>
            <w:vAlign w:val="center"/>
          </w:tcPr>
          <w:p w14:paraId="10A5E166"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9.37%</w:t>
            </w:r>
          </w:p>
        </w:tc>
        <w:tc>
          <w:tcPr>
            <w:tcW w:w="1499" w:type="dxa"/>
            <w:gridSpan w:val="3"/>
            <w:vAlign w:val="center"/>
          </w:tcPr>
          <w:p w14:paraId="46C4BDF3"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0.89%</w:t>
            </w:r>
          </w:p>
        </w:tc>
        <w:tc>
          <w:tcPr>
            <w:tcW w:w="1499" w:type="dxa"/>
            <w:gridSpan w:val="3"/>
            <w:vAlign w:val="center"/>
          </w:tcPr>
          <w:p w14:paraId="04B80074"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0.05%</w:t>
            </w:r>
          </w:p>
        </w:tc>
        <w:tc>
          <w:tcPr>
            <w:tcW w:w="1407" w:type="dxa"/>
            <w:gridSpan w:val="3"/>
            <w:vAlign w:val="center"/>
          </w:tcPr>
          <w:p w14:paraId="21F60835" w14:textId="77777777" w:rsidR="007C78EC" w:rsidRPr="00390EFE" w:rsidRDefault="007C78EC" w:rsidP="007E485C">
            <w:pPr>
              <w:spacing w:line="360" w:lineRule="auto"/>
              <w:rPr>
                <w:rFonts w:eastAsia="Calibri"/>
                <w:bCs/>
                <w:sz w:val="18"/>
                <w:szCs w:val="18"/>
                <w:lang w:eastAsia="en-US"/>
              </w:rPr>
            </w:pPr>
            <w:r w:rsidRPr="00390EFE">
              <w:rPr>
                <w:rFonts w:eastAsia="Calibri"/>
                <w:bCs/>
                <w:sz w:val="18"/>
                <w:szCs w:val="18"/>
                <w:lang w:eastAsia="en-US"/>
              </w:rPr>
              <w:t>0.08%</w:t>
            </w:r>
          </w:p>
        </w:tc>
      </w:tr>
    </w:tbl>
    <w:p w14:paraId="49A72180" w14:textId="77777777" w:rsidR="00757C5B" w:rsidRPr="00390EFE" w:rsidRDefault="00757C5B" w:rsidP="007E485C">
      <w:pPr>
        <w:spacing w:line="360" w:lineRule="auto"/>
        <w:jc w:val="center"/>
        <w:rPr>
          <w:rFonts w:eastAsia="Calibri"/>
          <w:lang w:eastAsia="en-US"/>
        </w:rPr>
      </w:pPr>
    </w:p>
    <w:p w14:paraId="0D3DAF62" w14:textId="378D5D55" w:rsidR="00757C5B" w:rsidRPr="00390EFE" w:rsidRDefault="001C38F8" w:rsidP="00B74D90">
      <w:pPr>
        <w:spacing w:line="360" w:lineRule="auto"/>
        <w:jc w:val="center"/>
        <w:outlineLvl w:val="0"/>
        <w:rPr>
          <w:rFonts w:eastAsia="Calibri"/>
          <w:lang w:eastAsia="en-US"/>
        </w:rPr>
      </w:pPr>
      <w:r w:rsidRPr="00B74D90">
        <w:rPr>
          <w:rFonts w:eastAsia="Calibri"/>
          <w:b/>
          <w:lang w:eastAsia="en-US"/>
        </w:rPr>
        <w:t>Tabla</w:t>
      </w:r>
      <w:r w:rsidR="007C78EC" w:rsidRPr="00B74D90">
        <w:rPr>
          <w:rFonts w:eastAsia="Calibri"/>
          <w:b/>
          <w:lang w:eastAsia="en-US"/>
        </w:rPr>
        <w:t xml:space="preserve"> 2.</w:t>
      </w:r>
      <w:r w:rsidR="00D827F0">
        <w:rPr>
          <w:rFonts w:eastAsia="Calibri"/>
          <w:b/>
          <w:lang w:eastAsia="en-US"/>
        </w:rPr>
        <w:t xml:space="preserve"> </w:t>
      </w:r>
      <w:r w:rsidR="00C20253" w:rsidRPr="00390EFE">
        <w:rPr>
          <w:rFonts w:eastAsia="Calibri"/>
          <w:lang w:eastAsia="en-US"/>
        </w:rPr>
        <w:t>V</w:t>
      </w:r>
      <w:r w:rsidR="007C78EC" w:rsidRPr="00390EFE">
        <w:rPr>
          <w:rFonts w:eastAsia="Calibri"/>
          <w:lang w:eastAsia="en-US"/>
        </w:rPr>
        <w:t xml:space="preserve">alores </w:t>
      </w:r>
      <w:r w:rsidR="009C4578" w:rsidRPr="00390EFE">
        <w:rPr>
          <w:rFonts w:eastAsia="Calibri"/>
          <w:lang w:eastAsia="en-US"/>
        </w:rPr>
        <w:t>promedios y</w:t>
      </w:r>
      <w:r w:rsidR="00C20253" w:rsidRPr="00390EFE">
        <w:rPr>
          <w:rFonts w:eastAsia="Calibri"/>
          <w:lang w:eastAsia="en-US"/>
        </w:rPr>
        <w:t xml:space="preserve"> producción máxima de biomasa</w:t>
      </w:r>
      <w:r w:rsidR="007C78EC" w:rsidRPr="00390EFE">
        <w:rPr>
          <w:rFonts w:eastAsia="Calibri"/>
          <w:lang w:eastAsia="en-US"/>
        </w:rPr>
        <w:t xml:space="preserve"> </w:t>
      </w:r>
      <w:r w:rsidR="00025BEF" w:rsidRPr="00390EFE">
        <w:rPr>
          <w:rFonts w:eastAsia="Calibri"/>
          <w:lang w:eastAsia="en-US"/>
        </w:rPr>
        <w:t xml:space="preserve">seca </w:t>
      </w:r>
      <w:r w:rsidR="007C78EC" w:rsidRPr="00390EFE">
        <w:rPr>
          <w:rFonts w:eastAsia="Calibri"/>
          <w:lang w:eastAsia="en-US"/>
        </w:rPr>
        <w:t xml:space="preserve">y </w:t>
      </w:r>
      <w:r w:rsidR="00025BEF" w:rsidRPr="00390EFE">
        <w:rPr>
          <w:rFonts w:eastAsia="Calibri"/>
          <w:lang w:eastAsia="en-US"/>
        </w:rPr>
        <w:t>producción de metabolitos</w:t>
      </w:r>
      <w:r w:rsidR="007C78EC" w:rsidRPr="00390EFE">
        <w:rPr>
          <w:rFonts w:eastAsia="Calibri"/>
          <w:lang w:eastAsia="en-US"/>
        </w:rPr>
        <w:t xml:space="preserve"> de </w:t>
      </w:r>
      <w:r w:rsidR="007C78EC" w:rsidRPr="00390EFE">
        <w:rPr>
          <w:rFonts w:eastAsia="Calibri"/>
          <w:i/>
          <w:lang w:eastAsia="en-US"/>
        </w:rPr>
        <w:t>A. platensis</w:t>
      </w:r>
      <w:r w:rsidR="007C78EC" w:rsidRPr="00390EFE">
        <w:rPr>
          <w:rFonts w:eastAsia="Calibri"/>
          <w:lang w:eastAsia="en-US"/>
        </w:rPr>
        <w:t xml:space="preserve"> en función en función de</w:t>
      </w:r>
      <w:r w:rsidR="00025BEF" w:rsidRPr="00390EFE">
        <w:rPr>
          <w:rFonts w:eastAsia="Calibri"/>
          <w:lang w:eastAsia="en-US"/>
        </w:rPr>
        <w:t xml:space="preserve"> </w:t>
      </w:r>
      <w:r w:rsidR="007C78EC" w:rsidRPr="00390EFE">
        <w:rPr>
          <w:rFonts w:eastAsia="Calibri"/>
          <w:lang w:eastAsia="en-US"/>
        </w:rPr>
        <w:t>l</w:t>
      </w:r>
      <w:r w:rsidR="00025BEF" w:rsidRPr="00390EFE">
        <w:rPr>
          <w:rFonts w:eastAsia="Calibri"/>
          <w:lang w:eastAsia="en-US"/>
        </w:rPr>
        <w:t>os</w:t>
      </w:r>
      <w:r w:rsidR="007C78EC" w:rsidRPr="00390EFE">
        <w:rPr>
          <w:rFonts w:eastAsia="Calibri"/>
          <w:lang w:eastAsia="en-US"/>
        </w:rPr>
        <w:t xml:space="preserve"> tratamiento</w:t>
      </w:r>
      <w:r w:rsidR="00025BEF" w:rsidRPr="00390EFE">
        <w:rPr>
          <w:rFonts w:eastAsia="Calibri"/>
          <w:lang w:eastAsia="en-US"/>
        </w:rPr>
        <w:t>s</w:t>
      </w:r>
    </w:p>
    <w:tbl>
      <w:tblPr>
        <w:tblW w:w="962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2"/>
        <w:gridCol w:w="1688"/>
        <w:gridCol w:w="1287"/>
        <w:gridCol w:w="1284"/>
        <w:gridCol w:w="1284"/>
        <w:gridCol w:w="1284"/>
        <w:gridCol w:w="1222"/>
        <w:gridCol w:w="63"/>
      </w:tblGrid>
      <w:tr w:rsidR="007C78EC" w:rsidRPr="00D827F0" w14:paraId="19D184CC" w14:textId="77777777" w:rsidTr="00B74D90">
        <w:trPr>
          <w:gridAfter w:val="1"/>
          <w:wAfter w:w="63" w:type="dxa"/>
          <w:trHeight w:val="213"/>
        </w:trPr>
        <w:tc>
          <w:tcPr>
            <w:tcW w:w="1512" w:type="dxa"/>
            <w:vMerge w:val="restart"/>
            <w:tcBorders>
              <w:top w:val="single" w:sz="12" w:space="0" w:color="000000"/>
              <w:left w:val="nil"/>
              <w:right w:val="nil"/>
            </w:tcBorders>
            <w:vAlign w:val="center"/>
          </w:tcPr>
          <w:p w14:paraId="127E0BCF"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Respuesta</w:t>
            </w:r>
          </w:p>
        </w:tc>
        <w:tc>
          <w:tcPr>
            <w:tcW w:w="1688" w:type="dxa"/>
            <w:vMerge w:val="restart"/>
            <w:tcBorders>
              <w:top w:val="single" w:sz="12" w:space="0" w:color="000000"/>
              <w:left w:val="nil"/>
              <w:right w:val="nil"/>
            </w:tcBorders>
            <w:shd w:val="clear" w:color="auto" w:fill="auto"/>
            <w:vAlign w:val="center"/>
          </w:tcPr>
          <w:p w14:paraId="0897C970"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Productividad</w:t>
            </w:r>
          </w:p>
        </w:tc>
        <w:tc>
          <w:tcPr>
            <w:tcW w:w="6361" w:type="dxa"/>
            <w:gridSpan w:val="5"/>
            <w:tcBorders>
              <w:top w:val="single" w:sz="12" w:space="0" w:color="000000"/>
              <w:left w:val="nil"/>
              <w:bottom w:val="single" w:sz="4" w:space="0" w:color="000000"/>
              <w:right w:val="nil"/>
            </w:tcBorders>
            <w:shd w:val="clear" w:color="auto" w:fill="auto"/>
          </w:tcPr>
          <w:p w14:paraId="42177ADF"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 xml:space="preserve">                 Tratamiento </w:t>
            </w:r>
          </w:p>
        </w:tc>
      </w:tr>
      <w:tr w:rsidR="007C78EC" w:rsidRPr="00D827F0" w14:paraId="44A2D0E7" w14:textId="77777777" w:rsidTr="00B74D90">
        <w:trPr>
          <w:trHeight w:val="891"/>
        </w:trPr>
        <w:tc>
          <w:tcPr>
            <w:tcW w:w="1512" w:type="dxa"/>
            <w:vMerge/>
            <w:tcBorders>
              <w:left w:val="nil"/>
              <w:bottom w:val="single" w:sz="12" w:space="0" w:color="000000"/>
              <w:right w:val="nil"/>
            </w:tcBorders>
          </w:tcPr>
          <w:p w14:paraId="15E03A0A" w14:textId="77777777" w:rsidR="007C78EC" w:rsidRPr="00B74D90" w:rsidRDefault="007C78EC" w:rsidP="007E485C">
            <w:pPr>
              <w:spacing w:line="360" w:lineRule="auto"/>
              <w:jc w:val="center"/>
              <w:rPr>
                <w:rFonts w:eastAsia="Calibri"/>
                <w:b/>
                <w:sz w:val="18"/>
                <w:szCs w:val="18"/>
                <w:lang w:eastAsia="en-US"/>
              </w:rPr>
            </w:pPr>
            <w:commentRangeStart w:id="1"/>
          </w:p>
        </w:tc>
        <w:tc>
          <w:tcPr>
            <w:tcW w:w="1688" w:type="dxa"/>
            <w:vMerge/>
            <w:tcBorders>
              <w:left w:val="nil"/>
              <w:bottom w:val="single" w:sz="12" w:space="0" w:color="000000"/>
              <w:right w:val="nil"/>
            </w:tcBorders>
            <w:shd w:val="clear" w:color="auto" w:fill="auto"/>
          </w:tcPr>
          <w:p w14:paraId="561F4063" w14:textId="77777777" w:rsidR="007C78EC" w:rsidRPr="00B74D90" w:rsidRDefault="007C78EC" w:rsidP="007E485C">
            <w:pPr>
              <w:spacing w:line="360" w:lineRule="auto"/>
              <w:jc w:val="center"/>
              <w:rPr>
                <w:rFonts w:eastAsia="Calibri"/>
                <w:b/>
                <w:sz w:val="18"/>
                <w:szCs w:val="18"/>
                <w:lang w:eastAsia="en-US"/>
              </w:rPr>
            </w:pPr>
          </w:p>
        </w:tc>
        <w:tc>
          <w:tcPr>
            <w:tcW w:w="1287" w:type="dxa"/>
            <w:tcBorders>
              <w:top w:val="single" w:sz="4" w:space="0" w:color="auto"/>
              <w:left w:val="nil"/>
              <w:bottom w:val="single" w:sz="12" w:space="0" w:color="000000"/>
              <w:right w:val="nil"/>
            </w:tcBorders>
            <w:shd w:val="clear" w:color="auto" w:fill="auto"/>
            <w:vAlign w:val="center"/>
          </w:tcPr>
          <w:p w14:paraId="07F5FCFF" w14:textId="4542462B" w:rsidR="00562F09" w:rsidRPr="00B74D90" w:rsidRDefault="00562F09" w:rsidP="007E485C">
            <w:pPr>
              <w:spacing w:line="360" w:lineRule="auto"/>
              <w:jc w:val="center"/>
              <w:rPr>
                <w:rFonts w:eastAsia="Calibri"/>
                <w:b/>
                <w:sz w:val="18"/>
                <w:szCs w:val="18"/>
                <w:lang w:eastAsia="en-US"/>
              </w:rPr>
            </w:pPr>
            <w:r w:rsidRPr="00B74D90">
              <w:rPr>
                <w:rFonts w:eastAsia="Calibri"/>
                <w:b/>
                <w:sz w:val="18"/>
                <w:szCs w:val="18"/>
                <w:lang w:eastAsia="en-US"/>
              </w:rPr>
              <w:t>1</w:t>
            </w:r>
          </w:p>
          <w:p w14:paraId="02F76CC0"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1 mg/L    AH</w:t>
            </w:r>
          </w:p>
        </w:tc>
        <w:tc>
          <w:tcPr>
            <w:tcW w:w="1284" w:type="dxa"/>
            <w:tcBorders>
              <w:top w:val="single" w:sz="4" w:space="0" w:color="auto"/>
              <w:left w:val="nil"/>
              <w:bottom w:val="single" w:sz="12" w:space="0" w:color="000000"/>
              <w:right w:val="nil"/>
            </w:tcBorders>
            <w:shd w:val="clear" w:color="auto" w:fill="auto"/>
            <w:vAlign w:val="center"/>
          </w:tcPr>
          <w:p w14:paraId="6913B85F" w14:textId="1A8AB39E" w:rsidR="00562F09" w:rsidRPr="00B74D90" w:rsidRDefault="00562F09" w:rsidP="007E485C">
            <w:pPr>
              <w:spacing w:line="360" w:lineRule="auto"/>
              <w:jc w:val="center"/>
              <w:rPr>
                <w:rFonts w:eastAsia="Calibri"/>
                <w:b/>
                <w:sz w:val="18"/>
                <w:szCs w:val="18"/>
                <w:lang w:eastAsia="en-US"/>
              </w:rPr>
            </w:pPr>
            <w:r w:rsidRPr="00B74D90">
              <w:rPr>
                <w:rFonts w:eastAsia="Calibri"/>
                <w:b/>
                <w:sz w:val="18"/>
                <w:szCs w:val="18"/>
                <w:lang w:eastAsia="en-US"/>
              </w:rPr>
              <w:t>2</w:t>
            </w:r>
          </w:p>
          <w:p w14:paraId="3494FE50"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10 mg/</w:t>
            </w:r>
            <w:r w:rsidR="00757C5B" w:rsidRPr="00B74D90">
              <w:rPr>
                <w:rFonts w:eastAsia="Calibri"/>
                <w:b/>
                <w:sz w:val="18"/>
                <w:szCs w:val="18"/>
                <w:lang w:eastAsia="en-US"/>
              </w:rPr>
              <w:t>L AH</w:t>
            </w:r>
          </w:p>
        </w:tc>
        <w:tc>
          <w:tcPr>
            <w:tcW w:w="1284" w:type="dxa"/>
            <w:tcBorders>
              <w:top w:val="single" w:sz="4" w:space="0" w:color="auto"/>
              <w:left w:val="nil"/>
              <w:bottom w:val="single" w:sz="12" w:space="0" w:color="000000"/>
              <w:right w:val="nil"/>
            </w:tcBorders>
            <w:shd w:val="clear" w:color="auto" w:fill="auto"/>
            <w:vAlign w:val="center"/>
          </w:tcPr>
          <w:p w14:paraId="52ED1FD3" w14:textId="56197FA0" w:rsidR="00562F09" w:rsidRPr="00B74D90" w:rsidRDefault="00562F09" w:rsidP="007E485C">
            <w:pPr>
              <w:spacing w:line="360" w:lineRule="auto"/>
              <w:jc w:val="center"/>
              <w:rPr>
                <w:rFonts w:eastAsia="Calibri"/>
                <w:b/>
                <w:sz w:val="18"/>
                <w:szCs w:val="18"/>
                <w:lang w:eastAsia="en-US"/>
              </w:rPr>
            </w:pPr>
            <w:r w:rsidRPr="00B74D90">
              <w:rPr>
                <w:rFonts w:eastAsia="Calibri"/>
                <w:b/>
                <w:sz w:val="18"/>
                <w:szCs w:val="18"/>
                <w:lang w:eastAsia="en-US"/>
              </w:rPr>
              <w:t>3</w:t>
            </w:r>
          </w:p>
          <w:p w14:paraId="6DEAB68B"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100 mg/L AH</w:t>
            </w:r>
          </w:p>
        </w:tc>
        <w:tc>
          <w:tcPr>
            <w:tcW w:w="1284" w:type="dxa"/>
            <w:tcBorders>
              <w:top w:val="single" w:sz="4" w:space="0" w:color="auto"/>
              <w:left w:val="nil"/>
              <w:bottom w:val="single" w:sz="12" w:space="0" w:color="000000"/>
              <w:right w:val="nil"/>
            </w:tcBorders>
            <w:shd w:val="clear" w:color="auto" w:fill="auto"/>
            <w:vAlign w:val="center"/>
          </w:tcPr>
          <w:p w14:paraId="6069EAFB" w14:textId="2B42050D" w:rsidR="00562F09" w:rsidRPr="00B74D90" w:rsidRDefault="00562F09" w:rsidP="007E485C">
            <w:pPr>
              <w:spacing w:line="360" w:lineRule="auto"/>
              <w:jc w:val="center"/>
              <w:rPr>
                <w:rFonts w:eastAsia="Calibri"/>
                <w:b/>
                <w:sz w:val="18"/>
                <w:szCs w:val="18"/>
                <w:lang w:eastAsia="en-US"/>
              </w:rPr>
            </w:pPr>
            <w:r w:rsidRPr="00B74D90">
              <w:rPr>
                <w:rFonts w:eastAsia="Calibri"/>
                <w:b/>
                <w:sz w:val="18"/>
                <w:szCs w:val="18"/>
                <w:lang w:eastAsia="en-US"/>
              </w:rPr>
              <w:t>4</w:t>
            </w:r>
          </w:p>
          <w:p w14:paraId="5A687C05" w14:textId="77777777" w:rsidR="007C78EC" w:rsidRPr="00B74D90" w:rsidRDefault="007C78EC" w:rsidP="007E485C">
            <w:pPr>
              <w:spacing w:line="360" w:lineRule="auto"/>
              <w:jc w:val="center"/>
              <w:rPr>
                <w:rFonts w:eastAsia="Calibri"/>
                <w:b/>
                <w:sz w:val="18"/>
                <w:szCs w:val="18"/>
                <w:lang w:eastAsia="en-US"/>
              </w:rPr>
            </w:pPr>
            <w:r w:rsidRPr="00B74D90">
              <w:rPr>
                <w:rFonts w:eastAsia="Calibri"/>
                <w:b/>
                <w:sz w:val="18"/>
                <w:szCs w:val="18"/>
                <w:lang w:eastAsia="en-US"/>
              </w:rPr>
              <w:t>Control (+) 80 mg/L AIA</w:t>
            </w:r>
          </w:p>
        </w:tc>
        <w:tc>
          <w:tcPr>
            <w:tcW w:w="1285" w:type="dxa"/>
            <w:gridSpan w:val="2"/>
            <w:tcBorders>
              <w:top w:val="single" w:sz="4" w:space="0" w:color="auto"/>
              <w:left w:val="nil"/>
              <w:bottom w:val="single" w:sz="12" w:space="0" w:color="000000"/>
              <w:right w:val="nil"/>
            </w:tcBorders>
            <w:shd w:val="clear" w:color="auto" w:fill="auto"/>
            <w:vAlign w:val="center"/>
          </w:tcPr>
          <w:p w14:paraId="17AF8C37" w14:textId="1EC89B17" w:rsidR="007C78EC" w:rsidRPr="00B74D90" w:rsidRDefault="00562F09" w:rsidP="007E485C">
            <w:pPr>
              <w:spacing w:line="360" w:lineRule="auto"/>
              <w:jc w:val="center"/>
              <w:rPr>
                <w:rFonts w:eastAsia="Calibri"/>
                <w:b/>
                <w:sz w:val="18"/>
                <w:szCs w:val="18"/>
                <w:lang w:eastAsia="en-US"/>
              </w:rPr>
            </w:pPr>
            <w:r w:rsidRPr="00B74D90">
              <w:rPr>
                <w:rFonts w:eastAsia="Calibri"/>
                <w:b/>
                <w:sz w:val="18"/>
                <w:szCs w:val="18"/>
                <w:lang w:eastAsia="en-US"/>
              </w:rPr>
              <w:t>5</w:t>
            </w:r>
            <w:r w:rsidR="009E1CBE">
              <w:rPr>
                <w:rFonts w:eastAsia="Calibri"/>
                <w:b/>
                <w:sz w:val="18"/>
                <w:szCs w:val="18"/>
                <w:lang w:eastAsia="en-US"/>
              </w:rPr>
              <w:t xml:space="preserve">         </w:t>
            </w:r>
            <w:r w:rsidR="007C78EC" w:rsidRPr="00B74D90">
              <w:rPr>
                <w:rFonts w:eastAsia="Calibri"/>
                <w:b/>
                <w:sz w:val="18"/>
                <w:szCs w:val="18"/>
                <w:lang w:eastAsia="en-US"/>
              </w:rPr>
              <w:t>Control (-) Zarrouk 25%</w:t>
            </w:r>
            <w:r w:rsidR="00082CD1" w:rsidRPr="00B74D90">
              <w:rPr>
                <w:rStyle w:val="Refdecomentario"/>
                <w:b/>
                <w:sz w:val="18"/>
                <w:szCs w:val="18"/>
              </w:rPr>
              <w:commentReference w:id="1"/>
            </w:r>
          </w:p>
        </w:tc>
      </w:tr>
      <w:commentRangeEnd w:id="1"/>
      <w:tr w:rsidR="007C78EC" w:rsidRPr="00390EFE" w14:paraId="6F26FDB4" w14:textId="77777777" w:rsidTr="00FD0C1E">
        <w:trPr>
          <w:trHeight w:val="192"/>
        </w:trPr>
        <w:tc>
          <w:tcPr>
            <w:tcW w:w="1512" w:type="dxa"/>
            <w:vMerge w:val="restart"/>
            <w:tcBorders>
              <w:top w:val="single" w:sz="12" w:space="0" w:color="000000"/>
              <w:left w:val="nil"/>
            </w:tcBorders>
            <w:vAlign w:val="center"/>
          </w:tcPr>
          <w:p w14:paraId="35350D3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pH</w:t>
            </w:r>
          </w:p>
        </w:tc>
        <w:tc>
          <w:tcPr>
            <w:tcW w:w="1688" w:type="dxa"/>
            <w:tcBorders>
              <w:top w:val="single" w:sz="12" w:space="0" w:color="000000"/>
              <w:bottom w:val="nil"/>
              <w:right w:val="nil"/>
            </w:tcBorders>
          </w:tcPr>
          <w:p w14:paraId="4F4945B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Valor promedio</w:t>
            </w:r>
          </w:p>
        </w:tc>
        <w:tc>
          <w:tcPr>
            <w:tcW w:w="1287" w:type="dxa"/>
            <w:tcBorders>
              <w:top w:val="single" w:sz="12" w:space="0" w:color="000000"/>
              <w:left w:val="nil"/>
              <w:bottom w:val="nil"/>
              <w:right w:val="nil"/>
            </w:tcBorders>
          </w:tcPr>
          <w:p w14:paraId="49041036"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9.67</w:t>
            </w:r>
          </w:p>
        </w:tc>
        <w:tc>
          <w:tcPr>
            <w:tcW w:w="1284" w:type="dxa"/>
            <w:tcBorders>
              <w:top w:val="single" w:sz="12" w:space="0" w:color="000000"/>
              <w:left w:val="nil"/>
              <w:bottom w:val="nil"/>
              <w:right w:val="nil"/>
            </w:tcBorders>
          </w:tcPr>
          <w:p w14:paraId="3BEED13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9.65</w:t>
            </w:r>
          </w:p>
        </w:tc>
        <w:tc>
          <w:tcPr>
            <w:tcW w:w="1284" w:type="dxa"/>
            <w:tcBorders>
              <w:top w:val="single" w:sz="12" w:space="0" w:color="000000"/>
              <w:left w:val="nil"/>
              <w:bottom w:val="nil"/>
              <w:right w:val="nil"/>
            </w:tcBorders>
          </w:tcPr>
          <w:p w14:paraId="53DC1C0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9.71</w:t>
            </w:r>
          </w:p>
        </w:tc>
        <w:tc>
          <w:tcPr>
            <w:tcW w:w="1284" w:type="dxa"/>
            <w:tcBorders>
              <w:top w:val="single" w:sz="12" w:space="0" w:color="000000"/>
              <w:left w:val="nil"/>
              <w:bottom w:val="nil"/>
              <w:right w:val="nil"/>
            </w:tcBorders>
          </w:tcPr>
          <w:p w14:paraId="3E2BAFC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9.69</w:t>
            </w:r>
          </w:p>
        </w:tc>
        <w:tc>
          <w:tcPr>
            <w:tcW w:w="1285" w:type="dxa"/>
            <w:gridSpan w:val="2"/>
            <w:tcBorders>
              <w:top w:val="single" w:sz="12" w:space="0" w:color="000000"/>
              <w:left w:val="nil"/>
              <w:bottom w:val="nil"/>
              <w:right w:val="nil"/>
            </w:tcBorders>
          </w:tcPr>
          <w:p w14:paraId="2D03357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9.7</w:t>
            </w:r>
          </w:p>
        </w:tc>
      </w:tr>
      <w:tr w:rsidR="007C78EC" w:rsidRPr="00390EFE" w14:paraId="17F7090C" w14:textId="77777777" w:rsidTr="00FD0C1E">
        <w:trPr>
          <w:trHeight w:val="145"/>
        </w:trPr>
        <w:tc>
          <w:tcPr>
            <w:tcW w:w="1512" w:type="dxa"/>
            <w:vMerge/>
            <w:tcBorders>
              <w:left w:val="nil"/>
            </w:tcBorders>
            <w:vAlign w:val="center"/>
          </w:tcPr>
          <w:p w14:paraId="45DFDCAC"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38219D1C"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Valor más alto</w:t>
            </w:r>
          </w:p>
        </w:tc>
        <w:tc>
          <w:tcPr>
            <w:tcW w:w="1287" w:type="dxa"/>
            <w:tcBorders>
              <w:top w:val="nil"/>
              <w:left w:val="nil"/>
              <w:bottom w:val="single" w:sz="4" w:space="0" w:color="000000"/>
              <w:right w:val="nil"/>
            </w:tcBorders>
          </w:tcPr>
          <w:p w14:paraId="7C9500D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10.05</w:t>
            </w:r>
          </w:p>
        </w:tc>
        <w:tc>
          <w:tcPr>
            <w:tcW w:w="1284" w:type="dxa"/>
            <w:tcBorders>
              <w:top w:val="nil"/>
              <w:left w:val="nil"/>
              <w:bottom w:val="single" w:sz="4" w:space="0" w:color="000000"/>
              <w:right w:val="nil"/>
            </w:tcBorders>
          </w:tcPr>
          <w:p w14:paraId="7B4EA88C" w14:textId="77777777" w:rsidR="007C78EC" w:rsidRPr="00390EFE" w:rsidRDefault="007C78EC" w:rsidP="007E485C">
            <w:pPr>
              <w:spacing w:line="360" w:lineRule="auto"/>
              <w:jc w:val="center"/>
              <w:rPr>
                <w:sz w:val="18"/>
                <w:szCs w:val="18"/>
              </w:rPr>
            </w:pPr>
            <w:r w:rsidRPr="00390EFE">
              <w:rPr>
                <w:rFonts w:eastAsia="Calibri"/>
                <w:sz w:val="18"/>
                <w:szCs w:val="18"/>
                <w:lang w:eastAsia="en-US"/>
              </w:rPr>
              <w:t>10.03</w:t>
            </w:r>
          </w:p>
        </w:tc>
        <w:tc>
          <w:tcPr>
            <w:tcW w:w="1284" w:type="dxa"/>
            <w:tcBorders>
              <w:top w:val="nil"/>
              <w:left w:val="nil"/>
              <w:bottom w:val="single" w:sz="4" w:space="0" w:color="000000"/>
              <w:right w:val="nil"/>
            </w:tcBorders>
          </w:tcPr>
          <w:p w14:paraId="13A4FEB8" w14:textId="77777777" w:rsidR="007C78EC" w:rsidRPr="00390EFE" w:rsidRDefault="007C78EC" w:rsidP="007E485C">
            <w:pPr>
              <w:spacing w:line="360" w:lineRule="auto"/>
              <w:jc w:val="center"/>
              <w:rPr>
                <w:sz w:val="18"/>
                <w:szCs w:val="18"/>
              </w:rPr>
            </w:pPr>
            <w:r w:rsidRPr="00390EFE">
              <w:rPr>
                <w:rFonts w:eastAsia="Calibri"/>
                <w:sz w:val="18"/>
                <w:szCs w:val="18"/>
                <w:lang w:eastAsia="en-US"/>
              </w:rPr>
              <w:t>10.02</w:t>
            </w:r>
          </w:p>
        </w:tc>
        <w:tc>
          <w:tcPr>
            <w:tcW w:w="1284" w:type="dxa"/>
            <w:tcBorders>
              <w:top w:val="nil"/>
              <w:left w:val="nil"/>
              <w:bottom w:val="single" w:sz="4" w:space="0" w:color="000000"/>
              <w:right w:val="nil"/>
            </w:tcBorders>
          </w:tcPr>
          <w:p w14:paraId="3BCC9610" w14:textId="77777777" w:rsidR="007C78EC" w:rsidRPr="00390EFE" w:rsidRDefault="007C78EC" w:rsidP="007E485C">
            <w:pPr>
              <w:spacing w:line="360" w:lineRule="auto"/>
              <w:jc w:val="center"/>
              <w:rPr>
                <w:sz w:val="18"/>
                <w:szCs w:val="18"/>
              </w:rPr>
            </w:pPr>
            <w:r w:rsidRPr="00390EFE">
              <w:rPr>
                <w:rFonts w:eastAsia="Calibri"/>
                <w:sz w:val="18"/>
                <w:szCs w:val="18"/>
                <w:lang w:eastAsia="en-US"/>
              </w:rPr>
              <w:t>10.05</w:t>
            </w:r>
          </w:p>
        </w:tc>
        <w:tc>
          <w:tcPr>
            <w:tcW w:w="1285" w:type="dxa"/>
            <w:gridSpan w:val="2"/>
            <w:tcBorders>
              <w:top w:val="nil"/>
              <w:left w:val="nil"/>
              <w:bottom w:val="single" w:sz="4" w:space="0" w:color="000000"/>
              <w:right w:val="nil"/>
            </w:tcBorders>
          </w:tcPr>
          <w:p w14:paraId="32A5A6A6" w14:textId="77777777" w:rsidR="007C78EC" w:rsidRPr="00390EFE" w:rsidRDefault="007C78EC" w:rsidP="007E485C">
            <w:pPr>
              <w:spacing w:line="360" w:lineRule="auto"/>
              <w:jc w:val="center"/>
              <w:rPr>
                <w:sz w:val="18"/>
                <w:szCs w:val="18"/>
              </w:rPr>
            </w:pPr>
            <w:r w:rsidRPr="00390EFE">
              <w:rPr>
                <w:rFonts w:eastAsia="Calibri"/>
                <w:sz w:val="18"/>
                <w:szCs w:val="18"/>
                <w:lang w:eastAsia="en-US"/>
              </w:rPr>
              <w:t>10.1</w:t>
            </w:r>
          </w:p>
        </w:tc>
      </w:tr>
      <w:tr w:rsidR="007C78EC" w:rsidRPr="00390EFE" w14:paraId="3284FB8B" w14:textId="77777777" w:rsidTr="00FD0C1E">
        <w:trPr>
          <w:trHeight w:val="206"/>
        </w:trPr>
        <w:tc>
          <w:tcPr>
            <w:tcW w:w="1512" w:type="dxa"/>
            <w:vMerge w:val="restart"/>
            <w:tcBorders>
              <w:left w:val="nil"/>
            </w:tcBorders>
            <w:vAlign w:val="center"/>
          </w:tcPr>
          <w:p w14:paraId="7B22C38F" w14:textId="77777777" w:rsidR="007C78EC" w:rsidRPr="00390EFE" w:rsidRDefault="005C1E2E" w:rsidP="007E485C">
            <w:pPr>
              <w:spacing w:line="360" w:lineRule="auto"/>
              <w:jc w:val="center"/>
              <w:rPr>
                <w:rFonts w:eastAsia="Calibri"/>
                <w:sz w:val="18"/>
                <w:szCs w:val="18"/>
                <w:lang w:eastAsia="en-US"/>
              </w:rPr>
            </w:pPr>
            <w:r w:rsidRPr="00390EFE">
              <w:rPr>
                <w:rFonts w:eastAsia="Calibri"/>
                <w:sz w:val="18"/>
                <w:szCs w:val="18"/>
                <w:lang w:eastAsia="en-US"/>
              </w:rPr>
              <w:t>Biom</w:t>
            </w:r>
            <w:r w:rsidR="007C78EC" w:rsidRPr="00390EFE">
              <w:rPr>
                <w:rFonts w:eastAsia="Calibri"/>
                <w:sz w:val="18"/>
                <w:szCs w:val="18"/>
                <w:lang w:eastAsia="en-US"/>
              </w:rPr>
              <w:t>asa seca</w:t>
            </w:r>
          </w:p>
        </w:tc>
        <w:tc>
          <w:tcPr>
            <w:tcW w:w="1688" w:type="dxa"/>
            <w:tcBorders>
              <w:bottom w:val="nil"/>
              <w:right w:val="nil"/>
            </w:tcBorders>
          </w:tcPr>
          <w:p w14:paraId="7FB5399C"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PPB</w:t>
            </w:r>
            <w:r w:rsidR="007C78EC" w:rsidRPr="00390EFE">
              <w:rPr>
                <w:rFonts w:eastAsia="Calibri"/>
                <w:sz w:val="18"/>
                <w:szCs w:val="18"/>
                <w:lang w:eastAsia="en-US"/>
              </w:rPr>
              <w:t xml:space="preserve"> </w:t>
            </w:r>
            <w:r w:rsidR="009C4578" w:rsidRPr="00390EFE">
              <w:rPr>
                <w:rFonts w:eastAsia="Calibri"/>
                <w:sz w:val="18"/>
                <w:szCs w:val="18"/>
                <w:lang w:eastAsia="en-US"/>
              </w:rPr>
              <w:t>(mg</w:t>
            </w:r>
            <w:r w:rsidR="007C78EC" w:rsidRPr="00390EFE">
              <w:rPr>
                <w:rFonts w:eastAsia="Calibri"/>
                <w:sz w:val="18"/>
                <w:szCs w:val="18"/>
                <w:lang w:eastAsia="en-US"/>
              </w:rPr>
              <w:t>/mL)</w:t>
            </w:r>
          </w:p>
        </w:tc>
        <w:tc>
          <w:tcPr>
            <w:tcW w:w="1287" w:type="dxa"/>
            <w:tcBorders>
              <w:left w:val="nil"/>
              <w:bottom w:val="nil"/>
              <w:right w:val="nil"/>
            </w:tcBorders>
          </w:tcPr>
          <w:p w14:paraId="66700ED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1.5 x 10</w:t>
            </w:r>
            <w:r w:rsidRPr="00390EFE">
              <w:rPr>
                <w:rFonts w:eastAsia="Calibri"/>
                <w:sz w:val="18"/>
                <w:szCs w:val="18"/>
                <w:vertAlign w:val="superscript"/>
                <w:lang w:eastAsia="en-US"/>
              </w:rPr>
              <w:t>-3</w:t>
            </w:r>
          </w:p>
        </w:tc>
        <w:tc>
          <w:tcPr>
            <w:tcW w:w="1284" w:type="dxa"/>
            <w:tcBorders>
              <w:left w:val="nil"/>
              <w:bottom w:val="nil"/>
              <w:right w:val="nil"/>
            </w:tcBorders>
          </w:tcPr>
          <w:p w14:paraId="73F5D04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2.2 x 10</w:t>
            </w:r>
            <w:r w:rsidRPr="00390EFE">
              <w:rPr>
                <w:rFonts w:eastAsia="Calibri"/>
                <w:sz w:val="18"/>
                <w:szCs w:val="18"/>
                <w:vertAlign w:val="superscript"/>
                <w:lang w:eastAsia="en-US"/>
              </w:rPr>
              <w:t>-3</w:t>
            </w:r>
          </w:p>
        </w:tc>
        <w:tc>
          <w:tcPr>
            <w:tcW w:w="1284" w:type="dxa"/>
            <w:tcBorders>
              <w:left w:val="nil"/>
              <w:bottom w:val="nil"/>
              <w:right w:val="nil"/>
            </w:tcBorders>
          </w:tcPr>
          <w:p w14:paraId="384417E6"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1.7 x 10</w:t>
            </w:r>
            <w:r w:rsidRPr="00390EFE">
              <w:rPr>
                <w:rFonts w:eastAsia="Calibri"/>
                <w:sz w:val="18"/>
                <w:szCs w:val="18"/>
                <w:vertAlign w:val="superscript"/>
                <w:lang w:eastAsia="en-US"/>
              </w:rPr>
              <w:t>-3</w:t>
            </w:r>
          </w:p>
        </w:tc>
        <w:tc>
          <w:tcPr>
            <w:tcW w:w="1284" w:type="dxa"/>
            <w:tcBorders>
              <w:left w:val="nil"/>
              <w:bottom w:val="nil"/>
              <w:right w:val="nil"/>
            </w:tcBorders>
          </w:tcPr>
          <w:p w14:paraId="27559FCF"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2.0 x 10</w:t>
            </w:r>
            <w:r w:rsidRPr="00390EFE">
              <w:rPr>
                <w:rFonts w:eastAsia="Calibri"/>
                <w:sz w:val="18"/>
                <w:szCs w:val="18"/>
                <w:vertAlign w:val="superscript"/>
                <w:lang w:eastAsia="en-US"/>
              </w:rPr>
              <w:t>-3</w:t>
            </w:r>
          </w:p>
        </w:tc>
        <w:tc>
          <w:tcPr>
            <w:tcW w:w="1285" w:type="dxa"/>
            <w:gridSpan w:val="2"/>
            <w:tcBorders>
              <w:left w:val="nil"/>
              <w:bottom w:val="nil"/>
              <w:right w:val="nil"/>
            </w:tcBorders>
          </w:tcPr>
          <w:p w14:paraId="1AE0861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1.9 x 10</w:t>
            </w:r>
            <w:r w:rsidRPr="00390EFE">
              <w:rPr>
                <w:rFonts w:eastAsia="Calibri"/>
                <w:sz w:val="18"/>
                <w:szCs w:val="18"/>
                <w:vertAlign w:val="superscript"/>
                <w:lang w:eastAsia="en-US"/>
              </w:rPr>
              <w:t>-3</w:t>
            </w:r>
          </w:p>
        </w:tc>
      </w:tr>
      <w:tr w:rsidR="007C78EC" w:rsidRPr="00390EFE" w14:paraId="0EC5BF81" w14:textId="77777777" w:rsidTr="00FD0C1E">
        <w:trPr>
          <w:trHeight w:val="206"/>
        </w:trPr>
        <w:tc>
          <w:tcPr>
            <w:tcW w:w="1512" w:type="dxa"/>
            <w:vMerge/>
            <w:tcBorders>
              <w:left w:val="nil"/>
            </w:tcBorders>
            <w:vAlign w:val="center"/>
          </w:tcPr>
          <w:p w14:paraId="32B2DF82"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13355A2B"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MPB</w:t>
            </w:r>
            <w:r w:rsidR="007C78EC" w:rsidRPr="00390EFE">
              <w:rPr>
                <w:rFonts w:eastAsia="Calibri"/>
                <w:sz w:val="18"/>
                <w:szCs w:val="18"/>
                <w:lang w:eastAsia="en-US"/>
              </w:rPr>
              <w:t xml:space="preserve"> (mg/mL)</w:t>
            </w:r>
          </w:p>
        </w:tc>
        <w:tc>
          <w:tcPr>
            <w:tcW w:w="1287" w:type="dxa"/>
            <w:tcBorders>
              <w:top w:val="nil"/>
              <w:left w:val="nil"/>
              <w:bottom w:val="single" w:sz="4" w:space="0" w:color="000000"/>
              <w:right w:val="nil"/>
            </w:tcBorders>
          </w:tcPr>
          <w:p w14:paraId="00D0D23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2.4 x 10</w:t>
            </w:r>
            <w:r w:rsidRPr="00390EFE">
              <w:rPr>
                <w:rFonts w:eastAsia="Calibri"/>
                <w:sz w:val="18"/>
                <w:szCs w:val="18"/>
                <w:vertAlign w:val="superscript"/>
                <w:lang w:eastAsia="en-US"/>
              </w:rPr>
              <w:t>-3</w:t>
            </w:r>
          </w:p>
        </w:tc>
        <w:tc>
          <w:tcPr>
            <w:tcW w:w="1284" w:type="dxa"/>
            <w:tcBorders>
              <w:top w:val="nil"/>
              <w:left w:val="nil"/>
              <w:bottom w:val="single" w:sz="4" w:space="0" w:color="000000"/>
              <w:right w:val="nil"/>
            </w:tcBorders>
          </w:tcPr>
          <w:p w14:paraId="661DD42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3.1 x 10</w:t>
            </w:r>
            <w:r w:rsidRPr="00390EFE">
              <w:rPr>
                <w:rFonts w:eastAsia="Calibri"/>
                <w:sz w:val="18"/>
                <w:szCs w:val="18"/>
                <w:vertAlign w:val="superscript"/>
                <w:lang w:eastAsia="en-US"/>
              </w:rPr>
              <w:t>-3</w:t>
            </w:r>
          </w:p>
        </w:tc>
        <w:tc>
          <w:tcPr>
            <w:tcW w:w="1284" w:type="dxa"/>
            <w:tcBorders>
              <w:top w:val="nil"/>
              <w:left w:val="nil"/>
              <w:bottom w:val="single" w:sz="4" w:space="0" w:color="000000"/>
              <w:right w:val="nil"/>
            </w:tcBorders>
          </w:tcPr>
          <w:p w14:paraId="2161019D"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2.5 x 10</w:t>
            </w:r>
            <w:r w:rsidRPr="00390EFE">
              <w:rPr>
                <w:rFonts w:eastAsia="Calibri"/>
                <w:sz w:val="18"/>
                <w:szCs w:val="18"/>
                <w:vertAlign w:val="superscript"/>
                <w:lang w:eastAsia="en-US"/>
              </w:rPr>
              <w:t>-3</w:t>
            </w:r>
          </w:p>
        </w:tc>
        <w:tc>
          <w:tcPr>
            <w:tcW w:w="1284" w:type="dxa"/>
            <w:tcBorders>
              <w:top w:val="nil"/>
              <w:left w:val="nil"/>
              <w:bottom w:val="single" w:sz="4" w:space="0" w:color="000000"/>
              <w:right w:val="nil"/>
            </w:tcBorders>
          </w:tcPr>
          <w:p w14:paraId="2187A56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3.0 x 10</w:t>
            </w:r>
            <w:r w:rsidRPr="00390EFE">
              <w:rPr>
                <w:rFonts w:eastAsia="Calibri"/>
                <w:sz w:val="18"/>
                <w:szCs w:val="18"/>
                <w:vertAlign w:val="superscript"/>
                <w:lang w:eastAsia="en-US"/>
              </w:rPr>
              <w:t>-3</w:t>
            </w:r>
          </w:p>
        </w:tc>
        <w:tc>
          <w:tcPr>
            <w:tcW w:w="1285" w:type="dxa"/>
            <w:gridSpan w:val="2"/>
            <w:tcBorders>
              <w:top w:val="nil"/>
              <w:left w:val="nil"/>
              <w:bottom w:val="single" w:sz="4" w:space="0" w:color="000000"/>
              <w:right w:val="nil"/>
            </w:tcBorders>
          </w:tcPr>
          <w:p w14:paraId="6BE01656"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2.8x 10</w:t>
            </w:r>
            <w:r w:rsidRPr="00390EFE">
              <w:rPr>
                <w:rFonts w:eastAsia="Calibri"/>
                <w:sz w:val="18"/>
                <w:szCs w:val="18"/>
                <w:vertAlign w:val="superscript"/>
                <w:lang w:eastAsia="en-US"/>
              </w:rPr>
              <w:t>-3</w:t>
            </w:r>
          </w:p>
        </w:tc>
      </w:tr>
      <w:tr w:rsidR="007C78EC" w:rsidRPr="00390EFE" w14:paraId="571A344A" w14:textId="77777777" w:rsidTr="00FD0C1E">
        <w:trPr>
          <w:trHeight w:val="206"/>
        </w:trPr>
        <w:tc>
          <w:tcPr>
            <w:tcW w:w="1512" w:type="dxa"/>
            <w:vMerge w:val="restart"/>
            <w:tcBorders>
              <w:left w:val="nil"/>
            </w:tcBorders>
            <w:vAlign w:val="center"/>
          </w:tcPr>
          <w:p w14:paraId="53507ED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 xml:space="preserve">Clorofila </w:t>
            </w:r>
            <w:r w:rsidRPr="00390EFE">
              <w:rPr>
                <w:rFonts w:eastAsia="Calibri"/>
                <w:i/>
                <w:sz w:val="18"/>
                <w:szCs w:val="18"/>
                <w:lang w:eastAsia="en-US"/>
              </w:rPr>
              <w:t>a</w:t>
            </w:r>
          </w:p>
        </w:tc>
        <w:tc>
          <w:tcPr>
            <w:tcW w:w="1688" w:type="dxa"/>
            <w:tcBorders>
              <w:top w:val="single" w:sz="4" w:space="0" w:color="000000"/>
              <w:bottom w:val="nil"/>
              <w:right w:val="nil"/>
            </w:tcBorders>
          </w:tcPr>
          <w:p w14:paraId="521E18A7"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PP</w:t>
            </w:r>
            <w:r w:rsidR="007C78EC" w:rsidRPr="00390EFE">
              <w:rPr>
                <w:rFonts w:eastAsia="Calibri"/>
                <w:sz w:val="18"/>
                <w:szCs w:val="18"/>
                <w:lang w:eastAsia="en-US"/>
              </w:rPr>
              <w:t>M (µg/mL)</w:t>
            </w:r>
          </w:p>
        </w:tc>
        <w:tc>
          <w:tcPr>
            <w:tcW w:w="1287" w:type="dxa"/>
            <w:tcBorders>
              <w:top w:val="single" w:sz="4" w:space="0" w:color="000000"/>
              <w:left w:val="nil"/>
              <w:bottom w:val="nil"/>
              <w:right w:val="nil"/>
            </w:tcBorders>
            <w:vAlign w:val="bottom"/>
          </w:tcPr>
          <w:p w14:paraId="67A49AC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5.68</w:t>
            </w:r>
          </w:p>
        </w:tc>
        <w:tc>
          <w:tcPr>
            <w:tcW w:w="1284" w:type="dxa"/>
            <w:tcBorders>
              <w:top w:val="single" w:sz="4" w:space="0" w:color="000000"/>
              <w:left w:val="nil"/>
              <w:bottom w:val="nil"/>
              <w:right w:val="nil"/>
            </w:tcBorders>
            <w:vAlign w:val="bottom"/>
          </w:tcPr>
          <w:p w14:paraId="30D1C10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6.82*</w:t>
            </w:r>
          </w:p>
        </w:tc>
        <w:tc>
          <w:tcPr>
            <w:tcW w:w="1284" w:type="dxa"/>
            <w:tcBorders>
              <w:top w:val="single" w:sz="4" w:space="0" w:color="000000"/>
              <w:left w:val="nil"/>
              <w:bottom w:val="nil"/>
              <w:right w:val="nil"/>
            </w:tcBorders>
            <w:vAlign w:val="bottom"/>
          </w:tcPr>
          <w:p w14:paraId="79E6ADA9"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2.45</w:t>
            </w:r>
          </w:p>
        </w:tc>
        <w:tc>
          <w:tcPr>
            <w:tcW w:w="1284" w:type="dxa"/>
            <w:tcBorders>
              <w:top w:val="single" w:sz="4" w:space="0" w:color="000000"/>
              <w:left w:val="nil"/>
              <w:bottom w:val="nil"/>
              <w:right w:val="nil"/>
            </w:tcBorders>
            <w:vAlign w:val="bottom"/>
          </w:tcPr>
          <w:p w14:paraId="21A12C39"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5.72</w:t>
            </w:r>
          </w:p>
        </w:tc>
        <w:tc>
          <w:tcPr>
            <w:tcW w:w="1285" w:type="dxa"/>
            <w:gridSpan w:val="2"/>
            <w:tcBorders>
              <w:top w:val="single" w:sz="4" w:space="0" w:color="000000"/>
              <w:left w:val="nil"/>
              <w:bottom w:val="nil"/>
              <w:right w:val="nil"/>
            </w:tcBorders>
            <w:vAlign w:val="bottom"/>
          </w:tcPr>
          <w:p w14:paraId="3F2A5C0D"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5.09</w:t>
            </w:r>
          </w:p>
        </w:tc>
      </w:tr>
      <w:tr w:rsidR="007C78EC" w:rsidRPr="00390EFE" w14:paraId="02A2AC84" w14:textId="77777777" w:rsidTr="00FD0C1E">
        <w:trPr>
          <w:trHeight w:val="145"/>
        </w:trPr>
        <w:tc>
          <w:tcPr>
            <w:tcW w:w="1512" w:type="dxa"/>
            <w:vMerge/>
            <w:tcBorders>
              <w:left w:val="nil"/>
            </w:tcBorders>
            <w:vAlign w:val="center"/>
          </w:tcPr>
          <w:p w14:paraId="2354E55C"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0AEFB22C" w14:textId="77777777" w:rsidR="007C78EC" w:rsidRPr="00390EFE" w:rsidRDefault="009C4578" w:rsidP="007E485C">
            <w:pPr>
              <w:spacing w:line="360" w:lineRule="auto"/>
              <w:jc w:val="center"/>
              <w:rPr>
                <w:rFonts w:eastAsia="Calibri"/>
                <w:sz w:val="18"/>
                <w:szCs w:val="18"/>
                <w:lang w:eastAsia="en-US"/>
              </w:rPr>
            </w:pPr>
            <w:r w:rsidRPr="00390EFE">
              <w:rPr>
                <w:rFonts w:eastAsia="Calibri"/>
                <w:sz w:val="18"/>
                <w:szCs w:val="18"/>
                <w:lang w:eastAsia="en-US"/>
              </w:rPr>
              <w:t>MPM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2892FAD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10.53</w:t>
            </w:r>
          </w:p>
        </w:tc>
        <w:tc>
          <w:tcPr>
            <w:tcW w:w="1284" w:type="dxa"/>
            <w:tcBorders>
              <w:top w:val="nil"/>
              <w:left w:val="nil"/>
              <w:bottom w:val="single" w:sz="4" w:space="0" w:color="000000"/>
              <w:right w:val="nil"/>
            </w:tcBorders>
            <w:vAlign w:val="bottom"/>
          </w:tcPr>
          <w:p w14:paraId="29AE783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10.55</w:t>
            </w:r>
          </w:p>
        </w:tc>
        <w:tc>
          <w:tcPr>
            <w:tcW w:w="1284" w:type="dxa"/>
            <w:tcBorders>
              <w:top w:val="nil"/>
              <w:left w:val="nil"/>
              <w:bottom w:val="single" w:sz="4" w:space="0" w:color="000000"/>
              <w:right w:val="nil"/>
            </w:tcBorders>
            <w:vAlign w:val="bottom"/>
          </w:tcPr>
          <w:p w14:paraId="25472CA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3.94</w:t>
            </w:r>
          </w:p>
        </w:tc>
        <w:tc>
          <w:tcPr>
            <w:tcW w:w="1284" w:type="dxa"/>
            <w:tcBorders>
              <w:top w:val="nil"/>
              <w:left w:val="nil"/>
              <w:bottom w:val="single" w:sz="4" w:space="0" w:color="000000"/>
              <w:right w:val="nil"/>
            </w:tcBorders>
            <w:vAlign w:val="bottom"/>
          </w:tcPr>
          <w:p w14:paraId="3688C58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9.42</w:t>
            </w:r>
          </w:p>
        </w:tc>
        <w:tc>
          <w:tcPr>
            <w:tcW w:w="1285" w:type="dxa"/>
            <w:gridSpan w:val="2"/>
            <w:tcBorders>
              <w:top w:val="nil"/>
              <w:left w:val="nil"/>
              <w:bottom w:val="single" w:sz="4" w:space="0" w:color="000000"/>
              <w:right w:val="nil"/>
            </w:tcBorders>
            <w:vAlign w:val="bottom"/>
          </w:tcPr>
          <w:p w14:paraId="380DC09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8.41</w:t>
            </w:r>
          </w:p>
        </w:tc>
      </w:tr>
      <w:tr w:rsidR="007C78EC" w:rsidRPr="00390EFE" w14:paraId="529FF1C0" w14:textId="77777777" w:rsidTr="00FD0C1E">
        <w:trPr>
          <w:trHeight w:val="206"/>
        </w:trPr>
        <w:tc>
          <w:tcPr>
            <w:tcW w:w="1512" w:type="dxa"/>
            <w:vMerge w:val="restart"/>
            <w:tcBorders>
              <w:left w:val="nil"/>
            </w:tcBorders>
            <w:vAlign w:val="center"/>
          </w:tcPr>
          <w:p w14:paraId="35C0EBE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Carotenoides</w:t>
            </w:r>
          </w:p>
        </w:tc>
        <w:tc>
          <w:tcPr>
            <w:tcW w:w="1688" w:type="dxa"/>
            <w:tcBorders>
              <w:bottom w:val="nil"/>
              <w:right w:val="nil"/>
            </w:tcBorders>
          </w:tcPr>
          <w:p w14:paraId="45265C8D"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6BB96C1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1.97</w:t>
            </w:r>
          </w:p>
        </w:tc>
        <w:tc>
          <w:tcPr>
            <w:tcW w:w="1284" w:type="dxa"/>
            <w:tcBorders>
              <w:left w:val="nil"/>
              <w:bottom w:val="nil"/>
              <w:right w:val="nil"/>
            </w:tcBorders>
            <w:vAlign w:val="bottom"/>
          </w:tcPr>
          <w:p w14:paraId="437439D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2.37*</w:t>
            </w:r>
          </w:p>
        </w:tc>
        <w:tc>
          <w:tcPr>
            <w:tcW w:w="1284" w:type="dxa"/>
            <w:tcBorders>
              <w:left w:val="nil"/>
              <w:bottom w:val="nil"/>
              <w:right w:val="nil"/>
            </w:tcBorders>
            <w:vAlign w:val="bottom"/>
          </w:tcPr>
          <w:p w14:paraId="5CDAFF2F"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0.81</w:t>
            </w:r>
          </w:p>
        </w:tc>
        <w:tc>
          <w:tcPr>
            <w:tcW w:w="1284" w:type="dxa"/>
            <w:tcBorders>
              <w:left w:val="nil"/>
              <w:bottom w:val="nil"/>
              <w:right w:val="nil"/>
            </w:tcBorders>
            <w:vAlign w:val="bottom"/>
          </w:tcPr>
          <w:p w14:paraId="587C9C5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1.97</w:t>
            </w:r>
          </w:p>
        </w:tc>
        <w:tc>
          <w:tcPr>
            <w:tcW w:w="1285" w:type="dxa"/>
            <w:gridSpan w:val="2"/>
            <w:tcBorders>
              <w:left w:val="nil"/>
              <w:bottom w:val="nil"/>
              <w:right w:val="nil"/>
            </w:tcBorders>
            <w:vAlign w:val="bottom"/>
          </w:tcPr>
          <w:p w14:paraId="3F87AA6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1.86</w:t>
            </w:r>
          </w:p>
        </w:tc>
      </w:tr>
      <w:tr w:rsidR="007C78EC" w:rsidRPr="00390EFE" w14:paraId="2A0CE9DC" w14:textId="77777777" w:rsidTr="00FD0C1E">
        <w:trPr>
          <w:trHeight w:val="145"/>
        </w:trPr>
        <w:tc>
          <w:tcPr>
            <w:tcW w:w="1512" w:type="dxa"/>
            <w:vMerge/>
            <w:tcBorders>
              <w:left w:val="nil"/>
            </w:tcBorders>
            <w:vAlign w:val="center"/>
          </w:tcPr>
          <w:p w14:paraId="5D0A3A86"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6C741678"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3C8EFA19"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3.66</w:t>
            </w:r>
          </w:p>
        </w:tc>
        <w:tc>
          <w:tcPr>
            <w:tcW w:w="1284" w:type="dxa"/>
            <w:tcBorders>
              <w:top w:val="nil"/>
              <w:left w:val="nil"/>
              <w:bottom w:val="single" w:sz="4" w:space="0" w:color="000000"/>
              <w:right w:val="nil"/>
            </w:tcBorders>
            <w:vAlign w:val="bottom"/>
          </w:tcPr>
          <w:p w14:paraId="541D585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4.61</w:t>
            </w:r>
          </w:p>
        </w:tc>
        <w:tc>
          <w:tcPr>
            <w:tcW w:w="1284" w:type="dxa"/>
            <w:tcBorders>
              <w:top w:val="nil"/>
              <w:left w:val="nil"/>
              <w:bottom w:val="single" w:sz="4" w:space="0" w:color="000000"/>
              <w:right w:val="nil"/>
            </w:tcBorders>
            <w:vAlign w:val="bottom"/>
          </w:tcPr>
          <w:p w14:paraId="04D2D17C"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1.45</w:t>
            </w:r>
          </w:p>
        </w:tc>
        <w:tc>
          <w:tcPr>
            <w:tcW w:w="1284" w:type="dxa"/>
            <w:tcBorders>
              <w:top w:val="nil"/>
              <w:left w:val="nil"/>
              <w:bottom w:val="single" w:sz="4" w:space="0" w:color="000000"/>
              <w:right w:val="nil"/>
            </w:tcBorders>
            <w:vAlign w:val="bottom"/>
          </w:tcPr>
          <w:p w14:paraId="26BB274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3.35</w:t>
            </w:r>
          </w:p>
        </w:tc>
        <w:tc>
          <w:tcPr>
            <w:tcW w:w="1285" w:type="dxa"/>
            <w:gridSpan w:val="2"/>
            <w:tcBorders>
              <w:top w:val="nil"/>
              <w:left w:val="nil"/>
              <w:bottom w:val="single" w:sz="4" w:space="0" w:color="000000"/>
              <w:right w:val="nil"/>
            </w:tcBorders>
            <w:vAlign w:val="bottom"/>
          </w:tcPr>
          <w:p w14:paraId="74DEFFEC"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3.10</w:t>
            </w:r>
          </w:p>
        </w:tc>
      </w:tr>
      <w:tr w:rsidR="007C78EC" w:rsidRPr="00390EFE" w14:paraId="37BE0E8E" w14:textId="77777777" w:rsidTr="00FD0C1E">
        <w:trPr>
          <w:trHeight w:val="206"/>
        </w:trPr>
        <w:tc>
          <w:tcPr>
            <w:tcW w:w="1512" w:type="dxa"/>
            <w:vMerge w:val="restart"/>
            <w:tcBorders>
              <w:left w:val="nil"/>
            </w:tcBorders>
            <w:vAlign w:val="center"/>
          </w:tcPr>
          <w:p w14:paraId="4C7470C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Ficocianina</w:t>
            </w:r>
          </w:p>
        </w:tc>
        <w:tc>
          <w:tcPr>
            <w:tcW w:w="1688" w:type="dxa"/>
            <w:tcBorders>
              <w:bottom w:val="nil"/>
              <w:right w:val="nil"/>
            </w:tcBorders>
          </w:tcPr>
          <w:p w14:paraId="2A16F2DC"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4D6FABB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5.90</w:t>
            </w:r>
          </w:p>
        </w:tc>
        <w:tc>
          <w:tcPr>
            <w:tcW w:w="1284" w:type="dxa"/>
            <w:tcBorders>
              <w:left w:val="nil"/>
              <w:bottom w:val="nil"/>
              <w:right w:val="nil"/>
            </w:tcBorders>
            <w:vAlign w:val="bottom"/>
          </w:tcPr>
          <w:p w14:paraId="501BD53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8.08*</w:t>
            </w:r>
          </w:p>
        </w:tc>
        <w:tc>
          <w:tcPr>
            <w:tcW w:w="1284" w:type="dxa"/>
            <w:tcBorders>
              <w:left w:val="nil"/>
              <w:bottom w:val="nil"/>
              <w:right w:val="nil"/>
            </w:tcBorders>
            <w:vAlign w:val="bottom"/>
          </w:tcPr>
          <w:p w14:paraId="56CE6B6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3.35</w:t>
            </w:r>
          </w:p>
        </w:tc>
        <w:tc>
          <w:tcPr>
            <w:tcW w:w="1284" w:type="dxa"/>
            <w:tcBorders>
              <w:left w:val="nil"/>
              <w:bottom w:val="nil"/>
              <w:right w:val="nil"/>
            </w:tcBorders>
            <w:vAlign w:val="bottom"/>
          </w:tcPr>
          <w:p w14:paraId="47FA330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5.58</w:t>
            </w:r>
          </w:p>
        </w:tc>
        <w:tc>
          <w:tcPr>
            <w:tcW w:w="1285" w:type="dxa"/>
            <w:gridSpan w:val="2"/>
            <w:tcBorders>
              <w:left w:val="nil"/>
              <w:bottom w:val="nil"/>
              <w:right w:val="nil"/>
            </w:tcBorders>
            <w:vAlign w:val="bottom"/>
          </w:tcPr>
          <w:p w14:paraId="648404E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5.54</w:t>
            </w:r>
          </w:p>
        </w:tc>
      </w:tr>
      <w:tr w:rsidR="007C78EC" w:rsidRPr="00390EFE" w14:paraId="2F907ECE" w14:textId="77777777" w:rsidTr="00FD0C1E">
        <w:trPr>
          <w:trHeight w:val="145"/>
        </w:trPr>
        <w:tc>
          <w:tcPr>
            <w:tcW w:w="1512" w:type="dxa"/>
            <w:vMerge/>
            <w:tcBorders>
              <w:left w:val="nil"/>
            </w:tcBorders>
            <w:vAlign w:val="center"/>
          </w:tcPr>
          <w:p w14:paraId="11412D3D"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0C7133DC"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6DDF495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12.11</w:t>
            </w:r>
          </w:p>
        </w:tc>
        <w:tc>
          <w:tcPr>
            <w:tcW w:w="1284" w:type="dxa"/>
            <w:tcBorders>
              <w:top w:val="nil"/>
              <w:left w:val="nil"/>
              <w:bottom w:val="single" w:sz="4" w:space="0" w:color="000000"/>
              <w:right w:val="nil"/>
            </w:tcBorders>
            <w:vAlign w:val="bottom"/>
          </w:tcPr>
          <w:p w14:paraId="2A0CDD2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15.12</w:t>
            </w:r>
          </w:p>
        </w:tc>
        <w:tc>
          <w:tcPr>
            <w:tcW w:w="1284" w:type="dxa"/>
            <w:tcBorders>
              <w:top w:val="nil"/>
              <w:left w:val="nil"/>
              <w:bottom w:val="single" w:sz="4" w:space="0" w:color="000000"/>
              <w:right w:val="nil"/>
            </w:tcBorders>
            <w:vAlign w:val="bottom"/>
          </w:tcPr>
          <w:p w14:paraId="4A8CFF8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8.35</w:t>
            </w:r>
          </w:p>
        </w:tc>
        <w:tc>
          <w:tcPr>
            <w:tcW w:w="1284" w:type="dxa"/>
            <w:tcBorders>
              <w:top w:val="nil"/>
              <w:left w:val="nil"/>
              <w:bottom w:val="single" w:sz="4" w:space="0" w:color="000000"/>
              <w:right w:val="nil"/>
            </w:tcBorders>
            <w:vAlign w:val="bottom"/>
          </w:tcPr>
          <w:p w14:paraId="1E32C5A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11.59</w:t>
            </w:r>
          </w:p>
        </w:tc>
        <w:tc>
          <w:tcPr>
            <w:tcW w:w="1285" w:type="dxa"/>
            <w:gridSpan w:val="2"/>
            <w:tcBorders>
              <w:top w:val="nil"/>
              <w:left w:val="nil"/>
              <w:bottom w:val="single" w:sz="4" w:space="0" w:color="000000"/>
              <w:right w:val="nil"/>
            </w:tcBorders>
            <w:vAlign w:val="bottom"/>
          </w:tcPr>
          <w:p w14:paraId="1CD4ECE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10.46</w:t>
            </w:r>
          </w:p>
        </w:tc>
      </w:tr>
      <w:tr w:rsidR="007C78EC" w:rsidRPr="00390EFE" w14:paraId="0AC1E6EB" w14:textId="77777777" w:rsidTr="00FD0C1E">
        <w:trPr>
          <w:trHeight w:val="206"/>
        </w:trPr>
        <w:tc>
          <w:tcPr>
            <w:tcW w:w="1512" w:type="dxa"/>
            <w:vMerge w:val="restart"/>
            <w:tcBorders>
              <w:left w:val="nil"/>
            </w:tcBorders>
            <w:vAlign w:val="center"/>
          </w:tcPr>
          <w:p w14:paraId="555D837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Aloficocianina</w:t>
            </w:r>
          </w:p>
        </w:tc>
        <w:tc>
          <w:tcPr>
            <w:tcW w:w="1688" w:type="dxa"/>
            <w:tcBorders>
              <w:bottom w:val="nil"/>
              <w:right w:val="nil"/>
            </w:tcBorders>
          </w:tcPr>
          <w:p w14:paraId="7F897C3D"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587034B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6.35</w:t>
            </w:r>
          </w:p>
        </w:tc>
        <w:tc>
          <w:tcPr>
            <w:tcW w:w="1284" w:type="dxa"/>
            <w:tcBorders>
              <w:left w:val="nil"/>
              <w:bottom w:val="nil"/>
              <w:right w:val="nil"/>
            </w:tcBorders>
            <w:vAlign w:val="bottom"/>
          </w:tcPr>
          <w:p w14:paraId="63A2EA0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7.76</w:t>
            </w:r>
          </w:p>
        </w:tc>
        <w:tc>
          <w:tcPr>
            <w:tcW w:w="1284" w:type="dxa"/>
            <w:tcBorders>
              <w:left w:val="nil"/>
              <w:bottom w:val="nil"/>
              <w:right w:val="nil"/>
            </w:tcBorders>
            <w:vAlign w:val="bottom"/>
          </w:tcPr>
          <w:p w14:paraId="7BF90C6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3.01</w:t>
            </w:r>
          </w:p>
        </w:tc>
        <w:tc>
          <w:tcPr>
            <w:tcW w:w="1284" w:type="dxa"/>
            <w:tcBorders>
              <w:left w:val="nil"/>
              <w:bottom w:val="nil"/>
              <w:right w:val="nil"/>
            </w:tcBorders>
            <w:vAlign w:val="bottom"/>
          </w:tcPr>
          <w:p w14:paraId="1C5E6B1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7.79</w:t>
            </w:r>
          </w:p>
        </w:tc>
        <w:tc>
          <w:tcPr>
            <w:tcW w:w="1285" w:type="dxa"/>
            <w:gridSpan w:val="2"/>
            <w:tcBorders>
              <w:left w:val="nil"/>
              <w:bottom w:val="nil"/>
              <w:right w:val="nil"/>
            </w:tcBorders>
            <w:vAlign w:val="bottom"/>
          </w:tcPr>
          <w:p w14:paraId="6D3E514D"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6.98</w:t>
            </w:r>
          </w:p>
        </w:tc>
      </w:tr>
      <w:tr w:rsidR="007C78EC" w:rsidRPr="00390EFE" w14:paraId="2B9ABF72" w14:textId="77777777" w:rsidTr="00FD0C1E">
        <w:trPr>
          <w:trHeight w:val="181"/>
        </w:trPr>
        <w:tc>
          <w:tcPr>
            <w:tcW w:w="1512" w:type="dxa"/>
            <w:vMerge/>
            <w:tcBorders>
              <w:left w:val="nil"/>
            </w:tcBorders>
            <w:vAlign w:val="center"/>
          </w:tcPr>
          <w:p w14:paraId="4BC4873C"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4D84D5AC"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7C060F4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16.54</w:t>
            </w:r>
          </w:p>
        </w:tc>
        <w:tc>
          <w:tcPr>
            <w:tcW w:w="1284" w:type="dxa"/>
            <w:tcBorders>
              <w:top w:val="nil"/>
              <w:left w:val="nil"/>
              <w:bottom w:val="single" w:sz="4" w:space="0" w:color="000000"/>
              <w:right w:val="nil"/>
            </w:tcBorders>
            <w:vAlign w:val="bottom"/>
          </w:tcPr>
          <w:p w14:paraId="0F8446C6"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19.98</w:t>
            </w:r>
          </w:p>
        </w:tc>
        <w:tc>
          <w:tcPr>
            <w:tcW w:w="1284" w:type="dxa"/>
            <w:tcBorders>
              <w:top w:val="nil"/>
              <w:left w:val="nil"/>
              <w:bottom w:val="single" w:sz="4" w:space="0" w:color="000000"/>
              <w:right w:val="nil"/>
            </w:tcBorders>
            <w:vAlign w:val="bottom"/>
          </w:tcPr>
          <w:p w14:paraId="609BCDB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10.28</w:t>
            </w:r>
          </w:p>
        </w:tc>
        <w:tc>
          <w:tcPr>
            <w:tcW w:w="1284" w:type="dxa"/>
            <w:tcBorders>
              <w:top w:val="nil"/>
              <w:left w:val="nil"/>
              <w:bottom w:val="single" w:sz="4" w:space="0" w:color="000000"/>
              <w:right w:val="nil"/>
            </w:tcBorders>
            <w:vAlign w:val="bottom"/>
          </w:tcPr>
          <w:p w14:paraId="542F5FEF"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18.94</w:t>
            </w:r>
          </w:p>
        </w:tc>
        <w:tc>
          <w:tcPr>
            <w:tcW w:w="1285" w:type="dxa"/>
            <w:gridSpan w:val="2"/>
            <w:tcBorders>
              <w:top w:val="nil"/>
              <w:left w:val="nil"/>
              <w:bottom w:val="single" w:sz="4" w:space="0" w:color="000000"/>
              <w:right w:val="nil"/>
            </w:tcBorders>
            <w:vAlign w:val="bottom"/>
          </w:tcPr>
          <w:p w14:paraId="3880431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18.32</w:t>
            </w:r>
          </w:p>
        </w:tc>
      </w:tr>
      <w:tr w:rsidR="007C78EC" w:rsidRPr="00390EFE" w14:paraId="7F2E00B9" w14:textId="77777777" w:rsidTr="00FD0C1E">
        <w:trPr>
          <w:trHeight w:val="206"/>
        </w:trPr>
        <w:tc>
          <w:tcPr>
            <w:tcW w:w="1512" w:type="dxa"/>
            <w:vMerge w:val="restart"/>
            <w:tcBorders>
              <w:left w:val="nil"/>
            </w:tcBorders>
            <w:vAlign w:val="center"/>
          </w:tcPr>
          <w:p w14:paraId="6AAF361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Ficoeritrina</w:t>
            </w:r>
          </w:p>
        </w:tc>
        <w:tc>
          <w:tcPr>
            <w:tcW w:w="1688" w:type="dxa"/>
            <w:tcBorders>
              <w:bottom w:val="nil"/>
              <w:right w:val="nil"/>
            </w:tcBorders>
          </w:tcPr>
          <w:p w14:paraId="5EBA89E9"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3549980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3.70</w:t>
            </w:r>
          </w:p>
        </w:tc>
        <w:tc>
          <w:tcPr>
            <w:tcW w:w="1284" w:type="dxa"/>
            <w:tcBorders>
              <w:left w:val="nil"/>
              <w:bottom w:val="nil"/>
              <w:right w:val="nil"/>
            </w:tcBorders>
            <w:vAlign w:val="bottom"/>
          </w:tcPr>
          <w:p w14:paraId="6359D2A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4.79</w:t>
            </w:r>
          </w:p>
        </w:tc>
        <w:tc>
          <w:tcPr>
            <w:tcW w:w="1284" w:type="dxa"/>
            <w:tcBorders>
              <w:left w:val="nil"/>
              <w:bottom w:val="nil"/>
              <w:right w:val="nil"/>
            </w:tcBorders>
            <w:vAlign w:val="bottom"/>
          </w:tcPr>
          <w:p w14:paraId="07F24A0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2.29</w:t>
            </w:r>
          </w:p>
        </w:tc>
        <w:tc>
          <w:tcPr>
            <w:tcW w:w="1284" w:type="dxa"/>
            <w:tcBorders>
              <w:left w:val="nil"/>
              <w:bottom w:val="nil"/>
              <w:right w:val="nil"/>
            </w:tcBorders>
            <w:vAlign w:val="bottom"/>
          </w:tcPr>
          <w:p w14:paraId="750E925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3.73</w:t>
            </w:r>
          </w:p>
        </w:tc>
        <w:tc>
          <w:tcPr>
            <w:tcW w:w="1285" w:type="dxa"/>
            <w:gridSpan w:val="2"/>
            <w:tcBorders>
              <w:left w:val="nil"/>
              <w:bottom w:val="nil"/>
              <w:right w:val="nil"/>
            </w:tcBorders>
            <w:vAlign w:val="bottom"/>
          </w:tcPr>
          <w:p w14:paraId="4B11A68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4.09</w:t>
            </w:r>
          </w:p>
        </w:tc>
      </w:tr>
      <w:tr w:rsidR="007C78EC" w:rsidRPr="00390EFE" w14:paraId="20D7B98E" w14:textId="77777777" w:rsidTr="00FD0C1E">
        <w:trPr>
          <w:trHeight w:val="145"/>
        </w:trPr>
        <w:tc>
          <w:tcPr>
            <w:tcW w:w="1512" w:type="dxa"/>
            <w:vMerge/>
            <w:tcBorders>
              <w:left w:val="nil"/>
            </w:tcBorders>
            <w:vAlign w:val="center"/>
          </w:tcPr>
          <w:p w14:paraId="22DEB331"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548D2D8D"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4719506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6.82</w:t>
            </w:r>
          </w:p>
        </w:tc>
        <w:tc>
          <w:tcPr>
            <w:tcW w:w="1284" w:type="dxa"/>
            <w:tcBorders>
              <w:top w:val="nil"/>
              <w:left w:val="nil"/>
              <w:bottom w:val="single" w:sz="4" w:space="0" w:color="000000"/>
              <w:right w:val="nil"/>
            </w:tcBorders>
            <w:vAlign w:val="bottom"/>
          </w:tcPr>
          <w:p w14:paraId="312DE1D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10.46</w:t>
            </w:r>
          </w:p>
        </w:tc>
        <w:tc>
          <w:tcPr>
            <w:tcW w:w="1284" w:type="dxa"/>
            <w:tcBorders>
              <w:top w:val="nil"/>
              <w:left w:val="nil"/>
              <w:bottom w:val="single" w:sz="4" w:space="0" w:color="000000"/>
              <w:right w:val="nil"/>
            </w:tcBorders>
            <w:vAlign w:val="bottom"/>
          </w:tcPr>
          <w:p w14:paraId="483D18C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5.00</w:t>
            </w:r>
          </w:p>
        </w:tc>
        <w:tc>
          <w:tcPr>
            <w:tcW w:w="1284" w:type="dxa"/>
            <w:tcBorders>
              <w:top w:val="nil"/>
              <w:left w:val="nil"/>
              <w:bottom w:val="single" w:sz="4" w:space="0" w:color="000000"/>
              <w:right w:val="nil"/>
            </w:tcBorders>
            <w:vAlign w:val="bottom"/>
          </w:tcPr>
          <w:p w14:paraId="6AED05F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6.80</w:t>
            </w:r>
          </w:p>
        </w:tc>
        <w:tc>
          <w:tcPr>
            <w:tcW w:w="1285" w:type="dxa"/>
            <w:gridSpan w:val="2"/>
            <w:tcBorders>
              <w:top w:val="nil"/>
              <w:left w:val="nil"/>
              <w:bottom w:val="single" w:sz="4" w:space="0" w:color="000000"/>
              <w:right w:val="nil"/>
            </w:tcBorders>
            <w:vAlign w:val="bottom"/>
          </w:tcPr>
          <w:p w14:paraId="220B26AF"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9.38</w:t>
            </w:r>
          </w:p>
        </w:tc>
      </w:tr>
      <w:tr w:rsidR="007C78EC" w:rsidRPr="00390EFE" w14:paraId="4ED04B83" w14:textId="77777777" w:rsidTr="00FD0C1E">
        <w:trPr>
          <w:trHeight w:val="206"/>
        </w:trPr>
        <w:tc>
          <w:tcPr>
            <w:tcW w:w="1512" w:type="dxa"/>
            <w:vMerge w:val="restart"/>
            <w:tcBorders>
              <w:left w:val="nil"/>
            </w:tcBorders>
            <w:vAlign w:val="center"/>
          </w:tcPr>
          <w:p w14:paraId="0EF635FC"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Proteínas</w:t>
            </w:r>
          </w:p>
        </w:tc>
        <w:tc>
          <w:tcPr>
            <w:tcW w:w="1688" w:type="dxa"/>
            <w:tcBorders>
              <w:bottom w:val="nil"/>
              <w:right w:val="nil"/>
            </w:tcBorders>
          </w:tcPr>
          <w:p w14:paraId="1681BD45"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0A46C6CD"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35.26</w:t>
            </w:r>
          </w:p>
        </w:tc>
        <w:tc>
          <w:tcPr>
            <w:tcW w:w="1284" w:type="dxa"/>
            <w:tcBorders>
              <w:left w:val="nil"/>
              <w:bottom w:val="nil"/>
              <w:right w:val="nil"/>
            </w:tcBorders>
            <w:vAlign w:val="bottom"/>
          </w:tcPr>
          <w:p w14:paraId="58456BE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50.87*</w:t>
            </w:r>
          </w:p>
        </w:tc>
        <w:tc>
          <w:tcPr>
            <w:tcW w:w="1284" w:type="dxa"/>
            <w:tcBorders>
              <w:left w:val="nil"/>
              <w:bottom w:val="nil"/>
              <w:right w:val="nil"/>
            </w:tcBorders>
            <w:vAlign w:val="bottom"/>
          </w:tcPr>
          <w:p w14:paraId="7A4A71E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11.50</w:t>
            </w:r>
          </w:p>
        </w:tc>
        <w:tc>
          <w:tcPr>
            <w:tcW w:w="1284" w:type="dxa"/>
            <w:tcBorders>
              <w:left w:val="nil"/>
              <w:bottom w:val="nil"/>
              <w:right w:val="nil"/>
            </w:tcBorders>
            <w:vAlign w:val="bottom"/>
          </w:tcPr>
          <w:p w14:paraId="1500D96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35.01</w:t>
            </w:r>
          </w:p>
        </w:tc>
        <w:tc>
          <w:tcPr>
            <w:tcW w:w="1285" w:type="dxa"/>
            <w:gridSpan w:val="2"/>
            <w:tcBorders>
              <w:left w:val="nil"/>
              <w:bottom w:val="nil"/>
              <w:right w:val="nil"/>
            </w:tcBorders>
            <w:vAlign w:val="bottom"/>
          </w:tcPr>
          <w:p w14:paraId="5CA2061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35.92</w:t>
            </w:r>
          </w:p>
        </w:tc>
      </w:tr>
      <w:tr w:rsidR="007C78EC" w:rsidRPr="00390EFE" w14:paraId="25965191" w14:textId="77777777" w:rsidTr="00FD0C1E">
        <w:trPr>
          <w:trHeight w:val="145"/>
        </w:trPr>
        <w:tc>
          <w:tcPr>
            <w:tcW w:w="1512" w:type="dxa"/>
            <w:vMerge/>
            <w:tcBorders>
              <w:left w:val="nil"/>
            </w:tcBorders>
            <w:vAlign w:val="center"/>
          </w:tcPr>
          <w:p w14:paraId="27EDD268"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69ADB63F"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4835804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151.92*</w:t>
            </w:r>
          </w:p>
        </w:tc>
        <w:tc>
          <w:tcPr>
            <w:tcW w:w="1284" w:type="dxa"/>
            <w:tcBorders>
              <w:top w:val="nil"/>
              <w:left w:val="nil"/>
              <w:bottom w:val="single" w:sz="4" w:space="0" w:color="000000"/>
              <w:right w:val="nil"/>
            </w:tcBorders>
            <w:vAlign w:val="bottom"/>
          </w:tcPr>
          <w:p w14:paraId="478610A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180.44</w:t>
            </w:r>
          </w:p>
        </w:tc>
        <w:tc>
          <w:tcPr>
            <w:tcW w:w="1284" w:type="dxa"/>
            <w:tcBorders>
              <w:top w:val="nil"/>
              <w:left w:val="nil"/>
              <w:bottom w:val="single" w:sz="4" w:space="0" w:color="000000"/>
              <w:right w:val="nil"/>
            </w:tcBorders>
            <w:vAlign w:val="bottom"/>
          </w:tcPr>
          <w:p w14:paraId="7D38FA9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69.98</w:t>
            </w:r>
          </w:p>
        </w:tc>
        <w:tc>
          <w:tcPr>
            <w:tcW w:w="1284" w:type="dxa"/>
            <w:tcBorders>
              <w:top w:val="nil"/>
              <w:left w:val="nil"/>
              <w:bottom w:val="single" w:sz="4" w:space="0" w:color="000000"/>
              <w:right w:val="nil"/>
            </w:tcBorders>
            <w:vAlign w:val="bottom"/>
          </w:tcPr>
          <w:p w14:paraId="0DF1F6E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122.75</w:t>
            </w:r>
          </w:p>
        </w:tc>
        <w:tc>
          <w:tcPr>
            <w:tcW w:w="1285" w:type="dxa"/>
            <w:gridSpan w:val="2"/>
            <w:tcBorders>
              <w:top w:val="nil"/>
              <w:left w:val="nil"/>
              <w:bottom w:val="single" w:sz="4" w:space="0" w:color="000000"/>
              <w:right w:val="nil"/>
            </w:tcBorders>
            <w:vAlign w:val="bottom"/>
          </w:tcPr>
          <w:p w14:paraId="1699CE91"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131.60</w:t>
            </w:r>
          </w:p>
        </w:tc>
      </w:tr>
      <w:tr w:rsidR="007C78EC" w:rsidRPr="00390EFE" w14:paraId="472C25C9" w14:textId="77777777" w:rsidTr="00FD0C1E">
        <w:trPr>
          <w:trHeight w:val="206"/>
        </w:trPr>
        <w:tc>
          <w:tcPr>
            <w:tcW w:w="1512" w:type="dxa"/>
            <w:vMerge w:val="restart"/>
            <w:tcBorders>
              <w:left w:val="nil"/>
            </w:tcBorders>
            <w:vAlign w:val="center"/>
          </w:tcPr>
          <w:p w14:paraId="12C3E6B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Carbohidratos</w:t>
            </w:r>
          </w:p>
        </w:tc>
        <w:tc>
          <w:tcPr>
            <w:tcW w:w="1688" w:type="dxa"/>
            <w:tcBorders>
              <w:bottom w:val="nil"/>
              <w:right w:val="nil"/>
            </w:tcBorders>
          </w:tcPr>
          <w:p w14:paraId="0075E4EE"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45DC1CA8"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362.02</w:t>
            </w:r>
          </w:p>
        </w:tc>
        <w:tc>
          <w:tcPr>
            <w:tcW w:w="1284" w:type="dxa"/>
            <w:tcBorders>
              <w:left w:val="nil"/>
              <w:bottom w:val="nil"/>
              <w:right w:val="nil"/>
            </w:tcBorders>
            <w:vAlign w:val="bottom"/>
          </w:tcPr>
          <w:p w14:paraId="28443A9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546.02*</w:t>
            </w:r>
          </w:p>
        </w:tc>
        <w:tc>
          <w:tcPr>
            <w:tcW w:w="1284" w:type="dxa"/>
            <w:tcBorders>
              <w:left w:val="nil"/>
              <w:bottom w:val="nil"/>
              <w:right w:val="nil"/>
            </w:tcBorders>
            <w:vAlign w:val="bottom"/>
          </w:tcPr>
          <w:p w14:paraId="5C8884D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363.11</w:t>
            </w:r>
          </w:p>
        </w:tc>
        <w:tc>
          <w:tcPr>
            <w:tcW w:w="1284" w:type="dxa"/>
            <w:tcBorders>
              <w:left w:val="nil"/>
              <w:bottom w:val="nil"/>
              <w:right w:val="nil"/>
            </w:tcBorders>
            <w:vAlign w:val="bottom"/>
          </w:tcPr>
          <w:p w14:paraId="7C5C87E9"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515.81*</w:t>
            </w:r>
          </w:p>
        </w:tc>
        <w:tc>
          <w:tcPr>
            <w:tcW w:w="1285" w:type="dxa"/>
            <w:gridSpan w:val="2"/>
            <w:tcBorders>
              <w:left w:val="nil"/>
              <w:bottom w:val="nil"/>
              <w:right w:val="nil"/>
            </w:tcBorders>
            <w:vAlign w:val="bottom"/>
          </w:tcPr>
          <w:p w14:paraId="04D7001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417.99</w:t>
            </w:r>
          </w:p>
        </w:tc>
      </w:tr>
      <w:tr w:rsidR="007C78EC" w:rsidRPr="00390EFE" w14:paraId="21C0A4C4" w14:textId="77777777" w:rsidTr="00FD0C1E">
        <w:trPr>
          <w:trHeight w:val="145"/>
        </w:trPr>
        <w:tc>
          <w:tcPr>
            <w:tcW w:w="1512" w:type="dxa"/>
            <w:vMerge/>
            <w:tcBorders>
              <w:left w:val="nil"/>
            </w:tcBorders>
            <w:vAlign w:val="center"/>
          </w:tcPr>
          <w:p w14:paraId="03B27447"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bottom w:val="single" w:sz="4" w:space="0" w:color="000000"/>
              <w:right w:val="nil"/>
            </w:tcBorders>
          </w:tcPr>
          <w:p w14:paraId="70237C9D"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bottom w:val="single" w:sz="4" w:space="0" w:color="000000"/>
              <w:right w:val="nil"/>
            </w:tcBorders>
            <w:vAlign w:val="bottom"/>
          </w:tcPr>
          <w:p w14:paraId="1C70956A"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480.30</w:t>
            </w:r>
          </w:p>
        </w:tc>
        <w:tc>
          <w:tcPr>
            <w:tcW w:w="1284" w:type="dxa"/>
            <w:tcBorders>
              <w:top w:val="nil"/>
              <w:left w:val="nil"/>
              <w:bottom w:val="single" w:sz="4" w:space="0" w:color="000000"/>
              <w:right w:val="nil"/>
            </w:tcBorders>
            <w:vAlign w:val="bottom"/>
          </w:tcPr>
          <w:p w14:paraId="2620B915"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1093.75</w:t>
            </w:r>
          </w:p>
        </w:tc>
        <w:tc>
          <w:tcPr>
            <w:tcW w:w="1284" w:type="dxa"/>
            <w:tcBorders>
              <w:top w:val="nil"/>
              <w:left w:val="nil"/>
              <w:bottom w:val="single" w:sz="4" w:space="0" w:color="000000"/>
              <w:right w:val="nil"/>
            </w:tcBorders>
            <w:vAlign w:val="bottom"/>
          </w:tcPr>
          <w:p w14:paraId="50692F99"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673.74</w:t>
            </w:r>
          </w:p>
        </w:tc>
        <w:tc>
          <w:tcPr>
            <w:tcW w:w="1284" w:type="dxa"/>
            <w:tcBorders>
              <w:top w:val="nil"/>
              <w:left w:val="nil"/>
              <w:bottom w:val="single" w:sz="4" w:space="0" w:color="000000"/>
              <w:right w:val="nil"/>
            </w:tcBorders>
            <w:vAlign w:val="bottom"/>
          </w:tcPr>
          <w:p w14:paraId="6E53D9AB"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1071.16</w:t>
            </w:r>
          </w:p>
        </w:tc>
        <w:tc>
          <w:tcPr>
            <w:tcW w:w="1285" w:type="dxa"/>
            <w:gridSpan w:val="2"/>
            <w:tcBorders>
              <w:top w:val="nil"/>
              <w:left w:val="nil"/>
              <w:bottom w:val="single" w:sz="4" w:space="0" w:color="000000"/>
              <w:right w:val="nil"/>
            </w:tcBorders>
            <w:vAlign w:val="bottom"/>
          </w:tcPr>
          <w:p w14:paraId="21D2743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638.87</w:t>
            </w:r>
          </w:p>
        </w:tc>
      </w:tr>
      <w:tr w:rsidR="007C78EC" w:rsidRPr="00390EFE" w14:paraId="59E12DFA" w14:textId="77777777" w:rsidTr="00FD0C1E">
        <w:trPr>
          <w:trHeight w:val="206"/>
        </w:trPr>
        <w:tc>
          <w:tcPr>
            <w:tcW w:w="1512" w:type="dxa"/>
            <w:vMerge w:val="restart"/>
            <w:tcBorders>
              <w:left w:val="nil"/>
            </w:tcBorders>
            <w:vAlign w:val="center"/>
          </w:tcPr>
          <w:p w14:paraId="767DBDA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Lípidos</w:t>
            </w:r>
          </w:p>
        </w:tc>
        <w:tc>
          <w:tcPr>
            <w:tcW w:w="1688" w:type="dxa"/>
            <w:tcBorders>
              <w:bottom w:val="nil"/>
              <w:right w:val="nil"/>
            </w:tcBorders>
          </w:tcPr>
          <w:p w14:paraId="50E2AB2E"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PPM </w:t>
            </w:r>
            <w:r w:rsidR="007C78EC" w:rsidRPr="00390EFE">
              <w:rPr>
                <w:rFonts w:eastAsia="Calibri"/>
                <w:sz w:val="18"/>
                <w:szCs w:val="18"/>
                <w:lang w:eastAsia="en-US"/>
              </w:rPr>
              <w:t>(µg/mL)</w:t>
            </w:r>
          </w:p>
        </w:tc>
        <w:tc>
          <w:tcPr>
            <w:tcW w:w="1287" w:type="dxa"/>
            <w:tcBorders>
              <w:left w:val="nil"/>
              <w:bottom w:val="nil"/>
              <w:right w:val="nil"/>
            </w:tcBorders>
            <w:vAlign w:val="bottom"/>
          </w:tcPr>
          <w:p w14:paraId="22CDDE0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41.86</w:t>
            </w:r>
          </w:p>
        </w:tc>
        <w:tc>
          <w:tcPr>
            <w:tcW w:w="1284" w:type="dxa"/>
            <w:tcBorders>
              <w:left w:val="nil"/>
              <w:bottom w:val="nil"/>
              <w:right w:val="nil"/>
            </w:tcBorders>
            <w:vAlign w:val="bottom"/>
          </w:tcPr>
          <w:p w14:paraId="4ECA7B1E"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48.99</w:t>
            </w:r>
          </w:p>
        </w:tc>
        <w:tc>
          <w:tcPr>
            <w:tcW w:w="1284" w:type="dxa"/>
            <w:tcBorders>
              <w:left w:val="nil"/>
              <w:bottom w:val="nil"/>
              <w:right w:val="nil"/>
            </w:tcBorders>
            <w:vAlign w:val="bottom"/>
          </w:tcPr>
          <w:p w14:paraId="48E214ED"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53.81</w:t>
            </w:r>
          </w:p>
        </w:tc>
        <w:tc>
          <w:tcPr>
            <w:tcW w:w="1284" w:type="dxa"/>
            <w:tcBorders>
              <w:left w:val="nil"/>
              <w:bottom w:val="nil"/>
              <w:right w:val="nil"/>
            </w:tcBorders>
            <w:vAlign w:val="bottom"/>
          </w:tcPr>
          <w:p w14:paraId="2449989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41.53</w:t>
            </w:r>
          </w:p>
        </w:tc>
        <w:tc>
          <w:tcPr>
            <w:tcW w:w="1285" w:type="dxa"/>
            <w:gridSpan w:val="2"/>
            <w:tcBorders>
              <w:left w:val="nil"/>
              <w:bottom w:val="nil"/>
              <w:right w:val="nil"/>
            </w:tcBorders>
            <w:vAlign w:val="bottom"/>
          </w:tcPr>
          <w:p w14:paraId="366EF607"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35.22</w:t>
            </w:r>
          </w:p>
        </w:tc>
      </w:tr>
      <w:tr w:rsidR="007C78EC" w:rsidRPr="00390EFE" w14:paraId="35FB1082" w14:textId="77777777" w:rsidTr="00FD0C1E">
        <w:trPr>
          <w:trHeight w:val="145"/>
        </w:trPr>
        <w:tc>
          <w:tcPr>
            <w:tcW w:w="1512" w:type="dxa"/>
            <w:vMerge/>
            <w:tcBorders>
              <w:left w:val="nil"/>
            </w:tcBorders>
          </w:tcPr>
          <w:p w14:paraId="2EADBBF1" w14:textId="77777777" w:rsidR="007C78EC" w:rsidRPr="00390EFE" w:rsidRDefault="007C78EC" w:rsidP="007E485C">
            <w:pPr>
              <w:spacing w:line="360" w:lineRule="auto"/>
              <w:jc w:val="center"/>
              <w:rPr>
                <w:rFonts w:eastAsia="Calibri"/>
                <w:sz w:val="18"/>
                <w:szCs w:val="18"/>
                <w:lang w:eastAsia="en-US"/>
              </w:rPr>
            </w:pPr>
          </w:p>
        </w:tc>
        <w:tc>
          <w:tcPr>
            <w:tcW w:w="1688" w:type="dxa"/>
            <w:tcBorders>
              <w:top w:val="nil"/>
              <w:right w:val="nil"/>
            </w:tcBorders>
          </w:tcPr>
          <w:p w14:paraId="5A0FEA82" w14:textId="77777777" w:rsidR="007C78EC" w:rsidRPr="00390EFE" w:rsidRDefault="00C20253" w:rsidP="007E485C">
            <w:pPr>
              <w:spacing w:line="360" w:lineRule="auto"/>
              <w:jc w:val="center"/>
              <w:rPr>
                <w:rFonts w:eastAsia="Calibri"/>
                <w:sz w:val="18"/>
                <w:szCs w:val="18"/>
                <w:lang w:eastAsia="en-US"/>
              </w:rPr>
            </w:pPr>
            <w:r w:rsidRPr="00390EFE">
              <w:rPr>
                <w:rFonts w:eastAsia="Calibri"/>
                <w:sz w:val="18"/>
                <w:szCs w:val="18"/>
                <w:lang w:eastAsia="en-US"/>
              </w:rPr>
              <w:t xml:space="preserve">MPB </w:t>
            </w:r>
            <w:r w:rsidR="007C78EC" w:rsidRPr="00390EFE">
              <w:rPr>
                <w:rFonts w:eastAsia="Calibri"/>
                <w:sz w:val="18"/>
                <w:szCs w:val="18"/>
                <w:lang w:eastAsia="en-US"/>
              </w:rPr>
              <w:t>(µg/mL)</w:t>
            </w:r>
          </w:p>
        </w:tc>
        <w:tc>
          <w:tcPr>
            <w:tcW w:w="1287" w:type="dxa"/>
            <w:tcBorders>
              <w:top w:val="nil"/>
              <w:left w:val="nil"/>
              <w:right w:val="nil"/>
            </w:tcBorders>
            <w:vAlign w:val="bottom"/>
          </w:tcPr>
          <w:p w14:paraId="2FA474E3"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66.14</w:t>
            </w:r>
          </w:p>
        </w:tc>
        <w:tc>
          <w:tcPr>
            <w:tcW w:w="1284" w:type="dxa"/>
            <w:tcBorders>
              <w:top w:val="nil"/>
              <w:left w:val="nil"/>
              <w:right w:val="nil"/>
            </w:tcBorders>
            <w:vAlign w:val="bottom"/>
          </w:tcPr>
          <w:p w14:paraId="53250560"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78.81</w:t>
            </w:r>
          </w:p>
        </w:tc>
        <w:tc>
          <w:tcPr>
            <w:tcW w:w="1284" w:type="dxa"/>
            <w:tcBorders>
              <w:top w:val="nil"/>
              <w:left w:val="nil"/>
              <w:right w:val="nil"/>
            </w:tcBorders>
            <w:vAlign w:val="bottom"/>
          </w:tcPr>
          <w:p w14:paraId="4E4C16B4"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76.70</w:t>
            </w:r>
          </w:p>
        </w:tc>
        <w:tc>
          <w:tcPr>
            <w:tcW w:w="1284" w:type="dxa"/>
            <w:tcBorders>
              <w:top w:val="nil"/>
              <w:left w:val="nil"/>
              <w:right w:val="nil"/>
            </w:tcBorders>
            <w:vAlign w:val="bottom"/>
          </w:tcPr>
          <w:p w14:paraId="580FE7A2"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64.96</w:t>
            </w:r>
          </w:p>
        </w:tc>
        <w:tc>
          <w:tcPr>
            <w:tcW w:w="1285" w:type="dxa"/>
            <w:gridSpan w:val="2"/>
            <w:tcBorders>
              <w:top w:val="nil"/>
              <w:left w:val="nil"/>
              <w:right w:val="nil"/>
            </w:tcBorders>
            <w:vAlign w:val="bottom"/>
          </w:tcPr>
          <w:p w14:paraId="75360F6F" w14:textId="77777777" w:rsidR="007C78EC" w:rsidRPr="00390EFE" w:rsidRDefault="007C78EC" w:rsidP="007E485C">
            <w:pPr>
              <w:spacing w:line="360" w:lineRule="auto"/>
              <w:jc w:val="center"/>
              <w:rPr>
                <w:rFonts w:eastAsia="Calibri"/>
                <w:sz w:val="18"/>
                <w:szCs w:val="18"/>
                <w:lang w:eastAsia="en-US"/>
              </w:rPr>
            </w:pPr>
            <w:r w:rsidRPr="00390EFE">
              <w:rPr>
                <w:rFonts w:eastAsia="Calibri"/>
                <w:sz w:val="18"/>
                <w:szCs w:val="18"/>
                <w:lang w:eastAsia="en-US"/>
              </w:rPr>
              <w:t>50.12</w:t>
            </w:r>
          </w:p>
        </w:tc>
      </w:tr>
    </w:tbl>
    <w:p w14:paraId="7BB51660" w14:textId="77777777" w:rsidR="007223D2" w:rsidRPr="00390EFE" w:rsidRDefault="00C20253" w:rsidP="00757C5B">
      <w:pPr>
        <w:spacing w:line="276" w:lineRule="auto"/>
        <w:jc w:val="both"/>
        <w:rPr>
          <w:sz w:val="22"/>
          <w:szCs w:val="22"/>
        </w:rPr>
      </w:pPr>
      <w:r w:rsidRPr="00390EFE">
        <w:rPr>
          <w:b/>
          <w:sz w:val="22"/>
          <w:szCs w:val="22"/>
        </w:rPr>
        <w:t>PPB</w:t>
      </w:r>
      <w:r w:rsidR="007C78EC" w:rsidRPr="00390EFE">
        <w:rPr>
          <w:b/>
          <w:sz w:val="22"/>
          <w:szCs w:val="22"/>
        </w:rPr>
        <w:t>:</w:t>
      </w:r>
      <w:r w:rsidR="007C78EC" w:rsidRPr="00390EFE">
        <w:rPr>
          <w:sz w:val="22"/>
          <w:szCs w:val="22"/>
        </w:rPr>
        <w:t xml:space="preserve"> promedio </w:t>
      </w:r>
      <w:r w:rsidRPr="00390EFE">
        <w:rPr>
          <w:sz w:val="22"/>
          <w:szCs w:val="22"/>
        </w:rPr>
        <w:t>producción de biomasa</w:t>
      </w:r>
      <w:r w:rsidR="007C78EC" w:rsidRPr="00390EFE">
        <w:rPr>
          <w:sz w:val="22"/>
          <w:szCs w:val="22"/>
        </w:rPr>
        <w:t xml:space="preserve">; </w:t>
      </w:r>
      <w:r w:rsidRPr="00390EFE">
        <w:rPr>
          <w:b/>
          <w:sz w:val="22"/>
          <w:szCs w:val="22"/>
        </w:rPr>
        <w:t>MP</w:t>
      </w:r>
      <w:r w:rsidR="00025BEF" w:rsidRPr="00390EFE">
        <w:rPr>
          <w:b/>
          <w:sz w:val="22"/>
          <w:szCs w:val="22"/>
        </w:rPr>
        <w:t>B</w:t>
      </w:r>
      <w:r w:rsidR="007C78EC" w:rsidRPr="00390EFE">
        <w:rPr>
          <w:b/>
          <w:sz w:val="22"/>
          <w:szCs w:val="22"/>
        </w:rPr>
        <w:t>:</w:t>
      </w:r>
      <w:r w:rsidR="007C78EC" w:rsidRPr="00390EFE">
        <w:rPr>
          <w:sz w:val="22"/>
          <w:szCs w:val="22"/>
        </w:rPr>
        <w:t xml:space="preserve"> máxima </w:t>
      </w:r>
      <w:r w:rsidRPr="00390EFE">
        <w:rPr>
          <w:sz w:val="22"/>
          <w:szCs w:val="22"/>
        </w:rPr>
        <w:t xml:space="preserve">producción de </w:t>
      </w:r>
      <w:r w:rsidR="00500939" w:rsidRPr="00390EFE">
        <w:rPr>
          <w:sz w:val="22"/>
          <w:szCs w:val="22"/>
        </w:rPr>
        <w:t>biomasa;</w:t>
      </w:r>
      <w:r w:rsidR="007C78EC" w:rsidRPr="00390EFE">
        <w:rPr>
          <w:sz w:val="22"/>
          <w:szCs w:val="22"/>
        </w:rPr>
        <w:t xml:space="preserve"> </w:t>
      </w:r>
      <w:r w:rsidRPr="00390EFE">
        <w:rPr>
          <w:b/>
          <w:sz w:val="22"/>
          <w:szCs w:val="22"/>
        </w:rPr>
        <w:t>PP</w:t>
      </w:r>
      <w:r w:rsidR="007C78EC" w:rsidRPr="00390EFE">
        <w:rPr>
          <w:b/>
          <w:sz w:val="22"/>
          <w:szCs w:val="22"/>
        </w:rPr>
        <w:t>M:</w:t>
      </w:r>
      <w:r w:rsidR="007C78EC" w:rsidRPr="00390EFE">
        <w:rPr>
          <w:sz w:val="22"/>
          <w:szCs w:val="22"/>
        </w:rPr>
        <w:t xml:space="preserve"> promedio </w:t>
      </w:r>
      <w:r w:rsidRPr="00390EFE">
        <w:rPr>
          <w:sz w:val="22"/>
          <w:szCs w:val="22"/>
        </w:rPr>
        <w:t>producción</w:t>
      </w:r>
      <w:r w:rsidR="007C78EC" w:rsidRPr="00390EFE">
        <w:rPr>
          <w:sz w:val="22"/>
          <w:szCs w:val="22"/>
        </w:rPr>
        <w:t xml:space="preserve"> metabólica; </w:t>
      </w:r>
      <w:r w:rsidRPr="00390EFE">
        <w:rPr>
          <w:b/>
          <w:sz w:val="22"/>
          <w:szCs w:val="22"/>
        </w:rPr>
        <w:t>MP</w:t>
      </w:r>
      <w:r w:rsidR="007C78EC" w:rsidRPr="00390EFE">
        <w:rPr>
          <w:b/>
          <w:sz w:val="22"/>
          <w:szCs w:val="22"/>
        </w:rPr>
        <w:t>M</w:t>
      </w:r>
      <w:r w:rsidR="007C78EC" w:rsidRPr="00390EFE">
        <w:rPr>
          <w:sz w:val="22"/>
          <w:szCs w:val="22"/>
        </w:rPr>
        <w:t xml:space="preserve">: máxima </w:t>
      </w:r>
      <w:r w:rsidRPr="00390EFE">
        <w:rPr>
          <w:sz w:val="22"/>
          <w:szCs w:val="22"/>
        </w:rPr>
        <w:t xml:space="preserve">producción </w:t>
      </w:r>
      <w:r w:rsidR="007C78EC" w:rsidRPr="00390EFE">
        <w:rPr>
          <w:sz w:val="22"/>
          <w:szCs w:val="22"/>
        </w:rPr>
        <w:t>metabólica.</w:t>
      </w:r>
    </w:p>
    <w:p w14:paraId="6D286831" w14:textId="77777777" w:rsidR="007C78EC" w:rsidRPr="00390EFE" w:rsidRDefault="007C78EC" w:rsidP="00757C5B">
      <w:pPr>
        <w:spacing w:line="276" w:lineRule="auto"/>
        <w:jc w:val="both"/>
        <w:rPr>
          <w:sz w:val="22"/>
          <w:szCs w:val="22"/>
        </w:rPr>
      </w:pPr>
      <w:r w:rsidRPr="00390EFE">
        <w:rPr>
          <w:sz w:val="22"/>
          <w:szCs w:val="22"/>
        </w:rPr>
        <w:t>*La diferencia de medias es significativa (p &gt;0.05)</w:t>
      </w:r>
    </w:p>
    <w:sectPr w:rsidR="007C78EC" w:rsidRPr="00390EFE" w:rsidSect="008B568C">
      <w:pgSz w:w="12240" w:h="15840" w:code="1"/>
      <w:pgMar w:top="1134" w:right="1701" w:bottom="1134"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ssiel Vanesa Rivera González" w:date="2017-04-18T10:02:00Z" w:initials="MVRG">
    <w:p w14:paraId="79B50689" w14:textId="77777777" w:rsidR="0060079F" w:rsidRDefault="0060079F">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B506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E5EAC" w14:textId="77777777" w:rsidR="006E7D42" w:rsidRDefault="006E7D42" w:rsidP="00DC5971">
      <w:r>
        <w:separator/>
      </w:r>
    </w:p>
  </w:endnote>
  <w:endnote w:type="continuationSeparator" w:id="0">
    <w:p w14:paraId="339E81C9" w14:textId="77777777" w:rsidR="006E7D42" w:rsidRDefault="006E7D42" w:rsidP="00DC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6D81" w14:textId="7F4477B3" w:rsidR="0060079F" w:rsidRDefault="0060079F">
    <w:pPr>
      <w:pStyle w:val="Piedepgina"/>
      <w:jc w:val="right"/>
    </w:pPr>
    <w:r>
      <w:fldChar w:fldCharType="begin"/>
    </w:r>
    <w:r>
      <w:instrText>PAGE   \* MERGEFORMAT</w:instrText>
    </w:r>
    <w:r>
      <w:fldChar w:fldCharType="separate"/>
    </w:r>
    <w:r w:rsidR="00424C90">
      <w:rPr>
        <w:noProof/>
      </w:rPr>
      <w:t>21</w:t>
    </w:r>
    <w:r>
      <w:rPr>
        <w:noProof/>
      </w:rPr>
      <w:fldChar w:fldCharType="end"/>
    </w:r>
  </w:p>
  <w:p w14:paraId="325AC408" w14:textId="77777777" w:rsidR="0060079F" w:rsidRDefault="00600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7D8F4" w14:textId="77777777" w:rsidR="006E7D42" w:rsidRDefault="006E7D42" w:rsidP="00DC5971">
      <w:r>
        <w:separator/>
      </w:r>
    </w:p>
  </w:footnote>
  <w:footnote w:type="continuationSeparator" w:id="0">
    <w:p w14:paraId="2A3B986F" w14:textId="77777777" w:rsidR="006E7D42" w:rsidRDefault="006E7D42" w:rsidP="00DC5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E0572"/>
    <w:multiLevelType w:val="multilevel"/>
    <w:tmpl w:val="B6EE5EA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4516DEC"/>
    <w:multiLevelType w:val="hybridMultilevel"/>
    <w:tmpl w:val="83BC5D7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E1F0F8B"/>
    <w:multiLevelType w:val="hybridMultilevel"/>
    <w:tmpl w:val="122C96AC"/>
    <w:lvl w:ilvl="0" w:tplc="DB56FB5E">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69BD44A2"/>
    <w:multiLevelType w:val="hybridMultilevel"/>
    <w:tmpl w:val="089CC966"/>
    <w:lvl w:ilvl="0" w:tplc="A7DAE8D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0DC70E6"/>
    <w:multiLevelType w:val="hybridMultilevel"/>
    <w:tmpl w:val="665C4F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ssiel Vanesa Rivera González">
    <w15:presenceInfo w15:providerId="Windows Live" w15:userId="aecf2a68e32c5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s-ES" w:vendorID="64" w:dllVersion="0" w:nlCheck="1" w:checkStyle="0"/>
  <w:activeWritingStyle w:appName="MSWord" w:lang="en-U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pt-BR" w:vendorID="64" w:dllVersion="0" w:nlCheck="1" w:checkStyle="0"/>
  <w:activeWritingStyle w:appName="MSWord" w:lang="en-GB"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VE"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fr-FR" w:vendorID="64" w:dllVersion="131078" w:nlCheck="1" w:checkStyle="1"/>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1595"/>
    <w:rsid w:val="00000240"/>
    <w:rsid w:val="000010B3"/>
    <w:rsid w:val="0000116E"/>
    <w:rsid w:val="00003421"/>
    <w:rsid w:val="00003BD0"/>
    <w:rsid w:val="000077BE"/>
    <w:rsid w:val="00010E5E"/>
    <w:rsid w:val="00011042"/>
    <w:rsid w:val="0001499E"/>
    <w:rsid w:val="00016D93"/>
    <w:rsid w:val="00017571"/>
    <w:rsid w:val="0002123B"/>
    <w:rsid w:val="00021BE7"/>
    <w:rsid w:val="00022DA4"/>
    <w:rsid w:val="00022FD0"/>
    <w:rsid w:val="00023652"/>
    <w:rsid w:val="000258E8"/>
    <w:rsid w:val="00025BEF"/>
    <w:rsid w:val="00033BB2"/>
    <w:rsid w:val="00034E5A"/>
    <w:rsid w:val="00036687"/>
    <w:rsid w:val="00036923"/>
    <w:rsid w:val="000369F6"/>
    <w:rsid w:val="0003772F"/>
    <w:rsid w:val="000417E5"/>
    <w:rsid w:val="000425D9"/>
    <w:rsid w:val="000441BD"/>
    <w:rsid w:val="00044624"/>
    <w:rsid w:val="000455D3"/>
    <w:rsid w:val="0004737F"/>
    <w:rsid w:val="0004780A"/>
    <w:rsid w:val="00050A6A"/>
    <w:rsid w:val="00050E3D"/>
    <w:rsid w:val="000519BA"/>
    <w:rsid w:val="00051D97"/>
    <w:rsid w:val="000557DE"/>
    <w:rsid w:val="00060C2C"/>
    <w:rsid w:val="000624C2"/>
    <w:rsid w:val="00062CFF"/>
    <w:rsid w:val="00065B17"/>
    <w:rsid w:val="0006632E"/>
    <w:rsid w:val="00067F5C"/>
    <w:rsid w:val="000701C1"/>
    <w:rsid w:val="00073134"/>
    <w:rsid w:val="00074E40"/>
    <w:rsid w:val="00077458"/>
    <w:rsid w:val="00077693"/>
    <w:rsid w:val="00077B05"/>
    <w:rsid w:val="00080284"/>
    <w:rsid w:val="00082396"/>
    <w:rsid w:val="00082CD1"/>
    <w:rsid w:val="00083DCC"/>
    <w:rsid w:val="00086132"/>
    <w:rsid w:val="00086667"/>
    <w:rsid w:val="00090BED"/>
    <w:rsid w:val="000914A2"/>
    <w:rsid w:val="00091FA3"/>
    <w:rsid w:val="00092656"/>
    <w:rsid w:val="0009292F"/>
    <w:rsid w:val="00092D60"/>
    <w:rsid w:val="000940E8"/>
    <w:rsid w:val="00095545"/>
    <w:rsid w:val="00095F31"/>
    <w:rsid w:val="000969F9"/>
    <w:rsid w:val="00096C12"/>
    <w:rsid w:val="000A1813"/>
    <w:rsid w:val="000A2116"/>
    <w:rsid w:val="000A2BA3"/>
    <w:rsid w:val="000A34F1"/>
    <w:rsid w:val="000A3524"/>
    <w:rsid w:val="000A6FAA"/>
    <w:rsid w:val="000A775E"/>
    <w:rsid w:val="000A7E41"/>
    <w:rsid w:val="000B47C1"/>
    <w:rsid w:val="000B74A6"/>
    <w:rsid w:val="000C111D"/>
    <w:rsid w:val="000C1829"/>
    <w:rsid w:val="000C1939"/>
    <w:rsid w:val="000C3D70"/>
    <w:rsid w:val="000C4959"/>
    <w:rsid w:val="000C58D1"/>
    <w:rsid w:val="000C635F"/>
    <w:rsid w:val="000C6FEA"/>
    <w:rsid w:val="000C762D"/>
    <w:rsid w:val="000D4CF2"/>
    <w:rsid w:val="000D5DDB"/>
    <w:rsid w:val="000E42A1"/>
    <w:rsid w:val="000E446F"/>
    <w:rsid w:val="000E52B4"/>
    <w:rsid w:val="000E53EE"/>
    <w:rsid w:val="000E5F61"/>
    <w:rsid w:val="000E5FFB"/>
    <w:rsid w:val="000E679C"/>
    <w:rsid w:val="000E6ADC"/>
    <w:rsid w:val="000E73FD"/>
    <w:rsid w:val="000F012D"/>
    <w:rsid w:val="000F05D4"/>
    <w:rsid w:val="000F381F"/>
    <w:rsid w:val="000F4E9F"/>
    <w:rsid w:val="000F50DD"/>
    <w:rsid w:val="000F6223"/>
    <w:rsid w:val="000F6D2B"/>
    <w:rsid w:val="000F70CD"/>
    <w:rsid w:val="00100445"/>
    <w:rsid w:val="00110356"/>
    <w:rsid w:val="00110562"/>
    <w:rsid w:val="0011077E"/>
    <w:rsid w:val="001109E8"/>
    <w:rsid w:val="00110A4F"/>
    <w:rsid w:val="00110B4A"/>
    <w:rsid w:val="001119E1"/>
    <w:rsid w:val="00111C2D"/>
    <w:rsid w:val="001130D1"/>
    <w:rsid w:val="00113F93"/>
    <w:rsid w:val="001206CF"/>
    <w:rsid w:val="001209BA"/>
    <w:rsid w:val="00120D03"/>
    <w:rsid w:val="00122A52"/>
    <w:rsid w:val="00122E8F"/>
    <w:rsid w:val="001259B4"/>
    <w:rsid w:val="001276F7"/>
    <w:rsid w:val="00130BD1"/>
    <w:rsid w:val="00130F35"/>
    <w:rsid w:val="0013373A"/>
    <w:rsid w:val="00133C2C"/>
    <w:rsid w:val="0013430D"/>
    <w:rsid w:val="00134703"/>
    <w:rsid w:val="0013556B"/>
    <w:rsid w:val="00136345"/>
    <w:rsid w:val="001371C3"/>
    <w:rsid w:val="001374C2"/>
    <w:rsid w:val="00140EB9"/>
    <w:rsid w:val="00141EDC"/>
    <w:rsid w:val="001421C3"/>
    <w:rsid w:val="0014390B"/>
    <w:rsid w:val="00150675"/>
    <w:rsid w:val="001506DB"/>
    <w:rsid w:val="0015175C"/>
    <w:rsid w:val="0015351B"/>
    <w:rsid w:val="00154D16"/>
    <w:rsid w:val="001566FE"/>
    <w:rsid w:val="00156E5E"/>
    <w:rsid w:val="001572B3"/>
    <w:rsid w:val="0015796A"/>
    <w:rsid w:val="001601AF"/>
    <w:rsid w:val="001608DC"/>
    <w:rsid w:val="00160994"/>
    <w:rsid w:val="00162548"/>
    <w:rsid w:val="00162B04"/>
    <w:rsid w:val="00162DC2"/>
    <w:rsid w:val="00163044"/>
    <w:rsid w:val="001637CC"/>
    <w:rsid w:val="0016770F"/>
    <w:rsid w:val="0017034F"/>
    <w:rsid w:val="00170504"/>
    <w:rsid w:val="00170EA6"/>
    <w:rsid w:val="0017145B"/>
    <w:rsid w:val="00171948"/>
    <w:rsid w:val="00171A67"/>
    <w:rsid w:val="00171D01"/>
    <w:rsid w:val="00174778"/>
    <w:rsid w:val="00175614"/>
    <w:rsid w:val="001759A6"/>
    <w:rsid w:val="00181812"/>
    <w:rsid w:val="00183DE1"/>
    <w:rsid w:val="00184BD6"/>
    <w:rsid w:val="001854DD"/>
    <w:rsid w:val="00186E99"/>
    <w:rsid w:val="00192BD1"/>
    <w:rsid w:val="00193947"/>
    <w:rsid w:val="00194081"/>
    <w:rsid w:val="00194163"/>
    <w:rsid w:val="0019693B"/>
    <w:rsid w:val="001A1A68"/>
    <w:rsid w:val="001A2832"/>
    <w:rsid w:val="001A3494"/>
    <w:rsid w:val="001A6AF5"/>
    <w:rsid w:val="001B17C0"/>
    <w:rsid w:val="001B2681"/>
    <w:rsid w:val="001B332C"/>
    <w:rsid w:val="001B48C6"/>
    <w:rsid w:val="001B61EA"/>
    <w:rsid w:val="001B6927"/>
    <w:rsid w:val="001B6CC6"/>
    <w:rsid w:val="001B6D60"/>
    <w:rsid w:val="001C0474"/>
    <w:rsid w:val="001C26EE"/>
    <w:rsid w:val="001C3575"/>
    <w:rsid w:val="001C38F8"/>
    <w:rsid w:val="001C413E"/>
    <w:rsid w:val="001C43EF"/>
    <w:rsid w:val="001C5C6C"/>
    <w:rsid w:val="001C7A6C"/>
    <w:rsid w:val="001C7FED"/>
    <w:rsid w:val="001D1697"/>
    <w:rsid w:val="001D25E7"/>
    <w:rsid w:val="001D3D54"/>
    <w:rsid w:val="001D45E7"/>
    <w:rsid w:val="001E3AF8"/>
    <w:rsid w:val="001E4815"/>
    <w:rsid w:val="001E6FFF"/>
    <w:rsid w:val="001E7B27"/>
    <w:rsid w:val="001F0BC6"/>
    <w:rsid w:val="001F13B2"/>
    <w:rsid w:val="001F2519"/>
    <w:rsid w:val="001F4029"/>
    <w:rsid w:val="001F45CF"/>
    <w:rsid w:val="001F4735"/>
    <w:rsid w:val="001F6ADF"/>
    <w:rsid w:val="001F7701"/>
    <w:rsid w:val="001F7C64"/>
    <w:rsid w:val="00202C26"/>
    <w:rsid w:val="002052D7"/>
    <w:rsid w:val="00206A0B"/>
    <w:rsid w:val="00211D2F"/>
    <w:rsid w:val="00213F29"/>
    <w:rsid w:val="00214A88"/>
    <w:rsid w:val="00214FAE"/>
    <w:rsid w:val="00215663"/>
    <w:rsid w:val="00216244"/>
    <w:rsid w:val="002162B3"/>
    <w:rsid w:val="00217828"/>
    <w:rsid w:val="0022073E"/>
    <w:rsid w:val="00221001"/>
    <w:rsid w:val="00221F6C"/>
    <w:rsid w:val="002228D9"/>
    <w:rsid w:val="002240A7"/>
    <w:rsid w:val="00226B26"/>
    <w:rsid w:val="00230A47"/>
    <w:rsid w:val="00230FF1"/>
    <w:rsid w:val="002312EB"/>
    <w:rsid w:val="00231B2D"/>
    <w:rsid w:val="00233833"/>
    <w:rsid w:val="00233835"/>
    <w:rsid w:val="0023432D"/>
    <w:rsid w:val="00235488"/>
    <w:rsid w:val="002357CF"/>
    <w:rsid w:val="00235888"/>
    <w:rsid w:val="002360B1"/>
    <w:rsid w:val="002402DE"/>
    <w:rsid w:val="00240D2B"/>
    <w:rsid w:val="00242289"/>
    <w:rsid w:val="0024436A"/>
    <w:rsid w:val="00245F07"/>
    <w:rsid w:val="00246BEE"/>
    <w:rsid w:val="002470A1"/>
    <w:rsid w:val="00247503"/>
    <w:rsid w:val="00250FEF"/>
    <w:rsid w:val="00251215"/>
    <w:rsid w:val="00252069"/>
    <w:rsid w:val="00254CE7"/>
    <w:rsid w:val="002566D5"/>
    <w:rsid w:val="00257386"/>
    <w:rsid w:val="00261F3E"/>
    <w:rsid w:val="00262834"/>
    <w:rsid w:val="00262BA9"/>
    <w:rsid w:val="00271F63"/>
    <w:rsid w:val="0027492B"/>
    <w:rsid w:val="0027538F"/>
    <w:rsid w:val="00275598"/>
    <w:rsid w:val="00275CA4"/>
    <w:rsid w:val="00276112"/>
    <w:rsid w:val="00281552"/>
    <w:rsid w:val="0028214F"/>
    <w:rsid w:val="002826C8"/>
    <w:rsid w:val="002839EC"/>
    <w:rsid w:val="00284980"/>
    <w:rsid w:val="00284FF3"/>
    <w:rsid w:val="002860A3"/>
    <w:rsid w:val="002861CA"/>
    <w:rsid w:val="002864B1"/>
    <w:rsid w:val="002920C0"/>
    <w:rsid w:val="0029235C"/>
    <w:rsid w:val="00293EF5"/>
    <w:rsid w:val="00294D5C"/>
    <w:rsid w:val="00297821"/>
    <w:rsid w:val="002A0136"/>
    <w:rsid w:val="002A029E"/>
    <w:rsid w:val="002A04FC"/>
    <w:rsid w:val="002A23B0"/>
    <w:rsid w:val="002A3AF6"/>
    <w:rsid w:val="002A43C9"/>
    <w:rsid w:val="002A4C1B"/>
    <w:rsid w:val="002A58B0"/>
    <w:rsid w:val="002A6953"/>
    <w:rsid w:val="002B1680"/>
    <w:rsid w:val="002B4157"/>
    <w:rsid w:val="002B4EA5"/>
    <w:rsid w:val="002B501B"/>
    <w:rsid w:val="002B696D"/>
    <w:rsid w:val="002B76BD"/>
    <w:rsid w:val="002B7A64"/>
    <w:rsid w:val="002C10E5"/>
    <w:rsid w:val="002C14E6"/>
    <w:rsid w:val="002C20E3"/>
    <w:rsid w:val="002C2156"/>
    <w:rsid w:val="002C3972"/>
    <w:rsid w:val="002C3E15"/>
    <w:rsid w:val="002C4F6D"/>
    <w:rsid w:val="002C6707"/>
    <w:rsid w:val="002D105A"/>
    <w:rsid w:val="002D34EE"/>
    <w:rsid w:val="002D4C1E"/>
    <w:rsid w:val="002D5CBC"/>
    <w:rsid w:val="002E0DA5"/>
    <w:rsid w:val="002E5561"/>
    <w:rsid w:val="002E5A0A"/>
    <w:rsid w:val="002E5BB6"/>
    <w:rsid w:val="002E5C91"/>
    <w:rsid w:val="002E6931"/>
    <w:rsid w:val="002E76AE"/>
    <w:rsid w:val="002F15DE"/>
    <w:rsid w:val="002F2666"/>
    <w:rsid w:val="002F27E7"/>
    <w:rsid w:val="002F3E11"/>
    <w:rsid w:val="002F47D3"/>
    <w:rsid w:val="002F620D"/>
    <w:rsid w:val="002F6A6F"/>
    <w:rsid w:val="002F6ED4"/>
    <w:rsid w:val="00300876"/>
    <w:rsid w:val="00301EF2"/>
    <w:rsid w:val="0030201E"/>
    <w:rsid w:val="003022F4"/>
    <w:rsid w:val="003034F5"/>
    <w:rsid w:val="00303712"/>
    <w:rsid w:val="00303D3B"/>
    <w:rsid w:val="00305478"/>
    <w:rsid w:val="003110EC"/>
    <w:rsid w:val="003131E7"/>
    <w:rsid w:val="00315DE3"/>
    <w:rsid w:val="00316848"/>
    <w:rsid w:val="00317364"/>
    <w:rsid w:val="00320562"/>
    <w:rsid w:val="003218FB"/>
    <w:rsid w:val="00330AD8"/>
    <w:rsid w:val="0033113B"/>
    <w:rsid w:val="00331CAC"/>
    <w:rsid w:val="003335B3"/>
    <w:rsid w:val="00333761"/>
    <w:rsid w:val="0033382D"/>
    <w:rsid w:val="00335918"/>
    <w:rsid w:val="00335E66"/>
    <w:rsid w:val="00335EBE"/>
    <w:rsid w:val="00340C10"/>
    <w:rsid w:val="00340EF0"/>
    <w:rsid w:val="00342C21"/>
    <w:rsid w:val="00343239"/>
    <w:rsid w:val="00343287"/>
    <w:rsid w:val="00344DB2"/>
    <w:rsid w:val="00347BB7"/>
    <w:rsid w:val="003502E0"/>
    <w:rsid w:val="00351002"/>
    <w:rsid w:val="00351285"/>
    <w:rsid w:val="00352F40"/>
    <w:rsid w:val="00354395"/>
    <w:rsid w:val="00354F9A"/>
    <w:rsid w:val="0036176A"/>
    <w:rsid w:val="00361829"/>
    <w:rsid w:val="00361BFD"/>
    <w:rsid w:val="00364658"/>
    <w:rsid w:val="00371539"/>
    <w:rsid w:val="00371942"/>
    <w:rsid w:val="00372432"/>
    <w:rsid w:val="00375067"/>
    <w:rsid w:val="00375A05"/>
    <w:rsid w:val="00376581"/>
    <w:rsid w:val="003769FF"/>
    <w:rsid w:val="00376F62"/>
    <w:rsid w:val="00377112"/>
    <w:rsid w:val="00377A6F"/>
    <w:rsid w:val="00381087"/>
    <w:rsid w:val="00381C35"/>
    <w:rsid w:val="00383F9A"/>
    <w:rsid w:val="00385106"/>
    <w:rsid w:val="00385643"/>
    <w:rsid w:val="00385771"/>
    <w:rsid w:val="0038717C"/>
    <w:rsid w:val="00390EFE"/>
    <w:rsid w:val="003911BF"/>
    <w:rsid w:val="003940C5"/>
    <w:rsid w:val="003950F8"/>
    <w:rsid w:val="003968DF"/>
    <w:rsid w:val="003977A1"/>
    <w:rsid w:val="003A0F70"/>
    <w:rsid w:val="003A10EA"/>
    <w:rsid w:val="003A1D1E"/>
    <w:rsid w:val="003A21A5"/>
    <w:rsid w:val="003A35B1"/>
    <w:rsid w:val="003A3678"/>
    <w:rsid w:val="003A46D4"/>
    <w:rsid w:val="003A5578"/>
    <w:rsid w:val="003A64CA"/>
    <w:rsid w:val="003A6B5D"/>
    <w:rsid w:val="003A6C68"/>
    <w:rsid w:val="003B21B1"/>
    <w:rsid w:val="003B5E56"/>
    <w:rsid w:val="003B7991"/>
    <w:rsid w:val="003C0CBA"/>
    <w:rsid w:val="003C378F"/>
    <w:rsid w:val="003C3FF8"/>
    <w:rsid w:val="003C5AFD"/>
    <w:rsid w:val="003C773E"/>
    <w:rsid w:val="003C7D26"/>
    <w:rsid w:val="003D080C"/>
    <w:rsid w:val="003D204A"/>
    <w:rsid w:val="003D31FF"/>
    <w:rsid w:val="003D4290"/>
    <w:rsid w:val="003D7721"/>
    <w:rsid w:val="003E2BED"/>
    <w:rsid w:val="003E6CE7"/>
    <w:rsid w:val="003E71F5"/>
    <w:rsid w:val="003F278B"/>
    <w:rsid w:val="003F323E"/>
    <w:rsid w:val="003F3D2A"/>
    <w:rsid w:val="003F4B56"/>
    <w:rsid w:val="003F5E6C"/>
    <w:rsid w:val="003F66DA"/>
    <w:rsid w:val="004012E2"/>
    <w:rsid w:val="00401BDC"/>
    <w:rsid w:val="00401E61"/>
    <w:rsid w:val="004025A2"/>
    <w:rsid w:val="00403717"/>
    <w:rsid w:val="00407BAD"/>
    <w:rsid w:val="00412408"/>
    <w:rsid w:val="00414294"/>
    <w:rsid w:val="004147FB"/>
    <w:rsid w:val="0041504F"/>
    <w:rsid w:val="004172F5"/>
    <w:rsid w:val="00417609"/>
    <w:rsid w:val="00417BA4"/>
    <w:rsid w:val="00417E16"/>
    <w:rsid w:val="00423CED"/>
    <w:rsid w:val="00424C90"/>
    <w:rsid w:val="004255C3"/>
    <w:rsid w:val="00427658"/>
    <w:rsid w:val="00427F65"/>
    <w:rsid w:val="00431EB3"/>
    <w:rsid w:val="0043279D"/>
    <w:rsid w:val="00436F15"/>
    <w:rsid w:val="004410AC"/>
    <w:rsid w:val="0044360F"/>
    <w:rsid w:val="0044362A"/>
    <w:rsid w:val="0044543F"/>
    <w:rsid w:val="00452A28"/>
    <w:rsid w:val="00454706"/>
    <w:rsid w:val="004552C1"/>
    <w:rsid w:val="00455425"/>
    <w:rsid w:val="00455E3D"/>
    <w:rsid w:val="004571C4"/>
    <w:rsid w:val="004578BB"/>
    <w:rsid w:val="0046137C"/>
    <w:rsid w:val="00461C42"/>
    <w:rsid w:val="004633B1"/>
    <w:rsid w:val="00465624"/>
    <w:rsid w:val="004659D6"/>
    <w:rsid w:val="00466042"/>
    <w:rsid w:val="00467978"/>
    <w:rsid w:val="0047173D"/>
    <w:rsid w:val="00471B85"/>
    <w:rsid w:val="00473210"/>
    <w:rsid w:val="00473E63"/>
    <w:rsid w:val="00474380"/>
    <w:rsid w:val="00476540"/>
    <w:rsid w:val="00477B7A"/>
    <w:rsid w:val="00477BB4"/>
    <w:rsid w:val="004832AD"/>
    <w:rsid w:val="00485A2B"/>
    <w:rsid w:val="00486640"/>
    <w:rsid w:val="00486C4F"/>
    <w:rsid w:val="004916C7"/>
    <w:rsid w:val="00492EAC"/>
    <w:rsid w:val="004946F9"/>
    <w:rsid w:val="00494AC9"/>
    <w:rsid w:val="00495AD5"/>
    <w:rsid w:val="00496E8F"/>
    <w:rsid w:val="004977A4"/>
    <w:rsid w:val="004A1595"/>
    <w:rsid w:val="004A1EA2"/>
    <w:rsid w:val="004A21F6"/>
    <w:rsid w:val="004A2BA3"/>
    <w:rsid w:val="004A5695"/>
    <w:rsid w:val="004A761E"/>
    <w:rsid w:val="004A7C65"/>
    <w:rsid w:val="004A7FA3"/>
    <w:rsid w:val="004B167A"/>
    <w:rsid w:val="004B41FA"/>
    <w:rsid w:val="004B457C"/>
    <w:rsid w:val="004B53F5"/>
    <w:rsid w:val="004B78FA"/>
    <w:rsid w:val="004C0A8C"/>
    <w:rsid w:val="004C113A"/>
    <w:rsid w:val="004C25F4"/>
    <w:rsid w:val="004C2773"/>
    <w:rsid w:val="004C3890"/>
    <w:rsid w:val="004C3912"/>
    <w:rsid w:val="004C525D"/>
    <w:rsid w:val="004C5E12"/>
    <w:rsid w:val="004D00BA"/>
    <w:rsid w:val="004D041D"/>
    <w:rsid w:val="004D1998"/>
    <w:rsid w:val="004D1B13"/>
    <w:rsid w:val="004D2B61"/>
    <w:rsid w:val="004E1635"/>
    <w:rsid w:val="004E21DB"/>
    <w:rsid w:val="004E302E"/>
    <w:rsid w:val="004E56C8"/>
    <w:rsid w:val="004E6780"/>
    <w:rsid w:val="004E68B3"/>
    <w:rsid w:val="004E6D2A"/>
    <w:rsid w:val="004F20BD"/>
    <w:rsid w:val="004F2562"/>
    <w:rsid w:val="004F3DA0"/>
    <w:rsid w:val="004F4126"/>
    <w:rsid w:val="004F4F2F"/>
    <w:rsid w:val="004F5C82"/>
    <w:rsid w:val="00500939"/>
    <w:rsid w:val="005013B3"/>
    <w:rsid w:val="00501AF2"/>
    <w:rsid w:val="00504169"/>
    <w:rsid w:val="00507036"/>
    <w:rsid w:val="00511282"/>
    <w:rsid w:val="00511BCC"/>
    <w:rsid w:val="00513F7D"/>
    <w:rsid w:val="00517380"/>
    <w:rsid w:val="005174B1"/>
    <w:rsid w:val="0052011E"/>
    <w:rsid w:val="00521292"/>
    <w:rsid w:val="00522060"/>
    <w:rsid w:val="005239AF"/>
    <w:rsid w:val="00524C71"/>
    <w:rsid w:val="00524E38"/>
    <w:rsid w:val="00525D0C"/>
    <w:rsid w:val="005302FF"/>
    <w:rsid w:val="00530439"/>
    <w:rsid w:val="00531549"/>
    <w:rsid w:val="00531A89"/>
    <w:rsid w:val="00533566"/>
    <w:rsid w:val="005342A7"/>
    <w:rsid w:val="00534B79"/>
    <w:rsid w:val="00534DD8"/>
    <w:rsid w:val="00535F7C"/>
    <w:rsid w:val="0053612E"/>
    <w:rsid w:val="005361D3"/>
    <w:rsid w:val="00536C52"/>
    <w:rsid w:val="0054161A"/>
    <w:rsid w:val="00542465"/>
    <w:rsid w:val="00543335"/>
    <w:rsid w:val="00543B61"/>
    <w:rsid w:val="00544A50"/>
    <w:rsid w:val="00544E85"/>
    <w:rsid w:val="00545350"/>
    <w:rsid w:val="00545F85"/>
    <w:rsid w:val="00546DDC"/>
    <w:rsid w:val="005473DC"/>
    <w:rsid w:val="00547A87"/>
    <w:rsid w:val="00547B61"/>
    <w:rsid w:val="00551C85"/>
    <w:rsid w:val="00554353"/>
    <w:rsid w:val="00554C7E"/>
    <w:rsid w:val="00555395"/>
    <w:rsid w:val="00556684"/>
    <w:rsid w:val="005604A4"/>
    <w:rsid w:val="00561C84"/>
    <w:rsid w:val="00562AA7"/>
    <w:rsid w:val="00562C84"/>
    <w:rsid w:val="00562F09"/>
    <w:rsid w:val="00563F95"/>
    <w:rsid w:val="00565609"/>
    <w:rsid w:val="00565663"/>
    <w:rsid w:val="00567421"/>
    <w:rsid w:val="0057156E"/>
    <w:rsid w:val="005733F9"/>
    <w:rsid w:val="00575D4D"/>
    <w:rsid w:val="005803F2"/>
    <w:rsid w:val="00585225"/>
    <w:rsid w:val="00586306"/>
    <w:rsid w:val="00586FA2"/>
    <w:rsid w:val="00590811"/>
    <w:rsid w:val="00591732"/>
    <w:rsid w:val="00591BDB"/>
    <w:rsid w:val="005937E6"/>
    <w:rsid w:val="00595144"/>
    <w:rsid w:val="005A1135"/>
    <w:rsid w:val="005A218B"/>
    <w:rsid w:val="005A40B5"/>
    <w:rsid w:val="005B0024"/>
    <w:rsid w:val="005B0D88"/>
    <w:rsid w:val="005B187C"/>
    <w:rsid w:val="005B1C2B"/>
    <w:rsid w:val="005B6050"/>
    <w:rsid w:val="005B6838"/>
    <w:rsid w:val="005B78B2"/>
    <w:rsid w:val="005B796E"/>
    <w:rsid w:val="005C00A2"/>
    <w:rsid w:val="005C0BBF"/>
    <w:rsid w:val="005C10AD"/>
    <w:rsid w:val="005C1DE3"/>
    <w:rsid w:val="005C1E2E"/>
    <w:rsid w:val="005C2D83"/>
    <w:rsid w:val="005C2DCC"/>
    <w:rsid w:val="005C3682"/>
    <w:rsid w:val="005C72CB"/>
    <w:rsid w:val="005D1ABF"/>
    <w:rsid w:val="005D22A4"/>
    <w:rsid w:val="005D3CD3"/>
    <w:rsid w:val="005D5A25"/>
    <w:rsid w:val="005D7078"/>
    <w:rsid w:val="005E04C6"/>
    <w:rsid w:val="005E1295"/>
    <w:rsid w:val="005E1DED"/>
    <w:rsid w:val="005E2ECE"/>
    <w:rsid w:val="005E32C0"/>
    <w:rsid w:val="005E41CD"/>
    <w:rsid w:val="005E48F2"/>
    <w:rsid w:val="005F15C5"/>
    <w:rsid w:val="005F6ABA"/>
    <w:rsid w:val="005F78E3"/>
    <w:rsid w:val="005F7E36"/>
    <w:rsid w:val="006005B7"/>
    <w:rsid w:val="0060079F"/>
    <w:rsid w:val="0060128E"/>
    <w:rsid w:val="00602052"/>
    <w:rsid w:val="00603E41"/>
    <w:rsid w:val="00605977"/>
    <w:rsid w:val="0060655F"/>
    <w:rsid w:val="00606BBF"/>
    <w:rsid w:val="00607A4B"/>
    <w:rsid w:val="006112D8"/>
    <w:rsid w:val="00611543"/>
    <w:rsid w:val="00612299"/>
    <w:rsid w:val="00612933"/>
    <w:rsid w:val="0061476F"/>
    <w:rsid w:val="0061553C"/>
    <w:rsid w:val="00615983"/>
    <w:rsid w:val="00615A59"/>
    <w:rsid w:val="006216FE"/>
    <w:rsid w:val="00622381"/>
    <w:rsid w:val="00622AB8"/>
    <w:rsid w:val="00626313"/>
    <w:rsid w:val="006269A7"/>
    <w:rsid w:val="00630251"/>
    <w:rsid w:val="00630985"/>
    <w:rsid w:val="006319AD"/>
    <w:rsid w:val="006322E5"/>
    <w:rsid w:val="0063370B"/>
    <w:rsid w:val="006349DD"/>
    <w:rsid w:val="00635828"/>
    <w:rsid w:val="00635C59"/>
    <w:rsid w:val="006360DC"/>
    <w:rsid w:val="006375A4"/>
    <w:rsid w:val="00637CC9"/>
    <w:rsid w:val="0064031A"/>
    <w:rsid w:val="00641567"/>
    <w:rsid w:val="006444B1"/>
    <w:rsid w:val="006471C4"/>
    <w:rsid w:val="00650B1C"/>
    <w:rsid w:val="00654091"/>
    <w:rsid w:val="0065585F"/>
    <w:rsid w:val="006558FF"/>
    <w:rsid w:val="00655E3E"/>
    <w:rsid w:val="00656D52"/>
    <w:rsid w:val="0066028B"/>
    <w:rsid w:val="006605F8"/>
    <w:rsid w:val="0066131F"/>
    <w:rsid w:val="00663540"/>
    <w:rsid w:val="0066423B"/>
    <w:rsid w:val="0066464A"/>
    <w:rsid w:val="006646C1"/>
    <w:rsid w:val="006658BA"/>
    <w:rsid w:val="00665B9C"/>
    <w:rsid w:val="00667600"/>
    <w:rsid w:val="00670047"/>
    <w:rsid w:val="00670B6B"/>
    <w:rsid w:val="00670B73"/>
    <w:rsid w:val="006727CD"/>
    <w:rsid w:val="0067488C"/>
    <w:rsid w:val="00676230"/>
    <w:rsid w:val="00676BA9"/>
    <w:rsid w:val="00677884"/>
    <w:rsid w:val="00677EBF"/>
    <w:rsid w:val="006809C9"/>
    <w:rsid w:val="00680DE0"/>
    <w:rsid w:val="00680E29"/>
    <w:rsid w:val="00682874"/>
    <w:rsid w:val="00684402"/>
    <w:rsid w:val="00684F2A"/>
    <w:rsid w:val="0068531C"/>
    <w:rsid w:val="00686246"/>
    <w:rsid w:val="00686BE8"/>
    <w:rsid w:val="006871A4"/>
    <w:rsid w:val="00692A81"/>
    <w:rsid w:val="0069374D"/>
    <w:rsid w:val="00694A64"/>
    <w:rsid w:val="006956DB"/>
    <w:rsid w:val="00695F2E"/>
    <w:rsid w:val="006971FE"/>
    <w:rsid w:val="006A2A38"/>
    <w:rsid w:val="006A376A"/>
    <w:rsid w:val="006A5EB9"/>
    <w:rsid w:val="006A65E1"/>
    <w:rsid w:val="006B17B0"/>
    <w:rsid w:val="006B2D09"/>
    <w:rsid w:val="006B3DD7"/>
    <w:rsid w:val="006B4D84"/>
    <w:rsid w:val="006B57EF"/>
    <w:rsid w:val="006B7B66"/>
    <w:rsid w:val="006B7EB9"/>
    <w:rsid w:val="006C2905"/>
    <w:rsid w:val="006C4CD3"/>
    <w:rsid w:val="006C5017"/>
    <w:rsid w:val="006C5D81"/>
    <w:rsid w:val="006C61A8"/>
    <w:rsid w:val="006C64D0"/>
    <w:rsid w:val="006C71EA"/>
    <w:rsid w:val="006D05BB"/>
    <w:rsid w:val="006D1EBC"/>
    <w:rsid w:val="006D26DE"/>
    <w:rsid w:val="006D4DF1"/>
    <w:rsid w:val="006D5320"/>
    <w:rsid w:val="006D60B9"/>
    <w:rsid w:val="006D6201"/>
    <w:rsid w:val="006D6647"/>
    <w:rsid w:val="006D6689"/>
    <w:rsid w:val="006E5A90"/>
    <w:rsid w:val="006E5E34"/>
    <w:rsid w:val="006E7D42"/>
    <w:rsid w:val="006E7D4A"/>
    <w:rsid w:val="006F2802"/>
    <w:rsid w:val="006F36D3"/>
    <w:rsid w:val="006F797A"/>
    <w:rsid w:val="00700B4E"/>
    <w:rsid w:val="00701928"/>
    <w:rsid w:val="00702752"/>
    <w:rsid w:val="00702E45"/>
    <w:rsid w:val="00704640"/>
    <w:rsid w:val="00704CFF"/>
    <w:rsid w:val="007050CF"/>
    <w:rsid w:val="0070513E"/>
    <w:rsid w:val="00705522"/>
    <w:rsid w:val="00706338"/>
    <w:rsid w:val="0070678C"/>
    <w:rsid w:val="00706DAF"/>
    <w:rsid w:val="00710886"/>
    <w:rsid w:val="00711FA0"/>
    <w:rsid w:val="00712E05"/>
    <w:rsid w:val="00714A4B"/>
    <w:rsid w:val="00717208"/>
    <w:rsid w:val="007173A0"/>
    <w:rsid w:val="007178D9"/>
    <w:rsid w:val="00717B78"/>
    <w:rsid w:val="00720318"/>
    <w:rsid w:val="007223D2"/>
    <w:rsid w:val="007229DA"/>
    <w:rsid w:val="0072515A"/>
    <w:rsid w:val="007272AD"/>
    <w:rsid w:val="0072744B"/>
    <w:rsid w:val="007275F4"/>
    <w:rsid w:val="007326BE"/>
    <w:rsid w:val="00732E35"/>
    <w:rsid w:val="00737F1E"/>
    <w:rsid w:val="00737F6E"/>
    <w:rsid w:val="00740C2A"/>
    <w:rsid w:val="00741FD3"/>
    <w:rsid w:val="00743D56"/>
    <w:rsid w:val="007444D1"/>
    <w:rsid w:val="00746924"/>
    <w:rsid w:val="00750339"/>
    <w:rsid w:val="00750657"/>
    <w:rsid w:val="007524FE"/>
    <w:rsid w:val="00753886"/>
    <w:rsid w:val="007544C5"/>
    <w:rsid w:val="00754ABB"/>
    <w:rsid w:val="00754E91"/>
    <w:rsid w:val="007576CA"/>
    <w:rsid w:val="00757C5B"/>
    <w:rsid w:val="00760224"/>
    <w:rsid w:val="00760C80"/>
    <w:rsid w:val="00762CD8"/>
    <w:rsid w:val="007630DF"/>
    <w:rsid w:val="007655A1"/>
    <w:rsid w:val="00766161"/>
    <w:rsid w:val="00771B47"/>
    <w:rsid w:val="00773DD0"/>
    <w:rsid w:val="00775083"/>
    <w:rsid w:val="0077560B"/>
    <w:rsid w:val="0077652D"/>
    <w:rsid w:val="00776E85"/>
    <w:rsid w:val="00776F0A"/>
    <w:rsid w:val="00776FE7"/>
    <w:rsid w:val="00780350"/>
    <w:rsid w:val="007811BD"/>
    <w:rsid w:val="007825E1"/>
    <w:rsid w:val="00782AA9"/>
    <w:rsid w:val="00783CB7"/>
    <w:rsid w:val="00786B19"/>
    <w:rsid w:val="00787386"/>
    <w:rsid w:val="00791146"/>
    <w:rsid w:val="00791F39"/>
    <w:rsid w:val="007932FA"/>
    <w:rsid w:val="00794682"/>
    <w:rsid w:val="00794E6E"/>
    <w:rsid w:val="007952E6"/>
    <w:rsid w:val="00795D68"/>
    <w:rsid w:val="007A025F"/>
    <w:rsid w:val="007A1734"/>
    <w:rsid w:val="007A4A55"/>
    <w:rsid w:val="007A4C24"/>
    <w:rsid w:val="007A67D2"/>
    <w:rsid w:val="007A6DBB"/>
    <w:rsid w:val="007B0ACF"/>
    <w:rsid w:val="007B2652"/>
    <w:rsid w:val="007B2847"/>
    <w:rsid w:val="007B3739"/>
    <w:rsid w:val="007B3CB7"/>
    <w:rsid w:val="007B4AD9"/>
    <w:rsid w:val="007B5420"/>
    <w:rsid w:val="007B5854"/>
    <w:rsid w:val="007B74F4"/>
    <w:rsid w:val="007C0037"/>
    <w:rsid w:val="007C01C1"/>
    <w:rsid w:val="007C02BE"/>
    <w:rsid w:val="007C0EAF"/>
    <w:rsid w:val="007C2D0A"/>
    <w:rsid w:val="007C475A"/>
    <w:rsid w:val="007C5D92"/>
    <w:rsid w:val="007C6FC4"/>
    <w:rsid w:val="007C78EC"/>
    <w:rsid w:val="007D26C6"/>
    <w:rsid w:val="007D3F2E"/>
    <w:rsid w:val="007D4522"/>
    <w:rsid w:val="007D4B08"/>
    <w:rsid w:val="007D4C3F"/>
    <w:rsid w:val="007D4E32"/>
    <w:rsid w:val="007D64AC"/>
    <w:rsid w:val="007E0153"/>
    <w:rsid w:val="007E0180"/>
    <w:rsid w:val="007E1D63"/>
    <w:rsid w:val="007E485C"/>
    <w:rsid w:val="007E595E"/>
    <w:rsid w:val="007E5BD2"/>
    <w:rsid w:val="007E63B3"/>
    <w:rsid w:val="007F063A"/>
    <w:rsid w:val="007F0AFA"/>
    <w:rsid w:val="007F3CC1"/>
    <w:rsid w:val="007F47DF"/>
    <w:rsid w:val="007F6664"/>
    <w:rsid w:val="007F6AF9"/>
    <w:rsid w:val="007F7AA9"/>
    <w:rsid w:val="00803573"/>
    <w:rsid w:val="0080578D"/>
    <w:rsid w:val="00806D71"/>
    <w:rsid w:val="008110B1"/>
    <w:rsid w:val="008114BC"/>
    <w:rsid w:val="00814E6E"/>
    <w:rsid w:val="00815E0F"/>
    <w:rsid w:val="00817071"/>
    <w:rsid w:val="0082072D"/>
    <w:rsid w:val="008233A2"/>
    <w:rsid w:val="0082403B"/>
    <w:rsid w:val="00824DA8"/>
    <w:rsid w:val="0082594B"/>
    <w:rsid w:val="00825F4B"/>
    <w:rsid w:val="00832EAB"/>
    <w:rsid w:val="008333D8"/>
    <w:rsid w:val="00833970"/>
    <w:rsid w:val="008343D6"/>
    <w:rsid w:val="008366FB"/>
    <w:rsid w:val="00836B93"/>
    <w:rsid w:val="008371F6"/>
    <w:rsid w:val="0083781F"/>
    <w:rsid w:val="008407A9"/>
    <w:rsid w:val="00840D14"/>
    <w:rsid w:val="008413CA"/>
    <w:rsid w:val="008429B4"/>
    <w:rsid w:val="00843963"/>
    <w:rsid w:val="00844BC9"/>
    <w:rsid w:val="00850956"/>
    <w:rsid w:val="00850F9B"/>
    <w:rsid w:val="00851CF5"/>
    <w:rsid w:val="00852241"/>
    <w:rsid w:val="0085300E"/>
    <w:rsid w:val="00853F1F"/>
    <w:rsid w:val="008546AC"/>
    <w:rsid w:val="008547E2"/>
    <w:rsid w:val="00854BF2"/>
    <w:rsid w:val="00855D3D"/>
    <w:rsid w:val="00856375"/>
    <w:rsid w:val="0085725E"/>
    <w:rsid w:val="00857326"/>
    <w:rsid w:val="00857706"/>
    <w:rsid w:val="008611FD"/>
    <w:rsid w:val="00863D03"/>
    <w:rsid w:val="008648D7"/>
    <w:rsid w:val="00865559"/>
    <w:rsid w:val="00865F4D"/>
    <w:rsid w:val="0086699D"/>
    <w:rsid w:val="008677AE"/>
    <w:rsid w:val="00870299"/>
    <w:rsid w:val="00871494"/>
    <w:rsid w:val="0087164E"/>
    <w:rsid w:val="00877914"/>
    <w:rsid w:val="00880093"/>
    <w:rsid w:val="008816F3"/>
    <w:rsid w:val="008817FA"/>
    <w:rsid w:val="00883BED"/>
    <w:rsid w:val="008847D6"/>
    <w:rsid w:val="00884989"/>
    <w:rsid w:val="008858DF"/>
    <w:rsid w:val="00887911"/>
    <w:rsid w:val="0089042E"/>
    <w:rsid w:val="008905A3"/>
    <w:rsid w:val="00891111"/>
    <w:rsid w:val="00891603"/>
    <w:rsid w:val="008916D0"/>
    <w:rsid w:val="0089228C"/>
    <w:rsid w:val="00892340"/>
    <w:rsid w:val="008938A9"/>
    <w:rsid w:val="008963AB"/>
    <w:rsid w:val="008971A2"/>
    <w:rsid w:val="0089722B"/>
    <w:rsid w:val="008A0640"/>
    <w:rsid w:val="008A0E6E"/>
    <w:rsid w:val="008A53E5"/>
    <w:rsid w:val="008A5846"/>
    <w:rsid w:val="008A6C9E"/>
    <w:rsid w:val="008A7C60"/>
    <w:rsid w:val="008B14D6"/>
    <w:rsid w:val="008B1FE8"/>
    <w:rsid w:val="008B568C"/>
    <w:rsid w:val="008B58C3"/>
    <w:rsid w:val="008B5C57"/>
    <w:rsid w:val="008B5E1F"/>
    <w:rsid w:val="008B6339"/>
    <w:rsid w:val="008B63E4"/>
    <w:rsid w:val="008B6741"/>
    <w:rsid w:val="008B7F97"/>
    <w:rsid w:val="008C029E"/>
    <w:rsid w:val="008C0D80"/>
    <w:rsid w:val="008C2189"/>
    <w:rsid w:val="008C21AA"/>
    <w:rsid w:val="008C2911"/>
    <w:rsid w:val="008C3DEA"/>
    <w:rsid w:val="008C3F63"/>
    <w:rsid w:val="008C4F0A"/>
    <w:rsid w:val="008D17EE"/>
    <w:rsid w:val="008D1A80"/>
    <w:rsid w:val="008D5D0E"/>
    <w:rsid w:val="008D7A7E"/>
    <w:rsid w:val="008D7FE4"/>
    <w:rsid w:val="008E05DF"/>
    <w:rsid w:val="008E137E"/>
    <w:rsid w:val="008E17A4"/>
    <w:rsid w:val="008E1BFE"/>
    <w:rsid w:val="008E23B1"/>
    <w:rsid w:val="008E39E7"/>
    <w:rsid w:val="008E43D5"/>
    <w:rsid w:val="008E50A4"/>
    <w:rsid w:val="008E6BB6"/>
    <w:rsid w:val="008E789B"/>
    <w:rsid w:val="008E7DBD"/>
    <w:rsid w:val="008F2370"/>
    <w:rsid w:val="008F3740"/>
    <w:rsid w:val="008F3979"/>
    <w:rsid w:val="008F4391"/>
    <w:rsid w:val="008F5AA6"/>
    <w:rsid w:val="008F6AD1"/>
    <w:rsid w:val="008F6C05"/>
    <w:rsid w:val="008F756D"/>
    <w:rsid w:val="00900016"/>
    <w:rsid w:val="0090086A"/>
    <w:rsid w:val="009035CA"/>
    <w:rsid w:val="009058F8"/>
    <w:rsid w:val="00906CCF"/>
    <w:rsid w:val="00910596"/>
    <w:rsid w:val="00912A61"/>
    <w:rsid w:val="009142EE"/>
    <w:rsid w:val="00914796"/>
    <w:rsid w:val="00915204"/>
    <w:rsid w:val="009153C5"/>
    <w:rsid w:val="00915457"/>
    <w:rsid w:val="0092062B"/>
    <w:rsid w:val="00924BFB"/>
    <w:rsid w:val="009254C3"/>
    <w:rsid w:val="0093359C"/>
    <w:rsid w:val="00934C90"/>
    <w:rsid w:val="009360FD"/>
    <w:rsid w:val="0094055B"/>
    <w:rsid w:val="00940627"/>
    <w:rsid w:val="00940A55"/>
    <w:rsid w:val="00940B68"/>
    <w:rsid w:val="0094140C"/>
    <w:rsid w:val="00942C0D"/>
    <w:rsid w:val="00942D73"/>
    <w:rsid w:val="00945DAB"/>
    <w:rsid w:val="00947B8C"/>
    <w:rsid w:val="00947ED6"/>
    <w:rsid w:val="00955725"/>
    <w:rsid w:val="00956FC5"/>
    <w:rsid w:val="00960992"/>
    <w:rsid w:val="00965300"/>
    <w:rsid w:val="00970FD9"/>
    <w:rsid w:val="00970FFA"/>
    <w:rsid w:val="0097181B"/>
    <w:rsid w:val="00971C4F"/>
    <w:rsid w:val="00975691"/>
    <w:rsid w:val="00976444"/>
    <w:rsid w:val="009778CE"/>
    <w:rsid w:val="0098036B"/>
    <w:rsid w:val="009806AA"/>
    <w:rsid w:val="009813CE"/>
    <w:rsid w:val="009832C6"/>
    <w:rsid w:val="00985716"/>
    <w:rsid w:val="00986A41"/>
    <w:rsid w:val="00990676"/>
    <w:rsid w:val="00991D53"/>
    <w:rsid w:val="00991DDE"/>
    <w:rsid w:val="0099250F"/>
    <w:rsid w:val="00993D58"/>
    <w:rsid w:val="009945D4"/>
    <w:rsid w:val="00994BD9"/>
    <w:rsid w:val="0099506B"/>
    <w:rsid w:val="009A0685"/>
    <w:rsid w:val="009A0719"/>
    <w:rsid w:val="009A4175"/>
    <w:rsid w:val="009A50E9"/>
    <w:rsid w:val="009A51E3"/>
    <w:rsid w:val="009A52B9"/>
    <w:rsid w:val="009A7CE0"/>
    <w:rsid w:val="009B0FD8"/>
    <w:rsid w:val="009B1176"/>
    <w:rsid w:val="009B3E11"/>
    <w:rsid w:val="009B472C"/>
    <w:rsid w:val="009B6537"/>
    <w:rsid w:val="009C0D15"/>
    <w:rsid w:val="009C2B42"/>
    <w:rsid w:val="009C4578"/>
    <w:rsid w:val="009C552A"/>
    <w:rsid w:val="009C58EA"/>
    <w:rsid w:val="009C6257"/>
    <w:rsid w:val="009C6E54"/>
    <w:rsid w:val="009C7697"/>
    <w:rsid w:val="009C7E91"/>
    <w:rsid w:val="009D0DF9"/>
    <w:rsid w:val="009D13E0"/>
    <w:rsid w:val="009D2D11"/>
    <w:rsid w:val="009D3B43"/>
    <w:rsid w:val="009D5BDE"/>
    <w:rsid w:val="009D7CD9"/>
    <w:rsid w:val="009E0A9D"/>
    <w:rsid w:val="009E1CBE"/>
    <w:rsid w:val="009E20B3"/>
    <w:rsid w:val="009E3C20"/>
    <w:rsid w:val="009E45AA"/>
    <w:rsid w:val="009E7CB0"/>
    <w:rsid w:val="009F16DA"/>
    <w:rsid w:val="009F181B"/>
    <w:rsid w:val="009F1E56"/>
    <w:rsid w:val="009F2E67"/>
    <w:rsid w:val="009F3CA7"/>
    <w:rsid w:val="009F44C2"/>
    <w:rsid w:val="009F4EB7"/>
    <w:rsid w:val="009F4F10"/>
    <w:rsid w:val="009F4FD6"/>
    <w:rsid w:val="009F7BD8"/>
    <w:rsid w:val="009F7E80"/>
    <w:rsid w:val="00A00E64"/>
    <w:rsid w:val="00A02EC8"/>
    <w:rsid w:val="00A054AF"/>
    <w:rsid w:val="00A05D38"/>
    <w:rsid w:val="00A105DA"/>
    <w:rsid w:val="00A1687A"/>
    <w:rsid w:val="00A16E16"/>
    <w:rsid w:val="00A178AA"/>
    <w:rsid w:val="00A22700"/>
    <w:rsid w:val="00A22AB6"/>
    <w:rsid w:val="00A239D7"/>
    <w:rsid w:val="00A23A8C"/>
    <w:rsid w:val="00A23DD6"/>
    <w:rsid w:val="00A23FB2"/>
    <w:rsid w:val="00A31A01"/>
    <w:rsid w:val="00A32568"/>
    <w:rsid w:val="00A34210"/>
    <w:rsid w:val="00A35A53"/>
    <w:rsid w:val="00A36D05"/>
    <w:rsid w:val="00A36F94"/>
    <w:rsid w:val="00A37346"/>
    <w:rsid w:val="00A435EF"/>
    <w:rsid w:val="00A44FC8"/>
    <w:rsid w:val="00A45022"/>
    <w:rsid w:val="00A46006"/>
    <w:rsid w:val="00A5135E"/>
    <w:rsid w:val="00A51CEC"/>
    <w:rsid w:val="00A5215C"/>
    <w:rsid w:val="00A521D1"/>
    <w:rsid w:val="00A52721"/>
    <w:rsid w:val="00A52ED6"/>
    <w:rsid w:val="00A530CA"/>
    <w:rsid w:val="00A5351D"/>
    <w:rsid w:val="00A60821"/>
    <w:rsid w:val="00A61BD4"/>
    <w:rsid w:val="00A631B7"/>
    <w:rsid w:val="00A63E82"/>
    <w:rsid w:val="00A643C8"/>
    <w:rsid w:val="00A64F3B"/>
    <w:rsid w:val="00A70627"/>
    <w:rsid w:val="00A74EDE"/>
    <w:rsid w:val="00A75944"/>
    <w:rsid w:val="00A7765E"/>
    <w:rsid w:val="00A82DF4"/>
    <w:rsid w:val="00A8420C"/>
    <w:rsid w:val="00A8450F"/>
    <w:rsid w:val="00A85352"/>
    <w:rsid w:val="00A85DB6"/>
    <w:rsid w:val="00A90C02"/>
    <w:rsid w:val="00A90F3C"/>
    <w:rsid w:val="00A91115"/>
    <w:rsid w:val="00A91FAF"/>
    <w:rsid w:val="00A92198"/>
    <w:rsid w:val="00A921E3"/>
    <w:rsid w:val="00A9272F"/>
    <w:rsid w:val="00A92840"/>
    <w:rsid w:val="00A92CC7"/>
    <w:rsid w:val="00A93AB9"/>
    <w:rsid w:val="00A94C5B"/>
    <w:rsid w:val="00A94E09"/>
    <w:rsid w:val="00A94F34"/>
    <w:rsid w:val="00A965A6"/>
    <w:rsid w:val="00A97394"/>
    <w:rsid w:val="00AA09B6"/>
    <w:rsid w:val="00AA1F5B"/>
    <w:rsid w:val="00AA2587"/>
    <w:rsid w:val="00AA3965"/>
    <w:rsid w:val="00AA6A49"/>
    <w:rsid w:val="00AA6BA5"/>
    <w:rsid w:val="00AB3E62"/>
    <w:rsid w:val="00AB5A4F"/>
    <w:rsid w:val="00AC42AD"/>
    <w:rsid w:val="00AD02AF"/>
    <w:rsid w:val="00AD27A6"/>
    <w:rsid w:val="00AD4FA8"/>
    <w:rsid w:val="00AD6853"/>
    <w:rsid w:val="00AD7BE7"/>
    <w:rsid w:val="00AE1B2D"/>
    <w:rsid w:val="00AE223C"/>
    <w:rsid w:val="00AE3714"/>
    <w:rsid w:val="00AE6162"/>
    <w:rsid w:val="00AF1221"/>
    <w:rsid w:val="00AF2141"/>
    <w:rsid w:val="00AF2C07"/>
    <w:rsid w:val="00AF383B"/>
    <w:rsid w:val="00AF4E36"/>
    <w:rsid w:val="00AF5949"/>
    <w:rsid w:val="00AF5C81"/>
    <w:rsid w:val="00AF6ECE"/>
    <w:rsid w:val="00B03844"/>
    <w:rsid w:val="00B03E26"/>
    <w:rsid w:val="00B04118"/>
    <w:rsid w:val="00B0772A"/>
    <w:rsid w:val="00B07EF8"/>
    <w:rsid w:val="00B10FDE"/>
    <w:rsid w:val="00B11A3D"/>
    <w:rsid w:val="00B11CF2"/>
    <w:rsid w:val="00B13B6F"/>
    <w:rsid w:val="00B13D34"/>
    <w:rsid w:val="00B14C3E"/>
    <w:rsid w:val="00B1524E"/>
    <w:rsid w:val="00B15C42"/>
    <w:rsid w:val="00B1730D"/>
    <w:rsid w:val="00B1747B"/>
    <w:rsid w:val="00B17A8A"/>
    <w:rsid w:val="00B21825"/>
    <w:rsid w:val="00B21C46"/>
    <w:rsid w:val="00B21D6C"/>
    <w:rsid w:val="00B22ADB"/>
    <w:rsid w:val="00B230F3"/>
    <w:rsid w:val="00B236E1"/>
    <w:rsid w:val="00B238F2"/>
    <w:rsid w:val="00B245A6"/>
    <w:rsid w:val="00B24A85"/>
    <w:rsid w:val="00B26A6F"/>
    <w:rsid w:val="00B30FF8"/>
    <w:rsid w:val="00B32091"/>
    <w:rsid w:val="00B328B1"/>
    <w:rsid w:val="00B33C35"/>
    <w:rsid w:val="00B358CA"/>
    <w:rsid w:val="00B36D13"/>
    <w:rsid w:val="00B37F4E"/>
    <w:rsid w:val="00B41F19"/>
    <w:rsid w:val="00B4288F"/>
    <w:rsid w:val="00B42940"/>
    <w:rsid w:val="00B43352"/>
    <w:rsid w:val="00B4448F"/>
    <w:rsid w:val="00B44989"/>
    <w:rsid w:val="00B45F56"/>
    <w:rsid w:val="00B512A4"/>
    <w:rsid w:val="00B5289C"/>
    <w:rsid w:val="00B535EA"/>
    <w:rsid w:val="00B5510B"/>
    <w:rsid w:val="00B55D73"/>
    <w:rsid w:val="00B61439"/>
    <w:rsid w:val="00B63B50"/>
    <w:rsid w:val="00B703F6"/>
    <w:rsid w:val="00B715FF"/>
    <w:rsid w:val="00B738F5"/>
    <w:rsid w:val="00B74816"/>
    <w:rsid w:val="00B74D90"/>
    <w:rsid w:val="00B75E87"/>
    <w:rsid w:val="00B77BE5"/>
    <w:rsid w:val="00B77D17"/>
    <w:rsid w:val="00B80917"/>
    <w:rsid w:val="00B80D3B"/>
    <w:rsid w:val="00B810DC"/>
    <w:rsid w:val="00B8274B"/>
    <w:rsid w:val="00B8454B"/>
    <w:rsid w:val="00B848A0"/>
    <w:rsid w:val="00B865CF"/>
    <w:rsid w:val="00B8680A"/>
    <w:rsid w:val="00B90794"/>
    <w:rsid w:val="00B91113"/>
    <w:rsid w:val="00B9239F"/>
    <w:rsid w:val="00B92534"/>
    <w:rsid w:val="00B94601"/>
    <w:rsid w:val="00B9485B"/>
    <w:rsid w:val="00B96139"/>
    <w:rsid w:val="00B96407"/>
    <w:rsid w:val="00B96FEC"/>
    <w:rsid w:val="00BA1099"/>
    <w:rsid w:val="00BA1579"/>
    <w:rsid w:val="00BA1E81"/>
    <w:rsid w:val="00BA4879"/>
    <w:rsid w:val="00BA576E"/>
    <w:rsid w:val="00BA5B00"/>
    <w:rsid w:val="00BA7058"/>
    <w:rsid w:val="00BA7577"/>
    <w:rsid w:val="00BB07DB"/>
    <w:rsid w:val="00BB723C"/>
    <w:rsid w:val="00BB7391"/>
    <w:rsid w:val="00BC0111"/>
    <w:rsid w:val="00BC04EC"/>
    <w:rsid w:val="00BC1206"/>
    <w:rsid w:val="00BC185C"/>
    <w:rsid w:val="00BC2D5D"/>
    <w:rsid w:val="00BC42BC"/>
    <w:rsid w:val="00BC562D"/>
    <w:rsid w:val="00BC5E9E"/>
    <w:rsid w:val="00BC630B"/>
    <w:rsid w:val="00BC6B37"/>
    <w:rsid w:val="00BD0C90"/>
    <w:rsid w:val="00BD20D5"/>
    <w:rsid w:val="00BD38EA"/>
    <w:rsid w:val="00BD5D36"/>
    <w:rsid w:val="00BD6F7B"/>
    <w:rsid w:val="00BD72EE"/>
    <w:rsid w:val="00BD7D8B"/>
    <w:rsid w:val="00BE2157"/>
    <w:rsid w:val="00BE35AF"/>
    <w:rsid w:val="00BE5B90"/>
    <w:rsid w:val="00BE7149"/>
    <w:rsid w:val="00BE78CC"/>
    <w:rsid w:val="00BF0117"/>
    <w:rsid w:val="00BF0DCA"/>
    <w:rsid w:val="00BF1971"/>
    <w:rsid w:val="00BF2CA6"/>
    <w:rsid w:val="00BF3E5C"/>
    <w:rsid w:val="00BF5F95"/>
    <w:rsid w:val="00BF6472"/>
    <w:rsid w:val="00BF7E47"/>
    <w:rsid w:val="00C00790"/>
    <w:rsid w:val="00C00BEA"/>
    <w:rsid w:val="00C00ED9"/>
    <w:rsid w:val="00C02FE3"/>
    <w:rsid w:val="00C03115"/>
    <w:rsid w:val="00C04788"/>
    <w:rsid w:val="00C05E79"/>
    <w:rsid w:val="00C06C23"/>
    <w:rsid w:val="00C0732A"/>
    <w:rsid w:val="00C106AE"/>
    <w:rsid w:val="00C120A2"/>
    <w:rsid w:val="00C131BE"/>
    <w:rsid w:val="00C13E09"/>
    <w:rsid w:val="00C14094"/>
    <w:rsid w:val="00C20253"/>
    <w:rsid w:val="00C202C5"/>
    <w:rsid w:val="00C20483"/>
    <w:rsid w:val="00C221E4"/>
    <w:rsid w:val="00C22F8D"/>
    <w:rsid w:val="00C246F5"/>
    <w:rsid w:val="00C2637E"/>
    <w:rsid w:val="00C31366"/>
    <w:rsid w:val="00C3167B"/>
    <w:rsid w:val="00C31812"/>
    <w:rsid w:val="00C31FE0"/>
    <w:rsid w:val="00C32E8D"/>
    <w:rsid w:val="00C33451"/>
    <w:rsid w:val="00C34F95"/>
    <w:rsid w:val="00C35B9E"/>
    <w:rsid w:val="00C363AF"/>
    <w:rsid w:val="00C36A34"/>
    <w:rsid w:val="00C37850"/>
    <w:rsid w:val="00C40D2E"/>
    <w:rsid w:val="00C41001"/>
    <w:rsid w:val="00C413CC"/>
    <w:rsid w:val="00C42A50"/>
    <w:rsid w:val="00C435ED"/>
    <w:rsid w:val="00C441BD"/>
    <w:rsid w:val="00C44EEF"/>
    <w:rsid w:val="00C458A9"/>
    <w:rsid w:val="00C47EFC"/>
    <w:rsid w:val="00C505FE"/>
    <w:rsid w:val="00C508FA"/>
    <w:rsid w:val="00C50DC0"/>
    <w:rsid w:val="00C523C1"/>
    <w:rsid w:val="00C526FE"/>
    <w:rsid w:val="00C531D2"/>
    <w:rsid w:val="00C54596"/>
    <w:rsid w:val="00C54602"/>
    <w:rsid w:val="00C5559C"/>
    <w:rsid w:val="00C60458"/>
    <w:rsid w:val="00C61921"/>
    <w:rsid w:val="00C61CF1"/>
    <w:rsid w:val="00C66296"/>
    <w:rsid w:val="00C66683"/>
    <w:rsid w:val="00C67007"/>
    <w:rsid w:val="00C678A9"/>
    <w:rsid w:val="00C67DF6"/>
    <w:rsid w:val="00C701FA"/>
    <w:rsid w:val="00C70204"/>
    <w:rsid w:val="00C71CFA"/>
    <w:rsid w:val="00C72054"/>
    <w:rsid w:val="00C747EE"/>
    <w:rsid w:val="00C80CAE"/>
    <w:rsid w:val="00C80D6D"/>
    <w:rsid w:val="00C83F5C"/>
    <w:rsid w:val="00C85359"/>
    <w:rsid w:val="00C90295"/>
    <w:rsid w:val="00C904E4"/>
    <w:rsid w:val="00C90AF7"/>
    <w:rsid w:val="00C91279"/>
    <w:rsid w:val="00C91C83"/>
    <w:rsid w:val="00C94428"/>
    <w:rsid w:val="00CA211E"/>
    <w:rsid w:val="00CA3BA1"/>
    <w:rsid w:val="00CA56B1"/>
    <w:rsid w:val="00CB4BB0"/>
    <w:rsid w:val="00CB6833"/>
    <w:rsid w:val="00CB7766"/>
    <w:rsid w:val="00CC044F"/>
    <w:rsid w:val="00CC0B6E"/>
    <w:rsid w:val="00CC0BE6"/>
    <w:rsid w:val="00CC0C3A"/>
    <w:rsid w:val="00CC1108"/>
    <w:rsid w:val="00CC35F2"/>
    <w:rsid w:val="00CC4E84"/>
    <w:rsid w:val="00CC5F90"/>
    <w:rsid w:val="00CC77A4"/>
    <w:rsid w:val="00CD0D2A"/>
    <w:rsid w:val="00CD339E"/>
    <w:rsid w:val="00CD56F0"/>
    <w:rsid w:val="00CD577D"/>
    <w:rsid w:val="00CD7ADA"/>
    <w:rsid w:val="00CE0E1C"/>
    <w:rsid w:val="00CE2FF0"/>
    <w:rsid w:val="00CE4E06"/>
    <w:rsid w:val="00CE6527"/>
    <w:rsid w:val="00CE729F"/>
    <w:rsid w:val="00CE7D89"/>
    <w:rsid w:val="00CF0B8E"/>
    <w:rsid w:val="00CF1FFB"/>
    <w:rsid w:val="00CF2EF9"/>
    <w:rsid w:val="00CF35A4"/>
    <w:rsid w:val="00CF4F6C"/>
    <w:rsid w:val="00CF52BB"/>
    <w:rsid w:val="00CF682E"/>
    <w:rsid w:val="00CF71AC"/>
    <w:rsid w:val="00CF747D"/>
    <w:rsid w:val="00D0017A"/>
    <w:rsid w:val="00D02F35"/>
    <w:rsid w:val="00D0316B"/>
    <w:rsid w:val="00D04487"/>
    <w:rsid w:val="00D05CD0"/>
    <w:rsid w:val="00D05EDF"/>
    <w:rsid w:val="00D068C1"/>
    <w:rsid w:val="00D073B5"/>
    <w:rsid w:val="00D07F55"/>
    <w:rsid w:val="00D125E8"/>
    <w:rsid w:val="00D13937"/>
    <w:rsid w:val="00D143ED"/>
    <w:rsid w:val="00D15076"/>
    <w:rsid w:val="00D17D76"/>
    <w:rsid w:val="00D20FC2"/>
    <w:rsid w:val="00D2284D"/>
    <w:rsid w:val="00D23213"/>
    <w:rsid w:val="00D233C7"/>
    <w:rsid w:val="00D234C0"/>
    <w:rsid w:val="00D23A2D"/>
    <w:rsid w:val="00D23C37"/>
    <w:rsid w:val="00D24B1C"/>
    <w:rsid w:val="00D24C67"/>
    <w:rsid w:val="00D24D57"/>
    <w:rsid w:val="00D26B26"/>
    <w:rsid w:val="00D27021"/>
    <w:rsid w:val="00D320FF"/>
    <w:rsid w:val="00D322D0"/>
    <w:rsid w:val="00D32C06"/>
    <w:rsid w:val="00D371C6"/>
    <w:rsid w:val="00D37C86"/>
    <w:rsid w:val="00D40083"/>
    <w:rsid w:val="00D4141F"/>
    <w:rsid w:val="00D416F5"/>
    <w:rsid w:val="00D42D0D"/>
    <w:rsid w:val="00D4459C"/>
    <w:rsid w:val="00D474F7"/>
    <w:rsid w:val="00D50373"/>
    <w:rsid w:val="00D503B7"/>
    <w:rsid w:val="00D50BF3"/>
    <w:rsid w:val="00D51789"/>
    <w:rsid w:val="00D529E1"/>
    <w:rsid w:val="00D5456B"/>
    <w:rsid w:val="00D55CAD"/>
    <w:rsid w:val="00D55EF9"/>
    <w:rsid w:val="00D5684B"/>
    <w:rsid w:val="00D56944"/>
    <w:rsid w:val="00D56F4D"/>
    <w:rsid w:val="00D60753"/>
    <w:rsid w:val="00D61923"/>
    <w:rsid w:val="00D62B39"/>
    <w:rsid w:val="00D646E5"/>
    <w:rsid w:val="00D64CA6"/>
    <w:rsid w:val="00D65AFE"/>
    <w:rsid w:val="00D660A8"/>
    <w:rsid w:val="00D6660A"/>
    <w:rsid w:val="00D66888"/>
    <w:rsid w:val="00D700E7"/>
    <w:rsid w:val="00D7068E"/>
    <w:rsid w:val="00D73E43"/>
    <w:rsid w:val="00D7448B"/>
    <w:rsid w:val="00D74686"/>
    <w:rsid w:val="00D74A7C"/>
    <w:rsid w:val="00D76500"/>
    <w:rsid w:val="00D776D7"/>
    <w:rsid w:val="00D802D2"/>
    <w:rsid w:val="00D827F0"/>
    <w:rsid w:val="00D83F1D"/>
    <w:rsid w:val="00D842DC"/>
    <w:rsid w:val="00D84C91"/>
    <w:rsid w:val="00D86727"/>
    <w:rsid w:val="00D870C3"/>
    <w:rsid w:val="00D87FBF"/>
    <w:rsid w:val="00D91178"/>
    <w:rsid w:val="00D91A79"/>
    <w:rsid w:val="00D923C3"/>
    <w:rsid w:val="00D9320A"/>
    <w:rsid w:val="00D9406B"/>
    <w:rsid w:val="00D95F55"/>
    <w:rsid w:val="00D975D0"/>
    <w:rsid w:val="00DA0B9E"/>
    <w:rsid w:val="00DA3D4E"/>
    <w:rsid w:val="00DA5456"/>
    <w:rsid w:val="00DB105F"/>
    <w:rsid w:val="00DB2D6F"/>
    <w:rsid w:val="00DB47F6"/>
    <w:rsid w:val="00DB4CC5"/>
    <w:rsid w:val="00DB6283"/>
    <w:rsid w:val="00DC13AB"/>
    <w:rsid w:val="00DC144E"/>
    <w:rsid w:val="00DC50F2"/>
    <w:rsid w:val="00DC53DC"/>
    <w:rsid w:val="00DC5971"/>
    <w:rsid w:val="00DC6111"/>
    <w:rsid w:val="00DC67D0"/>
    <w:rsid w:val="00DC68BC"/>
    <w:rsid w:val="00DD0647"/>
    <w:rsid w:val="00DD1CCF"/>
    <w:rsid w:val="00DD3D07"/>
    <w:rsid w:val="00DD563A"/>
    <w:rsid w:val="00DD5936"/>
    <w:rsid w:val="00DD74E3"/>
    <w:rsid w:val="00DE03B6"/>
    <w:rsid w:val="00DE0502"/>
    <w:rsid w:val="00DE1392"/>
    <w:rsid w:val="00DE1EB9"/>
    <w:rsid w:val="00DE38B6"/>
    <w:rsid w:val="00DE4F05"/>
    <w:rsid w:val="00DE55D1"/>
    <w:rsid w:val="00DE6243"/>
    <w:rsid w:val="00DE64D8"/>
    <w:rsid w:val="00DE69CC"/>
    <w:rsid w:val="00DE7050"/>
    <w:rsid w:val="00DE7182"/>
    <w:rsid w:val="00DE7277"/>
    <w:rsid w:val="00DE782F"/>
    <w:rsid w:val="00DF0F86"/>
    <w:rsid w:val="00DF1085"/>
    <w:rsid w:val="00DF1C46"/>
    <w:rsid w:val="00DF2650"/>
    <w:rsid w:val="00DF2713"/>
    <w:rsid w:val="00DF2820"/>
    <w:rsid w:val="00DF3AE6"/>
    <w:rsid w:val="00DF4E7D"/>
    <w:rsid w:val="00DF628B"/>
    <w:rsid w:val="00DF67D0"/>
    <w:rsid w:val="00DF686F"/>
    <w:rsid w:val="00E019E9"/>
    <w:rsid w:val="00E0241A"/>
    <w:rsid w:val="00E036E8"/>
    <w:rsid w:val="00E04A49"/>
    <w:rsid w:val="00E04B19"/>
    <w:rsid w:val="00E05FFA"/>
    <w:rsid w:val="00E061AB"/>
    <w:rsid w:val="00E10D26"/>
    <w:rsid w:val="00E10F24"/>
    <w:rsid w:val="00E127BE"/>
    <w:rsid w:val="00E129E1"/>
    <w:rsid w:val="00E14434"/>
    <w:rsid w:val="00E14B20"/>
    <w:rsid w:val="00E20DA4"/>
    <w:rsid w:val="00E23DD9"/>
    <w:rsid w:val="00E24881"/>
    <w:rsid w:val="00E25C46"/>
    <w:rsid w:val="00E25D07"/>
    <w:rsid w:val="00E30C77"/>
    <w:rsid w:val="00E31553"/>
    <w:rsid w:val="00E318BD"/>
    <w:rsid w:val="00E331F2"/>
    <w:rsid w:val="00E3381C"/>
    <w:rsid w:val="00E345B9"/>
    <w:rsid w:val="00E347FD"/>
    <w:rsid w:val="00E35562"/>
    <w:rsid w:val="00E3691F"/>
    <w:rsid w:val="00E36BEC"/>
    <w:rsid w:val="00E37ABD"/>
    <w:rsid w:val="00E42C33"/>
    <w:rsid w:val="00E44C08"/>
    <w:rsid w:val="00E4594E"/>
    <w:rsid w:val="00E461DA"/>
    <w:rsid w:val="00E47E76"/>
    <w:rsid w:val="00E5353B"/>
    <w:rsid w:val="00E550DF"/>
    <w:rsid w:val="00E56384"/>
    <w:rsid w:val="00E56539"/>
    <w:rsid w:val="00E56EE7"/>
    <w:rsid w:val="00E57CEC"/>
    <w:rsid w:val="00E612DB"/>
    <w:rsid w:val="00E6244C"/>
    <w:rsid w:val="00E63644"/>
    <w:rsid w:val="00E64961"/>
    <w:rsid w:val="00E7045D"/>
    <w:rsid w:val="00E71DC7"/>
    <w:rsid w:val="00E725D3"/>
    <w:rsid w:val="00E73723"/>
    <w:rsid w:val="00E73AC9"/>
    <w:rsid w:val="00E769D1"/>
    <w:rsid w:val="00E77015"/>
    <w:rsid w:val="00E770C4"/>
    <w:rsid w:val="00E77B11"/>
    <w:rsid w:val="00E81DB5"/>
    <w:rsid w:val="00E83D36"/>
    <w:rsid w:val="00E852D4"/>
    <w:rsid w:val="00E85711"/>
    <w:rsid w:val="00E874A7"/>
    <w:rsid w:val="00E8758F"/>
    <w:rsid w:val="00E87BB4"/>
    <w:rsid w:val="00E918F5"/>
    <w:rsid w:val="00E934DA"/>
    <w:rsid w:val="00E937A3"/>
    <w:rsid w:val="00E952C1"/>
    <w:rsid w:val="00E95950"/>
    <w:rsid w:val="00E95FC4"/>
    <w:rsid w:val="00E96503"/>
    <w:rsid w:val="00E96C0B"/>
    <w:rsid w:val="00E96C97"/>
    <w:rsid w:val="00E96E42"/>
    <w:rsid w:val="00E97721"/>
    <w:rsid w:val="00EA3273"/>
    <w:rsid w:val="00EA3553"/>
    <w:rsid w:val="00EA37A4"/>
    <w:rsid w:val="00EA54DF"/>
    <w:rsid w:val="00EA6656"/>
    <w:rsid w:val="00EA6964"/>
    <w:rsid w:val="00EA71A3"/>
    <w:rsid w:val="00EA747F"/>
    <w:rsid w:val="00EA75BD"/>
    <w:rsid w:val="00EA7E8E"/>
    <w:rsid w:val="00EB087A"/>
    <w:rsid w:val="00EB1281"/>
    <w:rsid w:val="00EB1DF6"/>
    <w:rsid w:val="00EB3343"/>
    <w:rsid w:val="00EB4323"/>
    <w:rsid w:val="00EB6F68"/>
    <w:rsid w:val="00EB7933"/>
    <w:rsid w:val="00EC0013"/>
    <w:rsid w:val="00EC17DC"/>
    <w:rsid w:val="00EC24B1"/>
    <w:rsid w:val="00EC5943"/>
    <w:rsid w:val="00EC76F9"/>
    <w:rsid w:val="00ED00AA"/>
    <w:rsid w:val="00ED085E"/>
    <w:rsid w:val="00ED1DB4"/>
    <w:rsid w:val="00ED247D"/>
    <w:rsid w:val="00ED532E"/>
    <w:rsid w:val="00ED62DD"/>
    <w:rsid w:val="00ED671A"/>
    <w:rsid w:val="00ED7FEF"/>
    <w:rsid w:val="00EE0F29"/>
    <w:rsid w:val="00EE156A"/>
    <w:rsid w:val="00EE2C9C"/>
    <w:rsid w:val="00EE39DF"/>
    <w:rsid w:val="00EE3DB7"/>
    <w:rsid w:val="00EE4DE1"/>
    <w:rsid w:val="00EF04BF"/>
    <w:rsid w:val="00EF09D3"/>
    <w:rsid w:val="00EF390B"/>
    <w:rsid w:val="00EF3F9D"/>
    <w:rsid w:val="00EF61A0"/>
    <w:rsid w:val="00EF755A"/>
    <w:rsid w:val="00F0197E"/>
    <w:rsid w:val="00F050E6"/>
    <w:rsid w:val="00F056EA"/>
    <w:rsid w:val="00F0664B"/>
    <w:rsid w:val="00F06CAA"/>
    <w:rsid w:val="00F10BB1"/>
    <w:rsid w:val="00F10EB4"/>
    <w:rsid w:val="00F1127B"/>
    <w:rsid w:val="00F1301F"/>
    <w:rsid w:val="00F148F8"/>
    <w:rsid w:val="00F15599"/>
    <w:rsid w:val="00F17390"/>
    <w:rsid w:val="00F1793E"/>
    <w:rsid w:val="00F17C3C"/>
    <w:rsid w:val="00F21980"/>
    <w:rsid w:val="00F2782E"/>
    <w:rsid w:val="00F30951"/>
    <w:rsid w:val="00F34C45"/>
    <w:rsid w:val="00F3503D"/>
    <w:rsid w:val="00F352EE"/>
    <w:rsid w:val="00F355E3"/>
    <w:rsid w:val="00F35B53"/>
    <w:rsid w:val="00F402A4"/>
    <w:rsid w:val="00F40DA4"/>
    <w:rsid w:val="00F455DF"/>
    <w:rsid w:val="00F47BAB"/>
    <w:rsid w:val="00F47D0D"/>
    <w:rsid w:val="00F50672"/>
    <w:rsid w:val="00F511B3"/>
    <w:rsid w:val="00F52058"/>
    <w:rsid w:val="00F52C5D"/>
    <w:rsid w:val="00F5509F"/>
    <w:rsid w:val="00F55385"/>
    <w:rsid w:val="00F5660D"/>
    <w:rsid w:val="00F56779"/>
    <w:rsid w:val="00F56946"/>
    <w:rsid w:val="00F56B26"/>
    <w:rsid w:val="00F5767E"/>
    <w:rsid w:val="00F62EA8"/>
    <w:rsid w:val="00F644E6"/>
    <w:rsid w:val="00F65B81"/>
    <w:rsid w:val="00F663DB"/>
    <w:rsid w:val="00F6727D"/>
    <w:rsid w:val="00F67A4C"/>
    <w:rsid w:val="00F71B05"/>
    <w:rsid w:val="00F72AC6"/>
    <w:rsid w:val="00F74235"/>
    <w:rsid w:val="00F75312"/>
    <w:rsid w:val="00F755D8"/>
    <w:rsid w:val="00F84E2E"/>
    <w:rsid w:val="00F85107"/>
    <w:rsid w:val="00F862EF"/>
    <w:rsid w:val="00F86B04"/>
    <w:rsid w:val="00F870A5"/>
    <w:rsid w:val="00F870E8"/>
    <w:rsid w:val="00F87D9E"/>
    <w:rsid w:val="00F87EBE"/>
    <w:rsid w:val="00F905CC"/>
    <w:rsid w:val="00F94C1D"/>
    <w:rsid w:val="00F964D0"/>
    <w:rsid w:val="00F976AE"/>
    <w:rsid w:val="00F97925"/>
    <w:rsid w:val="00FA041C"/>
    <w:rsid w:val="00FA0B3D"/>
    <w:rsid w:val="00FA1ED6"/>
    <w:rsid w:val="00FA4590"/>
    <w:rsid w:val="00FA48F0"/>
    <w:rsid w:val="00FA4AD6"/>
    <w:rsid w:val="00FA5F83"/>
    <w:rsid w:val="00FA6872"/>
    <w:rsid w:val="00FA6A60"/>
    <w:rsid w:val="00FA7D4C"/>
    <w:rsid w:val="00FA7F87"/>
    <w:rsid w:val="00FB106B"/>
    <w:rsid w:val="00FB1BA6"/>
    <w:rsid w:val="00FB328E"/>
    <w:rsid w:val="00FB3956"/>
    <w:rsid w:val="00FB4532"/>
    <w:rsid w:val="00FB5024"/>
    <w:rsid w:val="00FB53C3"/>
    <w:rsid w:val="00FB6B89"/>
    <w:rsid w:val="00FC3310"/>
    <w:rsid w:val="00FC381B"/>
    <w:rsid w:val="00FC3DEA"/>
    <w:rsid w:val="00FC7AD1"/>
    <w:rsid w:val="00FD0C1E"/>
    <w:rsid w:val="00FD0EB5"/>
    <w:rsid w:val="00FD121C"/>
    <w:rsid w:val="00FD13D3"/>
    <w:rsid w:val="00FD3C68"/>
    <w:rsid w:val="00FD4C97"/>
    <w:rsid w:val="00FD4D96"/>
    <w:rsid w:val="00FD668B"/>
    <w:rsid w:val="00FD6B9D"/>
    <w:rsid w:val="00FE0C57"/>
    <w:rsid w:val="00FE2693"/>
    <w:rsid w:val="00FE47B6"/>
    <w:rsid w:val="00FE7906"/>
    <w:rsid w:val="00FF4C34"/>
    <w:rsid w:val="00FF59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3CAF"/>
  <w15:docId w15:val="{880CFF30-B85A-4126-B4CE-47272809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95"/>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C83"/>
    <w:pPr>
      <w:ind w:left="720"/>
      <w:contextualSpacing/>
    </w:pPr>
  </w:style>
  <w:style w:type="character" w:styleId="Hipervnculo">
    <w:name w:val="Hyperlink"/>
    <w:uiPriority w:val="99"/>
    <w:unhideWhenUsed/>
    <w:rsid w:val="000F70CD"/>
    <w:rPr>
      <w:color w:val="0000FF"/>
      <w:u w:val="single"/>
    </w:rPr>
  </w:style>
  <w:style w:type="table" w:styleId="Tablaconcuadrcula">
    <w:name w:val="Table Grid"/>
    <w:basedOn w:val="Tablanormal"/>
    <w:uiPriority w:val="59"/>
    <w:rsid w:val="00F173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Fuentedeprrafopredeter"/>
    <w:rsid w:val="0029235C"/>
  </w:style>
  <w:style w:type="character" w:customStyle="1" w:styleId="apple-converted-space">
    <w:name w:val="apple-converted-space"/>
    <w:basedOn w:val="Fuentedeprrafopredeter"/>
    <w:rsid w:val="0029235C"/>
  </w:style>
  <w:style w:type="table" w:customStyle="1" w:styleId="Sombreadoclaro1">
    <w:name w:val="Sombreado claro1"/>
    <w:basedOn w:val="Tablanormal"/>
    <w:uiPriority w:val="60"/>
    <w:rsid w:val="00E9772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uiPriority w:val="99"/>
    <w:semiHidden/>
    <w:unhideWhenUsed/>
    <w:rsid w:val="00300876"/>
    <w:rPr>
      <w:sz w:val="16"/>
      <w:szCs w:val="16"/>
    </w:rPr>
  </w:style>
  <w:style w:type="paragraph" w:styleId="Textocomentario">
    <w:name w:val="annotation text"/>
    <w:basedOn w:val="Normal"/>
    <w:link w:val="TextocomentarioCar"/>
    <w:uiPriority w:val="99"/>
    <w:semiHidden/>
    <w:unhideWhenUsed/>
    <w:rsid w:val="00300876"/>
    <w:rPr>
      <w:sz w:val="20"/>
      <w:szCs w:val="20"/>
    </w:rPr>
  </w:style>
  <w:style w:type="character" w:customStyle="1" w:styleId="TextocomentarioCar">
    <w:name w:val="Texto comentario Car"/>
    <w:link w:val="Textocomentario"/>
    <w:uiPriority w:val="99"/>
    <w:semiHidden/>
    <w:rsid w:val="0030087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00876"/>
    <w:rPr>
      <w:b/>
      <w:bCs/>
    </w:rPr>
  </w:style>
  <w:style w:type="character" w:customStyle="1" w:styleId="AsuntodelcomentarioCar">
    <w:name w:val="Asunto del comentario Car"/>
    <w:link w:val="Asuntodelcomentario"/>
    <w:uiPriority w:val="99"/>
    <w:semiHidden/>
    <w:rsid w:val="0030087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300876"/>
    <w:rPr>
      <w:rFonts w:ascii="Tahoma" w:hAnsi="Tahoma"/>
      <w:sz w:val="16"/>
      <w:szCs w:val="16"/>
    </w:rPr>
  </w:style>
  <w:style w:type="character" w:customStyle="1" w:styleId="TextodegloboCar">
    <w:name w:val="Texto de globo Car"/>
    <w:link w:val="Textodeglobo"/>
    <w:uiPriority w:val="99"/>
    <w:semiHidden/>
    <w:rsid w:val="00300876"/>
    <w:rPr>
      <w:rFonts w:ascii="Tahoma" w:eastAsia="Times New Roman" w:hAnsi="Tahoma" w:cs="Tahoma"/>
      <w:sz w:val="16"/>
      <w:szCs w:val="16"/>
      <w:lang w:val="es-ES" w:eastAsia="es-ES"/>
    </w:rPr>
  </w:style>
  <w:style w:type="character" w:customStyle="1" w:styleId="apple-style-span">
    <w:name w:val="apple-style-span"/>
    <w:rsid w:val="00D975D0"/>
  </w:style>
  <w:style w:type="paragraph" w:styleId="Encabezado">
    <w:name w:val="header"/>
    <w:basedOn w:val="Normal"/>
    <w:link w:val="EncabezadoCar"/>
    <w:uiPriority w:val="99"/>
    <w:unhideWhenUsed/>
    <w:rsid w:val="00DC5971"/>
    <w:pPr>
      <w:tabs>
        <w:tab w:val="center" w:pos="4419"/>
        <w:tab w:val="right" w:pos="8838"/>
      </w:tabs>
    </w:pPr>
  </w:style>
  <w:style w:type="character" w:customStyle="1" w:styleId="EncabezadoCar">
    <w:name w:val="Encabezado Car"/>
    <w:link w:val="Encabezado"/>
    <w:uiPriority w:val="99"/>
    <w:rsid w:val="00DC5971"/>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DC5971"/>
    <w:pPr>
      <w:tabs>
        <w:tab w:val="center" w:pos="4419"/>
        <w:tab w:val="right" w:pos="8838"/>
      </w:tabs>
    </w:pPr>
  </w:style>
  <w:style w:type="character" w:customStyle="1" w:styleId="PiedepginaCar">
    <w:name w:val="Pie de página Car"/>
    <w:link w:val="Piedepgina"/>
    <w:uiPriority w:val="99"/>
    <w:rsid w:val="00DC5971"/>
    <w:rPr>
      <w:rFonts w:ascii="Times New Roman" w:eastAsia="Times New Roman" w:hAnsi="Times New Roman"/>
      <w:sz w:val="24"/>
      <w:szCs w:val="24"/>
      <w:lang w:val="es-ES" w:eastAsia="es-ES"/>
    </w:rPr>
  </w:style>
  <w:style w:type="paragraph" w:customStyle="1" w:styleId="Default">
    <w:name w:val="Default"/>
    <w:rsid w:val="00230A47"/>
    <w:pPr>
      <w:autoSpaceDE w:val="0"/>
      <w:autoSpaceDN w:val="0"/>
      <w:adjustRightInd w:val="0"/>
    </w:pPr>
    <w:rPr>
      <w:rFonts w:ascii="Georgia" w:hAnsi="Georgia" w:cs="Georgia"/>
      <w:color w:val="000000"/>
      <w:sz w:val="24"/>
      <w:szCs w:val="24"/>
    </w:rPr>
  </w:style>
  <w:style w:type="character" w:styleId="Nmerodelnea">
    <w:name w:val="line number"/>
    <w:uiPriority w:val="99"/>
    <w:semiHidden/>
    <w:unhideWhenUsed/>
    <w:rsid w:val="00D23C37"/>
  </w:style>
  <w:style w:type="character" w:customStyle="1" w:styleId="Mencionar1">
    <w:name w:val="Mencionar1"/>
    <w:basedOn w:val="Fuentedeprrafopredeter"/>
    <w:uiPriority w:val="99"/>
    <w:semiHidden/>
    <w:unhideWhenUsed/>
    <w:rsid w:val="00757C5B"/>
    <w:rPr>
      <w:color w:val="2B579A"/>
      <w:shd w:val="clear" w:color="auto" w:fill="E6E6E6"/>
    </w:rPr>
  </w:style>
  <w:style w:type="paragraph" w:styleId="Mapadeldocumento">
    <w:name w:val="Document Map"/>
    <w:basedOn w:val="Normal"/>
    <w:link w:val="MapadeldocumentoCar"/>
    <w:uiPriority w:val="99"/>
    <w:semiHidden/>
    <w:unhideWhenUsed/>
    <w:rsid w:val="008B568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B568C"/>
    <w:rPr>
      <w:rFonts w:ascii="Tahoma" w:eastAsia="Times New Roman" w:hAnsi="Tahoma" w:cs="Tahoma"/>
      <w:sz w:val="16"/>
      <w:szCs w:val="16"/>
      <w:lang w:val="es-ES" w:eastAsia="es-ES"/>
    </w:rPr>
  </w:style>
  <w:style w:type="character" w:customStyle="1" w:styleId="Mention">
    <w:name w:val="Mention"/>
    <w:basedOn w:val="Fuentedeprrafopredeter"/>
    <w:uiPriority w:val="99"/>
    <w:semiHidden/>
    <w:unhideWhenUsed/>
    <w:rsid w:val="00E35562"/>
    <w:rPr>
      <w:color w:val="2B579A"/>
      <w:shd w:val="clear" w:color="auto" w:fill="E6E6E6"/>
    </w:rPr>
  </w:style>
  <w:style w:type="character" w:styleId="Textodelmarcadordeposicin">
    <w:name w:val="Placeholder Text"/>
    <w:basedOn w:val="Fuentedeprrafopredeter"/>
    <w:uiPriority w:val="99"/>
    <w:semiHidden/>
    <w:rsid w:val="009C7E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401">
      <w:bodyDiv w:val="1"/>
      <w:marLeft w:val="0"/>
      <w:marRight w:val="0"/>
      <w:marTop w:val="0"/>
      <w:marBottom w:val="0"/>
      <w:divBdr>
        <w:top w:val="none" w:sz="0" w:space="0" w:color="auto"/>
        <w:left w:val="none" w:sz="0" w:space="0" w:color="auto"/>
        <w:bottom w:val="none" w:sz="0" w:space="0" w:color="auto"/>
        <w:right w:val="none" w:sz="0" w:space="0" w:color="auto"/>
      </w:divBdr>
    </w:div>
    <w:div w:id="54162061">
      <w:bodyDiv w:val="1"/>
      <w:marLeft w:val="0"/>
      <w:marRight w:val="0"/>
      <w:marTop w:val="0"/>
      <w:marBottom w:val="0"/>
      <w:divBdr>
        <w:top w:val="none" w:sz="0" w:space="0" w:color="auto"/>
        <w:left w:val="none" w:sz="0" w:space="0" w:color="auto"/>
        <w:bottom w:val="none" w:sz="0" w:space="0" w:color="auto"/>
        <w:right w:val="none" w:sz="0" w:space="0" w:color="auto"/>
      </w:divBdr>
      <w:divsChild>
        <w:div w:id="1484541227">
          <w:marLeft w:val="0"/>
          <w:marRight w:val="0"/>
          <w:marTop w:val="0"/>
          <w:marBottom w:val="0"/>
          <w:divBdr>
            <w:top w:val="single" w:sz="6" w:space="0" w:color="F5F5F5"/>
            <w:left w:val="single" w:sz="6" w:space="0" w:color="F5F5F5"/>
            <w:bottom w:val="single" w:sz="6" w:space="0" w:color="F5F5F5"/>
            <w:right w:val="single" w:sz="6" w:space="0" w:color="F5F5F5"/>
          </w:divBdr>
          <w:divsChild>
            <w:div w:id="1735539848">
              <w:marLeft w:val="0"/>
              <w:marRight w:val="0"/>
              <w:marTop w:val="0"/>
              <w:marBottom w:val="0"/>
              <w:divBdr>
                <w:top w:val="none" w:sz="0" w:space="0" w:color="auto"/>
                <w:left w:val="none" w:sz="0" w:space="0" w:color="auto"/>
                <w:bottom w:val="none" w:sz="0" w:space="0" w:color="auto"/>
                <w:right w:val="none" w:sz="0" w:space="0" w:color="auto"/>
              </w:divBdr>
              <w:divsChild>
                <w:div w:id="13980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1992">
      <w:bodyDiv w:val="1"/>
      <w:marLeft w:val="0"/>
      <w:marRight w:val="0"/>
      <w:marTop w:val="0"/>
      <w:marBottom w:val="0"/>
      <w:divBdr>
        <w:top w:val="none" w:sz="0" w:space="0" w:color="auto"/>
        <w:left w:val="none" w:sz="0" w:space="0" w:color="auto"/>
        <w:bottom w:val="none" w:sz="0" w:space="0" w:color="auto"/>
        <w:right w:val="none" w:sz="0" w:space="0" w:color="auto"/>
      </w:divBdr>
    </w:div>
    <w:div w:id="184370574">
      <w:bodyDiv w:val="1"/>
      <w:marLeft w:val="0"/>
      <w:marRight w:val="0"/>
      <w:marTop w:val="0"/>
      <w:marBottom w:val="0"/>
      <w:divBdr>
        <w:top w:val="none" w:sz="0" w:space="0" w:color="auto"/>
        <w:left w:val="none" w:sz="0" w:space="0" w:color="auto"/>
        <w:bottom w:val="none" w:sz="0" w:space="0" w:color="auto"/>
        <w:right w:val="none" w:sz="0" w:space="0" w:color="auto"/>
      </w:divBdr>
    </w:div>
    <w:div w:id="192156579">
      <w:bodyDiv w:val="1"/>
      <w:marLeft w:val="0"/>
      <w:marRight w:val="0"/>
      <w:marTop w:val="0"/>
      <w:marBottom w:val="0"/>
      <w:divBdr>
        <w:top w:val="none" w:sz="0" w:space="0" w:color="auto"/>
        <w:left w:val="none" w:sz="0" w:space="0" w:color="auto"/>
        <w:bottom w:val="none" w:sz="0" w:space="0" w:color="auto"/>
        <w:right w:val="none" w:sz="0" w:space="0" w:color="auto"/>
      </w:divBdr>
    </w:div>
    <w:div w:id="266818719">
      <w:bodyDiv w:val="1"/>
      <w:marLeft w:val="0"/>
      <w:marRight w:val="0"/>
      <w:marTop w:val="0"/>
      <w:marBottom w:val="0"/>
      <w:divBdr>
        <w:top w:val="none" w:sz="0" w:space="0" w:color="auto"/>
        <w:left w:val="none" w:sz="0" w:space="0" w:color="auto"/>
        <w:bottom w:val="none" w:sz="0" w:space="0" w:color="auto"/>
        <w:right w:val="none" w:sz="0" w:space="0" w:color="auto"/>
      </w:divBdr>
    </w:div>
    <w:div w:id="440497042">
      <w:bodyDiv w:val="1"/>
      <w:marLeft w:val="0"/>
      <w:marRight w:val="0"/>
      <w:marTop w:val="0"/>
      <w:marBottom w:val="0"/>
      <w:divBdr>
        <w:top w:val="none" w:sz="0" w:space="0" w:color="auto"/>
        <w:left w:val="none" w:sz="0" w:space="0" w:color="auto"/>
        <w:bottom w:val="none" w:sz="0" w:space="0" w:color="auto"/>
        <w:right w:val="none" w:sz="0" w:space="0" w:color="auto"/>
      </w:divBdr>
    </w:div>
    <w:div w:id="580145424">
      <w:bodyDiv w:val="1"/>
      <w:marLeft w:val="0"/>
      <w:marRight w:val="0"/>
      <w:marTop w:val="0"/>
      <w:marBottom w:val="0"/>
      <w:divBdr>
        <w:top w:val="none" w:sz="0" w:space="0" w:color="auto"/>
        <w:left w:val="none" w:sz="0" w:space="0" w:color="auto"/>
        <w:bottom w:val="none" w:sz="0" w:space="0" w:color="auto"/>
        <w:right w:val="none" w:sz="0" w:space="0" w:color="auto"/>
      </w:divBdr>
      <w:divsChild>
        <w:div w:id="1183591755">
          <w:marLeft w:val="0"/>
          <w:marRight w:val="0"/>
          <w:marTop w:val="0"/>
          <w:marBottom w:val="0"/>
          <w:divBdr>
            <w:top w:val="none" w:sz="0" w:space="0" w:color="auto"/>
            <w:left w:val="none" w:sz="0" w:space="0" w:color="auto"/>
            <w:bottom w:val="none" w:sz="0" w:space="0" w:color="auto"/>
            <w:right w:val="none" w:sz="0" w:space="0" w:color="auto"/>
          </w:divBdr>
        </w:div>
      </w:divsChild>
    </w:div>
    <w:div w:id="603536672">
      <w:bodyDiv w:val="1"/>
      <w:marLeft w:val="0"/>
      <w:marRight w:val="0"/>
      <w:marTop w:val="0"/>
      <w:marBottom w:val="0"/>
      <w:divBdr>
        <w:top w:val="none" w:sz="0" w:space="0" w:color="auto"/>
        <w:left w:val="none" w:sz="0" w:space="0" w:color="auto"/>
        <w:bottom w:val="none" w:sz="0" w:space="0" w:color="auto"/>
        <w:right w:val="none" w:sz="0" w:space="0" w:color="auto"/>
      </w:divBdr>
    </w:div>
    <w:div w:id="616177139">
      <w:bodyDiv w:val="1"/>
      <w:marLeft w:val="0"/>
      <w:marRight w:val="0"/>
      <w:marTop w:val="0"/>
      <w:marBottom w:val="0"/>
      <w:divBdr>
        <w:top w:val="none" w:sz="0" w:space="0" w:color="auto"/>
        <w:left w:val="none" w:sz="0" w:space="0" w:color="auto"/>
        <w:bottom w:val="none" w:sz="0" w:space="0" w:color="auto"/>
        <w:right w:val="none" w:sz="0" w:space="0" w:color="auto"/>
      </w:divBdr>
    </w:div>
    <w:div w:id="646401615">
      <w:bodyDiv w:val="1"/>
      <w:marLeft w:val="0"/>
      <w:marRight w:val="0"/>
      <w:marTop w:val="0"/>
      <w:marBottom w:val="0"/>
      <w:divBdr>
        <w:top w:val="none" w:sz="0" w:space="0" w:color="auto"/>
        <w:left w:val="none" w:sz="0" w:space="0" w:color="auto"/>
        <w:bottom w:val="none" w:sz="0" w:space="0" w:color="auto"/>
        <w:right w:val="none" w:sz="0" w:space="0" w:color="auto"/>
      </w:divBdr>
    </w:div>
    <w:div w:id="664820505">
      <w:bodyDiv w:val="1"/>
      <w:marLeft w:val="0"/>
      <w:marRight w:val="0"/>
      <w:marTop w:val="0"/>
      <w:marBottom w:val="0"/>
      <w:divBdr>
        <w:top w:val="none" w:sz="0" w:space="0" w:color="auto"/>
        <w:left w:val="none" w:sz="0" w:space="0" w:color="auto"/>
        <w:bottom w:val="none" w:sz="0" w:space="0" w:color="auto"/>
        <w:right w:val="none" w:sz="0" w:space="0" w:color="auto"/>
      </w:divBdr>
    </w:div>
    <w:div w:id="669022303">
      <w:bodyDiv w:val="1"/>
      <w:marLeft w:val="0"/>
      <w:marRight w:val="0"/>
      <w:marTop w:val="0"/>
      <w:marBottom w:val="0"/>
      <w:divBdr>
        <w:top w:val="none" w:sz="0" w:space="0" w:color="auto"/>
        <w:left w:val="none" w:sz="0" w:space="0" w:color="auto"/>
        <w:bottom w:val="none" w:sz="0" w:space="0" w:color="auto"/>
        <w:right w:val="none" w:sz="0" w:space="0" w:color="auto"/>
      </w:divBdr>
    </w:div>
    <w:div w:id="902761921">
      <w:bodyDiv w:val="1"/>
      <w:marLeft w:val="0"/>
      <w:marRight w:val="0"/>
      <w:marTop w:val="0"/>
      <w:marBottom w:val="0"/>
      <w:divBdr>
        <w:top w:val="none" w:sz="0" w:space="0" w:color="auto"/>
        <w:left w:val="none" w:sz="0" w:space="0" w:color="auto"/>
        <w:bottom w:val="none" w:sz="0" w:space="0" w:color="auto"/>
        <w:right w:val="none" w:sz="0" w:space="0" w:color="auto"/>
      </w:divBdr>
    </w:div>
    <w:div w:id="1037125156">
      <w:bodyDiv w:val="1"/>
      <w:marLeft w:val="0"/>
      <w:marRight w:val="0"/>
      <w:marTop w:val="0"/>
      <w:marBottom w:val="0"/>
      <w:divBdr>
        <w:top w:val="none" w:sz="0" w:space="0" w:color="auto"/>
        <w:left w:val="none" w:sz="0" w:space="0" w:color="auto"/>
        <w:bottom w:val="none" w:sz="0" w:space="0" w:color="auto"/>
        <w:right w:val="none" w:sz="0" w:space="0" w:color="auto"/>
      </w:divBdr>
    </w:div>
    <w:div w:id="1085614813">
      <w:bodyDiv w:val="1"/>
      <w:marLeft w:val="0"/>
      <w:marRight w:val="0"/>
      <w:marTop w:val="0"/>
      <w:marBottom w:val="0"/>
      <w:divBdr>
        <w:top w:val="none" w:sz="0" w:space="0" w:color="auto"/>
        <w:left w:val="none" w:sz="0" w:space="0" w:color="auto"/>
        <w:bottom w:val="none" w:sz="0" w:space="0" w:color="auto"/>
        <w:right w:val="none" w:sz="0" w:space="0" w:color="auto"/>
      </w:divBdr>
    </w:div>
    <w:div w:id="1162701882">
      <w:bodyDiv w:val="1"/>
      <w:marLeft w:val="0"/>
      <w:marRight w:val="0"/>
      <w:marTop w:val="0"/>
      <w:marBottom w:val="0"/>
      <w:divBdr>
        <w:top w:val="none" w:sz="0" w:space="0" w:color="auto"/>
        <w:left w:val="none" w:sz="0" w:space="0" w:color="auto"/>
        <w:bottom w:val="none" w:sz="0" w:space="0" w:color="auto"/>
        <w:right w:val="none" w:sz="0" w:space="0" w:color="auto"/>
      </w:divBdr>
    </w:div>
    <w:div w:id="1218860006">
      <w:bodyDiv w:val="1"/>
      <w:marLeft w:val="0"/>
      <w:marRight w:val="0"/>
      <w:marTop w:val="0"/>
      <w:marBottom w:val="0"/>
      <w:divBdr>
        <w:top w:val="none" w:sz="0" w:space="0" w:color="auto"/>
        <w:left w:val="none" w:sz="0" w:space="0" w:color="auto"/>
        <w:bottom w:val="none" w:sz="0" w:space="0" w:color="auto"/>
        <w:right w:val="none" w:sz="0" w:space="0" w:color="auto"/>
      </w:divBdr>
      <w:divsChild>
        <w:div w:id="1144389857">
          <w:marLeft w:val="0"/>
          <w:marRight w:val="0"/>
          <w:marTop w:val="0"/>
          <w:marBottom w:val="0"/>
          <w:divBdr>
            <w:top w:val="single" w:sz="6" w:space="16" w:color="414141"/>
            <w:left w:val="single" w:sz="6" w:space="18" w:color="414141"/>
            <w:bottom w:val="single" w:sz="6" w:space="0" w:color="414141"/>
            <w:right w:val="single" w:sz="6" w:space="31" w:color="414141"/>
          </w:divBdr>
          <w:divsChild>
            <w:div w:id="16369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432">
      <w:bodyDiv w:val="1"/>
      <w:marLeft w:val="0"/>
      <w:marRight w:val="0"/>
      <w:marTop w:val="0"/>
      <w:marBottom w:val="0"/>
      <w:divBdr>
        <w:top w:val="none" w:sz="0" w:space="0" w:color="auto"/>
        <w:left w:val="none" w:sz="0" w:space="0" w:color="auto"/>
        <w:bottom w:val="none" w:sz="0" w:space="0" w:color="auto"/>
        <w:right w:val="none" w:sz="0" w:space="0" w:color="auto"/>
      </w:divBdr>
      <w:divsChild>
        <w:div w:id="1188522207">
          <w:marLeft w:val="0"/>
          <w:marRight w:val="0"/>
          <w:marTop w:val="0"/>
          <w:marBottom w:val="0"/>
          <w:divBdr>
            <w:top w:val="single" w:sz="6" w:space="16" w:color="414141"/>
            <w:left w:val="single" w:sz="6" w:space="18" w:color="414141"/>
            <w:bottom w:val="single" w:sz="6" w:space="0" w:color="414141"/>
            <w:right w:val="single" w:sz="6" w:space="31" w:color="414141"/>
          </w:divBdr>
          <w:divsChild>
            <w:div w:id="2202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7719">
      <w:bodyDiv w:val="1"/>
      <w:marLeft w:val="0"/>
      <w:marRight w:val="0"/>
      <w:marTop w:val="0"/>
      <w:marBottom w:val="0"/>
      <w:divBdr>
        <w:top w:val="none" w:sz="0" w:space="0" w:color="auto"/>
        <w:left w:val="none" w:sz="0" w:space="0" w:color="auto"/>
        <w:bottom w:val="none" w:sz="0" w:space="0" w:color="auto"/>
        <w:right w:val="none" w:sz="0" w:space="0" w:color="auto"/>
      </w:divBdr>
      <w:divsChild>
        <w:div w:id="322584487">
          <w:marLeft w:val="0"/>
          <w:marRight w:val="0"/>
          <w:marTop w:val="210"/>
          <w:marBottom w:val="105"/>
          <w:divBdr>
            <w:top w:val="none" w:sz="0" w:space="0" w:color="auto"/>
            <w:left w:val="none" w:sz="0" w:space="0" w:color="auto"/>
            <w:bottom w:val="none" w:sz="0" w:space="0" w:color="auto"/>
            <w:right w:val="none" w:sz="0" w:space="0" w:color="auto"/>
          </w:divBdr>
        </w:div>
      </w:divsChild>
    </w:div>
    <w:div w:id="1394111719">
      <w:bodyDiv w:val="1"/>
      <w:marLeft w:val="0"/>
      <w:marRight w:val="0"/>
      <w:marTop w:val="0"/>
      <w:marBottom w:val="0"/>
      <w:divBdr>
        <w:top w:val="none" w:sz="0" w:space="0" w:color="auto"/>
        <w:left w:val="none" w:sz="0" w:space="0" w:color="auto"/>
        <w:bottom w:val="none" w:sz="0" w:space="0" w:color="auto"/>
        <w:right w:val="none" w:sz="0" w:space="0" w:color="auto"/>
      </w:divBdr>
    </w:div>
    <w:div w:id="1737588570">
      <w:bodyDiv w:val="1"/>
      <w:marLeft w:val="0"/>
      <w:marRight w:val="0"/>
      <w:marTop w:val="0"/>
      <w:marBottom w:val="0"/>
      <w:divBdr>
        <w:top w:val="none" w:sz="0" w:space="0" w:color="auto"/>
        <w:left w:val="none" w:sz="0" w:space="0" w:color="auto"/>
        <w:bottom w:val="none" w:sz="0" w:space="0" w:color="auto"/>
        <w:right w:val="none" w:sz="0" w:space="0" w:color="auto"/>
      </w:divBdr>
      <w:divsChild>
        <w:div w:id="13465086">
          <w:marLeft w:val="0"/>
          <w:marRight w:val="0"/>
          <w:marTop w:val="225"/>
          <w:marBottom w:val="180"/>
          <w:divBdr>
            <w:top w:val="single" w:sz="6" w:space="0" w:color="D7D7D7"/>
            <w:left w:val="none" w:sz="0" w:space="0" w:color="auto"/>
            <w:bottom w:val="single" w:sz="6" w:space="0" w:color="D7D7D7"/>
            <w:right w:val="none" w:sz="0" w:space="0" w:color="auto"/>
          </w:divBdr>
          <w:divsChild>
            <w:div w:id="559827716">
              <w:marLeft w:val="0"/>
              <w:marRight w:val="0"/>
              <w:marTop w:val="0"/>
              <w:marBottom w:val="0"/>
              <w:divBdr>
                <w:top w:val="none" w:sz="0" w:space="0" w:color="auto"/>
                <w:left w:val="none" w:sz="0" w:space="0" w:color="auto"/>
                <w:bottom w:val="none" w:sz="0" w:space="0" w:color="auto"/>
                <w:right w:val="none" w:sz="0" w:space="0" w:color="auto"/>
              </w:divBdr>
            </w:div>
            <w:div w:id="95294092">
              <w:marLeft w:val="0"/>
              <w:marRight w:val="0"/>
              <w:marTop w:val="0"/>
              <w:marBottom w:val="0"/>
              <w:divBdr>
                <w:top w:val="none" w:sz="0" w:space="0" w:color="auto"/>
                <w:left w:val="none" w:sz="0" w:space="0" w:color="auto"/>
                <w:bottom w:val="none" w:sz="0" w:space="0" w:color="auto"/>
                <w:right w:val="none" w:sz="0" w:space="0" w:color="auto"/>
              </w:divBdr>
            </w:div>
          </w:divsChild>
        </w:div>
        <w:div w:id="1278295571">
          <w:marLeft w:val="0"/>
          <w:marRight w:val="0"/>
          <w:marTop w:val="0"/>
          <w:marBottom w:val="0"/>
          <w:divBdr>
            <w:top w:val="none" w:sz="0" w:space="0" w:color="auto"/>
            <w:left w:val="none" w:sz="0" w:space="0" w:color="auto"/>
            <w:bottom w:val="none" w:sz="0" w:space="0" w:color="auto"/>
            <w:right w:val="none" w:sz="0" w:space="0" w:color="auto"/>
          </w:divBdr>
        </w:div>
      </w:divsChild>
    </w:div>
    <w:div w:id="1956322969">
      <w:bodyDiv w:val="1"/>
      <w:marLeft w:val="0"/>
      <w:marRight w:val="0"/>
      <w:marTop w:val="0"/>
      <w:marBottom w:val="0"/>
      <w:divBdr>
        <w:top w:val="none" w:sz="0" w:space="0" w:color="auto"/>
        <w:left w:val="none" w:sz="0" w:space="0" w:color="auto"/>
        <w:bottom w:val="none" w:sz="0" w:space="0" w:color="auto"/>
        <w:right w:val="none" w:sz="0" w:space="0" w:color="auto"/>
      </w:divBdr>
    </w:div>
    <w:div w:id="20425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ielvrg@hot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commentsExtended" Target="commentsExtended.xml"/><Relationship Id="rId10" Type="http://schemas.openxmlformats.org/officeDocument/2006/relationships/hyperlink" Target="mailto:juancubillos@unicesar.edu.co"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lilianagomez@unicesar.edu.co" TargetMode="External"/><Relationship Id="rId14" Type="http://schemas.openxmlformats.org/officeDocument/2006/relationships/image" Target="media/image4.jpeg"/><Relationship Id="rId22"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DA9E7-851F-4A94-B352-88E3BC18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21</Pages>
  <Words>5583</Words>
  <Characters>30151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35663</CharactersWithSpaces>
  <SharedDoc>false</SharedDoc>
  <HLinks>
    <vt:vector size="6" baseType="variant">
      <vt:variant>
        <vt:i4>262252</vt:i4>
      </vt:variant>
      <vt:variant>
        <vt:i4>0</vt:i4>
      </vt:variant>
      <vt:variant>
        <vt:i4>0</vt:i4>
      </vt:variant>
      <vt:variant>
        <vt:i4>5</vt:i4>
      </vt:variant>
      <vt:variant>
        <vt:lpwstr>http://dspace.concytec.gob.pe/bitstream/concytec/28/1/alejandro_pk.pdf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pc j</cp:lastModifiedBy>
  <cp:revision>50</cp:revision>
  <cp:lastPrinted>2017-01-30T19:59:00Z</cp:lastPrinted>
  <dcterms:created xsi:type="dcterms:W3CDTF">2017-04-17T21:37:00Z</dcterms:created>
  <dcterms:modified xsi:type="dcterms:W3CDTF">2017-04-24T03:07:00Z</dcterms:modified>
</cp:coreProperties>
</file>