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9FE" w:rsidRDefault="005F56B8" w:rsidP="00703DE6">
      <w:pPr>
        <w:pStyle w:val="Ttulo3"/>
        <w:spacing w:line="360" w:lineRule="auto"/>
        <w:jc w:val="center"/>
        <w:rPr>
          <w:rStyle w:val="Ninguno"/>
          <w:rFonts w:cs="Times New Roman"/>
          <w:b w:val="0"/>
          <w:sz w:val="32"/>
          <w:szCs w:val="32"/>
        </w:rPr>
      </w:pPr>
      <w:r>
        <w:rPr>
          <w:rStyle w:val="Ninguno"/>
          <w:rFonts w:cs="Times New Roman"/>
          <w:sz w:val="32"/>
          <w:szCs w:val="32"/>
        </w:rPr>
        <w:t xml:space="preserve">Prevención de </w:t>
      </w:r>
      <w:r w:rsidR="002A4D45">
        <w:rPr>
          <w:rStyle w:val="Ninguno"/>
          <w:rFonts w:cs="Times New Roman"/>
          <w:sz w:val="32"/>
          <w:szCs w:val="32"/>
        </w:rPr>
        <w:t xml:space="preserve">drenajes ácidos de mina </w:t>
      </w:r>
      <w:r>
        <w:rPr>
          <w:rStyle w:val="Ninguno"/>
          <w:rFonts w:cs="Times New Roman"/>
          <w:sz w:val="32"/>
          <w:szCs w:val="32"/>
        </w:rPr>
        <w:t xml:space="preserve">utilizando </w:t>
      </w:r>
      <w:r w:rsidR="003864AA">
        <w:rPr>
          <w:rStyle w:val="Ninguno"/>
          <w:rFonts w:cs="Times New Roman"/>
          <w:sz w:val="32"/>
          <w:szCs w:val="32"/>
        </w:rPr>
        <w:t>compost de champiñón como enmienda orgánica</w:t>
      </w:r>
      <w:r>
        <w:rPr>
          <w:rStyle w:val="Ninguno"/>
          <w:rFonts w:cs="Times New Roman"/>
          <w:sz w:val="32"/>
          <w:szCs w:val="32"/>
        </w:rPr>
        <w:t xml:space="preserve"> </w:t>
      </w:r>
    </w:p>
    <w:p w:rsidR="00B90464" w:rsidRDefault="005F56B8" w:rsidP="00703DE6">
      <w:pPr>
        <w:pStyle w:val="Text"/>
        <w:spacing w:line="360" w:lineRule="auto"/>
        <w:jc w:val="center"/>
        <w:rPr>
          <w:rStyle w:val="Ninguno"/>
          <w:b/>
          <w:iCs/>
          <w:color w:val="808080" w:themeColor="background1" w:themeShade="80"/>
          <w:sz w:val="32"/>
          <w:szCs w:val="32"/>
          <w:lang w:val="en-US"/>
        </w:rPr>
      </w:pPr>
      <w:r w:rsidRPr="005F56B8">
        <w:rPr>
          <w:rStyle w:val="Ninguno"/>
          <w:b/>
          <w:iCs/>
          <w:color w:val="808080" w:themeColor="background1" w:themeShade="80"/>
          <w:sz w:val="32"/>
          <w:szCs w:val="32"/>
          <w:lang w:val="en-US"/>
        </w:rPr>
        <w:t>Acid mine drainage prevention</w:t>
      </w:r>
      <w:r>
        <w:rPr>
          <w:rStyle w:val="Ninguno"/>
          <w:b/>
          <w:iCs/>
          <w:color w:val="808080" w:themeColor="background1" w:themeShade="80"/>
          <w:sz w:val="32"/>
          <w:szCs w:val="32"/>
          <w:lang w:val="en-US"/>
        </w:rPr>
        <w:t xml:space="preserve"> using </w:t>
      </w:r>
      <w:r w:rsidR="00B40442">
        <w:rPr>
          <w:rStyle w:val="Ninguno"/>
          <w:b/>
          <w:iCs/>
          <w:color w:val="808080" w:themeColor="background1" w:themeShade="80"/>
          <w:sz w:val="32"/>
          <w:szCs w:val="32"/>
          <w:lang w:val="en-US"/>
        </w:rPr>
        <w:t>mush</w:t>
      </w:r>
      <w:r w:rsidR="00B40442" w:rsidRPr="00B40442">
        <w:rPr>
          <w:rStyle w:val="Ninguno"/>
          <w:b/>
          <w:iCs/>
          <w:color w:val="808080" w:themeColor="background1" w:themeShade="80"/>
          <w:sz w:val="32"/>
          <w:szCs w:val="32"/>
          <w:lang w:val="en-US"/>
        </w:rPr>
        <w:t>room compost</w:t>
      </w:r>
      <w:r w:rsidR="00B40442">
        <w:rPr>
          <w:rStyle w:val="Ninguno"/>
          <w:b/>
          <w:iCs/>
          <w:color w:val="808080" w:themeColor="background1" w:themeShade="80"/>
          <w:sz w:val="32"/>
          <w:szCs w:val="32"/>
          <w:lang w:val="en-US"/>
        </w:rPr>
        <w:t xml:space="preserve"> as organic amendment</w:t>
      </w:r>
    </w:p>
    <w:p w:rsidR="005F56B8" w:rsidRPr="00144406" w:rsidRDefault="00C935EE" w:rsidP="00703DE6">
      <w:pPr>
        <w:pStyle w:val="Text"/>
        <w:spacing w:line="360" w:lineRule="auto"/>
        <w:jc w:val="center"/>
        <w:rPr>
          <w:rStyle w:val="Ninguno"/>
          <w:b/>
          <w:iCs/>
          <w:color w:val="808080" w:themeColor="background1" w:themeShade="80"/>
          <w:sz w:val="32"/>
          <w:szCs w:val="32"/>
          <w:lang w:val="es-CO"/>
        </w:rPr>
      </w:pPr>
      <w:r>
        <w:rPr>
          <w:rStyle w:val="Ninguno"/>
          <w:b/>
          <w:color w:val="808080" w:themeColor="background1" w:themeShade="80"/>
          <w:sz w:val="32"/>
          <w:szCs w:val="32"/>
        </w:rPr>
        <w:t xml:space="preserve">Título corto: </w:t>
      </w:r>
      <w:r w:rsidR="00144406" w:rsidRPr="000546B2">
        <w:rPr>
          <w:rStyle w:val="Ninguno"/>
          <w:b/>
          <w:color w:val="808080" w:themeColor="background1" w:themeShade="80"/>
          <w:sz w:val="32"/>
          <w:szCs w:val="32"/>
        </w:rPr>
        <w:t>Prevención de drenajes ácidos de mina</w:t>
      </w:r>
      <w:r w:rsidR="00C70440" w:rsidRPr="000546B2">
        <w:rPr>
          <w:rStyle w:val="Ninguno"/>
          <w:b/>
          <w:iCs/>
          <w:color w:val="808080" w:themeColor="background1" w:themeShade="80"/>
          <w:sz w:val="32"/>
          <w:szCs w:val="32"/>
          <w:lang w:val="es-CO"/>
        </w:rPr>
        <w:t xml:space="preserve"> </w:t>
      </w:r>
    </w:p>
    <w:p w:rsidR="00DC17C4" w:rsidRDefault="00DC17C4" w:rsidP="00DC17C4">
      <w:pPr>
        <w:pStyle w:val="Text"/>
        <w:spacing w:line="360" w:lineRule="auto"/>
        <w:jc w:val="center"/>
        <w:rPr>
          <w:rStyle w:val="Ninguno"/>
          <w:iCs/>
          <w:color w:val="auto"/>
          <w:sz w:val="24"/>
          <w:szCs w:val="24"/>
          <w:lang w:val="es-CO"/>
        </w:rPr>
      </w:pPr>
      <w:r w:rsidRPr="006C2A63">
        <w:rPr>
          <w:rStyle w:val="Ninguno"/>
          <w:iCs/>
          <w:color w:val="auto"/>
          <w:sz w:val="24"/>
          <w:szCs w:val="24"/>
          <w:lang w:val="es-CO"/>
        </w:rPr>
        <w:t xml:space="preserve">Diana </w:t>
      </w:r>
      <w:proofErr w:type="spellStart"/>
      <w:r w:rsidRPr="006C2A63">
        <w:rPr>
          <w:rStyle w:val="Ninguno"/>
          <w:iCs/>
          <w:color w:val="auto"/>
          <w:sz w:val="24"/>
          <w:szCs w:val="24"/>
          <w:lang w:val="es-CO"/>
        </w:rPr>
        <w:t>Forigua</w:t>
      </w:r>
      <w:proofErr w:type="spellEnd"/>
      <w:r w:rsidRPr="006C2A63">
        <w:rPr>
          <w:rStyle w:val="Ninguno"/>
          <w:iCs/>
          <w:color w:val="auto"/>
          <w:sz w:val="24"/>
          <w:szCs w:val="24"/>
          <w:lang w:val="es-CO"/>
        </w:rPr>
        <w:t xml:space="preserve"> </w:t>
      </w:r>
      <w:proofErr w:type="spellStart"/>
      <w:r w:rsidRPr="006C2A63">
        <w:rPr>
          <w:rStyle w:val="Ninguno"/>
          <w:iCs/>
          <w:color w:val="auto"/>
          <w:sz w:val="24"/>
          <w:szCs w:val="24"/>
          <w:lang w:val="es-CO"/>
        </w:rPr>
        <w:t>Quicasán</w:t>
      </w:r>
      <w:proofErr w:type="spellEnd"/>
      <w:r w:rsidRPr="006C2A63">
        <w:rPr>
          <w:rStyle w:val="Ninguno"/>
          <w:iCs/>
          <w:color w:val="auto"/>
          <w:sz w:val="24"/>
          <w:szCs w:val="24"/>
          <w:lang w:val="es-CO"/>
        </w:rPr>
        <w:t xml:space="preserve">*, Nidia Fonseca Forero*, Yaneth </w:t>
      </w:r>
      <w:proofErr w:type="spellStart"/>
      <w:r w:rsidR="00302581">
        <w:rPr>
          <w:rStyle w:val="Ninguno"/>
          <w:iCs/>
          <w:color w:val="auto"/>
          <w:sz w:val="24"/>
          <w:szCs w:val="24"/>
          <w:lang w:val="es-CO"/>
        </w:rPr>
        <w:t>Va</w:t>
      </w:r>
      <w:r w:rsidRPr="006C2A63">
        <w:rPr>
          <w:rStyle w:val="Ninguno"/>
          <w:iCs/>
          <w:color w:val="auto"/>
          <w:sz w:val="24"/>
          <w:szCs w:val="24"/>
          <w:lang w:val="es-CO"/>
        </w:rPr>
        <w:t>squez</w:t>
      </w:r>
      <w:proofErr w:type="spellEnd"/>
      <w:r w:rsidRPr="006C2A63">
        <w:rPr>
          <w:rStyle w:val="Ninguno"/>
          <w:iCs/>
          <w:color w:val="auto"/>
          <w:sz w:val="24"/>
          <w:szCs w:val="24"/>
          <w:lang w:val="es-CO"/>
        </w:rPr>
        <w:t>**</w:t>
      </w:r>
    </w:p>
    <w:p w:rsidR="001B5C49" w:rsidRPr="006C2A63" w:rsidRDefault="001B5C49" w:rsidP="00DC17C4">
      <w:pPr>
        <w:pStyle w:val="Text"/>
        <w:spacing w:line="360" w:lineRule="auto"/>
        <w:jc w:val="center"/>
        <w:rPr>
          <w:rStyle w:val="Ninguno"/>
          <w:iCs/>
          <w:color w:val="auto"/>
          <w:sz w:val="24"/>
          <w:szCs w:val="24"/>
          <w:lang w:val="es-CO"/>
        </w:rPr>
      </w:pPr>
    </w:p>
    <w:p w:rsidR="00DC17C4" w:rsidRPr="006C2A63" w:rsidRDefault="00DC17C4" w:rsidP="00DC17C4">
      <w:pPr>
        <w:pStyle w:val="Text"/>
        <w:numPr>
          <w:ilvl w:val="0"/>
          <w:numId w:val="21"/>
        </w:numPr>
        <w:spacing w:line="360" w:lineRule="auto"/>
        <w:rPr>
          <w:rStyle w:val="Ninguno"/>
          <w:iCs/>
          <w:color w:val="auto"/>
          <w:sz w:val="24"/>
          <w:szCs w:val="24"/>
          <w:lang w:val="es-CO"/>
        </w:rPr>
      </w:pPr>
      <w:r w:rsidRPr="006C2A63">
        <w:rPr>
          <w:rStyle w:val="Ninguno"/>
          <w:iCs/>
          <w:color w:val="auto"/>
          <w:sz w:val="24"/>
          <w:szCs w:val="24"/>
          <w:lang w:val="es-CO"/>
        </w:rPr>
        <w:t xml:space="preserve">Semillero de investigación </w:t>
      </w:r>
      <w:r w:rsidR="00F255D8">
        <w:rPr>
          <w:rStyle w:val="Ninguno"/>
          <w:iCs/>
          <w:color w:val="auto"/>
          <w:sz w:val="24"/>
          <w:szCs w:val="24"/>
          <w:lang w:val="es-CO"/>
        </w:rPr>
        <w:t xml:space="preserve">en </w:t>
      </w:r>
      <w:r w:rsidR="00EE7BDB" w:rsidRPr="006C2A63">
        <w:rPr>
          <w:rStyle w:val="Ninguno"/>
          <w:iCs/>
          <w:color w:val="auto"/>
          <w:sz w:val="24"/>
          <w:szCs w:val="24"/>
          <w:lang w:val="es-CO"/>
        </w:rPr>
        <w:t>Bio</w:t>
      </w:r>
      <w:r w:rsidR="00EE7BDB">
        <w:rPr>
          <w:rStyle w:val="Ninguno"/>
          <w:iCs/>
          <w:color w:val="auto"/>
          <w:sz w:val="24"/>
          <w:szCs w:val="24"/>
          <w:lang w:val="es-CO"/>
        </w:rPr>
        <w:t>tecnología ambiental</w:t>
      </w:r>
      <w:r w:rsidRPr="006C2A63">
        <w:rPr>
          <w:rStyle w:val="Ninguno"/>
          <w:iCs/>
          <w:color w:val="auto"/>
          <w:sz w:val="24"/>
          <w:szCs w:val="24"/>
          <w:lang w:val="es-CO"/>
        </w:rPr>
        <w:t>, Grupo del agua y desarrollo sostenible, Universidad Central. Calle 21 # 4-40, Bogotá, Colombia. dforiguaq@ucentral.edu.co, nfonsecaf1@ucentral.edu.co</w:t>
      </w:r>
      <w:r w:rsidR="008C21F6">
        <w:rPr>
          <w:rStyle w:val="Ninguno"/>
          <w:iCs/>
          <w:color w:val="auto"/>
          <w:sz w:val="24"/>
          <w:szCs w:val="24"/>
          <w:lang w:val="es-CO"/>
        </w:rPr>
        <w:t>.</w:t>
      </w:r>
    </w:p>
    <w:p w:rsidR="00DC17C4" w:rsidRDefault="00DC17C4" w:rsidP="00DC17C4">
      <w:pPr>
        <w:pStyle w:val="Default"/>
        <w:spacing w:line="360" w:lineRule="auto"/>
        <w:ind w:left="426" w:hanging="426"/>
        <w:jc w:val="both"/>
        <w:rPr>
          <w:rStyle w:val="Ninguno"/>
          <w:rFonts w:ascii="Times New Roman" w:hAnsi="Times New Roman" w:cs="Times New Roman"/>
          <w:iCs/>
          <w:color w:val="auto"/>
          <w:lang w:val="es-CO"/>
        </w:rPr>
      </w:pPr>
      <w:r w:rsidRPr="006C2A63">
        <w:rPr>
          <w:rFonts w:ascii="Times New Roman" w:hAnsi="Times New Roman" w:cs="Times New Roman"/>
        </w:rPr>
        <w:t xml:space="preserve">** Profesora asociada </w:t>
      </w:r>
      <w:proofErr w:type="spellStart"/>
      <w:r w:rsidRPr="006C2A63">
        <w:rPr>
          <w:rFonts w:ascii="Times New Roman" w:hAnsi="Times New Roman" w:cs="Times New Roman"/>
        </w:rPr>
        <w:t>PhD.</w:t>
      </w:r>
      <w:proofErr w:type="spellEnd"/>
      <w:r w:rsidRPr="006C2A63">
        <w:rPr>
          <w:rFonts w:ascii="Times New Roman" w:hAnsi="Times New Roman" w:cs="Times New Roman"/>
        </w:rPr>
        <w:t xml:space="preserve"> </w:t>
      </w:r>
      <w:r w:rsidR="003653AC" w:rsidRPr="003653AC">
        <w:rPr>
          <w:rFonts w:ascii="Times New Roman" w:hAnsi="Times New Roman" w:cs="Times New Roman"/>
        </w:rPr>
        <w:t>Grupo del agua y desarrollo sostenible</w:t>
      </w:r>
      <w:r w:rsidR="003653AC">
        <w:rPr>
          <w:rStyle w:val="Ninguno"/>
          <w:rFonts w:ascii="Times New Roman" w:hAnsi="Times New Roman" w:cs="Times New Roman"/>
          <w:lang w:val="es-CO"/>
        </w:rPr>
        <w:t xml:space="preserve">, </w:t>
      </w:r>
      <w:r w:rsidR="003653AC" w:rsidRPr="006C2A63">
        <w:rPr>
          <w:rStyle w:val="Ninguno"/>
          <w:rFonts w:ascii="Times New Roman" w:hAnsi="Times New Roman" w:cs="Times New Roman"/>
          <w:iCs/>
          <w:color w:val="auto"/>
          <w:lang w:val="es-CO"/>
        </w:rPr>
        <w:t>Departamento de Ciencias Naturales</w:t>
      </w:r>
      <w:r w:rsidR="003653AC">
        <w:rPr>
          <w:rStyle w:val="Ninguno"/>
          <w:rFonts w:ascii="Times New Roman" w:hAnsi="Times New Roman" w:cs="Times New Roman"/>
          <w:iCs/>
          <w:color w:val="auto"/>
          <w:lang w:val="es-CO"/>
        </w:rPr>
        <w:t>,</w:t>
      </w:r>
      <w:r w:rsidR="003653AC" w:rsidRPr="006C2A63">
        <w:rPr>
          <w:rStyle w:val="Ninguno"/>
          <w:rFonts w:ascii="Times New Roman" w:hAnsi="Times New Roman" w:cs="Times New Roman"/>
          <w:iCs/>
          <w:color w:val="auto"/>
          <w:lang w:val="es-CO"/>
        </w:rPr>
        <w:t xml:space="preserve"> </w:t>
      </w:r>
      <w:r w:rsidRPr="006C2A63">
        <w:rPr>
          <w:rStyle w:val="Ninguno"/>
          <w:rFonts w:ascii="Times New Roman" w:hAnsi="Times New Roman" w:cs="Times New Roman"/>
          <w:iCs/>
          <w:color w:val="auto"/>
          <w:lang w:val="es-CO"/>
        </w:rPr>
        <w:t xml:space="preserve">Universidad Central. Calle 21 # 4-40, Bogotá, Colombia. </w:t>
      </w:r>
      <w:hyperlink r:id="rId8" w:history="1">
        <w:r w:rsidR="00A57CBA" w:rsidRPr="00A57CBA">
          <w:rPr>
            <w:rStyle w:val="Hipervnculo"/>
            <w:rFonts w:ascii="Times New Roman" w:hAnsi="Times New Roman" w:cs="Times New Roman"/>
            <w:iCs/>
            <w:u w:val="none"/>
          </w:rPr>
          <w:t>ovasquezo@ucentral.edu.co</w:t>
        </w:r>
      </w:hyperlink>
      <w:r w:rsidR="008C21F6">
        <w:t>.</w:t>
      </w:r>
    </w:p>
    <w:p w:rsidR="00BC0F72" w:rsidRPr="006C2A63" w:rsidRDefault="00BC0F72" w:rsidP="00703DE6">
      <w:pPr>
        <w:pStyle w:val="Ttulo3"/>
        <w:spacing w:line="360" w:lineRule="auto"/>
        <w:rPr>
          <w:rStyle w:val="Ninguno"/>
          <w:rFonts w:cs="Times New Roman"/>
          <w:b w:val="0"/>
          <w:iCs/>
          <w:szCs w:val="24"/>
          <w:lang w:val="es-CO"/>
        </w:rPr>
      </w:pPr>
      <w:r w:rsidRPr="006C2A63">
        <w:rPr>
          <w:rStyle w:val="Ninguno"/>
          <w:rFonts w:cs="Times New Roman"/>
          <w:iCs/>
          <w:szCs w:val="24"/>
          <w:lang w:val="es-CO"/>
        </w:rPr>
        <w:t xml:space="preserve">Resumen </w:t>
      </w:r>
    </w:p>
    <w:p w:rsidR="001B5C49" w:rsidRDefault="00B90464" w:rsidP="001B5C49">
      <w:pPr>
        <w:pStyle w:val="Text"/>
        <w:spacing w:line="360" w:lineRule="auto"/>
        <w:ind w:firstLine="0"/>
        <w:rPr>
          <w:rStyle w:val="Ninguno"/>
          <w:sz w:val="24"/>
          <w:szCs w:val="24"/>
        </w:rPr>
      </w:pPr>
      <w:r>
        <w:rPr>
          <w:rStyle w:val="Ninguno"/>
          <w:sz w:val="24"/>
          <w:szCs w:val="24"/>
        </w:rPr>
        <w:t xml:space="preserve">Los drenajes ácidos de mina </w:t>
      </w:r>
      <w:r w:rsidR="00AD0F4B" w:rsidRPr="006C2A63">
        <w:rPr>
          <w:rStyle w:val="Ninguno"/>
          <w:sz w:val="24"/>
          <w:szCs w:val="24"/>
        </w:rPr>
        <w:t xml:space="preserve">(DAM) </w:t>
      </w:r>
      <w:r w:rsidR="00085266" w:rsidRPr="006C2A63">
        <w:rPr>
          <w:rStyle w:val="Ninguno"/>
          <w:sz w:val="24"/>
          <w:szCs w:val="24"/>
        </w:rPr>
        <w:t xml:space="preserve">son vertimientos </w:t>
      </w:r>
      <w:r w:rsidR="008C2295" w:rsidRPr="006C2A63">
        <w:rPr>
          <w:rStyle w:val="Ninguno"/>
          <w:sz w:val="24"/>
          <w:szCs w:val="24"/>
        </w:rPr>
        <w:t>con bajo pH,</w:t>
      </w:r>
      <w:r w:rsidR="004A1646" w:rsidRPr="006C2A63">
        <w:rPr>
          <w:rStyle w:val="Ninguno"/>
          <w:sz w:val="24"/>
          <w:szCs w:val="24"/>
        </w:rPr>
        <w:t xml:space="preserve"> alta concentración de metales y sulfato</w:t>
      </w:r>
      <w:r w:rsidR="008C2295" w:rsidRPr="006C2A63">
        <w:rPr>
          <w:rStyle w:val="Ninguno"/>
          <w:sz w:val="24"/>
          <w:szCs w:val="24"/>
        </w:rPr>
        <w:t>. S</w:t>
      </w:r>
      <w:r w:rsidR="004A1646" w:rsidRPr="006C2A63">
        <w:rPr>
          <w:rStyle w:val="Ninguno"/>
          <w:sz w:val="24"/>
          <w:szCs w:val="24"/>
        </w:rPr>
        <w:t xml:space="preserve">on </w:t>
      </w:r>
      <w:r w:rsidR="008C2295" w:rsidRPr="006C2A63">
        <w:rPr>
          <w:rStyle w:val="Ninguno"/>
          <w:sz w:val="24"/>
          <w:szCs w:val="24"/>
        </w:rPr>
        <w:t xml:space="preserve">considerados </w:t>
      </w:r>
      <w:r w:rsidR="00AD0F4B" w:rsidRPr="006C2A63">
        <w:rPr>
          <w:rStyle w:val="Ninguno"/>
          <w:sz w:val="24"/>
          <w:szCs w:val="24"/>
        </w:rPr>
        <w:t>el mayor problema a</w:t>
      </w:r>
      <w:r w:rsidR="00BC0F72" w:rsidRPr="006C2A63">
        <w:rPr>
          <w:rStyle w:val="Ninguno"/>
          <w:sz w:val="24"/>
          <w:szCs w:val="24"/>
        </w:rPr>
        <w:t>mbiental de la industria minera</w:t>
      </w:r>
      <w:r w:rsidR="008C2295" w:rsidRPr="006C2A63">
        <w:rPr>
          <w:rStyle w:val="Ninguno"/>
          <w:sz w:val="24"/>
          <w:szCs w:val="24"/>
        </w:rPr>
        <w:t xml:space="preserve"> y</w:t>
      </w:r>
      <w:r w:rsidR="00085266" w:rsidRPr="006C2A63">
        <w:rPr>
          <w:rStyle w:val="Ninguno"/>
          <w:sz w:val="24"/>
          <w:szCs w:val="24"/>
        </w:rPr>
        <w:t xml:space="preserve"> p</w:t>
      </w:r>
      <w:r w:rsidR="00BC0F72" w:rsidRPr="006C2A63">
        <w:rPr>
          <w:rStyle w:val="Ninguno"/>
          <w:sz w:val="24"/>
          <w:szCs w:val="24"/>
        </w:rPr>
        <w:t xml:space="preserve">revenir su formación es la </w:t>
      </w:r>
      <w:r w:rsidR="00AD0F4B" w:rsidRPr="006C2A63">
        <w:rPr>
          <w:rStyle w:val="Ninguno"/>
          <w:sz w:val="24"/>
          <w:szCs w:val="24"/>
        </w:rPr>
        <w:t>mejor a</w:t>
      </w:r>
      <w:r w:rsidR="00085266" w:rsidRPr="006C2A63">
        <w:rPr>
          <w:rStyle w:val="Ninguno"/>
          <w:sz w:val="24"/>
          <w:szCs w:val="24"/>
        </w:rPr>
        <w:t>lternativa ambiental y económica</w:t>
      </w:r>
      <w:r w:rsidR="00AD0F4B" w:rsidRPr="006C2A63">
        <w:rPr>
          <w:rStyle w:val="Ninguno"/>
          <w:sz w:val="24"/>
          <w:szCs w:val="24"/>
        </w:rPr>
        <w:t xml:space="preserve">. </w:t>
      </w:r>
      <w:r w:rsidR="00E85459">
        <w:rPr>
          <w:rStyle w:val="Ninguno"/>
          <w:sz w:val="24"/>
          <w:szCs w:val="24"/>
        </w:rPr>
        <w:t>En este estudio, s</w:t>
      </w:r>
      <w:r w:rsidR="00195620" w:rsidRPr="006C2A63">
        <w:rPr>
          <w:rStyle w:val="Ninguno"/>
          <w:sz w:val="24"/>
          <w:szCs w:val="24"/>
        </w:rPr>
        <w:t>e evaluó el compost de champiñón como</w:t>
      </w:r>
      <w:r w:rsidR="00AD0F4B" w:rsidRPr="006C2A63">
        <w:rPr>
          <w:rStyle w:val="Ninguno"/>
          <w:sz w:val="24"/>
          <w:szCs w:val="24"/>
        </w:rPr>
        <w:t xml:space="preserve"> </w:t>
      </w:r>
      <w:r w:rsidR="00195620" w:rsidRPr="006C2A63">
        <w:rPr>
          <w:rStyle w:val="Ninguno"/>
          <w:sz w:val="24"/>
          <w:szCs w:val="24"/>
        </w:rPr>
        <w:t>enmienda</w:t>
      </w:r>
      <w:r w:rsidR="00AD0F4B" w:rsidRPr="006C2A63">
        <w:rPr>
          <w:rStyle w:val="Ninguno"/>
          <w:sz w:val="24"/>
          <w:szCs w:val="24"/>
        </w:rPr>
        <w:t xml:space="preserve"> </w:t>
      </w:r>
      <w:r w:rsidR="00BC0F72" w:rsidRPr="006C2A63">
        <w:rPr>
          <w:rStyle w:val="Ninguno"/>
          <w:sz w:val="24"/>
          <w:szCs w:val="24"/>
        </w:rPr>
        <w:t>de carbono orgánico</w:t>
      </w:r>
      <w:r w:rsidR="00195620" w:rsidRPr="006C2A63">
        <w:rPr>
          <w:rStyle w:val="Ninguno"/>
          <w:sz w:val="24"/>
          <w:szCs w:val="24"/>
        </w:rPr>
        <w:t xml:space="preserve"> </w:t>
      </w:r>
      <w:r w:rsidR="00E85459">
        <w:rPr>
          <w:rStyle w:val="Ninguno"/>
          <w:sz w:val="24"/>
          <w:szCs w:val="24"/>
        </w:rPr>
        <w:t>para prevenir</w:t>
      </w:r>
      <w:r w:rsidR="00003F84" w:rsidRPr="006C2A63">
        <w:rPr>
          <w:rStyle w:val="Ninguno"/>
          <w:sz w:val="24"/>
          <w:szCs w:val="24"/>
        </w:rPr>
        <w:t xml:space="preserve"> la formación </w:t>
      </w:r>
      <w:r w:rsidR="0024558A" w:rsidRPr="006C2A63">
        <w:rPr>
          <w:rStyle w:val="Ninguno"/>
          <w:sz w:val="24"/>
          <w:szCs w:val="24"/>
        </w:rPr>
        <w:t>de</w:t>
      </w:r>
      <w:r w:rsidR="00C85820" w:rsidRPr="006C2A63">
        <w:rPr>
          <w:rStyle w:val="Ninguno"/>
          <w:sz w:val="24"/>
          <w:szCs w:val="24"/>
        </w:rPr>
        <w:t xml:space="preserve"> DAM.</w:t>
      </w:r>
      <w:r w:rsidR="00872303" w:rsidRPr="006C2A63">
        <w:rPr>
          <w:rStyle w:val="Ninguno"/>
          <w:sz w:val="24"/>
          <w:szCs w:val="24"/>
        </w:rPr>
        <w:t xml:space="preserve"> </w:t>
      </w:r>
      <w:r w:rsidR="0075465C">
        <w:rPr>
          <w:rStyle w:val="Ninguno"/>
          <w:sz w:val="24"/>
          <w:szCs w:val="24"/>
        </w:rPr>
        <w:t>Se construyeron t</w:t>
      </w:r>
      <w:r w:rsidR="00103CCE" w:rsidRPr="006C2A63">
        <w:rPr>
          <w:rStyle w:val="Ninguno"/>
          <w:sz w:val="24"/>
          <w:szCs w:val="24"/>
        </w:rPr>
        <w:t xml:space="preserve">res </w:t>
      </w:r>
      <w:r w:rsidR="00872303" w:rsidRPr="006C2A63">
        <w:rPr>
          <w:rStyle w:val="Ninguno"/>
          <w:sz w:val="24"/>
          <w:szCs w:val="24"/>
        </w:rPr>
        <w:t xml:space="preserve">celdas </w:t>
      </w:r>
      <w:r w:rsidR="0075465C" w:rsidRPr="006C2A63">
        <w:rPr>
          <w:rStyle w:val="Ninguno"/>
          <w:sz w:val="24"/>
          <w:szCs w:val="24"/>
          <w:lang w:val="es-CO"/>
        </w:rPr>
        <w:t>en tubos de PVC</w:t>
      </w:r>
      <w:r w:rsidR="00702673">
        <w:rPr>
          <w:rStyle w:val="Ninguno"/>
          <w:sz w:val="24"/>
          <w:szCs w:val="24"/>
          <w:lang w:val="es-CO"/>
        </w:rPr>
        <w:t xml:space="preserve"> (2,</w:t>
      </w:r>
      <w:r w:rsidR="005A6217">
        <w:rPr>
          <w:rStyle w:val="Ninguno"/>
          <w:sz w:val="24"/>
          <w:szCs w:val="24"/>
          <w:lang w:val="es-CO"/>
        </w:rPr>
        <w:t>4 L)</w:t>
      </w:r>
      <w:r w:rsidR="005E19CC">
        <w:rPr>
          <w:rStyle w:val="Ninguno"/>
          <w:sz w:val="24"/>
          <w:szCs w:val="24"/>
          <w:lang w:val="es-CO"/>
        </w:rPr>
        <w:t xml:space="preserve">, </w:t>
      </w:r>
      <w:r w:rsidR="00164020">
        <w:rPr>
          <w:rStyle w:val="Ninguno"/>
          <w:sz w:val="24"/>
          <w:szCs w:val="24"/>
          <w:lang w:val="es-CO"/>
        </w:rPr>
        <w:t>llenas</w:t>
      </w:r>
      <w:r w:rsidR="005A6217">
        <w:rPr>
          <w:rStyle w:val="Ninguno"/>
          <w:sz w:val="24"/>
          <w:szCs w:val="24"/>
          <w:lang w:val="es-CO"/>
        </w:rPr>
        <w:t xml:space="preserve"> </w:t>
      </w:r>
      <w:r w:rsidR="00872303" w:rsidRPr="006C2A63">
        <w:rPr>
          <w:rStyle w:val="Ninguno"/>
          <w:sz w:val="24"/>
          <w:szCs w:val="24"/>
        </w:rPr>
        <w:t xml:space="preserve">con </w:t>
      </w:r>
      <w:r w:rsidR="005E19CC">
        <w:rPr>
          <w:rStyle w:val="Ninguno"/>
          <w:sz w:val="24"/>
          <w:szCs w:val="24"/>
        </w:rPr>
        <w:t>300 g de mezcla</w:t>
      </w:r>
      <w:r w:rsidR="00C85820" w:rsidRPr="006C2A63">
        <w:rPr>
          <w:rStyle w:val="Ninguno"/>
          <w:sz w:val="24"/>
          <w:szCs w:val="24"/>
        </w:rPr>
        <w:t xml:space="preserve"> de </w:t>
      </w:r>
      <w:r w:rsidR="00974788" w:rsidRPr="006C2A63">
        <w:rPr>
          <w:rStyle w:val="Ninguno"/>
          <w:sz w:val="24"/>
          <w:szCs w:val="24"/>
        </w:rPr>
        <w:t xml:space="preserve">compost de champiñón y </w:t>
      </w:r>
      <w:r w:rsidR="00103CCE" w:rsidRPr="006C2A63">
        <w:rPr>
          <w:rStyle w:val="Ninguno"/>
          <w:sz w:val="24"/>
          <w:szCs w:val="24"/>
        </w:rPr>
        <w:t>estéril de carbón</w:t>
      </w:r>
      <w:r w:rsidR="00C85820" w:rsidRPr="006C2A63">
        <w:rPr>
          <w:rStyle w:val="Ninguno"/>
          <w:sz w:val="24"/>
          <w:szCs w:val="24"/>
        </w:rPr>
        <w:t xml:space="preserve"> </w:t>
      </w:r>
      <w:r w:rsidR="005E19CC">
        <w:rPr>
          <w:rStyle w:val="Ninguno"/>
          <w:sz w:val="24"/>
          <w:szCs w:val="24"/>
        </w:rPr>
        <w:t xml:space="preserve">en diferentes proporciones </w:t>
      </w:r>
      <w:r w:rsidR="0075465C">
        <w:rPr>
          <w:rStyle w:val="Ninguno"/>
          <w:sz w:val="24"/>
          <w:szCs w:val="24"/>
        </w:rPr>
        <w:t>(40:60, 25:70, 60:40)</w:t>
      </w:r>
      <w:r w:rsidR="005E19CC">
        <w:rPr>
          <w:rStyle w:val="Ninguno"/>
          <w:sz w:val="24"/>
          <w:szCs w:val="24"/>
        </w:rPr>
        <w:t xml:space="preserve"> y 400 </w:t>
      </w:r>
      <w:proofErr w:type="spellStart"/>
      <w:r w:rsidR="005E19CC">
        <w:rPr>
          <w:rStyle w:val="Ninguno"/>
          <w:sz w:val="24"/>
          <w:szCs w:val="24"/>
        </w:rPr>
        <w:t>mL</w:t>
      </w:r>
      <w:proofErr w:type="spellEnd"/>
      <w:r w:rsidR="005E19CC">
        <w:rPr>
          <w:rStyle w:val="Ninguno"/>
          <w:sz w:val="24"/>
          <w:szCs w:val="24"/>
        </w:rPr>
        <w:t xml:space="preserve"> de agua (18</w:t>
      </w:r>
      <w:r w:rsidR="00702673">
        <w:rPr>
          <w:rStyle w:val="Ninguno"/>
          <w:sz w:val="24"/>
          <w:szCs w:val="24"/>
        </w:rPr>
        <w:t>,5</w:t>
      </w:r>
      <w:r w:rsidR="005E19CC">
        <w:rPr>
          <w:rStyle w:val="Ninguno"/>
          <w:sz w:val="24"/>
          <w:szCs w:val="24"/>
        </w:rPr>
        <w:t>Ω)</w:t>
      </w:r>
      <w:r w:rsidR="0075465C">
        <w:rPr>
          <w:rStyle w:val="Ninguno"/>
          <w:sz w:val="24"/>
          <w:szCs w:val="24"/>
        </w:rPr>
        <w:t>. L</w:t>
      </w:r>
      <w:r w:rsidR="00872303" w:rsidRPr="006C2A63">
        <w:rPr>
          <w:rStyle w:val="Ninguno"/>
          <w:sz w:val="24"/>
          <w:szCs w:val="24"/>
          <w:lang w:val="es-CO"/>
        </w:rPr>
        <w:t xml:space="preserve">os cambios </w:t>
      </w:r>
      <w:r w:rsidRPr="006C2A63">
        <w:rPr>
          <w:rStyle w:val="Ninguno"/>
          <w:sz w:val="24"/>
          <w:szCs w:val="24"/>
          <w:lang w:val="es-CO"/>
        </w:rPr>
        <w:t>químicos</w:t>
      </w:r>
      <w:r w:rsidR="005E19CC">
        <w:rPr>
          <w:rStyle w:val="Ninguno"/>
          <w:sz w:val="24"/>
          <w:szCs w:val="24"/>
          <w:lang w:val="es-CO"/>
        </w:rPr>
        <w:t xml:space="preserve"> en el lixiviado</w:t>
      </w:r>
      <w:r w:rsidRPr="006C2A63">
        <w:rPr>
          <w:rStyle w:val="Ninguno"/>
          <w:sz w:val="24"/>
          <w:szCs w:val="24"/>
          <w:lang w:val="es-CO"/>
        </w:rPr>
        <w:t>,</w:t>
      </w:r>
      <w:r w:rsidR="00872303" w:rsidRPr="006C2A63">
        <w:rPr>
          <w:rStyle w:val="Ninguno"/>
          <w:sz w:val="24"/>
          <w:szCs w:val="24"/>
          <w:lang w:val="es-CO"/>
        </w:rPr>
        <w:t xml:space="preserve"> </w:t>
      </w:r>
      <w:r w:rsidR="00B1301A" w:rsidRPr="006C2A63">
        <w:rPr>
          <w:rStyle w:val="Ninguno"/>
          <w:sz w:val="24"/>
          <w:szCs w:val="24"/>
          <w:lang w:val="es-CO"/>
        </w:rPr>
        <w:t>así</w:t>
      </w:r>
      <w:r w:rsidR="00872303" w:rsidRPr="006C2A63">
        <w:rPr>
          <w:rStyle w:val="Ninguno"/>
          <w:sz w:val="24"/>
          <w:szCs w:val="24"/>
          <w:lang w:val="es-CO"/>
        </w:rPr>
        <w:t xml:space="preserve"> como la actividad microbiana</w:t>
      </w:r>
      <w:r w:rsidR="005E19CC">
        <w:rPr>
          <w:rStyle w:val="Ninguno"/>
          <w:sz w:val="24"/>
          <w:szCs w:val="24"/>
          <w:lang w:val="es-CO"/>
        </w:rPr>
        <w:t xml:space="preserve"> en las mezclas</w:t>
      </w:r>
      <w:r w:rsidR="00872303" w:rsidRPr="006C2A63">
        <w:rPr>
          <w:rStyle w:val="Ninguno"/>
          <w:sz w:val="24"/>
          <w:szCs w:val="24"/>
          <w:lang w:val="es-CO"/>
        </w:rPr>
        <w:t xml:space="preserve"> fueron monitoreados </w:t>
      </w:r>
      <w:r w:rsidR="00872303" w:rsidRPr="006C2A63">
        <w:rPr>
          <w:rStyle w:val="Ninguno"/>
          <w:sz w:val="24"/>
          <w:szCs w:val="24"/>
        </w:rPr>
        <w:t xml:space="preserve">durante </w:t>
      </w:r>
      <w:r w:rsidR="003C0A5C" w:rsidRPr="006C2A63">
        <w:rPr>
          <w:rStyle w:val="Ninguno"/>
          <w:sz w:val="24"/>
          <w:szCs w:val="24"/>
        </w:rPr>
        <w:t>6 semanas</w:t>
      </w:r>
      <w:r w:rsidR="00EC5C4E" w:rsidRPr="006C2A63">
        <w:rPr>
          <w:rStyle w:val="Ninguno"/>
          <w:sz w:val="24"/>
          <w:szCs w:val="24"/>
        </w:rPr>
        <w:t xml:space="preserve">. </w:t>
      </w:r>
      <w:r w:rsidR="002B6BC3">
        <w:rPr>
          <w:rStyle w:val="Ninguno"/>
          <w:sz w:val="24"/>
          <w:szCs w:val="24"/>
        </w:rPr>
        <w:t xml:space="preserve">En  los lixiviados </w:t>
      </w:r>
      <w:r w:rsidR="00E85459">
        <w:rPr>
          <w:rStyle w:val="Ninguno"/>
          <w:sz w:val="24"/>
          <w:szCs w:val="24"/>
        </w:rPr>
        <w:t xml:space="preserve">el </w:t>
      </w:r>
      <w:r w:rsidR="00774595" w:rsidRPr="006C2A63">
        <w:rPr>
          <w:rStyle w:val="Ninguno"/>
          <w:sz w:val="24"/>
          <w:szCs w:val="24"/>
        </w:rPr>
        <w:t>oxígeno disuelto (&lt; 2,0 mg L</w:t>
      </w:r>
      <w:r w:rsidR="00774595" w:rsidRPr="006C2A63">
        <w:rPr>
          <w:rStyle w:val="Ninguno"/>
          <w:sz w:val="24"/>
          <w:szCs w:val="24"/>
          <w:vertAlign w:val="superscript"/>
        </w:rPr>
        <w:t>-1</w:t>
      </w:r>
      <w:r>
        <w:rPr>
          <w:rStyle w:val="Ninguno"/>
          <w:sz w:val="24"/>
          <w:szCs w:val="24"/>
        </w:rPr>
        <w:t xml:space="preserve">) </w:t>
      </w:r>
      <w:r w:rsidR="00774595" w:rsidRPr="006C2A63">
        <w:rPr>
          <w:rStyle w:val="Ninguno"/>
          <w:sz w:val="24"/>
          <w:szCs w:val="24"/>
        </w:rPr>
        <w:t>y potencial de óxido r</w:t>
      </w:r>
      <w:r w:rsidR="002D5964">
        <w:rPr>
          <w:rStyle w:val="Ninguno"/>
          <w:sz w:val="24"/>
          <w:szCs w:val="24"/>
        </w:rPr>
        <w:t xml:space="preserve">educción (&lt; </w:t>
      </w:r>
      <w:r w:rsidR="002D5964">
        <w:rPr>
          <w:rStyle w:val="Ninguno"/>
          <w:sz w:val="24"/>
          <w:szCs w:val="24"/>
        </w:rPr>
        <w:sym w:font="Symbol" w:char="F02D"/>
      </w:r>
      <w:r>
        <w:rPr>
          <w:rStyle w:val="Ninguno"/>
          <w:sz w:val="24"/>
          <w:szCs w:val="24"/>
        </w:rPr>
        <w:t xml:space="preserve">100 </w:t>
      </w:r>
      <w:proofErr w:type="spellStart"/>
      <w:r>
        <w:rPr>
          <w:rStyle w:val="Ninguno"/>
          <w:sz w:val="24"/>
          <w:szCs w:val="24"/>
        </w:rPr>
        <w:t>mV</w:t>
      </w:r>
      <w:proofErr w:type="spellEnd"/>
      <w:r>
        <w:rPr>
          <w:rStyle w:val="Ninguno"/>
          <w:sz w:val="24"/>
          <w:szCs w:val="24"/>
        </w:rPr>
        <w:t>)</w:t>
      </w:r>
      <w:r w:rsidR="00E85459">
        <w:rPr>
          <w:rStyle w:val="Ninguno"/>
          <w:sz w:val="24"/>
          <w:szCs w:val="24"/>
        </w:rPr>
        <w:t xml:space="preserve"> </w:t>
      </w:r>
      <w:r w:rsidR="00425AF8">
        <w:rPr>
          <w:rStyle w:val="Ninguno"/>
          <w:sz w:val="24"/>
          <w:szCs w:val="24"/>
        </w:rPr>
        <w:t>disminuyeron</w:t>
      </w:r>
      <w:r w:rsidR="00FC4537">
        <w:rPr>
          <w:rStyle w:val="Ninguno"/>
          <w:sz w:val="24"/>
          <w:szCs w:val="24"/>
        </w:rPr>
        <w:t>,</w:t>
      </w:r>
      <w:r>
        <w:rPr>
          <w:rStyle w:val="Ninguno"/>
          <w:sz w:val="24"/>
          <w:szCs w:val="24"/>
        </w:rPr>
        <w:t xml:space="preserve"> mientras </w:t>
      </w:r>
      <w:r w:rsidR="00774595" w:rsidRPr="006C2A63">
        <w:rPr>
          <w:rStyle w:val="Ninguno"/>
          <w:sz w:val="24"/>
          <w:szCs w:val="24"/>
        </w:rPr>
        <w:t>el pH (&gt; 6,5) y la alcalinidad (&gt; 1</w:t>
      </w:r>
      <w:r w:rsidR="005311C3">
        <w:rPr>
          <w:rStyle w:val="Ninguno"/>
          <w:sz w:val="24"/>
          <w:szCs w:val="24"/>
        </w:rPr>
        <w:t>.</w:t>
      </w:r>
      <w:r w:rsidR="00774595" w:rsidRPr="006C2A63">
        <w:rPr>
          <w:rStyle w:val="Ninguno"/>
          <w:sz w:val="24"/>
          <w:szCs w:val="24"/>
        </w:rPr>
        <w:t>500 mg CaCO</w:t>
      </w:r>
      <w:r w:rsidR="00774595" w:rsidRPr="006C2A63">
        <w:rPr>
          <w:rStyle w:val="Ninguno"/>
          <w:sz w:val="24"/>
          <w:szCs w:val="24"/>
          <w:vertAlign w:val="subscript"/>
        </w:rPr>
        <w:t>3</w:t>
      </w:r>
      <w:r w:rsidR="00774595" w:rsidRPr="006C2A63">
        <w:rPr>
          <w:rStyle w:val="Ninguno"/>
          <w:sz w:val="24"/>
          <w:szCs w:val="24"/>
        </w:rPr>
        <w:t xml:space="preserve"> L</w:t>
      </w:r>
      <w:r w:rsidR="00774595" w:rsidRPr="006C2A63">
        <w:rPr>
          <w:rStyle w:val="Ninguno"/>
          <w:sz w:val="24"/>
          <w:szCs w:val="24"/>
          <w:vertAlign w:val="superscript"/>
        </w:rPr>
        <w:t>-1</w:t>
      </w:r>
      <w:r w:rsidR="00774595" w:rsidRPr="006C2A63">
        <w:rPr>
          <w:rStyle w:val="Ninguno"/>
          <w:sz w:val="24"/>
          <w:szCs w:val="24"/>
        </w:rPr>
        <w:t>)</w:t>
      </w:r>
      <w:r w:rsidR="00E85459">
        <w:rPr>
          <w:rStyle w:val="Ninguno"/>
          <w:sz w:val="24"/>
          <w:szCs w:val="24"/>
        </w:rPr>
        <w:t xml:space="preserve"> </w:t>
      </w:r>
      <w:r w:rsidR="00663AB2">
        <w:rPr>
          <w:rStyle w:val="Ninguno"/>
          <w:sz w:val="24"/>
          <w:szCs w:val="24"/>
        </w:rPr>
        <w:t>incrementaron</w:t>
      </w:r>
      <w:r w:rsidR="00774595" w:rsidRPr="006C2A63">
        <w:rPr>
          <w:rStyle w:val="Ninguno"/>
          <w:sz w:val="24"/>
          <w:szCs w:val="24"/>
        </w:rPr>
        <w:t>.</w:t>
      </w:r>
      <w:r w:rsidR="00425AF8">
        <w:rPr>
          <w:rStyle w:val="Ninguno"/>
          <w:sz w:val="24"/>
          <w:szCs w:val="24"/>
        </w:rPr>
        <w:t xml:space="preserve"> </w:t>
      </w:r>
      <w:r w:rsidR="00774595" w:rsidRPr="006C2A63">
        <w:rPr>
          <w:rStyle w:val="Ninguno"/>
          <w:sz w:val="24"/>
          <w:szCs w:val="24"/>
        </w:rPr>
        <w:t xml:space="preserve"> Además, </w:t>
      </w:r>
      <w:r w:rsidR="00425AF8">
        <w:rPr>
          <w:rStyle w:val="Ninguno"/>
          <w:sz w:val="24"/>
          <w:szCs w:val="24"/>
        </w:rPr>
        <w:t xml:space="preserve">todas las mezclas </w:t>
      </w:r>
      <w:r w:rsidR="00774595" w:rsidRPr="006C2A63">
        <w:rPr>
          <w:rStyle w:val="Ninguno"/>
          <w:sz w:val="24"/>
          <w:szCs w:val="24"/>
        </w:rPr>
        <w:t>fueron eficientes en precipitar los metales (Fe</w:t>
      </w:r>
      <w:r w:rsidR="00774595" w:rsidRPr="006C2A63">
        <w:rPr>
          <w:rStyle w:val="Ninguno"/>
          <w:sz w:val="24"/>
          <w:szCs w:val="24"/>
          <w:vertAlign w:val="superscript"/>
        </w:rPr>
        <w:t>2</w:t>
      </w:r>
      <w:r>
        <w:rPr>
          <w:rStyle w:val="Ninguno"/>
          <w:sz w:val="24"/>
          <w:szCs w:val="24"/>
          <w:vertAlign w:val="superscript"/>
        </w:rPr>
        <w:t>+</w:t>
      </w:r>
      <w:r>
        <w:rPr>
          <w:rStyle w:val="Ninguno"/>
          <w:sz w:val="24"/>
          <w:szCs w:val="24"/>
        </w:rPr>
        <w:t xml:space="preserve"> </w:t>
      </w:r>
      <w:r w:rsidR="00774595" w:rsidRPr="006C2A63">
        <w:rPr>
          <w:rStyle w:val="Ninguno"/>
          <w:sz w:val="24"/>
          <w:szCs w:val="24"/>
        </w:rPr>
        <w:t>&gt; 95%; Mn</w:t>
      </w:r>
      <w:r>
        <w:rPr>
          <w:rStyle w:val="Ninguno"/>
          <w:sz w:val="24"/>
          <w:szCs w:val="24"/>
          <w:vertAlign w:val="superscript"/>
        </w:rPr>
        <w:t>2+</w:t>
      </w:r>
      <w:r w:rsidR="00774595" w:rsidRPr="006C2A63">
        <w:rPr>
          <w:rStyle w:val="Ninguno"/>
          <w:sz w:val="24"/>
          <w:szCs w:val="24"/>
        </w:rPr>
        <w:t xml:space="preserve"> &gt; 96%; Zn</w:t>
      </w:r>
      <w:r w:rsidR="00774595" w:rsidRPr="006C2A63">
        <w:rPr>
          <w:rStyle w:val="Ninguno"/>
          <w:sz w:val="24"/>
          <w:szCs w:val="24"/>
          <w:vertAlign w:val="superscript"/>
        </w:rPr>
        <w:t>2+</w:t>
      </w:r>
      <w:r w:rsidR="00774595" w:rsidRPr="006C2A63">
        <w:rPr>
          <w:rStyle w:val="Ninguno"/>
          <w:sz w:val="24"/>
          <w:szCs w:val="24"/>
        </w:rPr>
        <w:t xml:space="preserve"> &gt; 52%) </w:t>
      </w:r>
      <w:r w:rsidR="00425AF8">
        <w:rPr>
          <w:rStyle w:val="Ninguno"/>
          <w:sz w:val="24"/>
          <w:szCs w:val="24"/>
        </w:rPr>
        <w:t>y remover</w:t>
      </w:r>
      <w:r>
        <w:rPr>
          <w:rStyle w:val="Ninguno"/>
          <w:sz w:val="24"/>
          <w:szCs w:val="24"/>
        </w:rPr>
        <w:t xml:space="preserve"> sulfato </w:t>
      </w:r>
      <w:r w:rsidR="008A0C14">
        <w:rPr>
          <w:rStyle w:val="Ninguno"/>
          <w:sz w:val="24"/>
          <w:szCs w:val="24"/>
        </w:rPr>
        <w:t>(&gt; 50</w:t>
      </w:r>
      <w:r w:rsidR="00425AF8">
        <w:rPr>
          <w:rStyle w:val="Ninguno"/>
          <w:sz w:val="24"/>
          <w:szCs w:val="24"/>
        </w:rPr>
        <w:t>%). S</w:t>
      </w:r>
      <w:r w:rsidR="00774595" w:rsidRPr="006C2A63">
        <w:rPr>
          <w:rStyle w:val="Ninguno"/>
          <w:sz w:val="24"/>
          <w:szCs w:val="24"/>
        </w:rPr>
        <w:t xml:space="preserve">in </w:t>
      </w:r>
      <w:r w:rsidR="005311C3" w:rsidRPr="006C2A63">
        <w:rPr>
          <w:rStyle w:val="Ninguno"/>
          <w:sz w:val="24"/>
          <w:szCs w:val="24"/>
        </w:rPr>
        <w:t>embargo,</w:t>
      </w:r>
      <w:r w:rsidR="00974788" w:rsidRPr="006C2A63">
        <w:rPr>
          <w:rStyle w:val="Ninguno"/>
          <w:sz w:val="24"/>
          <w:szCs w:val="24"/>
        </w:rPr>
        <w:t xml:space="preserve"> </w:t>
      </w:r>
      <w:r w:rsidR="00425AF8" w:rsidRPr="006C2A63">
        <w:rPr>
          <w:rStyle w:val="Ninguno"/>
          <w:sz w:val="24"/>
          <w:szCs w:val="24"/>
        </w:rPr>
        <w:t xml:space="preserve">en la celda que </w:t>
      </w:r>
      <w:r w:rsidR="00425AF8" w:rsidRPr="006C2A63">
        <w:rPr>
          <w:rStyle w:val="Ninguno"/>
          <w:sz w:val="24"/>
          <w:szCs w:val="24"/>
        </w:rPr>
        <w:lastRenderedPageBreak/>
        <w:t xml:space="preserve">contenía una proporción de compost y estéril de 25:75 </w:t>
      </w:r>
      <w:r w:rsidR="00974788" w:rsidRPr="006C2A63">
        <w:rPr>
          <w:rStyle w:val="Ninguno"/>
          <w:sz w:val="24"/>
          <w:szCs w:val="24"/>
        </w:rPr>
        <w:t xml:space="preserve">se observó una producción significativa de sulfuro </w:t>
      </w:r>
      <w:r w:rsidR="00CC0DED">
        <w:rPr>
          <w:rStyle w:val="Ninguno"/>
          <w:sz w:val="24"/>
          <w:szCs w:val="24"/>
        </w:rPr>
        <w:t>y</w:t>
      </w:r>
      <w:r w:rsidR="00974788" w:rsidRPr="006C2A63">
        <w:rPr>
          <w:rStyle w:val="Ninguno"/>
          <w:sz w:val="24"/>
          <w:szCs w:val="24"/>
        </w:rPr>
        <w:t xml:space="preserve"> </w:t>
      </w:r>
      <w:r w:rsidR="00CC0DED">
        <w:rPr>
          <w:rStyle w:val="Ninguno"/>
          <w:sz w:val="24"/>
          <w:szCs w:val="24"/>
        </w:rPr>
        <w:t xml:space="preserve">una mayor actividad microbiana, indicando </w:t>
      </w:r>
      <w:r w:rsidR="00164020">
        <w:rPr>
          <w:rStyle w:val="Ninguno"/>
          <w:sz w:val="24"/>
          <w:szCs w:val="24"/>
        </w:rPr>
        <w:t>la presencia de</w:t>
      </w:r>
      <w:r w:rsidR="00CC0DED">
        <w:rPr>
          <w:rStyle w:val="Ninguno"/>
          <w:sz w:val="24"/>
          <w:szCs w:val="24"/>
        </w:rPr>
        <w:t xml:space="preserve"> bacterias sulfato-reductoras.</w:t>
      </w:r>
      <w:r w:rsidR="00CC0DED" w:rsidRPr="006C2A63">
        <w:rPr>
          <w:rStyle w:val="Ninguno"/>
          <w:sz w:val="24"/>
          <w:szCs w:val="24"/>
        </w:rPr>
        <w:t xml:space="preserve"> </w:t>
      </w:r>
      <w:r w:rsidR="005C414B" w:rsidRPr="006C2A63">
        <w:rPr>
          <w:rStyle w:val="Ninguno"/>
          <w:sz w:val="24"/>
          <w:szCs w:val="24"/>
        </w:rPr>
        <w:t>Los resultados muestran que el compost de champiñón puede ser utilizado como enmienda orgánica</w:t>
      </w:r>
      <w:r w:rsidR="004A1646" w:rsidRPr="006C2A63">
        <w:rPr>
          <w:rStyle w:val="Ninguno"/>
          <w:sz w:val="24"/>
          <w:szCs w:val="24"/>
        </w:rPr>
        <w:t xml:space="preserve"> de </w:t>
      </w:r>
      <w:r w:rsidR="00D51378" w:rsidRPr="006C2A63">
        <w:rPr>
          <w:rStyle w:val="Ninguno"/>
          <w:sz w:val="24"/>
          <w:szCs w:val="24"/>
        </w:rPr>
        <w:t>carbón</w:t>
      </w:r>
      <w:r w:rsidR="005C414B" w:rsidRPr="006C2A63">
        <w:rPr>
          <w:rStyle w:val="Ninguno"/>
          <w:sz w:val="24"/>
          <w:szCs w:val="24"/>
        </w:rPr>
        <w:t xml:space="preserve"> para contrarrestar la formación de </w:t>
      </w:r>
      <w:r w:rsidR="00EA6ED4" w:rsidRPr="006C2A63">
        <w:rPr>
          <w:rStyle w:val="Ninguno"/>
          <w:sz w:val="24"/>
          <w:szCs w:val="24"/>
        </w:rPr>
        <w:t>DAM</w:t>
      </w:r>
      <w:r w:rsidR="00EC5C4E" w:rsidRPr="006C2A63">
        <w:rPr>
          <w:rStyle w:val="Ninguno"/>
          <w:sz w:val="24"/>
          <w:szCs w:val="24"/>
        </w:rPr>
        <w:t xml:space="preserve"> y que la mezcla </w:t>
      </w:r>
      <w:r w:rsidR="00974788" w:rsidRPr="006C2A63">
        <w:rPr>
          <w:rStyle w:val="Ninguno"/>
          <w:sz w:val="24"/>
          <w:szCs w:val="24"/>
        </w:rPr>
        <w:t xml:space="preserve">25:75 </w:t>
      </w:r>
      <w:r w:rsidR="00EC5C4E" w:rsidRPr="006C2A63">
        <w:rPr>
          <w:rStyle w:val="Ninguno"/>
          <w:sz w:val="24"/>
          <w:szCs w:val="24"/>
        </w:rPr>
        <w:t>puede ser</w:t>
      </w:r>
      <w:r w:rsidR="00284BB2" w:rsidRPr="006C2A63">
        <w:rPr>
          <w:rStyle w:val="Ninguno"/>
          <w:sz w:val="24"/>
          <w:szCs w:val="24"/>
        </w:rPr>
        <w:t xml:space="preserve"> una</w:t>
      </w:r>
      <w:r w:rsidR="005C414B" w:rsidRPr="006C2A63">
        <w:rPr>
          <w:rStyle w:val="Ninguno"/>
          <w:sz w:val="24"/>
          <w:szCs w:val="24"/>
        </w:rPr>
        <w:t xml:space="preserve"> opción </w:t>
      </w:r>
      <w:r w:rsidR="00284BB2" w:rsidRPr="006C2A63">
        <w:rPr>
          <w:rStyle w:val="Ninguno"/>
          <w:sz w:val="24"/>
          <w:szCs w:val="24"/>
        </w:rPr>
        <w:t xml:space="preserve">promisoria </w:t>
      </w:r>
      <w:r w:rsidR="00EC5C4E" w:rsidRPr="006C2A63">
        <w:rPr>
          <w:rStyle w:val="Ninguno"/>
          <w:sz w:val="24"/>
          <w:szCs w:val="24"/>
        </w:rPr>
        <w:t xml:space="preserve">para </w:t>
      </w:r>
      <w:r w:rsidR="005F56B8">
        <w:rPr>
          <w:rStyle w:val="Ninguno"/>
          <w:sz w:val="24"/>
          <w:szCs w:val="24"/>
        </w:rPr>
        <w:t>usar</w:t>
      </w:r>
      <w:r w:rsidR="00974788" w:rsidRPr="006C2A63">
        <w:rPr>
          <w:rStyle w:val="Ninguno"/>
          <w:sz w:val="24"/>
          <w:szCs w:val="24"/>
        </w:rPr>
        <w:t xml:space="preserve"> en campo en </w:t>
      </w:r>
      <w:r w:rsidR="005C414B" w:rsidRPr="006C2A63">
        <w:rPr>
          <w:rStyle w:val="Ninguno"/>
          <w:sz w:val="24"/>
          <w:szCs w:val="24"/>
        </w:rPr>
        <w:t xml:space="preserve">el Distrito minero de </w:t>
      </w:r>
      <w:proofErr w:type="spellStart"/>
      <w:r w:rsidR="00284BB2" w:rsidRPr="006C2A63">
        <w:rPr>
          <w:rStyle w:val="Ninguno"/>
          <w:sz w:val="24"/>
          <w:szCs w:val="24"/>
        </w:rPr>
        <w:t>Zipaquirá</w:t>
      </w:r>
      <w:proofErr w:type="spellEnd"/>
      <w:r w:rsidR="00284BB2" w:rsidRPr="006C2A63">
        <w:rPr>
          <w:rStyle w:val="Ninguno"/>
          <w:sz w:val="24"/>
          <w:szCs w:val="24"/>
        </w:rPr>
        <w:t xml:space="preserve"> (Colombia)</w:t>
      </w:r>
      <w:r w:rsidR="004A1646" w:rsidRPr="006C2A63">
        <w:rPr>
          <w:rStyle w:val="Ninguno"/>
          <w:sz w:val="24"/>
          <w:szCs w:val="24"/>
        </w:rPr>
        <w:t>.</w:t>
      </w:r>
    </w:p>
    <w:p w:rsidR="001B5C49" w:rsidRDefault="001B5C49" w:rsidP="001B5C49">
      <w:pPr>
        <w:pStyle w:val="Text"/>
        <w:spacing w:line="360" w:lineRule="auto"/>
        <w:ind w:firstLine="0"/>
        <w:rPr>
          <w:rStyle w:val="Ninguno"/>
          <w:sz w:val="24"/>
          <w:szCs w:val="24"/>
        </w:rPr>
      </w:pPr>
    </w:p>
    <w:p w:rsidR="004A1646" w:rsidRPr="006C2A63" w:rsidRDefault="004A1646" w:rsidP="001B5C49">
      <w:pPr>
        <w:pStyle w:val="Text"/>
        <w:spacing w:line="360" w:lineRule="auto"/>
        <w:ind w:firstLine="0"/>
        <w:rPr>
          <w:rStyle w:val="Ninguno"/>
          <w:sz w:val="24"/>
          <w:szCs w:val="24"/>
        </w:rPr>
      </w:pPr>
      <w:r w:rsidRPr="006C2A63">
        <w:rPr>
          <w:rStyle w:val="Ttulo3Car"/>
          <w:lang w:val="es-CO"/>
        </w:rPr>
        <w:t>Palabras clave:</w:t>
      </w:r>
      <w:r w:rsidRPr="006C2A63">
        <w:rPr>
          <w:rStyle w:val="Ninguno"/>
          <w:sz w:val="24"/>
          <w:szCs w:val="24"/>
        </w:rPr>
        <w:t xml:space="preserve"> </w:t>
      </w:r>
      <w:r w:rsidR="00C70440">
        <w:rPr>
          <w:rStyle w:val="Ninguno"/>
          <w:sz w:val="24"/>
          <w:szCs w:val="24"/>
        </w:rPr>
        <w:t>s</w:t>
      </w:r>
      <w:r w:rsidR="00C70440" w:rsidRPr="006C2A63">
        <w:rPr>
          <w:rStyle w:val="Ninguno"/>
          <w:sz w:val="24"/>
          <w:szCs w:val="24"/>
        </w:rPr>
        <w:t xml:space="preserve">ulfato </w:t>
      </w:r>
      <w:r w:rsidRPr="006C2A63">
        <w:rPr>
          <w:rStyle w:val="Ninguno"/>
          <w:sz w:val="24"/>
          <w:szCs w:val="24"/>
        </w:rPr>
        <w:t>reducción</w:t>
      </w:r>
      <w:r w:rsidR="00C70440">
        <w:rPr>
          <w:rStyle w:val="Ninguno"/>
          <w:sz w:val="24"/>
          <w:szCs w:val="24"/>
        </w:rPr>
        <w:t>,</w:t>
      </w:r>
      <w:r w:rsidR="00C70440" w:rsidRPr="006C2A63">
        <w:rPr>
          <w:rStyle w:val="Ninguno"/>
          <w:sz w:val="24"/>
          <w:szCs w:val="24"/>
        </w:rPr>
        <w:t xml:space="preserve"> </w:t>
      </w:r>
      <w:r w:rsidR="00C70440">
        <w:rPr>
          <w:rStyle w:val="Ninguno"/>
          <w:sz w:val="24"/>
          <w:szCs w:val="24"/>
        </w:rPr>
        <w:t>p</w:t>
      </w:r>
      <w:r w:rsidR="00C70440" w:rsidRPr="006C2A63">
        <w:rPr>
          <w:rStyle w:val="Ninguno"/>
          <w:sz w:val="24"/>
          <w:szCs w:val="24"/>
        </w:rPr>
        <w:t xml:space="preserve">recipitación </w:t>
      </w:r>
      <w:r w:rsidRPr="006C2A63">
        <w:rPr>
          <w:rStyle w:val="Ninguno"/>
          <w:sz w:val="24"/>
          <w:szCs w:val="24"/>
        </w:rPr>
        <w:t>de metales</w:t>
      </w:r>
      <w:r w:rsidR="00C70440">
        <w:rPr>
          <w:rStyle w:val="Ninguno"/>
          <w:sz w:val="24"/>
          <w:szCs w:val="24"/>
        </w:rPr>
        <w:t>,</w:t>
      </w:r>
      <w:r w:rsidR="00C70440" w:rsidRPr="006C2A63">
        <w:rPr>
          <w:rStyle w:val="Ninguno"/>
          <w:sz w:val="24"/>
          <w:szCs w:val="24"/>
        </w:rPr>
        <w:t xml:space="preserve"> </w:t>
      </w:r>
      <w:r w:rsidRPr="006C2A63">
        <w:rPr>
          <w:rStyle w:val="Ninguno"/>
          <w:sz w:val="24"/>
          <w:szCs w:val="24"/>
        </w:rPr>
        <w:t xml:space="preserve">Distrito minero </w:t>
      </w:r>
      <w:r w:rsidR="007A4B15">
        <w:rPr>
          <w:rStyle w:val="Ninguno"/>
          <w:sz w:val="24"/>
          <w:szCs w:val="24"/>
        </w:rPr>
        <w:t xml:space="preserve">de </w:t>
      </w:r>
      <w:proofErr w:type="spellStart"/>
      <w:r w:rsidR="007A4B15">
        <w:rPr>
          <w:rStyle w:val="Ninguno"/>
          <w:sz w:val="24"/>
          <w:szCs w:val="24"/>
        </w:rPr>
        <w:t>Zipaquirá</w:t>
      </w:r>
      <w:proofErr w:type="spellEnd"/>
      <w:r w:rsidR="007A4B15">
        <w:rPr>
          <w:rStyle w:val="Ninguno"/>
          <w:sz w:val="24"/>
          <w:szCs w:val="24"/>
        </w:rPr>
        <w:t xml:space="preserve">; </w:t>
      </w:r>
      <w:r w:rsidR="00C70440">
        <w:rPr>
          <w:rStyle w:val="Ninguno"/>
          <w:sz w:val="24"/>
          <w:szCs w:val="24"/>
        </w:rPr>
        <w:t xml:space="preserve">estéril </w:t>
      </w:r>
      <w:r w:rsidR="007A4B15">
        <w:rPr>
          <w:rStyle w:val="Ninguno"/>
          <w:sz w:val="24"/>
          <w:szCs w:val="24"/>
        </w:rPr>
        <w:t>de carbón</w:t>
      </w:r>
      <w:r w:rsidR="005311C3">
        <w:rPr>
          <w:rStyle w:val="Ninguno"/>
          <w:sz w:val="24"/>
          <w:szCs w:val="24"/>
        </w:rPr>
        <w:t>.</w:t>
      </w:r>
    </w:p>
    <w:p w:rsidR="000009D4" w:rsidRPr="006C2A63" w:rsidRDefault="000009D4" w:rsidP="00703DE6">
      <w:pPr>
        <w:pStyle w:val="Ttulo3"/>
        <w:spacing w:line="360" w:lineRule="auto"/>
        <w:rPr>
          <w:rStyle w:val="Ninguno"/>
          <w:rFonts w:cs="Times New Roman"/>
          <w:b w:val="0"/>
          <w:szCs w:val="24"/>
          <w:lang w:val="en-US"/>
        </w:rPr>
      </w:pPr>
      <w:r w:rsidRPr="006C2A63">
        <w:rPr>
          <w:rStyle w:val="Ninguno"/>
          <w:rFonts w:cs="Times New Roman"/>
          <w:szCs w:val="24"/>
          <w:lang w:val="en-US"/>
        </w:rPr>
        <w:t>Abstract</w:t>
      </w:r>
    </w:p>
    <w:p w:rsidR="00C06DCF" w:rsidRPr="006C2A63" w:rsidRDefault="00085266" w:rsidP="00703D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cs="Times New Roman"/>
          <w:color w:val="auto"/>
          <w:sz w:val="24"/>
          <w:szCs w:val="24"/>
        </w:rPr>
      </w:pPr>
      <w:r w:rsidRPr="006C2A63">
        <w:rPr>
          <w:rStyle w:val="Ninguno"/>
          <w:rFonts w:cs="Times New Roman"/>
          <w:sz w:val="24"/>
          <w:szCs w:val="24"/>
          <w:lang w:val="en-US"/>
        </w:rPr>
        <w:t xml:space="preserve">The </w:t>
      </w:r>
      <w:r w:rsidR="0095498D" w:rsidRPr="006C2A63">
        <w:rPr>
          <w:rStyle w:val="Ninguno"/>
          <w:rFonts w:cs="Times New Roman"/>
          <w:sz w:val="24"/>
          <w:szCs w:val="24"/>
          <w:lang w:val="en-US"/>
        </w:rPr>
        <w:t>Acid mine drainage</w:t>
      </w:r>
      <w:r w:rsidRPr="006C2A63">
        <w:rPr>
          <w:rStyle w:val="Ninguno"/>
          <w:rFonts w:cs="Times New Roman"/>
          <w:sz w:val="24"/>
          <w:szCs w:val="24"/>
          <w:lang w:val="en-US"/>
        </w:rPr>
        <w:t xml:space="preserve"> (AMD)</w:t>
      </w:r>
      <w:r w:rsidR="00045C8A" w:rsidRPr="006C2A63">
        <w:rPr>
          <w:rFonts w:cs="Times New Roman"/>
          <w:color w:val="auto"/>
          <w:sz w:val="24"/>
          <w:szCs w:val="24"/>
        </w:rPr>
        <w:t xml:space="preserve"> are discharges</w:t>
      </w:r>
      <w:r w:rsidRPr="006C2A63">
        <w:rPr>
          <w:rFonts w:cs="Times New Roman"/>
          <w:color w:val="auto"/>
          <w:sz w:val="24"/>
          <w:szCs w:val="24"/>
        </w:rPr>
        <w:t xml:space="preserve"> characterized by low pH and high concentrations of sulfate and metals</w:t>
      </w:r>
      <w:r w:rsidR="00045C8A" w:rsidRPr="006C2A63">
        <w:rPr>
          <w:rFonts w:cs="Times New Roman"/>
          <w:color w:val="auto"/>
          <w:sz w:val="24"/>
          <w:szCs w:val="24"/>
        </w:rPr>
        <w:t>. AMD</w:t>
      </w:r>
      <w:r w:rsidRPr="006C2A63">
        <w:rPr>
          <w:rFonts w:cs="Times New Roman"/>
          <w:color w:val="auto"/>
          <w:sz w:val="24"/>
          <w:szCs w:val="24"/>
        </w:rPr>
        <w:t xml:space="preserve"> is considered as </w:t>
      </w:r>
      <w:r w:rsidR="00045C8A" w:rsidRPr="006C2A63">
        <w:rPr>
          <w:rFonts w:cs="Times New Roman"/>
          <w:color w:val="auto"/>
          <w:sz w:val="24"/>
          <w:szCs w:val="24"/>
        </w:rPr>
        <w:t>a serious</w:t>
      </w:r>
      <w:r w:rsidRPr="006C2A63">
        <w:rPr>
          <w:rFonts w:cs="Times New Roman"/>
          <w:color w:val="auto"/>
          <w:sz w:val="24"/>
          <w:szCs w:val="24"/>
        </w:rPr>
        <w:t xml:space="preserve"> problem of the mining </w:t>
      </w:r>
      <w:r w:rsidR="00045C8A" w:rsidRPr="006C2A63">
        <w:rPr>
          <w:rFonts w:cs="Times New Roman"/>
          <w:color w:val="auto"/>
          <w:sz w:val="24"/>
          <w:szCs w:val="24"/>
        </w:rPr>
        <w:t xml:space="preserve">industry and </w:t>
      </w:r>
      <w:r w:rsidR="00045C8A" w:rsidRPr="00FE56DB">
        <w:rPr>
          <w:rFonts w:cs="Times New Roman"/>
          <w:color w:val="auto"/>
          <w:sz w:val="24"/>
          <w:szCs w:val="24"/>
        </w:rPr>
        <w:t>prevent</w:t>
      </w:r>
      <w:r w:rsidR="00AD18C1" w:rsidRPr="00FE56DB">
        <w:rPr>
          <w:rFonts w:cs="Times New Roman"/>
          <w:color w:val="auto"/>
          <w:sz w:val="24"/>
          <w:szCs w:val="24"/>
        </w:rPr>
        <w:t>ing</w:t>
      </w:r>
      <w:r w:rsidR="00045C8A" w:rsidRPr="00FE56DB">
        <w:rPr>
          <w:rFonts w:cs="Times New Roman"/>
          <w:color w:val="auto"/>
          <w:sz w:val="24"/>
          <w:szCs w:val="24"/>
        </w:rPr>
        <w:t xml:space="preserve"> </w:t>
      </w:r>
      <w:r w:rsidR="00483499" w:rsidRPr="00FE56DB">
        <w:rPr>
          <w:rFonts w:cs="Times New Roman"/>
          <w:color w:val="auto"/>
          <w:sz w:val="24"/>
          <w:szCs w:val="24"/>
        </w:rPr>
        <w:t>its</w:t>
      </w:r>
      <w:r w:rsidR="00045C8A" w:rsidRPr="006C2A63">
        <w:rPr>
          <w:rFonts w:cs="Times New Roman"/>
          <w:color w:val="auto"/>
          <w:sz w:val="24"/>
          <w:szCs w:val="24"/>
        </w:rPr>
        <w:t xml:space="preserve"> formation </w:t>
      </w:r>
      <w:r w:rsidR="00D861EB" w:rsidRPr="006C2A63">
        <w:rPr>
          <w:rFonts w:cs="Times New Roman"/>
          <w:color w:val="auto"/>
          <w:sz w:val="24"/>
          <w:szCs w:val="24"/>
        </w:rPr>
        <w:t>is the best</w:t>
      </w:r>
      <w:r w:rsidR="00AD18C1" w:rsidRPr="006C2A63">
        <w:rPr>
          <w:rFonts w:cs="Times New Roman"/>
          <w:color w:val="auto"/>
          <w:sz w:val="24"/>
          <w:szCs w:val="24"/>
        </w:rPr>
        <w:t xml:space="preserve"> </w:t>
      </w:r>
      <w:r w:rsidR="00045C8A" w:rsidRPr="006C2A63">
        <w:rPr>
          <w:rFonts w:cs="Times New Roman"/>
          <w:color w:val="auto"/>
          <w:sz w:val="24"/>
          <w:szCs w:val="24"/>
        </w:rPr>
        <w:t>environmental and economical</w:t>
      </w:r>
      <w:r w:rsidR="00AD18C1" w:rsidRPr="006C2A63">
        <w:rPr>
          <w:rFonts w:cs="Times New Roman"/>
          <w:color w:val="auto"/>
          <w:sz w:val="24"/>
          <w:szCs w:val="24"/>
        </w:rPr>
        <w:t xml:space="preserve"> option</w:t>
      </w:r>
      <w:r w:rsidR="00045C8A" w:rsidRPr="006C2A63">
        <w:rPr>
          <w:rFonts w:cs="Times New Roman"/>
          <w:color w:val="auto"/>
          <w:sz w:val="24"/>
          <w:szCs w:val="24"/>
        </w:rPr>
        <w:t xml:space="preserve">. </w:t>
      </w:r>
      <w:r w:rsidR="00671B8B" w:rsidRPr="006C2A63">
        <w:rPr>
          <w:rFonts w:cs="Times New Roman"/>
          <w:color w:val="auto"/>
          <w:sz w:val="24"/>
          <w:szCs w:val="24"/>
        </w:rPr>
        <w:t>Mushroom compost</w:t>
      </w:r>
      <w:r w:rsidR="00045C8A" w:rsidRPr="006C2A63">
        <w:rPr>
          <w:rFonts w:cs="Times New Roman"/>
          <w:color w:val="auto"/>
          <w:sz w:val="24"/>
          <w:szCs w:val="24"/>
        </w:rPr>
        <w:t xml:space="preserve"> </w:t>
      </w:r>
      <w:r w:rsidR="00671B8B" w:rsidRPr="006C2A63">
        <w:rPr>
          <w:rFonts w:cs="Times New Roman"/>
          <w:color w:val="auto"/>
          <w:sz w:val="24"/>
          <w:szCs w:val="24"/>
        </w:rPr>
        <w:t>was evaluated as</w:t>
      </w:r>
      <w:r w:rsidR="00671B8B" w:rsidRPr="006C2A63">
        <w:rPr>
          <w:rFonts w:cs="Times New Roman"/>
          <w:sz w:val="24"/>
          <w:szCs w:val="24"/>
        </w:rPr>
        <w:t xml:space="preserve"> </w:t>
      </w:r>
      <w:r w:rsidR="00D17524" w:rsidRPr="006C2A63">
        <w:rPr>
          <w:rFonts w:cs="Times New Roman"/>
          <w:sz w:val="24"/>
          <w:szCs w:val="24"/>
        </w:rPr>
        <w:t xml:space="preserve">organic carbon </w:t>
      </w:r>
      <w:r w:rsidR="00AD18C1" w:rsidRPr="006C2A63">
        <w:rPr>
          <w:rFonts w:cs="Times New Roman"/>
          <w:color w:val="auto"/>
          <w:sz w:val="24"/>
          <w:szCs w:val="24"/>
        </w:rPr>
        <w:t>amendment</w:t>
      </w:r>
      <w:r w:rsidR="00D17524" w:rsidRPr="006C2A63">
        <w:rPr>
          <w:rStyle w:val="Ninguno"/>
          <w:rFonts w:cs="Times New Roman"/>
          <w:sz w:val="24"/>
          <w:szCs w:val="24"/>
          <w:lang w:val="en-US"/>
        </w:rPr>
        <w:t xml:space="preserve"> to promote sulfate </w:t>
      </w:r>
      <w:r w:rsidR="00503A6F" w:rsidRPr="006C2A63">
        <w:rPr>
          <w:rStyle w:val="Ninguno"/>
          <w:rFonts w:cs="Times New Roman"/>
          <w:sz w:val="24"/>
          <w:szCs w:val="24"/>
          <w:lang w:val="en-US"/>
        </w:rPr>
        <w:t>reduction and</w:t>
      </w:r>
      <w:r w:rsidR="00D17524" w:rsidRPr="006C2A63">
        <w:rPr>
          <w:rStyle w:val="Ninguno"/>
          <w:rFonts w:cs="Times New Roman"/>
          <w:sz w:val="24"/>
          <w:szCs w:val="24"/>
          <w:lang w:val="en-US"/>
        </w:rPr>
        <w:t xml:space="preserve"> metal </w:t>
      </w:r>
      <w:r w:rsidR="00503A6F" w:rsidRPr="006C2A63">
        <w:rPr>
          <w:rStyle w:val="Ninguno"/>
          <w:rFonts w:cs="Times New Roman"/>
          <w:sz w:val="24"/>
          <w:szCs w:val="24"/>
          <w:lang w:val="en-US"/>
        </w:rPr>
        <w:t xml:space="preserve">sulfide precipitation during AMD formation. </w:t>
      </w:r>
      <w:r w:rsidR="005A6217">
        <w:rPr>
          <w:rStyle w:val="Ninguno"/>
          <w:rFonts w:cs="Times New Roman"/>
          <w:sz w:val="24"/>
          <w:szCs w:val="24"/>
          <w:lang w:val="en-US"/>
        </w:rPr>
        <w:t>T</w:t>
      </w:r>
      <w:r w:rsidR="00503A6F" w:rsidRPr="006C2A63">
        <w:rPr>
          <w:rStyle w:val="Ninguno"/>
          <w:rFonts w:cs="Times New Roman"/>
          <w:sz w:val="24"/>
          <w:szCs w:val="24"/>
          <w:lang w:val="en-US"/>
        </w:rPr>
        <w:t xml:space="preserve">hree </w:t>
      </w:r>
      <w:r w:rsidR="007A1C02">
        <w:rPr>
          <w:rStyle w:val="Ninguno"/>
          <w:rFonts w:cs="Times New Roman"/>
          <w:sz w:val="24"/>
          <w:szCs w:val="24"/>
          <w:lang w:val="en-US"/>
        </w:rPr>
        <w:t xml:space="preserve">PVC </w:t>
      </w:r>
      <w:r w:rsidR="00503A6F" w:rsidRPr="006C2A63">
        <w:rPr>
          <w:rStyle w:val="Ninguno"/>
          <w:rFonts w:cs="Times New Roman"/>
          <w:sz w:val="24"/>
          <w:szCs w:val="24"/>
          <w:lang w:val="en-US"/>
        </w:rPr>
        <w:t xml:space="preserve">cells </w:t>
      </w:r>
      <w:r w:rsidR="005E19CC">
        <w:rPr>
          <w:rStyle w:val="Ninguno"/>
          <w:rFonts w:cs="Times New Roman"/>
          <w:sz w:val="24"/>
          <w:szCs w:val="24"/>
          <w:lang w:val="en-US"/>
        </w:rPr>
        <w:t xml:space="preserve">(2.4 L) </w:t>
      </w:r>
      <w:r w:rsidR="005A6217" w:rsidRPr="006C2A63">
        <w:rPr>
          <w:rStyle w:val="Ninguno"/>
          <w:rFonts w:cs="Times New Roman"/>
          <w:sz w:val="24"/>
          <w:szCs w:val="24"/>
          <w:lang w:val="en-US"/>
        </w:rPr>
        <w:t xml:space="preserve">were </w:t>
      </w:r>
      <w:r w:rsidR="005A6217" w:rsidRPr="005A6217">
        <w:rPr>
          <w:rStyle w:val="Ninguno"/>
          <w:rFonts w:cs="Times New Roman"/>
          <w:sz w:val="24"/>
          <w:szCs w:val="24"/>
          <w:lang w:val="en-US"/>
        </w:rPr>
        <w:t xml:space="preserve">filled with </w:t>
      </w:r>
      <w:r w:rsidR="00696842">
        <w:rPr>
          <w:rStyle w:val="Ninguno"/>
          <w:rFonts w:cs="Times New Roman"/>
          <w:sz w:val="24"/>
          <w:szCs w:val="24"/>
          <w:lang w:val="en-US"/>
        </w:rPr>
        <w:t>300 g of the</w:t>
      </w:r>
      <w:r w:rsidR="00AD18C1" w:rsidRPr="006C2A63">
        <w:rPr>
          <w:rStyle w:val="Ninguno"/>
          <w:rFonts w:cs="Times New Roman"/>
          <w:sz w:val="24"/>
          <w:szCs w:val="24"/>
          <w:lang w:val="en-US"/>
        </w:rPr>
        <w:t xml:space="preserve"> </w:t>
      </w:r>
      <w:r w:rsidR="00696842">
        <w:rPr>
          <w:rStyle w:val="Ninguno"/>
          <w:rFonts w:cs="Times New Roman"/>
          <w:sz w:val="24"/>
          <w:szCs w:val="24"/>
          <w:lang w:val="en-US"/>
        </w:rPr>
        <w:t>mixture</w:t>
      </w:r>
      <w:r w:rsidR="00AD18C1" w:rsidRPr="006C2A63">
        <w:rPr>
          <w:rStyle w:val="Ninguno"/>
          <w:rFonts w:cs="Times New Roman"/>
          <w:sz w:val="24"/>
          <w:szCs w:val="24"/>
          <w:lang w:val="en-US"/>
        </w:rPr>
        <w:t xml:space="preserve"> of </w:t>
      </w:r>
      <w:r w:rsidR="00AD18C1" w:rsidRPr="006C2A63">
        <w:rPr>
          <w:rFonts w:cs="Times New Roman"/>
          <w:color w:val="auto"/>
          <w:sz w:val="24"/>
          <w:szCs w:val="24"/>
        </w:rPr>
        <w:t>mushroom compost and coal mining waste</w:t>
      </w:r>
      <w:r w:rsidR="00AD18C1" w:rsidRPr="006C2A63">
        <w:rPr>
          <w:rStyle w:val="Ninguno"/>
          <w:rFonts w:cs="Times New Roman"/>
          <w:sz w:val="24"/>
          <w:szCs w:val="24"/>
          <w:lang w:val="en-US"/>
        </w:rPr>
        <w:t xml:space="preserve"> </w:t>
      </w:r>
      <w:r w:rsidR="00696842">
        <w:rPr>
          <w:rStyle w:val="Ninguno"/>
          <w:rFonts w:cs="Times New Roman"/>
          <w:sz w:val="24"/>
          <w:szCs w:val="24"/>
          <w:lang w:val="en-US"/>
        </w:rPr>
        <w:t>in different proporti</w:t>
      </w:r>
      <w:r w:rsidR="00696842" w:rsidRPr="00FE56DB">
        <w:rPr>
          <w:rStyle w:val="Ninguno"/>
          <w:rFonts w:cs="Times New Roman"/>
          <w:sz w:val="24"/>
          <w:szCs w:val="24"/>
          <w:lang w:val="en-US"/>
        </w:rPr>
        <w:t>on</w:t>
      </w:r>
      <w:r w:rsidR="00483499" w:rsidRPr="00FE56DB">
        <w:rPr>
          <w:rStyle w:val="Ninguno"/>
          <w:rFonts w:cs="Times New Roman"/>
          <w:sz w:val="24"/>
          <w:szCs w:val="24"/>
          <w:lang w:val="en-US"/>
        </w:rPr>
        <w:t>s</w:t>
      </w:r>
      <w:r w:rsidR="00696842">
        <w:rPr>
          <w:rStyle w:val="Ninguno"/>
          <w:rFonts w:cs="Times New Roman"/>
          <w:sz w:val="24"/>
          <w:szCs w:val="24"/>
          <w:lang w:val="en-US"/>
        </w:rPr>
        <w:t xml:space="preserve"> </w:t>
      </w:r>
      <w:r w:rsidR="0018181A">
        <w:rPr>
          <w:rStyle w:val="Ninguno"/>
          <w:rFonts w:cs="Times New Roman"/>
          <w:sz w:val="24"/>
          <w:szCs w:val="24"/>
          <w:lang w:val="en-US"/>
        </w:rPr>
        <w:t>(</w:t>
      </w:r>
      <w:r w:rsidR="0018181A" w:rsidRPr="0018181A">
        <w:rPr>
          <w:rStyle w:val="Ninguno"/>
          <w:rFonts w:cs="Times New Roman"/>
          <w:sz w:val="24"/>
          <w:szCs w:val="24"/>
          <w:lang w:val="en-US"/>
        </w:rPr>
        <w:t>40:60, 25:70, 60:40</w:t>
      </w:r>
      <w:r w:rsidR="005E19CC">
        <w:rPr>
          <w:rStyle w:val="Ninguno"/>
          <w:rFonts w:cs="Times New Roman"/>
          <w:sz w:val="24"/>
          <w:szCs w:val="24"/>
          <w:lang w:val="en-US"/>
        </w:rPr>
        <w:t xml:space="preserve"> %</w:t>
      </w:r>
      <w:r w:rsidR="0018181A">
        <w:rPr>
          <w:rStyle w:val="Ninguno"/>
          <w:rFonts w:cs="Times New Roman"/>
          <w:sz w:val="24"/>
          <w:szCs w:val="24"/>
          <w:lang w:val="en-US"/>
        </w:rPr>
        <w:t>)</w:t>
      </w:r>
      <w:r w:rsidR="00696842">
        <w:rPr>
          <w:rStyle w:val="Ninguno"/>
          <w:rFonts w:cs="Times New Roman"/>
          <w:sz w:val="24"/>
          <w:szCs w:val="24"/>
          <w:lang w:val="en-US"/>
        </w:rPr>
        <w:t xml:space="preserve"> and </w:t>
      </w:r>
      <w:r w:rsidR="00696842" w:rsidRPr="00696842">
        <w:rPr>
          <w:rStyle w:val="Ninguno"/>
          <w:sz w:val="24"/>
          <w:szCs w:val="24"/>
          <w:lang w:val="en-US"/>
        </w:rPr>
        <w:t xml:space="preserve">400 </w:t>
      </w:r>
      <w:proofErr w:type="spellStart"/>
      <w:r w:rsidR="00696842" w:rsidRPr="00696842">
        <w:rPr>
          <w:rStyle w:val="Ninguno"/>
          <w:sz w:val="24"/>
          <w:szCs w:val="24"/>
          <w:lang w:val="en-US"/>
        </w:rPr>
        <w:t>mL</w:t>
      </w:r>
      <w:proofErr w:type="spellEnd"/>
      <w:r w:rsidR="00696842" w:rsidRPr="00696842">
        <w:rPr>
          <w:rStyle w:val="Ninguno"/>
          <w:sz w:val="24"/>
          <w:szCs w:val="24"/>
          <w:lang w:val="en-US"/>
        </w:rPr>
        <w:t xml:space="preserve"> </w:t>
      </w:r>
      <w:r w:rsidR="00696842">
        <w:rPr>
          <w:rStyle w:val="Ninguno"/>
          <w:sz w:val="24"/>
          <w:szCs w:val="24"/>
          <w:lang w:val="en-US"/>
        </w:rPr>
        <w:t>of water</w:t>
      </w:r>
      <w:r w:rsidR="00696842" w:rsidRPr="00696842">
        <w:rPr>
          <w:rStyle w:val="Ninguno"/>
          <w:sz w:val="24"/>
          <w:szCs w:val="24"/>
          <w:lang w:val="en-US"/>
        </w:rPr>
        <w:t xml:space="preserve"> (18</w:t>
      </w:r>
      <w:r w:rsidR="007A1C02">
        <w:rPr>
          <w:rStyle w:val="Ninguno"/>
          <w:sz w:val="24"/>
          <w:szCs w:val="24"/>
          <w:lang w:val="en-US"/>
        </w:rPr>
        <w:t xml:space="preserve">,5 </w:t>
      </w:r>
      <w:r w:rsidR="00696842">
        <w:rPr>
          <w:rStyle w:val="Ninguno"/>
          <w:sz w:val="24"/>
          <w:szCs w:val="24"/>
        </w:rPr>
        <w:t>Ω</w:t>
      </w:r>
      <w:r w:rsidR="00696842" w:rsidRPr="00696842">
        <w:rPr>
          <w:rStyle w:val="Ninguno"/>
          <w:sz w:val="24"/>
          <w:szCs w:val="24"/>
          <w:lang w:val="en-US"/>
        </w:rPr>
        <w:t>)</w:t>
      </w:r>
      <w:r w:rsidR="00AD18C1" w:rsidRPr="006C2A63">
        <w:rPr>
          <w:rStyle w:val="Ninguno"/>
          <w:rFonts w:cs="Times New Roman"/>
          <w:sz w:val="24"/>
          <w:szCs w:val="24"/>
          <w:lang w:val="en-US"/>
        </w:rPr>
        <w:t xml:space="preserve">. The chemical change </w:t>
      </w:r>
      <w:r w:rsidR="005E19CC">
        <w:rPr>
          <w:rStyle w:val="Ninguno"/>
          <w:rFonts w:cs="Times New Roman"/>
          <w:sz w:val="24"/>
          <w:szCs w:val="24"/>
          <w:lang w:val="en-US"/>
        </w:rPr>
        <w:t xml:space="preserve">in the </w:t>
      </w:r>
      <w:proofErr w:type="spellStart"/>
      <w:r w:rsidR="002B6BC3">
        <w:rPr>
          <w:rStyle w:val="Ninguno"/>
          <w:rFonts w:cs="Times New Roman"/>
          <w:sz w:val="24"/>
          <w:szCs w:val="24"/>
          <w:lang w:val="en-US"/>
        </w:rPr>
        <w:t>l</w:t>
      </w:r>
      <w:r w:rsidR="002B6BC3" w:rsidRPr="002B6BC3">
        <w:rPr>
          <w:rStyle w:val="Ninguno"/>
          <w:rFonts w:cs="Times New Roman"/>
          <w:sz w:val="24"/>
          <w:szCs w:val="24"/>
          <w:lang w:val="en-US"/>
        </w:rPr>
        <w:t>eachate</w:t>
      </w:r>
      <w:r w:rsidR="002B6BC3">
        <w:rPr>
          <w:rStyle w:val="Ninguno"/>
          <w:rFonts w:cs="Times New Roman"/>
          <w:sz w:val="24"/>
          <w:szCs w:val="24"/>
          <w:lang w:val="en-US"/>
        </w:rPr>
        <w:t>s</w:t>
      </w:r>
      <w:proofErr w:type="spellEnd"/>
      <w:r w:rsidR="005E19CC">
        <w:rPr>
          <w:rStyle w:val="Ninguno"/>
          <w:rFonts w:cs="Times New Roman"/>
          <w:sz w:val="24"/>
          <w:szCs w:val="24"/>
          <w:lang w:val="en-US"/>
        </w:rPr>
        <w:t xml:space="preserve"> </w:t>
      </w:r>
      <w:r w:rsidR="00AD18C1" w:rsidRPr="006C2A63">
        <w:rPr>
          <w:rStyle w:val="Ninguno"/>
          <w:rFonts w:cs="Times New Roman"/>
          <w:sz w:val="24"/>
          <w:szCs w:val="24"/>
          <w:lang w:val="en-US"/>
        </w:rPr>
        <w:t xml:space="preserve">and the microbial activity </w:t>
      </w:r>
      <w:r w:rsidR="005E19CC">
        <w:rPr>
          <w:rStyle w:val="Ninguno"/>
          <w:rFonts w:cs="Times New Roman"/>
          <w:sz w:val="24"/>
          <w:szCs w:val="24"/>
          <w:lang w:val="en-US"/>
        </w:rPr>
        <w:t>in the mixture</w:t>
      </w:r>
      <w:r w:rsidR="002B6BC3">
        <w:rPr>
          <w:rStyle w:val="Ninguno"/>
          <w:rFonts w:cs="Times New Roman"/>
          <w:sz w:val="24"/>
          <w:szCs w:val="24"/>
          <w:lang w:val="en-US"/>
        </w:rPr>
        <w:t>s</w:t>
      </w:r>
      <w:r w:rsidR="005E19CC">
        <w:rPr>
          <w:rStyle w:val="Ninguno"/>
          <w:rFonts w:cs="Times New Roman"/>
          <w:sz w:val="24"/>
          <w:szCs w:val="24"/>
          <w:lang w:val="en-US"/>
        </w:rPr>
        <w:t xml:space="preserve"> </w:t>
      </w:r>
      <w:r w:rsidR="00AD18C1" w:rsidRPr="006C2A63">
        <w:rPr>
          <w:rStyle w:val="Ninguno"/>
          <w:rFonts w:cs="Times New Roman"/>
          <w:sz w:val="24"/>
          <w:szCs w:val="24"/>
          <w:lang w:val="en-US"/>
        </w:rPr>
        <w:t>were</w:t>
      </w:r>
      <w:r w:rsidR="00614D22" w:rsidRPr="006C2A63">
        <w:rPr>
          <w:rStyle w:val="Ninguno"/>
          <w:rFonts w:cs="Times New Roman"/>
          <w:sz w:val="24"/>
          <w:szCs w:val="24"/>
          <w:lang w:val="en-US"/>
        </w:rPr>
        <w:t xml:space="preserve"> evaluated for </w:t>
      </w:r>
      <w:r w:rsidR="003C0A5C" w:rsidRPr="006C2A63">
        <w:rPr>
          <w:rStyle w:val="Ninguno"/>
          <w:rFonts w:cs="Times New Roman"/>
          <w:sz w:val="24"/>
          <w:szCs w:val="24"/>
          <w:lang w:val="en-US"/>
        </w:rPr>
        <w:t>6 weeks</w:t>
      </w:r>
      <w:r w:rsidR="002B6BC3">
        <w:rPr>
          <w:rStyle w:val="Ninguno"/>
          <w:rFonts w:cs="Times New Roman"/>
          <w:sz w:val="24"/>
          <w:szCs w:val="24"/>
          <w:lang w:val="en-US"/>
        </w:rPr>
        <w:t xml:space="preserve">. In </w:t>
      </w:r>
      <w:proofErr w:type="spellStart"/>
      <w:r w:rsidR="002B6BC3">
        <w:rPr>
          <w:rStyle w:val="Ninguno"/>
          <w:rFonts w:cs="Times New Roman"/>
          <w:sz w:val="24"/>
          <w:szCs w:val="24"/>
          <w:lang w:val="en-US"/>
        </w:rPr>
        <w:t>l</w:t>
      </w:r>
      <w:r w:rsidR="002B6BC3" w:rsidRPr="002B6BC3">
        <w:rPr>
          <w:rStyle w:val="Ninguno"/>
          <w:rFonts w:cs="Times New Roman"/>
          <w:sz w:val="24"/>
          <w:szCs w:val="24"/>
          <w:lang w:val="en-US"/>
        </w:rPr>
        <w:t>eachate</w:t>
      </w:r>
      <w:r w:rsidR="002B6BC3">
        <w:rPr>
          <w:rStyle w:val="Ninguno"/>
          <w:rFonts w:cs="Times New Roman"/>
          <w:sz w:val="24"/>
          <w:szCs w:val="24"/>
          <w:lang w:val="en-US"/>
        </w:rPr>
        <w:t>s</w:t>
      </w:r>
      <w:proofErr w:type="spellEnd"/>
      <w:r w:rsidR="002B6BC3">
        <w:rPr>
          <w:rStyle w:val="Ninguno"/>
          <w:rFonts w:cs="Times New Roman"/>
          <w:sz w:val="24"/>
          <w:szCs w:val="24"/>
          <w:lang w:val="en-US"/>
        </w:rPr>
        <w:t>,</w:t>
      </w:r>
      <w:r w:rsidR="00370C86">
        <w:rPr>
          <w:rStyle w:val="Ninguno"/>
          <w:rFonts w:cs="Times New Roman"/>
          <w:sz w:val="24"/>
          <w:szCs w:val="24"/>
          <w:lang w:val="en-US"/>
        </w:rPr>
        <w:t xml:space="preserve"> </w:t>
      </w:r>
      <w:r w:rsidR="007F32A5" w:rsidRPr="006C2A63">
        <w:rPr>
          <w:rStyle w:val="Ninguno"/>
          <w:rFonts w:cs="Times New Roman"/>
          <w:sz w:val="24"/>
          <w:szCs w:val="24"/>
          <w:lang w:val="en-US"/>
        </w:rPr>
        <w:t>dissolved</w:t>
      </w:r>
      <w:r w:rsidR="00017B65" w:rsidRPr="006C2A63">
        <w:rPr>
          <w:rStyle w:val="Ninguno"/>
          <w:rFonts w:cs="Times New Roman"/>
          <w:sz w:val="24"/>
          <w:szCs w:val="24"/>
          <w:lang w:val="en-US"/>
        </w:rPr>
        <w:t xml:space="preserve"> oxygen</w:t>
      </w:r>
      <w:r w:rsidR="007F32A5" w:rsidRPr="006C2A63">
        <w:rPr>
          <w:rStyle w:val="Ninguno"/>
          <w:rFonts w:cs="Times New Roman"/>
          <w:sz w:val="24"/>
          <w:szCs w:val="24"/>
          <w:lang w:val="en-US"/>
        </w:rPr>
        <w:t xml:space="preserve"> (</w:t>
      </w:r>
      <w:r w:rsidR="001554B9" w:rsidRPr="006C2A63">
        <w:rPr>
          <w:rStyle w:val="Ninguno"/>
          <w:rFonts w:cs="Times New Roman"/>
          <w:sz w:val="24"/>
          <w:szCs w:val="24"/>
          <w:lang w:val="en-US"/>
        </w:rPr>
        <w:t>&lt; 2</w:t>
      </w:r>
      <w:proofErr w:type="gramStart"/>
      <w:r w:rsidR="001554B9" w:rsidRPr="006C2A63">
        <w:rPr>
          <w:rStyle w:val="Ninguno"/>
          <w:rFonts w:cs="Times New Roman"/>
          <w:sz w:val="24"/>
          <w:szCs w:val="24"/>
          <w:lang w:val="en-US"/>
        </w:rPr>
        <w:t>,0</w:t>
      </w:r>
      <w:proofErr w:type="gramEnd"/>
      <w:r w:rsidR="002910E8" w:rsidRPr="006C2A63">
        <w:rPr>
          <w:rStyle w:val="Ninguno"/>
          <w:rFonts w:cs="Times New Roman"/>
          <w:sz w:val="24"/>
          <w:szCs w:val="24"/>
          <w:lang w:val="en-US"/>
        </w:rPr>
        <w:t xml:space="preserve"> mg L</w:t>
      </w:r>
      <w:r w:rsidR="002910E8" w:rsidRPr="006C2A63">
        <w:rPr>
          <w:rStyle w:val="Ninguno"/>
          <w:rFonts w:cs="Times New Roman"/>
          <w:sz w:val="24"/>
          <w:szCs w:val="24"/>
          <w:vertAlign w:val="superscript"/>
          <w:lang w:val="en-US"/>
        </w:rPr>
        <w:t>-1</w:t>
      </w:r>
      <w:r w:rsidR="002D5964">
        <w:rPr>
          <w:rStyle w:val="Ninguno"/>
          <w:rFonts w:cs="Times New Roman"/>
          <w:sz w:val="24"/>
          <w:szCs w:val="24"/>
          <w:lang w:val="en-US"/>
        </w:rPr>
        <w:t xml:space="preserve">) and </w:t>
      </w:r>
      <w:proofErr w:type="spellStart"/>
      <w:r w:rsidR="002D5964">
        <w:rPr>
          <w:rStyle w:val="Ninguno"/>
          <w:rFonts w:cs="Times New Roman"/>
          <w:sz w:val="24"/>
          <w:szCs w:val="24"/>
          <w:lang w:val="en-US"/>
        </w:rPr>
        <w:t>redox</w:t>
      </w:r>
      <w:proofErr w:type="spellEnd"/>
      <w:r w:rsidR="002D5964">
        <w:rPr>
          <w:rStyle w:val="Ninguno"/>
          <w:rFonts w:cs="Times New Roman"/>
          <w:sz w:val="24"/>
          <w:szCs w:val="24"/>
          <w:lang w:val="en-US"/>
        </w:rPr>
        <w:t xml:space="preserve"> potential (&lt; </w:t>
      </w:r>
      <w:r w:rsidR="002D5964">
        <w:rPr>
          <w:rStyle w:val="Ninguno"/>
          <w:rFonts w:cs="Times New Roman"/>
          <w:sz w:val="24"/>
          <w:szCs w:val="24"/>
          <w:lang w:val="en-US"/>
        </w:rPr>
        <w:sym w:font="Symbol" w:char="F02D"/>
      </w:r>
      <w:r w:rsidR="002910E8" w:rsidRPr="006C2A63">
        <w:rPr>
          <w:rStyle w:val="Ninguno"/>
          <w:rFonts w:cs="Times New Roman"/>
          <w:sz w:val="24"/>
          <w:szCs w:val="24"/>
          <w:lang w:val="en-US"/>
        </w:rPr>
        <w:t>100 mV</w:t>
      </w:r>
      <w:r w:rsidR="00592498" w:rsidRPr="006C2A63">
        <w:rPr>
          <w:rStyle w:val="Ninguno"/>
          <w:rFonts w:cs="Times New Roman"/>
          <w:sz w:val="24"/>
          <w:szCs w:val="24"/>
          <w:lang w:val="en-US"/>
        </w:rPr>
        <w:t>) decreased</w:t>
      </w:r>
      <w:r w:rsidR="00017B65" w:rsidRPr="006C2A63">
        <w:rPr>
          <w:rStyle w:val="Ninguno"/>
          <w:rFonts w:cs="Times New Roman"/>
          <w:sz w:val="24"/>
          <w:szCs w:val="24"/>
          <w:lang w:val="en-US"/>
        </w:rPr>
        <w:t xml:space="preserve"> </w:t>
      </w:r>
      <w:r w:rsidR="002910E8" w:rsidRPr="006C2A63">
        <w:rPr>
          <w:rStyle w:val="Ninguno"/>
          <w:rFonts w:cs="Times New Roman"/>
          <w:sz w:val="24"/>
          <w:szCs w:val="24"/>
          <w:lang w:val="en-US"/>
        </w:rPr>
        <w:t xml:space="preserve">while pH </w:t>
      </w:r>
      <w:r w:rsidR="00592498" w:rsidRPr="006C2A63">
        <w:rPr>
          <w:rStyle w:val="Ninguno"/>
          <w:rFonts w:cs="Times New Roman"/>
          <w:sz w:val="24"/>
          <w:szCs w:val="24"/>
          <w:lang w:val="en-US"/>
        </w:rPr>
        <w:t>(&gt; 6,5)</w:t>
      </w:r>
      <w:r w:rsidR="002910E8" w:rsidRPr="006C2A63">
        <w:rPr>
          <w:rStyle w:val="Ninguno"/>
          <w:rFonts w:cs="Times New Roman"/>
          <w:sz w:val="24"/>
          <w:szCs w:val="24"/>
          <w:lang w:val="en-US"/>
        </w:rPr>
        <w:t xml:space="preserve"> and alkalinity (&gt; 1500 mg CaCO</w:t>
      </w:r>
      <w:r w:rsidR="002910E8" w:rsidRPr="006C2A63">
        <w:rPr>
          <w:rStyle w:val="Ninguno"/>
          <w:rFonts w:cs="Times New Roman"/>
          <w:sz w:val="24"/>
          <w:szCs w:val="24"/>
          <w:vertAlign w:val="subscript"/>
          <w:lang w:val="en-US"/>
        </w:rPr>
        <w:t>3</w:t>
      </w:r>
      <w:r w:rsidR="002910E8" w:rsidRPr="006C2A63">
        <w:rPr>
          <w:rStyle w:val="Ninguno"/>
          <w:rFonts w:cs="Times New Roman"/>
          <w:sz w:val="24"/>
          <w:szCs w:val="24"/>
          <w:lang w:val="en-US"/>
        </w:rPr>
        <w:t xml:space="preserve"> L</w:t>
      </w:r>
      <w:r w:rsidR="002910E8" w:rsidRPr="006C2A63">
        <w:rPr>
          <w:rStyle w:val="Ninguno"/>
          <w:rFonts w:cs="Times New Roman"/>
          <w:sz w:val="24"/>
          <w:szCs w:val="24"/>
          <w:vertAlign w:val="superscript"/>
          <w:lang w:val="en-US"/>
        </w:rPr>
        <w:t>-1</w:t>
      </w:r>
      <w:r w:rsidR="002910E8" w:rsidRPr="006C2A63">
        <w:rPr>
          <w:rStyle w:val="Ninguno"/>
          <w:rFonts w:cs="Times New Roman"/>
          <w:sz w:val="24"/>
          <w:szCs w:val="24"/>
          <w:lang w:val="en-US"/>
        </w:rPr>
        <w:t>)</w:t>
      </w:r>
      <w:r w:rsidR="00592498" w:rsidRPr="006C2A63">
        <w:rPr>
          <w:rStyle w:val="Ninguno"/>
          <w:rFonts w:cs="Times New Roman"/>
          <w:sz w:val="24"/>
          <w:szCs w:val="24"/>
          <w:lang w:val="en-US"/>
        </w:rPr>
        <w:t xml:space="preserve"> increased. Besides, </w:t>
      </w:r>
      <w:r w:rsidR="00370C86">
        <w:rPr>
          <w:rStyle w:val="Ninguno"/>
          <w:rFonts w:cs="Times New Roman"/>
          <w:sz w:val="24"/>
          <w:szCs w:val="24"/>
          <w:lang w:val="en-US"/>
        </w:rPr>
        <w:t xml:space="preserve">all </w:t>
      </w:r>
      <w:r w:rsidR="002B6BC3">
        <w:rPr>
          <w:rStyle w:val="Ninguno"/>
          <w:rFonts w:cs="Times New Roman"/>
          <w:sz w:val="24"/>
          <w:szCs w:val="24"/>
          <w:lang w:val="en-US"/>
        </w:rPr>
        <w:t>mixtures</w:t>
      </w:r>
      <w:r w:rsidR="00085D23">
        <w:rPr>
          <w:rStyle w:val="Ninguno"/>
          <w:rFonts w:cs="Times New Roman"/>
          <w:sz w:val="24"/>
          <w:szCs w:val="24"/>
          <w:lang w:val="en-US"/>
        </w:rPr>
        <w:t xml:space="preserve"> were</w:t>
      </w:r>
      <w:r w:rsidR="007F32A5" w:rsidRPr="006C2A63">
        <w:rPr>
          <w:rStyle w:val="Ninguno"/>
          <w:rFonts w:cs="Times New Roman"/>
          <w:sz w:val="24"/>
          <w:szCs w:val="24"/>
          <w:lang w:val="en-US"/>
        </w:rPr>
        <w:t xml:space="preserve"> efficient for </w:t>
      </w:r>
      <w:r w:rsidR="00592498" w:rsidRPr="006C2A63">
        <w:rPr>
          <w:rStyle w:val="Ninguno"/>
          <w:rFonts w:cs="Times New Roman"/>
          <w:sz w:val="24"/>
          <w:szCs w:val="24"/>
          <w:lang w:val="en-US"/>
        </w:rPr>
        <w:t>metals precipitation</w:t>
      </w:r>
      <w:r w:rsidR="007F32A5" w:rsidRPr="006C2A63">
        <w:rPr>
          <w:rStyle w:val="Ninguno"/>
          <w:rFonts w:cs="Times New Roman"/>
          <w:sz w:val="24"/>
          <w:szCs w:val="24"/>
          <w:lang w:val="en-US"/>
        </w:rPr>
        <w:t xml:space="preserve"> (Fe</w:t>
      </w:r>
      <w:r w:rsidR="007F32A5" w:rsidRPr="006C2A63">
        <w:rPr>
          <w:rStyle w:val="Ninguno"/>
          <w:rFonts w:cs="Times New Roman"/>
          <w:sz w:val="24"/>
          <w:szCs w:val="24"/>
          <w:vertAlign w:val="superscript"/>
          <w:lang w:val="en-US"/>
        </w:rPr>
        <w:t xml:space="preserve">2+ </w:t>
      </w:r>
      <w:r w:rsidR="007F32A5" w:rsidRPr="006C2A63">
        <w:rPr>
          <w:rStyle w:val="Ninguno"/>
          <w:rFonts w:cs="Times New Roman"/>
          <w:sz w:val="24"/>
          <w:szCs w:val="24"/>
          <w:lang w:val="en-US"/>
        </w:rPr>
        <w:t>&gt; 95%; Mn</w:t>
      </w:r>
      <w:r w:rsidR="007F32A5" w:rsidRPr="006C2A63">
        <w:rPr>
          <w:rStyle w:val="Ninguno"/>
          <w:rFonts w:cs="Times New Roman"/>
          <w:sz w:val="24"/>
          <w:szCs w:val="24"/>
          <w:vertAlign w:val="superscript"/>
          <w:lang w:val="en-US"/>
        </w:rPr>
        <w:t>2+</w:t>
      </w:r>
      <w:r w:rsidR="007F32A5" w:rsidRPr="006C2A63">
        <w:rPr>
          <w:rStyle w:val="Ninguno"/>
          <w:rFonts w:cs="Times New Roman"/>
          <w:sz w:val="24"/>
          <w:szCs w:val="24"/>
          <w:lang w:val="en-US"/>
        </w:rPr>
        <w:t xml:space="preserve"> &gt; 96%; Zn</w:t>
      </w:r>
      <w:r w:rsidR="007F32A5" w:rsidRPr="006C2A63">
        <w:rPr>
          <w:rStyle w:val="Ninguno"/>
          <w:rFonts w:cs="Times New Roman"/>
          <w:sz w:val="24"/>
          <w:szCs w:val="24"/>
          <w:vertAlign w:val="superscript"/>
          <w:lang w:val="en-US"/>
        </w:rPr>
        <w:t>2+</w:t>
      </w:r>
      <w:r w:rsidR="007F32A5" w:rsidRPr="006C2A63">
        <w:rPr>
          <w:rStyle w:val="Ninguno"/>
          <w:rFonts w:cs="Times New Roman"/>
          <w:sz w:val="24"/>
          <w:szCs w:val="24"/>
          <w:lang w:val="en-US"/>
        </w:rPr>
        <w:t xml:space="preserve"> &gt; 52%) </w:t>
      </w:r>
      <w:r w:rsidR="00370C86">
        <w:rPr>
          <w:rStyle w:val="Ninguno"/>
          <w:rFonts w:cs="Times New Roman"/>
          <w:sz w:val="24"/>
          <w:szCs w:val="24"/>
          <w:lang w:val="en-US"/>
        </w:rPr>
        <w:t>and sulfate reduction</w:t>
      </w:r>
      <w:r w:rsidR="007F32A5" w:rsidRPr="006C2A63">
        <w:rPr>
          <w:rStyle w:val="Ninguno"/>
          <w:rFonts w:cs="Times New Roman"/>
          <w:sz w:val="24"/>
          <w:szCs w:val="24"/>
          <w:lang w:val="en-US"/>
        </w:rPr>
        <w:t xml:space="preserve"> </w:t>
      </w:r>
      <w:r w:rsidR="008A0C14">
        <w:rPr>
          <w:rStyle w:val="Ninguno"/>
          <w:rFonts w:cs="Times New Roman"/>
          <w:sz w:val="24"/>
          <w:szCs w:val="24"/>
          <w:lang w:val="en-US"/>
        </w:rPr>
        <w:t>(&gt; 50</w:t>
      </w:r>
      <w:r w:rsidR="00592498" w:rsidRPr="006C2A63">
        <w:rPr>
          <w:rStyle w:val="Ninguno"/>
          <w:rFonts w:cs="Times New Roman"/>
          <w:sz w:val="24"/>
          <w:szCs w:val="24"/>
          <w:lang w:val="en-US"/>
        </w:rPr>
        <w:t>%). H</w:t>
      </w:r>
      <w:r w:rsidR="007F32A5" w:rsidRPr="006C2A63">
        <w:rPr>
          <w:rStyle w:val="Ninguno"/>
          <w:rFonts w:cs="Times New Roman"/>
          <w:sz w:val="24"/>
          <w:szCs w:val="24"/>
          <w:lang w:val="en-US"/>
        </w:rPr>
        <w:t>owever</w:t>
      </w:r>
      <w:r w:rsidR="00592498" w:rsidRPr="006C2A63">
        <w:rPr>
          <w:rStyle w:val="Ninguno"/>
          <w:rFonts w:cs="Times New Roman"/>
          <w:sz w:val="24"/>
          <w:szCs w:val="24"/>
          <w:lang w:val="en-US"/>
        </w:rPr>
        <w:t>,</w:t>
      </w:r>
      <w:r w:rsidR="007F32A5" w:rsidRPr="006C2A63">
        <w:rPr>
          <w:rStyle w:val="Ninguno"/>
          <w:rFonts w:cs="Times New Roman"/>
          <w:sz w:val="24"/>
          <w:szCs w:val="24"/>
          <w:lang w:val="en-US"/>
        </w:rPr>
        <w:t xml:space="preserve"> </w:t>
      </w:r>
      <w:r w:rsidR="00592498" w:rsidRPr="006C2A63">
        <w:rPr>
          <w:rStyle w:val="Ninguno"/>
          <w:rFonts w:cs="Times New Roman"/>
          <w:sz w:val="24"/>
          <w:szCs w:val="24"/>
          <w:lang w:val="en-US"/>
        </w:rPr>
        <w:t xml:space="preserve">a </w:t>
      </w:r>
      <w:r w:rsidR="007F32A5" w:rsidRPr="006C2A63">
        <w:rPr>
          <w:rStyle w:val="Ninguno"/>
          <w:rFonts w:cs="Times New Roman"/>
          <w:sz w:val="24"/>
          <w:szCs w:val="24"/>
          <w:lang w:val="en-US"/>
        </w:rPr>
        <w:t>significant</w:t>
      </w:r>
      <w:r w:rsidR="00592498" w:rsidRPr="006C2A63">
        <w:rPr>
          <w:rStyle w:val="Ninguno"/>
          <w:rFonts w:cs="Times New Roman"/>
          <w:sz w:val="24"/>
          <w:szCs w:val="24"/>
          <w:lang w:val="en-US"/>
        </w:rPr>
        <w:t xml:space="preserve"> production</w:t>
      </w:r>
      <w:r w:rsidR="007F32A5" w:rsidRPr="006C2A63">
        <w:rPr>
          <w:rStyle w:val="Ninguno"/>
          <w:rFonts w:cs="Times New Roman"/>
          <w:sz w:val="24"/>
          <w:szCs w:val="24"/>
          <w:lang w:val="en-US"/>
        </w:rPr>
        <w:t xml:space="preserve"> of sulfide </w:t>
      </w:r>
      <w:r w:rsidR="0016105B">
        <w:rPr>
          <w:rStyle w:val="Ninguno"/>
          <w:rFonts w:cs="Times New Roman"/>
          <w:sz w:val="24"/>
          <w:szCs w:val="24"/>
          <w:lang w:val="en-US"/>
        </w:rPr>
        <w:t xml:space="preserve">and </w:t>
      </w:r>
      <w:r w:rsidR="0016105B" w:rsidRPr="006C2A63">
        <w:rPr>
          <w:rFonts w:cs="Times New Roman"/>
          <w:sz w:val="24"/>
          <w:szCs w:val="24"/>
        </w:rPr>
        <w:t>a greater microbial activity</w:t>
      </w:r>
      <w:r w:rsidR="0016105B" w:rsidRPr="006C2A63">
        <w:rPr>
          <w:rStyle w:val="Ninguno"/>
          <w:rFonts w:cs="Times New Roman"/>
          <w:sz w:val="24"/>
          <w:szCs w:val="24"/>
          <w:lang w:val="en-US"/>
        </w:rPr>
        <w:t xml:space="preserve"> </w:t>
      </w:r>
      <w:r w:rsidR="007F32A5" w:rsidRPr="006C2A63">
        <w:rPr>
          <w:rStyle w:val="Ninguno"/>
          <w:rFonts w:cs="Times New Roman"/>
          <w:sz w:val="24"/>
          <w:szCs w:val="24"/>
          <w:lang w:val="en-US"/>
        </w:rPr>
        <w:t xml:space="preserve">was observed in </w:t>
      </w:r>
      <w:r w:rsidR="00592498" w:rsidRPr="006C2A63">
        <w:rPr>
          <w:rStyle w:val="Ninguno"/>
          <w:rFonts w:cs="Times New Roman"/>
          <w:sz w:val="24"/>
          <w:szCs w:val="24"/>
          <w:lang w:val="en-US"/>
        </w:rPr>
        <w:t xml:space="preserve">the </w:t>
      </w:r>
      <w:r w:rsidR="007F32A5" w:rsidRPr="006C2A63">
        <w:rPr>
          <w:rStyle w:val="Ninguno"/>
          <w:rFonts w:cs="Times New Roman"/>
          <w:sz w:val="24"/>
          <w:szCs w:val="24"/>
          <w:lang w:val="en-US"/>
        </w:rPr>
        <w:t xml:space="preserve">mixture </w:t>
      </w:r>
      <w:r w:rsidR="002E6030" w:rsidRPr="006C2A63">
        <w:rPr>
          <w:rStyle w:val="Ninguno"/>
          <w:rFonts w:cs="Times New Roman"/>
          <w:sz w:val="24"/>
          <w:szCs w:val="24"/>
          <w:lang w:val="en-US"/>
        </w:rPr>
        <w:t xml:space="preserve">of </w:t>
      </w:r>
      <w:r w:rsidR="002E6030" w:rsidRPr="006C2A63">
        <w:rPr>
          <w:rFonts w:cs="Times New Roman"/>
          <w:color w:val="auto"/>
          <w:sz w:val="24"/>
          <w:szCs w:val="24"/>
        </w:rPr>
        <w:t>mushroom compost and coal mining waste</w:t>
      </w:r>
      <w:r w:rsidR="002E6030" w:rsidRPr="006C2A63">
        <w:rPr>
          <w:rFonts w:cs="Times New Roman"/>
          <w:sz w:val="24"/>
          <w:szCs w:val="24"/>
        </w:rPr>
        <w:t xml:space="preserve"> 25:75</w:t>
      </w:r>
      <w:r w:rsidR="0016105B">
        <w:rPr>
          <w:rFonts w:cs="Times New Roman"/>
          <w:sz w:val="24"/>
          <w:szCs w:val="24"/>
        </w:rPr>
        <w:t>, i</w:t>
      </w:r>
      <w:r w:rsidR="0016105B" w:rsidRPr="0016105B">
        <w:rPr>
          <w:rFonts w:cs="Times New Roman"/>
          <w:sz w:val="24"/>
          <w:szCs w:val="24"/>
        </w:rPr>
        <w:t>ndicating the presence of sulfate-reducing bacteria</w:t>
      </w:r>
      <w:r w:rsidR="002E6030" w:rsidRPr="006C2A63">
        <w:rPr>
          <w:rFonts w:cs="Times New Roman"/>
          <w:sz w:val="24"/>
          <w:szCs w:val="24"/>
        </w:rPr>
        <w:t>.</w:t>
      </w:r>
      <w:r w:rsidR="006B32F0" w:rsidRPr="006C2A63">
        <w:rPr>
          <w:rFonts w:cs="Times New Roman"/>
          <w:sz w:val="24"/>
          <w:szCs w:val="24"/>
        </w:rPr>
        <w:t xml:space="preserve"> </w:t>
      </w:r>
      <w:r w:rsidR="006B32F0" w:rsidRPr="006C2A63">
        <w:rPr>
          <w:rFonts w:cs="Times New Roman"/>
          <w:color w:val="auto"/>
          <w:sz w:val="24"/>
          <w:szCs w:val="24"/>
        </w:rPr>
        <w:t xml:space="preserve">The results showed that mushroom compost could be used as </w:t>
      </w:r>
      <w:r w:rsidR="006B32F0" w:rsidRPr="006C2A63">
        <w:rPr>
          <w:rFonts w:cs="Times New Roman"/>
          <w:sz w:val="24"/>
          <w:szCs w:val="24"/>
        </w:rPr>
        <w:t xml:space="preserve">organic carbon </w:t>
      </w:r>
      <w:r w:rsidR="00592498" w:rsidRPr="006C2A63">
        <w:rPr>
          <w:rFonts w:cs="Times New Roman"/>
          <w:color w:val="auto"/>
          <w:sz w:val="24"/>
          <w:szCs w:val="24"/>
        </w:rPr>
        <w:t>amendment</w:t>
      </w:r>
      <w:r w:rsidR="006B32F0" w:rsidRPr="006C2A63">
        <w:rPr>
          <w:rFonts w:cs="Times New Roman"/>
          <w:color w:val="auto"/>
          <w:sz w:val="24"/>
          <w:szCs w:val="24"/>
        </w:rPr>
        <w:t xml:space="preserve"> to prevent AMD generation and </w:t>
      </w:r>
      <w:r w:rsidR="00592498" w:rsidRPr="006C2A63">
        <w:rPr>
          <w:rFonts w:cs="Times New Roman"/>
          <w:color w:val="auto"/>
          <w:sz w:val="24"/>
          <w:szCs w:val="24"/>
        </w:rPr>
        <w:t xml:space="preserve">that </w:t>
      </w:r>
      <w:r w:rsidR="006C70C7">
        <w:rPr>
          <w:rFonts w:cs="Times New Roman"/>
          <w:color w:val="auto"/>
          <w:sz w:val="24"/>
          <w:szCs w:val="24"/>
        </w:rPr>
        <w:t>the mixture 25:7</w:t>
      </w:r>
      <w:r w:rsidR="006B32F0" w:rsidRPr="006C2A63">
        <w:rPr>
          <w:rFonts w:cs="Times New Roman"/>
          <w:color w:val="auto"/>
          <w:sz w:val="24"/>
          <w:szCs w:val="24"/>
        </w:rPr>
        <w:t>5</w:t>
      </w:r>
      <w:r w:rsidR="00592498" w:rsidRPr="006C2A63">
        <w:rPr>
          <w:rFonts w:cs="Times New Roman"/>
          <w:color w:val="auto"/>
          <w:sz w:val="24"/>
          <w:szCs w:val="24"/>
        </w:rPr>
        <w:t xml:space="preserve"> could be a</w:t>
      </w:r>
      <w:r w:rsidR="006B32F0" w:rsidRPr="006C2A63">
        <w:rPr>
          <w:rFonts w:cs="Times New Roman"/>
          <w:color w:val="auto"/>
          <w:sz w:val="24"/>
          <w:szCs w:val="24"/>
        </w:rPr>
        <w:t xml:space="preserve"> </w:t>
      </w:r>
      <w:r w:rsidR="00592498" w:rsidRPr="006C2A63">
        <w:rPr>
          <w:rFonts w:cs="Times New Roman"/>
          <w:color w:val="auto"/>
          <w:sz w:val="24"/>
          <w:szCs w:val="24"/>
        </w:rPr>
        <w:t>promising option to be used</w:t>
      </w:r>
      <w:r w:rsidR="00DF6990" w:rsidRPr="006C2A63">
        <w:rPr>
          <w:rFonts w:cs="Times New Roman"/>
          <w:color w:val="auto"/>
          <w:sz w:val="24"/>
          <w:szCs w:val="24"/>
        </w:rPr>
        <w:t xml:space="preserve"> in </w:t>
      </w:r>
      <w:proofErr w:type="spellStart"/>
      <w:r w:rsidR="00DF6990" w:rsidRPr="006C2A63">
        <w:rPr>
          <w:rFonts w:cs="Times New Roman"/>
          <w:color w:val="auto"/>
          <w:sz w:val="24"/>
          <w:szCs w:val="24"/>
        </w:rPr>
        <w:t>Zipaquirá</w:t>
      </w:r>
      <w:proofErr w:type="spellEnd"/>
      <w:r w:rsidR="00DF6990" w:rsidRPr="006C2A63">
        <w:rPr>
          <w:rFonts w:cs="Times New Roman"/>
          <w:color w:val="auto"/>
          <w:sz w:val="24"/>
          <w:szCs w:val="24"/>
        </w:rPr>
        <w:t xml:space="preserve"> Mining District (Colombia).</w:t>
      </w:r>
    </w:p>
    <w:p w:rsidR="00DF6990" w:rsidRPr="006C2A63" w:rsidRDefault="00DF6990" w:rsidP="00703DE6">
      <w:pPr>
        <w:pStyle w:val="Default"/>
        <w:spacing w:line="360" w:lineRule="auto"/>
        <w:rPr>
          <w:rFonts w:ascii="Times New Roman" w:hAnsi="Times New Roman" w:cs="Times New Roman"/>
          <w:lang w:val="en-US"/>
        </w:rPr>
      </w:pPr>
    </w:p>
    <w:p w:rsidR="00DF6990" w:rsidRPr="006C2A63" w:rsidRDefault="00DF6990" w:rsidP="00703D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cs="Times New Roman"/>
          <w:color w:val="auto"/>
          <w:sz w:val="24"/>
          <w:szCs w:val="24"/>
        </w:rPr>
      </w:pPr>
      <w:r w:rsidRPr="006C2A63">
        <w:rPr>
          <w:rFonts w:cs="Times New Roman"/>
          <w:sz w:val="24"/>
          <w:szCs w:val="24"/>
        </w:rPr>
        <w:lastRenderedPageBreak/>
        <w:t xml:space="preserve"> </w:t>
      </w:r>
      <w:r w:rsidRPr="006C2A63">
        <w:rPr>
          <w:rStyle w:val="Ttulo3Car"/>
        </w:rPr>
        <w:t>Key words</w:t>
      </w:r>
      <w:r w:rsidR="0018181A">
        <w:rPr>
          <w:rFonts w:cs="Times New Roman"/>
          <w:sz w:val="24"/>
          <w:szCs w:val="24"/>
        </w:rPr>
        <w:t xml:space="preserve">: </w:t>
      </w:r>
      <w:r w:rsidR="00C70440">
        <w:rPr>
          <w:rFonts w:cs="Times New Roman"/>
          <w:sz w:val="24"/>
          <w:szCs w:val="24"/>
        </w:rPr>
        <w:t xml:space="preserve">sulfate </w:t>
      </w:r>
      <w:r w:rsidR="0018181A">
        <w:rPr>
          <w:rFonts w:cs="Times New Roman"/>
          <w:sz w:val="24"/>
          <w:szCs w:val="24"/>
        </w:rPr>
        <w:t xml:space="preserve">reduction, </w:t>
      </w:r>
      <w:r w:rsidR="00C70440">
        <w:rPr>
          <w:rFonts w:cs="Times New Roman"/>
          <w:sz w:val="24"/>
          <w:szCs w:val="24"/>
        </w:rPr>
        <w:t>m</w:t>
      </w:r>
      <w:r w:rsidR="00C70440" w:rsidRPr="006C2A63">
        <w:rPr>
          <w:rFonts w:cs="Times New Roman"/>
          <w:sz w:val="24"/>
          <w:szCs w:val="24"/>
        </w:rPr>
        <w:t xml:space="preserve">etal </w:t>
      </w:r>
      <w:r w:rsidRPr="006C2A63">
        <w:rPr>
          <w:rFonts w:cs="Times New Roman"/>
          <w:sz w:val="24"/>
          <w:szCs w:val="24"/>
        </w:rPr>
        <w:t xml:space="preserve">precipitation, </w:t>
      </w:r>
      <w:proofErr w:type="spellStart"/>
      <w:r w:rsidR="00603870">
        <w:rPr>
          <w:rFonts w:cs="Times New Roman"/>
          <w:color w:val="auto"/>
          <w:sz w:val="24"/>
          <w:szCs w:val="24"/>
        </w:rPr>
        <w:t>Zipaquirá</w:t>
      </w:r>
      <w:proofErr w:type="spellEnd"/>
      <w:r w:rsidR="00603870">
        <w:rPr>
          <w:rFonts w:cs="Times New Roman"/>
          <w:color w:val="auto"/>
          <w:sz w:val="24"/>
          <w:szCs w:val="24"/>
        </w:rPr>
        <w:t xml:space="preserve"> m</w:t>
      </w:r>
      <w:r w:rsidRPr="006C2A63">
        <w:rPr>
          <w:rFonts w:cs="Times New Roman"/>
          <w:color w:val="auto"/>
          <w:sz w:val="24"/>
          <w:szCs w:val="24"/>
        </w:rPr>
        <w:t>ining District, coal mining waste</w:t>
      </w:r>
      <w:r w:rsidR="006C70C7">
        <w:rPr>
          <w:rFonts w:cs="Times New Roman"/>
          <w:color w:val="auto"/>
          <w:sz w:val="24"/>
          <w:szCs w:val="24"/>
        </w:rPr>
        <w:t>.</w:t>
      </w:r>
    </w:p>
    <w:p w:rsidR="00CB731B" w:rsidRDefault="00CB731B" w:rsidP="00703DE6">
      <w:pPr>
        <w:pStyle w:val="Ttulo3"/>
        <w:spacing w:line="360" w:lineRule="auto"/>
        <w:rPr>
          <w:rStyle w:val="Ninguno"/>
          <w:rFonts w:cs="Times New Roman"/>
          <w:szCs w:val="24"/>
        </w:rPr>
      </w:pPr>
      <w:r>
        <w:rPr>
          <w:rStyle w:val="Ninguno"/>
          <w:rFonts w:cs="Times New Roman"/>
          <w:szCs w:val="24"/>
        </w:rPr>
        <w:t>Recibido:</w:t>
      </w:r>
      <w:r>
        <w:rPr>
          <w:rStyle w:val="Ninguno"/>
          <w:rFonts w:cs="Times New Roman"/>
          <w:b w:val="0"/>
          <w:szCs w:val="24"/>
        </w:rPr>
        <w:t xml:space="preserve"> noviembre 7 de 2016</w:t>
      </w:r>
      <w:r>
        <w:rPr>
          <w:rStyle w:val="Ninguno"/>
          <w:rFonts w:cs="Times New Roman"/>
          <w:szCs w:val="24"/>
        </w:rPr>
        <w:tab/>
        <w:t xml:space="preserve">Aprobado: </w:t>
      </w:r>
      <w:r>
        <w:rPr>
          <w:rStyle w:val="Ninguno"/>
          <w:rFonts w:cs="Times New Roman"/>
          <w:b w:val="0"/>
          <w:szCs w:val="24"/>
        </w:rPr>
        <w:t>mayo 26 de 2017</w:t>
      </w:r>
    </w:p>
    <w:p w:rsidR="00A928D8" w:rsidRPr="006C2A63" w:rsidRDefault="00EA6ED4" w:rsidP="00703DE6">
      <w:pPr>
        <w:pStyle w:val="Ttulo3"/>
        <w:spacing w:line="360" w:lineRule="auto"/>
        <w:rPr>
          <w:rStyle w:val="Ninguno"/>
          <w:rFonts w:cs="Times New Roman"/>
          <w:b w:val="0"/>
          <w:szCs w:val="24"/>
          <w:lang w:val="es-CO"/>
        </w:rPr>
      </w:pPr>
      <w:r w:rsidRPr="006C2A63">
        <w:rPr>
          <w:rStyle w:val="Ninguno"/>
          <w:rFonts w:cs="Times New Roman"/>
          <w:szCs w:val="24"/>
        </w:rPr>
        <w:t>Introducción</w:t>
      </w:r>
    </w:p>
    <w:p w:rsidR="00A928D8" w:rsidRPr="006C2A63" w:rsidRDefault="00EA6ED4" w:rsidP="00703DE6">
      <w:pPr>
        <w:spacing w:line="360" w:lineRule="auto"/>
        <w:jc w:val="both"/>
        <w:rPr>
          <w:rStyle w:val="Ninguno"/>
          <w:rFonts w:cs="Times New Roman"/>
          <w:sz w:val="24"/>
          <w:szCs w:val="24"/>
        </w:rPr>
      </w:pPr>
      <w:r w:rsidRPr="006C2A63">
        <w:rPr>
          <w:rStyle w:val="Ninguno"/>
          <w:rFonts w:cs="Times New Roman"/>
          <w:sz w:val="24"/>
          <w:szCs w:val="24"/>
        </w:rPr>
        <w:t>Durante</w:t>
      </w:r>
      <w:r w:rsidR="00AD0F4B" w:rsidRPr="006C2A63">
        <w:rPr>
          <w:rStyle w:val="Ninguno"/>
          <w:rFonts w:cs="Times New Roman"/>
          <w:sz w:val="24"/>
          <w:szCs w:val="24"/>
        </w:rPr>
        <w:t xml:space="preserve"> la extracción de carbón, </w:t>
      </w:r>
      <w:r w:rsidR="00F006B5" w:rsidRPr="006C2A63">
        <w:rPr>
          <w:rStyle w:val="Ninguno"/>
          <w:rFonts w:cs="Times New Roman"/>
          <w:sz w:val="24"/>
          <w:szCs w:val="24"/>
        </w:rPr>
        <w:t xml:space="preserve">se generan grandes volúmenes de </w:t>
      </w:r>
      <w:r w:rsidR="00AD0F4B" w:rsidRPr="006C2A63">
        <w:rPr>
          <w:rStyle w:val="Ninguno"/>
          <w:rFonts w:cs="Times New Roman"/>
          <w:sz w:val="24"/>
          <w:szCs w:val="24"/>
        </w:rPr>
        <w:t xml:space="preserve">estériles o materiales de bajo valor económico. </w:t>
      </w:r>
      <w:r w:rsidR="00F006B5" w:rsidRPr="006C2A63">
        <w:rPr>
          <w:rStyle w:val="Ninguno"/>
          <w:rFonts w:cs="Times New Roman"/>
          <w:sz w:val="24"/>
          <w:szCs w:val="24"/>
        </w:rPr>
        <w:t>Estos</w:t>
      </w:r>
      <w:r w:rsidR="00AD0F4B" w:rsidRPr="006C2A63">
        <w:rPr>
          <w:rStyle w:val="Ninguno"/>
          <w:rFonts w:cs="Times New Roman"/>
          <w:sz w:val="24"/>
          <w:szCs w:val="24"/>
        </w:rPr>
        <w:t xml:space="preserve"> son acumulados en escombreras al aire libre permitiendo que los minerales sulfurados </w:t>
      </w:r>
      <w:r w:rsidRPr="006C2A63">
        <w:rPr>
          <w:rStyle w:val="Ninguno"/>
          <w:rFonts w:cs="Times New Roman"/>
          <w:sz w:val="24"/>
          <w:szCs w:val="24"/>
        </w:rPr>
        <w:t>(FeS</w:t>
      </w:r>
      <w:r w:rsidRPr="006C2A63">
        <w:rPr>
          <w:rStyle w:val="Ninguno"/>
          <w:rFonts w:cs="Times New Roman"/>
          <w:sz w:val="24"/>
          <w:szCs w:val="24"/>
          <w:vertAlign w:val="subscript"/>
        </w:rPr>
        <w:t>2</w:t>
      </w:r>
      <w:r w:rsidRPr="006C2A63">
        <w:rPr>
          <w:rStyle w:val="Ninguno"/>
          <w:rFonts w:cs="Times New Roman"/>
          <w:sz w:val="24"/>
          <w:szCs w:val="24"/>
        </w:rPr>
        <w:t xml:space="preserve">) </w:t>
      </w:r>
      <w:r w:rsidR="00AD0F4B" w:rsidRPr="006C2A63">
        <w:rPr>
          <w:rStyle w:val="Ninguno"/>
          <w:rFonts w:cs="Times New Roman"/>
          <w:sz w:val="24"/>
          <w:szCs w:val="24"/>
        </w:rPr>
        <w:t>asociados</w:t>
      </w:r>
      <w:r w:rsidRPr="006C2A63">
        <w:rPr>
          <w:rStyle w:val="Ninguno"/>
          <w:rFonts w:cs="Times New Roman"/>
          <w:sz w:val="24"/>
          <w:szCs w:val="24"/>
        </w:rPr>
        <w:t>,</w:t>
      </w:r>
      <w:r w:rsidR="00AD0F4B" w:rsidRPr="006C2A63">
        <w:rPr>
          <w:rStyle w:val="Ninguno"/>
          <w:rFonts w:cs="Times New Roman"/>
          <w:sz w:val="24"/>
          <w:szCs w:val="24"/>
        </w:rPr>
        <w:t xml:space="preserve"> queden expuestos al agua y al oxígeno dando origen a </w:t>
      </w:r>
      <w:r w:rsidR="00F731FE" w:rsidRPr="006C2A63">
        <w:rPr>
          <w:rStyle w:val="Ninguno"/>
          <w:rFonts w:cs="Times New Roman"/>
          <w:sz w:val="24"/>
          <w:szCs w:val="24"/>
        </w:rPr>
        <w:t>lixiviados conocidos como</w:t>
      </w:r>
      <w:r w:rsidR="00D62335">
        <w:rPr>
          <w:rStyle w:val="Ninguno"/>
          <w:rFonts w:cs="Times New Roman"/>
          <w:sz w:val="24"/>
          <w:szCs w:val="24"/>
        </w:rPr>
        <w:t xml:space="preserve"> drenajes ácidos de mina (DAM). </w:t>
      </w:r>
      <w:r w:rsidR="00AD0F4B" w:rsidRPr="006C2A63">
        <w:rPr>
          <w:rStyle w:val="Ninguno"/>
          <w:rFonts w:cs="Times New Roman"/>
          <w:sz w:val="24"/>
          <w:szCs w:val="24"/>
        </w:rPr>
        <w:t>Los DAM se caracterizan por tener bajo pH, alta concentración de sulfatos y metales (Mn</w:t>
      </w:r>
      <w:r w:rsidR="00AD0F4B" w:rsidRPr="006C2A63">
        <w:rPr>
          <w:rStyle w:val="Ninguno"/>
          <w:rFonts w:cs="Times New Roman"/>
          <w:sz w:val="24"/>
          <w:szCs w:val="24"/>
          <w:vertAlign w:val="superscript"/>
        </w:rPr>
        <w:t>2+</w:t>
      </w:r>
      <w:r w:rsidR="00AD0F4B" w:rsidRPr="006C2A63">
        <w:rPr>
          <w:rStyle w:val="Ninguno"/>
          <w:rFonts w:cs="Times New Roman"/>
          <w:sz w:val="24"/>
          <w:szCs w:val="24"/>
        </w:rPr>
        <w:t>, Fe</w:t>
      </w:r>
      <w:r w:rsidR="00AD0F4B" w:rsidRPr="006C2A63">
        <w:rPr>
          <w:rStyle w:val="Ninguno"/>
          <w:rFonts w:cs="Times New Roman"/>
          <w:sz w:val="24"/>
          <w:szCs w:val="24"/>
          <w:vertAlign w:val="superscript"/>
        </w:rPr>
        <w:t>3+</w:t>
      </w:r>
      <w:r w:rsidR="00AD0F4B" w:rsidRPr="006C2A63">
        <w:rPr>
          <w:rStyle w:val="Ninguno"/>
          <w:rFonts w:cs="Times New Roman"/>
          <w:sz w:val="24"/>
          <w:szCs w:val="24"/>
        </w:rPr>
        <w:t>, A1</w:t>
      </w:r>
      <w:r w:rsidR="00AD0F4B" w:rsidRPr="006C2A63">
        <w:rPr>
          <w:rStyle w:val="Ninguno"/>
          <w:rFonts w:cs="Times New Roman"/>
          <w:sz w:val="24"/>
          <w:szCs w:val="24"/>
          <w:vertAlign w:val="superscript"/>
        </w:rPr>
        <w:t>3+</w:t>
      </w:r>
      <w:r w:rsidR="00AD0F4B" w:rsidRPr="006C2A63">
        <w:rPr>
          <w:rStyle w:val="Ninguno"/>
          <w:rFonts w:cs="Times New Roman"/>
          <w:sz w:val="24"/>
          <w:szCs w:val="24"/>
        </w:rPr>
        <w:t>, Cd</w:t>
      </w:r>
      <w:r w:rsidR="00AD0F4B" w:rsidRPr="006C2A63">
        <w:rPr>
          <w:rStyle w:val="Ninguno"/>
          <w:rFonts w:cs="Times New Roman"/>
          <w:sz w:val="24"/>
          <w:szCs w:val="24"/>
          <w:vertAlign w:val="superscript"/>
        </w:rPr>
        <w:t>2+</w:t>
      </w:r>
      <w:r w:rsidR="00AD0F4B" w:rsidRPr="006C2A63">
        <w:rPr>
          <w:rStyle w:val="Ninguno"/>
          <w:rFonts w:cs="Times New Roman"/>
          <w:sz w:val="24"/>
          <w:szCs w:val="24"/>
        </w:rPr>
        <w:t>, Cu</w:t>
      </w:r>
      <w:r w:rsidR="00AD0F4B" w:rsidRPr="006C2A63">
        <w:rPr>
          <w:rStyle w:val="Ninguno"/>
          <w:rFonts w:cs="Times New Roman"/>
          <w:sz w:val="24"/>
          <w:szCs w:val="24"/>
          <w:vertAlign w:val="superscript"/>
        </w:rPr>
        <w:t>2+</w:t>
      </w:r>
      <w:r w:rsidR="00AD0F4B" w:rsidRPr="006C2A63">
        <w:rPr>
          <w:rStyle w:val="Ninguno"/>
          <w:rFonts w:cs="Times New Roman"/>
          <w:sz w:val="24"/>
          <w:szCs w:val="24"/>
        </w:rPr>
        <w:t>, Mo</w:t>
      </w:r>
      <w:r w:rsidR="00AD0F4B" w:rsidRPr="006C2A63">
        <w:rPr>
          <w:rStyle w:val="Ninguno"/>
          <w:rFonts w:cs="Times New Roman"/>
          <w:sz w:val="24"/>
          <w:szCs w:val="24"/>
          <w:vertAlign w:val="superscript"/>
        </w:rPr>
        <w:t>2+</w:t>
      </w:r>
      <w:r w:rsidR="00AD0F4B" w:rsidRPr="006C2A63">
        <w:rPr>
          <w:rStyle w:val="Ninguno"/>
          <w:rFonts w:cs="Times New Roman"/>
          <w:sz w:val="24"/>
          <w:szCs w:val="24"/>
        </w:rPr>
        <w:t>, Ni</w:t>
      </w:r>
      <w:r w:rsidR="00AD0F4B" w:rsidRPr="006C2A63">
        <w:rPr>
          <w:rStyle w:val="Ninguno"/>
          <w:rFonts w:cs="Times New Roman"/>
          <w:sz w:val="24"/>
          <w:szCs w:val="24"/>
          <w:vertAlign w:val="superscript"/>
        </w:rPr>
        <w:t>2+</w:t>
      </w:r>
      <w:r w:rsidR="00AD0F4B" w:rsidRPr="006C2A63">
        <w:rPr>
          <w:rStyle w:val="Ninguno"/>
          <w:rFonts w:cs="Times New Roman"/>
          <w:sz w:val="24"/>
          <w:szCs w:val="24"/>
        </w:rPr>
        <w:t>, Pb</w:t>
      </w:r>
      <w:r w:rsidR="00AD0F4B" w:rsidRPr="006C2A63">
        <w:rPr>
          <w:rStyle w:val="Ninguno"/>
          <w:rFonts w:cs="Times New Roman"/>
          <w:sz w:val="24"/>
          <w:szCs w:val="24"/>
          <w:vertAlign w:val="superscript"/>
        </w:rPr>
        <w:t>2+</w:t>
      </w:r>
      <w:r w:rsidR="00AD0F4B" w:rsidRPr="006C2A63">
        <w:rPr>
          <w:rStyle w:val="Ninguno"/>
          <w:rFonts w:cs="Times New Roman"/>
          <w:sz w:val="24"/>
          <w:szCs w:val="24"/>
        </w:rPr>
        <w:t xml:space="preserve"> y Zn</w:t>
      </w:r>
      <w:r w:rsidR="00AD0F4B" w:rsidRPr="006C2A63">
        <w:rPr>
          <w:rStyle w:val="Ninguno"/>
          <w:rFonts w:cs="Times New Roman"/>
          <w:sz w:val="24"/>
          <w:szCs w:val="24"/>
          <w:vertAlign w:val="superscript"/>
        </w:rPr>
        <w:t>2+</w:t>
      </w:r>
      <w:r w:rsidR="00AD0F4B" w:rsidRPr="006C2A63">
        <w:rPr>
          <w:rStyle w:val="Ninguno"/>
          <w:rFonts w:cs="Times New Roman"/>
          <w:sz w:val="24"/>
          <w:szCs w:val="24"/>
        </w:rPr>
        <w:t>)</w:t>
      </w:r>
      <w:r w:rsidR="003F2AD0" w:rsidRPr="006C2A63">
        <w:rPr>
          <w:rStyle w:val="Ninguno"/>
          <w:rFonts w:cs="Times New Roman"/>
          <w:sz w:val="24"/>
          <w:szCs w:val="24"/>
        </w:rPr>
        <w:t xml:space="preserve"> en solución (</w:t>
      </w:r>
      <w:proofErr w:type="spellStart"/>
      <w:r w:rsidR="003F2AD0" w:rsidRPr="006C2A63">
        <w:rPr>
          <w:rStyle w:val="Ninguno"/>
          <w:rFonts w:cs="Times New Roman"/>
          <w:sz w:val="24"/>
          <w:szCs w:val="24"/>
        </w:rPr>
        <w:t>Nordstrom</w:t>
      </w:r>
      <w:proofErr w:type="spellEnd"/>
      <w:r w:rsidR="003F2AD0" w:rsidRPr="006C2A63">
        <w:rPr>
          <w:rStyle w:val="Ninguno"/>
          <w:rFonts w:cs="Times New Roman"/>
          <w:sz w:val="24"/>
          <w:szCs w:val="24"/>
        </w:rPr>
        <w:t xml:space="preserve"> </w:t>
      </w:r>
      <w:r w:rsidR="008B5748" w:rsidRPr="006C2A63">
        <w:rPr>
          <w:rStyle w:val="Ninguno"/>
          <w:rFonts w:cs="Times New Roman"/>
          <w:i/>
          <w:sz w:val="24"/>
          <w:szCs w:val="24"/>
        </w:rPr>
        <w:t>et al</w:t>
      </w:r>
      <w:r w:rsidR="003F2AD0" w:rsidRPr="006C2A63">
        <w:rPr>
          <w:rStyle w:val="Ninguno"/>
          <w:rFonts w:cs="Times New Roman"/>
          <w:sz w:val="24"/>
          <w:szCs w:val="24"/>
        </w:rPr>
        <w:t>., 2015)</w:t>
      </w:r>
      <w:r w:rsidR="00AD0F4B" w:rsidRPr="006C2A63">
        <w:rPr>
          <w:rStyle w:val="Ninguno"/>
          <w:rFonts w:cs="Times New Roman"/>
          <w:sz w:val="24"/>
          <w:szCs w:val="24"/>
        </w:rPr>
        <w:t xml:space="preserve">. Estos vertimientos </w:t>
      </w:r>
      <w:r w:rsidR="00101A58" w:rsidRPr="006C2A63">
        <w:rPr>
          <w:rStyle w:val="Ninguno"/>
          <w:rFonts w:cs="Times New Roman"/>
          <w:sz w:val="24"/>
          <w:szCs w:val="24"/>
        </w:rPr>
        <w:t>provocan</w:t>
      </w:r>
      <w:r w:rsidR="00AD0F4B" w:rsidRPr="006C2A63">
        <w:rPr>
          <w:rStyle w:val="Ninguno"/>
          <w:rFonts w:cs="Times New Roman"/>
          <w:sz w:val="24"/>
          <w:szCs w:val="24"/>
        </w:rPr>
        <w:t xml:space="preserve"> la alteración física, química y biológ</w:t>
      </w:r>
      <w:r w:rsidR="00101A58" w:rsidRPr="006C2A63">
        <w:rPr>
          <w:rStyle w:val="Ninguno"/>
          <w:rFonts w:cs="Times New Roman"/>
          <w:sz w:val="24"/>
          <w:szCs w:val="24"/>
        </w:rPr>
        <w:t xml:space="preserve">ica de los hábitats acuáticos y del suelo </w:t>
      </w:r>
      <w:r w:rsidR="00AD0F4B" w:rsidRPr="006C2A63">
        <w:rPr>
          <w:rStyle w:val="Ninguno"/>
          <w:rFonts w:cs="Times New Roman"/>
          <w:sz w:val="24"/>
          <w:szCs w:val="24"/>
        </w:rPr>
        <w:t xml:space="preserve">irrumpiendo la cadena trófica </w:t>
      </w:r>
      <w:r w:rsidR="00160B64" w:rsidRPr="006C2A63">
        <w:rPr>
          <w:rStyle w:val="Ninguno"/>
          <w:rFonts w:cs="Times New Roman"/>
          <w:sz w:val="24"/>
          <w:szCs w:val="24"/>
        </w:rPr>
        <w:t xml:space="preserve">(Johnson &amp; </w:t>
      </w:r>
      <w:proofErr w:type="spellStart"/>
      <w:r w:rsidR="00160B64" w:rsidRPr="006C2A63">
        <w:rPr>
          <w:rStyle w:val="Ninguno"/>
          <w:rFonts w:cs="Times New Roman"/>
          <w:sz w:val="24"/>
          <w:szCs w:val="24"/>
        </w:rPr>
        <w:t>Hallberg</w:t>
      </w:r>
      <w:proofErr w:type="spellEnd"/>
      <w:r w:rsidR="00160B64" w:rsidRPr="006C2A63">
        <w:rPr>
          <w:rStyle w:val="Ninguno"/>
          <w:rFonts w:cs="Times New Roman"/>
          <w:sz w:val="24"/>
          <w:szCs w:val="24"/>
        </w:rPr>
        <w:t>, 2005)</w:t>
      </w:r>
      <w:r w:rsidR="00AD0F4B" w:rsidRPr="006C2A63">
        <w:rPr>
          <w:rStyle w:val="Ninguno"/>
          <w:rFonts w:cs="Times New Roman"/>
          <w:sz w:val="24"/>
          <w:szCs w:val="24"/>
        </w:rPr>
        <w:t>.</w:t>
      </w:r>
    </w:p>
    <w:p w:rsidR="00EE588B" w:rsidRPr="006C2A63" w:rsidRDefault="00EE588B" w:rsidP="00703DE6">
      <w:pPr>
        <w:spacing w:line="360" w:lineRule="auto"/>
        <w:jc w:val="both"/>
        <w:rPr>
          <w:rStyle w:val="Ninguno"/>
          <w:rFonts w:cs="Times New Roman"/>
          <w:sz w:val="24"/>
          <w:szCs w:val="24"/>
        </w:rPr>
      </w:pPr>
    </w:p>
    <w:p w:rsidR="00056E80" w:rsidRPr="006C2A63" w:rsidRDefault="00AD0F4B" w:rsidP="00703DE6">
      <w:pPr>
        <w:spacing w:line="360" w:lineRule="auto"/>
        <w:jc w:val="both"/>
        <w:rPr>
          <w:rStyle w:val="Ninguno"/>
          <w:rFonts w:cs="Times New Roman"/>
          <w:sz w:val="24"/>
          <w:szCs w:val="24"/>
        </w:rPr>
      </w:pPr>
      <w:r w:rsidRPr="006C2A63">
        <w:rPr>
          <w:rStyle w:val="Ninguno"/>
          <w:rFonts w:cs="Times New Roman"/>
          <w:sz w:val="24"/>
          <w:szCs w:val="24"/>
        </w:rPr>
        <w:t xml:space="preserve">El distrito minero de </w:t>
      </w:r>
      <w:proofErr w:type="spellStart"/>
      <w:r w:rsidRPr="006C2A63">
        <w:rPr>
          <w:rStyle w:val="Ninguno"/>
          <w:rFonts w:cs="Times New Roman"/>
          <w:sz w:val="24"/>
          <w:szCs w:val="24"/>
        </w:rPr>
        <w:t>Zipaquirá</w:t>
      </w:r>
      <w:proofErr w:type="spellEnd"/>
      <w:r w:rsidRPr="006C2A63">
        <w:rPr>
          <w:rStyle w:val="Ninguno"/>
          <w:rFonts w:cs="Times New Roman"/>
          <w:sz w:val="24"/>
          <w:szCs w:val="24"/>
        </w:rPr>
        <w:t xml:space="preserve"> es la zona carbonífera más grande de la cordillera oriental y una de las principales fue</w:t>
      </w:r>
      <w:r w:rsidR="00FD130C">
        <w:rPr>
          <w:rStyle w:val="Ninguno"/>
          <w:rFonts w:cs="Times New Roman"/>
          <w:sz w:val="24"/>
          <w:szCs w:val="24"/>
        </w:rPr>
        <w:t xml:space="preserve">ntes de carbón térmico del país. </w:t>
      </w:r>
      <w:r w:rsidRPr="006C2A63">
        <w:rPr>
          <w:rStyle w:val="Ninguno"/>
          <w:rFonts w:cs="Times New Roman"/>
          <w:sz w:val="24"/>
          <w:szCs w:val="24"/>
        </w:rPr>
        <w:t>En él se ha reportado la activida</w:t>
      </w:r>
      <w:r w:rsidR="00F006B5" w:rsidRPr="006C2A63">
        <w:rPr>
          <w:rStyle w:val="Ninguno"/>
          <w:rFonts w:cs="Times New Roman"/>
          <w:sz w:val="24"/>
          <w:szCs w:val="24"/>
        </w:rPr>
        <w:t>d de 600</w:t>
      </w:r>
      <w:r w:rsidRPr="006C2A63">
        <w:rPr>
          <w:rStyle w:val="Ninguno"/>
          <w:rFonts w:cs="Times New Roman"/>
          <w:sz w:val="24"/>
          <w:szCs w:val="24"/>
        </w:rPr>
        <w:t xml:space="preserve"> minas artesanales, donde se estima que se generan aproximadamente 12.500 toneladas de estériles por mes proveniente</w:t>
      </w:r>
      <w:r w:rsidR="00F006B5" w:rsidRPr="006C2A63">
        <w:rPr>
          <w:rStyle w:val="Ninguno"/>
          <w:rFonts w:cs="Times New Roman"/>
          <w:sz w:val="24"/>
          <w:szCs w:val="24"/>
        </w:rPr>
        <w:t>s</w:t>
      </w:r>
      <w:r w:rsidR="00FD130C">
        <w:rPr>
          <w:rStyle w:val="Ninguno"/>
          <w:rFonts w:cs="Times New Roman"/>
          <w:sz w:val="24"/>
          <w:szCs w:val="24"/>
        </w:rPr>
        <w:t xml:space="preserve"> de los procesos de extracción </w:t>
      </w:r>
      <w:r w:rsidR="00FD130C" w:rsidRPr="006C2A63">
        <w:rPr>
          <w:rStyle w:val="Ninguno"/>
          <w:rFonts w:cs="Times New Roman"/>
          <w:sz w:val="24"/>
          <w:szCs w:val="24"/>
        </w:rPr>
        <w:t xml:space="preserve">(Prieto &amp; </w:t>
      </w:r>
      <w:proofErr w:type="spellStart"/>
      <w:r w:rsidR="00FD130C" w:rsidRPr="006C2A63">
        <w:rPr>
          <w:rStyle w:val="Ninguno"/>
          <w:rFonts w:cs="Times New Roman"/>
          <w:sz w:val="24"/>
          <w:szCs w:val="24"/>
        </w:rPr>
        <w:t>Duitama</w:t>
      </w:r>
      <w:proofErr w:type="spellEnd"/>
      <w:r w:rsidR="00FD130C" w:rsidRPr="006C2A63">
        <w:rPr>
          <w:rStyle w:val="Ninguno"/>
          <w:rFonts w:cs="Times New Roman"/>
          <w:sz w:val="24"/>
          <w:szCs w:val="24"/>
        </w:rPr>
        <w:t>, 2004).</w:t>
      </w:r>
      <w:r w:rsidR="00F006B5" w:rsidRPr="006C2A63">
        <w:rPr>
          <w:rStyle w:val="Ninguno"/>
          <w:rFonts w:cs="Times New Roman"/>
          <w:sz w:val="24"/>
          <w:szCs w:val="24"/>
        </w:rPr>
        <w:t xml:space="preserve"> Algunos de estos estériles contienen un alto porcentaje de azufre </w:t>
      </w:r>
      <w:proofErr w:type="spellStart"/>
      <w:r w:rsidR="00F006B5" w:rsidRPr="006C2A63">
        <w:rPr>
          <w:rStyle w:val="Ninguno"/>
          <w:rFonts w:cs="Times New Roman"/>
          <w:sz w:val="24"/>
          <w:szCs w:val="24"/>
        </w:rPr>
        <w:t>pirítico</w:t>
      </w:r>
      <w:proofErr w:type="spellEnd"/>
      <w:r w:rsidR="00F006B5" w:rsidRPr="006C2A63">
        <w:rPr>
          <w:rStyle w:val="Ninguno"/>
          <w:rFonts w:cs="Times New Roman"/>
          <w:sz w:val="24"/>
          <w:szCs w:val="24"/>
        </w:rPr>
        <w:t xml:space="preserve"> (FeS</w:t>
      </w:r>
      <w:r w:rsidR="00F006B5" w:rsidRPr="006C2A63">
        <w:rPr>
          <w:rStyle w:val="Ninguno"/>
          <w:rFonts w:cs="Times New Roman"/>
          <w:sz w:val="24"/>
          <w:szCs w:val="24"/>
          <w:vertAlign w:val="subscript"/>
        </w:rPr>
        <w:t xml:space="preserve">2 </w:t>
      </w:r>
      <w:r w:rsidR="001804BF">
        <w:rPr>
          <w:rStyle w:val="Ninguno"/>
          <w:rFonts w:cs="Times New Roman"/>
          <w:sz w:val="24"/>
          <w:szCs w:val="24"/>
        </w:rPr>
        <w:t>&gt; 1,5</w:t>
      </w:r>
      <w:r w:rsidR="00F006B5" w:rsidRPr="006C2A63">
        <w:rPr>
          <w:rStyle w:val="Ninguno"/>
          <w:rFonts w:cs="Times New Roman"/>
          <w:sz w:val="24"/>
          <w:szCs w:val="24"/>
        </w:rPr>
        <w:t xml:space="preserve">%) lo que </w:t>
      </w:r>
      <w:r w:rsidR="00986B54" w:rsidRPr="006C2A63">
        <w:rPr>
          <w:rStyle w:val="Ninguno"/>
          <w:rFonts w:cs="Times New Roman"/>
          <w:sz w:val="24"/>
          <w:szCs w:val="24"/>
        </w:rPr>
        <w:t>favorece</w:t>
      </w:r>
      <w:r w:rsidR="00B90464">
        <w:rPr>
          <w:rStyle w:val="Ninguno"/>
          <w:rFonts w:cs="Times New Roman"/>
          <w:sz w:val="24"/>
          <w:szCs w:val="24"/>
        </w:rPr>
        <w:t xml:space="preserve"> la </w:t>
      </w:r>
      <w:r w:rsidR="00F006B5" w:rsidRPr="006C2A63">
        <w:rPr>
          <w:rStyle w:val="Ninguno"/>
          <w:rFonts w:cs="Times New Roman"/>
          <w:sz w:val="24"/>
          <w:szCs w:val="24"/>
        </w:rPr>
        <w:t xml:space="preserve">formación de </w:t>
      </w:r>
      <w:r w:rsidR="00303A9F" w:rsidRPr="006C2A63">
        <w:rPr>
          <w:rStyle w:val="Ninguno"/>
          <w:rFonts w:cs="Times New Roman"/>
          <w:sz w:val="24"/>
          <w:szCs w:val="24"/>
        </w:rPr>
        <w:t>DAM</w:t>
      </w:r>
      <w:r w:rsidR="00F006B5" w:rsidRPr="006C2A63">
        <w:rPr>
          <w:rStyle w:val="Ninguno"/>
          <w:rFonts w:cs="Times New Roman"/>
          <w:sz w:val="24"/>
          <w:szCs w:val="24"/>
        </w:rPr>
        <w:t xml:space="preserve"> con</w:t>
      </w:r>
      <w:r w:rsidRPr="006C2A63">
        <w:rPr>
          <w:rStyle w:val="Ninguno"/>
          <w:rFonts w:cs="Times New Roman"/>
          <w:sz w:val="24"/>
          <w:szCs w:val="24"/>
        </w:rPr>
        <w:t xml:space="preserve"> bajo pH (3,0 – 4,5)</w:t>
      </w:r>
      <w:r w:rsidR="00F006B5" w:rsidRPr="006C2A63">
        <w:rPr>
          <w:rStyle w:val="Ninguno"/>
          <w:rFonts w:cs="Times New Roman"/>
          <w:sz w:val="24"/>
          <w:szCs w:val="24"/>
        </w:rPr>
        <w:t>,</w:t>
      </w:r>
      <w:r w:rsidRPr="006C2A63">
        <w:rPr>
          <w:rStyle w:val="Ninguno"/>
          <w:rFonts w:cs="Times New Roman"/>
          <w:sz w:val="24"/>
          <w:szCs w:val="24"/>
        </w:rPr>
        <w:t xml:space="preserve"> alta concentración de sulfatos (</w:t>
      </w:r>
      <w:r w:rsidR="00F006B5" w:rsidRPr="006C2A63">
        <w:rPr>
          <w:rStyle w:val="Ninguno"/>
          <w:rFonts w:cs="Times New Roman"/>
          <w:sz w:val="24"/>
          <w:szCs w:val="24"/>
        </w:rPr>
        <w:t xml:space="preserve">&gt; </w:t>
      </w:r>
      <w:r w:rsidRPr="006C2A63">
        <w:rPr>
          <w:rStyle w:val="Ninguno"/>
          <w:rFonts w:cs="Times New Roman"/>
          <w:sz w:val="24"/>
          <w:szCs w:val="24"/>
        </w:rPr>
        <w:t>2,500 mg L</w:t>
      </w:r>
      <w:r w:rsidRPr="006C2A63">
        <w:rPr>
          <w:rStyle w:val="Ninguno"/>
          <w:rFonts w:cs="Times New Roman"/>
          <w:sz w:val="24"/>
          <w:szCs w:val="24"/>
          <w:vertAlign w:val="superscript"/>
        </w:rPr>
        <w:t>-1</w:t>
      </w:r>
      <w:r w:rsidRPr="006C2A63">
        <w:rPr>
          <w:rStyle w:val="Ninguno"/>
          <w:rFonts w:cs="Times New Roman"/>
          <w:sz w:val="24"/>
          <w:szCs w:val="24"/>
        </w:rPr>
        <w:t>) y metales disueltos como Fe</w:t>
      </w:r>
      <w:r w:rsidRPr="006C2A63">
        <w:rPr>
          <w:rStyle w:val="Ninguno"/>
          <w:rFonts w:cs="Times New Roman"/>
          <w:sz w:val="24"/>
          <w:szCs w:val="24"/>
          <w:vertAlign w:val="superscript"/>
        </w:rPr>
        <w:t>2+</w:t>
      </w:r>
      <w:r w:rsidRPr="006C2A63">
        <w:rPr>
          <w:rStyle w:val="Ninguno"/>
          <w:rFonts w:cs="Times New Roman"/>
          <w:sz w:val="24"/>
          <w:szCs w:val="24"/>
        </w:rPr>
        <w:t>, Mn</w:t>
      </w:r>
      <w:r w:rsidRPr="006C2A63">
        <w:rPr>
          <w:rStyle w:val="Ninguno"/>
          <w:rFonts w:cs="Times New Roman"/>
          <w:sz w:val="24"/>
          <w:szCs w:val="24"/>
          <w:vertAlign w:val="superscript"/>
        </w:rPr>
        <w:t>2+</w:t>
      </w:r>
      <w:r w:rsidR="001804BF">
        <w:rPr>
          <w:rStyle w:val="Ninguno"/>
          <w:rFonts w:cs="Times New Roman"/>
          <w:sz w:val="24"/>
          <w:szCs w:val="24"/>
        </w:rPr>
        <w:t xml:space="preserve"> </w:t>
      </w:r>
      <w:r w:rsidRPr="006C2A63">
        <w:rPr>
          <w:rStyle w:val="Ninguno"/>
          <w:rFonts w:cs="Times New Roman"/>
          <w:sz w:val="24"/>
          <w:szCs w:val="24"/>
        </w:rPr>
        <w:t>y Zn</w:t>
      </w:r>
      <w:r w:rsidRPr="006C2A63">
        <w:rPr>
          <w:rStyle w:val="Ninguno"/>
          <w:rFonts w:cs="Times New Roman"/>
          <w:sz w:val="24"/>
          <w:szCs w:val="24"/>
          <w:vertAlign w:val="superscript"/>
        </w:rPr>
        <w:t>2+</w:t>
      </w:r>
      <w:r w:rsidRPr="006C2A63">
        <w:rPr>
          <w:rStyle w:val="Ninguno"/>
          <w:rFonts w:cs="Times New Roman"/>
          <w:sz w:val="24"/>
          <w:szCs w:val="24"/>
        </w:rPr>
        <w:t xml:space="preserve"> </w:t>
      </w:r>
      <w:r w:rsidR="00303A9F" w:rsidRPr="006C2A63">
        <w:rPr>
          <w:rStyle w:val="Ninguno"/>
          <w:rFonts w:cs="Times New Roman"/>
          <w:sz w:val="24"/>
          <w:szCs w:val="24"/>
        </w:rPr>
        <w:t>(&gt; 200, 35, 20 mg L</w:t>
      </w:r>
      <w:r w:rsidR="00303A9F" w:rsidRPr="006C2A63">
        <w:rPr>
          <w:rStyle w:val="Ninguno"/>
          <w:rFonts w:cs="Times New Roman"/>
          <w:sz w:val="24"/>
          <w:szCs w:val="24"/>
          <w:vertAlign w:val="superscript"/>
        </w:rPr>
        <w:t>-1</w:t>
      </w:r>
      <w:r w:rsidR="00303A9F" w:rsidRPr="006C2A63">
        <w:rPr>
          <w:rStyle w:val="Ninguno"/>
          <w:rFonts w:cs="Times New Roman"/>
          <w:sz w:val="24"/>
          <w:szCs w:val="24"/>
        </w:rPr>
        <w:t>, respectivamente) (</w:t>
      </w:r>
      <w:proofErr w:type="spellStart"/>
      <w:r w:rsidR="006E3433">
        <w:rPr>
          <w:rStyle w:val="Ninguno"/>
          <w:rFonts w:cs="Times New Roman"/>
          <w:sz w:val="24"/>
          <w:szCs w:val="24"/>
        </w:rPr>
        <w:t>Vasquez</w:t>
      </w:r>
      <w:proofErr w:type="spellEnd"/>
      <w:r w:rsidR="006E3433">
        <w:rPr>
          <w:rStyle w:val="Ninguno"/>
          <w:rFonts w:cs="Times New Roman"/>
          <w:sz w:val="24"/>
          <w:szCs w:val="24"/>
        </w:rPr>
        <w:t xml:space="preserve"> </w:t>
      </w:r>
      <w:r w:rsidR="008B5748" w:rsidRPr="006C2A63">
        <w:rPr>
          <w:rStyle w:val="Ninguno"/>
          <w:rFonts w:cs="Times New Roman"/>
          <w:i/>
          <w:sz w:val="24"/>
          <w:szCs w:val="24"/>
        </w:rPr>
        <w:t>et al</w:t>
      </w:r>
      <w:r w:rsidR="00303A9F" w:rsidRPr="006C2A63">
        <w:rPr>
          <w:rStyle w:val="Ninguno"/>
          <w:rFonts w:cs="Times New Roman"/>
          <w:sz w:val="24"/>
          <w:szCs w:val="24"/>
        </w:rPr>
        <w:t>., 2016)</w:t>
      </w:r>
      <w:r w:rsidRPr="006C2A63">
        <w:rPr>
          <w:rStyle w:val="Ninguno"/>
          <w:rFonts w:cs="Times New Roman"/>
          <w:sz w:val="24"/>
          <w:szCs w:val="24"/>
        </w:rPr>
        <w:t xml:space="preserve">. </w:t>
      </w:r>
    </w:p>
    <w:p w:rsidR="00056E80" w:rsidRPr="006C2A63" w:rsidRDefault="00056E80" w:rsidP="00703DE6">
      <w:pPr>
        <w:spacing w:line="360" w:lineRule="auto"/>
        <w:jc w:val="both"/>
        <w:rPr>
          <w:rStyle w:val="Ninguno"/>
          <w:rFonts w:cs="Times New Roman"/>
          <w:sz w:val="24"/>
          <w:szCs w:val="24"/>
        </w:rPr>
      </w:pPr>
    </w:p>
    <w:p w:rsidR="00733711" w:rsidRPr="006C2A63" w:rsidRDefault="00AD0F4B" w:rsidP="00703DE6">
      <w:pPr>
        <w:spacing w:line="360" w:lineRule="auto"/>
        <w:jc w:val="both"/>
        <w:rPr>
          <w:rStyle w:val="Ninguno"/>
          <w:rFonts w:cs="Times New Roman"/>
          <w:sz w:val="24"/>
          <w:szCs w:val="24"/>
        </w:rPr>
      </w:pPr>
      <w:r w:rsidRPr="006C2A63">
        <w:rPr>
          <w:rStyle w:val="Ninguno"/>
          <w:rFonts w:cs="Times New Roman"/>
          <w:sz w:val="24"/>
          <w:szCs w:val="24"/>
        </w:rPr>
        <w:t xml:space="preserve">Actualmente, se conoce que prevenir la formación del DAM y no su posterior tratamiento es la mejor opción ambiental </w:t>
      </w:r>
      <w:r w:rsidR="002D44D8" w:rsidRPr="006C2A63">
        <w:rPr>
          <w:rStyle w:val="Ninguno"/>
          <w:rFonts w:cs="Times New Roman"/>
          <w:sz w:val="24"/>
          <w:szCs w:val="24"/>
        </w:rPr>
        <w:t>(</w:t>
      </w:r>
      <w:proofErr w:type="spellStart"/>
      <w:r w:rsidR="002D44D8" w:rsidRPr="006C2A63">
        <w:rPr>
          <w:rStyle w:val="Ninguno"/>
          <w:rFonts w:cs="Times New Roman"/>
          <w:sz w:val="24"/>
          <w:szCs w:val="24"/>
        </w:rPr>
        <w:t>Nordstrom</w:t>
      </w:r>
      <w:proofErr w:type="spellEnd"/>
      <w:r w:rsidR="002D44D8" w:rsidRPr="006C2A63">
        <w:rPr>
          <w:rStyle w:val="Ninguno"/>
          <w:rFonts w:cs="Times New Roman"/>
          <w:sz w:val="24"/>
          <w:szCs w:val="24"/>
        </w:rPr>
        <w:t xml:space="preserve"> </w:t>
      </w:r>
      <w:r w:rsidR="008B5748" w:rsidRPr="006C2A63">
        <w:rPr>
          <w:rStyle w:val="Ninguno"/>
          <w:rFonts w:cs="Times New Roman"/>
          <w:i/>
          <w:sz w:val="24"/>
          <w:szCs w:val="24"/>
        </w:rPr>
        <w:t>et al</w:t>
      </w:r>
      <w:r w:rsidR="002D44D8" w:rsidRPr="006C2A63">
        <w:rPr>
          <w:rStyle w:val="Ninguno"/>
          <w:rFonts w:cs="Times New Roman"/>
          <w:sz w:val="24"/>
          <w:szCs w:val="24"/>
        </w:rPr>
        <w:t>., 2015)</w:t>
      </w:r>
      <w:r w:rsidRPr="006C2A63">
        <w:rPr>
          <w:rStyle w:val="Ninguno"/>
          <w:rFonts w:cs="Times New Roman"/>
          <w:sz w:val="24"/>
          <w:szCs w:val="24"/>
        </w:rPr>
        <w:t xml:space="preserve">. </w:t>
      </w:r>
      <w:r w:rsidR="00EB25B4" w:rsidRPr="006C2A63">
        <w:rPr>
          <w:rStyle w:val="Ninguno"/>
          <w:rFonts w:cs="Times New Roman"/>
          <w:sz w:val="24"/>
          <w:szCs w:val="24"/>
        </w:rPr>
        <w:t>Tratando de mitigar el problema, varios sustratos orgánicos</w:t>
      </w:r>
      <w:r w:rsidR="0004167A" w:rsidRPr="006C2A63">
        <w:rPr>
          <w:rStyle w:val="Ninguno"/>
          <w:rFonts w:cs="Times New Roman"/>
          <w:sz w:val="24"/>
          <w:szCs w:val="24"/>
        </w:rPr>
        <w:t xml:space="preserve"> han sido </w:t>
      </w:r>
      <w:r w:rsidR="00056E80" w:rsidRPr="006C2A63">
        <w:rPr>
          <w:rStyle w:val="Ninguno"/>
          <w:rFonts w:cs="Times New Roman"/>
          <w:sz w:val="24"/>
          <w:szCs w:val="24"/>
        </w:rPr>
        <w:t>utilizados exitosamente</w:t>
      </w:r>
      <w:r w:rsidR="0004167A" w:rsidRPr="006C2A63">
        <w:rPr>
          <w:rStyle w:val="Ninguno"/>
          <w:rFonts w:cs="Times New Roman"/>
          <w:sz w:val="24"/>
          <w:szCs w:val="24"/>
        </w:rPr>
        <w:t xml:space="preserve"> como enmiendas, estos incluyen </w:t>
      </w:r>
      <w:r w:rsidR="00EB25B4" w:rsidRPr="006C2A63">
        <w:rPr>
          <w:rStyle w:val="Ninguno"/>
          <w:rFonts w:cs="Times New Roman"/>
          <w:sz w:val="24"/>
          <w:szCs w:val="24"/>
        </w:rPr>
        <w:t>humus, estiércol</w:t>
      </w:r>
      <w:r w:rsidR="0004167A" w:rsidRPr="006C2A63">
        <w:rPr>
          <w:rStyle w:val="Ninguno"/>
          <w:rFonts w:cs="Times New Roman"/>
          <w:sz w:val="24"/>
          <w:szCs w:val="24"/>
        </w:rPr>
        <w:t xml:space="preserve"> fresco y </w:t>
      </w:r>
      <w:proofErr w:type="spellStart"/>
      <w:r w:rsidR="0004167A" w:rsidRPr="006C2A63">
        <w:rPr>
          <w:rStyle w:val="Ninguno"/>
          <w:rFonts w:cs="Times New Roman"/>
          <w:sz w:val="24"/>
          <w:szCs w:val="24"/>
        </w:rPr>
        <w:t>compostado</w:t>
      </w:r>
      <w:proofErr w:type="spellEnd"/>
      <w:r w:rsidR="00EB25B4" w:rsidRPr="006C2A63">
        <w:rPr>
          <w:rStyle w:val="Ninguno"/>
          <w:rFonts w:cs="Times New Roman"/>
          <w:sz w:val="24"/>
          <w:szCs w:val="24"/>
        </w:rPr>
        <w:t>, aserrín,</w:t>
      </w:r>
      <w:r w:rsidR="0004167A" w:rsidRPr="006C2A63">
        <w:rPr>
          <w:rStyle w:val="Ninguno"/>
          <w:rFonts w:cs="Times New Roman"/>
          <w:sz w:val="24"/>
          <w:szCs w:val="24"/>
        </w:rPr>
        <w:t xml:space="preserve"> astillas </w:t>
      </w:r>
      <w:r w:rsidR="00957F4B" w:rsidRPr="006C2A63">
        <w:rPr>
          <w:rStyle w:val="Ninguno"/>
          <w:rFonts w:cs="Times New Roman"/>
          <w:sz w:val="24"/>
          <w:szCs w:val="24"/>
        </w:rPr>
        <w:t xml:space="preserve">de madera, </w:t>
      </w:r>
      <w:r w:rsidR="0004167A" w:rsidRPr="006C2A63">
        <w:rPr>
          <w:rStyle w:val="Ninguno"/>
          <w:rFonts w:cs="Times New Roman"/>
          <w:sz w:val="24"/>
          <w:szCs w:val="24"/>
        </w:rPr>
        <w:t>residuos de papel</w:t>
      </w:r>
      <w:r w:rsidR="007A432F">
        <w:rPr>
          <w:rStyle w:val="Ninguno"/>
          <w:rFonts w:cs="Times New Roman"/>
          <w:sz w:val="24"/>
          <w:szCs w:val="24"/>
        </w:rPr>
        <w:t xml:space="preserve"> y </w:t>
      </w:r>
      <w:proofErr w:type="spellStart"/>
      <w:r w:rsidR="007A432F">
        <w:rPr>
          <w:rStyle w:val="Ninguno"/>
          <w:rFonts w:cs="Times New Roman"/>
          <w:sz w:val="24"/>
          <w:szCs w:val="24"/>
        </w:rPr>
        <w:t>biosó</w:t>
      </w:r>
      <w:r w:rsidR="00957F4B" w:rsidRPr="006C2A63">
        <w:rPr>
          <w:rStyle w:val="Ninguno"/>
          <w:rFonts w:cs="Times New Roman"/>
          <w:sz w:val="24"/>
          <w:szCs w:val="24"/>
        </w:rPr>
        <w:t>lidos</w:t>
      </w:r>
      <w:proofErr w:type="spellEnd"/>
      <w:r w:rsidR="0004167A" w:rsidRPr="006C2A63">
        <w:rPr>
          <w:rStyle w:val="Ninguno"/>
          <w:rFonts w:cs="Times New Roman"/>
          <w:sz w:val="24"/>
          <w:szCs w:val="24"/>
        </w:rPr>
        <w:t xml:space="preserve"> (Clemente </w:t>
      </w:r>
      <w:r w:rsidR="008B5748" w:rsidRPr="006C2A63">
        <w:rPr>
          <w:rStyle w:val="Ninguno"/>
          <w:rFonts w:cs="Times New Roman"/>
          <w:i/>
          <w:sz w:val="24"/>
          <w:szCs w:val="24"/>
        </w:rPr>
        <w:t>et al</w:t>
      </w:r>
      <w:r w:rsidR="0004167A" w:rsidRPr="006C2A63">
        <w:rPr>
          <w:rStyle w:val="Ninguno"/>
          <w:rFonts w:cs="Times New Roman"/>
          <w:sz w:val="24"/>
          <w:szCs w:val="24"/>
        </w:rPr>
        <w:t xml:space="preserve">., 2006; Lindsay </w:t>
      </w:r>
      <w:r w:rsidR="008B5748" w:rsidRPr="006C2A63">
        <w:rPr>
          <w:rStyle w:val="Ninguno"/>
          <w:rFonts w:cs="Times New Roman"/>
          <w:i/>
          <w:sz w:val="24"/>
          <w:szCs w:val="24"/>
        </w:rPr>
        <w:t>et al</w:t>
      </w:r>
      <w:r w:rsidR="0004167A" w:rsidRPr="006C2A63">
        <w:rPr>
          <w:rStyle w:val="Ninguno"/>
          <w:rFonts w:cs="Times New Roman"/>
          <w:sz w:val="24"/>
          <w:szCs w:val="24"/>
        </w:rPr>
        <w:t>., 2011</w:t>
      </w:r>
      <w:r w:rsidR="00315C04">
        <w:rPr>
          <w:rStyle w:val="Ninguno"/>
          <w:rFonts w:cs="Times New Roman"/>
          <w:sz w:val="24"/>
          <w:szCs w:val="24"/>
        </w:rPr>
        <w:t xml:space="preserve">; </w:t>
      </w:r>
      <w:proofErr w:type="spellStart"/>
      <w:r w:rsidR="00315C04" w:rsidRPr="00315C04">
        <w:rPr>
          <w:rFonts w:cs="Times New Roman"/>
          <w:color w:val="222222"/>
          <w:sz w:val="24"/>
          <w:szCs w:val="24"/>
          <w:shd w:val="clear" w:color="auto" w:fill="FFFFFF"/>
          <w:lang w:val="es-CO"/>
        </w:rPr>
        <w:t>Nason</w:t>
      </w:r>
      <w:proofErr w:type="spellEnd"/>
      <w:r w:rsidR="00315C04" w:rsidRPr="00315C04">
        <w:rPr>
          <w:rFonts w:cs="Times New Roman"/>
          <w:color w:val="222222"/>
          <w:sz w:val="24"/>
          <w:szCs w:val="24"/>
          <w:shd w:val="clear" w:color="auto" w:fill="FFFFFF"/>
          <w:lang w:val="es-CO"/>
        </w:rPr>
        <w:t xml:space="preserve"> </w:t>
      </w:r>
      <w:r w:rsidR="00315C04" w:rsidRPr="00315C04">
        <w:rPr>
          <w:rFonts w:cs="Times New Roman"/>
          <w:i/>
          <w:color w:val="222222"/>
          <w:sz w:val="24"/>
          <w:szCs w:val="24"/>
          <w:shd w:val="clear" w:color="auto" w:fill="FFFFFF"/>
          <w:lang w:val="es-CO"/>
        </w:rPr>
        <w:t xml:space="preserve">et al., </w:t>
      </w:r>
      <w:r w:rsidR="00315C04">
        <w:rPr>
          <w:rFonts w:cs="Times New Roman"/>
          <w:color w:val="222222"/>
          <w:sz w:val="24"/>
          <w:szCs w:val="24"/>
          <w:shd w:val="clear" w:color="auto" w:fill="FFFFFF"/>
          <w:lang w:val="es-CO"/>
        </w:rPr>
        <w:t>2014</w:t>
      </w:r>
      <w:r w:rsidR="0004167A" w:rsidRPr="006C2A63">
        <w:rPr>
          <w:rStyle w:val="Ninguno"/>
          <w:rFonts w:cs="Times New Roman"/>
          <w:sz w:val="24"/>
          <w:szCs w:val="24"/>
        </w:rPr>
        <w:t>)</w:t>
      </w:r>
      <w:r w:rsidR="002E2723" w:rsidRPr="006C2A63">
        <w:rPr>
          <w:rStyle w:val="Ninguno"/>
          <w:rFonts w:cs="Times New Roman"/>
          <w:sz w:val="24"/>
          <w:szCs w:val="24"/>
        </w:rPr>
        <w:t xml:space="preserve">. </w:t>
      </w:r>
      <w:r w:rsidR="00C2288C" w:rsidRPr="002B6BC3">
        <w:rPr>
          <w:rStyle w:val="Ninguno"/>
          <w:rFonts w:cs="Times New Roman"/>
          <w:color w:val="auto"/>
          <w:sz w:val="24"/>
          <w:szCs w:val="24"/>
        </w:rPr>
        <w:t xml:space="preserve">Sin embargo, en algunas investigaciones se han reportado que cantidades no controladas de compost, </w:t>
      </w:r>
      <w:r w:rsidR="00C2288C" w:rsidRPr="002B6BC3">
        <w:rPr>
          <w:rStyle w:val="Ninguno"/>
          <w:rFonts w:cs="Times New Roman"/>
          <w:color w:val="auto"/>
          <w:sz w:val="24"/>
          <w:szCs w:val="24"/>
        </w:rPr>
        <w:lastRenderedPageBreak/>
        <w:t xml:space="preserve">pueden afectar la inmovilización de metales, por tal motivo se recomiendan ensayos de lixiviación en laboratorio antes de su uso en campo (Clemente </w:t>
      </w:r>
      <w:r w:rsidR="00C57E46" w:rsidRPr="002B6BC3">
        <w:rPr>
          <w:rStyle w:val="Ninguno"/>
          <w:rFonts w:cs="Times New Roman"/>
          <w:i/>
          <w:color w:val="auto"/>
          <w:sz w:val="24"/>
          <w:szCs w:val="24"/>
        </w:rPr>
        <w:t>et al.,</w:t>
      </w:r>
      <w:r w:rsidR="00C2288C" w:rsidRPr="002B6BC3">
        <w:rPr>
          <w:rStyle w:val="Ninguno"/>
          <w:rFonts w:cs="Times New Roman"/>
          <w:color w:val="auto"/>
          <w:sz w:val="24"/>
          <w:szCs w:val="24"/>
        </w:rPr>
        <w:t xml:space="preserve"> 2015).</w:t>
      </w:r>
      <w:r w:rsidR="00077C05" w:rsidRPr="002B6BC3">
        <w:rPr>
          <w:rStyle w:val="Ninguno"/>
          <w:rFonts w:cs="Times New Roman"/>
          <w:color w:val="auto"/>
          <w:sz w:val="24"/>
          <w:szCs w:val="24"/>
        </w:rPr>
        <w:t xml:space="preserve"> </w:t>
      </w:r>
      <w:r w:rsidR="00302E27" w:rsidRPr="006C2A63">
        <w:rPr>
          <w:rStyle w:val="Ninguno"/>
          <w:rFonts w:cs="Times New Roman"/>
          <w:sz w:val="24"/>
          <w:szCs w:val="24"/>
        </w:rPr>
        <w:t>También</w:t>
      </w:r>
      <w:r w:rsidR="003323E3" w:rsidRPr="006C2A63">
        <w:rPr>
          <w:rStyle w:val="Ninguno"/>
          <w:rFonts w:cs="Times New Roman"/>
          <w:sz w:val="24"/>
          <w:szCs w:val="24"/>
        </w:rPr>
        <w:t xml:space="preserve">, </w:t>
      </w:r>
      <w:r w:rsidR="00986B54" w:rsidRPr="006C2A63">
        <w:rPr>
          <w:rStyle w:val="Ninguno"/>
          <w:rFonts w:cs="Times New Roman"/>
          <w:sz w:val="24"/>
          <w:szCs w:val="24"/>
        </w:rPr>
        <w:t>se debe tener en cuenta</w:t>
      </w:r>
      <w:r w:rsidR="00733711" w:rsidRPr="006C2A63">
        <w:rPr>
          <w:rStyle w:val="Ninguno"/>
          <w:rFonts w:cs="Times New Roman"/>
          <w:sz w:val="24"/>
          <w:szCs w:val="24"/>
        </w:rPr>
        <w:t xml:space="preserve"> que </w:t>
      </w:r>
      <w:r w:rsidR="00986B54" w:rsidRPr="006C2A63">
        <w:rPr>
          <w:rStyle w:val="Ninguno"/>
          <w:rFonts w:cs="Times New Roman"/>
          <w:sz w:val="24"/>
          <w:szCs w:val="24"/>
        </w:rPr>
        <w:t xml:space="preserve">los substratos </w:t>
      </w:r>
      <w:r w:rsidR="000521AA" w:rsidRPr="006C2A63">
        <w:rPr>
          <w:rStyle w:val="Ninguno"/>
          <w:rFonts w:cs="Times New Roman"/>
          <w:sz w:val="24"/>
          <w:szCs w:val="24"/>
        </w:rPr>
        <w:t>orgánicos</w:t>
      </w:r>
      <w:r w:rsidR="00733711" w:rsidRPr="006C2A63">
        <w:rPr>
          <w:rStyle w:val="Ninguno"/>
          <w:rFonts w:cs="Times New Roman"/>
          <w:sz w:val="24"/>
          <w:szCs w:val="24"/>
        </w:rPr>
        <w:t xml:space="preserve"> sean </w:t>
      </w:r>
      <w:r w:rsidR="00AC23F9" w:rsidRPr="006C2A63">
        <w:rPr>
          <w:rStyle w:val="Ninguno"/>
          <w:rFonts w:cs="Times New Roman"/>
          <w:sz w:val="24"/>
          <w:szCs w:val="24"/>
        </w:rPr>
        <w:t>económicos</w:t>
      </w:r>
      <w:r w:rsidR="00733711" w:rsidRPr="006C2A63">
        <w:rPr>
          <w:rStyle w:val="Ninguno"/>
          <w:rFonts w:cs="Times New Roman"/>
          <w:sz w:val="24"/>
          <w:szCs w:val="24"/>
        </w:rPr>
        <w:t>, disponibles y abundantes en la región minera. Esto hace que no exista una “receta” y se requier</w:t>
      </w:r>
      <w:r w:rsidR="00FC4537">
        <w:rPr>
          <w:rStyle w:val="Ninguno"/>
          <w:rFonts w:cs="Times New Roman"/>
          <w:sz w:val="24"/>
          <w:szCs w:val="24"/>
        </w:rPr>
        <w:t>an</w:t>
      </w:r>
      <w:r w:rsidR="00733711" w:rsidRPr="006C2A63">
        <w:rPr>
          <w:rStyle w:val="Ninguno"/>
          <w:rFonts w:cs="Times New Roman"/>
          <w:sz w:val="24"/>
          <w:szCs w:val="24"/>
        </w:rPr>
        <w:t xml:space="preserve"> ensayos de laboratorio y campo que permitan la selección </w:t>
      </w:r>
      <w:r w:rsidR="00116827" w:rsidRPr="006C2A63">
        <w:rPr>
          <w:rStyle w:val="Ninguno"/>
          <w:rFonts w:cs="Times New Roman"/>
          <w:sz w:val="24"/>
          <w:szCs w:val="24"/>
        </w:rPr>
        <w:t xml:space="preserve">correcta </w:t>
      </w:r>
      <w:r w:rsidR="00733711" w:rsidRPr="006C2A63">
        <w:rPr>
          <w:rStyle w:val="Ninguno"/>
          <w:rFonts w:cs="Times New Roman"/>
          <w:sz w:val="24"/>
          <w:szCs w:val="24"/>
        </w:rPr>
        <w:t xml:space="preserve">del sustrato orgánico </w:t>
      </w:r>
      <w:r w:rsidR="002633B6" w:rsidRPr="006C2A63">
        <w:rPr>
          <w:rStyle w:val="Ninguno"/>
          <w:rFonts w:cs="Times New Roman"/>
          <w:sz w:val="24"/>
          <w:szCs w:val="24"/>
        </w:rPr>
        <w:t xml:space="preserve">y del porcentaje de mezcla </w:t>
      </w:r>
      <w:r w:rsidR="00833441" w:rsidRPr="006C2A63">
        <w:rPr>
          <w:rStyle w:val="Ninguno"/>
          <w:rFonts w:cs="Times New Roman"/>
          <w:sz w:val="24"/>
          <w:szCs w:val="24"/>
        </w:rPr>
        <w:t>con</w:t>
      </w:r>
      <w:r w:rsidR="00733711" w:rsidRPr="006C2A63">
        <w:rPr>
          <w:rStyle w:val="Ninguno"/>
          <w:rFonts w:cs="Times New Roman"/>
          <w:sz w:val="24"/>
          <w:szCs w:val="24"/>
        </w:rPr>
        <w:t xml:space="preserve"> el </w:t>
      </w:r>
      <w:r w:rsidR="002633B6" w:rsidRPr="006C2A63">
        <w:rPr>
          <w:rStyle w:val="Ninguno"/>
          <w:rFonts w:cs="Times New Roman"/>
          <w:sz w:val="24"/>
          <w:szCs w:val="24"/>
        </w:rPr>
        <w:t>estéril minero</w:t>
      </w:r>
      <w:r w:rsidR="00733711" w:rsidRPr="006C2A63">
        <w:rPr>
          <w:rStyle w:val="Ninguno"/>
          <w:rFonts w:cs="Times New Roman"/>
          <w:sz w:val="24"/>
          <w:szCs w:val="24"/>
        </w:rPr>
        <w:t xml:space="preserve">. </w:t>
      </w:r>
    </w:p>
    <w:p w:rsidR="00733711" w:rsidRPr="006C2A63" w:rsidRDefault="00733711" w:rsidP="00703DE6">
      <w:pPr>
        <w:spacing w:line="360" w:lineRule="auto"/>
        <w:jc w:val="both"/>
        <w:rPr>
          <w:rStyle w:val="Ninguno"/>
          <w:rFonts w:cs="Times New Roman"/>
          <w:sz w:val="24"/>
          <w:szCs w:val="24"/>
        </w:rPr>
      </w:pPr>
    </w:p>
    <w:p w:rsidR="008E6BEE" w:rsidRPr="006C2A63" w:rsidRDefault="002633B6" w:rsidP="00703DE6">
      <w:pPr>
        <w:spacing w:line="360" w:lineRule="auto"/>
        <w:jc w:val="both"/>
        <w:rPr>
          <w:rStyle w:val="Ninguno"/>
          <w:rFonts w:cs="Times New Roman"/>
          <w:sz w:val="24"/>
          <w:szCs w:val="24"/>
        </w:rPr>
      </w:pPr>
      <w:r w:rsidRPr="006C2A63">
        <w:rPr>
          <w:rStyle w:val="Ninguno"/>
          <w:rFonts w:cs="Times New Roman"/>
          <w:sz w:val="24"/>
          <w:szCs w:val="24"/>
        </w:rPr>
        <w:t>Por otra parte, s</w:t>
      </w:r>
      <w:r w:rsidR="00CE37D5" w:rsidRPr="006C2A63">
        <w:rPr>
          <w:rStyle w:val="Ninguno"/>
          <w:rFonts w:cs="Times New Roman"/>
          <w:sz w:val="24"/>
          <w:szCs w:val="24"/>
        </w:rPr>
        <w:t>e ha encontrado</w:t>
      </w:r>
      <w:r w:rsidR="00957F4B" w:rsidRPr="006C2A63">
        <w:rPr>
          <w:rStyle w:val="Ninguno"/>
          <w:rFonts w:cs="Times New Roman"/>
          <w:sz w:val="24"/>
          <w:szCs w:val="24"/>
        </w:rPr>
        <w:t xml:space="preserve"> que </w:t>
      </w:r>
      <w:r w:rsidRPr="006C2A63">
        <w:rPr>
          <w:rStyle w:val="Ninguno"/>
          <w:rFonts w:cs="Times New Roman"/>
          <w:sz w:val="24"/>
          <w:szCs w:val="24"/>
        </w:rPr>
        <w:t xml:space="preserve">la eficiencia de </w:t>
      </w:r>
      <w:r w:rsidR="00986B54" w:rsidRPr="006C2A63">
        <w:rPr>
          <w:rStyle w:val="Ninguno"/>
          <w:rFonts w:cs="Times New Roman"/>
          <w:sz w:val="24"/>
          <w:szCs w:val="24"/>
        </w:rPr>
        <w:t>los substratos orgánicos</w:t>
      </w:r>
      <w:r w:rsidRPr="006C2A63">
        <w:rPr>
          <w:rStyle w:val="Ninguno"/>
          <w:rFonts w:cs="Times New Roman"/>
          <w:sz w:val="24"/>
          <w:szCs w:val="24"/>
        </w:rPr>
        <w:t xml:space="preserve"> para </w:t>
      </w:r>
      <w:r w:rsidR="00986B54" w:rsidRPr="006C2A63">
        <w:rPr>
          <w:rStyle w:val="Ninguno"/>
          <w:rFonts w:cs="Times New Roman"/>
          <w:sz w:val="24"/>
          <w:szCs w:val="24"/>
        </w:rPr>
        <w:t>ser utilizados como enmienda</w:t>
      </w:r>
      <w:r w:rsidR="008C648A" w:rsidRPr="006C2A63">
        <w:rPr>
          <w:rStyle w:val="Ninguno"/>
          <w:rFonts w:cs="Times New Roman"/>
          <w:sz w:val="24"/>
          <w:szCs w:val="24"/>
        </w:rPr>
        <w:t xml:space="preserve"> en áreas mineras</w:t>
      </w:r>
      <w:r w:rsidRPr="006C2A63">
        <w:rPr>
          <w:rStyle w:val="Ninguno"/>
          <w:rFonts w:cs="Times New Roman"/>
          <w:sz w:val="24"/>
          <w:szCs w:val="24"/>
        </w:rPr>
        <w:t xml:space="preserve">, depende </w:t>
      </w:r>
      <w:r w:rsidR="008E6BEE" w:rsidRPr="006C2A63">
        <w:rPr>
          <w:rStyle w:val="Ninguno"/>
          <w:rFonts w:cs="Times New Roman"/>
          <w:sz w:val="24"/>
          <w:szCs w:val="24"/>
        </w:rPr>
        <w:t xml:space="preserve">de </w:t>
      </w:r>
      <w:r w:rsidR="008C648A" w:rsidRPr="006C2A63">
        <w:rPr>
          <w:rStyle w:val="Ninguno"/>
          <w:rFonts w:cs="Times New Roman"/>
          <w:sz w:val="24"/>
          <w:szCs w:val="24"/>
        </w:rPr>
        <w:t>las bacterias</w:t>
      </w:r>
      <w:r w:rsidR="008E6BEE" w:rsidRPr="006C2A63">
        <w:rPr>
          <w:rStyle w:val="Ninguno"/>
          <w:rFonts w:cs="Times New Roman"/>
          <w:sz w:val="24"/>
          <w:szCs w:val="24"/>
        </w:rPr>
        <w:t xml:space="preserve"> </w:t>
      </w:r>
      <w:proofErr w:type="spellStart"/>
      <w:r w:rsidR="007A432F">
        <w:rPr>
          <w:rStyle w:val="Ninguno"/>
          <w:rFonts w:cs="Times New Roman"/>
          <w:sz w:val="24"/>
          <w:szCs w:val="24"/>
        </w:rPr>
        <w:t>celulolíticas</w:t>
      </w:r>
      <w:proofErr w:type="spellEnd"/>
      <w:r w:rsidR="008C648A" w:rsidRPr="006C2A63">
        <w:rPr>
          <w:rStyle w:val="Ninguno"/>
          <w:rFonts w:cs="Times New Roman"/>
          <w:sz w:val="24"/>
          <w:szCs w:val="24"/>
        </w:rPr>
        <w:t>, fermentativas y sulfato-reductoras (BSR). Las dos primeras contribuyen con la degradación de la materia orgánica haciéndola disponible para las BSR</w:t>
      </w:r>
      <w:r w:rsidR="003372A8" w:rsidRPr="006C2A63">
        <w:rPr>
          <w:rStyle w:val="Ninguno"/>
          <w:rFonts w:cs="Times New Roman"/>
          <w:sz w:val="24"/>
          <w:szCs w:val="24"/>
        </w:rPr>
        <w:t>,</w:t>
      </w:r>
      <w:r w:rsidR="008C648A" w:rsidRPr="006C2A63">
        <w:rPr>
          <w:rStyle w:val="Ninguno"/>
          <w:rFonts w:cs="Times New Roman"/>
          <w:sz w:val="24"/>
          <w:szCs w:val="24"/>
        </w:rPr>
        <w:t xml:space="preserve"> </w:t>
      </w:r>
      <w:r w:rsidR="003372A8" w:rsidRPr="006C2A63">
        <w:rPr>
          <w:rStyle w:val="Ninguno"/>
          <w:rFonts w:cs="Times New Roman"/>
          <w:sz w:val="24"/>
          <w:szCs w:val="24"/>
        </w:rPr>
        <w:t>que reducen el sulfato a sulfuro cuando tiene una fuente de carbono disponible y los sulfuros reaccionan con los metales para formar precipitados de sulfuro metálico mientras se incrementa el pH y la alcalinidad</w:t>
      </w:r>
      <w:r w:rsidR="00691A50">
        <w:rPr>
          <w:rStyle w:val="Ninguno"/>
          <w:rFonts w:cs="Times New Roman"/>
          <w:sz w:val="24"/>
          <w:szCs w:val="24"/>
        </w:rPr>
        <w:t xml:space="preserve"> </w:t>
      </w:r>
      <w:r w:rsidR="00691A50" w:rsidRPr="00E07B1E">
        <w:rPr>
          <w:rStyle w:val="Ninguno"/>
          <w:rFonts w:cs="Times New Roman"/>
          <w:color w:val="auto"/>
          <w:sz w:val="24"/>
          <w:szCs w:val="24"/>
        </w:rPr>
        <w:t>(</w:t>
      </w:r>
      <w:proofErr w:type="spellStart"/>
      <w:r w:rsidR="00691A50" w:rsidRPr="00E07B1E">
        <w:rPr>
          <w:rStyle w:val="Ninguno"/>
          <w:rFonts w:cs="Times New Roman"/>
          <w:color w:val="auto"/>
          <w:sz w:val="24"/>
          <w:szCs w:val="24"/>
        </w:rPr>
        <w:t>Muyzer</w:t>
      </w:r>
      <w:proofErr w:type="spellEnd"/>
      <w:r w:rsidR="00691A50" w:rsidRPr="00E07B1E">
        <w:rPr>
          <w:rStyle w:val="Ninguno"/>
          <w:rFonts w:cs="Times New Roman"/>
          <w:color w:val="auto"/>
          <w:sz w:val="24"/>
          <w:szCs w:val="24"/>
        </w:rPr>
        <w:t xml:space="preserve"> &amp; </w:t>
      </w:r>
      <w:proofErr w:type="spellStart"/>
      <w:r w:rsidR="00691A50" w:rsidRPr="00E07B1E">
        <w:rPr>
          <w:rStyle w:val="Ninguno"/>
          <w:rFonts w:cs="Times New Roman"/>
          <w:color w:val="auto"/>
          <w:sz w:val="24"/>
          <w:szCs w:val="24"/>
        </w:rPr>
        <w:t>Stams</w:t>
      </w:r>
      <w:proofErr w:type="spellEnd"/>
      <w:r w:rsidR="00691A50" w:rsidRPr="00E07B1E">
        <w:rPr>
          <w:rStyle w:val="Ninguno"/>
          <w:rFonts w:cs="Times New Roman"/>
          <w:color w:val="auto"/>
          <w:sz w:val="24"/>
          <w:szCs w:val="24"/>
        </w:rPr>
        <w:t>, 2008)</w:t>
      </w:r>
      <w:r w:rsidR="003372A8" w:rsidRPr="00E07B1E">
        <w:rPr>
          <w:rStyle w:val="Ninguno"/>
          <w:rFonts w:cs="Times New Roman"/>
          <w:color w:val="auto"/>
          <w:sz w:val="24"/>
          <w:szCs w:val="24"/>
        </w:rPr>
        <w:t xml:space="preserve">. </w:t>
      </w:r>
      <w:r w:rsidR="008C648A" w:rsidRPr="006C2A63">
        <w:rPr>
          <w:rStyle w:val="Ninguno"/>
          <w:rFonts w:cs="Times New Roman"/>
          <w:sz w:val="24"/>
          <w:szCs w:val="24"/>
        </w:rPr>
        <w:t xml:space="preserve">El proceso es presentado </w:t>
      </w:r>
      <w:r w:rsidR="008E6BEE" w:rsidRPr="006C2A63">
        <w:rPr>
          <w:rStyle w:val="Ninguno"/>
          <w:rFonts w:cs="Times New Roman"/>
          <w:sz w:val="24"/>
          <w:szCs w:val="24"/>
        </w:rPr>
        <w:t xml:space="preserve">bajo las siguientes reacciones químicas: </w:t>
      </w:r>
    </w:p>
    <w:p w:rsidR="008C648A" w:rsidRPr="006C2A63" w:rsidRDefault="008C648A" w:rsidP="00703DE6">
      <w:pPr>
        <w:spacing w:line="360" w:lineRule="auto"/>
        <w:jc w:val="both"/>
        <w:rPr>
          <w:rStyle w:val="Ninguno"/>
          <w:rFonts w:cs="Times New Roman"/>
          <w:sz w:val="24"/>
          <w:szCs w:val="24"/>
        </w:rPr>
      </w:pPr>
    </w:p>
    <w:tbl>
      <w:tblPr>
        <w:tblW w:w="0" w:type="auto"/>
        <w:jc w:val="center"/>
        <w:tblLook w:val="04A0"/>
      </w:tblPr>
      <w:tblGrid>
        <w:gridCol w:w="1768"/>
        <w:gridCol w:w="1463"/>
        <w:gridCol w:w="2041"/>
        <w:gridCol w:w="1883"/>
      </w:tblGrid>
      <w:tr w:rsidR="008C648A" w:rsidRPr="006C2A63" w:rsidTr="00E07B1E">
        <w:trPr>
          <w:jc w:val="center"/>
        </w:trPr>
        <w:tc>
          <w:tcPr>
            <w:tcW w:w="1768" w:type="dxa"/>
          </w:tcPr>
          <w:p w:rsidR="008C648A" w:rsidRPr="006C2A63" w:rsidRDefault="008C648A" w:rsidP="00703DE6">
            <w:pPr>
              <w:pStyle w:val="Standard"/>
              <w:autoSpaceDE w:val="0"/>
              <w:spacing w:line="360" w:lineRule="auto"/>
              <w:jc w:val="both"/>
              <w:rPr>
                <w:rFonts w:ascii="Times New Roman" w:hAnsi="Times New Roman"/>
                <w:lang w:val="es-CO"/>
              </w:rPr>
            </w:pPr>
            <w:r w:rsidRPr="006C2A63">
              <w:rPr>
                <w:rFonts w:ascii="Times New Roman" w:hAnsi="Times New Roman"/>
                <w:lang w:val="es-CO" w:eastAsia="es-ES"/>
              </w:rPr>
              <w:t>2 CH</w:t>
            </w:r>
            <w:r w:rsidRPr="006C2A63">
              <w:rPr>
                <w:rFonts w:ascii="Times New Roman" w:hAnsi="Times New Roman"/>
                <w:vertAlign w:val="subscript"/>
                <w:lang w:val="es-CO" w:eastAsia="es-ES"/>
              </w:rPr>
              <w:t>2</w:t>
            </w:r>
            <w:r w:rsidRPr="006C2A63">
              <w:rPr>
                <w:rFonts w:ascii="Times New Roman" w:hAnsi="Times New Roman"/>
                <w:lang w:val="es-CO" w:eastAsia="es-ES"/>
              </w:rPr>
              <w:t>O + SO</w:t>
            </w:r>
            <w:r w:rsidRPr="006C2A63">
              <w:rPr>
                <w:rFonts w:ascii="Times New Roman" w:hAnsi="Times New Roman"/>
                <w:vertAlign w:val="subscript"/>
                <w:lang w:val="es-CO" w:eastAsia="es-ES"/>
              </w:rPr>
              <w:t>4</w:t>
            </w:r>
            <w:r w:rsidRPr="006C2A63">
              <w:rPr>
                <w:rFonts w:ascii="Times New Roman" w:hAnsi="Times New Roman"/>
                <w:vertAlign w:val="superscript"/>
                <w:lang w:val="es-CO" w:eastAsia="es-ES"/>
              </w:rPr>
              <w:t>-2</w:t>
            </w:r>
          </w:p>
        </w:tc>
        <w:tc>
          <w:tcPr>
            <w:tcW w:w="1407" w:type="dxa"/>
          </w:tcPr>
          <w:p w:rsidR="008C648A" w:rsidRPr="006C2A63" w:rsidRDefault="0069692C" w:rsidP="00703DE6">
            <w:pPr>
              <w:pStyle w:val="Standard"/>
              <w:autoSpaceDE w:val="0"/>
              <w:spacing w:line="360" w:lineRule="auto"/>
              <w:jc w:val="both"/>
              <w:rPr>
                <w:rFonts w:ascii="Times New Roman" w:hAnsi="Times New Roman"/>
                <w:vertAlign w:val="superscript"/>
                <w:lang w:val="es-CO"/>
              </w:rPr>
            </w:pPr>
            <w:r w:rsidRPr="0069692C">
              <w:rPr>
                <w:rFonts w:ascii="Times New Roman" w:hAnsi="Times New Roman"/>
                <w:noProof/>
                <w:sz w:val="28"/>
                <w:bdr w:val="nil"/>
                <w:lang w:val="es-CO" w:eastAsia="es-CO" w:bidi="ar-SA"/>
              </w:rPr>
              <w:pict>
                <v:shapetype id="_x0000_t32" coordsize="21600,21600" o:spt="32" o:oned="t" path="m,l21600,21600e" filled="f">
                  <v:path arrowok="t" fillok="f" o:connecttype="none"/>
                  <o:lock v:ext="edit" shapetype="t"/>
                </v:shapetype>
                <v:shape id="Conector recto de flecha 36" o:spid="_x0000_s1026" type="#_x0000_t32" style="position:absolute;left:0;text-align:left;margin-left:2.65pt;margin-top:14pt;width:57.75pt;height:0;z-index:251665408;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">
                  <v:stroke endarrow="block"/>
                </v:shape>
              </w:pict>
            </w:r>
            <w:r w:rsidR="008C648A" w:rsidRPr="00D1453C">
              <w:rPr>
                <w:rFonts w:ascii="Times New Roman" w:hAnsi="Times New Roman"/>
                <w:sz w:val="28"/>
                <w:vertAlign w:val="superscript"/>
                <w:lang w:val="es-CO"/>
              </w:rPr>
              <w:t>microorganismos</w:t>
            </w:r>
          </w:p>
        </w:tc>
        <w:tc>
          <w:tcPr>
            <w:tcW w:w="2041" w:type="dxa"/>
          </w:tcPr>
          <w:p w:rsidR="008C648A" w:rsidRPr="006C2A63" w:rsidRDefault="008C648A" w:rsidP="00703DE6">
            <w:pPr>
              <w:pStyle w:val="Standard"/>
              <w:autoSpaceDE w:val="0"/>
              <w:spacing w:line="360" w:lineRule="auto"/>
              <w:jc w:val="both"/>
              <w:rPr>
                <w:rFonts w:ascii="Times New Roman" w:hAnsi="Times New Roman"/>
                <w:lang w:val="es-CO"/>
              </w:rPr>
            </w:pPr>
            <w:r w:rsidRPr="006C2A63">
              <w:rPr>
                <w:rFonts w:ascii="Times New Roman" w:hAnsi="Times New Roman"/>
                <w:lang w:val="es-CO" w:eastAsia="es-ES"/>
              </w:rPr>
              <w:t xml:space="preserve"> S</w:t>
            </w:r>
            <w:r w:rsidRPr="006C2A63">
              <w:rPr>
                <w:rFonts w:ascii="Times New Roman" w:hAnsi="Times New Roman"/>
                <w:vertAlign w:val="superscript"/>
                <w:lang w:val="es-CO" w:eastAsia="es-ES"/>
              </w:rPr>
              <w:t>-2</w:t>
            </w:r>
            <w:r w:rsidRPr="006C2A63">
              <w:rPr>
                <w:rFonts w:ascii="Times New Roman" w:hAnsi="Times New Roman"/>
                <w:lang w:val="es-CO" w:eastAsia="es-ES"/>
              </w:rPr>
              <w:t xml:space="preserve"> + 2CO</w:t>
            </w:r>
            <w:r w:rsidRPr="006C2A63">
              <w:rPr>
                <w:rFonts w:ascii="Times New Roman" w:hAnsi="Times New Roman"/>
                <w:vertAlign w:val="subscript"/>
                <w:lang w:val="es-CO" w:eastAsia="es-ES"/>
              </w:rPr>
              <w:t>2</w:t>
            </w:r>
            <w:r w:rsidRPr="006C2A63">
              <w:rPr>
                <w:rFonts w:ascii="Times New Roman" w:hAnsi="Times New Roman"/>
                <w:lang w:val="es-CO" w:eastAsia="es-ES"/>
              </w:rPr>
              <w:t xml:space="preserve"> + H</w:t>
            </w:r>
            <w:r w:rsidRPr="006C2A63">
              <w:rPr>
                <w:rFonts w:ascii="Times New Roman" w:hAnsi="Times New Roman"/>
                <w:vertAlign w:val="subscript"/>
                <w:lang w:val="es-CO" w:eastAsia="es-ES"/>
              </w:rPr>
              <w:t>2</w:t>
            </w:r>
            <w:r w:rsidRPr="006C2A63">
              <w:rPr>
                <w:rFonts w:ascii="Times New Roman" w:hAnsi="Times New Roman"/>
                <w:lang w:val="es-CO" w:eastAsia="es-ES"/>
              </w:rPr>
              <w:t xml:space="preserve">O     </w:t>
            </w:r>
          </w:p>
        </w:tc>
        <w:tc>
          <w:tcPr>
            <w:tcW w:w="1883" w:type="dxa"/>
          </w:tcPr>
          <w:p w:rsidR="008C648A" w:rsidRPr="00E07B1E" w:rsidRDefault="00C70440" w:rsidP="00703DE6">
            <w:pPr>
              <w:pStyle w:val="Standard"/>
              <w:autoSpaceDE w:val="0"/>
              <w:spacing w:line="360" w:lineRule="auto"/>
              <w:jc w:val="both"/>
              <w:rPr>
                <w:rFonts w:ascii="Times New Roman" w:hAnsi="Times New Roman"/>
                <w:lang w:val="es-CO" w:eastAsia="es-ES"/>
              </w:rPr>
            </w:pPr>
            <w:proofErr w:type="spellStart"/>
            <w:r w:rsidRPr="00E07B1E">
              <w:rPr>
                <w:rFonts w:ascii="Times New Roman" w:hAnsi="Times New Roman"/>
                <w:lang w:val="es-CO" w:eastAsia="es-ES"/>
              </w:rPr>
              <w:t>Ec.</w:t>
            </w:r>
            <w:proofErr w:type="spellEnd"/>
            <w:r w:rsidRPr="00E07B1E">
              <w:rPr>
                <w:rFonts w:ascii="Times New Roman" w:hAnsi="Times New Roman"/>
                <w:lang w:val="es-CO" w:eastAsia="es-ES"/>
              </w:rPr>
              <w:t xml:space="preserve"> </w:t>
            </w:r>
            <w:r w:rsidR="008C648A" w:rsidRPr="00E07B1E">
              <w:rPr>
                <w:rFonts w:ascii="Times New Roman" w:hAnsi="Times New Roman"/>
                <w:lang w:val="es-CO" w:eastAsia="es-ES"/>
              </w:rPr>
              <w:t>(</w:t>
            </w:r>
            <w:r w:rsidR="003372A8" w:rsidRPr="00E07B1E">
              <w:rPr>
                <w:rFonts w:ascii="Times New Roman" w:hAnsi="Times New Roman"/>
                <w:lang w:val="es-CO" w:eastAsia="es-ES"/>
              </w:rPr>
              <w:t>1</w:t>
            </w:r>
            <w:r w:rsidR="008C648A" w:rsidRPr="00E07B1E">
              <w:rPr>
                <w:rFonts w:ascii="Times New Roman" w:hAnsi="Times New Roman"/>
                <w:lang w:val="es-CO" w:eastAsia="es-ES"/>
              </w:rPr>
              <w:t>)</w:t>
            </w:r>
          </w:p>
        </w:tc>
      </w:tr>
      <w:tr w:rsidR="008C648A" w:rsidRPr="006C2A63" w:rsidTr="00E07B1E">
        <w:trPr>
          <w:jc w:val="center"/>
        </w:trPr>
        <w:tc>
          <w:tcPr>
            <w:tcW w:w="1768" w:type="dxa"/>
          </w:tcPr>
          <w:p w:rsidR="008C648A" w:rsidRPr="006C2A63" w:rsidRDefault="008C648A" w:rsidP="00703DE6">
            <w:pPr>
              <w:pStyle w:val="Standard"/>
              <w:autoSpaceDE w:val="0"/>
              <w:spacing w:line="360" w:lineRule="auto"/>
              <w:jc w:val="both"/>
              <w:rPr>
                <w:rFonts w:ascii="Times New Roman" w:hAnsi="Times New Roman"/>
                <w:lang w:val="es-CO"/>
              </w:rPr>
            </w:pPr>
            <w:r w:rsidRPr="006C2A63">
              <w:rPr>
                <w:rFonts w:ascii="Times New Roman" w:hAnsi="Times New Roman"/>
                <w:lang w:val="es-CO" w:eastAsia="es-ES"/>
              </w:rPr>
              <w:t>S</w:t>
            </w:r>
            <w:r w:rsidRPr="006C2A63">
              <w:rPr>
                <w:rFonts w:ascii="Times New Roman" w:hAnsi="Times New Roman"/>
                <w:vertAlign w:val="superscript"/>
                <w:lang w:val="es-CO" w:eastAsia="es-ES"/>
              </w:rPr>
              <w:t>-2</w:t>
            </w:r>
            <w:r w:rsidRPr="006C2A63">
              <w:rPr>
                <w:rFonts w:ascii="Times New Roman" w:hAnsi="Times New Roman"/>
                <w:lang w:val="es-CO" w:eastAsia="es-ES"/>
              </w:rPr>
              <w:t xml:space="preserve"> + 2CO</w:t>
            </w:r>
            <w:r w:rsidRPr="006C2A63">
              <w:rPr>
                <w:rFonts w:ascii="Times New Roman" w:hAnsi="Times New Roman"/>
                <w:vertAlign w:val="subscript"/>
                <w:lang w:val="es-CO" w:eastAsia="es-ES"/>
              </w:rPr>
              <w:t>2</w:t>
            </w:r>
            <w:r w:rsidR="005F3E7F">
              <w:rPr>
                <w:rFonts w:ascii="Times New Roman" w:hAnsi="Times New Roman"/>
                <w:lang w:val="es-CO" w:eastAsia="es-ES"/>
              </w:rPr>
              <w:t xml:space="preserve"> </w:t>
            </w:r>
            <w:r w:rsidRPr="006C2A63">
              <w:rPr>
                <w:rFonts w:ascii="Times New Roman" w:hAnsi="Times New Roman"/>
                <w:lang w:val="es-CO" w:eastAsia="es-ES"/>
              </w:rPr>
              <w:t xml:space="preserve"> </w:t>
            </w:r>
          </w:p>
        </w:tc>
        <w:tc>
          <w:tcPr>
            <w:tcW w:w="1407" w:type="dxa"/>
          </w:tcPr>
          <w:p w:rsidR="008C648A" w:rsidRPr="006C2A63" w:rsidRDefault="0069692C" w:rsidP="00703DE6">
            <w:pPr>
              <w:pStyle w:val="Standard"/>
              <w:autoSpaceDE w:val="0"/>
              <w:spacing w:line="360" w:lineRule="auto"/>
              <w:jc w:val="both"/>
              <w:rPr>
                <w:rFonts w:ascii="Times New Roman" w:hAnsi="Times New Roman"/>
                <w:lang w:val="es-CO"/>
              </w:rPr>
            </w:pPr>
            <w:r>
              <w:rPr>
                <w:rFonts w:ascii="Times New Roman" w:hAnsi="Times New Roman"/>
                <w:noProof/>
                <w:bdr w:val="nil"/>
                <w:lang w:val="es-CO" w:eastAsia="es-CO" w:bidi="ar-SA"/>
              </w:rPr>
              <w:pict>
                <v:shape id="Conector recto de flecha 37" o:spid="_x0000_s1034" type="#_x0000_t32" style="position:absolute;left:0;text-align:left;margin-left:1.1pt;margin-top:8.3pt;width:57.75pt;height:0;z-index:251664384;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">
                  <v:stroke endarrow="block"/>
                </v:shape>
              </w:pict>
            </w:r>
          </w:p>
        </w:tc>
        <w:tc>
          <w:tcPr>
            <w:tcW w:w="2041" w:type="dxa"/>
          </w:tcPr>
          <w:p w:rsidR="008C648A" w:rsidRPr="006C2A63" w:rsidRDefault="008C648A" w:rsidP="00703DE6">
            <w:pPr>
              <w:pStyle w:val="Standard"/>
              <w:autoSpaceDE w:val="0"/>
              <w:spacing w:line="360" w:lineRule="auto"/>
              <w:jc w:val="both"/>
              <w:rPr>
                <w:rFonts w:ascii="Times New Roman" w:hAnsi="Times New Roman"/>
                <w:lang w:val="es-CO"/>
              </w:rPr>
            </w:pPr>
            <w:r w:rsidRPr="006C2A63">
              <w:rPr>
                <w:rFonts w:ascii="Times New Roman" w:hAnsi="Times New Roman"/>
                <w:lang w:val="es-CO" w:eastAsia="es-ES"/>
              </w:rPr>
              <w:t>2HCO</w:t>
            </w:r>
            <w:r w:rsidRPr="006C2A63">
              <w:rPr>
                <w:rFonts w:ascii="Times New Roman" w:hAnsi="Times New Roman"/>
                <w:vertAlign w:val="subscript"/>
                <w:lang w:val="es-CO" w:eastAsia="es-ES"/>
              </w:rPr>
              <w:t>3</w:t>
            </w:r>
            <w:r w:rsidRPr="006C2A63">
              <w:rPr>
                <w:rFonts w:ascii="Times New Roman" w:hAnsi="Times New Roman"/>
                <w:vertAlign w:val="superscript"/>
                <w:lang w:val="es-CO" w:eastAsia="es-ES"/>
              </w:rPr>
              <w:t>-2</w:t>
            </w:r>
            <w:r w:rsidRPr="006C2A63">
              <w:rPr>
                <w:rFonts w:ascii="Times New Roman" w:hAnsi="Times New Roman"/>
                <w:lang w:val="es-CO" w:eastAsia="es-ES"/>
              </w:rPr>
              <w:t xml:space="preserve"> + H</w:t>
            </w:r>
            <w:r w:rsidRPr="006C2A63">
              <w:rPr>
                <w:rFonts w:ascii="Times New Roman" w:hAnsi="Times New Roman"/>
                <w:vertAlign w:val="subscript"/>
                <w:lang w:val="es-CO" w:eastAsia="es-ES"/>
              </w:rPr>
              <w:t>2</w:t>
            </w:r>
            <w:r w:rsidRPr="006C2A63">
              <w:rPr>
                <w:rFonts w:ascii="Times New Roman" w:hAnsi="Times New Roman"/>
                <w:lang w:val="es-CO" w:eastAsia="es-ES"/>
              </w:rPr>
              <w:t xml:space="preserve">S        </w:t>
            </w:r>
          </w:p>
        </w:tc>
        <w:tc>
          <w:tcPr>
            <w:tcW w:w="1883" w:type="dxa"/>
          </w:tcPr>
          <w:p w:rsidR="008C648A" w:rsidRPr="00E07B1E" w:rsidRDefault="00C70440" w:rsidP="00703DE6">
            <w:pPr>
              <w:pStyle w:val="Standard"/>
              <w:autoSpaceDE w:val="0"/>
              <w:spacing w:line="360" w:lineRule="auto"/>
              <w:jc w:val="both"/>
              <w:rPr>
                <w:rFonts w:ascii="Times New Roman" w:hAnsi="Times New Roman"/>
                <w:lang w:val="es-CO" w:eastAsia="es-ES"/>
              </w:rPr>
            </w:pPr>
            <w:proofErr w:type="spellStart"/>
            <w:r w:rsidRPr="00E07B1E">
              <w:rPr>
                <w:rFonts w:ascii="Times New Roman" w:hAnsi="Times New Roman"/>
                <w:lang w:val="es-CO" w:eastAsia="es-ES"/>
              </w:rPr>
              <w:t>Ec.</w:t>
            </w:r>
            <w:proofErr w:type="spellEnd"/>
            <w:r w:rsidRPr="00E07B1E">
              <w:rPr>
                <w:rFonts w:ascii="Times New Roman" w:hAnsi="Times New Roman"/>
                <w:lang w:val="es-CO" w:eastAsia="es-ES"/>
              </w:rPr>
              <w:t xml:space="preserve"> </w:t>
            </w:r>
            <w:r w:rsidR="008C648A" w:rsidRPr="00E07B1E">
              <w:rPr>
                <w:rFonts w:ascii="Times New Roman" w:hAnsi="Times New Roman"/>
                <w:lang w:val="es-CO" w:eastAsia="es-ES"/>
              </w:rPr>
              <w:t>(</w:t>
            </w:r>
            <w:r w:rsidR="003372A8" w:rsidRPr="00E07B1E">
              <w:rPr>
                <w:rFonts w:ascii="Times New Roman" w:hAnsi="Times New Roman"/>
                <w:lang w:val="es-CO" w:eastAsia="es-ES"/>
              </w:rPr>
              <w:t>2</w:t>
            </w:r>
            <w:r w:rsidR="008C648A" w:rsidRPr="00E07B1E">
              <w:rPr>
                <w:rFonts w:ascii="Times New Roman" w:hAnsi="Times New Roman"/>
                <w:lang w:val="es-CO" w:eastAsia="es-ES"/>
              </w:rPr>
              <w:t>)</w:t>
            </w:r>
          </w:p>
        </w:tc>
      </w:tr>
      <w:tr w:rsidR="008C648A" w:rsidRPr="006C2A63" w:rsidTr="00E07B1E">
        <w:trPr>
          <w:jc w:val="center"/>
        </w:trPr>
        <w:tc>
          <w:tcPr>
            <w:tcW w:w="1768" w:type="dxa"/>
          </w:tcPr>
          <w:p w:rsidR="008C648A" w:rsidRPr="006C2A63" w:rsidRDefault="008C648A" w:rsidP="00703DE6">
            <w:pPr>
              <w:pStyle w:val="Standard"/>
              <w:autoSpaceDE w:val="0"/>
              <w:spacing w:line="360" w:lineRule="auto"/>
              <w:jc w:val="both"/>
              <w:rPr>
                <w:rFonts w:ascii="Times New Roman" w:hAnsi="Times New Roman"/>
                <w:lang w:val="es-CO"/>
              </w:rPr>
            </w:pPr>
            <w:r w:rsidRPr="006C2A63">
              <w:rPr>
                <w:rFonts w:ascii="Times New Roman" w:hAnsi="Times New Roman"/>
                <w:lang w:val="es-CO" w:eastAsia="es-ES"/>
              </w:rPr>
              <w:t>H</w:t>
            </w:r>
            <w:r w:rsidRPr="006C2A63">
              <w:rPr>
                <w:rFonts w:ascii="Times New Roman" w:hAnsi="Times New Roman"/>
                <w:vertAlign w:val="subscript"/>
                <w:lang w:val="es-CO" w:eastAsia="es-ES"/>
              </w:rPr>
              <w:t>2</w:t>
            </w:r>
            <w:r w:rsidRPr="006C2A63">
              <w:rPr>
                <w:rFonts w:ascii="Times New Roman" w:hAnsi="Times New Roman"/>
                <w:lang w:val="es-CO" w:eastAsia="es-ES"/>
              </w:rPr>
              <w:t>S + M</w:t>
            </w:r>
            <w:r w:rsidRPr="006C2A63">
              <w:rPr>
                <w:rFonts w:ascii="Times New Roman" w:hAnsi="Times New Roman"/>
                <w:vertAlign w:val="superscript"/>
                <w:lang w:val="es-CO" w:eastAsia="es-ES"/>
              </w:rPr>
              <w:t>+2</w:t>
            </w:r>
          </w:p>
        </w:tc>
        <w:tc>
          <w:tcPr>
            <w:tcW w:w="1407" w:type="dxa"/>
          </w:tcPr>
          <w:p w:rsidR="008C648A" w:rsidRPr="006C2A63" w:rsidRDefault="0069692C" w:rsidP="00703DE6">
            <w:pPr>
              <w:pStyle w:val="Standard"/>
              <w:autoSpaceDE w:val="0"/>
              <w:spacing w:line="360" w:lineRule="auto"/>
              <w:jc w:val="both"/>
              <w:rPr>
                <w:rFonts w:ascii="Times New Roman" w:hAnsi="Times New Roman"/>
                <w:lang w:val="es-CO"/>
              </w:rPr>
            </w:pPr>
            <w:r>
              <w:rPr>
                <w:rFonts w:ascii="Times New Roman" w:hAnsi="Times New Roman"/>
                <w:noProof/>
                <w:bdr w:val="nil"/>
                <w:lang w:val="es-CO" w:eastAsia="es-CO" w:bidi="ar-SA"/>
              </w:rPr>
              <w:pict>
                <v:shape id="Conector recto de flecha 35" o:spid="_x0000_s1033" type="#_x0000_t32" style="position:absolute;left:0;text-align:left;margin-left:1.75pt;margin-top:10.85pt;width:57.75pt;height:0;z-index:251666432;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">
                  <v:stroke endarrow="block"/>
                </v:shape>
              </w:pict>
            </w:r>
          </w:p>
        </w:tc>
        <w:tc>
          <w:tcPr>
            <w:tcW w:w="2041" w:type="dxa"/>
          </w:tcPr>
          <w:p w:rsidR="008C648A" w:rsidRPr="006C2A63" w:rsidRDefault="008C648A" w:rsidP="00703DE6">
            <w:pPr>
              <w:pStyle w:val="Standard"/>
              <w:autoSpaceDE w:val="0"/>
              <w:spacing w:line="360" w:lineRule="auto"/>
              <w:jc w:val="both"/>
              <w:rPr>
                <w:rFonts w:ascii="Times New Roman" w:hAnsi="Times New Roman"/>
                <w:lang w:val="es-CO"/>
              </w:rPr>
            </w:pPr>
            <w:r w:rsidRPr="006C2A63">
              <w:rPr>
                <w:rFonts w:ascii="Times New Roman" w:hAnsi="Times New Roman"/>
                <w:lang w:val="es-CO" w:eastAsia="es-ES"/>
              </w:rPr>
              <w:t xml:space="preserve"> MS + 2H</w:t>
            </w:r>
            <w:r w:rsidRPr="006C2A63">
              <w:rPr>
                <w:rFonts w:ascii="Times New Roman" w:hAnsi="Times New Roman"/>
                <w:vertAlign w:val="superscript"/>
                <w:lang w:val="es-CO" w:eastAsia="es-ES"/>
              </w:rPr>
              <w:t>+</w:t>
            </w:r>
          </w:p>
        </w:tc>
        <w:tc>
          <w:tcPr>
            <w:tcW w:w="1883" w:type="dxa"/>
          </w:tcPr>
          <w:p w:rsidR="008C648A" w:rsidRPr="00E07B1E" w:rsidRDefault="00C70440" w:rsidP="00703DE6">
            <w:pPr>
              <w:pStyle w:val="Standard"/>
              <w:autoSpaceDE w:val="0"/>
              <w:spacing w:line="360" w:lineRule="auto"/>
              <w:jc w:val="both"/>
              <w:rPr>
                <w:rFonts w:ascii="Times New Roman" w:hAnsi="Times New Roman"/>
                <w:lang w:val="es-CO" w:eastAsia="es-ES"/>
              </w:rPr>
            </w:pPr>
            <w:proofErr w:type="spellStart"/>
            <w:r w:rsidRPr="00E07B1E">
              <w:rPr>
                <w:rFonts w:ascii="Times New Roman" w:hAnsi="Times New Roman"/>
                <w:lang w:val="es-CO" w:eastAsia="es-ES"/>
              </w:rPr>
              <w:t>Ec.</w:t>
            </w:r>
            <w:proofErr w:type="spellEnd"/>
            <w:r w:rsidRPr="00E07B1E">
              <w:rPr>
                <w:rFonts w:ascii="Times New Roman" w:hAnsi="Times New Roman"/>
                <w:lang w:val="es-CO" w:eastAsia="es-ES"/>
              </w:rPr>
              <w:t xml:space="preserve"> </w:t>
            </w:r>
            <w:r w:rsidR="008C648A" w:rsidRPr="00E07B1E">
              <w:rPr>
                <w:rFonts w:ascii="Times New Roman" w:hAnsi="Times New Roman"/>
                <w:lang w:val="es-CO" w:eastAsia="es-ES"/>
              </w:rPr>
              <w:t>(</w:t>
            </w:r>
            <w:r w:rsidR="005F3E7F" w:rsidRPr="00E07B1E">
              <w:rPr>
                <w:rFonts w:ascii="Times New Roman" w:hAnsi="Times New Roman"/>
                <w:lang w:val="es-CO" w:eastAsia="es-ES"/>
              </w:rPr>
              <w:t>3</w:t>
            </w:r>
            <w:r w:rsidR="008C648A" w:rsidRPr="00E07B1E">
              <w:rPr>
                <w:rFonts w:ascii="Times New Roman" w:hAnsi="Times New Roman"/>
                <w:lang w:val="es-CO" w:eastAsia="es-ES"/>
              </w:rPr>
              <w:t>)</w:t>
            </w:r>
          </w:p>
        </w:tc>
      </w:tr>
    </w:tbl>
    <w:p w:rsidR="008C648A" w:rsidRPr="006C2A63" w:rsidRDefault="008C648A" w:rsidP="00703DE6">
      <w:pPr>
        <w:spacing w:line="360" w:lineRule="auto"/>
        <w:jc w:val="both"/>
        <w:rPr>
          <w:rStyle w:val="Ninguno"/>
          <w:rFonts w:cs="Times New Roman"/>
          <w:sz w:val="24"/>
          <w:szCs w:val="24"/>
        </w:rPr>
      </w:pPr>
    </w:p>
    <w:p w:rsidR="008E6BEE" w:rsidRPr="006C2A63" w:rsidRDefault="003372A8" w:rsidP="00703DE6">
      <w:pPr>
        <w:spacing w:line="360" w:lineRule="auto"/>
        <w:jc w:val="both"/>
        <w:rPr>
          <w:rStyle w:val="Ninguno"/>
          <w:rFonts w:cs="Times New Roman"/>
          <w:sz w:val="24"/>
          <w:szCs w:val="24"/>
        </w:rPr>
      </w:pPr>
      <w:r w:rsidRPr="006C2A63">
        <w:rPr>
          <w:rStyle w:val="Ninguno"/>
          <w:rFonts w:cs="Times New Roman"/>
          <w:sz w:val="24"/>
          <w:szCs w:val="24"/>
        </w:rPr>
        <w:t>En donde CH</w:t>
      </w:r>
      <w:r w:rsidRPr="006C2A63">
        <w:rPr>
          <w:rStyle w:val="Ninguno"/>
          <w:rFonts w:cs="Times New Roman"/>
          <w:sz w:val="24"/>
          <w:szCs w:val="24"/>
          <w:vertAlign w:val="subscript"/>
        </w:rPr>
        <w:t>2</w:t>
      </w:r>
      <w:r w:rsidRPr="006C2A63">
        <w:rPr>
          <w:rStyle w:val="Ninguno"/>
          <w:rFonts w:cs="Times New Roman"/>
          <w:sz w:val="24"/>
          <w:szCs w:val="24"/>
        </w:rPr>
        <w:t>O (</w:t>
      </w:r>
      <w:proofErr w:type="spellStart"/>
      <w:r w:rsidRPr="006C2A63">
        <w:rPr>
          <w:rStyle w:val="Ninguno"/>
          <w:rFonts w:cs="Times New Roman"/>
          <w:sz w:val="24"/>
          <w:szCs w:val="24"/>
        </w:rPr>
        <w:t>Ec.</w:t>
      </w:r>
      <w:proofErr w:type="spellEnd"/>
      <w:r w:rsidRPr="006C2A63">
        <w:rPr>
          <w:rStyle w:val="Ninguno"/>
          <w:rFonts w:cs="Times New Roman"/>
          <w:sz w:val="24"/>
          <w:szCs w:val="24"/>
        </w:rPr>
        <w:t xml:space="preserve"> 1</w:t>
      </w:r>
      <w:r w:rsidR="008E6BEE" w:rsidRPr="006C2A63">
        <w:rPr>
          <w:rStyle w:val="Ninguno"/>
          <w:rFonts w:cs="Times New Roman"/>
          <w:sz w:val="24"/>
          <w:szCs w:val="24"/>
        </w:rPr>
        <w:t xml:space="preserve">) representa la materia orgánica (donadora de electrones) </w:t>
      </w:r>
      <w:r w:rsidRPr="006C2A63">
        <w:rPr>
          <w:rStyle w:val="Ninguno"/>
          <w:rFonts w:cs="Times New Roman"/>
          <w:sz w:val="24"/>
          <w:szCs w:val="24"/>
        </w:rPr>
        <w:t>que</w:t>
      </w:r>
      <w:r w:rsidR="008E6BEE" w:rsidRPr="006C2A63">
        <w:rPr>
          <w:rStyle w:val="Ninguno"/>
          <w:rFonts w:cs="Times New Roman"/>
          <w:sz w:val="24"/>
          <w:szCs w:val="24"/>
        </w:rPr>
        <w:t xml:space="preserve"> </w:t>
      </w:r>
      <w:r w:rsidRPr="006C2A63">
        <w:rPr>
          <w:rStyle w:val="Ninguno"/>
          <w:rFonts w:cs="Times New Roman"/>
          <w:sz w:val="24"/>
          <w:szCs w:val="24"/>
        </w:rPr>
        <w:t xml:space="preserve">en </w:t>
      </w:r>
      <w:r w:rsidR="008E6BEE" w:rsidRPr="006C2A63">
        <w:rPr>
          <w:rStyle w:val="Ninguno"/>
          <w:rFonts w:cs="Times New Roman"/>
          <w:sz w:val="24"/>
          <w:szCs w:val="24"/>
        </w:rPr>
        <w:t>presencia de los microorganismos facilitan la trasferencia de electrones hacia el sulfato (SO4</w:t>
      </w:r>
      <w:r w:rsidR="008E6BEE" w:rsidRPr="006C2A63">
        <w:rPr>
          <w:rStyle w:val="Ninguno"/>
          <w:rFonts w:cs="Times New Roman"/>
          <w:sz w:val="24"/>
          <w:szCs w:val="24"/>
          <w:vertAlign w:val="superscript"/>
        </w:rPr>
        <w:t>-2</w:t>
      </w:r>
      <w:r w:rsidR="008E6BEE" w:rsidRPr="006C2A63">
        <w:rPr>
          <w:rStyle w:val="Ninguno"/>
          <w:rFonts w:cs="Times New Roman"/>
          <w:sz w:val="24"/>
          <w:szCs w:val="24"/>
        </w:rPr>
        <w:t>) (acepto</w:t>
      </w:r>
      <w:r w:rsidRPr="006C2A63">
        <w:rPr>
          <w:rStyle w:val="Ninguno"/>
          <w:rFonts w:cs="Times New Roman"/>
          <w:sz w:val="24"/>
          <w:szCs w:val="24"/>
        </w:rPr>
        <w:t>r de electrones). El CO</w:t>
      </w:r>
      <w:r w:rsidRPr="006C2A63">
        <w:rPr>
          <w:rStyle w:val="Ninguno"/>
          <w:rFonts w:cs="Times New Roman"/>
          <w:sz w:val="24"/>
          <w:szCs w:val="24"/>
          <w:vertAlign w:val="subscript"/>
        </w:rPr>
        <w:t>2</w:t>
      </w:r>
      <w:r w:rsidRPr="006C2A63">
        <w:rPr>
          <w:rStyle w:val="Ninguno"/>
          <w:rFonts w:cs="Times New Roman"/>
          <w:sz w:val="24"/>
          <w:szCs w:val="24"/>
        </w:rPr>
        <w:t xml:space="preserve"> (</w:t>
      </w:r>
      <w:proofErr w:type="spellStart"/>
      <w:r w:rsidRPr="006C2A63">
        <w:rPr>
          <w:rStyle w:val="Ninguno"/>
          <w:rFonts w:cs="Times New Roman"/>
          <w:sz w:val="24"/>
          <w:szCs w:val="24"/>
        </w:rPr>
        <w:t>Ec.</w:t>
      </w:r>
      <w:proofErr w:type="spellEnd"/>
      <w:r w:rsidRPr="006C2A63">
        <w:rPr>
          <w:rStyle w:val="Ninguno"/>
          <w:rFonts w:cs="Times New Roman"/>
          <w:sz w:val="24"/>
          <w:szCs w:val="24"/>
        </w:rPr>
        <w:t xml:space="preserve"> 2) producido en la primera reacción </w:t>
      </w:r>
      <w:r w:rsidR="008E6BEE" w:rsidRPr="006C2A63">
        <w:rPr>
          <w:rStyle w:val="Ninguno"/>
          <w:rFonts w:cs="Times New Roman"/>
          <w:sz w:val="24"/>
          <w:szCs w:val="24"/>
        </w:rPr>
        <w:t>permite la formación del ión bicarbonato (HCO</w:t>
      </w:r>
      <w:r w:rsidR="008E6BEE" w:rsidRPr="006C2A63">
        <w:rPr>
          <w:rStyle w:val="Ninguno"/>
          <w:rFonts w:cs="Times New Roman"/>
          <w:sz w:val="24"/>
          <w:szCs w:val="24"/>
          <w:vertAlign w:val="subscript"/>
        </w:rPr>
        <w:t>3</w:t>
      </w:r>
      <w:r w:rsidR="008E6BEE" w:rsidRPr="006C2A63">
        <w:rPr>
          <w:rStyle w:val="Ninguno"/>
          <w:rFonts w:cs="Times New Roman"/>
          <w:sz w:val="24"/>
          <w:szCs w:val="24"/>
          <w:vertAlign w:val="superscript"/>
        </w:rPr>
        <w:t>-2</w:t>
      </w:r>
      <w:r w:rsidR="008E6BEE" w:rsidRPr="006C2A63">
        <w:rPr>
          <w:rStyle w:val="Ninguno"/>
          <w:rFonts w:cs="Times New Roman"/>
          <w:sz w:val="24"/>
          <w:szCs w:val="24"/>
        </w:rPr>
        <w:t>), el cual neutraliza el pH y favorece la reacción entre los sulfuros (S</w:t>
      </w:r>
      <w:r w:rsidR="008E6BEE" w:rsidRPr="006C2A63">
        <w:rPr>
          <w:rStyle w:val="Ninguno"/>
          <w:rFonts w:cs="Times New Roman"/>
          <w:sz w:val="24"/>
          <w:szCs w:val="24"/>
          <w:vertAlign w:val="superscript"/>
        </w:rPr>
        <w:t>-2</w:t>
      </w:r>
      <w:r w:rsidR="008E6BEE" w:rsidRPr="006C2A63">
        <w:rPr>
          <w:rStyle w:val="Ninguno"/>
          <w:rFonts w:cs="Times New Roman"/>
          <w:sz w:val="24"/>
          <w:szCs w:val="24"/>
        </w:rPr>
        <w:t xml:space="preserve">) libres y los metales para formar sulfuros metálicos (MS) </w:t>
      </w:r>
      <w:r w:rsidRPr="006C2A63">
        <w:rPr>
          <w:rStyle w:val="Ninguno"/>
          <w:rFonts w:cs="Times New Roman"/>
          <w:sz w:val="24"/>
          <w:szCs w:val="24"/>
        </w:rPr>
        <w:t>que finalmente precipitan (</w:t>
      </w:r>
      <w:proofErr w:type="spellStart"/>
      <w:r w:rsidRPr="006C2A63">
        <w:rPr>
          <w:rStyle w:val="Ninguno"/>
          <w:rFonts w:cs="Times New Roman"/>
          <w:sz w:val="24"/>
          <w:szCs w:val="24"/>
        </w:rPr>
        <w:t>Ec.</w:t>
      </w:r>
      <w:proofErr w:type="spellEnd"/>
      <w:r w:rsidRPr="006C2A63">
        <w:rPr>
          <w:rStyle w:val="Ninguno"/>
          <w:rFonts w:cs="Times New Roman"/>
          <w:sz w:val="24"/>
          <w:szCs w:val="24"/>
        </w:rPr>
        <w:t xml:space="preserve"> 3</w:t>
      </w:r>
      <w:r w:rsidR="008E6BEE" w:rsidRPr="006C2A63">
        <w:rPr>
          <w:rStyle w:val="Ninguno"/>
          <w:rFonts w:cs="Times New Roman"/>
          <w:sz w:val="24"/>
          <w:szCs w:val="24"/>
        </w:rPr>
        <w:t>). Lo</w:t>
      </w:r>
      <w:r w:rsidRPr="006C2A63">
        <w:rPr>
          <w:rStyle w:val="Ninguno"/>
          <w:rFonts w:cs="Times New Roman"/>
          <w:sz w:val="24"/>
          <w:szCs w:val="24"/>
        </w:rPr>
        <w:t>s dos protones producidos (</w:t>
      </w:r>
      <w:proofErr w:type="spellStart"/>
      <w:r w:rsidRPr="006C2A63">
        <w:rPr>
          <w:rStyle w:val="Ninguno"/>
          <w:rFonts w:cs="Times New Roman"/>
          <w:sz w:val="24"/>
          <w:szCs w:val="24"/>
        </w:rPr>
        <w:t>Ec.</w:t>
      </w:r>
      <w:proofErr w:type="spellEnd"/>
      <w:r w:rsidRPr="006C2A63">
        <w:rPr>
          <w:rStyle w:val="Ninguno"/>
          <w:rFonts w:cs="Times New Roman"/>
          <w:sz w:val="24"/>
          <w:szCs w:val="24"/>
        </w:rPr>
        <w:t xml:space="preserve"> 3</w:t>
      </w:r>
      <w:r w:rsidR="008E6BEE" w:rsidRPr="006C2A63">
        <w:rPr>
          <w:rStyle w:val="Ninguno"/>
          <w:rFonts w:cs="Times New Roman"/>
          <w:sz w:val="24"/>
          <w:szCs w:val="24"/>
        </w:rPr>
        <w:t>) son neutralizados por la alcalinidad generada a partir del CO</w:t>
      </w:r>
      <w:r w:rsidR="008E6BEE" w:rsidRPr="006C2A63">
        <w:rPr>
          <w:rStyle w:val="Ninguno"/>
          <w:rFonts w:cs="Times New Roman"/>
          <w:sz w:val="24"/>
          <w:szCs w:val="24"/>
          <w:vertAlign w:val="subscript"/>
        </w:rPr>
        <w:t>2</w:t>
      </w:r>
      <w:r w:rsidRPr="006C2A63">
        <w:rPr>
          <w:rStyle w:val="Ninguno"/>
          <w:rFonts w:cs="Times New Roman"/>
          <w:sz w:val="24"/>
          <w:szCs w:val="24"/>
        </w:rPr>
        <w:t xml:space="preserve"> (</w:t>
      </w:r>
      <w:proofErr w:type="spellStart"/>
      <w:r w:rsidRPr="006C2A63">
        <w:rPr>
          <w:rStyle w:val="Ninguno"/>
          <w:rFonts w:cs="Times New Roman"/>
          <w:sz w:val="24"/>
          <w:szCs w:val="24"/>
        </w:rPr>
        <w:t>Ec.</w:t>
      </w:r>
      <w:proofErr w:type="spellEnd"/>
      <w:r w:rsidRPr="006C2A63">
        <w:rPr>
          <w:rStyle w:val="Ninguno"/>
          <w:rFonts w:cs="Times New Roman"/>
          <w:sz w:val="24"/>
          <w:szCs w:val="24"/>
        </w:rPr>
        <w:t xml:space="preserve"> 2</w:t>
      </w:r>
      <w:r w:rsidR="008E6BEE" w:rsidRPr="006C2A63">
        <w:rPr>
          <w:rStyle w:val="Ninguno"/>
          <w:rFonts w:cs="Times New Roman"/>
          <w:sz w:val="24"/>
          <w:szCs w:val="24"/>
        </w:rPr>
        <w:t>) (</w:t>
      </w:r>
      <w:proofErr w:type="spellStart"/>
      <w:r w:rsidRPr="006C2A63">
        <w:rPr>
          <w:rStyle w:val="Ninguno"/>
          <w:rFonts w:cs="Times New Roman"/>
          <w:sz w:val="24"/>
          <w:szCs w:val="24"/>
        </w:rPr>
        <w:t>Hwang</w:t>
      </w:r>
      <w:proofErr w:type="spellEnd"/>
      <w:r w:rsidRPr="006C2A63">
        <w:rPr>
          <w:rStyle w:val="Ninguno"/>
          <w:rFonts w:cs="Times New Roman"/>
          <w:sz w:val="24"/>
          <w:szCs w:val="24"/>
        </w:rPr>
        <w:t xml:space="preserve"> </w:t>
      </w:r>
      <w:r w:rsidR="00C57E46" w:rsidRPr="00C57E46">
        <w:rPr>
          <w:rStyle w:val="Ninguno"/>
          <w:rFonts w:cs="Times New Roman"/>
          <w:i/>
          <w:sz w:val="24"/>
          <w:szCs w:val="24"/>
        </w:rPr>
        <w:t>et al.,</w:t>
      </w:r>
      <w:r w:rsidR="00E42968" w:rsidRPr="006C2A63">
        <w:rPr>
          <w:rStyle w:val="Ninguno"/>
          <w:rFonts w:cs="Times New Roman"/>
          <w:sz w:val="24"/>
          <w:szCs w:val="24"/>
        </w:rPr>
        <w:t xml:space="preserve"> 2011;</w:t>
      </w:r>
      <w:r w:rsidRPr="006C2A63">
        <w:rPr>
          <w:rStyle w:val="Ninguno"/>
          <w:rFonts w:cs="Times New Roman"/>
          <w:sz w:val="24"/>
          <w:szCs w:val="24"/>
        </w:rPr>
        <w:t xml:space="preserve"> Lindsay </w:t>
      </w:r>
      <w:r w:rsidR="00C57E46" w:rsidRPr="00C57E46">
        <w:rPr>
          <w:rStyle w:val="Ninguno"/>
          <w:rFonts w:cs="Times New Roman"/>
          <w:i/>
          <w:sz w:val="24"/>
          <w:szCs w:val="24"/>
        </w:rPr>
        <w:t>et al.,</w:t>
      </w:r>
      <w:r w:rsidRPr="006C2A63">
        <w:rPr>
          <w:rStyle w:val="Ninguno"/>
          <w:rFonts w:cs="Times New Roman"/>
          <w:sz w:val="24"/>
          <w:szCs w:val="24"/>
        </w:rPr>
        <w:t xml:space="preserve"> 2011</w:t>
      </w:r>
      <w:r w:rsidR="00E42968" w:rsidRPr="006C2A63">
        <w:rPr>
          <w:rStyle w:val="Ninguno"/>
          <w:rFonts w:cs="Times New Roman"/>
          <w:sz w:val="24"/>
          <w:szCs w:val="24"/>
        </w:rPr>
        <w:t xml:space="preserve">; </w:t>
      </w:r>
      <w:proofErr w:type="spellStart"/>
      <w:r w:rsidR="00E42968" w:rsidRPr="006C2A63">
        <w:rPr>
          <w:rStyle w:val="Ninguno"/>
          <w:rFonts w:cs="Times New Roman"/>
          <w:sz w:val="24"/>
          <w:szCs w:val="24"/>
        </w:rPr>
        <w:t>Nazon</w:t>
      </w:r>
      <w:proofErr w:type="spellEnd"/>
      <w:r w:rsidR="008E6BEE" w:rsidRPr="006C2A63">
        <w:rPr>
          <w:rStyle w:val="Ninguno"/>
          <w:rFonts w:cs="Times New Roman"/>
          <w:sz w:val="24"/>
          <w:szCs w:val="24"/>
        </w:rPr>
        <w:t xml:space="preserve"> </w:t>
      </w:r>
      <w:r w:rsidR="00C57E46" w:rsidRPr="00C57E46">
        <w:rPr>
          <w:rStyle w:val="Ninguno"/>
          <w:rFonts w:cs="Times New Roman"/>
          <w:i/>
          <w:sz w:val="24"/>
          <w:szCs w:val="24"/>
        </w:rPr>
        <w:t>et al.,</w:t>
      </w:r>
      <w:r w:rsidR="008E6BEE" w:rsidRPr="006C2A63">
        <w:rPr>
          <w:rStyle w:val="Ninguno"/>
          <w:rFonts w:cs="Times New Roman"/>
          <w:sz w:val="24"/>
          <w:szCs w:val="24"/>
        </w:rPr>
        <w:t xml:space="preserve"> 2014).</w:t>
      </w:r>
    </w:p>
    <w:p w:rsidR="008E6BEE" w:rsidRPr="006C2A63" w:rsidRDefault="008E6BEE" w:rsidP="00703DE6">
      <w:pPr>
        <w:spacing w:line="360" w:lineRule="auto"/>
        <w:jc w:val="both"/>
        <w:rPr>
          <w:rStyle w:val="Ninguno"/>
          <w:rFonts w:cs="Times New Roman"/>
          <w:sz w:val="24"/>
          <w:szCs w:val="24"/>
        </w:rPr>
      </w:pPr>
    </w:p>
    <w:p w:rsidR="00C90892" w:rsidRPr="006C2A63" w:rsidRDefault="00C31B2B" w:rsidP="00703DE6">
      <w:pPr>
        <w:spacing w:line="360" w:lineRule="auto"/>
        <w:jc w:val="both"/>
        <w:rPr>
          <w:rStyle w:val="Ninguno"/>
          <w:rFonts w:cs="Times New Roman"/>
          <w:sz w:val="24"/>
          <w:szCs w:val="24"/>
          <w:lang w:val="es-CO"/>
        </w:rPr>
      </w:pPr>
      <w:r w:rsidRPr="004C02DF">
        <w:rPr>
          <w:rStyle w:val="Ninguno"/>
          <w:rFonts w:cs="Times New Roman"/>
          <w:color w:val="auto"/>
          <w:sz w:val="24"/>
          <w:szCs w:val="24"/>
        </w:rPr>
        <w:t>La actividad de la comunidad microbiana puede ser evaluada a través de la cuantificación de la enzima deshidrogenasa (</w:t>
      </w:r>
      <w:proofErr w:type="spellStart"/>
      <w:r w:rsidRPr="004C02DF">
        <w:rPr>
          <w:rStyle w:val="Ninguno"/>
          <w:rFonts w:cs="Times New Roman"/>
          <w:color w:val="auto"/>
          <w:sz w:val="24"/>
          <w:szCs w:val="24"/>
        </w:rPr>
        <w:t>DHs</w:t>
      </w:r>
      <w:proofErr w:type="spellEnd"/>
      <w:r w:rsidRPr="004C02DF">
        <w:rPr>
          <w:rStyle w:val="Ninguno"/>
          <w:rFonts w:cs="Times New Roman"/>
          <w:color w:val="auto"/>
          <w:sz w:val="24"/>
          <w:szCs w:val="24"/>
        </w:rPr>
        <w:t xml:space="preserve">) que es utilizada como un indicador de la actividad </w:t>
      </w:r>
      <w:r w:rsidRPr="004C02DF">
        <w:rPr>
          <w:rStyle w:val="Ninguno"/>
          <w:rFonts w:cs="Times New Roman"/>
          <w:color w:val="auto"/>
          <w:sz w:val="24"/>
          <w:szCs w:val="24"/>
        </w:rPr>
        <w:lastRenderedPageBreak/>
        <w:t>general en diferentes ambientes (Serra-</w:t>
      </w:r>
      <w:proofErr w:type="spellStart"/>
      <w:r w:rsidRPr="004C02DF">
        <w:rPr>
          <w:rStyle w:val="Ninguno"/>
          <w:rFonts w:cs="Times New Roman"/>
          <w:color w:val="auto"/>
          <w:sz w:val="24"/>
          <w:szCs w:val="24"/>
        </w:rPr>
        <w:t>Wittling</w:t>
      </w:r>
      <w:proofErr w:type="spellEnd"/>
      <w:r w:rsidRPr="004C02DF">
        <w:rPr>
          <w:rStyle w:val="Ninguno"/>
          <w:rFonts w:cs="Times New Roman"/>
          <w:color w:val="auto"/>
          <w:sz w:val="24"/>
          <w:szCs w:val="24"/>
        </w:rPr>
        <w:t xml:space="preserve"> </w:t>
      </w:r>
      <w:r w:rsidR="00C57E46" w:rsidRPr="004C02DF">
        <w:rPr>
          <w:rStyle w:val="Ninguno"/>
          <w:rFonts w:cs="Times New Roman"/>
          <w:i/>
          <w:color w:val="auto"/>
          <w:sz w:val="24"/>
          <w:szCs w:val="24"/>
        </w:rPr>
        <w:t>et al.,</w:t>
      </w:r>
      <w:r w:rsidRPr="004C02DF">
        <w:rPr>
          <w:rStyle w:val="Ninguno"/>
          <w:rFonts w:cs="Times New Roman"/>
          <w:color w:val="auto"/>
          <w:sz w:val="24"/>
          <w:szCs w:val="24"/>
        </w:rPr>
        <w:t xml:space="preserve"> 1995), debido a que desempeñan un rol primordial en la producción de energía de los microorganismos (</w:t>
      </w:r>
      <w:proofErr w:type="spellStart"/>
      <w:r w:rsidRPr="004C02DF">
        <w:rPr>
          <w:rStyle w:val="Ninguno"/>
          <w:rFonts w:cs="Times New Roman"/>
          <w:color w:val="auto"/>
          <w:sz w:val="24"/>
          <w:szCs w:val="24"/>
        </w:rPr>
        <w:t>Chaperon</w:t>
      </w:r>
      <w:proofErr w:type="spellEnd"/>
      <w:r w:rsidRPr="004C02DF">
        <w:rPr>
          <w:rStyle w:val="Ninguno"/>
          <w:rFonts w:cs="Times New Roman"/>
          <w:color w:val="auto"/>
          <w:sz w:val="24"/>
          <w:szCs w:val="24"/>
        </w:rPr>
        <w:t xml:space="preserve"> &amp; </w:t>
      </w:r>
      <w:proofErr w:type="spellStart"/>
      <w:r w:rsidRPr="004C02DF">
        <w:rPr>
          <w:rStyle w:val="Ninguno"/>
          <w:rFonts w:cs="Times New Roman"/>
          <w:color w:val="auto"/>
          <w:sz w:val="24"/>
          <w:szCs w:val="24"/>
        </w:rPr>
        <w:t>Sauvé</w:t>
      </w:r>
      <w:proofErr w:type="spellEnd"/>
      <w:r w:rsidRPr="004C02DF">
        <w:rPr>
          <w:rStyle w:val="Ninguno"/>
          <w:rFonts w:cs="Times New Roman"/>
          <w:color w:val="auto"/>
          <w:sz w:val="24"/>
          <w:szCs w:val="24"/>
        </w:rPr>
        <w:t>, 2007)</w:t>
      </w:r>
      <w:r w:rsidR="00784851" w:rsidRPr="004C02DF">
        <w:rPr>
          <w:rStyle w:val="Ninguno"/>
          <w:rFonts w:cs="Times New Roman"/>
          <w:color w:val="auto"/>
          <w:sz w:val="24"/>
          <w:szCs w:val="24"/>
        </w:rPr>
        <w:t>.</w:t>
      </w:r>
      <w:r w:rsidR="00056E80" w:rsidRPr="004C02DF">
        <w:rPr>
          <w:rStyle w:val="Ninguno"/>
          <w:rFonts w:cs="Times New Roman"/>
          <w:color w:val="auto"/>
          <w:sz w:val="24"/>
          <w:szCs w:val="24"/>
        </w:rPr>
        <w:t xml:space="preserve"> </w:t>
      </w:r>
      <w:r w:rsidR="00C90892" w:rsidRPr="006C2A63">
        <w:rPr>
          <w:rStyle w:val="Ninguno"/>
          <w:rFonts w:cs="Times New Roman"/>
          <w:sz w:val="24"/>
          <w:szCs w:val="24"/>
        </w:rPr>
        <w:t xml:space="preserve">En </w:t>
      </w:r>
      <w:r w:rsidR="00C90892" w:rsidRPr="006C2A63">
        <w:rPr>
          <w:rStyle w:val="Ninguno"/>
          <w:rFonts w:cs="Times New Roman"/>
          <w:sz w:val="24"/>
          <w:szCs w:val="24"/>
          <w:lang w:val="es-CO"/>
        </w:rPr>
        <w:t xml:space="preserve">previos estudios donde se han evaluado residuos alimenticios como enmienda se </w:t>
      </w:r>
      <w:r w:rsidR="009115F3">
        <w:rPr>
          <w:rStyle w:val="Ninguno"/>
          <w:rFonts w:cs="Times New Roman"/>
          <w:sz w:val="24"/>
          <w:szCs w:val="24"/>
          <w:lang w:val="es-CO"/>
        </w:rPr>
        <w:t>ha reportado</w:t>
      </w:r>
      <w:r w:rsidR="00C90892" w:rsidRPr="006C2A63">
        <w:rPr>
          <w:rStyle w:val="Ninguno"/>
          <w:rFonts w:cs="Times New Roman"/>
          <w:sz w:val="24"/>
          <w:szCs w:val="24"/>
          <w:lang w:val="es-CO"/>
        </w:rPr>
        <w:t xml:space="preserve"> que la actividad de las </w:t>
      </w:r>
      <w:proofErr w:type="spellStart"/>
      <w:r w:rsidR="00C90892" w:rsidRPr="006C2A63">
        <w:rPr>
          <w:rStyle w:val="Ninguno"/>
          <w:rFonts w:cs="Times New Roman"/>
          <w:sz w:val="24"/>
          <w:szCs w:val="24"/>
          <w:lang w:val="es-CO"/>
        </w:rPr>
        <w:t>DHs</w:t>
      </w:r>
      <w:proofErr w:type="spellEnd"/>
      <w:r w:rsidR="00C90892" w:rsidRPr="006C2A63">
        <w:rPr>
          <w:rStyle w:val="Ninguno"/>
          <w:rFonts w:cs="Times New Roman"/>
          <w:sz w:val="24"/>
          <w:szCs w:val="24"/>
          <w:lang w:val="es-CO"/>
        </w:rPr>
        <w:t xml:space="preserve"> </w:t>
      </w:r>
      <w:r w:rsidR="00DD1FB6" w:rsidRPr="006C2A63">
        <w:rPr>
          <w:rStyle w:val="Ninguno"/>
          <w:rFonts w:cs="Times New Roman"/>
          <w:sz w:val="24"/>
          <w:szCs w:val="24"/>
          <w:lang w:val="es-CO"/>
        </w:rPr>
        <w:t xml:space="preserve">es un indicador de </w:t>
      </w:r>
      <w:r w:rsidR="00C90892" w:rsidRPr="006C2A63">
        <w:rPr>
          <w:rStyle w:val="Ninguno"/>
          <w:rFonts w:cs="Times New Roman"/>
          <w:sz w:val="24"/>
          <w:szCs w:val="24"/>
          <w:lang w:val="es-CO"/>
        </w:rPr>
        <w:t xml:space="preserve">un </w:t>
      </w:r>
      <w:r w:rsidR="009115F3" w:rsidRPr="006C2A63">
        <w:rPr>
          <w:rStyle w:val="Ninguno"/>
          <w:rFonts w:cs="Times New Roman"/>
          <w:sz w:val="24"/>
          <w:szCs w:val="24"/>
          <w:lang w:val="es-CO"/>
        </w:rPr>
        <w:t xml:space="preserve">ambiente </w:t>
      </w:r>
      <w:r w:rsidR="00C90892" w:rsidRPr="006C2A63">
        <w:rPr>
          <w:rStyle w:val="Ninguno"/>
          <w:rFonts w:cs="Times New Roman"/>
          <w:sz w:val="24"/>
          <w:szCs w:val="24"/>
          <w:lang w:val="es-CO"/>
        </w:rPr>
        <w:t xml:space="preserve">apropiado para bacterias anaerobias heterotróficas en términos de cantidad y cualidad de substrato, pH y condiciones </w:t>
      </w:r>
      <w:r w:rsidR="009115F3">
        <w:rPr>
          <w:rStyle w:val="Ninguno"/>
          <w:rFonts w:cs="Times New Roman"/>
          <w:sz w:val="24"/>
          <w:szCs w:val="24"/>
          <w:lang w:val="es-CO"/>
        </w:rPr>
        <w:t>reductoras</w:t>
      </w:r>
      <w:r w:rsidR="00C90892" w:rsidRPr="006C2A63">
        <w:rPr>
          <w:rStyle w:val="Ninguno"/>
          <w:rFonts w:cs="Times New Roman"/>
          <w:sz w:val="24"/>
          <w:szCs w:val="24"/>
          <w:lang w:val="es-CO"/>
        </w:rPr>
        <w:t xml:space="preserve"> </w:t>
      </w:r>
      <w:r w:rsidR="00DD1FB6" w:rsidRPr="006C2A63">
        <w:rPr>
          <w:rStyle w:val="Ninguno"/>
          <w:rFonts w:cs="Times New Roman"/>
          <w:sz w:val="24"/>
          <w:szCs w:val="24"/>
          <w:lang w:val="es-CO"/>
        </w:rPr>
        <w:t>(</w:t>
      </w:r>
      <w:proofErr w:type="spellStart"/>
      <w:r w:rsidR="00DD1FB6" w:rsidRPr="006C2A63">
        <w:rPr>
          <w:rStyle w:val="Ninguno"/>
          <w:rFonts w:cs="Times New Roman"/>
          <w:sz w:val="24"/>
          <w:szCs w:val="24"/>
        </w:rPr>
        <w:t>Hwang</w:t>
      </w:r>
      <w:proofErr w:type="spellEnd"/>
      <w:r w:rsidR="00DD1FB6" w:rsidRPr="006C2A63">
        <w:rPr>
          <w:rStyle w:val="Ninguno"/>
          <w:rFonts w:cs="Times New Roman"/>
          <w:sz w:val="24"/>
          <w:szCs w:val="24"/>
        </w:rPr>
        <w:t xml:space="preserve"> </w:t>
      </w:r>
      <w:r w:rsidR="00C57E46" w:rsidRPr="00C57E46">
        <w:rPr>
          <w:rStyle w:val="Ninguno"/>
          <w:rFonts w:cs="Times New Roman"/>
          <w:i/>
          <w:sz w:val="24"/>
          <w:szCs w:val="24"/>
        </w:rPr>
        <w:t>et al.,</w:t>
      </w:r>
      <w:r w:rsidR="00DD1FB6" w:rsidRPr="006C2A63">
        <w:rPr>
          <w:rStyle w:val="Ninguno"/>
          <w:rFonts w:cs="Times New Roman"/>
          <w:sz w:val="24"/>
          <w:szCs w:val="24"/>
        </w:rPr>
        <w:t xml:space="preserve"> 2011). </w:t>
      </w:r>
    </w:p>
    <w:p w:rsidR="00C90892" w:rsidRPr="006C2A63" w:rsidRDefault="00C90892" w:rsidP="00703DE6">
      <w:pPr>
        <w:spacing w:line="360" w:lineRule="auto"/>
        <w:jc w:val="both"/>
        <w:rPr>
          <w:rStyle w:val="Ninguno"/>
          <w:rFonts w:cs="Times New Roman"/>
          <w:sz w:val="24"/>
          <w:szCs w:val="24"/>
          <w:lang w:val="es-CO"/>
        </w:rPr>
      </w:pPr>
    </w:p>
    <w:p w:rsidR="00477D93" w:rsidRPr="006C2A63" w:rsidRDefault="00AD0F4B" w:rsidP="00703DE6">
      <w:pPr>
        <w:spacing w:line="360" w:lineRule="auto"/>
        <w:jc w:val="both"/>
        <w:rPr>
          <w:rStyle w:val="Ninguno"/>
          <w:rFonts w:cs="Times New Roman"/>
          <w:sz w:val="24"/>
          <w:szCs w:val="24"/>
        </w:rPr>
      </w:pPr>
      <w:r w:rsidRPr="006C2A63">
        <w:rPr>
          <w:rStyle w:val="Ninguno"/>
          <w:rFonts w:cs="Times New Roman"/>
          <w:sz w:val="24"/>
          <w:szCs w:val="24"/>
        </w:rPr>
        <w:t xml:space="preserve">Esta investigación tiene como objetivo </w:t>
      </w:r>
      <w:r w:rsidR="00477D93" w:rsidRPr="006C2A63">
        <w:rPr>
          <w:rStyle w:val="Ninguno"/>
          <w:rFonts w:cs="Times New Roman"/>
          <w:sz w:val="24"/>
          <w:szCs w:val="24"/>
        </w:rPr>
        <w:t xml:space="preserve">evaluar el compost de champiñón como enmienda de </w:t>
      </w:r>
      <w:r w:rsidR="00B90464">
        <w:rPr>
          <w:rStyle w:val="Ninguno"/>
          <w:rFonts w:cs="Times New Roman"/>
          <w:sz w:val="24"/>
          <w:szCs w:val="24"/>
        </w:rPr>
        <w:t xml:space="preserve">carbono orgánico para promover </w:t>
      </w:r>
      <w:r w:rsidR="00E72832">
        <w:rPr>
          <w:rStyle w:val="Ninguno"/>
          <w:rFonts w:cs="Times New Roman"/>
          <w:sz w:val="24"/>
          <w:szCs w:val="24"/>
        </w:rPr>
        <w:t xml:space="preserve">sulfato-reducción y </w:t>
      </w:r>
      <w:r w:rsidR="00477D93" w:rsidRPr="006C2A63">
        <w:rPr>
          <w:rStyle w:val="Ninguno"/>
          <w:rFonts w:cs="Times New Roman"/>
          <w:sz w:val="24"/>
          <w:szCs w:val="24"/>
        </w:rPr>
        <w:t xml:space="preserve">precipitación de metales durante la formación de DAM. </w:t>
      </w:r>
      <w:r w:rsidR="00106154">
        <w:rPr>
          <w:rStyle w:val="Ninguno"/>
          <w:rFonts w:cs="Times New Roman"/>
          <w:sz w:val="24"/>
          <w:szCs w:val="24"/>
        </w:rPr>
        <w:t xml:space="preserve">Además, se </w:t>
      </w:r>
      <w:r w:rsidR="00267AD8">
        <w:rPr>
          <w:rStyle w:val="Ninguno"/>
          <w:rFonts w:cs="Times New Roman"/>
          <w:sz w:val="24"/>
          <w:szCs w:val="24"/>
        </w:rPr>
        <w:t xml:space="preserve">pretende </w:t>
      </w:r>
      <w:r w:rsidR="00106154" w:rsidRPr="003622B4">
        <w:rPr>
          <w:rStyle w:val="Ninguno"/>
          <w:rFonts w:cs="Times New Roman"/>
          <w:color w:val="auto"/>
          <w:sz w:val="24"/>
          <w:szCs w:val="24"/>
        </w:rPr>
        <w:t>determina</w:t>
      </w:r>
      <w:r w:rsidR="00267AD8" w:rsidRPr="003622B4">
        <w:rPr>
          <w:rStyle w:val="Ninguno"/>
          <w:rFonts w:cs="Times New Roman"/>
          <w:color w:val="auto"/>
          <w:sz w:val="24"/>
          <w:szCs w:val="24"/>
        </w:rPr>
        <w:t>r</w:t>
      </w:r>
      <w:r w:rsidR="00477D93" w:rsidRPr="003622B4">
        <w:rPr>
          <w:rStyle w:val="Ninguno"/>
          <w:rFonts w:cs="Times New Roman"/>
          <w:color w:val="auto"/>
          <w:sz w:val="24"/>
          <w:szCs w:val="24"/>
        </w:rPr>
        <w:t xml:space="preserve"> </w:t>
      </w:r>
      <w:r w:rsidR="00477D93" w:rsidRPr="006C2A63">
        <w:rPr>
          <w:rStyle w:val="Ninguno"/>
          <w:rFonts w:cs="Times New Roman"/>
          <w:sz w:val="24"/>
          <w:szCs w:val="24"/>
        </w:rPr>
        <w:t>la actividad micro</w:t>
      </w:r>
      <w:r w:rsidR="00DA545C" w:rsidRPr="006C2A63">
        <w:rPr>
          <w:rStyle w:val="Ninguno"/>
          <w:rFonts w:cs="Times New Roman"/>
          <w:sz w:val="24"/>
          <w:szCs w:val="24"/>
        </w:rPr>
        <w:t>biana</w:t>
      </w:r>
      <w:r w:rsidR="00986B54" w:rsidRPr="006C2A63">
        <w:rPr>
          <w:rStyle w:val="Ninguno"/>
          <w:rFonts w:cs="Times New Roman"/>
          <w:sz w:val="24"/>
          <w:szCs w:val="24"/>
        </w:rPr>
        <w:t xml:space="preserve"> con base en la enzima </w:t>
      </w:r>
      <w:proofErr w:type="spellStart"/>
      <w:r w:rsidR="00986B54" w:rsidRPr="006C2A63">
        <w:rPr>
          <w:rStyle w:val="Ninguno"/>
          <w:rFonts w:cs="Times New Roman"/>
          <w:sz w:val="24"/>
          <w:szCs w:val="24"/>
        </w:rPr>
        <w:t>DHs</w:t>
      </w:r>
      <w:proofErr w:type="spellEnd"/>
      <w:r w:rsidR="00DA545C" w:rsidRPr="006C2A63">
        <w:rPr>
          <w:rStyle w:val="Ninguno"/>
          <w:rFonts w:cs="Times New Roman"/>
          <w:sz w:val="24"/>
          <w:szCs w:val="24"/>
        </w:rPr>
        <w:t xml:space="preserve"> y los índices de saturación de las especies químicas presentes en el lixiviado.</w:t>
      </w:r>
    </w:p>
    <w:p w:rsidR="00A928D8" w:rsidRPr="006C2A63" w:rsidRDefault="00AD0F4B" w:rsidP="00703DE6">
      <w:pPr>
        <w:pStyle w:val="Ttulo3"/>
        <w:spacing w:line="360" w:lineRule="auto"/>
        <w:rPr>
          <w:rStyle w:val="Ninguno"/>
          <w:rFonts w:cs="Times New Roman"/>
          <w:b w:val="0"/>
          <w:szCs w:val="24"/>
        </w:rPr>
      </w:pPr>
      <w:r w:rsidRPr="006C2A63">
        <w:rPr>
          <w:rStyle w:val="Ninguno"/>
          <w:rFonts w:cs="Times New Roman"/>
          <w:szCs w:val="24"/>
        </w:rPr>
        <w:t>Metodología</w:t>
      </w:r>
    </w:p>
    <w:p w:rsidR="00A928D8" w:rsidRPr="006C2A63" w:rsidRDefault="002734BE" w:rsidP="00703DE6">
      <w:pPr>
        <w:pStyle w:val="Ttulo4"/>
        <w:spacing w:line="360" w:lineRule="auto"/>
        <w:rPr>
          <w:rStyle w:val="Ninguno"/>
          <w:rFonts w:cs="Times New Roman"/>
          <w:szCs w:val="24"/>
          <w:shd w:val="clear" w:color="auto" w:fill="FFFFFF"/>
        </w:rPr>
      </w:pPr>
      <w:r w:rsidRPr="006C2A63">
        <w:rPr>
          <w:rStyle w:val="Ninguno"/>
          <w:rFonts w:cs="Times New Roman"/>
          <w:szCs w:val="24"/>
          <w:shd w:val="clear" w:color="auto" w:fill="FFFFFF"/>
        </w:rPr>
        <w:t xml:space="preserve">Muestreo de substratos orgánicos y </w:t>
      </w:r>
      <w:r w:rsidR="00C859E2" w:rsidRPr="006C2A63">
        <w:rPr>
          <w:rStyle w:val="Ninguno"/>
          <w:rFonts w:cs="Times New Roman"/>
          <w:szCs w:val="24"/>
          <w:shd w:val="clear" w:color="auto" w:fill="FFFFFF"/>
        </w:rPr>
        <w:t xml:space="preserve">del </w:t>
      </w:r>
      <w:r w:rsidRPr="006C2A63">
        <w:rPr>
          <w:rStyle w:val="Ninguno"/>
          <w:rFonts w:cs="Times New Roman"/>
          <w:szCs w:val="24"/>
          <w:shd w:val="clear" w:color="auto" w:fill="FFFFFF"/>
        </w:rPr>
        <w:t>estéril de carbón</w:t>
      </w:r>
    </w:p>
    <w:p w:rsidR="0032711A" w:rsidRPr="006C2A63" w:rsidRDefault="00AD0F4B" w:rsidP="00703DE6">
      <w:pPr>
        <w:spacing w:line="360" w:lineRule="auto"/>
        <w:jc w:val="both"/>
        <w:rPr>
          <w:rFonts w:cs="Times New Roman"/>
          <w:sz w:val="24"/>
          <w:szCs w:val="24"/>
          <w:lang w:val="es-ES_tradnl"/>
        </w:rPr>
      </w:pPr>
      <w:r w:rsidRPr="006C2A63">
        <w:rPr>
          <w:rStyle w:val="Ninguno"/>
          <w:rFonts w:cs="Times New Roman"/>
          <w:sz w:val="24"/>
          <w:szCs w:val="24"/>
          <w:shd w:val="clear" w:color="auto" w:fill="FFFFFF"/>
        </w:rPr>
        <w:t xml:space="preserve">Los estériles de carbón fueron colectados en la mina Los Pinos, asociada a la empresa </w:t>
      </w:r>
      <w:proofErr w:type="spellStart"/>
      <w:r w:rsidRPr="006C2A63">
        <w:rPr>
          <w:rStyle w:val="Ninguno"/>
          <w:rFonts w:cs="Times New Roman"/>
          <w:sz w:val="24"/>
          <w:szCs w:val="24"/>
          <w:shd w:val="clear" w:color="auto" w:fill="FFFFFF"/>
        </w:rPr>
        <w:t>Uniminas</w:t>
      </w:r>
      <w:proofErr w:type="spellEnd"/>
      <w:r w:rsidRPr="006C2A63">
        <w:rPr>
          <w:rStyle w:val="Ninguno"/>
          <w:rFonts w:cs="Times New Roman"/>
          <w:sz w:val="24"/>
          <w:szCs w:val="24"/>
          <w:shd w:val="clear" w:color="auto" w:fill="FFFFFF"/>
        </w:rPr>
        <w:t xml:space="preserve"> Ltda</w:t>
      </w:r>
      <w:r w:rsidR="0013492B">
        <w:rPr>
          <w:rStyle w:val="Ninguno"/>
          <w:rFonts w:cs="Times New Roman"/>
          <w:sz w:val="24"/>
          <w:szCs w:val="24"/>
          <w:shd w:val="clear" w:color="auto" w:fill="FFFFFF"/>
        </w:rPr>
        <w:t>.,</w:t>
      </w:r>
      <w:r w:rsidRPr="006C2A63">
        <w:rPr>
          <w:rStyle w:val="Ninguno"/>
          <w:rFonts w:cs="Times New Roman"/>
          <w:sz w:val="24"/>
          <w:szCs w:val="24"/>
          <w:shd w:val="clear" w:color="auto" w:fill="FFFFFF"/>
        </w:rPr>
        <w:t xml:space="preserve"> ubicada en la vereda Falda de Molino (5°21´25,</w:t>
      </w:r>
      <w:r w:rsidR="00B90464" w:rsidRPr="006C2A63">
        <w:rPr>
          <w:rStyle w:val="Ninguno"/>
          <w:rFonts w:cs="Times New Roman"/>
          <w:sz w:val="24"/>
          <w:szCs w:val="24"/>
          <w:shd w:val="clear" w:color="auto" w:fill="FFFFFF"/>
        </w:rPr>
        <w:t>11” N</w:t>
      </w:r>
      <w:r w:rsidRPr="006C2A63">
        <w:rPr>
          <w:rStyle w:val="Ninguno"/>
          <w:rFonts w:cs="Times New Roman"/>
          <w:sz w:val="24"/>
          <w:szCs w:val="24"/>
          <w:shd w:val="clear" w:color="auto" w:fill="FFFFFF"/>
        </w:rPr>
        <w:t xml:space="preserve"> 73°41´31,</w:t>
      </w:r>
      <w:r w:rsidR="00B90464" w:rsidRPr="006C2A63">
        <w:rPr>
          <w:rStyle w:val="Ninguno"/>
          <w:rFonts w:cs="Times New Roman"/>
          <w:sz w:val="24"/>
          <w:szCs w:val="24"/>
          <w:shd w:val="clear" w:color="auto" w:fill="FFFFFF"/>
        </w:rPr>
        <w:t>81” O</w:t>
      </w:r>
      <w:r w:rsidRPr="006C2A63">
        <w:rPr>
          <w:rStyle w:val="Ninguno"/>
          <w:rFonts w:cs="Times New Roman"/>
          <w:sz w:val="24"/>
          <w:szCs w:val="24"/>
          <w:shd w:val="clear" w:color="auto" w:fill="FFFFFF"/>
        </w:rPr>
        <w:t>)</w:t>
      </w:r>
      <w:r w:rsidR="002734BE" w:rsidRPr="006C2A63">
        <w:rPr>
          <w:rStyle w:val="Ninguno"/>
          <w:rFonts w:cs="Times New Roman"/>
          <w:sz w:val="24"/>
          <w:szCs w:val="24"/>
          <w:shd w:val="clear" w:color="auto" w:fill="FFFFFF"/>
        </w:rPr>
        <w:t xml:space="preserve"> del municipio de </w:t>
      </w:r>
      <w:proofErr w:type="spellStart"/>
      <w:r w:rsidR="002734BE" w:rsidRPr="006C2A63">
        <w:rPr>
          <w:rStyle w:val="Ninguno"/>
          <w:rFonts w:cs="Times New Roman"/>
          <w:sz w:val="24"/>
          <w:szCs w:val="24"/>
          <w:shd w:val="clear" w:color="auto" w:fill="FFFFFF"/>
        </w:rPr>
        <w:t>Guachetá</w:t>
      </w:r>
      <w:proofErr w:type="spellEnd"/>
      <w:r w:rsidR="002734BE" w:rsidRPr="006C2A63">
        <w:rPr>
          <w:rStyle w:val="Ninguno"/>
          <w:rFonts w:cs="Times New Roman"/>
          <w:sz w:val="24"/>
          <w:szCs w:val="24"/>
          <w:shd w:val="clear" w:color="auto" w:fill="FFFFFF"/>
        </w:rPr>
        <w:t xml:space="preserve">, Distrito minero de </w:t>
      </w:r>
      <w:proofErr w:type="spellStart"/>
      <w:r w:rsidR="002734BE" w:rsidRPr="006C2A63">
        <w:rPr>
          <w:rStyle w:val="Ninguno"/>
          <w:rFonts w:cs="Times New Roman"/>
          <w:sz w:val="24"/>
          <w:szCs w:val="24"/>
          <w:shd w:val="clear" w:color="auto" w:fill="FFFFFF"/>
        </w:rPr>
        <w:t>Zipaquirá</w:t>
      </w:r>
      <w:proofErr w:type="spellEnd"/>
      <w:r w:rsidR="002734BE" w:rsidRPr="006C2A63">
        <w:rPr>
          <w:rStyle w:val="Ninguno"/>
          <w:rFonts w:cs="Times New Roman"/>
          <w:sz w:val="24"/>
          <w:szCs w:val="24"/>
          <w:shd w:val="clear" w:color="auto" w:fill="FFFFFF"/>
        </w:rPr>
        <w:t xml:space="preserve"> </w:t>
      </w:r>
      <w:r w:rsidR="00F63BFB">
        <w:rPr>
          <w:rStyle w:val="Ninguno"/>
          <w:rFonts w:cs="Times New Roman"/>
          <w:sz w:val="24"/>
          <w:szCs w:val="24"/>
          <w:shd w:val="clear" w:color="auto" w:fill="FFFFFF"/>
        </w:rPr>
        <w:t>(</w:t>
      </w:r>
      <w:r w:rsidR="002734BE" w:rsidRPr="006C2A63">
        <w:rPr>
          <w:rStyle w:val="Ninguno"/>
          <w:rFonts w:cs="Times New Roman"/>
          <w:sz w:val="24"/>
          <w:szCs w:val="24"/>
          <w:shd w:val="clear" w:color="auto" w:fill="FFFFFF"/>
        </w:rPr>
        <w:t>Colombia</w:t>
      </w:r>
      <w:r w:rsidR="00F63BFB">
        <w:rPr>
          <w:rStyle w:val="Ninguno"/>
          <w:rFonts w:cs="Times New Roman"/>
          <w:sz w:val="24"/>
          <w:szCs w:val="24"/>
          <w:shd w:val="clear" w:color="auto" w:fill="FFFFFF"/>
        </w:rPr>
        <w:t>)</w:t>
      </w:r>
      <w:r w:rsidRPr="006C2A63">
        <w:rPr>
          <w:rStyle w:val="Ninguno"/>
          <w:rFonts w:cs="Times New Roman"/>
          <w:sz w:val="24"/>
          <w:szCs w:val="24"/>
          <w:shd w:val="clear" w:color="auto" w:fill="FFFFFF"/>
        </w:rPr>
        <w:t>. En la mina se estima que el volumen de estériles producido diariamente es de 20 m</w:t>
      </w:r>
      <w:r w:rsidRPr="006C2A63">
        <w:rPr>
          <w:rStyle w:val="Ninguno"/>
          <w:rFonts w:cs="Times New Roman"/>
          <w:sz w:val="24"/>
          <w:szCs w:val="24"/>
          <w:shd w:val="clear" w:color="auto" w:fill="FFFFFF"/>
          <w:vertAlign w:val="superscript"/>
        </w:rPr>
        <w:t>3</w:t>
      </w:r>
      <w:r w:rsidRPr="006C2A63">
        <w:rPr>
          <w:rStyle w:val="Ninguno"/>
          <w:rFonts w:cs="Times New Roman"/>
          <w:sz w:val="24"/>
          <w:szCs w:val="24"/>
          <w:shd w:val="clear" w:color="auto" w:fill="FFFFFF"/>
        </w:rPr>
        <w:t xml:space="preserve"> cuya concentración de azufre </w:t>
      </w:r>
      <w:proofErr w:type="spellStart"/>
      <w:r w:rsidRPr="006C2A63">
        <w:rPr>
          <w:rStyle w:val="Ninguno"/>
          <w:rFonts w:cs="Times New Roman"/>
          <w:sz w:val="24"/>
          <w:szCs w:val="24"/>
          <w:shd w:val="clear" w:color="auto" w:fill="FFFFFF"/>
        </w:rPr>
        <w:t>pirítico</w:t>
      </w:r>
      <w:proofErr w:type="spellEnd"/>
      <w:r w:rsidRPr="006C2A63">
        <w:rPr>
          <w:rStyle w:val="Ninguno"/>
          <w:rFonts w:cs="Times New Roman"/>
          <w:sz w:val="24"/>
          <w:szCs w:val="24"/>
          <w:shd w:val="clear" w:color="auto" w:fill="FFFFFF"/>
        </w:rPr>
        <w:t xml:space="preserve"> p</w:t>
      </w:r>
      <w:r w:rsidR="0032711A" w:rsidRPr="006C2A63">
        <w:rPr>
          <w:rStyle w:val="Ninguno"/>
          <w:rFonts w:cs="Times New Roman"/>
          <w:sz w:val="24"/>
          <w:szCs w:val="24"/>
          <w:shd w:val="clear" w:color="auto" w:fill="FFFFFF"/>
        </w:rPr>
        <w:t xml:space="preserve">uede variar entre 0,84 y 2,38 %. Se colectaron 8 Kg de estéril los cuales fueron seleccionados manualmente </w:t>
      </w:r>
      <w:r w:rsidR="00E85CC5" w:rsidRPr="006C2A63">
        <w:rPr>
          <w:rStyle w:val="Ninguno"/>
          <w:rFonts w:cs="Times New Roman"/>
          <w:sz w:val="24"/>
          <w:szCs w:val="24"/>
          <w:shd w:val="clear" w:color="auto" w:fill="FFFFFF"/>
        </w:rPr>
        <w:t xml:space="preserve">por su tamaño (0.5- 1.0 cm) y coloración (rojiza) </w:t>
      </w:r>
      <w:r w:rsidR="0090035C">
        <w:rPr>
          <w:rStyle w:val="Ninguno"/>
          <w:rFonts w:cs="Times New Roman"/>
          <w:sz w:val="24"/>
          <w:szCs w:val="24"/>
          <w:shd w:val="clear" w:color="auto" w:fill="FFFFFF"/>
        </w:rPr>
        <w:t>que indica</w:t>
      </w:r>
      <w:r w:rsidR="00E85CC5" w:rsidRPr="006C2A63">
        <w:rPr>
          <w:rStyle w:val="Ninguno"/>
          <w:rFonts w:cs="Times New Roman"/>
          <w:sz w:val="24"/>
          <w:szCs w:val="24"/>
          <w:shd w:val="clear" w:color="auto" w:fill="FFFFFF"/>
        </w:rPr>
        <w:t xml:space="preserve"> oxidación de pirita (FeS</w:t>
      </w:r>
      <w:r w:rsidR="00E85CC5" w:rsidRPr="006C2A63">
        <w:rPr>
          <w:rStyle w:val="Ninguno"/>
          <w:rFonts w:cs="Times New Roman"/>
          <w:sz w:val="24"/>
          <w:szCs w:val="24"/>
          <w:shd w:val="clear" w:color="auto" w:fill="FFFFFF"/>
          <w:vertAlign w:val="subscript"/>
        </w:rPr>
        <w:t>2</w:t>
      </w:r>
      <w:r w:rsidR="00E85CC5" w:rsidRPr="006C2A63">
        <w:rPr>
          <w:rStyle w:val="Ninguno"/>
          <w:rFonts w:cs="Times New Roman"/>
          <w:sz w:val="24"/>
          <w:szCs w:val="24"/>
          <w:shd w:val="clear" w:color="auto" w:fill="FFFFFF"/>
        </w:rPr>
        <w:t>).</w:t>
      </w:r>
      <w:r w:rsidR="001B5C49">
        <w:rPr>
          <w:rStyle w:val="Ninguno"/>
          <w:rFonts w:cs="Times New Roman"/>
          <w:sz w:val="24"/>
          <w:szCs w:val="24"/>
          <w:shd w:val="clear" w:color="auto" w:fill="FFFFFF"/>
        </w:rPr>
        <w:t xml:space="preserve"> </w:t>
      </w:r>
      <w:r w:rsidR="002F720D" w:rsidRPr="006C2A63">
        <w:rPr>
          <w:rStyle w:val="Ninguno"/>
          <w:rFonts w:cs="Times New Roman"/>
          <w:sz w:val="24"/>
          <w:szCs w:val="24"/>
        </w:rPr>
        <w:t>El</w:t>
      </w:r>
      <w:r w:rsidRPr="006C2A63">
        <w:rPr>
          <w:rStyle w:val="Ninguno"/>
          <w:rFonts w:cs="Times New Roman"/>
          <w:sz w:val="24"/>
          <w:szCs w:val="24"/>
        </w:rPr>
        <w:t xml:space="preserve"> compost de champiñón </w:t>
      </w:r>
      <w:r w:rsidR="002F720D" w:rsidRPr="006C2A63">
        <w:rPr>
          <w:rStyle w:val="Ninguno"/>
          <w:rFonts w:cs="Times New Roman"/>
          <w:sz w:val="24"/>
          <w:szCs w:val="24"/>
        </w:rPr>
        <w:t xml:space="preserve">se compró en </w:t>
      </w:r>
      <w:r w:rsidR="00E85CC5" w:rsidRPr="006C2A63">
        <w:rPr>
          <w:rStyle w:val="Ninguno"/>
          <w:rFonts w:cs="Times New Roman"/>
          <w:sz w:val="24"/>
          <w:szCs w:val="24"/>
        </w:rPr>
        <w:t xml:space="preserve">la empresa </w:t>
      </w:r>
      <w:proofErr w:type="spellStart"/>
      <w:r w:rsidR="00E85CC5" w:rsidRPr="006C2A63">
        <w:rPr>
          <w:rStyle w:val="Ninguno"/>
          <w:rFonts w:cs="Times New Roman"/>
          <w:sz w:val="24"/>
          <w:szCs w:val="24"/>
        </w:rPr>
        <w:t>Agrohumus</w:t>
      </w:r>
      <w:proofErr w:type="spellEnd"/>
      <w:r w:rsidR="00E85CC5" w:rsidRPr="006C2A63">
        <w:rPr>
          <w:rStyle w:val="Ninguno"/>
          <w:rFonts w:cs="Times New Roman"/>
          <w:sz w:val="24"/>
          <w:szCs w:val="24"/>
        </w:rPr>
        <w:t xml:space="preserve"> </w:t>
      </w:r>
      <w:r w:rsidR="00950055" w:rsidRPr="006C2A63">
        <w:rPr>
          <w:rStyle w:val="Ninguno"/>
          <w:rFonts w:cs="Times New Roman"/>
          <w:sz w:val="24"/>
          <w:szCs w:val="24"/>
        </w:rPr>
        <w:t>L</w:t>
      </w:r>
      <w:r w:rsidR="00950055">
        <w:rPr>
          <w:rStyle w:val="Ninguno"/>
          <w:rFonts w:cs="Times New Roman"/>
          <w:sz w:val="24"/>
          <w:szCs w:val="24"/>
        </w:rPr>
        <w:t xml:space="preserve">tda., </w:t>
      </w:r>
      <w:r w:rsidR="00E85CC5" w:rsidRPr="006C2A63">
        <w:rPr>
          <w:rStyle w:val="Ninguno"/>
          <w:rFonts w:cs="Times New Roman"/>
          <w:sz w:val="24"/>
          <w:szCs w:val="24"/>
        </w:rPr>
        <w:t xml:space="preserve">y previamente había sido caracterizado </w:t>
      </w:r>
      <w:r w:rsidR="00640733" w:rsidRPr="006C2A63">
        <w:rPr>
          <w:rStyle w:val="Ninguno"/>
          <w:rFonts w:cs="Times New Roman"/>
          <w:sz w:val="24"/>
          <w:szCs w:val="24"/>
        </w:rPr>
        <w:t xml:space="preserve">fisicoquímica y microbiológicamente </w:t>
      </w:r>
      <w:r w:rsidR="00E85CC5" w:rsidRPr="006C2A63">
        <w:rPr>
          <w:rStyle w:val="Ninguno"/>
          <w:rFonts w:cs="Times New Roman"/>
          <w:sz w:val="24"/>
          <w:szCs w:val="24"/>
        </w:rPr>
        <w:t>(</w:t>
      </w:r>
      <w:proofErr w:type="spellStart"/>
      <w:r w:rsidR="006E3433">
        <w:rPr>
          <w:rStyle w:val="Ninguno"/>
          <w:rFonts w:cs="Times New Roman"/>
          <w:sz w:val="24"/>
          <w:szCs w:val="24"/>
        </w:rPr>
        <w:t>Vasquez</w:t>
      </w:r>
      <w:proofErr w:type="spellEnd"/>
      <w:r w:rsidR="006E3433">
        <w:rPr>
          <w:rStyle w:val="Ninguno"/>
          <w:rFonts w:cs="Times New Roman"/>
          <w:sz w:val="24"/>
          <w:szCs w:val="24"/>
        </w:rPr>
        <w:t xml:space="preserve"> </w:t>
      </w:r>
      <w:r w:rsidR="00C57E46" w:rsidRPr="00C57E46">
        <w:rPr>
          <w:rStyle w:val="Ninguno"/>
          <w:rFonts w:cs="Times New Roman"/>
          <w:i/>
          <w:sz w:val="24"/>
          <w:szCs w:val="24"/>
        </w:rPr>
        <w:t>et al.,</w:t>
      </w:r>
      <w:r w:rsidR="00E85CC5" w:rsidRPr="006C2A63">
        <w:rPr>
          <w:rStyle w:val="Ninguno"/>
          <w:rFonts w:cs="Times New Roman"/>
          <w:sz w:val="24"/>
          <w:szCs w:val="24"/>
        </w:rPr>
        <w:t xml:space="preserve"> 2016). E</w:t>
      </w:r>
      <w:r w:rsidRPr="006C2A63">
        <w:rPr>
          <w:rStyle w:val="Ninguno"/>
          <w:rFonts w:cs="Times New Roman"/>
          <w:sz w:val="24"/>
          <w:szCs w:val="24"/>
        </w:rPr>
        <w:t xml:space="preserve">l estiércol </w:t>
      </w:r>
      <w:r w:rsidR="002F720D" w:rsidRPr="006C2A63">
        <w:rPr>
          <w:rStyle w:val="Ninguno"/>
          <w:rFonts w:cs="Times New Roman"/>
          <w:sz w:val="24"/>
          <w:szCs w:val="24"/>
        </w:rPr>
        <w:t xml:space="preserve">de vaca utilizado como </w:t>
      </w:r>
      <w:r w:rsidR="00EC62CA">
        <w:rPr>
          <w:rStyle w:val="Ninguno"/>
          <w:rFonts w:cs="Times New Roman"/>
          <w:sz w:val="24"/>
          <w:szCs w:val="24"/>
        </w:rPr>
        <w:t>inóculo</w:t>
      </w:r>
      <w:r w:rsidR="002F720D" w:rsidRPr="006C2A63">
        <w:rPr>
          <w:rStyle w:val="Ninguno"/>
          <w:rFonts w:cs="Times New Roman"/>
          <w:sz w:val="24"/>
          <w:szCs w:val="24"/>
        </w:rPr>
        <w:t xml:space="preserve"> </w:t>
      </w:r>
      <w:r w:rsidR="00E85CC5" w:rsidRPr="006C2A63">
        <w:rPr>
          <w:rStyle w:val="Ninguno"/>
          <w:rFonts w:cs="Times New Roman"/>
          <w:sz w:val="24"/>
          <w:szCs w:val="24"/>
        </w:rPr>
        <w:t>microbiano</w:t>
      </w:r>
      <w:r w:rsidR="006F5810" w:rsidRPr="006C2A63">
        <w:rPr>
          <w:rStyle w:val="Ninguno"/>
          <w:rFonts w:cs="Times New Roman"/>
          <w:sz w:val="24"/>
          <w:szCs w:val="24"/>
        </w:rPr>
        <w:t xml:space="preserve"> de BSR</w:t>
      </w:r>
      <w:r w:rsidR="00E85CC5" w:rsidRPr="006C2A63">
        <w:rPr>
          <w:rStyle w:val="Ninguno"/>
          <w:rFonts w:cs="Times New Roman"/>
          <w:sz w:val="24"/>
          <w:szCs w:val="24"/>
        </w:rPr>
        <w:t xml:space="preserve"> </w:t>
      </w:r>
      <w:r w:rsidR="00B90464">
        <w:rPr>
          <w:rStyle w:val="Ninguno"/>
          <w:rFonts w:cs="Times New Roman"/>
          <w:sz w:val="24"/>
          <w:szCs w:val="24"/>
        </w:rPr>
        <w:t xml:space="preserve">se obtuvo </w:t>
      </w:r>
      <w:r w:rsidRPr="006C2A63">
        <w:rPr>
          <w:rStyle w:val="Ninguno"/>
          <w:rFonts w:cs="Times New Roman"/>
          <w:sz w:val="24"/>
          <w:szCs w:val="24"/>
        </w:rPr>
        <w:t>de una finca familiar en los límites del barrio el Codito, localidad de Usaquén en Bogotá.</w:t>
      </w:r>
      <w:r w:rsidR="002F720D" w:rsidRPr="006C2A63">
        <w:rPr>
          <w:rStyle w:val="Ninguno"/>
          <w:rFonts w:cs="Times New Roman"/>
          <w:sz w:val="24"/>
          <w:szCs w:val="24"/>
        </w:rPr>
        <w:t xml:space="preserve"> </w:t>
      </w:r>
    </w:p>
    <w:p w:rsidR="00BE43DC" w:rsidRPr="006C2A63" w:rsidRDefault="004D7653" w:rsidP="00703DE6">
      <w:pPr>
        <w:pStyle w:val="Ttulo4"/>
        <w:spacing w:line="360" w:lineRule="auto"/>
        <w:rPr>
          <w:rStyle w:val="Ninguno"/>
          <w:rFonts w:cs="Times New Roman"/>
          <w:szCs w:val="24"/>
        </w:rPr>
      </w:pPr>
      <w:r w:rsidRPr="006C2A63">
        <w:rPr>
          <w:rStyle w:val="Ninguno"/>
          <w:rFonts w:cs="Times New Roman"/>
          <w:szCs w:val="24"/>
        </w:rPr>
        <w:t xml:space="preserve">Construcción de las celdas </w:t>
      </w:r>
    </w:p>
    <w:p w:rsidR="003535BB" w:rsidRPr="006C2A63" w:rsidRDefault="00AD0F4B" w:rsidP="00703DE6">
      <w:pPr>
        <w:pStyle w:val="Sinespaciado"/>
        <w:spacing w:line="360" w:lineRule="auto"/>
        <w:rPr>
          <w:rStyle w:val="Ninguno"/>
          <w:rFonts w:cs="Times New Roman"/>
          <w:i/>
          <w:szCs w:val="24"/>
        </w:rPr>
      </w:pPr>
      <w:r w:rsidRPr="006C2A63">
        <w:rPr>
          <w:rStyle w:val="Ninguno"/>
          <w:rFonts w:cs="Times New Roman"/>
          <w:szCs w:val="24"/>
        </w:rPr>
        <w:t xml:space="preserve">Se construyeron </w:t>
      </w:r>
      <w:r w:rsidR="004D7653" w:rsidRPr="006C2A63">
        <w:rPr>
          <w:rStyle w:val="Ninguno"/>
          <w:rFonts w:cs="Times New Roman"/>
          <w:szCs w:val="24"/>
        </w:rPr>
        <w:t>cinco celdas en duplicado</w:t>
      </w:r>
      <w:r w:rsidRPr="006C2A63">
        <w:rPr>
          <w:rStyle w:val="Ninguno"/>
          <w:rFonts w:cs="Times New Roman"/>
          <w:szCs w:val="24"/>
        </w:rPr>
        <w:t xml:space="preserve"> </w:t>
      </w:r>
      <w:r w:rsidR="007A432F">
        <w:rPr>
          <w:rStyle w:val="Ninguno"/>
          <w:rFonts w:cs="Times New Roman"/>
          <w:szCs w:val="24"/>
        </w:rPr>
        <w:t xml:space="preserve">con </w:t>
      </w:r>
      <w:r w:rsidR="007A432F" w:rsidRPr="00FB0221">
        <w:rPr>
          <w:rStyle w:val="Ninguno"/>
          <w:rFonts w:cs="Times New Roman"/>
          <w:color w:val="auto"/>
          <w:szCs w:val="24"/>
        </w:rPr>
        <w:t>capacidad de 2,4 L</w:t>
      </w:r>
      <w:r w:rsidR="00C57E46" w:rsidRPr="00FB0221">
        <w:rPr>
          <w:rStyle w:val="Ninguno"/>
          <w:rFonts w:cs="Times New Roman"/>
          <w:color w:val="auto"/>
          <w:szCs w:val="24"/>
        </w:rPr>
        <w:t>,</w:t>
      </w:r>
      <w:r w:rsidR="007A432F" w:rsidRPr="00FB0221">
        <w:rPr>
          <w:rStyle w:val="Ninguno"/>
          <w:rFonts w:cs="Times New Roman"/>
          <w:color w:val="auto"/>
          <w:szCs w:val="24"/>
        </w:rPr>
        <w:t xml:space="preserve"> </w:t>
      </w:r>
      <w:r w:rsidR="007A432F">
        <w:rPr>
          <w:rStyle w:val="Ninguno"/>
          <w:rFonts w:cs="Times New Roman"/>
          <w:szCs w:val="24"/>
        </w:rPr>
        <w:t>utilizando</w:t>
      </w:r>
      <w:r w:rsidRPr="006C2A63">
        <w:rPr>
          <w:rStyle w:val="Ninguno"/>
          <w:rFonts w:cs="Times New Roman"/>
          <w:szCs w:val="24"/>
        </w:rPr>
        <w:t xml:space="preserve"> tubos de PVC (30 cm alto × 10 cm ancho)</w:t>
      </w:r>
      <w:r w:rsidR="004D7653" w:rsidRPr="006C2A63">
        <w:rPr>
          <w:rStyle w:val="Ninguno"/>
          <w:rFonts w:cs="Times New Roman"/>
          <w:szCs w:val="24"/>
        </w:rPr>
        <w:t xml:space="preserve"> con tapa fija en la</w:t>
      </w:r>
      <w:r w:rsidR="00F77D14" w:rsidRPr="006C2A63">
        <w:rPr>
          <w:rStyle w:val="Ninguno"/>
          <w:rFonts w:cs="Times New Roman"/>
          <w:szCs w:val="24"/>
        </w:rPr>
        <w:t xml:space="preserve"> parte posterior y removible </w:t>
      </w:r>
      <w:r w:rsidR="004D7653" w:rsidRPr="006C2A63">
        <w:rPr>
          <w:rStyle w:val="Ninguno"/>
          <w:rFonts w:cs="Times New Roman"/>
          <w:szCs w:val="24"/>
        </w:rPr>
        <w:t xml:space="preserve">en la superior. </w:t>
      </w:r>
      <w:r w:rsidR="00F77D14" w:rsidRPr="006C2A63">
        <w:rPr>
          <w:rStyle w:val="Ninguno"/>
          <w:rFonts w:cs="Times New Roman"/>
          <w:szCs w:val="24"/>
        </w:rPr>
        <w:t xml:space="preserve">La tapa inferior contenía una válvula de silicona que permitía el muestreo controlado del </w:t>
      </w:r>
      <w:r w:rsidR="00F77D14" w:rsidRPr="006C2A63">
        <w:rPr>
          <w:rStyle w:val="Ninguno"/>
          <w:rFonts w:cs="Times New Roman"/>
          <w:szCs w:val="24"/>
        </w:rPr>
        <w:lastRenderedPageBreak/>
        <w:t xml:space="preserve">lixiviado una vez a la semana. En el fondo de la celda se colocó una capa </w:t>
      </w:r>
      <w:r w:rsidR="00AB01F8" w:rsidRPr="006C2A63">
        <w:rPr>
          <w:rStyle w:val="Ninguno"/>
          <w:rFonts w:cs="Times New Roman"/>
          <w:szCs w:val="24"/>
        </w:rPr>
        <w:t xml:space="preserve">de gravilla (0,3-0,8 cm) </w:t>
      </w:r>
      <w:r w:rsidR="00F77D14" w:rsidRPr="006C2A63">
        <w:rPr>
          <w:rStyle w:val="Ninguno"/>
          <w:rFonts w:cs="Times New Roman"/>
          <w:szCs w:val="24"/>
        </w:rPr>
        <w:t xml:space="preserve">de 5 cm </w:t>
      </w:r>
      <w:r w:rsidR="00A4565E">
        <w:rPr>
          <w:rStyle w:val="Ninguno"/>
          <w:rFonts w:cs="Times New Roman"/>
          <w:szCs w:val="24"/>
        </w:rPr>
        <w:t xml:space="preserve">de espesor </w:t>
      </w:r>
      <w:r w:rsidR="00F77D14" w:rsidRPr="006C2A63">
        <w:rPr>
          <w:rStyle w:val="Ninguno"/>
          <w:rFonts w:cs="Times New Roman"/>
          <w:szCs w:val="24"/>
        </w:rPr>
        <w:t>para evit</w:t>
      </w:r>
      <w:r w:rsidR="00EC62CA">
        <w:rPr>
          <w:rStyle w:val="Ninguno"/>
          <w:rFonts w:cs="Times New Roman"/>
          <w:szCs w:val="24"/>
        </w:rPr>
        <w:t xml:space="preserve">ar el taponamiento de la válvula </w:t>
      </w:r>
      <w:r w:rsidR="00F77D14" w:rsidRPr="006C2A63">
        <w:rPr>
          <w:rStyle w:val="Ninguno"/>
          <w:rFonts w:cs="Times New Roman"/>
          <w:szCs w:val="24"/>
        </w:rPr>
        <w:t xml:space="preserve">y sobre esta se </w:t>
      </w:r>
      <w:r w:rsidR="00EC62CA">
        <w:rPr>
          <w:rStyle w:val="Ninguno"/>
          <w:rFonts w:cs="Times New Roman"/>
          <w:szCs w:val="24"/>
        </w:rPr>
        <w:t>adicionó la mezcla</w:t>
      </w:r>
      <w:r w:rsidR="00BF35EE" w:rsidRPr="006C2A63">
        <w:rPr>
          <w:rStyle w:val="Ninguno"/>
          <w:rFonts w:cs="Times New Roman"/>
          <w:szCs w:val="24"/>
        </w:rPr>
        <w:t xml:space="preserve"> suavemente compactada. Tres celdas contenían</w:t>
      </w:r>
      <w:r w:rsidR="00F77D14" w:rsidRPr="006C2A63">
        <w:rPr>
          <w:rStyle w:val="Ninguno"/>
          <w:rFonts w:cs="Times New Roman"/>
          <w:szCs w:val="24"/>
        </w:rPr>
        <w:t xml:space="preserve"> </w:t>
      </w:r>
      <w:r w:rsidR="006F5810" w:rsidRPr="006C2A63">
        <w:rPr>
          <w:rStyle w:val="Ninguno"/>
          <w:rFonts w:cs="Times New Roman"/>
          <w:szCs w:val="24"/>
        </w:rPr>
        <w:t xml:space="preserve">300 g </w:t>
      </w:r>
      <w:r w:rsidR="00BF35EE" w:rsidRPr="006C2A63">
        <w:rPr>
          <w:rStyle w:val="Ninguno"/>
          <w:rFonts w:cs="Times New Roman"/>
          <w:szCs w:val="24"/>
        </w:rPr>
        <w:t>de mezcla</w:t>
      </w:r>
      <w:r w:rsidR="00A937DF" w:rsidRPr="006C2A63">
        <w:rPr>
          <w:rStyle w:val="Ninguno"/>
          <w:rFonts w:cs="Times New Roman"/>
          <w:szCs w:val="24"/>
        </w:rPr>
        <w:t xml:space="preserve"> </w:t>
      </w:r>
      <w:r w:rsidR="00EC62CA" w:rsidRPr="006C2A63">
        <w:rPr>
          <w:rStyle w:val="Ninguno"/>
          <w:rFonts w:cs="Times New Roman"/>
          <w:szCs w:val="24"/>
        </w:rPr>
        <w:t xml:space="preserve">de compost de champiñón y estéril de carbón </w:t>
      </w:r>
      <w:r w:rsidR="00A937DF" w:rsidRPr="006C2A63">
        <w:rPr>
          <w:rStyle w:val="Ninguno"/>
          <w:rFonts w:cs="Times New Roman"/>
          <w:szCs w:val="24"/>
        </w:rPr>
        <w:t>(en peso seco)</w:t>
      </w:r>
      <w:r w:rsidR="00BF35EE" w:rsidRPr="006C2A63">
        <w:rPr>
          <w:rStyle w:val="Ninguno"/>
          <w:rFonts w:cs="Times New Roman"/>
          <w:szCs w:val="24"/>
        </w:rPr>
        <w:t xml:space="preserve"> </w:t>
      </w:r>
      <w:r w:rsidR="002F720D" w:rsidRPr="006C2A63">
        <w:rPr>
          <w:rStyle w:val="Ninguno"/>
          <w:rFonts w:cs="Times New Roman"/>
          <w:szCs w:val="24"/>
        </w:rPr>
        <w:t>en porcentaje</w:t>
      </w:r>
      <w:r w:rsidR="0059522B" w:rsidRPr="006C2A63">
        <w:rPr>
          <w:rStyle w:val="Ninguno"/>
          <w:rFonts w:cs="Times New Roman"/>
          <w:szCs w:val="24"/>
        </w:rPr>
        <w:t xml:space="preserve">s de </w:t>
      </w:r>
      <w:r w:rsidR="002F720D" w:rsidRPr="006C2A63">
        <w:rPr>
          <w:rStyle w:val="Ninguno"/>
          <w:rFonts w:cs="Times New Roman"/>
          <w:szCs w:val="24"/>
        </w:rPr>
        <w:t>40:60, 25:70, 60:40</w:t>
      </w:r>
      <w:r w:rsidR="0059522B" w:rsidRPr="006C2A63">
        <w:rPr>
          <w:rStyle w:val="Ninguno"/>
          <w:rFonts w:cs="Times New Roman"/>
          <w:szCs w:val="24"/>
        </w:rPr>
        <w:t xml:space="preserve"> </w:t>
      </w:r>
      <w:r w:rsidR="00BF35EE" w:rsidRPr="006C2A63">
        <w:rPr>
          <w:rStyle w:val="Ninguno"/>
          <w:rFonts w:cs="Times New Roman"/>
          <w:szCs w:val="24"/>
        </w:rPr>
        <w:t xml:space="preserve">y dos </w:t>
      </w:r>
      <w:r w:rsidR="009F6671" w:rsidRPr="006C2A63">
        <w:rPr>
          <w:rStyle w:val="Ninguno"/>
          <w:rFonts w:cs="Times New Roman"/>
          <w:szCs w:val="24"/>
        </w:rPr>
        <w:t xml:space="preserve">celdas </w:t>
      </w:r>
      <w:r w:rsidR="00BF35EE" w:rsidRPr="006C2A63">
        <w:rPr>
          <w:rStyle w:val="Ninguno"/>
          <w:rFonts w:cs="Times New Roman"/>
          <w:szCs w:val="24"/>
        </w:rPr>
        <w:t>fueron asignadas como controles, un</w:t>
      </w:r>
      <w:r w:rsidR="009F6671" w:rsidRPr="006C2A63">
        <w:rPr>
          <w:rStyle w:val="Ninguno"/>
          <w:rFonts w:cs="Times New Roman"/>
          <w:szCs w:val="24"/>
        </w:rPr>
        <w:t>a</w:t>
      </w:r>
      <w:r w:rsidR="00BF35EE" w:rsidRPr="006C2A63">
        <w:rPr>
          <w:rStyle w:val="Ninguno"/>
          <w:rFonts w:cs="Times New Roman"/>
          <w:szCs w:val="24"/>
        </w:rPr>
        <w:t xml:space="preserve"> </w:t>
      </w:r>
      <w:r w:rsidR="004D7653" w:rsidRPr="006C2A63">
        <w:rPr>
          <w:rStyle w:val="Ninguno"/>
          <w:rFonts w:cs="Times New Roman"/>
          <w:szCs w:val="24"/>
        </w:rPr>
        <w:t>con</w:t>
      </w:r>
      <w:r w:rsidR="0032711A" w:rsidRPr="006C2A63">
        <w:rPr>
          <w:rStyle w:val="Ninguno"/>
          <w:rFonts w:cs="Times New Roman"/>
          <w:szCs w:val="24"/>
        </w:rPr>
        <w:t xml:space="preserve"> 300 g de</w:t>
      </w:r>
      <w:r w:rsidR="002F720D" w:rsidRPr="006C2A63">
        <w:rPr>
          <w:rStyle w:val="Ninguno"/>
          <w:rFonts w:cs="Times New Roman"/>
          <w:szCs w:val="24"/>
        </w:rPr>
        <w:t xml:space="preserve"> compost de champiñón y la otra con </w:t>
      </w:r>
      <w:r w:rsidR="0032711A" w:rsidRPr="006C2A63">
        <w:rPr>
          <w:rStyle w:val="Ninguno"/>
          <w:rFonts w:cs="Times New Roman"/>
          <w:szCs w:val="24"/>
        </w:rPr>
        <w:t xml:space="preserve">300 g </w:t>
      </w:r>
      <w:r w:rsidR="002F720D" w:rsidRPr="006C2A63">
        <w:rPr>
          <w:rStyle w:val="Ninguno"/>
          <w:rFonts w:cs="Times New Roman"/>
          <w:szCs w:val="24"/>
        </w:rPr>
        <w:t>estéril de carbón.</w:t>
      </w:r>
      <w:r w:rsidR="00EE1BC5" w:rsidRPr="006C2A63">
        <w:rPr>
          <w:rStyle w:val="Ninguno"/>
          <w:rFonts w:cs="Times New Roman"/>
          <w:szCs w:val="24"/>
        </w:rPr>
        <w:t xml:space="preserve"> </w:t>
      </w:r>
      <w:r w:rsidR="00EE1BC5" w:rsidRPr="00A21FEA">
        <w:rPr>
          <w:rStyle w:val="Ninguno"/>
          <w:rFonts w:cs="Times New Roman"/>
          <w:color w:val="auto"/>
          <w:szCs w:val="24"/>
        </w:rPr>
        <w:t>T</w:t>
      </w:r>
      <w:r w:rsidR="009F6671" w:rsidRPr="00A21FEA">
        <w:rPr>
          <w:rStyle w:val="Ninguno"/>
          <w:rFonts w:cs="Times New Roman"/>
          <w:color w:val="auto"/>
          <w:szCs w:val="24"/>
        </w:rPr>
        <w:t>odos los tratamientos fueron mezclados con</w:t>
      </w:r>
      <w:r w:rsidR="00EE1BC5" w:rsidRPr="00A21FEA">
        <w:rPr>
          <w:rStyle w:val="Ninguno"/>
          <w:rFonts w:cs="Times New Roman"/>
          <w:color w:val="auto"/>
          <w:szCs w:val="24"/>
        </w:rPr>
        <w:t xml:space="preserve"> 5 g de estiércol vacuno </w:t>
      </w:r>
      <w:r w:rsidR="00166A2F" w:rsidRPr="00A21FEA">
        <w:rPr>
          <w:rStyle w:val="Ninguno"/>
          <w:rFonts w:cs="Times New Roman"/>
          <w:color w:val="auto"/>
          <w:szCs w:val="24"/>
        </w:rPr>
        <w:t>(</w:t>
      </w:r>
      <w:r w:rsidR="00EE1BC5" w:rsidRPr="00A21FEA">
        <w:rPr>
          <w:rStyle w:val="Ninguno"/>
          <w:rFonts w:cs="Times New Roman"/>
          <w:color w:val="auto"/>
          <w:szCs w:val="24"/>
        </w:rPr>
        <w:t>húmedo</w:t>
      </w:r>
      <w:r w:rsidR="00166A2F" w:rsidRPr="00A21FEA">
        <w:rPr>
          <w:rStyle w:val="Ninguno"/>
          <w:rFonts w:cs="Times New Roman"/>
          <w:color w:val="auto"/>
          <w:szCs w:val="24"/>
        </w:rPr>
        <w:t>)</w:t>
      </w:r>
      <w:r w:rsidR="00883473" w:rsidRPr="00A21FEA">
        <w:rPr>
          <w:rStyle w:val="Ninguno"/>
          <w:rFonts w:cs="Times New Roman"/>
          <w:color w:val="auto"/>
          <w:szCs w:val="24"/>
        </w:rPr>
        <w:t xml:space="preserve"> </w:t>
      </w:r>
      <w:r w:rsidR="0061617B" w:rsidRPr="00A21FEA">
        <w:rPr>
          <w:rStyle w:val="Ninguno"/>
          <w:rFonts w:cs="Times New Roman"/>
          <w:color w:val="auto"/>
          <w:szCs w:val="24"/>
        </w:rPr>
        <w:t>y 4</w:t>
      </w:r>
      <w:r w:rsidR="009F6671" w:rsidRPr="00A21FEA">
        <w:rPr>
          <w:rStyle w:val="Ninguno"/>
          <w:rFonts w:cs="Times New Roman"/>
          <w:color w:val="auto"/>
          <w:szCs w:val="24"/>
        </w:rPr>
        <w:t xml:space="preserve">00 </w:t>
      </w:r>
      <w:proofErr w:type="spellStart"/>
      <w:r w:rsidR="009F6671" w:rsidRPr="00A21FEA">
        <w:rPr>
          <w:rStyle w:val="Ninguno"/>
          <w:rFonts w:cs="Times New Roman"/>
          <w:color w:val="auto"/>
          <w:szCs w:val="24"/>
        </w:rPr>
        <w:t>mL</w:t>
      </w:r>
      <w:proofErr w:type="spellEnd"/>
      <w:r w:rsidR="009F6671" w:rsidRPr="00A21FEA">
        <w:rPr>
          <w:rStyle w:val="Ninguno"/>
          <w:rFonts w:cs="Times New Roman"/>
          <w:color w:val="auto"/>
          <w:szCs w:val="24"/>
        </w:rPr>
        <w:t xml:space="preserve"> de agua </w:t>
      </w:r>
      <w:r w:rsidR="00F6144D" w:rsidRPr="00A21FEA">
        <w:rPr>
          <w:rStyle w:val="Ninguno"/>
          <w:rFonts w:cs="Times New Roman"/>
          <w:color w:val="auto"/>
          <w:szCs w:val="24"/>
        </w:rPr>
        <w:t>des-ionizada</w:t>
      </w:r>
      <w:r w:rsidR="009F6671" w:rsidRPr="00A21FEA">
        <w:rPr>
          <w:rStyle w:val="Ninguno"/>
          <w:rFonts w:cs="Times New Roman"/>
          <w:color w:val="auto"/>
          <w:szCs w:val="24"/>
        </w:rPr>
        <w:t xml:space="preserve"> (18,5 Ω)</w:t>
      </w:r>
      <w:r w:rsidR="00EE1BC5" w:rsidRPr="00A21FEA">
        <w:rPr>
          <w:rStyle w:val="Ninguno"/>
          <w:rFonts w:cs="Times New Roman"/>
          <w:color w:val="auto"/>
          <w:szCs w:val="24"/>
        </w:rPr>
        <w:t>.</w:t>
      </w:r>
      <w:r w:rsidR="009F6671" w:rsidRPr="00A21FEA">
        <w:rPr>
          <w:rStyle w:val="Ninguno"/>
          <w:rFonts w:cs="Times New Roman"/>
          <w:color w:val="auto"/>
          <w:szCs w:val="24"/>
        </w:rPr>
        <w:t xml:space="preserve"> </w:t>
      </w:r>
      <w:r w:rsidR="00166A2F" w:rsidRPr="00A21FEA">
        <w:rPr>
          <w:rStyle w:val="Ninguno"/>
          <w:rFonts w:cs="Times New Roman"/>
          <w:color w:val="auto"/>
          <w:szCs w:val="24"/>
        </w:rPr>
        <w:t>Finalmente, l</w:t>
      </w:r>
      <w:r w:rsidR="009F6671" w:rsidRPr="00A21FEA">
        <w:rPr>
          <w:rStyle w:val="Ninguno"/>
          <w:rFonts w:cs="Times New Roman"/>
          <w:color w:val="auto"/>
          <w:szCs w:val="24"/>
        </w:rPr>
        <w:t>as celdas se d</w:t>
      </w:r>
      <w:r w:rsidR="008B67D4" w:rsidRPr="00A21FEA">
        <w:rPr>
          <w:rStyle w:val="Ninguno"/>
          <w:rFonts w:cs="Times New Roman"/>
          <w:color w:val="auto"/>
          <w:szCs w:val="24"/>
        </w:rPr>
        <w:t>ejaron en aclimatación durante una</w:t>
      </w:r>
      <w:r w:rsidR="00B90464" w:rsidRPr="00A21FEA">
        <w:rPr>
          <w:rStyle w:val="Ninguno"/>
          <w:rFonts w:cs="Times New Roman"/>
          <w:color w:val="auto"/>
          <w:szCs w:val="24"/>
        </w:rPr>
        <w:t xml:space="preserve"> semana</w:t>
      </w:r>
      <w:r w:rsidR="009F6671" w:rsidRPr="00A21FEA">
        <w:rPr>
          <w:rStyle w:val="Ninguno"/>
          <w:rFonts w:cs="Times New Roman"/>
          <w:color w:val="auto"/>
          <w:szCs w:val="24"/>
        </w:rPr>
        <w:t xml:space="preserve"> a temperatura </w:t>
      </w:r>
      <w:r w:rsidR="00166A2F" w:rsidRPr="00A21FEA">
        <w:rPr>
          <w:rStyle w:val="Ninguno"/>
          <w:rFonts w:cs="Times New Roman"/>
          <w:color w:val="auto"/>
          <w:szCs w:val="24"/>
        </w:rPr>
        <w:t>ambiente</w:t>
      </w:r>
      <w:r w:rsidR="009F6671" w:rsidRPr="00A21FEA">
        <w:rPr>
          <w:rStyle w:val="Ninguno"/>
          <w:rFonts w:cs="Times New Roman"/>
          <w:color w:val="auto"/>
          <w:szCs w:val="24"/>
        </w:rPr>
        <w:t xml:space="preserve"> (17,0 ± 1,5°C). </w:t>
      </w:r>
      <w:r w:rsidR="003535BB" w:rsidRPr="006C2A63">
        <w:rPr>
          <w:rStyle w:val="Ninguno"/>
          <w:rFonts w:cs="Times New Roman"/>
          <w:szCs w:val="24"/>
        </w:rPr>
        <w:t>Los porcentajes de las mezclas</w:t>
      </w:r>
      <w:r w:rsidR="00302E27" w:rsidRPr="006C2A63">
        <w:rPr>
          <w:rStyle w:val="Ninguno"/>
          <w:rFonts w:cs="Times New Roman"/>
          <w:szCs w:val="24"/>
        </w:rPr>
        <w:t xml:space="preserve"> habían sido </w:t>
      </w:r>
      <w:r w:rsidR="009F6671" w:rsidRPr="006C2A63">
        <w:rPr>
          <w:rStyle w:val="Ninguno"/>
          <w:rFonts w:cs="Times New Roman"/>
          <w:szCs w:val="24"/>
        </w:rPr>
        <w:t xml:space="preserve">previamente </w:t>
      </w:r>
      <w:r w:rsidR="00302E27" w:rsidRPr="006C2A63">
        <w:rPr>
          <w:rStyle w:val="Ninguno"/>
          <w:rFonts w:cs="Times New Roman"/>
          <w:szCs w:val="24"/>
        </w:rPr>
        <w:t xml:space="preserve">evaluados en estudios de </w:t>
      </w:r>
      <w:proofErr w:type="spellStart"/>
      <w:r w:rsidR="00302E27" w:rsidRPr="006C2A63">
        <w:rPr>
          <w:rStyle w:val="Ninguno"/>
          <w:rFonts w:cs="Times New Roman"/>
          <w:szCs w:val="24"/>
        </w:rPr>
        <w:t>biorremediación</w:t>
      </w:r>
      <w:proofErr w:type="spellEnd"/>
      <w:r w:rsidR="00302E27" w:rsidRPr="006C2A63">
        <w:rPr>
          <w:rStyle w:val="Ninguno"/>
          <w:rFonts w:cs="Times New Roman"/>
          <w:szCs w:val="24"/>
        </w:rPr>
        <w:t xml:space="preserve"> de suelos </w:t>
      </w:r>
      <w:r w:rsidR="009F6671" w:rsidRPr="006C2A63">
        <w:rPr>
          <w:rStyle w:val="Ninguno"/>
          <w:rFonts w:cs="Times New Roman"/>
          <w:szCs w:val="24"/>
        </w:rPr>
        <w:t>contaminados con metales</w:t>
      </w:r>
      <w:r w:rsidR="003535BB" w:rsidRPr="006C2A63">
        <w:rPr>
          <w:rStyle w:val="Ninguno"/>
          <w:rFonts w:cs="Times New Roman"/>
          <w:szCs w:val="24"/>
        </w:rPr>
        <w:t xml:space="preserve"> (</w:t>
      </w:r>
      <w:proofErr w:type="spellStart"/>
      <w:r w:rsidR="00AB01F8" w:rsidRPr="006C2A63">
        <w:rPr>
          <w:rStyle w:val="Ninguno"/>
          <w:rFonts w:cs="Times New Roman"/>
          <w:szCs w:val="24"/>
        </w:rPr>
        <w:t>Far</w:t>
      </w:r>
      <w:r w:rsidR="00D368DC">
        <w:rPr>
          <w:rStyle w:val="Ninguno"/>
          <w:rFonts w:cs="Times New Roman"/>
          <w:szCs w:val="24"/>
        </w:rPr>
        <w:t>r</w:t>
      </w:r>
      <w:r w:rsidR="00AB01F8" w:rsidRPr="006C2A63">
        <w:rPr>
          <w:rStyle w:val="Ninguno"/>
          <w:rFonts w:cs="Times New Roman"/>
          <w:szCs w:val="24"/>
        </w:rPr>
        <w:t>ell</w:t>
      </w:r>
      <w:proofErr w:type="spellEnd"/>
      <w:r w:rsidR="00AB01F8" w:rsidRPr="006C2A63">
        <w:rPr>
          <w:rStyle w:val="Ninguno"/>
          <w:rFonts w:cs="Times New Roman"/>
          <w:szCs w:val="24"/>
        </w:rPr>
        <w:t xml:space="preserve"> </w:t>
      </w:r>
      <w:r w:rsidR="00C57E46" w:rsidRPr="00C57E46">
        <w:rPr>
          <w:rStyle w:val="Ninguno"/>
          <w:rFonts w:cs="Times New Roman"/>
          <w:i/>
          <w:szCs w:val="24"/>
        </w:rPr>
        <w:t>et al.,</w:t>
      </w:r>
      <w:r w:rsidR="00AB01F8" w:rsidRPr="006C2A63">
        <w:rPr>
          <w:rStyle w:val="Ninguno"/>
          <w:rFonts w:cs="Times New Roman"/>
          <w:szCs w:val="24"/>
        </w:rPr>
        <w:t xml:space="preserve"> 2010</w:t>
      </w:r>
      <w:r w:rsidR="003535BB" w:rsidRPr="006C2A63">
        <w:rPr>
          <w:rStyle w:val="Ninguno"/>
          <w:rFonts w:cs="Times New Roman"/>
          <w:szCs w:val="24"/>
        </w:rPr>
        <w:t xml:space="preserve">). </w:t>
      </w:r>
    </w:p>
    <w:p w:rsidR="00A928D8" w:rsidRPr="006C2A63" w:rsidRDefault="00F77D14" w:rsidP="00703DE6">
      <w:pPr>
        <w:pStyle w:val="Ttulo4"/>
        <w:spacing w:line="360" w:lineRule="auto"/>
        <w:rPr>
          <w:rStyle w:val="Ninguno"/>
          <w:rFonts w:cs="Times New Roman"/>
          <w:szCs w:val="24"/>
        </w:rPr>
      </w:pPr>
      <w:r w:rsidRPr="006C2A63">
        <w:rPr>
          <w:rStyle w:val="Ninguno"/>
          <w:rFonts w:cs="Times New Roman"/>
          <w:szCs w:val="24"/>
        </w:rPr>
        <w:t>Ensayo</w:t>
      </w:r>
      <w:r w:rsidR="00302E27" w:rsidRPr="006C2A63">
        <w:rPr>
          <w:rStyle w:val="Ninguno"/>
          <w:rFonts w:cs="Times New Roman"/>
          <w:szCs w:val="24"/>
        </w:rPr>
        <w:t xml:space="preserve"> de lixiviación</w:t>
      </w:r>
    </w:p>
    <w:p w:rsidR="00E62EA4" w:rsidRPr="00FB0221" w:rsidRDefault="00AD0F4B" w:rsidP="00E62EA4">
      <w:pPr>
        <w:spacing w:line="360" w:lineRule="auto"/>
        <w:jc w:val="both"/>
        <w:rPr>
          <w:rStyle w:val="Ninguno"/>
          <w:rFonts w:cs="Times New Roman"/>
          <w:color w:val="auto"/>
          <w:sz w:val="24"/>
          <w:szCs w:val="24"/>
        </w:rPr>
      </w:pPr>
      <w:r w:rsidRPr="006C2A63">
        <w:rPr>
          <w:rStyle w:val="Ninguno"/>
          <w:rFonts w:cs="Times New Roman"/>
          <w:sz w:val="24"/>
          <w:szCs w:val="24"/>
        </w:rPr>
        <w:t xml:space="preserve">Para determinar </w:t>
      </w:r>
      <w:r w:rsidR="003C0A5C" w:rsidRPr="006C2A63">
        <w:rPr>
          <w:rStyle w:val="Ninguno"/>
          <w:rFonts w:cs="Times New Roman"/>
          <w:sz w:val="24"/>
          <w:szCs w:val="24"/>
        </w:rPr>
        <w:t>si el co</w:t>
      </w:r>
      <w:r w:rsidR="00B90464">
        <w:rPr>
          <w:rStyle w:val="Ninguno"/>
          <w:rFonts w:cs="Times New Roman"/>
          <w:sz w:val="24"/>
          <w:szCs w:val="24"/>
        </w:rPr>
        <w:t xml:space="preserve">mpost de champiñón promueve la </w:t>
      </w:r>
      <w:r w:rsidR="00E72832">
        <w:rPr>
          <w:rStyle w:val="Ninguno"/>
          <w:rFonts w:cs="Times New Roman"/>
          <w:sz w:val="24"/>
          <w:szCs w:val="24"/>
        </w:rPr>
        <w:t xml:space="preserve">sulfato-reducción y </w:t>
      </w:r>
      <w:r w:rsidR="003C0A5C" w:rsidRPr="006C2A63">
        <w:rPr>
          <w:rStyle w:val="Ninguno"/>
          <w:rFonts w:cs="Times New Roman"/>
          <w:sz w:val="24"/>
          <w:szCs w:val="24"/>
        </w:rPr>
        <w:t>precipitación de metales durante la formación de DAM</w:t>
      </w:r>
      <w:r w:rsidRPr="006C2A63">
        <w:rPr>
          <w:rStyle w:val="Ninguno"/>
          <w:rFonts w:cs="Times New Roman"/>
          <w:sz w:val="24"/>
          <w:szCs w:val="24"/>
        </w:rPr>
        <w:t>, semanalmente se colectaron 50 ml de lixiviado a través del puerto de muestreo situado en la tapa infe</w:t>
      </w:r>
      <w:r w:rsidR="003C0A5C" w:rsidRPr="006C2A63">
        <w:rPr>
          <w:rStyle w:val="Ninguno"/>
          <w:rFonts w:cs="Times New Roman"/>
          <w:sz w:val="24"/>
          <w:szCs w:val="24"/>
        </w:rPr>
        <w:t>rior de la celda</w:t>
      </w:r>
      <w:r w:rsidRPr="006C2A63">
        <w:rPr>
          <w:rStyle w:val="Ninguno"/>
          <w:rFonts w:cs="Times New Roman"/>
          <w:sz w:val="24"/>
          <w:szCs w:val="24"/>
        </w:rPr>
        <w:t>. Inmediatamente</w:t>
      </w:r>
      <w:r w:rsidR="00F60FA3">
        <w:rPr>
          <w:rStyle w:val="Ninguno"/>
          <w:rFonts w:cs="Times New Roman"/>
          <w:sz w:val="24"/>
          <w:szCs w:val="24"/>
        </w:rPr>
        <w:t>,</w:t>
      </w:r>
      <w:r w:rsidRPr="006C2A63">
        <w:rPr>
          <w:rStyle w:val="Ninguno"/>
          <w:rFonts w:cs="Times New Roman"/>
          <w:sz w:val="24"/>
          <w:szCs w:val="24"/>
        </w:rPr>
        <w:t xml:space="preserve"> se determinó el pH, el oxígeno disuelto (OD) y el potencial de óxido reducción (ORP) (HI11310; HI764080; HI98120</w:t>
      </w:r>
      <w:r w:rsidRPr="006C2A63">
        <w:rPr>
          <w:rStyle w:val="Ninguno"/>
          <w:rFonts w:cs="Times New Roman"/>
          <w:color w:val="212121"/>
          <w:sz w:val="24"/>
          <w:szCs w:val="24"/>
          <w:u w:color="212121"/>
        </w:rPr>
        <w:t xml:space="preserve">, </w:t>
      </w:r>
      <w:r w:rsidRPr="006C2A63">
        <w:rPr>
          <w:rStyle w:val="Ninguno"/>
          <w:rFonts w:cs="Times New Roman"/>
          <w:sz w:val="24"/>
          <w:szCs w:val="24"/>
        </w:rPr>
        <w:t>HANNA</w:t>
      </w:r>
      <w:r w:rsidR="00C57E46">
        <w:rPr>
          <w:rStyle w:val="Ninguno"/>
          <w:rFonts w:cs="Times New Roman"/>
          <w:sz w:val="24"/>
          <w:szCs w:val="24"/>
        </w:rPr>
        <w:t>;</w:t>
      </w:r>
      <w:r w:rsidRPr="006C2A63">
        <w:rPr>
          <w:rStyle w:val="Ninguno"/>
          <w:rFonts w:cs="Times New Roman"/>
          <w:sz w:val="24"/>
          <w:szCs w:val="24"/>
        </w:rPr>
        <w:t xml:space="preserve"> </w:t>
      </w:r>
      <w:proofErr w:type="spellStart"/>
      <w:r w:rsidRPr="006C2A63">
        <w:rPr>
          <w:rStyle w:val="Ninguno"/>
          <w:rFonts w:cs="Times New Roman"/>
          <w:sz w:val="24"/>
          <w:szCs w:val="24"/>
        </w:rPr>
        <w:t>instruments</w:t>
      </w:r>
      <w:proofErr w:type="spellEnd"/>
      <w:r w:rsidRPr="006C2A63">
        <w:rPr>
          <w:rStyle w:val="Ninguno"/>
          <w:rFonts w:cs="Times New Roman"/>
          <w:sz w:val="24"/>
          <w:szCs w:val="24"/>
        </w:rPr>
        <w:t>, Romania).</w:t>
      </w:r>
      <w:r w:rsidR="00C859E2" w:rsidRPr="006C2A63">
        <w:rPr>
          <w:rStyle w:val="Ninguno"/>
          <w:rFonts w:cs="Times New Roman"/>
          <w:sz w:val="24"/>
          <w:szCs w:val="24"/>
        </w:rPr>
        <w:t xml:space="preserve"> En muestra sin filtrar</w:t>
      </w:r>
      <w:r w:rsidRPr="006C2A63">
        <w:rPr>
          <w:rStyle w:val="Ninguno"/>
          <w:rFonts w:cs="Times New Roman"/>
          <w:sz w:val="24"/>
          <w:szCs w:val="24"/>
        </w:rPr>
        <w:t xml:space="preserve"> </w:t>
      </w:r>
      <w:r w:rsidR="00C859E2" w:rsidRPr="006C2A63">
        <w:rPr>
          <w:rStyle w:val="Ninguno"/>
          <w:rFonts w:cs="Times New Roman"/>
          <w:sz w:val="24"/>
          <w:szCs w:val="24"/>
        </w:rPr>
        <w:t xml:space="preserve">se </w:t>
      </w:r>
      <w:r w:rsidR="009874F9" w:rsidRPr="006C2A63">
        <w:rPr>
          <w:rStyle w:val="Ninguno"/>
          <w:rFonts w:cs="Times New Roman"/>
          <w:sz w:val="24"/>
          <w:szCs w:val="24"/>
        </w:rPr>
        <w:t>determinó</w:t>
      </w:r>
      <w:r w:rsidR="00C859E2" w:rsidRPr="006C2A63">
        <w:rPr>
          <w:rStyle w:val="Ninguno"/>
          <w:rFonts w:cs="Times New Roman"/>
          <w:sz w:val="24"/>
          <w:szCs w:val="24"/>
        </w:rPr>
        <w:t xml:space="preserve"> la alcalinidad </w:t>
      </w:r>
      <w:r w:rsidRPr="006C2A63">
        <w:rPr>
          <w:rStyle w:val="Ninguno"/>
          <w:rFonts w:cs="Times New Roman"/>
          <w:sz w:val="24"/>
          <w:szCs w:val="24"/>
        </w:rPr>
        <w:t>(</w:t>
      </w:r>
      <w:proofErr w:type="spellStart"/>
      <w:r w:rsidRPr="006C2A63">
        <w:rPr>
          <w:rStyle w:val="Ninguno"/>
          <w:rFonts w:cs="Times New Roman"/>
          <w:sz w:val="24"/>
          <w:szCs w:val="24"/>
        </w:rPr>
        <w:t>TitroLine</w:t>
      </w:r>
      <w:proofErr w:type="spellEnd"/>
      <w:r w:rsidRPr="006C2A63">
        <w:rPr>
          <w:rStyle w:val="Ninguno"/>
          <w:rFonts w:cs="Times New Roman"/>
          <w:sz w:val="24"/>
          <w:szCs w:val="24"/>
        </w:rPr>
        <w:t xml:space="preserve"> </w:t>
      </w:r>
      <w:proofErr w:type="spellStart"/>
      <w:r w:rsidRPr="006C2A63">
        <w:rPr>
          <w:rStyle w:val="Ninguno"/>
          <w:rFonts w:cs="Times New Roman"/>
          <w:sz w:val="24"/>
          <w:szCs w:val="24"/>
        </w:rPr>
        <w:t>alpha</w:t>
      </w:r>
      <w:proofErr w:type="spellEnd"/>
      <w:r w:rsidRPr="006C2A63">
        <w:rPr>
          <w:rStyle w:val="Ninguno"/>
          <w:rFonts w:cs="Times New Roman"/>
          <w:sz w:val="24"/>
          <w:szCs w:val="24"/>
        </w:rPr>
        <w:t xml:space="preserve"> plus 20, </w:t>
      </w:r>
      <w:proofErr w:type="spellStart"/>
      <w:r w:rsidRPr="006C2A63">
        <w:rPr>
          <w:rStyle w:val="Ninguno"/>
          <w:rFonts w:cs="Times New Roman"/>
          <w:sz w:val="24"/>
          <w:szCs w:val="24"/>
        </w:rPr>
        <w:t>Schott</w:t>
      </w:r>
      <w:proofErr w:type="spellEnd"/>
      <w:r w:rsidRPr="006C2A63">
        <w:rPr>
          <w:rStyle w:val="Ninguno"/>
          <w:rFonts w:cs="Times New Roman"/>
          <w:sz w:val="24"/>
          <w:szCs w:val="24"/>
        </w:rPr>
        <w:t xml:space="preserve">, </w:t>
      </w:r>
      <w:proofErr w:type="spellStart"/>
      <w:r w:rsidRPr="006C2A63">
        <w:rPr>
          <w:rStyle w:val="Ninguno"/>
          <w:rFonts w:cs="Times New Roman"/>
          <w:sz w:val="24"/>
          <w:szCs w:val="24"/>
        </w:rPr>
        <w:t>Mainz</w:t>
      </w:r>
      <w:proofErr w:type="spellEnd"/>
      <w:r w:rsidRPr="006C2A63">
        <w:rPr>
          <w:rStyle w:val="Ninguno"/>
          <w:rFonts w:cs="Times New Roman"/>
          <w:sz w:val="24"/>
          <w:szCs w:val="24"/>
        </w:rPr>
        <w:t xml:space="preserve">, Alemania) </w:t>
      </w:r>
      <w:r w:rsidR="00C859E2" w:rsidRPr="006C2A63">
        <w:rPr>
          <w:rStyle w:val="Ninguno"/>
          <w:rFonts w:cs="Times New Roman"/>
          <w:sz w:val="24"/>
          <w:szCs w:val="24"/>
        </w:rPr>
        <w:t>por</w:t>
      </w:r>
      <w:r w:rsidR="009874F9" w:rsidRPr="006C2A63">
        <w:rPr>
          <w:rStyle w:val="Ninguno"/>
          <w:rFonts w:cs="Times New Roman"/>
          <w:sz w:val="24"/>
          <w:szCs w:val="24"/>
        </w:rPr>
        <w:t xml:space="preserve"> el método 2320B </w:t>
      </w:r>
      <w:r w:rsidRPr="006C2A63">
        <w:rPr>
          <w:rStyle w:val="Ninguno"/>
          <w:rFonts w:cs="Times New Roman"/>
          <w:sz w:val="24"/>
          <w:szCs w:val="24"/>
        </w:rPr>
        <w:t xml:space="preserve">y </w:t>
      </w:r>
      <w:r w:rsidR="009874F9" w:rsidRPr="006C2A63">
        <w:rPr>
          <w:rStyle w:val="Ninguno"/>
          <w:rFonts w:cs="Times New Roman"/>
          <w:sz w:val="24"/>
          <w:szCs w:val="24"/>
        </w:rPr>
        <w:t>se cuantific</w:t>
      </w:r>
      <w:r w:rsidR="00A72810">
        <w:rPr>
          <w:rStyle w:val="Ninguno"/>
          <w:rFonts w:cs="Times New Roman"/>
          <w:sz w:val="24"/>
          <w:szCs w:val="24"/>
        </w:rPr>
        <w:t>ó</w:t>
      </w:r>
      <w:r w:rsidR="009874F9" w:rsidRPr="006C2A63">
        <w:rPr>
          <w:rStyle w:val="Ninguno"/>
          <w:rFonts w:cs="Times New Roman"/>
          <w:sz w:val="24"/>
          <w:szCs w:val="24"/>
        </w:rPr>
        <w:t xml:space="preserve"> </w:t>
      </w:r>
      <w:r w:rsidRPr="006C2A63">
        <w:rPr>
          <w:rStyle w:val="Ninguno"/>
          <w:rFonts w:cs="Times New Roman"/>
          <w:sz w:val="24"/>
          <w:szCs w:val="24"/>
        </w:rPr>
        <w:t xml:space="preserve">el sulfuro disuelto por </w:t>
      </w:r>
      <w:r w:rsidR="009874F9" w:rsidRPr="006C2A63">
        <w:rPr>
          <w:rStyle w:val="Ninguno"/>
          <w:rFonts w:cs="Times New Roman"/>
          <w:sz w:val="24"/>
          <w:szCs w:val="24"/>
        </w:rPr>
        <w:t xml:space="preserve">el método 4500 D donde el azul de metileno es determinado por </w:t>
      </w:r>
      <w:r w:rsidRPr="006C2A63">
        <w:rPr>
          <w:rStyle w:val="Ninguno"/>
          <w:rFonts w:cs="Times New Roman"/>
          <w:sz w:val="24"/>
          <w:szCs w:val="24"/>
        </w:rPr>
        <w:t>espectrofotometría UV-VIS (</w:t>
      </w:r>
      <w:proofErr w:type="spellStart"/>
      <w:r w:rsidRPr="006C2A63">
        <w:rPr>
          <w:rStyle w:val="Ninguno"/>
          <w:rFonts w:cs="Times New Roman"/>
          <w:sz w:val="24"/>
          <w:szCs w:val="24"/>
        </w:rPr>
        <w:t>Genesys</w:t>
      </w:r>
      <w:proofErr w:type="spellEnd"/>
      <w:r w:rsidRPr="006C2A63">
        <w:rPr>
          <w:rStyle w:val="Ninguno"/>
          <w:rFonts w:cs="Times New Roman"/>
          <w:sz w:val="24"/>
          <w:szCs w:val="24"/>
        </w:rPr>
        <w:t xml:space="preserve"> 10, </w:t>
      </w:r>
      <w:proofErr w:type="spellStart"/>
      <w:r w:rsidRPr="006C2A63">
        <w:rPr>
          <w:rStyle w:val="Ninguno"/>
          <w:rFonts w:cs="Times New Roman"/>
          <w:sz w:val="24"/>
          <w:szCs w:val="24"/>
        </w:rPr>
        <w:t>Thermo</w:t>
      </w:r>
      <w:proofErr w:type="spellEnd"/>
      <w:r w:rsidRPr="006C2A63">
        <w:rPr>
          <w:rStyle w:val="Ninguno"/>
          <w:rFonts w:cs="Times New Roman"/>
          <w:sz w:val="24"/>
          <w:szCs w:val="24"/>
        </w:rPr>
        <w:t xml:space="preserve"> </w:t>
      </w:r>
      <w:proofErr w:type="spellStart"/>
      <w:r w:rsidRPr="006C2A63">
        <w:rPr>
          <w:rStyle w:val="Ninguno"/>
          <w:rFonts w:cs="Times New Roman"/>
          <w:sz w:val="24"/>
          <w:szCs w:val="24"/>
        </w:rPr>
        <w:t>Scientific</w:t>
      </w:r>
      <w:proofErr w:type="spellEnd"/>
      <w:r w:rsidRPr="006C2A63">
        <w:rPr>
          <w:rStyle w:val="Ninguno"/>
          <w:rFonts w:cs="Times New Roman"/>
          <w:sz w:val="24"/>
          <w:szCs w:val="24"/>
        </w:rPr>
        <w:t xml:space="preserve">; </w:t>
      </w:r>
      <w:proofErr w:type="spellStart"/>
      <w:r w:rsidRPr="006C2A63">
        <w:rPr>
          <w:rStyle w:val="Ninguno"/>
          <w:rFonts w:cs="Times New Roman"/>
          <w:sz w:val="24"/>
          <w:szCs w:val="24"/>
        </w:rPr>
        <w:t>Waltham</w:t>
      </w:r>
      <w:proofErr w:type="spellEnd"/>
      <w:r w:rsidRPr="006C2A63">
        <w:rPr>
          <w:rStyle w:val="Ninguno"/>
          <w:rFonts w:cs="Times New Roman"/>
          <w:sz w:val="24"/>
          <w:szCs w:val="24"/>
        </w:rPr>
        <w:t xml:space="preserve">, MA) </w:t>
      </w:r>
      <w:r w:rsidR="009874F9" w:rsidRPr="006C2A63">
        <w:rPr>
          <w:rStyle w:val="Ninguno"/>
          <w:rFonts w:cs="Times New Roman"/>
          <w:sz w:val="24"/>
          <w:szCs w:val="24"/>
        </w:rPr>
        <w:t xml:space="preserve">(APHA, 2005). </w:t>
      </w:r>
      <w:r w:rsidR="00E62EA4" w:rsidRPr="00FB0221">
        <w:rPr>
          <w:rStyle w:val="Ninguno"/>
          <w:rFonts w:cs="Times New Roman"/>
          <w:color w:val="auto"/>
          <w:sz w:val="24"/>
          <w:szCs w:val="24"/>
        </w:rPr>
        <w:t xml:space="preserve">Las curvas de calibración fueron evaluadas independientemente por estándares previamente preparados corriendo un control cada 50 muestras. </w:t>
      </w:r>
      <w:r w:rsidRPr="006C2A63">
        <w:rPr>
          <w:rStyle w:val="Ninguno"/>
          <w:rFonts w:cs="Times New Roman"/>
          <w:sz w:val="24"/>
          <w:szCs w:val="24"/>
        </w:rPr>
        <w:t xml:space="preserve">La muestra restante se </w:t>
      </w:r>
      <w:r w:rsidR="009874F9" w:rsidRPr="006C2A63">
        <w:rPr>
          <w:rStyle w:val="Ninguno"/>
          <w:rFonts w:cs="Times New Roman"/>
          <w:sz w:val="24"/>
          <w:szCs w:val="24"/>
        </w:rPr>
        <w:t xml:space="preserve">filtró (0,45 µm) </w:t>
      </w:r>
      <w:r w:rsidR="00AB01F8" w:rsidRPr="006C2A63">
        <w:rPr>
          <w:rStyle w:val="Ninguno"/>
          <w:rFonts w:cs="Times New Roman"/>
          <w:sz w:val="24"/>
          <w:szCs w:val="24"/>
        </w:rPr>
        <w:t>y se cuantific</w:t>
      </w:r>
      <w:r w:rsidR="00A03D4C">
        <w:rPr>
          <w:rStyle w:val="Ninguno"/>
          <w:rFonts w:cs="Times New Roman"/>
          <w:sz w:val="24"/>
          <w:szCs w:val="24"/>
        </w:rPr>
        <w:t>ó</w:t>
      </w:r>
      <w:r w:rsidRPr="006C2A63">
        <w:rPr>
          <w:rStyle w:val="Ninguno"/>
          <w:rFonts w:cs="Times New Roman"/>
          <w:sz w:val="24"/>
          <w:szCs w:val="24"/>
        </w:rPr>
        <w:t xml:space="preserve"> sulfato por espectrofotometría u</w:t>
      </w:r>
      <w:r w:rsidR="009874F9" w:rsidRPr="006C2A63">
        <w:rPr>
          <w:rStyle w:val="Ninguno"/>
          <w:rFonts w:cs="Times New Roman"/>
          <w:sz w:val="24"/>
          <w:szCs w:val="24"/>
        </w:rPr>
        <w:t>tilizando el método 4500-SO4 (APHA, 2005)</w:t>
      </w:r>
      <w:r w:rsidRPr="006C2A63">
        <w:rPr>
          <w:rStyle w:val="Ninguno"/>
          <w:rFonts w:cs="Times New Roman"/>
          <w:sz w:val="24"/>
          <w:szCs w:val="24"/>
        </w:rPr>
        <w:t>. El remanente se ac</w:t>
      </w:r>
      <w:r w:rsidR="00A03D4C">
        <w:rPr>
          <w:rStyle w:val="Ninguno"/>
          <w:rFonts w:cs="Times New Roman"/>
          <w:sz w:val="24"/>
          <w:szCs w:val="24"/>
        </w:rPr>
        <w:t>í</w:t>
      </w:r>
      <w:r w:rsidRPr="006C2A63">
        <w:rPr>
          <w:rStyle w:val="Ninguno"/>
          <w:rFonts w:cs="Times New Roman"/>
          <w:sz w:val="24"/>
          <w:szCs w:val="24"/>
        </w:rPr>
        <w:t>dulo con 5 gotas de HNO</w:t>
      </w:r>
      <w:r w:rsidRPr="006C2A63">
        <w:rPr>
          <w:rStyle w:val="Ninguno"/>
          <w:rFonts w:cs="Times New Roman"/>
          <w:sz w:val="24"/>
          <w:szCs w:val="24"/>
          <w:vertAlign w:val="subscript"/>
        </w:rPr>
        <w:t xml:space="preserve">3 </w:t>
      </w:r>
      <w:r w:rsidRPr="006C2A63">
        <w:rPr>
          <w:rStyle w:val="Ninguno"/>
          <w:rFonts w:cs="Times New Roman"/>
          <w:sz w:val="24"/>
          <w:szCs w:val="24"/>
        </w:rPr>
        <w:t>hasta pH 2,0 conservándose a 4°C</w:t>
      </w:r>
      <w:r w:rsidR="009874F9" w:rsidRPr="006C2A63">
        <w:rPr>
          <w:rStyle w:val="Ninguno"/>
          <w:rFonts w:cs="Times New Roman"/>
          <w:sz w:val="24"/>
          <w:szCs w:val="24"/>
        </w:rPr>
        <w:t xml:space="preserve"> hasta </w:t>
      </w:r>
      <w:r w:rsidR="00AB01F8" w:rsidRPr="006C2A63">
        <w:rPr>
          <w:rStyle w:val="Ninguno"/>
          <w:rFonts w:cs="Times New Roman"/>
          <w:sz w:val="24"/>
          <w:szCs w:val="24"/>
        </w:rPr>
        <w:t>el análisis de metales por espectrometría de absorción atómica (</w:t>
      </w:r>
      <w:proofErr w:type="spellStart"/>
      <w:r w:rsidR="00AB01F8" w:rsidRPr="006C2A63">
        <w:rPr>
          <w:rStyle w:val="Ninguno"/>
          <w:rFonts w:cs="Times New Roman"/>
          <w:sz w:val="24"/>
          <w:szCs w:val="24"/>
        </w:rPr>
        <w:t>Varian</w:t>
      </w:r>
      <w:proofErr w:type="spellEnd"/>
      <w:r w:rsidR="00AB01F8" w:rsidRPr="006C2A63">
        <w:rPr>
          <w:rStyle w:val="Ninguno"/>
          <w:rFonts w:cs="Times New Roman"/>
          <w:sz w:val="24"/>
          <w:szCs w:val="24"/>
        </w:rPr>
        <w:t xml:space="preserve"> 240 FS, </w:t>
      </w:r>
      <w:proofErr w:type="spellStart"/>
      <w:r w:rsidR="00AB01F8" w:rsidRPr="006C2A63">
        <w:rPr>
          <w:rStyle w:val="Ninguno"/>
          <w:rFonts w:cs="Times New Roman"/>
          <w:sz w:val="24"/>
          <w:szCs w:val="24"/>
        </w:rPr>
        <w:t>Agilent</w:t>
      </w:r>
      <w:proofErr w:type="spellEnd"/>
      <w:r w:rsidR="00AB01F8" w:rsidRPr="006C2A63">
        <w:rPr>
          <w:rStyle w:val="Ninguno"/>
          <w:rFonts w:cs="Times New Roman"/>
          <w:sz w:val="24"/>
          <w:szCs w:val="24"/>
        </w:rPr>
        <w:t xml:space="preserve"> Technologies, Santa Clara, CA), utilizando el método 7000B (</w:t>
      </w:r>
      <w:r w:rsidR="0051106B" w:rsidRPr="00027A5F">
        <w:rPr>
          <w:rStyle w:val="Ninguno"/>
          <w:rFonts w:cs="Times New Roman"/>
          <w:sz w:val="24"/>
          <w:szCs w:val="24"/>
        </w:rPr>
        <w:t>USE</w:t>
      </w:r>
      <w:r w:rsidR="00AB01F8" w:rsidRPr="00027A5F">
        <w:rPr>
          <w:rStyle w:val="Ninguno"/>
          <w:rFonts w:cs="Times New Roman"/>
          <w:sz w:val="24"/>
          <w:szCs w:val="24"/>
        </w:rPr>
        <w:t>PA,</w:t>
      </w:r>
      <w:r w:rsidR="00AB01F8" w:rsidRPr="006C2A63">
        <w:rPr>
          <w:rStyle w:val="Ninguno"/>
          <w:rFonts w:cs="Times New Roman"/>
          <w:sz w:val="24"/>
          <w:szCs w:val="24"/>
        </w:rPr>
        <w:t xml:space="preserve"> 2007). </w:t>
      </w:r>
      <w:r w:rsidRPr="00FB0221">
        <w:rPr>
          <w:rStyle w:val="Ninguno"/>
          <w:rFonts w:cs="Times New Roman"/>
          <w:color w:val="auto"/>
          <w:sz w:val="24"/>
          <w:szCs w:val="24"/>
        </w:rPr>
        <w:t xml:space="preserve">Los metales </w:t>
      </w:r>
      <w:r w:rsidR="00E62EA4" w:rsidRPr="00FB0221">
        <w:rPr>
          <w:rStyle w:val="Ninguno"/>
          <w:rFonts w:cs="Times New Roman"/>
          <w:color w:val="auto"/>
          <w:sz w:val="24"/>
          <w:szCs w:val="24"/>
        </w:rPr>
        <w:t>analizados</w:t>
      </w:r>
      <w:r w:rsidRPr="00FB0221">
        <w:rPr>
          <w:rStyle w:val="Ninguno"/>
          <w:rFonts w:cs="Times New Roman"/>
          <w:color w:val="auto"/>
          <w:sz w:val="24"/>
          <w:szCs w:val="24"/>
        </w:rPr>
        <w:t xml:space="preserve"> (Fe</w:t>
      </w:r>
      <w:r w:rsidRPr="00FB0221">
        <w:rPr>
          <w:rStyle w:val="Ninguno"/>
          <w:rFonts w:cs="Times New Roman"/>
          <w:color w:val="auto"/>
          <w:sz w:val="24"/>
          <w:szCs w:val="24"/>
          <w:vertAlign w:val="superscript"/>
        </w:rPr>
        <w:t>2+</w:t>
      </w:r>
      <w:r w:rsidRPr="00FB0221">
        <w:rPr>
          <w:rStyle w:val="Ninguno"/>
          <w:rFonts w:cs="Times New Roman"/>
          <w:color w:val="auto"/>
          <w:sz w:val="24"/>
          <w:szCs w:val="24"/>
        </w:rPr>
        <w:t>, Mn</w:t>
      </w:r>
      <w:r w:rsidRPr="00FB0221">
        <w:rPr>
          <w:rStyle w:val="Ninguno"/>
          <w:rFonts w:cs="Times New Roman"/>
          <w:color w:val="auto"/>
          <w:sz w:val="24"/>
          <w:szCs w:val="24"/>
          <w:vertAlign w:val="superscript"/>
        </w:rPr>
        <w:t>2+</w:t>
      </w:r>
      <w:r w:rsidRPr="00FB0221">
        <w:rPr>
          <w:rStyle w:val="Ninguno"/>
          <w:rFonts w:cs="Times New Roman"/>
          <w:color w:val="auto"/>
          <w:sz w:val="24"/>
          <w:szCs w:val="24"/>
        </w:rPr>
        <w:t xml:space="preserve"> </w:t>
      </w:r>
      <w:r w:rsidR="009E7672" w:rsidRPr="00FB0221">
        <w:rPr>
          <w:rStyle w:val="Ninguno"/>
          <w:rFonts w:cs="Times New Roman"/>
          <w:color w:val="auto"/>
          <w:sz w:val="24"/>
          <w:szCs w:val="24"/>
        </w:rPr>
        <w:t>Ca</w:t>
      </w:r>
      <w:r w:rsidR="009E7672" w:rsidRPr="00FB0221">
        <w:rPr>
          <w:rStyle w:val="Ninguno"/>
          <w:rFonts w:cs="Times New Roman"/>
          <w:color w:val="auto"/>
          <w:sz w:val="24"/>
          <w:szCs w:val="24"/>
          <w:vertAlign w:val="superscript"/>
        </w:rPr>
        <w:t>2+</w:t>
      </w:r>
      <w:r w:rsidR="009E7672" w:rsidRPr="00FB0221">
        <w:rPr>
          <w:rStyle w:val="Ninguno"/>
          <w:rFonts w:cs="Times New Roman"/>
          <w:color w:val="auto"/>
          <w:sz w:val="24"/>
          <w:szCs w:val="24"/>
        </w:rPr>
        <w:t>, Mg</w:t>
      </w:r>
      <w:r w:rsidR="009E7672" w:rsidRPr="00FB0221">
        <w:rPr>
          <w:rStyle w:val="Ninguno"/>
          <w:rFonts w:cs="Times New Roman"/>
          <w:color w:val="auto"/>
          <w:sz w:val="24"/>
          <w:szCs w:val="24"/>
          <w:vertAlign w:val="superscript"/>
        </w:rPr>
        <w:t>2+</w:t>
      </w:r>
      <w:r w:rsidR="009E7672" w:rsidRPr="00FB0221">
        <w:rPr>
          <w:rStyle w:val="Ninguno"/>
          <w:rFonts w:cs="Times New Roman"/>
          <w:color w:val="auto"/>
          <w:sz w:val="24"/>
          <w:szCs w:val="24"/>
        </w:rPr>
        <w:t xml:space="preserve"> </w:t>
      </w:r>
      <w:r w:rsidRPr="00FB0221">
        <w:rPr>
          <w:rStyle w:val="Ninguno"/>
          <w:rFonts w:cs="Times New Roman"/>
          <w:color w:val="auto"/>
          <w:sz w:val="24"/>
          <w:szCs w:val="24"/>
        </w:rPr>
        <w:t>y Zn</w:t>
      </w:r>
      <w:r w:rsidRPr="00FB0221">
        <w:rPr>
          <w:rStyle w:val="Ninguno"/>
          <w:rFonts w:cs="Times New Roman"/>
          <w:color w:val="auto"/>
          <w:sz w:val="24"/>
          <w:szCs w:val="24"/>
          <w:vertAlign w:val="superscript"/>
        </w:rPr>
        <w:t>2+</w:t>
      </w:r>
      <w:r w:rsidRPr="00FB0221">
        <w:rPr>
          <w:rStyle w:val="Ninguno"/>
          <w:rFonts w:cs="Times New Roman"/>
          <w:color w:val="auto"/>
          <w:sz w:val="24"/>
          <w:szCs w:val="24"/>
        </w:rPr>
        <w:t xml:space="preserve">) </w:t>
      </w:r>
      <w:r w:rsidR="003D6647" w:rsidRPr="00FB0221">
        <w:rPr>
          <w:rStyle w:val="Ninguno"/>
          <w:rFonts w:cs="Times New Roman"/>
          <w:color w:val="auto"/>
          <w:sz w:val="24"/>
          <w:szCs w:val="24"/>
        </w:rPr>
        <w:t>habían sido reportados previamente en la zona (</w:t>
      </w:r>
      <w:proofErr w:type="spellStart"/>
      <w:r w:rsidR="000F6194" w:rsidRPr="00FB0221">
        <w:rPr>
          <w:rStyle w:val="Ninguno"/>
          <w:rFonts w:cs="Times New Roman"/>
          <w:color w:val="auto"/>
          <w:sz w:val="24"/>
          <w:szCs w:val="24"/>
        </w:rPr>
        <w:t>Vasquez</w:t>
      </w:r>
      <w:proofErr w:type="spellEnd"/>
      <w:r w:rsidR="003D6647" w:rsidRPr="00FB0221">
        <w:rPr>
          <w:rStyle w:val="Ninguno"/>
          <w:rFonts w:cs="Times New Roman"/>
          <w:color w:val="auto"/>
          <w:sz w:val="24"/>
          <w:szCs w:val="24"/>
        </w:rPr>
        <w:t xml:space="preserve"> </w:t>
      </w:r>
      <w:r w:rsidR="00C57E46" w:rsidRPr="00FB0221">
        <w:rPr>
          <w:rStyle w:val="Ninguno"/>
          <w:rFonts w:cs="Times New Roman"/>
          <w:i/>
          <w:color w:val="auto"/>
          <w:sz w:val="24"/>
          <w:szCs w:val="24"/>
        </w:rPr>
        <w:t>et al.,</w:t>
      </w:r>
      <w:r w:rsidR="00A93DA7" w:rsidRPr="00FB0221">
        <w:rPr>
          <w:rStyle w:val="Ninguno"/>
          <w:rFonts w:cs="Times New Roman"/>
          <w:color w:val="auto"/>
          <w:sz w:val="24"/>
          <w:szCs w:val="24"/>
        </w:rPr>
        <w:t xml:space="preserve"> 2016; P</w:t>
      </w:r>
      <w:r w:rsidR="003D6647" w:rsidRPr="00FB0221">
        <w:rPr>
          <w:rStyle w:val="Ninguno"/>
          <w:rFonts w:cs="Times New Roman"/>
          <w:color w:val="auto"/>
          <w:sz w:val="24"/>
          <w:szCs w:val="24"/>
        </w:rPr>
        <w:t xml:space="preserve">rieto &amp; </w:t>
      </w:r>
      <w:proofErr w:type="spellStart"/>
      <w:r w:rsidR="003D6647" w:rsidRPr="00FB0221">
        <w:rPr>
          <w:rStyle w:val="Ninguno"/>
          <w:rFonts w:cs="Times New Roman"/>
          <w:color w:val="auto"/>
          <w:sz w:val="24"/>
          <w:szCs w:val="24"/>
        </w:rPr>
        <w:t>Duitama</w:t>
      </w:r>
      <w:proofErr w:type="spellEnd"/>
      <w:r w:rsidR="003D6647" w:rsidRPr="00FB0221">
        <w:rPr>
          <w:rStyle w:val="Ninguno"/>
          <w:rFonts w:cs="Times New Roman"/>
          <w:color w:val="auto"/>
          <w:sz w:val="24"/>
          <w:szCs w:val="24"/>
        </w:rPr>
        <w:t xml:space="preserve">, 2004). </w:t>
      </w:r>
      <w:r w:rsidR="00E62EA4" w:rsidRPr="00FB0221">
        <w:rPr>
          <w:rStyle w:val="Ninguno"/>
          <w:rFonts w:cs="Times New Roman"/>
          <w:color w:val="auto"/>
          <w:sz w:val="24"/>
          <w:szCs w:val="24"/>
        </w:rPr>
        <w:t xml:space="preserve">Las curvas de calibración fueron </w:t>
      </w:r>
      <w:r w:rsidR="00B857C9" w:rsidRPr="00FB0221">
        <w:rPr>
          <w:rStyle w:val="Ninguno"/>
          <w:rFonts w:cs="Times New Roman"/>
          <w:color w:val="auto"/>
          <w:sz w:val="24"/>
          <w:szCs w:val="24"/>
        </w:rPr>
        <w:t>evaluadas</w:t>
      </w:r>
      <w:r w:rsidR="00E62EA4" w:rsidRPr="00FB0221">
        <w:rPr>
          <w:rStyle w:val="Ninguno"/>
          <w:rFonts w:cs="Times New Roman"/>
          <w:color w:val="auto"/>
          <w:sz w:val="24"/>
          <w:szCs w:val="24"/>
        </w:rPr>
        <w:t xml:space="preserve"> con patrones externos </w:t>
      </w:r>
      <w:r w:rsidR="00E62EA4" w:rsidRPr="00FB0221">
        <w:rPr>
          <w:rStyle w:val="Ninguno"/>
          <w:rFonts w:cs="Times New Roman"/>
          <w:color w:val="auto"/>
          <w:sz w:val="24"/>
          <w:szCs w:val="24"/>
          <w:lang w:val="es-CO"/>
        </w:rPr>
        <w:t xml:space="preserve">(NIST </w:t>
      </w:r>
      <w:proofErr w:type="spellStart"/>
      <w:r w:rsidR="00E62EA4" w:rsidRPr="00FB0221">
        <w:rPr>
          <w:rStyle w:val="Ninguno"/>
          <w:rFonts w:cs="Times New Roman"/>
          <w:color w:val="auto"/>
          <w:sz w:val="24"/>
          <w:szCs w:val="24"/>
          <w:lang w:val="es-CO"/>
        </w:rPr>
        <w:t>traceable</w:t>
      </w:r>
      <w:proofErr w:type="spellEnd"/>
      <w:r w:rsidR="00E62EA4" w:rsidRPr="00FB0221">
        <w:rPr>
          <w:rStyle w:val="Ninguno"/>
          <w:rFonts w:cs="Times New Roman"/>
          <w:color w:val="auto"/>
          <w:sz w:val="24"/>
          <w:szCs w:val="24"/>
          <w:lang w:val="es-CO"/>
        </w:rPr>
        <w:t xml:space="preserve"> </w:t>
      </w:r>
      <w:proofErr w:type="spellStart"/>
      <w:r w:rsidR="00E62EA4" w:rsidRPr="00FB0221">
        <w:rPr>
          <w:rStyle w:val="Ninguno"/>
          <w:rFonts w:cs="Times New Roman"/>
          <w:color w:val="auto"/>
          <w:sz w:val="24"/>
          <w:szCs w:val="24"/>
          <w:lang w:val="es-CO"/>
        </w:rPr>
        <w:t>quality</w:t>
      </w:r>
      <w:proofErr w:type="spellEnd"/>
      <w:r w:rsidR="00E62EA4" w:rsidRPr="00FB0221">
        <w:rPr>
          <w:rStyle w:val="Ninguno"/>
          <w:rFonts w:cs="Times New Roman"/>
          <w:color w:val="auto"/>
          <w:sz w:val="24"/>
          <w:szCs w:val="24"/>
          <w:lang w:val="es-CO"/>
        </w:rPr>
        <w:t xml:space="preserve"> </w:t>
      </w:r>
      <w:r w:rsidR="00E62EA4" w:rsidRPr="00FB0221">
        <w:rPr>
          <w:rStyle w:val="Ninguno"/>
          <w:rFonts w:cs="Times New Roman"/>
          <w:color w:val="auto"/>
          <w:sz w:val="24"/>
          <w:szCs w:val="24"/>
          <w:lang w:val="es-CO"/>
        </w:rPr>
        <w:lastRenderedPageBreak/>
        <w:t xml:space="preserve">control </w:t>
      </w:r>
      <w:proofErr w:type="spellStart"/>
      <w:r w:rsidR="00E62EA4" w:rsidRPr="00FB0221">
        <w:rPr>
          <w:rStyle w:val="Ninguno"/>
          <w:rFonts w:cs="Times New Roman"/>
          <w:color w:val="auto"/>
          <w:sz w:val="24"/>
          <w:szCs w:val="24"/>
          <w:lang w:val="es-CO"/>
        </w:rPr>
        <w:t>standards</w:t>
      </w:r>
      <w:proofErr w:type="spellEnd"/>
      <w:r w:rsidR="00E62EA4" w:rsidRPr="00FB0221">
        <w:rPr>
          <w:rStyle w:val="Ninguno"/>
          <w:rFonts w:cs="Times New Roman"/>
          <w:color w:val="auto"/>
          <w:sz w:val="24"/>
          <w:szCs w:val="24"/>
          <w:lang w:val="es-CO"/>
        </w:rPr>
        <w:t xml:space="preserve">, </w:t>
      </w:r>
      <w:proofErr w:type="spellStart"/>
      <w:r w:rsidR="00E62EA4" w:rsidRPr="00FB0221">
        <w:rPr>
          <w:rStyle w:val="Ninguno"/>
          <w:rFonts w:cs="Times New Roman"/>
          <w:color w:val="auto"/>
          <w:sz w:val="24"/>
          <w:szCs w:val="24"/>
          <w:lang w:val="es-CO"/>
        </w:rPr>
        <w:t>Perkin</w:t>
      </w:r>
      <w:proofErr w:type="spellEnd"/>
      <w:r w:rsidR="00E62EA4" w:rsidRPr="00FB0221">
        <w:rPr>
          <w:rStyle w:val="Ninguno"/>
          <w:rFonts w:cs="Times New Roman"/>
          <w:color w:val="auto"/>
          <w:sz w:val="24"/>
          <w:szCs w:val="24"/>
          <w:lang w:val="es-CO"/>
        </w:rPr>
        <w:t xml:space="preserve">–Elmer </w:t>
      </w:r>
      <w:proofErr w:type="spellStart"/>
      <w:r w:rsidR="00E62EA4" w:rsidRPr="00FB0221">
        <w:rPr>
          <w:rStyle w:val="Ninguno"/>
          <w:rFonts w:cs="Times New Roman"/>
          <w:color w:val="auto"/>
          <w:sz w:val="24"/>
          <w:szCs w:val="24"/>
          <w:lang w:val="es-CO"/>
        </w:rPr>
        <w:t>Corporation</w:t>
      </w:r>
      <w:proofErr w:type="spellEnd"/>
      <w:r w:rsidR="00E62EA4" w:rsidRPr="00FB0221">
        <w:rPr>
          <w:rStyle w:val="Ninguno"/>
          <w:rFonts w:cs="Times New Roman"/>
          <w:color w:val="auto"/>
          <w:sz w:val="24"/>
          <w:szCs w:val="24"/>
          <w:lang w:val="es-CO"/>
        </w:rPr>
        <w:t xml:space="preserve">, Merck®, </w:t>
      </w:r>
      <w:proofErr w:type="spellStart"/>
      <w:r w:rsidR="00E62EA4" w:rsidRPr="00FB0221">
        <w:rPr>
          <w:rStyle w:val="Ninguno"/>
          <w:rFonts w:cs="Times New Roman"/>
          <w:color w:val="auto"/>
          <w:sz w:val="24"/>
          <w:szCs w:val="24"/>
          <w:lang w:val="es-CO"/>
        </w:rPr>
        <w:t>Germany</w:t>
      </w:r>
      <w:proofErr w:type="spellEnd"/>
      <w:r w:rsidR="00E62EA4" w:rsidRPr="00FB0221">
        <w:rPr>
          <w:rStyle w:val="Ninguno"/>
          <w:rFonts w:cs="Times New Roman"/>
          <w:color w:val="auto"/>
          <w:sz w:val="24"/>
          <w:szCs w:val="24"/>
          <w:lang w:val="es-CO"/>
        </w:rPr>
        <w:t xml:space="preserve">) y los </w:t>
      </w:r>
      <w:r w:rsidR="00B857C9" w:rsidRPr="00FB0221">
        <w:rPr>
          <w:rStyle w:val="Ninguno"/>
          <w:rFonts w:cs="Times New Roman"/>
          <w:color w:val="auto"/>
          <w:sz w:val="24"/>
          <w:szCs w:val="24"/>
          <w:lang w:val="es-CO"/>
        </w:rPr>
        <w:t>límites</w:t>
      </w:r>
      <w:r w:rsidR="00E62EA4" w:rsidRPr="00FB0221">
        <w:rPr>
          <w:rStyle w:val="Ninguno"/>
          <w:rFonts w:cs="Times New Roman"/>
          <w:color w:val="auto"/>
          <w:sz w:val="24"/>
          <w:szCs w:val="24"/>
          <w:lang w:val="es-CO"/>
        </w:rPr>
        <w:t xml:space="preserve"> de detección fueron determinados en un </w:t>
      </w:r>
      <w:r w:rsidR="003F44D8" w:rsidRPr="00FB0221">
        <w:rPr>
          <w:rStyle w:val="Ninguno"/>
          <w:rFonts w:cs="Times New Roman"/>
          <w:color w:val="auto"/>
          <w:sz w:val="24"/>
          <w:szCs w:val="24"/>
          <w:lang w:val="es-CO"/>
        </w:rPr>
        <w:t>rango</w:t>
      </w:r>
      <w:r w:rsidR="00E62EA4" w:rsidRPr="00FB0221">
        <w:rPr>
          <w:rStyle w:val="Ninguno"/>
          <w:rFonts w:cs="Times New Roman"/>
          <w:color w:val="auto"/>
          <w:sz w:val="24"/>
          <w:szCs w:val="24"/>
          <w:lang w:val="es-CO"/>
        </w:rPr>
        <w:t xml:space="preserve"> de 0.03 hasta 1.0 mg L</w:t>
      </w:r>
      <w:r w:rsidR="00E62EA4" w:rsidRPr="00FB0221">
        <w:rPr>
          <w:rStyle w:val="Ninguno"/>
          <w:rFonts w:cs="Times New Roman"/>
          <w:color w:val="auto"/>
          <w:sz w:val="24"/>
          <w:szCs w:val="24"/>
          <w:vertAlign w:val="superscript"/>
          <w:lang w:val="es-CO"/>
        </w:rPr>
        <w:t>-1</w:t>
      </w:r>
      <w:r w:rsidR="00E62EA4" w:rsidRPr="00FB0221">
        <w:rPr>
          <w:rStyle w:val="Ninguno"/>
          <w:rFonts w:cs="Times New Roman"/>
          <w:color w:val="auto"/>
          <w:sz w:val="24"/>
          <w:szCs w:val="24"/>
          <w:lang w:val="es-CO"/>
        </w:rPr>
        <w:t>.</w:t>
      </w:r>
    </w:p>
    <w:p w:rsidR="00A928D8" w:rsidRPr="006C2A63" w:rsidRDefault="00AD0F4B" w:rsidP="00703DE6">
      <w:pPr>
        <w:pStyle w:val="Ttulo4"/>
        <w:spacing w:line="360" w:lineRule="auto"/>
        <w:rPr>
          <w:rStyle w:val="Ninguno"/>
          <w:rFonts w:cs="Times New Roman"/>
          <w:i w:val="0"/>
          <w:szCs w:val="24"/>
        </w:rPr>
      </w:pPr>
      <w:r w:rsidRPr="006C2A63">
        <w:rPr>
          <w:rStyle w:val="Ninguno"/>
          <w:rFonts w:cs="Times New Roman"/>
          <w:szCs w:val="24"/>
        </w:rPr>
        <w:t>Determinación de los mecanismos de remoción</w:t>
      </w:r>
    </w:p>
    <w:p w:rsidR="00585449" w:rsidRPr="006C2A63" w:rsidRDefault="00AD0F4B" w:rsidP="00703DE6">
      <w:pPr>
        <w:spacing w:line="360" w:lineRule="auto"/>
        <w:jc w:val="both"/>
        <w:rPr>
          <w:rStyle w:val="Ninguno"/>
          <w:rFonts w:cs="Times New Roman"/>
          <w:sz w:val="24"/>
          <w:szCs w:val="24"/>
        </w:rPr>
      </w:pPr>
      <w:r w:rsidRPr="006C2A63">
        <w:rPr>
          <w:rStyle w:val="Ninguno"/>
          <w:rFonts w:cs="Times New Roman"/>
          <w:sz w:val="24"/>
          <w:szCs w:val="24"/>
        </w:rPr>
        <w:t xml:space="preserve">Para identificar los posibles mecanismos de remoción de </w:t>
      </w:r>
      <w:r w:rsidR="009874F9" w:rsidRPr="006C2A63">
        <w:rPr>
          <w:rStyle w:val="Ninguno"/>
          <w:rFonts w:cs="Times New Roman"/>
          <w:sz w:val="24"/>
          <w:szCs w:val="24"/>
        </w:rPr>
        <w:t xml:space="preserve">los </w:t>
      </w:r>
      <w:r w:rsidRPr="006C2A63">
        <w:rPr>
          <w:rStyle w:val="Ninguno"/>
          <w:rFonts w:cs="Times New Roman"/>
          <w:sz w:val="24"/>
          <w:szCs w:val="24"/>
        </w:rPr>
        <w:t xml:space="preserve">metales </w:t>
      </w:r>
      <w:r w:rsidR="009874F9" w:rsidRPr="006C2A63">
        <w:rPr>
          <w:rStyle w:val="Ninguno"/>
          <w:rFonts w:cs="Times New Roman"/>
          <w:sz w:val="24"/>
          <w:szCs w:val="24"/>
        </w:rPr>
        <w:t xml:space="preserve">durante el uso del compost de champiñón como enmienda </w:t>
      </w:r>
      <w:r w:rsidR="00632843" w:rsidRPr="006C2A63">
        <w:rPr>
          <w:rStyle w:val="Ninguno"/>
          <w:rFonts w:cs="Times New Roman"/>
          <w:sz w:val="24"/>
          <w:szCs w:val="24"/>
        </w:rPr>
        <w:t>orgánica</w:t>
      </w:r>
      <w:r w:rsidR="009874F9" w:rsidRPr="006C2A63">
        <w:rPr>
          <w:rStyle w:val="Ninguno"/>
          <w:rFonts w:cs="Times New Roman"/>
          <w:sz w:val="24"/>
          <w:szCs w:val="24"/>
        </w:rPr>
        <w:t>, se calculan</w:t>
      </w:r>
      <w:r w:rsidRPr="006C2A63">
        <w:rPr>
          <w:rStyle w:val="Ninguno"/>
          <w:rFonts w:cs="Times New Roman"/>
          <w:sz w:val="24"/>
          <w:szCs w:val="24"/>
        </w:rPr>
        <w:t xml:space="preserve"> los índices de saturación de minerales</w:t>
      </w:r>
      <w:r w:rsidR="00632843" w:rsidRPr="006C2A63">
        <w:rPr>
          <w:rStyle w:val="Ninguno"/>
          <w:rFonts w:cs="Times New Roman"/>
          <w:sz w:val="24"/>
          <w:szCs w:val="24"/>
        </w:rPr>
        <w:t xml:space="preserve"> formados durante el proceso</w:t>
      </w:r>
      <w:r w:rsidRPr="006C2A63">
        <w:rPr>
          <w:rStyle w:val="Ninguno"/>
          <w:rFonts w:cs="Times New Roman"/>
          <w:sz w:val="24"/>
          <w:szCs w:val="24"/>
        </w:rPr>
        <w:t xml:space="preserve">, utilizando el software de modelado geoquímico Visual MINTEQ 3,0 </w:t>
      </w:r>
      <w:r w:rsidR="00632843" w:rsidRPr="006C2A63">
        <w:rPr>
          <w:rStyle w:val="Ninguno"/>
          <w:rFonts w:cs="Times New Roman"/>
          <w:sz w:val="24"/>
          <w:szCs w:val="24"/>
        </w:rPr>
        <w:t>(</w:t>
      </w:r>
      <w:proofErr w:type="spellStart"/>
      <w:r w:rsidR="00632843" w:rsidRPr="006C2A63">
        <w:rPr>
          <w:rStyle w:val="Ninguno"/>
          <w:rFonts w:cs="Times New Roman"/>
          <w:sz w:val="24"/>
          <w:szCs w:val="24"/>
        </w:rPr>
        <w:t>Gustafsson</w:t>
      </w:r>
      <w:proofErr w:type="spellEnd"/>
      <w:r w:rsidR="00632843" w:rsidRPr="006C2A63">
        <w:rPr>
          <w:rStyle w:val="Ninguno"/>
          <w:rFonts w:cs="Times New Roman"/>
          <w:sz w:val="24"/>
          <w:szCs w:val="24"/>
        </w:rPr>
        <w:t>, 20</w:t>
      </w:r>
      <w:r w:rsidR="004B57D1">
        <w:rPr>
          <w:rStyle w:val="Ninguno"/>
          <w:rFonts w:cs="Times New Roman"/>
          <w:sz w:val="24"/>
          <w:szCs w:val="24"/>
        </w:rPr>
        <w:t>11</w:t>
      </w:r>
      <w:r w:rsidR="00632843" w:rsidRPr="006C2A63">
        <w:rPr>
          <w:rStyle w:val="Ninguno"/>
          <w:rFonts w:cs="Times New Roman"/>
          <w:sz w:val="24"/>
          <w:szCs w:val="24"/>
        </w:rPr>
        <w:t>)</w:t>
      </w:r>
      <w:r w:rsidRPr="006C2A63">
        <w:rPr>
          <w:rStyle w:val="Ninguno"/>
          <w:rFonts w:cs="Times New Roman"/>
          <w:sz w:val="24"/>
          <w:szCs w:val="24"/>
        </w:rPr>
        <w:t xml:space="preserve">. Este software de modelado considera la solución química y la distribución de equilibrio de las especies químicas de acuerdo a procesos geoquímicos, como la disolución/precipitación, oxidación/reducción de complejos, y el intercambio de iones. Sin embargo, Visual MINTEQ no considera la actividad microbiológica y la precipitación </w:t>
      </w:r>
      <w:r w:rsidR="00632843" w:rsidRPr="006C2A63">
        <w:rPr>
          <w:rStyle w:val="Ninguno"/>
          <w:rFonts w:cs="Times New Roman"/>
          <w:sz w:val="24"/>
          <w:szCs w:val="24"/>
        </w:rPr>
        <w:t xml:space="preserve">de sulfuros </w:t>
      </w:r>
      <w:proofErr w:type="spellStart"/>
      <w:r w:rsidR="00632843" w:rsidRPr="006C2A63">
        <w:rPr>
          <w:rStyle w:val="Ninguno"/>
          <w:rFonts w:cs="Times New Roman"/>
          <w:sz w:val="24"/>
          <w:szCs w:val="24"/>
        </w:rPr>
        <w:t>biogénicos</w:t>
      </w:r>
      <w:proofErr w:type="spellEnd"/>
      <w:r w:rsidR="00632843" w:rsidRPr="006C2A63">
        <w:rPr>
          <w:rStyle w:val="Ninguno"/>
          <w:rFonts w:cs="Times New Roman"/>
          <w:sz w:val="24"/>
          <w:szCs w:val="24"/>
        </w:rPr>
        <w:t xml:space="preserve"> (</w:t>
      </w:r>
      <w:proofErr w:type="spellStart"/>
      <w:r w:rsidR="00632843" w:rsidRPr="006C2A63">
        <w:rPr>
          <w:rStyle w:val="Ninguno"/>
          <w:rFonts w:cs="Times New Roman"/>
          <w:sz w:val="24"/>
          <w:szCs w:val="24"/>
        </w:rPr>
        <w:t>Zagury</w:t>
      </w:r>
      <w:proofErr w:type="spellEnd"/>
      <w:r w:rsidR="00632843" w:rsidRPr="006C2A63">
        <w:rPr>
          <w:rStyle w:val="Ninguno"/>
          <w:rFonts w:cs="Times New Roman"/>
          <w:sz w:val="24"/>
          <w:szCs w:val="24"/>
        </w:rPr>
        <w:t xml:space="preserve"> </w:t>
      </w:r>
      <w:r w:rsidR="00C57E46" w:rsidRPr="00C57E46">
        <w:rPr>
          <w:rStyle w:val="Ninguno"/>
          <w:rFonts w:cs="Times New Roman"/>
          <w:i/>
          <w:sz w:val="24"/>
          <w:szCs w:val="24"/>
        </w:rPr>
        <w:t>et al.,</w:t>
      </w:r>
      <w:r w:rsidR="00632843" w:rsidRPr="006C2A63">
        <w:rPr>
          <w:rStyle w:val="Ninguno"/>
          <w:rFonts w:cs="Times New Roman"/>
          <w:sz w:val="24"/>
          <w:szCs w:val="24"/>
        </w:rPr>
        <w:t xml:space="preserve"> 2006)</w:t>
      </w:r>
      <w:r w:rsidRPr="006C2A63">
        <w:rPr>
          <w:rStyle w:val="Ninguno"/>
          <w:rFonts w:cs="Times New Roman"/>
          <w:sz w:val="24"/>
          <w:szCs w:val="24"/>
        </w:rPr>
        <w:t>.</w:t>
      </w:r>
    </w:p>
    <w:p w:rsidR="00A928D8" w:rsidRPr="006C2A63" w:rsidRDefault="00AD0F4B" w:rsidP="00703DE6">
      <w:pPr>
        <w:pStyle w:val="Ttulo4"/>
        <w:spacing w:line="360" w:lineRule="auto"/>
        <w:rPr>
          <w:rStyle w:val="Ninguno"/>
          <w:lang w:val="es-CO"/>
        </w:rPr>
      </w:pPr>
      <w:r w:rsidRPr="006C2A63">
        <w:rPr>
          <w:rStyle w:val="Ninguno"/>
          <w:lang w:val="es-CO"/>
        </w:rPr>
        <w:t>Determinación de la actividad microbiana</w:t>
      </w:r>
    </w:p>
    <w:p w:rsidR="00585449" w:rsidRPr="006C2A63" w:rsidRDefault="00F77D14" w:rsidP="00703DE6">
      <w:pPr>
        <w:spacing w:line="360" w:lineRule="auto"/>
        <w:jc w:val="both"/>
        <w:rPr>
          <w:rStyle w:val="Ninguno"/>
          <w:rFonts w:cs="Times New Roman"/>
          <w:sz w:val="24"/>
          <w:szCs w:val="24"/>
        </w:rPr>
      </w:pPr>
      <w:r w:rsidRPr="006C2A63">
        <w:rPr>
          <w:rFonts w:cs="Times New Roman"/>
          <w:sz w:val="24"/>
          <w:szCs w:val="24"/>
          <w:lang w:val="es-ES_tradnl"/>
        </w:rPr>
        <w:t xml:space="preserve">Al finalizar el ensayo de lixiviación las celdas fueron desmanteladas y la mezcla extraída </w:t>
      </w:r>
      <w:r w:rsidR="00AA6D90" w:rsidRPr="006C2A63">
        <w:rPr>
          <w:rFonts w:cs="Times New Roman"/>
          <w:sz w:val="24"/>
          <w:szCs w:val="24"/>
          <w:lang w:val="es-ES_tradnl"/>
        </w:rPr>
        <w:t xml:space="preserve">fue homogenizada retirando manualmente </w:t>
      </w:r>
      <w:r w:rsidR="0061617B">
        <w:rPr>
          <w:rFonts w:cs="Times New Roman"/>
          <w:sz w:val="24"/>
          <w:szCs w:val="24"/>
          <w:lang w:val="es-ES_tradnl"/>
        </w:rPr>
        <w:t>la gravilla</w:t>
      </w:r>
      <w:r w:rsidR="00F63BFB">
        <w:rPr>
          <w:rFonts w:cs="Times New Roman"/>
          <w:sz w:val="24"/>
          <w:szCs w:val="24"/>
          <w:lang w:val="es-ES_tradnl"/>
        </w:rPr>
        <w:t>. P</w:t>
      </w:r>
      <w:r w:rsidR="00944A4E" w:rsidRPr="006C2A63">
        <w:rPr>
          <w:rFonts w:cs="Times New Roman"/>
          <w:sz w:val="24"/>
          <w:szCs w:val="24"/>
          <w:lang w:val="es-ES_tradnl"/>
        </w:rPr>
        <w:t>osteriormente l</w:t>
      </w:r>
      <w:r w:rsidR="00944A4E" w:rsidRPr="006C2A63">
        <w:rPr>
          <w:rStyle w:val="Ninguno"/>
          <w:rFonts w:cs="Times New Roman"/>
          <w:sz w:val="24"/>
          <w:szCs w:val="24"/>
        </w:rPr>
        <w:t>a muestra se dejó secar al aire durante 24 horas sobre papel absorbente y se tamizó (malla No 50, 0.297). La actividad de la enzima deshidrogenasa se midió por duplicado por el método propuesto por Serra-</w:t>
      </w:r>
      <w:proofErr w:type="spellStart"/>
      <w:r w:rsidR="00944A4E" w:rsidRPr="006C2A63">
        <w:rPr>
          <w:rStyle w:val="Ninguno"/>
          <w:rFonts w:cs="Times New Roman"/>
          <w:sz w:val="24"/>
          <w:szCs w:val="24"/>
        </w:rPr>
        <w:t>Wittling</w:t>
      </w:r>
      <w:proofErr w:type="spellEnd"/>
      <w:r w:rsidR="00944A4E" w:rsidRPr="006C2A63">
        <w:rPr>
          <w:rStyle w:val="Ninguno"/>
          <w:rFonts w:cs="Times New Roman"/>
          <w:sz w:val="24"/>
          <w:szCs w:val="24"/>
        </w:rPr>
        <w:t xml:space="preserve"> </w:t>
      </w:r>
      <w:r w:rsidR="008B5748" w:rsidRPr="006C2A63">
        <w:rPr>
          <w:rStyle w:val="Ninguno"/>
          <w:rFonts w:cs="Times New Roman"/>
          <w:i/>
          <w:sz w:val="24"/>
          <w:szCs w:val="24"/>
        </w:rPr>
        <w:t>et al</w:t>
      </w:r>
      <w:r w:rsidR="00833A0F">
        <w:rPr>
          <w:rStyle w:val="Ninguno"/>
          <w:rFonts w:cs="Times New Roman"/>
          <w:sz w:val="24"/>
          <w:szCs w:val="24"/>
        </w:rPr>
        <w:t>, 1995.</w:t>
      </w:r>
      <w:r w:rsidR="00944A4E" w:rsidRPr="006C2A63">
        <w:rPr>
          <w:rStyle w:val="Ninguno"/>
          <w:rFonts w:cs="Times New Roman"/>
          <w:sz w:val="24"/>
          <w:szCs w:val="24"/>
        </w:rPr>
        <w:t xml:space="preserve"> </w:t>
      </w:r>
      <w:r w:rsidR="00AD0F4B" w:rsidRPr="006C2A63">
        <w:rPr>
          <w:rStyle w:val="Ninguno"/>
          <w:rFonts w:cs="Times New Roman"/>
          <w:sz w:val="24"/>
          <w:szCs w:val="24"/>
        </w:rPr>
        <w:t>En un tubo falcón (15 ml) se colocó 1 g de mezcla y 4 ml de cloruro de 2</w:t>
      </w:r>
      <w:proofErr w:type="gramStart"/>
      <w:r w:rsidR="00AD0F4B" w:rsidRPr="006C2A63">
        <w:rPr>
          <w:rStyle w:val="Ninguno"/>
          <w:rFonts w:cs="Times New Roman"/>
          <w:sz w:val="24"/>
          <w:szCs w:val="24"/>
        </w:rPr>
        <w:t>,3,5</w:t>
      </w:r>
      <w:proofErr w:type="gramEnd"/>
      <w:r w:rsidR="00AD0F4B" w:rsidRPr="006C2A63">
        <w:rPr>
          <w:rStyle w:val="Ninguno"/>
          <w:rFonts w:cs="Times New Roman"/>
          <w:sz w:val="24"/>
          <w:szCs w:val="24"/>
        </w:rPr>
        <w:t>-trifenil-tetrazolio (TTC), se agitó fuertemente y se incubó en oscuridad durante 24 horas a 30°C. Durante este tiempo las enzimas deshidrogenasas utilizan el TTC como aceptor de electrones, reduciéndolo</w:t>
      </w:r>
      <w:r w:rsidR="00B90464">
        <w:rPr>
          <w:rStyle w:val="Ninguno"/>
          <w:rFonts w:cs="Times New Roman"/>
          <w:sz w:val="24"/>
          <w:szCs w:val="24"/>
        </w:rPr>
        <w:t xml:space="preserve"> a </w:t>
      </w:r>
      <w:proofErr w:type="spellStart"/>
      <w:r w:rsidR="00B90464">
        <w:rPr>
          <w:rStyle w:val="Ninguno"/>
          <w:rFonts w:cs="Times New Roman"/>
          <w:sz w:val="24"/>
          <w:szCs w:val="24"/>
        </w:rPr>
        <w:t>trifeniltetrazolio</w:t>
      </w:r>
      <w:proofErr w:type="spellEnd"/>
      <w:r w:rsidR="00B90464">
        <w:rPr>
          <w:rStyle w:val="Ninguno"/>
          <w:rFonts w:cs="Times New Roman"/>
          <w:sz w:val="24"/>
          <w:szCs w:val="24"/>
        </w:rPr>
        <w:t xml:space="preserve"> </w:t>
      </w:r>
      <w:proofErr w:type="spellStart"/>
      <w:r w:rsidR="00B90464">
        <w:rPr>
          <w:rStyle w:val="Ninguno"/>
          <w:rFonts w:cs="Times New Roman"/>
          <w:sz w:val="24"/>
          <w:szCs w:val="24"/>
        </w:rPr>
        <w:t>formazán</w:t>
      </w:r>
      <w:proofErr w:type="spellEnd"/>
      <w:r w:rsidR="00B90464">
        <w:rPr>
          <w:rStyle w:val="Ninguno"/>
          <w:rFonts w:cs="Times New Roman"/>
          <w:sz w:val="24"/>
          <w:szCs w:val="24"/>
        </w:rPr>
        <w:t xml:space="preserve"> </w:t>
      </w:r>
      <w:r w:rsidR="00AD0F4B" w:rsidRPr="006C2A63">
        <w:rPr>
          <w:rStyle w:val="Ninguno"/>
          <w:rFonts w:cs="Times New Roman"/>
          <w:sz w:val="24"/>
          <w:szCs w:val="24"/>
        </w:rPr>
        <w:t>(TPF) generando una coloración roja. Posteriormente, para extraer el TPF se adicionó 10 ml de metanol (grado analítico), se agitó durante 1 hora a 350 rpm, y se centrifugó a 900</w:t>
      </w:r>
      <w:r w:rsidR="00C853AE">
        <w:rPr>
          <w:rStyle w:val="Ninguno"/>
          <w:rFonts w:cs="Times New Roman"/>
          <w:sz w:val="24"/>
          <w:szCs w:val="24"/>
        </w:rPr>
        <w:t>0</w:t>
      </w:r>
      <w:r w:rsidR="00AD0F4B" w:rsidRPr="006C2A63">
        <w:rPr>
          <w:rStyle w:val="Ninguno"/>
          <w:rFonts w:cs="Times New Roman"/>
          <w:sz w:val="24"/>
          <w:szCs w:val="24"/>
        </w:rPr>
        <w:t xml:space="preserve"> rpm durante 5 minutos. Finalmente, en el sobrenadante se cuantificó la actividad enzimática por espectrofotometría UV-VIS a una longitud de onda de 485 </w:t>
      </w:r>
      <w:proofErr w:type="spellStart"/>
      <w:r w:rsidR="00AD0F4B" w:rsidRPr="006C2A63">
        <w:rPr>
          <w:rStyle w:val="Ninguno"/>
          <w:rFonts w:cs="Times New Roman"/>
          <w:sz w:val="24"/>
          <w:szCs w:val="24"/>
        </w:rPr>
        <w:t>nm</w:t>
      </w:r>
      <w:proofErr w:type="spellEnd"/>
      <w:r w:rsidR="00AD0F4B" w:rsidRPr="006C2A63">
        <w:rPr>
          <w:rStyle w:val="Ninguno"/>
          <w:rFonts w:cs="Times New Roman"/>
          <w:sz w:val="24"/>
          <w:szCs w:val="24"/>
        </w:rPr>
        <w:t>.</w:t>
      </w:r>
      <w:r w:rsidR="00833A0F">
        <w:rPr>
          <w:rStyle w:val="Ninguno"/>
          <w:rFonts w:cs="Times New Roman"/>
          <w:sz w:val="24"/>
          <w:szCs w:val="24"/>
        </w:rPr>
        <w:t xml:space="preserve"> </w:t>
      </w:r>
      <w:r w:rsidR="00833A0F" w:rsidRPr="00833A0F">
        <w:rPr>
          <w:rStyle w:val="Ninguno"/>
          <w:rFonts w:cs="Times New Roman"/>
          <w:sz w:val="24"/>
          <w:szCs w:val="24"/>
        </w:rPr>
        <w:t>El control</w:t>
      </w:r>
      <w:r w:rsidR="00833A0F">
        <w:rPr>
          <w:rStyle w:val="Ninguno"/>
          <w:rFonts w:cs="Times New Roman"/>
          <w:sz w:val="24"/>
          <w:szCs w:val="24"/>
        </w:rPr>
        <w:t xml:space="preserve"> </w:t>
      </w:r>
      <w:r w:rsidR="00833A0F" w:rsidRPr="00833A0F">
        <w:rPr>
          <w:rStyle w:val="Ninguno"/>
          <w:rFonts w:cs="Times New Roman"/>
          <w:sz w:val="24"/>
          <w:szCs w:val="24"/>
        </w:rPr>
        <w:t>negativo se preparó bajo las mismas condiciones con suelo estéril</w:t>
      </w:r>
      <w:r w:rsidR="00833A0F">
        <w:rPr>
          <w:rStyle w:val="Ninguno"/>
          <w:rFonts w:cs="Times New Roman"/>
          <w:sz w:val="24"/>
          <w:szCs w:val="24"/>
        </w:rPr>
        <w:t>.</w:t>
      </w:r>
    </w:p>
    <w:p w:rsidR="00A928D8" w:rsidRPr="006C2A63" w:rsidRDefault="00AD0F4B" w:rsidP="00703DE6">
      <w:pPr>
        <w:pStyle w:val="Ttulo4"/>
        <w:spacing w:line="360" w:lineRule="auto"/>
        <w:rPr>
          <w:rStyle w:val="Ninguno"/>
          <w:lang w:val="es-CO"/>
        </w:rPr>
      </w:pPr>
      <w:r w:rsidRPr="006C2A63">
        <w:rPr>
          <w:rStyle w:val="Ninguno"/>
          <w:lang w:val="es-CO"/>
        </w:rPr>
        <w:lastRenderedPageBreak/>
        <w:t>Análisis estadístico</w:t>
      </w:r>
    </w:p>
    <w:p w:rsidR="00941DED" w:rsidRPr="006C2A63" w:rsidRDefault="00AD0F4B" w:rsidP="00703DE6">
      <w:pPr>
        <w:pStyle w:val="Prrafodelista"/>
        <w:spacing w:line="360" w:lineRule="auto"/>
        <w:ind w:left="0"/>
        <w:jc w:val="both"/>
        <w:rPr>
          <w:rStyle w:val="Ninguno"/>
          <w:rFonts w:ascii="Times New Roman" w:hAnsi="Times New Roman" w:cs="Times New Roman"/>
          <w:sz w:val="24"/>
          <w:szCs w:val="24"/>
        </w:rPr>
      </w:pPr>
      <w:r w:rsidRPr="006C2A63">
        <w:rPr>
          <w:rStyle w:val="Ninguno"/>
          <w:rFonts w:ascii="Times New Roman" w:hAnsi="Times New Roman" w:cs="Times New Roman"/>
          <w:sz w:val="24"/>
          <w:szCs w:val="24"/>
        </w:rPr>
        <w:t xml:space="preserve">Se realizó un análisis ANOVA para buscar diferencias entre </w:t>
      </w:r>
      <w:r w:rsidR="001057F9" w:rsidRPr="006C2A63">
        <w:rPr>
          <w:rStyle w:val="Ninguno"/>
          <w:rFonts w:ascii="Times New Roman" w:hAnsi="Times New Roman" w:cs="Times New Roman"/>
          <w:sz w:val="24"/>
          <w:szCs w:val="24"/>
        </w:rPr>
        <w:t>las mezclas</w:t>
      </w:r>
      <w:r w:rsidR="00941DED" w:rsidRPr="006C2A63">
        <w:rPr>
          <w:rStyle w:val="Ninguno"/>
          <w:rFonts w:ascii="Times New Roman" w:hAnsi="Times New Roman" w:cs="Times New Roman"/>
          <w:sz w:val="24"/>
          <w:szCs w:val="24"/>
        </w:rPr>
        <w:t xml:space="preserve"> y los controles seguido de una prueba post hoc (Tukey). Por </w:t>
      </w:r>
      <w:r w:rsidR="00B90464" w:rsidRPr="006C2A63">
        <w:rPr>
          <w:rStyle w:val="Ninguno"/>
          <w:rFonts w:ascii="Times New Roman" w:hAnsi="Times New Roman" w:cs="Times New Roman"/>
          <w:sz w:val="24"/>
          <w:szCs w:val="24"/>
        </w:rPr>
        <w:t>último,</w:t>
      </w:r>
      <w:r w:rsidR="00941DED" w:rsidRPr="006C2A63">
        <w:rPr>
          <w:rStyle w:val="Ninguno"/>
          <w:rFonts w:ascii="Times New Roman" w:hAnsi="Times New Roman" w:cs="Times New Roman"/>
          <w:sz w:val="24"/>
          <w:szCs w:val="24"/>
        </w:rPr>
        <w:t xml:space="preserve"> se realizó una correlación de </w:t>
      </w:r>
      <w:proofErr w:type="spellStart"/>
      <w:r w:rsidR="00941DED" w:rsidRPr="006C2A63">
        <w:rPr>
          <w:rStyle w:val="Ninguno"/>
          <w:rFonts w:ascii="Times New Roman" w:hAnsi="Times New Roman" w:cs="Times New Roman"/>
          <w:sz w:val="24"/>
          <w:szCs w:val="24"/>
        </w:rPr>
        <w:t>Pearson</w:t>
      </w:r>
      <w:proofErr w:type="spellEnd"/>
      <w:r w:rsidR="00941DED" w:rsidRPr="006C2A63">
        <w:rPr>
          <w:rStyle w:val="Ninguno"/>
          <w:rFonts w:ascii="Times New Roman" w:hAnsi="Times New Roman" w:cs="Times New Roman"/>
          <w:sz w:val="24"/>
          <w:szCs w:val="24"/>
        </w:rPr>
        <w:t xml:space="preserve"> para encontrar la relación directa o inversa entre los parámetros fisicoquímicos evaluados. El análisis estadístico se realizó con el </w:t>
      </w:r>
      <w:r w:rsidR="00A940E9" w:rsidRPr="006C2A63">
        <w:rPr>
          <w:rStyle w:val="Ninguno"/>
          <w:rFonts w:ascii="Times New Roman" w:hAnsi="Times New Roman" w:cs="Times New Roman"/>
          <w:sz w:val="24"/>
          <w:szCs w:val="24"/>
        </w:rPr>
        <w:t xml:space="preserve">software SPSS </w:t>
      </w:r>
      <w:proofErr w:type="spellStart"/>
      <w:r w:rsidR="00A940E9" w:rsidRPr="006C2A63">
        <w:rPr>
          <w:rStyle w:val="Ninguno"/>
          <w:rFonts w:ascii="Times New Roman" w:hAnsi="Times New Roman" w:cs="Times New Roman"/>
          <w:sz w:val="24"/>
          <w:szCs w:val="24"/>
        </w:rPr>
        <w:t>Statistics</w:t>
      </w:r>
      <w:proofErr w:type="spellEnd"/>
      <w:r w:rsidR="00A940E9" w:rsidRPr="006C2A63">
        <w:rPr>
          <w:rStyle w:val="Ninguno"/>
          <w:rFonts w:ascii="Times New Roman" w:hAnsi="Times New Roman" w:cs="Times New Roman"/>
          <w:sz w:val="24"/>
          <w:szCs w:val="24"/>
        </w:rPr>
        <w:t xml:space="preserve"> 19 (IBM, 2010).</w:t>
      </w:r>
    </w:p>
    <w:p w:rsidR="00585449" w:rsidRPr="006C2A63" w:rsidRDefault="00AD0F4B" w:rsidP="00703DE6">
      <w:pPr>
        <w:pStyle w:val="Ttulo3"/>
        <w:spacing w:line="360" w:lineRule="auto"/>
        <w:rPr>
          <w:rStyle w:val="Ninguno"/>
          <w:rFonts w:cs="Times New Roman"/>
          <w:b w:val="0"/>
          <w:szCs w:val="24"/>
        </w:rPr>
      </w:pPr>
      <w:r w:rsidRPr="006C2A63">
        <w:rPr>
          <w:rStyle w:val="Ninguno"/>
          <w:rFonts w:cs="Times New Roman"/>
          <w:szCs w:val="24"/>
        </w:rPr>
        <w:t xml:space="preserve"> Resultados y discusió</w:t>
      </w:r>
      <w:r w:rsidR="00883473" w:rsidRPr="006C2A63">
        <w:rPr>
          <w:rStyle w:val="Ninguno"/>
          <w:rFonts w:cs="Times New Roman"/>
          <w:szCs w:val="24"/>
        </w:rPr>
        <w:t>n</w:t>
      </w:r>
    </w:p>
    <w:p w:rsidR="00883473" w:rsidRPr="006C2A63" w:rsidRDefault="00883473" w:rsidP="00703DE6">
      <w:pPr>
        <w:pStyle w:val="Ttulo4"/>
        <w:spacing w:line="360" w:lineRule="auto"/>
        <w:rPr>
          <w:rStyle w:val="Ninguno"/>
          <w:lang w:val="es-CO"/>
        </w:rPr>
      </w:pPr>
      <w:r w:rsidRPr="006C2A63">
        <w:rPr>
          <w:rStyle w:val="Ninguno"/>
          <w:lang w:val="es-CO"/>
        </w:rPr>
        <w:t>Ensayo de lixiviación</w:t>
      </w:r>
    </w:p>
    <w:p w:rsidR="00CD113C" w:rsidRDefault="00CD113C" w:rsidP="00703DE6">
      <w:pPr>
        <w:spacing w:line="360" w:lineRule="auto"/>
        <w:jc w:val="both"/>
        <w:rPr>
          <w:rStyle w:val="Ninguno"/>
          <w:rFonts w:cs="Times New Roman"/>
          <w:sz w:val="24"/>
          <w:szCs w:val="24"/>
        </w:rPr>
      </w:pPr>
      <w:r w:rsidRPr="006C2A63">
        <w:rPr>
          <w:rStyle w:val="Ninguno"/>
          <w:rFonts w:cs="Times New Roman"/>
          <w:sz w:val="24"/>
          <w:szCs w:val="24"/>
        </w:rPr>
        <w:t>El OD se redujo a lo largo del estudio en todas las celdas y en la sexta semana se observaron dos grupos con diferencias significativas (</w:t>
      </w:r>
      <w:r w:rsidRPr="006C2A63">
        <w:rPr>
          <w:rFonts w:cs="Times New Roman"/>
          <w:color w:val="auto"/>
          <w:sz w:val="24"/>
          <w:szCs w:val="24"/>
          <w:lang w:val="es-CO"/>
        </w:rPr>
        <w:t xml:space="preserve">ANOVA; </w:t>
      </w:r>
      <w:r w:rsidRPr="006C2A63">
        <w:rPr>
          <w:rStyle w:val="Ninguno"/>
          <w:rFonts w:cs="Times New Roman"/>
          <w:sz w:val="24"/>
          <w:szCs w:val="24"/>
        </w:rPr>
        <w:t xml:space="preserve">p &lt; 0,05) </w:t>
      </w:r>
      <w:r w:rsidR="00D241CE" w:rsidRPr="006C2A63">
        <w:rPr>
          <w:rStyle w:val="Ninguno"/>
          <w:rFonts w:cs="Times New Roman"/>
          <w:sz w:val="24"/>
          <w:szCs w:val="24"/>
        </w:rPr>
        <w:t>(</w:t>
      </w:r>
      <w:r w:rsidR="000A3346">
        <w:rPr>
          <w:rStyle w:val="Ninguno"/>
          <w:rFonts w:cs="Times New Roman"/>
          <w:sz w:val="24"/>
          <w:szCs w:val="24"/>
        </w:rPr>
        <w:t>figura</w:t>
      </w:r>
      <w:r w:rsidR="000A3346" w:rsidRPr="006C2A63">
        <w:rPr>
          <w:rStyle w:val="Ninguno"/>
          <w:rFonts w:cs="Times New Roman"/>
          <w:sz w:val="24"/>
          <w:szCs w:val="24"/>
        </w:rPr>
        <w:t xml:space="preserve"> </w:t>
      </w:r>
      <w:r w:rsidR="00D241CE" w:rsidRPr="006C2A63">
        <w:rPr>
          <w:rStyle w:val="Ninguno"/>
          <w:rFonts w:cs="Times New Roman"/>
          <w:sz w:val="24"/>
          <w:szCs w:val="24"/>
        </w:rPr>
        <w:t>1</w:t>
      </w:r>
      <w:r w:rsidRPr="006C2A63">
        <w:rPr>
          <w:rStyle w:val="Ninguno"/>
          <w:rFonts w:cs="Times New Roman"/>
          <w:sz w:val="24"/>
          <w:szCs w:val="24"/>
        </w:rPr>
        <w:t>). El primero conformado por la</w:t>
      </w:r>
      <w:r w:rsidR="008E6F7A">
        <w:rPr>
          <w:rStyle w:val="Ninguno"/>
          <w:rFonts w:cs="Times New Roman"/>
          <w:sz w:val="24"/>
          <w:szCs w:val="24"/>
        </w:rPr>
        <w:t>s</w:t>
      </w:r>
      <w:r w:rsidRPr="006C2A63">
        <w:rPr>
          <w:rStyle w:val="Ninguno"/>
          <w:rFonts w:cs="Times New Roman"/>
          <w:sz w:val="24"/>
          <w:szCs w:val="24"/>
        </w:rPr>
        <w:t xml:space="preserve"> celdas con menor porcentaje de compost de champiñón (25:70) y el control de estéril que presentaron una concentración final de OD 0,5 ± 0,1 mg L</w:t>
      </w:r>
      <w:r w:rsidRPr="006C2A63">
        <w:rPr>
          <w:rStyle w:val="Ninguno"/>
          <w:rFonts w:cs="Times New Roman"/>
          <w:sz w:val="24"/>
          <w:szCs w:val="24"/>
          <w:vertAlign w:val="superscript"/>
        </w:rPr>
        <w:t>-</w:t>
      </w:r>
      <w:r w:rsidR="008E6F7A" w:rsidRPr="006C2A63">
        <w:rPr>
          <w:rStyle w:val="Ninguno"/>
          <w:rFonts w:cs="Times New Roman"/>
          <w:sz w:val="24"/>
          <w:szCs w:val="24"/>
          <w:vertAlign w:val="superscript"/>
        </w:rPr>
        <w:t>1</w:t>
      </w:r>
      <w:r w:rsidR="008E6F7A" w:rsidRPr="006C2A63">
        <w:rPr>
          <w:rStyle w:val="Ninguno"/>
          <w:rFonts w:cs="Times New Roman"/>
          <w:sz w:val="24"/>
          <w:szCs w:val="24"/>
        </w:rPr>
        <w:t xml:space="preserve"> y</w:t>
      </w:r>
      <w:r w:rsidRPr="006C2A63">
        <w:rPr>
          <w:rStyle w:val="Ninguno"/>
          <w:rFonts w:cs="Times New Roman"/>
          <w:sz w:val="24"/>
          <w:szCs w:val="24"/>
        </w:rPr>
        <w:t xml:space="preserve"> el otro grupo conformado por </w:t>
      </w:r>
      <w:r w:rsidR="00B90464" w:rsidRPr="006C2A63">
        <w:rPr>
          <w:rStyle w:val="Ninguno"/>
          <w:rFonts w:cs="Times New Roman"/>
          <w:sz w:val="24"/>
          <w:szCs w:val="24"/>
        </w:rPr>
        <w:t>las mezclas</w:t>
      </w:r>
      <w:r w:rsidRPr="006C2A63">
        <w:rPr>
          <w:rStyle w:val="Ninguno"/>
          <w:rFonts w:cs="Times New Roman"/>
          <w:sz w:val="24"/>
          <w:szCs w:val="24"/>
        </w:rPr>
        <w:t xml:space="preserve"> con mayor porcentaje de compost (60:40, 40:60) y el control de compost co</w:t>
      </w:r>
      <w:r w:rsidR="00223431">
        <w:rPr>
          <w:rStyle w:val="Ninguno"/>
          <w:rFonts w:cs="Times New Roman"/>
          <w:sz w:val="24"/>
          <w:szCs w:val="24"/>
        </w:rPr>
        <w:t>n una concentración final de 1,3</w:t>
      </w:r>
      <w:r w:rsidRPr="006C2A63">
        <w:rPr>
          <w:rStyle w:val="Ninguno"/>
          <w:rFonts w:cs="Times New Roman"/>
          <w:sz w:val="24"/>
          <w:szCs w:val="24"/>
        </w:rPr>
        <w:t xml:space="preserve"> ± 0,6 mg L</w:t>
      </w:r>
      <w:r w:rsidRPr="006C2A63">
        <w:rPr>
          <w:rStyle w:val="Ninguno"/>
          <w:rFonts w:cs="Times New Roman"/>
          <w:sz w:val="24"/>
          <w:szCs w:val="24"/>
          <w:vertAlign w:val="superscript"/>
        </w:rPr>
        <w:t>-1</w:t>
      </w:r>
      <w:r w:rsidRPr="006C2A63">
        <w:rPr>
          <w:rStyle w:val="Ninguno"/>
          <w:rFonts w:cs="Times New Roman"/>
          <w:sz w:val="24"/>
          <w:szCs w:val="24"/>
        </w:rPr>
        <w:t>.  La diferencia entre los dos grupos es causada por el porcentaje de estéril en las mezclas, en el primer grupo el OD es utilizado por el control de estéril para oxidar la pirita generando Fe</w:t>
      </w:r>
      <w:r w:rsidRPr="006C2A63">
        <w:rPr>
          <w:rStyle w:val="Ninguno"/>
          <w:rFonts w:cs="Times New Roman"/>
          <w:sz w:val="24"/>
          <w:szCs w:val="24"/>
          <w:vertAlign w:val="superscript"/>
        </w:rPr>
        <w:t>2+</w:t>
      </w:r>
      <w:r w:rsidRPr="006C2A63">
        <w:rPr>
          <w:rStyle w:val="Ninguno"/>
          <w:rFonts w:cs="Times New Roman"/>
          <w:sz w:val="24"/>
          <w:szCs w:val="24"/>
        </w:rPr>
        <w:t xml:space="preserve"> y sulfato lo que explica la fuerte correlación entre estos parámetros (r= 0,786; </w:t>
      </w:r>
      <w:r w:rsidR="00F63BFB" w:rsidRPr="006C2A63">
        <w:rPr>
          <w:rStyle w:val="Ninguno"/>
          <w:rFonts w:cs="Times New Roman"/>
          <w:sz w:val="24"/>
          <w:szCs w:val="24"/>
        </w:rPr>
        <w:t>r= 0,</w:t>
      </w:r>
      <w:r w:rsidR="00F63BFB">
        <w:rPr>
          <w:rStyle w:val="Ninguno"/>
          <w:rFonts w:cs="Times New Roman"/>
          <w:sz w:val="24"/>
          <w:szCs w:val="24"/>
        </w:rPr>
        <w:t xml:space="preserve">852; </w:t>
      </w:r>
      <w:r w:rsidRPr="006C2A63">
        <w:rPr>
          <w:rStyle w:val="Ninguno"/>
          <w:rFonts w:cs="Times New Roman"/>
          <w:sz w:val="24"/>
          <w:szCs w:val="24"/>
        </w:rPr>
        <w:t>p &lt; 0,05</w:t>
      </w:r>
      <w:r w:rsidR="00F63BFB">
        <w:rPr>
          <w:rStyle w:val="Ninguno"/>
          <w:rFonts w:cs="Times New Roman"/>
          <w:sz w:val="24"/>
          <w:szCs w:val="24"/>
        </w:rPr>
        <w:t>, respectivamente</w:t>
      </w:r>
      <w:r w:rsidRPr="006C2A63">
        <w:rPr>
          <w:rStyle w:val="Ninguno"/>
          <w:rFonts w:cs="Times New Roman"/>
          <w:sz w:val="24"/>
          <w:szCs w:val="24"/>
        </w:rPr>
        <w:t xml:space="preserve">), mientras que en las celdas con compost </w:t>
      </w:r>
      <w:r w:rsidR="00067F2D">
        <w:rPr>
          <w:rStyle w:val="Ninguno"/>
          <w:rFonts w:cs="Times New Roman"/>
          <w:sz w:val="24"/>
          <w:szCs w:val="24"/>
        </w:rPr>
        <w:t xml:space="preserve">el oxígeno se </w:t>
      </w:r>
      <w:r w:rsidR="00DF5697">
        <w:rPr>
          <w:rStyle w:val="Ninguno"/>
          <w:rFonts w:cs="Times New Roman"/>
          <w:sz w:val="24"/>
          <w:szCs w:val="24"/>
        </w:rPr>
        <w:t>utilizó</w:t>
      </w:r>
      <w:r w:rsidRPr="006C2A63">
        <w:rPr>
          <w:rStyle w:val="Ninguno"/>
          <w:rFonts w:cs="Times New Roman"/>
          <w:sz w:val="24"/>
          <w:szCs w:val="24"/>
        </w:rPr>
        <w:t xml:space="preserve"> para oxidar la materia orgánica cambiando el sistema a condiciones anaeróbicas (</w:t>
      </w:r>
      <w:proofErr w:type="spellStart"/>
      <w:r w:rsidRPr="006C2A63">
        <w:rPr>
          <w:rStyle w:val="Ninguno"/>
          <w:rFonts w:cs="Times New Roman"/>
          <w:sz w:val="24"/>
          <w:szCs w:val="24"/>
        </w:rPr>
        <w:t>Hwang</w:t>
      </w:r>
      <w:proofErr w:type="spellEnd"/>
      <w:r w:rsidRPr="006C2A63">
        <w:rPr>
          <w:rStyle w:val="Ninguno"/>
          <w:rFonts w:cs="Times New Roman"/>
          <w:sz w:val="24"/>
          <w:szCs w:val="24"/>
        </w:rPr>
        <w:t xml:space="preserve"> </w:t>
      </w:r>
      <w:r w:rsidR="00C57E46" w:rsidRPr="00C57E46">
        <w:rPr>
          <w:rStyle w:val="Ninguno"/>
          <w:rFonts w:cs="Times New Roman"/>
          <w:i/>
          <w:sz w:val="24"/>
          <w:szCs w:val="24"/>
        </w:rPr>
        <w:t>et al.,</w:t>
      </w:r>
      <w:r w:rsidRPr="006C2A63">
        <w:rPr>
          <w:rStyle w:val="Ninguno"/>
          <w:rFonts w:cs="Times New Roman"/>
          <w:sz w:val="24"/>
          <w:szCs w:val="24"/>
        </w:rPr>
        <w:t xml:space="preserve"> 2011). Estas observaciones son corroboradas por las mediciones del ORP, donde las celdas con compost presentaron un descenso desde 200 ±</w:t>
      </w:r>
      <w:r w:rsidR="005D5277">
        <w:rPr>
          <w:rStyle w:val="Ninguno"/>
          <w:rFonts w:cs="Times New Roman"/>
          <w:sz w:val="24"/>
          <w:szCs w:val="24"/>
        </w:rPr>
        <w:t xml:space="preserve"> 50</w:t>
      </w:r>
      <w:r w:rsidRPr="006C2A63">
        <w:rPr>
          <w:rStyle w:val="Ninguno"/>
          <w:rFonts w:cs="Times New Roman"/>
          <w:sz w:val="24"/>
          <w:szCs w:val="24"/>
        </w:rPr>
        <w:t xml:space="preserve"> hasta </w:t>
      </w:r>
      <w:r w:rsidRPr="006C2A63">
        <w:rPr>
          <w:rStyle w:val="Ninguno"/>
          <w:rFonts w:cs="Times New Roman"/>
          <w:sz w:val="24"/>
          <w:szCs w:val="24"/>
        </w:rPr>
        <w:sym w:font="Symbol" w:char="F02D"/>
      </w:r>
      <w:r w:rsidRPr="006C2A63">
        <w:rPr>
          <w:rStyle w:val="Ninguno"/>
          <w:rFonts w:cs="Times New Roman"/>
          <w:sz w:val="24"/>
          <w:szCs w:val="24"/>
        </w:rPr>
        <w:t xml:space="preserve">112 ± 21 </w:t>
      </w:r>
      <w:proofErr w:type="spellStart"/>
      <w:r w:rsidRPr="006C2A63">
        <w:rPr>
          <w:rStyle w:val="Ninguno"/>
          <w:rFonts w:cs="Times New Roman"/>
          <w:sz w:val="24"/>
          <w:szCs w:val="24"/>
        </w:rPr>
        <w:t>mV</w:t>
      </w:r>
      <w:proofErr w:type="spellEnd"/>
      <w:r w:rsidRPr="006C2A63">
        <w:rPr>
          <w:rStyle w:val="Ninguno"/>
          <w:rFonts w:cs="Times New Roman"/>
          <w:sz w:val="24"/>
          <w:szCs w:val="24"/>
        </w:rPr>
        <w:t xml:space="preserve"> en las </w:t>
      </w:r>
      <w:r w:rsidR="00B90464">
        <w:rPr>
          <w:rStyle w:val="Ninguno"/>
          <w:rFonts w:cs="Times New Roman"/>
          <w:sz w:val="24"/>
          <w:szCs w:val="24"/>
        </w:rPr>
        <w:t xml:space="preserve">primeras semanas, mientras que </w:t>
      </w:r>
      <w:r w:rsidRPr="006C2A63">
        <w:rPr>
          <w:rStyle w:val="Ninguno"/>
          <w:rFonts w:cs="Times New Roman"/>
          <w:sz w:val="24"/>
          <w:szCs w:val="24"/>
        </w:rPr>
        <w:t xml:space="preserve">el control de estéril aumentó </w:t>
      </w:r>
      <w:r w:rsidR="00D241CE" w:rsidRPr="006C2A63">
        <w:rPr>
          <w:rStyle w:val="Ninguno"/>
          <w:rFonts w:cs="Times New Roman"/>
          <w:sz w:val="24"/>
          <w:szCs w:val="24"/>
        </w:rPr>
        <w:t xml:space="preserve">hasta 334,5 ± 17 </w:t>
      </w:r>
      <w:proofErr w:type="spellStart"/>
      <w:r w:rsidR="00D241CE" w:rsidRPr="006C2A63">
        <w:rPr>
          <w:rStyle w:val="Ninguno"/>
          <w:rFonts w:cs="Times New Roman"/>
          <w:sz w:val="24"/>
          <w:szCs w:val="24"/>
        </w:rPr>
        <w:t>mV</w:t>
      </w:r>
      <w:proofErr w:type="spellEnd"/>
      <w:r w:rsidR="00D241CE" w:rsidRPr="006C2A63">
        <w:rPr>
          <w:rStyle w:val="Ninguno"/>
          <w:rFonts w:cs="Times New Roman"/>
          <w:sz w:val="24"/>
          <w:szCs w:val="24"/>
        </w:rPr>
        <w:t xml:space="preserve"> (</w:t>
      </w:r>
      <w:r w:rsidR="00783CF9">
        <w:rPr>
          <w:rStyle w:val="Ninguno"/>
          <w:rFonts w:cs="Times New Roman"/>
          <w:sz w:val="24"/>
          <w:szCs w:val="24"/>
        </w:rPr>
        <w:t>figura</w:t>
      </w:r>
      <w:r w:rsidR="00783CF9" w:rsidRPr="006C2A63">
        <w:rPr>
          <w:rStyle w:val="Ninguno"/>
          <w:rFonts w:cs="Times New Roman"/>
          <w:sz w:val="24"/>
          <w:szCs w:val="24"/>
        </w:rPr>
        <w:t xml:space="preserve"> </w:t>
      </w:r>
      <w:r w:rsidR="00D241CE" w:rsidRPr="006C2A63">
        <w:rPr>
          <w:rStyle w:val="Ninguno"/>
          <w:rFonts w:cs="Times New Roman"/>
          <w:sz w:val="24"/>
          <w:szCs w:val="24"/>
        </w:rPr>
        <w:t>1</w:t>
      </w:r>
      <w:r w:rsidRPr="006C2A63">
        <w:rPr>
          <w:rStyle w:val="Ninguno"/>
          <w:rFonts w:cs="Times New Roman"/>
          <w:sz w:val="24"/>
          <w:szCs w:val="24"/>
        </w:rPr>
        <w:t>). El fuerte incremento del ORP en el control de estéril pu</w:t>
      </w:r>
      <w:r w:rsidR="00293057">
        <w:rPr>
          <w:rStyle w:val="Ninguno"/>
          <w:rFonts w:cs="Times New Roman"/>
          <w:sz w:val="24"/>
          <w:szCs w:val="24"/>
        </w:rPr>
        <w:t>e</w:t>
      </w:r>
      <w:r w:rsidRPr="006C2A63">
        <w:rPr>
          <w:rStyle w:val="Ninguno"/>
          <w:rFonts w:cs="Times New Roman"/>
          <w:sz w:val="24"/>
          <w:szCs w:val="24"/>
        </w:rPr>
        <w:t>de deberse a la oxidación del Fe</w:t>
      </w:r>
      <w:r w:rsidRPr="006C2A63">
        <w:rPr>
          <w:rStyle w:val="Ninguno"/>
          <w:rFonts w:cs="Times New Roman"/>
          <w:sz w:val="24"/>
          <w:szCs w:val="24"/>
          <w:vertAlign w:val="superscript"/>
        </w:rPr>
        <w:t>2+</w:t>
      </w:r>
      <w:r w:rsidRPr="006C2A63">
        <w:rPr>
          <w:rStyle w:val="Ninguno"/>
          <w:rFonts w:cs="Times New Roman"/>
          <w:sz w:val="24"/>
          <w:szCs w:val="24"/>
        </w:rPr>
        <w:t xml:space="preserve"> a Fe</w:t>
      </w:r>
      <w:r w:rsidRPr="006C2A63">
        <w:rPr>
          <w:rStyle w:val="Ninguno"/>
          <w:rFonts w:cs="Times New Roman"/>
          <w:sz w:val="24"/>
          <w:szCs w:val="24"/>
          <w:vertAlign w:val="superscript"/>
        </w:rPr>
        <w:t xml:space="preserve">3+ </w:t>
      </w:r>
      <w:r w:rsidRPr="006C2A63">
        <w:rPr>
          <w:rStyle w:val="Ninguno"/>
          <w:rFonts w:cs="Times New Roman"/>
          <w:sz w:val="24"/>
          <w:szCs w:val="24"/>
        </w:rPr>
        <w:t xml:space="preserve">que posteriormente ataca la pirita produciendo más protones en la solución manteniendo las condiciones </w:t>
      </w:r>
      <w:proofErr w:type="spellStart"/>
      <w:r w:rsidRPr="006C2A63">
        <w:rPr>
          <w:rStyle w:val="Ninguno"/>
          <w:rFonts w:cs="Times New Roman"/>
          <w:sz w:val="24"/>
          <w:szCs w:val="24"/>
        </w:rPr>
        <w:t>oxidativas</w:t>
      </w:r>
      <w:proofErr w:type="spellEnd"/>
      <w:r w:rsidRPr="006C2A63">
        <w:rPr>
          <w:rStyle w:val="Ninguno"/>
          <w:rFonts w:cs="Times New Roman"/>
          <w:sz w:val="24"/>
          <w:szCs w:val="24"/>
        </w:rPr>
        <w:t xml:space="preserve"> del medio (</w:t>
      </w:r>
      <w:proofErr w:type="spellStart"/>
      <w:r w:rsidRPr="006C2A63">
        <w:rPr>
          <w:rStyle w:val="Ninguno"/>
          <w:rFonts w:cs="Times New Roman"/>
          <w:sz w:val="24"/>
          <w:szCs w:val="24"/>
        </w:rPr>
        <w:t>Nazon</w:t>
      </w:r>
      <w:proofErr w:type="spellEnd"/>
      <w:r w:rsidRPr="006C2A63">
        <w:rPr>
          <w:rStyle w:val="Ninguno"/>
          <w:rFonts w:cs="Times New Roman"/>
          <w:sz w:val="24"/>
          <w:szCs w:val="24"/>
        </w:rPr>
        <w:t xml:space="preserve"> </w:t>
      </w:r>
      <w:r w:rsidR="00C57E46" w:rsidRPr="00C57E46">
        <w:rPr>
          <w:rStyle w:val="Ninguno"/>
          <w:rFonts w:cs="Times New Roman"/>
          <w:i/>
          <w:sz w:val="24"/>
          <w:szCs w:val="24"/>
        </w:rPr>
        <w:t>et al.,</w:t>
      </w:r>
      <w:r w:rsidRPr="006C2A63">
        <w:rPr>
          <w:rStyle w:val="Ninguno"/>
          <w:rFonts w:cs="Times New Roman"/>
          <w:sz w:val="24"/>
          <w:szCs w:val="24"/>
        </w:rPr>
        <w:t xml:space="preserve"> 2014).</w:t>
      </w:r>
    </w:p>
    <w:p w:rsidR="008E6F7A" w:rsidRPr="005E0176" w:rsidRDefault="001B5C49" w:rsidP="00703DE6">
      <w:pPr>
        <w:spacing w:line="360" w:lineRule="auto"/>
        <w:jc w:val="both"/>
        <w:rPr>
          <w:rStyle w:val="Ninguno"/>
          <w:rFonts w:cs="Times New Roman"/>
          <w:sz w:val="24"/>
          <w:szCs w:val="24"/>
          <w:vertAlign w:val="superscript"/>
          <w:lang w:val="es-CO"/>
        </w:rPr>
      </w:pPr>
      <w:r>
        <w:object w:dxaOrig="10965" w:dyaOrig="5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19.8pt" o:ole="">
            <v:imagedata r:id="rId9" o:title=""/>
          </v:shape>
          <o:OLEObject Type="Embed" ProgID="SigmaPlotGraphicObject.11" ShapeID="_x0000_i1025" DrawAspect="Content" ObjectID="_1557905085" r:id="rId10"/>
        </w:object>
      </w:r>
    </w:p>
    <w:p w:rsidR="008D711D" w:rsidRDefault="008D711D" w:rsidP="00703DE6">
      <w:pPr>
        <w:spacing w:line="360" w:lineRule="auto"/>
        <w:jc w:val="both"/>
        <w:rPr>
          <w:rFonts w:cs="Times New Roman"/>
          <w:iCs/>
          <w:sz w:val="24"/>
          <w:szCs w:val="24"/>
          <w:lang w:val="es-ES_tradnl"/>
        </w:rPr>
      </w:pPr>
      <w:r w:rsidRPr="008622E1">
        <w:rPr>
          <w:rFonts w:cs="Times New Roman"/>
          <w:b/>
          <w:iCs/>
          <w:sz w:val="24"/>
          <w:szCs w:val="24"/>
          <w:lang w:val="es-ES_tradnl"/>
        </w:rPr>
        <w:t>Figura 1.</w:t>
      </w:r>
      <w:r>
        <w:rPr>
          <w:rFonts w:cs="Times New Roman"/>
          <w:iCs/>
          <w:sz w:val="24"/>
          <w:szCs w:val="24"/>
          <w:lang w:val="es-ES_tradnl"/>
        </w:rPr>
        <w:t xml:space="preserve"> </w:t>
      </w:r>
      <w:r w:rsidR="00A45FCF">
        <w:rPr>
          <w:rFonts w:cs="Times New Roman"/>
          <w:iCs/>
          <w:sz w:val="24"/>
          <w:szCs w:val="24"/>
          <w:lang w:val="es-ES_tradnl"/>
        </w:rPr>
        <w:t>C</w:t>
      </w:r>
      <w:r w:rsidR="00391403">
        <w:rPr>
          <w:rFonts w:cs="Times New Roman"/>
          <w:iCs/>
          <w:sz w:val="24"/>
          <w:szCs w:val="24"/>
          <w:lang w:val="es-ES_tradnl"/>
        </w:rPr>
        <w:t>ambios en el</w:t>
      </w:r>
      <w:r w:rsidR="00A45FCF">
        <w:rPr>
          <w:rFonts w:cs="Times New Roman"/>
          <w:iCs/>
          <w:sz w:val="24"/>
          <w:szCs w:val="24"/>
          <w:lang w:val="es-ES_tradnl"/>
        </w:rPr>
        <w:t xml:space="preserve"> Oxígeno disuelto (OD) y </w:t>
      </w:r>
      <w:r w:rsidR="00391403">
        <w:rPr>
          <w:rFonts w:cs="Times New Roman"/>
          <w:iCs/>
          <w:sz w:val="24"/>
          <w:szCs w:val="24"/>
          <w:lang w:val="es-ES_tradnl"/>
        </w:rPr>
        <w:t xml:space="preserve">en el </w:t>
      </w:r>
      <w:r w:rsidR="00A45FCF">
        <w:rPr>
          <w:rFonts w:cs="Times New Roman"/>
          <w:iCs/>
          <w:sz w:val="24"/>
          <w:szCs w:val="24"/>
          <w:lang w:val="es-ES_tradnl"/>
        </w:rPr>
        <w:t>potencial de óxido reducción (ORP) durante el ensayo de lixiviación.</w:t>
      </w:r>
    </w:p>
    <w:p w:rsidR="008D711D" w:rsidRDefault="008D711D" w:rsidP="00703DE6">
      <w:pPr>
        <w:spacing w:line="360" w:lineRule="auto"/>
        <w:jc w:val="both"/>
        <w:rPr>
          <w:rFonts w:cs="Times New Roman"/>
          <w:iCs/>
          <w:sz w:val="24"/>
          <w:szCs w:val="24"/>
          <w:lang w:val="es-ES_tradnl"/>
        </w:rPr>
      </w:pPr>
    </w:p>
    <w:p w:rsidR="007936A3" w:rsidRDefault="00781843" w:rsidP="00703DE6">
      <w:pPr>
        <w:spacing w:line="360" w:lineRule="auto"/>
        <w:jc w:val="both"/>
        <w:rPr>
          <w:rStyle w:val="Ninguno"/>
          <w:rFonts w:cs="Times New Roman"/>
          <w:sz w:val="24"/>
          <w:szCs w:val="24"/>
        </w:rPr>
      </w:pPr>
      <w:r w:rsidRPr="006C2A63">
        <w:rPr>
          <w:rFonts w:cs="Times New Roman"/>
          <w:iCs/>
          <w:sz w:val="24"/>
          <w:szCs w:val="24"/>
          <w:lang w:val="es-ES_tradnl"/>
        </w:rPr>
        <w:t>En l</w:t>
      </w:r>
      <w:r w:rsidR="00D76942">
        <w:rPr>
          <w:rFonts w:cs="Times New Roman"/>
          <w:iCs/>
          <w:sz w:val="24"/>
          <w:szCs w:val="24"/>
          <w:lang w:val="es-ES_tradnl"/>
        </w:rPr>
        <w:t>a primera semana el pH disminuyó</w:t>
      </w:r>
      <w:r w:rsidRPr="006C2A63">
        <w:rPr>
          <w:rFonts w:cs="Times New Roman"/>
          <w:iCs/>
          <w:sz w:val="24"/>
          <w:szCs w:val="24"/>
          <w:lang w:val="es-ES_tradnl"/>
        </w:rPr>
        <w:t xml:space="preserve"> desde </w:t>
      </w:r>
      <w:r w:rsidRPr="006C2A63">
        <w:rPr>
          <w:rStyle w:val="Ninguno"/>
          <w:rFonts w:cs="Times New Roman"/>
          <w:sz w:val="24"/>
          <w:szCs w:val="24"/>
        </w:rPr>
        <w:t xml:space="preserve">7,2 ± 0,1 hasta </w:t>
      </w:r>
      <w:r w:rsidR="00356C87" w:rsidRPr="006C2A63">
        <w:rPr>
          <w:rStyle w:val="Ninguno"/>
          <w:rFonts w:cs="Times New Roman"/>
          <w:sz w:val="24"/>
          <w:szCs w:val="24"/>
        </w:rPr>
        <w:t>6,3 ± 0,5</w:t>
      </w:r>
      <w:r w:rsidRPr="006C2A63">
        <w:rPr>
          <w:rStyle w:val="Ninguno"/>
          <w:rFonts w:cs="Times New Roman"/>
          <w:sz w:val="24"/>
          <w:szCs w:val="24"/>
        </w:rPr>
        <w:t xml:space="preserve"> en las celdas que contenían compost de champiñón</w:t>
      </w:r>
      <w:r w:rsidR="00356C87" w:rsidRPr="006C2A63">
        <w:rPr>
          <w:rStyle w:val="Ninguno"/>
          <w:rFonts w:cs="Times New Roman"/>
          <w:sz w:val="24"/>
          <w:szCs w:val="24"/>
        </w:rPr>
        <w:t>, mientras que en el control de estéril el pH disminuy</w:t>
      </w:r>
      <w:r w:rsidR="009E366B">
        <w:rPr>
          <w:rStyle w:val="Ninguno"/>
          <w:rFonts w:cs="Times New Roman"/>
          <w:sz w:val="24"/>
          <w:szCs w:val="24"/>
        </w:rPr>
        <w:t>ó</w:t>
      </w:r>
      <w:r w:rsidR="00356C87" w:rsidRPr="006C2A63">
        <w:rPr>
          <w:rStyle w:val="Ninguno"/>
          <w:rFonts w:cs="Times New Roman"/>
          <w:sz w:val="24"/>
          <w:szCs w:val="24"/>
        </w:rPr>
        <w:t xml:space="preserve"> hasta </w:t>
      </w:r>
      <w:r w:rsidR="002D0C7B">
        <w:rPr>
          <w:rStyle w:val="Ninguno"/>
          <w:rFonts w:cs="Times New Roman"/>
          <w:sz w:val="24"/>
          <w:szCs w:val="24"/>
        </w:rPr>
        <w:t>4</w:t>
      </w:r>
      <w:r w:rsidR="00D664E5" w:rsidRPr="006C2A63">
        <w:rPr>
          <w:rStyle w:val="Ninguno"/>
          <w:rFonts w:cs="Times New Roman"/>
          <w:sz w:val="24"/>
          <w:szCs w:val="24"/>
        </w:rPr>
        <w:t>,5</w:t>
      </w:r>
      <w:r w:rsidR="00356C87" w:rsidRPr="006C2A63">
        <w:rPr>
          <w:rStyle w:val="Ninguno"/>
          <w:rFonts w:cs="Times New Roman"/>
          <w:sz w:val="24"/>
          <w:szCs w:val="24"/>
        </w:rPr>
        <w:t xml:space="preserve"> ± 0,7</w:t>
      </w:r>
      <w:r w:rsidR="00D664E5" w:rsidRPr="006C2A63">
        <w:rPr>
          <w:rStyle w:val="Ninguno"/>
          <w:rFonts w:cs="Times New Roman"/>
          <w:sz w:val="24"/>
          <w:szCs w:val="24"/>
        </w:rPr>
        <w:t xml:space="preserve"> </w:t>
      </w:r>
      <w:r w:rsidR="00132B7D">
        <w:rPr>
          <w:rStyle w:val="Ninguno"/>
          <w:rFonts w:cs="Times New Roman"/>
          <w:sz w:val="24"/>
          <w:szCs w:val="24"/>
        </w:rPr>
        <w:t>y continuó</w:t>
      </w:r>
      <w:r w:rsidR="002D0C7B">
        <w:rPr>
          <w:rStyle w:val="Ninguno"/>
          <w:rFonts w:cs="Times New Roman"/>
          <w:sz w:val="24"/>
          <w:szCs w:val="24"/>
        </w:rPr>
        <w:t xml:space="preserve"> descendiendo hasta </w:t>
      </w:r>
      <w:r w:rsidR="002D0C7B" w:rsidRPr="006C2A63">
        <w:rPr>
          <w:rStyle w:val="Ninguno"/>
          <w:rFonts w:cs="Times New Roman"/>
          <w:sz w:val="24"/>
          <w:szCs w:val="24"/>
        </w:rPr>
        <w:t>2,5</w:t>
      </w:r>
      <w:r w:rsidR="002D0C7B">
        <w:rPr>
          <w:rStyle w:val="Ninguno"/>
          <w:rFonts w:cs="Times New Roman"/>
          <w:sz w:val="24"/>
          <w:szCs w:val="24"/>
        </w:rPr>
        <w:t xml:space="preserve"> ± 0,1</w:t>
      </w:r>
      <w:r w:rsidR="002D0C7B" w:rsidRPr="006C2A63">
        <w:rPr>
          <w:rStyle w:val="Ninguno"/>
          <w:rFonts w:cs="Times New Roman"/>
          <w:sz w:val="24"/>
          <w:szCs w:val="24"/>
        </w:rPr>
        <w:t xml:space="preserve"> </w:t>
      </w:r>
      <w:r w:rsidR="00D241CE" w:rsidRPr="006C2A63">
        <w:rPr>
          <w:rStyle w:val="Ninguno"/>
          <w:rFonts w:cs="Times New Roman"/>
          <w:sz w:val="24"/>
          <w:szCs w:val="24"/>
        </w:rPr>
        <w:t>(</w:t>
      </w:r>
      <w:r w:rsidR="00756068">
        <w:rPr>
          <w:rStyle w:val="Ninguno"/>
          <w:rFonts w:cs="Times New Roman"/>
          <w:sz w:val="24"/>
          <w:szCs w:val="24"/>
        </w:rPr>
        <w:t>figura</w:t>
      </w:r>
      <w:r w:rsidR="00756068" w:rsidRPr="006C2A63">
        <w:rPr>
          <w:rStyle w:val="Ninguno"/>
          <w:rFonts w:cs="Times New Roman"/>
          <w:sz w:val="24"/>
          <w:szCs w:val="24"/>
        </w:rPr>
        <w:t xml:space="preserve"> </w:t>
      </w:r>
      <w:r w:rsidR="00D241CE" w:rsidRPr="006C2A63">
        <w:rPr>
          <w:rStyle w:val="Ninguno"/>
          <w:rFonts w:cs="Times New Roman"/>
          <w:sz w:val="24"/>
          <w:szCs w:val="24"/>
        </w:rPr>
        <w:t>2</w:t>
      </w:r>
      <w:r w:rsidR="00706B5B" w:rsidRPr="006C2A63">
        <w:rPr>
          <w:rStyle w:val="Ninguno"/>
          <w:rFonts w:cs="Times New Roman"/>
          <w:sz w:val="24"/>
          <w:szCs w:val="24"/>
        </w:rPr>
        <w:t>)</w:t>
      </w:r>
      <w:r w:rsidR="00356C87" w:rsidRPr="006C2A63">
        <w:rPr>
          <w:rStyle w:val="Ninguno"/>
          <w:rFonts w:cs="Times New Roman"/>
          <w:sz w:val="24"/>
          <w:szCs w:val="24"/>
        </w:rPr>
        <w:t>. En las semanas posteriores</w:t>
      </w:r>
      <w:r w:rsidR="00AC0E47" w:rsidRPr="006C2A63">
        <w:rPr>
          <w:rStyle w:val="Ninguno"/>
          <w:rFonts w:cs="Times New Roman"/>
          <w:sz w:val="24"/>
          <w:szCs w:val="24"/>
        </w:rPr>
        <w:t>,</w:t>
      </w:r>
      <w:r w:rsidR="00356C87" w:rsidRPr="006C2A63">
        <w:rPr>
          <w:rStyle w:val="Ninguno"/>
          <w:rFonts w:cs="Times New Roman"/>
          <w:sz w:val="24"/>
          <w:szCs w:val="24"/>
        </w:rPr>
        <w:t xml:space="preserve"> el pH de las celdas con compost f</w:t>
      </w:r>
      <w:r w:rsidR="00E071D8" w:rsidRPr="006C2A63">
        <w:rPr>
          <w:rStyle w:val="Ninguno"/>
          <w:rFonts w:cs="Times New Roman"/>
          <w:sz w:val="24"/>
          <w:szCs w:val="24"/>
        </w:rPr>
        <w:t xml:space="preserve">ue incrementando </w:t>
      </w:r>
      <w:r w:rsidR="00D664E5" w:rsidRPr="006C2A63">
        <w:rPr>
          <w:rStyle w:val="Ninguno"/>
          <w:rFonts w:cs="Times New Roman"/>
          <w:sz w:val="24"/>
          <w:szCs w:val="24"/>
        </w:rPr>
        <w:t>hasta encontrarse</w:t>
      </w:r>
      <w:r w:rsidR="00E071D8" w:rsidRPr="006C2A63">
        <w:rPr>
          <w:rStyle w:val="Ninguno"/>
          <w:rFonts w:cs="Times New Roman"/>
          <w:sz w:val="24"/>
          <w:szCs w:val="24"/>
        </w:rPr>
        <w:t xml:space="preserve"> diferencia significativa entre ellas. Las celdas con menor porcentaje de compost (40:60, 25:70) presentaron un pH de 7,5 ± 0,8</w:t>
      </w:r>
      <w:r w:rsidR="00DC1733">
        <w:rPr>
          <w:rStyle w:val="Ninguno"/>
          <w:rFonts w:cs="Times New Roman"/>
          <w:sz w:val="24"/>
          <w:szCs w:val="24"/>
        </w:rPr>
        <w:t>,</w:t>
      </w:r>
      <w:r w:rsidR="00E071D8" w:rsidRPr="006C2A63">
        <w:rPr>
          <w:rStyle w:val="Ninguno"/>
          <w:rFonts w:cs="Times New Roman"/>
          <w:sz w:val="24"/>
          <w:szCs w:val="24"/>
        </w:rPr>
        <w:t xml:space="preserve"> mientras que la celda con mayor porcentaje </w:t>
      </w:r>
      <w:r w:rsidR="00CC0DED">
        <w:rPr>
          <w:rStyle w:val="Ninguno"/>
          <w:rFonts w:cs="Times New Roman"/>
          <w:sz w:val="24"/>
          <w:szCs w:val="24"/>
        </w:rPr>
        <w:t xml:space="preserve">de compost </w:t>
      </w:r>
      <w:r w:rsidR="00E071D8" w:rsidRPr="006C2A63">
        <w:rPr>
          <w:rStyle w:val="Ninguno"/>
          <w:rFonts w:cs="Times New Roman"/>
          <w:sz w:val="24"/>
          <w:szCs w:val="24"/>
        </w:rPr>
        <w:t>(60:40) y el control de compost tenían un pH de 6,0 ± 1,0</w:t>
      </w:r>
      <w:r w:rsidR="00F81A77" w:rsidRPr="006C2A63">
        <w:rPr>
          <w:rStyle w:val="Ninguno"/>
          <w:rFonts w:cs="Times New Roman"/>
          <w:sz w:val="24"/>
          <w:szCs w:val="24"/>
        </w:rPr>
        <w:t>.</w:t>
      </w:r>
      <w:r w:rsidR="00AC0E47" w:rsidRPr="006C2A63">
        <w:rPr>
          <w:rStyle w:val="Ninguno"/>
          <w:rFonts w:cs="Times New Roman"/>
          <w:sz w:val="24"/>
          <w:szCs w:val="24"/>
        </w:rPr>
        <w:t xml:space="preserve"> El descenso inicial del pH en las celdas con compost puede atribuirse </w:t>
      </w:r>
      <w:r w:rsidR="008A1511" w:rsidRPr="006C2A63">
        <w:rPr>
          <w:rStyle w:val="Ninguno"/>
          <w:rFonts w:cs="Times New Roman"/>
          <w:sz w:val="24"/>
          <w:szCs w:val="24"/>
        </w:rPr>
        <w:t>a la descomposición</w:t>
      </w:r>
      <w:r w:rsidR="00FF6223" w:rsidRPr="006C2A63">
        <w:rPr>
          <w:rStyle w:val="Ninguno"/>
          <w:rFonts w:cs="Times New Roman"/>
          <w:sz w:val="24"/>
          <w:szCs w:val="24"/>
        </w:rPr>
        <w:t xml:space="preserve"> del substrato </w:t>
      </w:r>
      <w:r w:rsidR="008A1511" w:rsidRPr="006C2A63">
        <w:rPr>
          <w:rStyle w:val="Ninguno"/>
          <w:rFonts w:cs="Times New Roman"/>
          <w:sz w:val="24"/>
          <w:szCs w:val="24"/>
        </w:rPr>
        <w:t>que genera ácidos</w:t>
      </w:r>
      <w:r w:rsidR="00FF6223" w:rsidRPr="006C2A63">
        <w:rPr>
          <w:rStyle w:val="Ninguno"/>
          <w:rFonts w:cs="Times New Roman"/>
          <w:sz w:val="24"/>
          <w:szCs w:val="24"/>
        </w:rPr>
        <w:t xml:space="preserve"> orgánicos</w:t>
      </w:r>
      <w:r w:rsidR="00567B88">
        <w:rPr>
          <w:rStyle w:val="Ninguno"/>
          <w:rFonts w:cs="Times New Roman"/>
          <w:sz w:val="24"/>
          <w:szCs w:val="24"/>
        </w:rPr>
        <w:t>,</w:t>
      </w:r>
      <w:r w:rsidR="008A1511" w:rsidRPr="006C2A63">
        <w:rPr>
          <w:rStyle w:val="Ninguno"/>
          <w:rFonts w:cs="Times New Roman"/>
          <w:sz w:val="24"/>
          <w:szCs w:val="24"/>
        </w:rPr>
        <w:t xml:space="preserve"> </w:t>
      </w:r>
      <w:r w:rsidR="00911468" w:rsidRPr="006C2A63">
        <w:rPr>
          <w:rStyle w:val="Ninguno"/>
          <w:rFonts w:cs="Times New Roman"/>
          <w:sz w:val="24"/>
          <w:szCs w:val="24"/>
        </w:rPr>
        <w:t>mientras que el incremento posterior puede ser producido por la oxidación de la materia orgánica por BSR</w:t>
      </w:r>
      <w:r w:rsidR="00D664E5" w:rsidRPr="006C2A63">
        <w:rPr>
          <w:rStyle w:val="Ninguno"/>
          <w:rFonts w:cs="Times New Roman"/>
          <w:sz w:val="24"/>
          <w:szCs w:val="24"/>
        </w:rPr>
        <w:t xml:space="preserve"> que liberan</w:t>
      </w:r>
      <w:r w:rsidR="00911468" w:rsidRPr="006C2A63">
        <w:rPr>
          <w:rStyle w:val="Ninguno"/>
          <w:rFonts w:cs="Times New Roman"/>
          <w:sz w:val="24"/>
          <w:szCs w:val="24"/>
        </w:rPr>
        <w:t xml:space="preserve"> iones bicarbonato (HCO</w:t>
      </w:r>
      <w:r w:rsidR="00911468" w:rsidRPr="006C2A63">
        <w:rPr>
          <w:rStyle w:val="Ninguno"/>
          <w:rFonts w:cs="Times New Roman"/>
          <w:sz w:val="24"/>
          <w:szCs w:val="24"/>
          <w:vertAlign w:val="subscript"/>
        </w:rPr>
        <w:t>3</w:t>
      </w:r>
      <w:r w:rsidR="00911468" w:rsidRPr="006C2A63">
        <w:rPr>
          <w:rStyle w:val="Ninguno"/>
          <w:rFonts w:cs="Times New Roman"/>
          <w:sz w:val="24"/>
          <w:szCs w:val="24"/>
          <w:vertAlign w:val="superscript"/>
        </w:rPr>
        <w:t>–</w:t>
      </w:r>
      <w:r w:rsidR="00911468" w:rsidRPr="006C2A63">
        <w:rPr>
          <w:rStyle w:val="Ninguno"/>
          <w:rFonts w:cs="Times New Roman"/>
          <w:sz w:val="24"/>
          <w:szCs w:val="24"/>
        </w:rPr>
        <w:t>) (</w:t>
      </w:r>
      <w:r w:rsidR="00277E33" w:rsidRPr="006C2A63">
        <w:rPr>
          <w:rStyle w:val="Ninguno"/>
          <w:rFonts w:cs="Times New Roman"/>
          <w:sz w:val="24"/>
          <w:szCs w:val="24"/>
        </w:rPr>
        <w:t xml:space="preserve">Ji </w:t>
      </w:r>
      <w:r w:rsidR="00C57E46" w:rsidRPr="00C57E46">
        <w:rPr>
          <w:rStyle w:val="Ninguno"/>
          <w:rFonts w:cs="Times New Roman"/>
          <w:i/>
          <w:sz w:val="24"/>
          <w:szCs w:val="24"/>
        </w:rPr>
        <w:t>et al.,</w:t>
      </w:r>
      <w:r w:rsidR="00277E33" w:rsidRPr="006C2A63">
        <w:rPr>
          <w:rStyle w:val="Ninguno"/>
          <w:rFonts w:cs="Times New Roman"/>
          <w:sz w:val="24"/>
          <w:szCs w:val="24"/>
        </w:rPr>
        <w:t xml:space="preserve"> 2012</w:t>
      </w:r>
      <w:r w:rsidR="00911468" w:rsidRPr="006C2A63">
        <w:rPr>
          <w:rStyle w:val="Ninguno"/>
          <w:rFonts w:cs="Times New Roman"/>
          <w:sz w:val="24"/>
          <w:szCs w:val="24"/>
        </w:rPr>
        <w:t>).</w:t>
      </w:r>
    </w:p>
    <w:p w:rsidR="007936A3" w:rsidRDefault="007936A3" w:rsidP="00703DE6">
      <w:pPr>
        <w:spacing w:line="360" w:lineRule="auto"/>
        <w:jc w:val="both"/>
        <w:rPr>
          <w:rStyle w:val="Ninguno"/>
          <w:rFonts w:cs="Times New Roman"/>
          <w:sz w:val="24"/>
          <w:szCs w:val="24"/>
        </w:rPr>
      </w:pPr>
    </w:p>
    <w:p w:rsidR="00706B5B" w:rsidRPr="006C2A63" w:rsidRDefault="00D664E5" w:rsidP="00703DE6">
      <w:pPr>
        <w:spacing w:line="360" w:lineRule="auto"/>
        <w:jc w:val="both"/>
        <w:rPr>
          <w:rStyle w:val="Ninguno"/>
          <w:rFonts w:cs="Times New Roman"/>
          <w:sz w:val="24"/>
          <w:szCs w:val="24"/>
        </w:rPr>
      </w:pPr>
      <w:r w:rsidRPr="006C2A63">
        <w:rPr>
          <w:rStyle w:val="Ninguno"/>
          <w:rFonts w:cs="Times New Roman"/>
          <w:sz w:val="24"/>
          <w:szCs w:val="24"/>
        </w:rPr>
        <w:t>En el control de estéril</w:t>
      </w:r>
      <w:r w:rsidR="00E149CE">
        <w:rPr>
          <w:rStyle w:val="Ninguno"/>
          <w:rFonts w:cs="Times New Roman"/>
          <w:sz w:val="24"/>
          <w:szCs w:val="24"/>
        </w:rPr>
        <w:t>es</w:t>
      </w:r>
      <w:r w:rsidRPr="006C2A63">
        <w:rPr>
          <w:rStyle w:val="Ninguno"/>
          <w:rFonts w:cs="Times New Roman"/>
          <w:sz w:val="24"/>
          <w:szCs w:val="24"/>
        </w:rPr>
        <w:t xml:space="preserve"> la disponibilidad de oxígeno inicial favoreció la oxidación de la pirita liberando iones H</w:t>
      </w:r>
      <w:r w:rsidRPr="006C2A63">
        <w:rPr>
          <w:rStyle w:val="Ninguno"/>
          <w:rFonts w:cs="Times New Roman"/>
          <w:sz w:val="24"/>
          <w:szCs w:val="24"/>
          <w:vertAlign w:val="superscript"/>
        </w:rPr>
        <w:t>+</w:t>
      </w:r>
      <w:r w:rsidRPr="006C2A63">
        <w:rPr>
          <w:rStyle w:val="Ninguno"/>
          <w:rFonts w:cs="Times New Roman"/>
          <w:sz w:val="24"/>
          <w:szCs w:val="24"/>
        </w:rPr>
        <w:t xml:space="preserve"> y acidificando el medio. Estas observaciones se atribuyen </w:t>
      </w:r>
      <w:r w:rsidR="00567B88">
        <w:rPr>
          <w:rStyle w:val="Ninguno"/>
          <w:rFonts w:cs="Times New Roman"/>
          <w:sz w:val="24"/>
          <w:szCs w:val="24"/>
        </w:rPr>
        <w:t xml:space="preserve">al </w:t>
      </w:r>
      <w:r w:rsidRPr="006C2A63">
        <w:rPr>
          <w:rStyle w:val="Ninguno"/>
          <w:rFonts w:cs="Times New Roman"/>
          <w:sz w:val="24"/>
          <w:szCs w:val="24"/>
        </w:rPr>
        <w:t xml:space="preserve">bajo potencial de neutralización de los residuos mineros y han sido previamente descritas </w:t>
      </w:r>
      <w:r w:rsidR="00940402" w:rsidRPr="006C2A63">
        <w:rPr>
          <w:rStyle w:val="Ninguno"/>
          <w:rFonts w:cs="Times New Roman"/>
          <w:sz w:val="24"/>
          <w:szCs w:val="24"/>
        </w:rPr>
        <w:lastRenderedPageBreak/>
        <w:t>(</w:t>
      </w:r>
      <w:proofErr w:type="spellStart"/>
      <w:r w:rsidR="00940402" w:rsidRPr="006C2A63">
        <w:rPr>
          <w:rStyle w:val="Ninguno"/>
          <w:rFonts w:cs="Times New Roman"/>
          <w:sz w:val="24"/>
          <w:szCs w:val="24"/>
        </w:rPr>
        <w:t>RoyChowdhury</w:t>
      </w:r>
      <w:proofErr w:type="spellEnd"/>
      <w:r w:rsidR="00940402" w:rsidRPr="006C2A63">
        <w:rPr>
          <w:rStyle w:val="Ninguno"/>
          <w:rFonts w:cs="Times New Roman"/>
          <w:sz w:val="24"/>
          <w:szCs w:val="24"/>
        </w:rPr>
        <w:t xml:space="preserve"> </w:t>
      </w:r>
      <w:r w:rsidR="00C57E46" w:rsidRPr="00C57E46">
        <w:rPr>
          <w:rStyle w:val="Ninguno"/>
          <w:rFonts w:cs="Times New Roman"/>
          <w:i/>
          <w:sz w:val="24"/>
          <w:szCs w:val="24"/>
        </w:rPr>
        <w:t>et al.,</w:t>
      </w:r>
      <w:r w:rsidR="00940402" w:rsidRPr="006C2A63">
        <w:rPr>
          <w:rStyle w:val="Ninguno"/>
          <w:rFonts w:cs="Times New Roman"/>
          <w:sz w:val="24"/>
          <w:szCs w:val="24"/>
        </w:rPr>
        <w:t xml:space="preserve"> 2015).</w:t>
      </w:r>
      <w:r w:rsidR="00706B5B" w:rsidRPr="006C2A63">
        <w:rPr>
          <w:rStyle w:val="Ninguno"/>
          <w:rFonts w:cs="Times New Roman"/>
          <w:sz w:val="24"/>
          <w:szCs w:val="24"/>
        </w:rPr>
        <w:t xml:space="preserve"> El pH presentó correlación negativa con el OD (r= </w:t>
      </w:r>
      <w:r w:rsidR="00706B5B" w:rsidRPr="006C2A63">
        <w:rPr>
          <w:rStyle w:val="Ninguno"/>
          <w:rFonts w:cs="Times New Roman"/>
          <w:sz w:val="24"/>
          <w:szCs w:val="24"/>
        </w:rPr>
        <w:sym w:font="Symbol" w:char="F02D"/>
      </w:r>
      <w:r w:rsidR="00E149CE">
        <w:rPr>
          <w:rStyle w:val="Ninguno"/>
          <w:rFonts w:cs="Times New Roman"/>
          <w:sz w:val="24"/>
          <w:szCs w:val="24"/>
        </w:rPr>
        <w:t xml:space="preserve"> 0,6</w:t>
      </w:r>
      <w:r w:rsidR="00706B5B" w:rsidRPr="006C2A63">
        <w:rPr>
          <w:rStyle w:val="Ninguno"/>
          <w:rFonts w:cs="Times New Roman"/>
          <w:sz w:val="24"/>
          <w:szCs w:val="24"/>
        </w:rPr>
        <w:t xml:space="preserve">04; p &lt;0,05) y con el ORP (r= </w:t>
      </w:r>
      <w:r w:rsidR="00706B5B" w:rsidRPr="006C2A63">
        <w:rPr>
          <w:rStyle w:val="Ninguno"/>
          <w:rFonts w:cs="Times New Roman"/>
          <w:sz w:val="24"/>
          <w:szCs w:val="24"/>
        </w:rPr>
        <w:sym w:font="Symbol" w:char="F02D"/>
      </w:r>
      <w:r w:rsidR="00706B5B" w:rsidRPr="006C2A63">
        <w:rPr>
          <w:rStyle w:val="Ninguno"/>
          <w:rFonts w:cs="Times New Roman"/>
          <w:sz w:val="24"/>
          <w:szCs w:val="24"/>
        </w:rPr>
        <w:t xml:space="preserve"> 0,979; p &lt;0,01), confirmando que durante el ensayo se crearon condiciones anaerobias que favorecen el establecimiento de las BSR y que la presencia de OD contribuye con la acidificación del medio.</w:t>
      </w:r>
    </w:p>
    <w:p w:rsidR="00706B5B" w:rsidRPr="006C2A63" w:rsidRDefault="00706B5B" w:rsidP="00703DE6">
      <w:pPr>
        <w:spacing w:line="360" w:lineRule="auto"/>
        <w:jc w:val="both"/>
        <w:rPr>
          <w:rStyle w:val="Ninguno"/>
          <w:rFonts w:cs="Times New Roman"/>
          <w:sz w:val="24"/>
          <w:szCs w:val="24"/>
        </w:rPr>
      </w:pPr>
    </w:p>
    <w:p w:rsidR="00585449" w:rsidRDefault="00210961" w:rsidP="00703DE6">
      <w:pPr>
        <w:spacing w:line="360" w:lineRule="auto"/>
        <w:jc w:val="both"/>
        <w:rPr>
          <w:rStyle w:val="Ninguno"/>
          <w:rFonts w:cs="Times New Roman"/>
          <w:sz w:val="24"/>
          <w:szCs w:val="24"/>
        </w:rPr>
      </w:pPr>
      <w:r>
        <w:rPr>
          <w:rStyle w:val="Ninguno"/>
          <w:rFonts w:cs="Times New Roman"/>
          <w:sz w:val="24"/>
          <w:szCs w:val="24"/>
        </w:rPr>
        <w:t>La alcalinidad aumentó</w:t>
      </w:r>
      <w:r w:rsidR="00DC22F0" w:rsidRPr="006C2A63">
        <w:rPr>
          <w:rStyle w:val="Ninguno"/>
          <w:rFonts w:cs="Times New Roman"/>
          <w:sz w:val="24"/>
          <w:szCs w:val="24"/>
        </w:rPr>
        <w:t xml:space="preserve"> continuamente e</w:t>
      </w:r>
      <w:r w:rsidR="00C31096" w:rsidRPr="006C2A63">
        <w:rPr>
          <w:rStyle w:val="Ninguno"/>
          <w:rFonts w:cs="Times New Roman"/>
          <w:sz w:val="24"/>
          <w:szCs w:val="24"/>
        </w:rPr>
        <w:t xml:space="preserve">n todas las celdas que contenían compost de champiñón </w:t>
      </w:r>
      <w:r w:rsidR="00DC22F0" w:rsidRPr="006C2A63">
        <w:rPr>
          <w:rStyle w:val="Ninguno"/>
          <w:rFonts w:cs="Times New Roman"/>
          <w:sz w:val="24"/>
          <w:szCs w:val="24"/>
        </w:rPr>
        <w:t>encontrándose diferencia significativa entre los tratamientos y el control de compost al final del estudio</w:t>
      </w:r>
      <w:r w:rsidR="00D241CE" w:rsidRPr="006C2A63">
        <w:rPr>
          <w:rStyle w:val="Ninguno"/>
          <w:rFonts w:cs="Times New Roman"/>
          <w:sz w:val="24"/>
          <w:szCs w:val="24"/>
        </w:rPr>
        <w:t xml:space="preserve"> (</w:t>
      </w:r>
      <w:r w:rsidR="002C6156">
        <w:rPr>
          <w:rStyle w:val="Ninguno"/>
          <w:rFonts w:cs="Times New Roman"/>
          <w:sz w:val="24"/>
          <w:szCs w:val="24"/>
        </w:rPr>
        <w:t>figura</w:t>
      </w:r>
      <w:r w:rsidR="002C6156" w:rsidRPr="006C2A63">
        <w:rPr>
          <w:rStyle w:val="Ninguno"/>
          <w:rFonts w:cs="Times New Roman"/>
          <w:sz w:val="24"/>
          <w:szCs w:val="24"/>
        </w:rPr>
        <w:t xml:space="preserve"> </w:t>
      </w:r>
      <w:r w:rsidR="00D241CE" w:rsidRPr="006C2A63">
        <w:rPr>
          <w:rStyle w:val="Ninguno"/>
          <w:rFonts w:cs="Times New Roman"/>
          <w:sz w:val="24"/>
          <w:szCs w:val="24"/>
        </w:rPr>
        <w:t>2)</w:t>
      </w:r>
      <w:r w:rsidR="00DC22F0" w:rsidRPr="006C2A63">
        <w:rPr>
          <w:rStyle w:val="Ninguno"/>
          <w:rFonts w:cs="Times New Roman"/>
          <w:sz w:val="24"/>
          <w:szCs w:val="24"/>
        </w:rPr>
        <w:t>. La alcalinidad de las celdas con mezcla (1.866 ± 271 mg CaCO</w:t>
      </w:r>
      <w:r w:rsidR="00DC22F0" w:rsidRPr="006C2A63">
        <w:rPr>
          <w:rStyle w:val="Ninguno"/>
          <w:rFonts w:cs="Times New Roman"/>
          <w:sz w:val="24"/>
          <w:szCs w:val="24"/>
          <w:vertAlign w:val="subscript"/>
        </w:rPr>
        <w:t>3</w:t>
      </w:r>
      <w:r w:rsidR="00DC22F0" w:rsidRPr="006C2A63">
        <w:rPr>
          <w:rStyle w:val="Ninguno"/>
          <w:rFonts w:cs="Times New Roman"/>
          <w:sz w:val="24"/>
          <w:szCs w:val="24"/>
        </w:rPr>
        <w:t xml:space="preserve"> L</w:t>
      </w:r>
      <w:r w:rsidR="00DC22F0" w:rsidRPr="006C2A63">
        <w:rPr>
          <w:rStyle w:val="Ninguno"/>
          <w:rFonts w:cs="Times New Roman"/>
          <w:sz w:val="24"/>
          <w:szCs w:val="24"/>
          <w:vertAlign w:val="superscript"/>
        </w:rPr>
        <w:t>-1</w:t>
      </w:r>
      <w:r w:rsidR="00DC22F0" w:rsidRPr="006C2A63">
        <w:rPr>
          <w:rStyle w:val="Ninguno"/>
          <w:rFonts w:cs="Times New Roman"/>
          <w:sz w:val="24"/>
          <w:szCs w:val="24"/>
        </w:rPr>
        <w:t>) fue mayor que la del control de compost (1.466 ± 271 mg CaCO</w:t>
      </w:r>
      <w:r w:rsidR="00DC22F0" w:rsidRPr="006C2A63">
        <w:rPr>
          <w:rStyle w:val="Ninguno"/>
          <w:rFonts w:cs="Times New Roman"/>
          <w:sz w:val="24"/>
          <w:szCs w:val="24"/>
          <w:vertAlign w:val="subscript"/>
        </w:rPr>
        <w:t>3</w:t>
      </w:r>
      <w:r w:rsidR="00DC22F0" w:rsidRPr="006C2A63">
        <w:rPr>
          <w:rStyle w:val="Ninguno"/>
          <w:rFonts w:cs="Times New Roman"/>
          <w:sz w:val="24"/>
          <w:szCs w:val="24"/>
        </w:rPr>
        <w:t xml:space="preserve"> L</w:t>
      </w:r>
      <w:r w:rsidR="00DC22F0" w:rsidRPr="006C2A63">
        <w:rPr>
          <w:rStyle w:val="Ninguno"/>
          <w:rFonts w:cs="Times New Roman"/>
          <w:sz w:val="24"/>
          <w:szCs w:val="24"/>
          <w:vertAlign w:val="superscript"/>
        </w:rPr>
        <w:t>-1</w:t>
      </w:r>
      <w:r w:rsidR="00DC22F0" w:rsidRPr="006C2A63">
        <w:rPr>
          <w:rStyle w:val="Ninguno"/>
          <w:rFonts w:cs="Times New Roman"/>
          <w:sz w:val="24"/>
          <w:szCs w:val="24"/>
        </w:rPr>
        <w:t>)</w:t>
      </w:r>
      <w:r w:rsidR="00CD5783" w:rsidRPr="006C2A63">
        <w:rPr>
          <w:rStyle w:val="Ninguno"/>
          <w:rFonts w:cs="Times New Roman"/>
          <w:sz w:val="24"/>
          <w:szCs w:val="24"/>
        </w:rPr>
        <w:t>, e</w:t>
      </w:r>
      <w:r w:rsidR="00DC22F0" w:rsidRPr="006C2A63">
        <w:rPr>
          <w:rStyle w:val="Ninguno"/>
          <w:rFonts w:cs="Times New Roman"/>
          <w:sz w:val="24"/>
          <w:szCs w:val="24"/>
        </w:rPr>
        <w:t>sta diferencia se atribuye a la disolución de los carbonatos presentes en el compost y a</w:t>
      </w:r>
      <w:r w:rsidR="00CD5783" w:rsidRPr="006C2A63">
        <w:rPr>
          <w:rStyle w:val="Ninguno"/>
          <w:rFonts w:cs="Times New Roman"/>
          <w:sz w:val="24"/>
          <w:szCs w:val="24"/>
        </w:rPr>
        <w:t>l establecimiento de las</w:t>
      </w:r>
      <w:r w:rsidR="00DC22F0" w:rsidRPr="006C2A63">
        <w:rPr>
          <w:rStyle w:val="Ninguno"/>
          <w:rFonts w:cs="Times New Roman"/>
          <w:sz w:val="24"/>
          <w:szCs w:val="24"/>
        </w:rPr>
        <w:t xml:space="preserve"> BSR</w:t>
      </w:r>
      <w:r w:rsidR="00CD5783" w:rsidRPr="006C2A63">
        <w:rPr>
          <w:rStyle w:val="Ninguno"/>
          <w:rFonts w:cs="Times New Roman"/>
          <w:sz w:val="24"/>
          <w:szCs w:val="24"/>
        </w:rPr>
        <w:t xml:space="preserve"> en los tr</w:t>
      </w:r>
      <w:r w:rsidR="00CD113C" w:rsidRPr="006C2A63">
        <w:rPr>
          <w:rStyle w:val="Ninguno"/>
          <w:rFonts w:cs="Times New Roman"/>
          <w:sz w:val="24"/>
          <w:szCs w:val="24"/>
        </w:rPr>
        <w:t>atamientos que se ven favorecido</w:t>
      </w:r>
      <w:r w:rsidR="00CD5783" w:rsidRPr="006C2A63">
        <w:rPr>
          <w:rStyle w:val="Ninguno"/>
          <w:rFonts w:cs="Times New Roman"/>
          <w:sz w:val="24"/>
          <w:szCs w:val="24"/>
        </w:rPr>
        <w:t xml:space="preserve">s por la presencia del sulfato que se genera durante la oxidación de la pirita presente en el estéril de carbón. </w:t>
      </w:r>
      <w:r w:rsidR="00AD0F4B" w:rsidRPr="006C2A63">
        <w:rPr>
          <w:rStyle w:val="Ninguno"/>
          <w:rFonts w:cs="Times New Roman"/>
          <w:sz w:val="24"/>
          <w:szCs w:val="24"/>
        </w:rPr>
        <w:t xml:space="preserve">En estudios previos, el aumento de la alcalinidad en tratamientos con enmiendas orgánicas </w:t>
      </w:r>
      <w:r w:rsidR="00CD5783" w:rsidRPr="006C2A63">
        <w:rPr>
          <w:rStyle w:val="Ninguno"/>
          <w:rFonts w:cs="Times New Roman"/>
          <w:sz w:val="24"/>
          <w:szCs w:val="24"/>
        </w:rPr>
        <w:t xml:space="preserve">se atribuye a </w:t>
      </w:r>
      <w:r w:rsidR="00AD0F4B" w:rsidRPr="006C2A63">
        <w:rPr>
          <w:rStyle w:val="Ninguno"/>
          <w:rFonts w:cs="Times New Roman"/>
          <w:sz w:val="24"/>
          <w:szCs w:val="24"/>
        </w:rPr>
        <w:t>la ox</w:t>
      </w:r>
      <w:r w:rsidR="00CD5783" w:rsidRPr="006C2A63">
        <w:rPr>
          <w:rStyle w:val="Ninguno"/>
          <w:rFonts w:cs="Times New Roman"/>
          <w:sz w:val="24"/>
          <w:szCs w:val="24"/>
        </w:rPr>
        <w:t xml:space="preserve">idación de sustratos orgánicos </w:t>
      </w:r>
      <w:r w:rsidR="00AD0F4B" w:rsidRPr="006C2A63">
        <w:rPr>
          <w:rStyle w:val="Ninguno"/>
          <w:rFonts w:cs="Times New Roman"/>
          <w:sz w:val="24"/>
          <w:szCs w:val="24"/>
        </w:rPr>
        <w:t xml:space="preserve">por las </w:t>
      </w:r>
      <w:r w:rsidR="00CD5783" w:rsidRPr="006C2A63">
        <w:rPr>
          <w:rStyle w:val="Ninguno"/>
          <w:rFonts w:cs="Times New Roman"/>
          <w:sz w:val="24"/>
          <w:szCs w:val="24"/>
        </w:rPr>
        <w:t xml:space="preserve">BSR (Lindsay </w:t>
      </w:r>
      <w:r w:rsidR="00C57E46" w:rsidRPr="00C57E46">
        <w:rPr>
          <w:rStyle w:val="Ninguno"/>
          <w:rFonts w:cs="Times New Roman"/>
          <w:i/>
          <w:sz w:val="24"/>
          <w:szCs w:val="24"/>
        </w:rPr>
        <w:t>et al.,</w:t>
      </w:r>
      <w:r w:rsidR="00CD5783" w:rsidRPr="006C2A63">
        <w:rPr>
          <w:rStyle w:val="Ninguno"/>
          <w:rFonts w:cs="Times New Roman"/>
          <w:sz w:val="24"/>
          <w:szCs w:val="24"/>
        </w:rPr>
        <w:t xml:space="preserve"> 2011; Park </w:t>
      </w:r>
      <w:r w:rsidR="00C57E46" w:rsidRPr="00C57E46">
        <w:rPr>
          <w:rStyle w:val="Ninguno"/>
          <w:rFonts w:cs="Times New Roman"/>
          <w:i/>
          <w:sz w:val="24"/>
          <w:szCs w:val="24"/>
        </w:rPr>
        <w:t>et al.,</w:t>
      </w:r>
      <w:r w:rsidR="00CD5783" w:rsidRPr="006C2A63">
        <w:rPr>
          <w:rStyle w:val="Ninguno"/>
          <w:rFonts w:cs="Times New Roman"/>
          <w:sz w:val="24"/>
          <w:szCs w:val="24"/>
        </w:rPr>
        <w:t xml:space="preserve"> 2011; Ji </w:t>
      </w:r>
      <w:r w:rsidR="00C57E46" w:rsidRPr="00C57E46">
        <w:rPr>
          <w:rStyle w:val="Ninguno"/>
          <w:rFonts w:cs="Times New Roman"/>
          <w:i/>
          <w:sz w:val="24"/>
          <w:szCs w:val="24"/>
        </w:rPr>
        <w:t>et al.,</w:t>
      </w:r>
      <w:r w:rsidR="00CD5783" w:rsidRPr="006C2A63">
        <w:rPr>
          <w:rStyle w:val="Ninguno"/>
          <w:rFonts w:cs="Times New Roman"/>
          <w:sz w:val="24"/>
          <w:szCs w:val="24"/>
        </w:rPr>
        <w:t xml:space="preserve"> 2012).</w:t>
      </w:r>
      <w:r w:rsidR="009B36A4" w:rsidRPr="006C2A63">
        <w:rPr>
          <w:rStyle w:val="Ninguno"/>
          <w:rFonts w:cs="Times New Roman"/>
          <w:sz w:val="24"/>
          <w:szCs w:val="24"/>
        </w:rPr>
        <w:t xml:space="preserve"> La alcalinidad del control de estéril no fue determinada por que el pH era menor de 4,5 lo que indica ausencia de iones </w:t>
      </w:r>
      <w:r w:rsidR="00426F50" w:rsidRPr="006C2A63">
        <w:rPr>
          <w:rStyle w:val="Ninguno"/>
          <w:rFonts w:cs="Times New Roman"/>
          <w:sz w:val="24"/>
          <w:szCs w:val="24"/>
        </w:rPr>
        <w:t>carbonatos,</w:t>
      </w:r>
      <w:r w:rsidR="009B36A4" w:rsidRPr="006C2A63">
        <w:rPr>
          <w:rStyle w:val="Ninguno"/>
          <w:rFonts w:cs="Times New Roman"/>
          <w:sz w:val="24"/>
          <w:szCs w:val="24"/>
        </w:rPr>
        <w:t xml:space="preserve"> bicarbonatos e hidróxidos.</w:t>
      </w:r>
      <w:r w:rsidR="00585449" w:rsidRPr="006C2A63">
        <w:rPr>
          <w:rStyle w:val="Ninguno"/>
          <w:rFonts w:cs="Times New Roman"/>
          <w:sz w:val="24"/>
          <w:szCs w:val="24"/>
        </w:rPr>
        <w:t xml:space="preserve"> </w:t>
      </w:r>
    </w:p>
    <w:p w:rsidR="00BD14A2" w:rsidRPr="006C2A63" w:rsidRDefault="00673757" w:rsidP="00703DE6">
      <w:pPr>
        <w:spacing w:line="360" w:lineRule="auto"/>
        <w:jc w:val="both"/>
        <w:rPr>
          <w:rStyle w:val="Ninguno"/>
          <w:rFonts w:cs="Times New Roman"/>
          <w:sz w:val="24"/>
          <w:szCs w:val="24"/>
        </w:rPr>
      </w:pPr>
      <w:r>
        <w:object w:dxaOrig="10815" w:dyaOrig="6735">
          <v:shape id="_x0000_i1026" type="#_x0000_t75" style="width:424.4pt;height:265.5pt" o:ole="">
            <v:imagedata r:id="rId11" o:title=""/>
          </v:shape>
          <o:OLEObject Type="Embed" ProgID="SigmaPlotGraphicObject.11" ShapeID="_x0000_i1026" DrawAspect="Content" ObjectID="_1557905086" r:id="rId12"/>
        </w:object>
      </w:r>
    </w:p>
    <w:p w:rsidR="008D711D" w:rsidRDefault="00391403" w:rsidP="00703DE6">
      <w:pPr>
        <w:spacing w:line="360" w:lineRule="auto"/>
        <w:jc w:val="both"/>
        <w:rPr>
          <w:rFonts w:cs="Times New Roman"/>
          <w:iCs/>
          <w:sz w:val="24"/>
          <w:szCs w:val="24"/>
          <w:lang w:val="es-ES_tradnl"/>
        </w:rPr>
      </w:pPr>
      <w:r w:rsidRPr="00443788">
        <w:rPr>
          <w:rFonts w:cs="Times New Roman"/>
          <w:b/>
          <w:iCs/>
          <w:sz w:val="24"/>
          <w:szCs w:val="24"/>
          <w:lang w:val="es-ES_tradnl"/>
        </w:rPr>
        <w:t>Figura 2</w:t>
      </w:r>
      <w:r w:rsidR="008D711D" w:rsidRPr="00443788">
        <w:rPr>
          <w:rFonts w:cs="Times New Roman"/>
          <w:b/>
          <w:iCs/>
          <w:sz w:val="24"/>
          <w:szCs w:val="24"/>
          <w:lang w:val="es-ES_tradnl"/>
        </w:rPr>
        <w:t>.</w:t>
      </w:r>
      <w:r>
        <w:rPr>
          <w:rFonts w:cs="Times New Roman"/>
          <w:iCs/>
          <w:sz w:val="24"/>
          <w:szCs w:val="24"/>
          <w:lang w:val="es-ES_tradnl"/>
        </w:rPr>
        <w:t xml:space="preserve"> Cambios en la alcalinidad y el pH durante el ensayo de lixiviación.</w:t>
      </w:r>
      <w:r w:rsidR="008D711D">
        <w:rPr>
          <w:rFonts w:cs="Times New Roman"/>
          <w:iCs/>
          <w:sz w:val="24"/>
          <w:szCs w:val="24"/>
          <w:lang w:val="es-ES_tradnl"/>
        </w:rPr>
        <w:t xml:space="preserve"> </w:t>
      </w:r>
    </w:p>
    <w:p w:rsidR="001B5C49" w:rsidRDefault="001B5C49" w:rsidP="00703DE6">
      <w:pPr>
        <w:spacing w:line="360" w:lineRule="auto"/>
        <w:jc w:val="both"/>
        <w:rPr>
          <w:rFonts w:cs="Times New Roman"/>
          <w:sz w:val="24"/>
          <w:szCs w:val="24"/>
          <w:lang w:val="es-CO"/>
        </w:rPr>
      </w:pPr>
    </w:p>
    <w:p w:rsidR="007E3280" w:rsidRDefault="0080675C" w:rsidP="00703DE6">
      <w:pPr>
        <w:spacing w:line="360" w:lineRule="auto"/>
        <w:jc w:val="both"/>
        <w:rPr>
          <w:rStyle w:val="Ninguno"/>
          <w:rFonts w:cs="Times New Roman"/>
          <w:sz w:val="24"/>
          <w:szCs w:val="24"/>
        </w:rPr>
      </w:pPr>
      <w:r w:rsidRPr="006C2A63">
        <w:rPr>
          <w:rFonts w:cs="Times New Roman"/>
          <w:sz w:val="24"/>
          <w:szCs w:val="24"/>
          <w:lang w:val="es-CO"/>
        </w:rPr>
        <w:t xml:space="preserve">Los sulfatos fueron detectados </w:t>
      </w:r>
      <w:r w:rsidR="005E2A31">
        <w:rPr>
          <w:rFonts w:cs="Times New Roman"/>
          <w:sz w:val="24"/>
          <w:szCs w:val="24"/>
          <w:lang w:val="es-CO"/>
        </w:rPr>
        <w:t xml:space="preserve">en el </w:t>
      </w:r>
      <w:r w:rsidR="005E2A31" w:rsidRPr="003177C1">
        <w:rPr>
          <w:rFonts w:cs="Times New Roman"/>
          <w:color w:val="auto"/>
          <w:sz w:val="24"/>
          <w:szCs w:val="24"/>
          <w:lang w:val="es-CO"/>
        </w:rPr>
        <w:t>lixiviado</w:t>
      </w:r>
      <w:r w:rsidR="005E2A31" w:rsidRPr="005E2A31">
        <w:rPr>
          <w:rFonts w:cs="Times New Roman"/>
          <w:color w:val="FF0000"/>
          <w:sz w:val="24"/>
          <w:szCs w:val="24"/>
          <w:lang w:val="es-CO"/>
        </w:rPr>
        <w:t xml:space="preserve"> </w:t>
      </w:r>
      <w:r w:rsidRPr="006C2A63">
        <w:rPr>
          <w:rFonts w:cs="Times New Roman"/>
          <w:sz w:val="24"/>
          <w:szCs w:val="24"/>
          <w:lang w:val="es-CO"/>
        </w:rPr>
        <w:t xml:space="preserve">a partir de la segunda semana </w:t>
      </w:r>
      <w:r w:rsidR="000D01E5" w:rsidRPr="006C2A63">
        <w:rPr>
          <w:rFonts w:cs="Times New Roman"/>
          <w:sz w:val="24"/>
          <w:szCs w:val="24"/>
          <w:lang w:val="es-CO"/>
        </w:rPr>
        <w:t>y se encontraron</w:t>
      </w:r>
      <w:r w:rsidRPr="006C2A63">
        <w:rPr>
          <w:rFonts w:cs="Times New Roman"/>
          <w:sz w:val="24"/>
          <w:szCs w:val="24"/>
          <w:lang w:val="es-CO"/>
        </w:rPr>
        <w:t xml:space="preserve"> diferencias significativas </w:t>
      </w:r>
      <w:r w:rsidR="00AE60A4" w:rsidRPr="006C2A63">
        <w:rPr>
          <w:rFonts w:cs="Times New Roman"/>
          <w:sz w:val="24"/>
          <w:szCs w:val="24"/>
          <w:lang w:val="es-CO"/>
        </w:rPr>
        <w:t>(</w:t>
      </w:r>
      <w:r w:rsidR="00AE60A4" w:rsidRPr="006C2A63">
        <w:rPr>
          <w:rStyle w:val="Ninguno"/>
          <w:rFonts w:cs="Times New Roman"/>
          <w:sz w:val="24"/>
          <w:szCs w:val="24"/>
        </w:rPr>
        <w:t xml:space="preserve">p &lt; 0,05) </w:t>
      </w:r>
      <w:r w:rsidR="00AE60A4" w:rsidRPr="006C2A63">
        <w:rPr>
          <w:rFonts w:cs="Times New Roman"/>
          <w:sz w:val="24"/>
          <w:szCs w:val="24"/>
          <w:lang w:val="es-CO"/>
        </w:rPr>
        <w:t>que separaron</w:t>
      </w:r>
      <w:r w:rsidRPr="006C2A63">
        <w:rPr>
          <w:rFonts w:cs="Times New Roman"/>
          <w:sz w:val="24"/>
          <w:szCs w:val="24"/>
          <w:lang w:val="es-CO"/>
        </w:rPr>
        <w:t xml:space="preserve"> l</w:t>
      </w:r>
      <w:r w:rsidR="00AE60A4" w:rsidRPr="006C2A63">
        <w:rPr>
          <w:rFonts w:cs="Times New Roman"/>
          <w:sz w:val="24"/>
          <w:szCs w:val="24"/>
          <w:lang w:val="es-CO"/>
        </w:rPr>
        <w:t>os tratamientos en tres grupos</w:t>
      </w:r>
      <w:r w:rsidR="00724606" w:rsidRPr="006C2A63">
        <w:rPr>
          <w:rFonts w:cs="Times New Roman"/>
          <w:sz w:val="24"/>
          <w:szCs w:val="24"/>
          <w:lang w:val="es-CO"/>
        </w:rPr>
        <w:t xml:space="preserve"> al final del estudio</w:t>
      </w:r>
      <w:r w:rsidR="00AE60A4" w:rsidRPr="006C2A63">
        <w:rPr>
          <w:rFonts w:cs="Times New Roman"/>
          <w:sz w:val="24"/>
          <w:szCs w:val="24"/>
          <w:lang w:val="es-CO"/>
        </w:rPr>
        <w:t>: uno</w:t>
      </w:r>
      <w:r w:rsidR="00AE60A4" w:rsidRPr="006C2A63">
        <w:rPr>
          <w:rStyle w:val="Ninguno"/>
          <w:rFonts w:cs="Times New Roman"/>
          <w:sz w:val="24"/>
          <w:szCs w:val="24"/>
        </w:rPr>
        <w:t xml:space="preserve"> conformado por el control de estéril</w:t>
      </w:r>
      <w:r w:rsidR="00724606" w:rsidRPr="006C2A63">
        <w:rPr>
          <w:rStyle w:val="Ninguno"/>
          <w:rFonts w:cs="Times New Roman"/>
          <w:sz w:val="24"/>
          <w:szCs w:val="24"/>
        </w:rPr>
        <w:t xml:space="preserve"> (2.175,9 ± 809mg L</w:t>
      </w:r>
      <w:r w:rsidR="00724606" w:rsidRPr="006C2A63">
        <w:rPr>
          <w:rStyle w:val="Ninguno"/>
          <w:rFonts w:cs="Times New Roman"/>
          <w:sz w:val="24"/>
          <w:szCs w:val="24"/>
          <w:vertAlign w:val="superscript"/>
        </w:rPr>
        <w:t>-1</w:t>
      </w:r>
      <w:r w:rsidR="00724606" w:rsidRPr="006C2A63">
        <w:rPr>
          <w:rStyle w:val="Ninguno"/>
          <w:rFonts w:cs="Times New Roman"/>
          <w:sz w:val="24"/>
          <w:szCs w:val="24"/>
        </w:rPr>
        <w:t>)</w:t>
      </w:r>
      <w:r w:rsidR="00AE60A4" w:rsidRPr="006C2A63">
        <w:rPr>
          <w:rStyle w:val="Ninguno"/>
          <w:rFonts w:cs="Times New Roman"/>
          <w:sz w:val="24"/>
          <w:szCs w:val="24"/>
        </w:rPr>
        <w:t>, otro por la mezcla</w:t>
      </w:r>
      <w:r w:rsidR="00724606" w:rsidRPr="006C2A63">
        <w:rPr>
          <w:rStyle w:val="Ninguno"/>
          <w:rFonts w:cs="Times New Roman"/>
          <w:sz w:val="24"/>
          <w:szCs w:val="24"/>
        </w:rPr>
        <w:t xml:space="preserve"> </w:t>
      </w:r>
      <w:r w:rsidR="00AE60A4" w:rsidRPr="006C2A63">
        <w:rPr>
          <w:rStyle w:val="Ninguno"/>
          <w:rFonts w:cs="Times New Roman"/>
          <w:sz w:val="24"/>
          <w:szCs w:val="24"/>
        </w:rPr>
        <w:t>25:70</w:t>
      </w:r>
      <w:r w:rsidR="00724606" w:rsidRPr="006C2A63">
        <w:rPr>
          <w:rStyle w:val="Ninguno"/>
          <w:rFonts w:cs="Times New Roman"/>
          <w:sz w:val="24"/>
          <w:szCs w:val="24"/>
        </w:rPr>
        <w:t xml:space="preserve"> (</w:t>
      </w:r>
      <w:r w:rsidR="008B2E79">
        <w:rPr>
          <w:rStyle w:val="Ninguno"/>
          <w:rFonts w:cs="Times New Roman"/>
          <w:sz w:val="24"/>
          <w:szCs w:val="24"/>
        </w:rPr>
        <w:t>190</w:t>
      </w:r>
      <w:r w:rsidR="007F5D94" w:rsidRPr="006C2A63">
        <w:rPr>
          <w:rStyle w:val="Ninguno"/>
          <w:rFonts w:cs="Times New Roman"/>
          <w:sz w:val="24"/>
          <w:szCs w:val="24"/>
        </w:rPr>
        <w:t>,1 ± 18,5 mg L</w:t>
      </w:r>
      <w:r w:rsidR="007F5D94" w:rsidRPr="006C2A63">
        <w:rPr>
          <w:rStyle w:val="Ninguno"/>
          <w:rFonts w:cs="Times New Roman"/>
          <w:sz w:val="24"/>
          <w:szCs w:val="24"/>
          <w:vertAlign w:val="superscript"/>
        </w:rPr>
        <w:t>-1</w:t>
      </w:r>
      <w:r w:rsidR="00724606" w:rsidRPr="006C2A63">
        <w:rPr>
          <w:rStyle w:val="Ninguno"/>
          <w:rFonts w:cs="Times New Roman"/>
          <w:sz w:val="24"/>
          <w:szCs w:val="24"/>
        </w:rPr>
        <w:t xml:space="preserve">) </w:t>
      </w:r>
      <w:r w:rsidR="00AE60A4" w:rsidRPr="006C2A63">
        <w:rPr>
          <w:rStyle w:val="Ninguno"/>
          <w:rFonts w:cs="Times New Roman"/>
          <w:sz w:val="24"/>
          <w:szCs w:val="24"/>
        </w:rPr>
        <w:t xml:space="preserve">y el último por las mezclas 40:60 y 60:40 </w:t>
      </w:r>
      <w:r w:rsidR="00724606" w:rsidRPr="006C2A63">
        <w:rPr>
          <w:rStyle w:val="Ninguno"/>
          <w:rFonts w:cs="Times New Roman"/>
          <w:sz w:val="24"/>
          <w:szCs w:val="24"/>
        </w:rPr>
        <w:t>(</w:t>
      </w:r>
      <w:r w:rsidR="007F5D94" w:rsidRPr="006C2A63">
        <w:rPr>
          <w:rStyle w:val="Ninguno"/>
          <w:rFonts w:cs="Times New Roman"/>
          <w:sz w:val="24"/>
          <w:szCs w:val="24"/>
        </w:rPr>
        <w:t>7,3 ± 0,1 mg L</w:t>
      </w:r>
      <w:r w:rsidR="007F5D94" w:rsidRPr="006C2A63">
        <w:rPr>
          <w:rStyle w:val="Ninguno"/>
          <w:rFonts w:cs="Times New Roman"/>
          <w:sz w:val="24"/>
          <w:szCs w:val="24"/>
          <w:vertAlign w:val="superscript"/>
        </w:rPr>
        <w:t>-1</w:t>
      </w:r>
      <w:r w:rsidR="00724606" w:rsidRPr="006C2A63">
        <w:rPr>
          <w:rStyle w:val="Ninguno"/>
          <w:rFonts w:cs="Times New Roman"/>
          <w:sz w:val="24"/>
          <w:szCs w:val="24"/>
        </w:rPr>
        <w:t>)</w:t>
      </w:r>
      <w:r w:rsidR="00AE60A4" w:rsidRPr="006C2A63">
        <w:rPr>
          <w:rStyle w:val="Ninguno"/>
          <w:rFonts w:cs="Times New Roman"/>
          <w:sz w:val="24"/>
          <w:szCs w:val="24"/>
        </w:rPr>
        <w:t xml:space="preserve"> </w:t>
      </w:r>
      <w:r w:rsidR="00724606" w:rsidRPr="006C2A63">
        <w:rPr>
          <w:rStyle w:val="Ninguno"/>
          <w:rFonts w:cs="Times New Roman"/>
          <w:sz w:val="24"/>
          <w:szCs w:val="24"/>
        </w:rPr>
        <w:t>(</w:t>
      </w:r>
      <w:r w:rsidR="002C6156">
        <w:rPr>
          <w:rStyle w:val="Ninguno"/>
          <w:rFonts w:cs="Times New Roman"/>
          <w:sz w:val="24"/>
          <w:szCs w:val="24"/>
        </w:rPr>
        <w:t>figura</w:t>
      </w:r>
      <w:r w:rsidR="002C6156" w:rsidRPr="006C2A63">
        <w:rPr>
          <w:rStyle w:val="Ninguno"/>
          <w:rFonts w:cs="Times New Roman"/>
          <w:sz w:val="24"/>
          <w:szCs w:val="24"/>
        </w:rPr>
        <w:t xml:space="preserve"> </w:t>
      </w:r>
      <w:r w:rsidR="00724606" w:rsidRPr="006C2A63">
        <w:rPr>
          <w:rStyle w:val="Ninguno"/>
          <w:rFonts w:cs="Times New Roman"/>
          <w:sz w:val="24"/>
          <w:szCs w:val="24"/>
        </w:rPr>
        <w:t>3</w:t>
      </w:r>
      <w:r w:rsidR="00AE60A4" w:rsidRPr="006C2A63">
        <w:rPr>
          <w:rStyle w:val="Ninguno"/>
          <w:rFonts w:cs="Times New Roman"/>
          <w:sz w:val="24"/>
          <w:szCs w:val="24"/>
        </w:rPr>
        <w:t>)</w:t>
      </w:r>
      <w:r w:rsidR="00724606" w:rsidRPr="006C2A63">
        <w:rPr>
          <w:rStyle w:val="Ninguno"/>
          <w:rFonts w:cs="Times New Roman"/>
          <w:sz w:val="24"/>
          <w:szCs w:val="24"/>
        </w:rPr>
        <w:t xml:space="preserve">. </w:t>
      </w:r>
      <w:r w:rsidR="0020067C" w:rsidRPr="00067F2D">
        <w:rPr>
          <w:rStyle w:val="Ninguno"/>
          <w:rFonts w:cs="Times New Roman"/>
          <w:color w:val="auto"/>
          <w:sz w:val="24"/>
          <w:szCs w:val="24"/>
        </w:rPr>
        <w:t xml:space="preserve">El incremento de sulfato en </w:t>
      </w:r>
      <w:r w:rsidR="005E2A31" w:rsidRPr="00067F2D">
        <w:rPr>
          <w:rStyle w:val="Ninguno"/>
          <w:rFonts w:cs="Times New Roman"/>
          <w:color w:val="auto"/>
          <w:sz w:val="24"/>
          <w:szCs w:val="24"/>
        </w:rPr>
        <w:t xml:space="preserve">el lixiviado de </w:t>
      </w:r>
      <w:r w:rsidR="00FC5A48" w:rsidRPr="00067F2D">
        <w:rPr>
          <w:rStyle w:val="Ninguno"/>
          <w:rFonts w:cs="Times New Roman"/>
          <w:color w:val="auto"/>
          <w:sz w:val="24"/>
          <w:szCs w:val="24"/>
        </w:rPr>
        <w:t xml:space="preserve">los tratamientos </w:t>
      </w:r>
      <w:r w:rsidR="005E2A31" w:rsidRPr="00067F2D">
        <w:rPr>
          <w:rStyle w:val="Ninguno"/>
          <w:rFonts w:cs="Times New Roman"/>
          <w:color w:val="auto"/>
          <w:sz w:val="24"/>
          <w:szCs w:val="24"/>
        </w:rPr>
        <w:t>pudo deberse a la liberación del yeso (</w:t>
      </w:r>
      <w:r w:rsidR="005E2A31" w:rsidRPr="00067F2D">
        <w:rPr>
          <w:rFonts w:cs="Times New Roman"/>
          <w:color w:val="auto"/>
          <w:sz w:val="24"/>
          <w:szCs w:val="24"/>
          <w:lang w:val="es-CO"/>
        </w:rPr>
        <w:t>CaSO</w:t>
      </w:r>
      <w:r w:rsidR="005E2A31" w:rsidRPr="00067F2D">
        <w:rPr>
          <w:rFonts w:cs="Times New Roman"/>
          <w:color w:val="auto"/>
          <w:sz w:val="24"/>
          <w:szCs w:val="24"/>
          <w:vertAlign w:val="subscript"/>
          <w:lang w:val="es-CO"/>
        </w:rPr>
        <w:t>4</w:t>
      </w:r>
      <w:r w:rsidR="005E2A31" w:rsidRPr="00067F2D">
        <w:rPr>
          <w:rFonts w:cs="Times New Roman"/>
          <w:color w:val="auto"/>
          <w:sz w:val="24"/>
          <w:szCs w:val="24"/>
          <w:lang w:val="es-CO"/>
        </w:rPr>
        <w:t>.2H</w:t>
      </w:r>
      <w:r w:rsidR="005E2A31" w:rsidRPr="00067F2D">
        <w:rPr>
          <w:rFonts w:cs="Times New Roman"/>
          <w:color w:val="auto"/>
          <w:sz w:val="24"/>
          <w:szCs w:val="24"/>
          <w:vertAlign w:val="subscript"/>
          <w:lang w:val="es-CO"/>
        </w:rPr>
        <w:t>2</w:t>
      </w:r>
      <w:r w:rsidR="005E2A31" w:rsidRPr="00067F2D">
        <w:rPr>
          <w:rFonts w:cs="Times New Roman"/>
          <w:color w:val="auto"/>
          <w:sz w:val="24"/>
          <w:szCs w:val="24"/>
          <w:lang w:val="es-CO"/>
        </w:rPr>
        <w:t>O) presente en el compost</w:t>
      </w:r>
      <w:r w:rsidR="00FC5A48" w:rsidRPr="00067F2D">
        <w:rPr>
          <w:rFonts w:cs="Times New Roman"/>
          <w:color w:val="auto"/>
          <w:sz w:val="24"/>
          <w:szCs w:val="24"/>
          <w:lang w:val="es-CO"/>
        </w:rPr>
        <w:t xml:space="preserve"> </w:t>
      </w:r>
      <w:r w:rsidR="005E2A31" w:rsidRPr="00067F2D">
        <w:rPr>
          <w:rFonts w:cs="Times New Roman"/>
          <w:color w:val="auto"/>
          <w:sz w:val="24"/>
          <w:szCs w:val="24"/>
          <w:lang w:val="es-CO"/>
        </w:rPr>
        <w:t>(</w:t>
      </w:r>
      <w:proofErr w:type="spellStart"/>
      <w:r w:rsidR="006E3433">
        <w:rPr>
          <w:rFonts w:cs="Times New Roman"/>
          <w:color w:val="auto"/>
          <w:sz w:val="24"/>
          <w:szCs w:val="24"/>
          <w:lang w:val="es-CO"/>
        </w:rPr>
        <w:t>Vasquez</w:t>
      </w:r>
      <w:proofErr w:type="spellEnd"/>
      <w:r w:rsidR="006E3433">
        <w:rPr>
          <w:rFonts w:cs="Times New Roman"/>
          <w:color w:val="auto"/>
          <w:sz w:val="24"/>
          <w:szCs w:val="24"/>
          <w:lang w:val="es-CO"/>
        </w:rPr>
        <w:t xml:space="preserve"> </w:t>
      </w:r>
      <w:r w:rsidR="00C57E46" w:rsidRPr="00067F2D">
        <w:rPr>
          <w:rFonts w:cs="Times New Roman"/>
          <w:i/>
          <w:color w:val="auto"/>
          <w:sz w:val="24"/>
          <w:szCs w:val="24"/>
          <w:lang w:val="es-CO"/>
        </w:rPr>
        <w:t>et al.,</w:t>
      </w:r>
      <w:r w:rsidR="005E2A31" w:rsidRPr="00067F2D">
        <w:rPr>
          <w:rFonts w:cs="Times New Roman"/>
          <w:color w:val="auto"/>
          <w:sz w:val="24"/>
          <w:szCs w:val="24"/>
          <w:lang w:val="es-CO"/>
        </w:rPr>
        <w:t xml:space="preserve"> 2016a), </w:t>
      </w:r>
      <w:r w:rsidR="00FC5A48" w:rsidRPr="00067F2D">
        <w:rPr>
          <w:rFonts w:cs="Times New Roman"/>
          <w:color w:val="auto"/>
          <w:sz w:val="24"/>
          <w:szCs w:val="24"/>
          <w:lang w:val="es-CO"/>
        </w:rPr>
        <w:t>así</w:t>
      </w:r>
      <w:r w:rsidR="005E2A31" w:rsidRPr="00067F2D">
        <w:rPr>
          <w:rFonts w:cs="Times New Roman"/>
          <w:color w:val="auto"/>
          <w:sz w:val="24"/>
          <w:szCs w:val="24"/>
          <w:lang w:val="es-CO"/>
        </w:rPr>
        <w:t xml:space="preserve"> como, a </w:t>
      </w:r>
      <w:r w:rsidR="0020067C" w:rsidRPr="00067F2D">
        <w:rPr>
          <w:rStyle w:val="Ninguno"/>
          <w:rFonts w:cs="Times New Roman"/>
          <w:color w:val="auto"/>
          <w:sz w:val="24"/>
          <w:szCs w:val="24"/>
        </w:rPr>
        <w:t>la oxidación química del azufre de la pirita</w:t>
      </w:r>
      <w:r w:rsidR="005E2A31" w:rsidRPr="00067F2D">
        <w:rPr>
          <w:rStyle w:val="Ninguno"/>
          <w:rFonts w:cs="Times New Roman"/>
          <w:color w:val="auto"/>
          <w:sz w:val="24"/>
          <w:szCs w:val="24"/>
        </w:rPr>
        <w:t>.</w:t>
      </w:r>
      <w:r w:rsidR="00FC5A48" w:rsidRPr="00067F2D">
        <w:rPr>
          <w:rStyle w:val="Ninguno"/>
          <w:rFonts w:cs="Times New Roman"/>
          <w:color w:val="auto"/>
          <w:sz w:val="24"/>
          <w:szCs w:val="24"/>
        </w:rPr>
        <w:t xml:space="preserve"> En cuanto a </w:t>
      </w:r>
      <w:r w:rsidR="00154B2B" w:rsidRPr="00067F2D">
        <w:rPr>
          <w:rStyle w:val="Ninguno"/>
          <w:rFonts w:cs="Times New Roman"/>
          <w:color w:val="auto"/>
          <w:sz w:val="24"/>
          <w:szCs w:val="24"/>
        </w:rPr>
        <w:t>su posterior remoción pudo deberse al proceso de sulfato-</w:t>
      </w:r>
      <w:r w:rsidR="000D01E5" w:rsidRPr="00067F2D">
        <w:rPr>
          <w:rStyle w:val="Ninguno"/>
          <w:rFonts w:cs="Times New Roman"/>
          <w:color w:val="auto"/>
          <w:sz w:val="24"/>
          <w:szCs w:val="24"/>
        </w:rPr>
        <w:t>reducción</w:t>
      </w:r>
      <w:r w:rsidR="00154B2B" w:rsidRPr="00067F2D">
        <w:rPr>
          <w:rStyle w:val="Ninguno"/>
          <w:rFonts w:cs="Times New Roman"/>
          <w:color w:val="auto"/>
          <w:sz w:val="24"/>
          <w:szCs w:val="24"/>
        </w:rPr>
        <w:t xml:space="preserve"> llevado a cabo por las BSR</w:t>
      </w:r>
      <w:r w:rsidR="007F5D94" w:rsidRPr="00067F2D">
        <w:rPr>
          <w:rStyle w:val="Ninguno"/>
          <w:rFonts w:cs="Times New Roman"/>
          <w:color w:val="auto"/>
          <w:sz w:val="24"/>
          <w:szCs w:val="24"/>
        </w:rPr>
        <w:t xml:space="preserve">, </w:t>
      </w:r>
      <w:r w:rsidR="00FC5A48" w:rsidRPr="00067F2D">
        <w:rPr>
          <w:rStyle w:val="Ninguno"/>
          <w:rFonts w:cs="Times New Roman"/>
          <w:color w:val="auto"/>
          <w:sz w:val="24"/>
          <w:szCs w:val="24"/>
        </w:rPr>
        <w:t>y a una</w:t>
      </w:r>
      <w:r w:rsidR="007F5D94" w:rsidRPr="00067F2D">
        <w:rPr>
          <w:rStyle w:val="Ninguno"/>
          <w:rFonts w:cs="Times New Roman"/>
          <w:color w:val="auto"/>
          <w:sz w:val="24"/>
          <w:szCs w:val="24"/>
        </w:rPr>
        <w:t xml:space="preserve"> posible precipitación de yeso (CaSO</w:t>
      </w:r>
      <w:r w:rsidR="007F5D94" w:rsidRPr="00067F2D">
        <w:rPr>
          <w:rStyle w:val="Ninguno"/>
          <w:rFonts w:cs="Times New Roman"/>
          <w:color w:val="auto"/>
          <w:sz w:val="24"/>
          <w:szCs w:val="24"/>
          <w:vertAlign w:val="subscript"/>
        </w:rPr>
        <w:t>4</w:t>
      </w:r>
      <w:r w:rsidR="007F5D94" w:rsidRPr="00067F2D">
        <w:rPr>
          <w:rStyle w:val="Ninguno"/>
          <w:rFonts w:cs="Times New Roman"/>
          <w:color w:val="auto"/>
          <w:sz w:val="24"/>
          <w:szCs w:val="24"/>
        </w:rPr>
        <w:t xml:space="preserve">) según la modelación realizada </w:t>
      </w:r>
      <w:r w:rsidR="000D01E5" w:rsidRPr="00067F2D">
        <w:rPr>
          <w:rStyle w:val="Ninguno"/>
          <w:rFonts w:cs="Times New Roman"/>
          <w:color w:val="auto"/>
          <w:sz w:val="24"/>
          <w:szCs w:val="24"/>
        </w:rPr>
        <w:t>en Visual MINTEQ 3,</w:t>
      </w:r>
      <w:r w:rsidR="007F5D94" w:rsidRPr="00067F2D">
        <w:rPr>
          <w:rStyle w:val="Ninguno"/>
          <w:rFonts w:cs="Times New Roman"/>
          <w:color w:val="auto"/>
          <w:sz w:val="24"/>
          <w:szCs w:val="24"/>
        </w:rPr>
        <w:t>0.</w:t>
      </w:r>
      <w:r w:rsidR="00AF252D" w:rsidRPr="00067F2D">
        <w:rPr>
          <w:rStyle w:val="Ninguno"/>
          <w:rFonts w:cs="Times New Roman"/>
          <w:color w:val="auto"/>
          <w:sz w:val="24"/>
          <w:szCs w:val="24"/>
        </w:rPr>
        <w:t xml:space="preserve"> </w:t>
      </w:r>
    </w:p>
    <w:p w:rsidR="007E3280" w:rsidRDefault="007E3280" w:rsidP="00703DE6">
      <w:pPr>
        <w:spacing w:line="360" w:lineRule="auto"/>
        <w:jc w:val="both"/>
        <w:rPr>
          <w:rStyle w:val="Ninguno"/>
          <w:rFonts w:cs="Times New Roman"/>
          <w:sz w:val="24"/>
          <w:szCs w:val="24"/>
        </w:rPr>
      </w:pPr>
    </w:p>
    <w:p w:rsidR="00A928D8" w:rsidRPr="006C2A63" w:rsidRDefault="00B342AC" w:rsidP="00703DE6">
      <w:pPr>
        <w:spacing w:line="360" w:lineRule="auto"/>
        <w:jc w:val="both"/>
        <w:rPr>
          <w:rStyle w:val="Ninguno"/>
          <w:rFonts w:cs="Times New Roman"/>
          <w:sz w:val="24"/>
          <w:szCs w:val="24"/>
        </w:rPr>
      </w:pPr>
      <w:r w:rsidRPr="006C2A63">
        <w:rPr>
          <w:rStyle w:val="Ninguno"/>
          <w:rFonts w:cs="Times New Roman"/>
          <w:sz w:val="24"/>
          <w:szCs w:val="24"/>
        </w:rPr>
        <w:t xml:space="preserve">La presencia BSR en las </w:t>
      </w:r>
      <w:r w:rsidR="00921C00" w:rsidRPr="006C2A63">
        <w:rPr>
          <w:rStyle w:val="Ninguno"/>
          <w:rFonts w:cs="Times New Roman"/>
          <w:sz w:val="24"/>
          <w:szCs w:val="24"/>
        </w:rPr>
        <w:t>celdas</w:t>
      </w:r>
      <w:r w:rsidRPr="006C2A63">
        <w:rPr>
          <w:rStyle w:val="Ninguno"/>
          <w:rFonts w:cs="Times New Roman"/>
          <w:sz w:val="24"/>
          <w:szCs w:val="24"/>
        </w:rPr>
        <w:t xml:space="preserve"> con compost </w:t>
      </w:r>
      <w:r w:rsidR="000D01E5" w:rsidRPr="006C2A63">
        <w:rPr>
          <w:rStyle w:val="Ninguno"/>
          <w:rFonts w:cs="Times New Roman"/>
          <w:sz w:val="24"/>
          <w:szCs w:val="24"/>
        </w:rPr>
        <w:t>fue</w:t>
      </w:r>
      <w:r w:rsidRPr="006C2A63">
        <w:rPr>
          <w:rStyle w:val="Ninguno"/>
          <w:rFonts w:cs="Times New Roman"/>
          <w:sz w:val="24"/>
          <w:szCs w:val="24"/>
        </w:rPr>
        <w:t xml:space="preserve"> confirmada por la producción de sulfuro</w:t>
      </w:r>
      <w:r w:rsidR="000D01E5" w:rsidRPr="006C2A63">
        <w:rPr>
          <w:rStyle w:val="Ninguno"/>
          <w:rFonts w:cs="Times New Roman"/>
          <w:sz w:val="24"/>
          <w:szCs w:val="24"/>
        </w:rPr>
        <w:t xml:space="preserve"> que </w:t>
      </w:r>
      <w:r w:rsidR="00E66850" w:rsidRPr="006C2A63">
        <w:rPr>
          <w:rStyle w:val="Ninguno"/>
          <w:rFonts w:cs="Times New Roman"/>
          <w:sz w:val="24"/>
          <w:szCs w:val="24"/>
        </w:rPr>
        <w:t xml:space="preserve">fue detectado </w:t>
      </w:r>
      <w:r w:rsidR="000D01E5" w:rsidRPr="006C2A63">
        <w:rPr>
          <w:rStyle w:val="Ninguno"/>
          <w:rFonts w:cs="Times New Roman"/>
          <w:sz w:val="24"/>
          <w:szCs w:val="24"/>
        </w:rPr>
        <w:t xml:space="preserve">en el lixiviado </w:t>
      </w:r>
      <w:r w:rsidR="00E66850" w:rsidRPr="006C2A63">
        <w:rPr>
          <w:rStyle w:val="Ninguno"/>
          <w:rFonts w:cs="Times New Roman"/>
          <w:sz w:val="24"/>
          <w:szCs w:val="24"/>
        </w:rPr>
        <w:t>a partir de la tercera semana donde el control de compost y la celda con mayor porcentaje de substrato (60:40) presentaron la mayor concentración (8,1 ± 2,4 mg L</w:t>
      </w:r>
      <w:r w:rsidR="00E66850" w:rsidRPr="006C2A63">
        <w:rPr>
          <w:rStyle w:val="Ninguno"/>
          <w:rFonts w:cs="Times New Roman"/>
          <w:sz w:val="24"/>
          <w:szCs w:val="24"/>
          <w:vertAlign w:val="superscript"/>
        </w:rPr>
        <w:t>-1</w:t>
      </w:r>
      <w:r w:rsidR="000D01E5" w:rsidRPr="006C2A63">
        <w:rPr>
          <w:rStyle w:val="Ninguno"/>
          <w:rFonts w:cs="Times New Roman"/>
          <w:sz w:val="24"/>
          <w:szCs w:val="24"/>
        </w:rPr>
        <w:t>)</w:t>
      </w:r>
      <w:r w:rsidR="008369AF" w:rsidRPr="006C2A63">
        <w:rPr>
          <w:rStyle w:val="Ninguno"/>
          <w:rFonts w:cs="Times New Roman"/>
          <w:sz w:val="24"/>
          <w:szCs w:val="24"/>
        </w:rPr>
        <w:t xml:space="preserve"> (</w:t>
      </w:r>
      <w:r w:rsidR="00380034">
        <w:rPr>
          <w:rStyle w:val="Ninguno"/>
          <w:rFonts w:cs="Times New Roman"/>
          <w:sz w:val="24"/>
          <w:szCs w:val="24"/>
        </w:rPr>
        <w:t>figura</w:t>
      </w:r>
      <w:r w:rsidR="00380034" w:rsidRPr="006C2A63">
        <w:rPr>
          <w:rStyle w:val="Ninguno"/>
          <w:rFonts w:cs="Times New Roman"/>
          <w:sz w:val="24"/>
          <w:szCs w:val="24"/>
        </w:rPr>
        <w:t xml:space="preserve"> </w:t>
      </w:r>
      <w:r w:rsidR="008369AF" w:rsidRPr="006C2A63">
        <w:rPr>
          <w:rStyle w:val="Ninguno"/>
          <w:rFonts w:cs="Times New Roman"/>
          <w:sz w:val="24"/>
          <w:szCs w:val="24"/>
        </w:rPr>
        <w:t>3).</w:t>
      </w:r>
      <w:r w:rsidR="000D01E5" w:rsidRPr="006C2A63">
        <w:rPr>
          <w:rStyle w:val="Ninguno"/>
          <w:rFonts w:cs="Times New Roman"/>
          <w:sz w:val="24"/>
          <w:szCs w:val="24"/>
        </w:rPr>
        <w:t xml:space="preserve"> S</w:t>
      </w:r>
      <w:r w:rsidR="00E66850" w:rsidRPr="006C2A63">
        <w:rPr>
          <w:rStyle w:val="Ninguno"/>
          <w:rFonts w:cs="Times New Roman"/>
          <w:sz w:val="24"/>
          <w:szCs w:val="24"/>
        </w:rPr>
        <w:t xml:space="preserve">in </w:t>
      </w:r>
      <w:r w:rsidR="00B90464" w:rsidRPr="006C2A63">
        <w:rPr>
          <w:rStyle w:val="Ninguno"/>
          <w:rFonts w:cs="Times New Roman"/>
          <w:sz w:val="24"/>
          <w:szCs w:val="24"/>
        </w:rPr>
        <w:t>embargo,</w:t>
      </w:r>
      <w:r w:rsidR="00E66850" w:rsidRPr="006C2A63">
        <w:rPr>
          <w:rStyle w:val="Ninguno"/>
          <w:rFonts w:cs="Times New Roman"/>
          <w:sz w:val="24"/>
          <w:szCs w:val="24"/>
        </w:rPr>
        <w:t xml:space="preserve"> al final del estudio la concentración </w:t>
      </w:r>
      <w:r w:rsidR="00862E5C" w:rsidRPr="006C2A63">
        <w:rPr>
          <w:rStyle w:val="Ninguno"/>
          <w:rFonts w:cs="Times New Roman"/>
          <w:sz w:val="24"/>
          <w:szCs w:val="24"/>
        </w:rPr>
        <w:t xml:space="preserve">de sulfato </w:t>
      </w:r>
      <w:r w:rsidR="00210961">
        <w:rPr>
          <w:rStyle w:val="Ninguno"/>
          <w:rFonts w:cs="Times New Roman"/>
          <w:sz w:val="24"/>
          <w:szCs w:val="24"/>
        </w:rPr>
        <w:t>disminuyó</w:t>
      </w:r>
      <w:r w:rsidR="00E66850" w:rsidRPr="006C2A63">
        <w:rPr>
          <w:rStyle w:val="Ninguno"/>
          <w:rFonts w:cs="Times New Roman"/>
          <w:sz w:val="24"/>
          <w:szCs w:val="24"/>
        </w:rPr>
        <w:t xml:space="preserve"> </w:t>
      </w:r>
      <w:r w:rsidR="00862E5C" w:rsidRPr="006C2A63">
        <w:rPr>
          <w:rStyle w:val="Ninguno"/>
          <w:rFonts w:cs="Times New Roman"/>
          <w:sz w:val="24"/>
          <w:szCs w:val="24"/>
        </w:rPr>
        <w:t xml:space="preserve">en estas celdas en más del </w:t>
      </w:r>
      <w:r w:rsidR="00E66850" w:rsidRPr="006C2A63">
        <w:rPr>
          <w:rStyle w:val="Ninguno"/>
          <w:rFonts w:cs="Times New Roman"/>
          <w:sz w:val="24"/>
          <w:szCs w:val="24"/>
        </w:rPr>
        <w:t xml:space="preserve">50% mientras que </w:t>
      </w:r>
      <w:r w:rsidR="000D01E5" w:rsidRPr="006C2A63">
        <w:rPr>
          <w:rStyle w:val="Ninguno"/>
          <w:rFonts w:cs="Times New Roman"/>
          <w:sz w:val="24"/>
          <w:szCs w:val="24"/>
        </w:rPr>
        <w:t xml:space="preserve">en </w:t>
      </w:r>
      <w:r w:rsidR="00E66850" w:rsidRPr="006C2A63">
        <w:rPr>
          <w:rStyle w:val="Ninguno"/>
          <w:rFonts w:cs="Times New Roman"/>
          <w:sz w:val="24"/>
          <w:szCs w:val="24"/>
        </w:rPr>
        <w:t xml:space="preserve">la </w:t>
      </w:r>
      <w:r w:rsidR="000D01E5" w:rsidRPr="006C2A63">
        <w:rPr>
          <w:rStyle w:val="Ninguno"/>
          <w:rFonts w:cs="Times New Roman"/>
          <w:sz w:val="24"/>
          <w:szCs w:val="24"/>
        </w:rPr>
        <w:t xml:space="preserve">celda </w:t>
      </w:r>
      <w:r w:rsidR="00E66850" w:rsidRPr="006C2A63">
        <w:rPr>
          <w:rStyle w:val="Ninguno"/>
          <w:rFonts w:cs="Times New Roman"/>
          <w:sz w:val="24"/>
          <w:szCs w:val="24"/>
        </w:rPr>
        <w:t xml:space="preserve">con menor porcentaje de compost (25:75) </w:t>
      </w:r>
      <w:r w:rsidR="00B90464">
        <w:rPr>
          <w:rStyle w:val="Ninguno"/>
          <w:rFonts w:cs="Times New Roman"/>
          <w:sz w:val="24"/>
          <w:szCs w:val="24"/>
        </w:rPr>
        <w:t xml:space="preserve">la concentración </w:t>
      </w:r>
      <w:r w:rsidR="000D01E5" w:rsidRPr="006C2A63">
        <w:rPr>
          <w:rStyle w:val="Ninguno"/>
          <w:rFonts w:cs="Times New Roman"/>
          <w:sz w:val="24"/>
          <w:szCs w:val="24"/>
        </w:rPr>
        <w:t xml:space="preserve">de sulfuro </w:t>
      </w:r>
      <w:r w:rsidR="00154B2B" w:rsidRPr="006C2A63">
        <w:rPr>
          <w:rStyle w:val="Ninguno"/>
          <w:rFonts w:cs="Times New Roman"/>
          <w:sz w:val="24"/>
          <w:szCs w:val="24"/>
        </w:rPr>
        <w:t xml:space="preserve">incremento </w:t>
      </w:r>
      <w:r w:rsidR="000D01E5" w:rsidRPr="006C2A63">
        <w:rPr>
          <w:rStyle w:val="Ninguno"/>
          <w:rFonts w:cs="Times New Roman"/>
          <w:sz w:val="24"/>
          <w:szCs w:val="24"/>
        </w:rPr>
        <w:t xml:space="preserve">en más del </w:t>
      </w:r>
      <w:r w:rsidR="00154B2B" w:rsidRPr="006C2A63">
        <w:rPr>
          <w:rStyle w:val="Ninguno"/>
          <w:rFonts w:cs="Times New Roman"/>
          <w:sz w:val="24"/>
          <w:szCs w:val="24"/>
        </w:rPr>
        <w:t>70% (</w:t>
      </w:r>
      <w:r w:rsidR="00E66850" w:rsidRPr="006C2A63">
        <w:rPr>
          <w:rStyle w:val="Ninguno"/>
          <w:rFonts w:cs="Times New Roman"/>
          <w:sz w:val="24"/>
          <w:szCs w:val="24"/>
        </w:rPr>
        <w:t>7,3 ± 0,1 mg L</w:t>
      </w:r>
      <w:r w:rsidR="00E66850" w:rsidRPr="006C2A63">
        <w:rPr>
          <w:rStyle w:val="Ninguno"/>
          <w:rFonts w:cs="Times New Roman"/>
          <w:sz w:val="24"/>
          <w:szCs w:val="24"/>
          <w:vertAlign w:val="superscript"/>
        </w:rPr>
        <w:t>-1</w:t>
      </w:r>
      <w:r w:rsidR="00154B2B" w:rsidRPr="006C2A63">
        <w:rPr>
          <w:rStyle w:val="Ninguno"/>
          <w:rFonts w:cs="Times New Roman"/>
          <w:sz w:val="24"/>
          <w:szCs w:val="24"/>
        </w:rPr>
        <w:t>)</w:t>
      </w:r>
      <w:r w:rsidR="00E66850" w:rsidRPr="006C2A63">
        <w:rPr>
          <w:rStyle w:val="Ninguno"/>
          <w:rFonts w:cs="Times New Roman"/>
          <w:sz w:val="24"/>
          <w:szCs w:val="24"/>
        </w:rPr>
        <w:t xml:space="preserve">. </w:t>
      </w:r>
      <w:r w:rsidR="00862E5C" w:rsidRPr="006C2A63">
        <w:rPr>
          <w:rStyle w:val="Ninguno"/>
          <w:rFonts w:cs="Times New Roman"/>
          <w:sz w:val="24"/>
          <w:szCs w:val="24"/>
        </w:rPr>
        <w:t>Este comportamiento puede deberse a que en las celdas con mayor contenido de compost el sulfato generado al inicio del estudio fue reducido rápidamente por las BSR mientras que en las celdas</w:t>
      </w:r>
      <w:r w:rsidR="005345A3" w:rsidRPr="006C2A63">
        <w:rPr>
          <w:rStyle w:val="Ninguno"/>
          <w:rFonts w:cs="Times New Roman"/>
          <w:sz w:val="24"/>
          <w:szCs w:val="24"/>
        </w:rPr>
        <w:t xml:space="preserve"> con menor contenido de compost la producción de sulfato fue continua a lo largo del estudio. </w:t>
      </w:r>
      <w:r w:rsidR="005625E6" w:rsidRPr="006C2A63">
        <w:rPr>
          <w:rStyle w:val="Ninguno"/>
          <w:rFonts w:cs="Times New Roman"/>
          <w:sz w:val="24"/>
          <w:szCs w:val="24"/>
        </w:rPr>
        <w:t>Además</w:t>
      </w:r>
      <w:r w:rsidR="005345A3" w:rsidRPr="006C2A63">
        <w:rPr>
          <w:rStyle w:val="Ninguno"/>
          <w:rFonts w:cs="Times New Roman"/>
          <w:sz w:val="24"/>
          <w:szCs w:val="24"/>
        </w:rPr>
        <w:t>, en las celdas con compost el</w:t>
      </w:r>
      <w:r w:rsidR="00921C00" w:rsidRPr="006C2A63">
        <w:rPr>
          <w:rStyle w:val="Ninguno"/>
          <w:rFonts w:cs="Times New Roman"/>
          <w:sz w:val="24"/>
          <w:szCs w:val="24"/>
        </w:rPr>
        <w:t xml:space="preserve"> agotamiento del OD</w:t>
      </w:r>
      <w:r w:rsidR="005345A3" w:rsidRPr="006C2A63">
        <w:rPr>
          <w:rStyle w:val="Ninguno"/>
          <w:rFonts w:cs="Times New Roman"/>
          <w:sz w:val="24"/>
          <w:szCs w:val="24"/>
        </w:rPr>
        <w:t xml:space="preserve">, </w:t>
      </w:r>
      <w:r w:rsidR="00282EDF" w:rsidRPr="006C2A63">
        <w:rPr>
          <w:rStyle w:val="Ninguno"/>
          <w:rFonts w:cs="Times New Roman"/>
          <w:sz w:val="24"/>
          <w:szCs w:val="24"/>
        </w:rPr>
        <w:t>la reducción del ORP</w:t>
      </w:r>
      <w:r w:rsidR="005345A3" w:rsidRPr="006C2A63">
        <w:rPr>
          <w:rStyle w:val="Ninguno"/>
          <w:rFonts w:cs="Times New Roman"/>
          <w:sz w:val="24"/>
          <w:szCs w:val="24"/>
        </w:rPr>
        <w:t xml:space="preserve"> y </w:t>
      </w:r>
      <w:r w:rsidR="00921C00" w:rsidRPr="006C2A63">
        <w:rPr>
          <w:rStyle w:val="Ninguno"/>
          <w:rFonts w:cs="Times New Roman"/>
          <w:sz w:val="24"/>
          <w:szCs w:val="24"/>
        </w:rPr>
        <w:t>la</w:t>
      </w:r>
      <w:r w:rsidR="005345A3" w:rsidRPr="006C2A63">
        <w:rPr>
          <w:rStyle w:val="Ninguno"/>
          <w:rFonts w:cs="Times New Roman"/>
          <w:sz w:val="24"/>
          <w:szCs w:val="24"/>
        </w:rPr>
        <w:t xml:space="preserve"> neutralización del medio, dieron</w:t>
      </w:r>
      <w:r w:rsidR="00921C00" w:rsidRPr="006C2A63">
        <w:rPr>
          <w:rStyle w:val="Ninguno"/>
          <w:rFonts w:cs="Times New Roman"/>
          <w:sz w:val="24"/>
          <w:szCs w:val="24"/>
        </w:rPr>
        <w:t xml:space="preserve"> paso al establecimiento de las </w:t>
      </w:r>
      <w:r w:rsidR="00E66850" w:rsidRPr="006C2A63">
        <w:rPr>
          <w:rStyle w:val="Ninguno"/>
          <w:rFonts w:cs="Times New Roman"/>
          <w:sz w:val="24"/>
          <w:szCs w:val="24"/>
        </w:rPr>
        <w:t>BSR</w:t>
      </w:r>
      <w:r w:rsidR="00921C00" w:rsidRPr="006C2A63">
        <w:rPr>
          <w:rStyle w:val="Ninguno"/>
          <w:rFonts w:cs="Times New Roman"/>
          <w:sz w:val="24"/>
          <w:szCs w:val="24"/>
        </w:rPr>
        <w:t xml:space="preserve"> que reduc</w:t>
      </w:r>
      <w:r w:rsidR="00E66850" w:rsidRPr="006C2A63">
        <w:rPr>
          <w:rStyle w:val="Ninguno"/>
          <w:rFonts w:cs="Times New Roman"/>
          <w:sz w:val="24"/>
          <w:szCs w:val="24"/>
        </w:rPr>
        <w:t xml:space="preserve">en el sulfato hasta sulfuro (Lindsay </w:t>
      </w:r>
      <w:r w:rsidR="00C57E46" w:rsidRPr="00C57E46">
        <w:rPr>
          <w:rStyle w:val="Ninguno"/>
          <w:rFonts w:cs="Times New Roman"/>
          <w:i/>
          <w:sz w:val="24"/>
          <w:szCs w:val="24"/>
        </w:rPr>
        <w:t>et al.,</w:t>
      </w:r>
      <w:r w:rsidR="00E66850" w:rsidRPr="006C2A63">
        <w:rPr>
          <w:rStyle w:val="Ninguno"/>
          <w:rFonts w:cs="Times New Roman"/>
          <w:sz w:val="24"/>
          <w:szCs w:val="24"/>
        </w:rPr>
        <w:t xml:space="preserve"> 2011).</w:t>
      </w:r>
    </w:p>
    <w:p w:rsidR="001B5C49" w:rsidRDefault="001B5C49" w:rsidP="00685F2F">
      <w:pPr>
        <w:pStyle w:val="Sinespaciado"/>
        <w:spacing w:line="360" w:lineRule="auto"/>
      </w:pPr>
      <w:r>
        <w:object w:dxaOrig="11100" w:dyaOrig="6735">
          <v:shape id="_x0000_i1027" type="#_x0000_t75" style="width:406.3pt;height:246.75pt" o:ole="">
            <v:imagedata r:id="rId13" o:title=""/>
          </v:shape>
          <o:OLEObject Type="Embed" ProgID="SigmaPlotGraphicObject.11" ShapeID="_x0000_i1027" DrawAspect="Content" ObjectID="_1557905087" r:id="rId14"/>
        </w:object>
      </w:r>
    </w:p>
    <w:p w:rsidR="0068761B" w:rsidRDefault="0068761B" w:rsidP="00685F2F">
      <w:pPr>
        <w:pStyle w:val="Sinespaciado"/>
        <w:spacing w:line="360" w:lineRule="auto"/>
        <w:rPr>
          <w:rFonts w:cs="Times New Roman"/>
          <w:iCs/>
          <w:szCs w:val="24"/>
          <w:lang w:val="es-ES_tradnl"/>
        </w:rPr>
      </w:pPr>
      <w:r w:rsidRPr="00685F2F">
        <w:rPr>
          <w:rFonts w:cs="Times New Roman"/>
          <w:b/>
          <w:iCs/>
          <w:szCs w:val="24"/>
          <w:lang w:val="es-ES_tradnl"/>
        </w:rPr>
        <w:t>Figura 3.</w:t>
      </w:r>
      <w:r>
        <w:rPr>
          <w:rFonts w:cs="Times New Roman"/>
          <w:iCs/>
          <w:szCs w:val="24"/>
          <w:lang w:val="es-ES_tradnl"/>
        </w:rPr>
        <w:t xml:space="preserve"> Cambios en </w:t>
      </w:r>
      <w:r w:rsidR="00CE7D83">
        <w:rPr>
          <w:rFonts w:cs="Times New Roman"/>
          <w:iCs/>
          <w:szCs w:val="24"/>
          <w:lang w:val="es-ES_tradnl"/>
        </w:rPr>
        <w:t>la concentración de</w:t>
      </w:r>
      <w:r>
        <w:rPr>
          <w:rFonts w:cs="Times New Roman"/>
          <w:iCs/>
          <w:szCs w:val="24"/>
          <w:lang w:val="es-ES_tradnl"/>
        </w:rPr>
        <w:t xml:space="preserve"> sulfato y sulfuro durante el ensayo de lixiviación. </w:t>
      </w:r>
    </w:p>
    <w:p w:rsidR="008D711D" w:rsidRPr="005F1B49" w:rsidRDefault="008D711D" w:rsidP="00703DE6">
      <w:pPr>
        <w:spacing w:line="360" w:lineRule="auto"/>
        <w:jc w:val="both"/>
        <w:rPr>
          <w:rStyle w:val="Ninguno"/>
          <w:rFonts w:cs="Times New Roman"/>
          <w:sz w:val="24"/>
          <w:szCs w:val="24"/>
        </w:rPr>
      </w:pPr>
    </w:p>
    <w:p w:rsidR="00F6144D" w:rsidRDefault="00376994" w:rsidP="00703DE6">
      <w:pPr>
        <w:spacing w:line="360" w:lineRule="auto"/>
        <w:jc w:val="both"/>
        <w:rPr>
          <w:rStyle w:val="Ninguno"/>
          <w:rFonts w:cs="Times New Roman"/>
          <w:sz w:val="24"/>
          <w:szCs w:val="24"/>
        </w:rPr>
      </w:pPr>
      <w:r w:rsidRPr="006C2A63">
        <w:rPr>
          <w:rStyle w:val="Ninguno"/>
          <w:rFonts w:cs="Times New Roman"/>
          <w:sz w:val="24"/>
          <w:szCs w:val="24"/>
          <w:lang w:val="es-CO"/>
        </w:rPr>
        <w:t xml:space="preserve">El </w:t>
      </w:r>
      <w:r w:rsidR="005625E6" w:rsidRPr="006C2A63">
        <w:rPr>
          <w:rStyle w:val="Ninguno"/>
          <w:rFonts w:cs="Times New Roman"/>
          <w:sz w:val="24"/>
          <w:szCs w:val="24"/>
        </w:rPr>
        <w:t>Fe</w:t>
      </w:r>
      <w:r w:rsidR="005625E6" w:rsidRPr="006C2A63">
        <w:rPr>
          <w:rStyle w:val="Ninguno"/>
          <w:rFonts w:cs="Times New Roman"/>
          <w:sz w:val="24"/>
          <w:szCs w:val="24"/>
          <w:vertAlign w:val="superscript"/>
        </w:rPr>
        <w:t>2+</w:t>
      </w:r>
      <w:r w:rsidR="005625E6" w:rsidRPr="006C2A63">
        <w:rPr>
          <w:rStyle w:val="Ninguno"/>
          <w:rFonts w:cs="Times New Roman"/>
          <w:sz w:val="24"/>
          <w:szCs w:val="24"/>
        </w:rPr>
        <w:t>, Mn</w:t>
      </w:r>
      <w:r w:rsidR="005625E6" w:rsidRPr="006C2A63">
        <w:rPr>
          <w:rStyle w:val="Ninguno"/>
          <w:rFonts w:cs="Times New Roman"/>
          <w:sz w:val="24"/>
          <w:szCs w:val="24"/>
          <w:vertAlign w:val="superscript"/>
        </w:rPr>
        <w:t>2+</w:t>
      </w:r>
      <w:r w:rsidR="005625E6" w:rsidRPr="006C2A63">
        <w:rPr>
          <w:rStyle w:val="Ninguno"/>
          <w:rFonts w:cs="Times New Roman"/>
          <w:sz w:val="24"/>
          <w:szCs w:val="24"/>
        </w:rPr>
        <w:t xml:space="preserve"> y Zn</w:t>
      </w:r>
      <w:r w:rsidR="005625E6" w:rsidRPr="006C2A63">
        <w:rPr>
          <w:rStyle w:val="Ninguno"/>
          <w:rFonts w:cs="Times New Roman"/>
          <w:sz w:val="24"/>
          <w:szCs w:val="24"/>
          <w:vertAlign w:val="superscript"/>
        </w:rPr>
        <w:t>2+</w:t>
      </w:r>
      <w:r w:rsidR="005625E6" w:rsidRPr="006C2A63">
        <w:rPr>
          <w:rStyle w:val="Ninguno"/>
          <w:rFonts w:cs="Times New Roman"/>
          <w:sz w:val="24"/>
          <w:szCs w:val="24"/>
        </w:rPr>
        <w:t xml:space="preserve"> </w:t>
      </w:r>
      <w:r w:rsidR="00783BC1">
        <w:rPr>
          <w:rStyle w:val="Ninguno"/>
          <w:rFonts w:cs="Times New Roman"/>
          <w:sz w:val="24"/>
          <w:szCs w:val="24"/>
        </w:rPr>
        <w:t>fueron lixiviados</w:t>
      </w:r>
      <w:r w:rsidR="005625E6" w:rsidRPr="006C2A63">
        <w:rPr>
          <w:rStyle w:val="Ninguno"/>
          <w:rFonts w:cs="Times New Roman"/>
          <w:sz w:val="24"/>
          <w:szCs w:val="24"/>
        </w:rPr>
        <w:t xml:space="preserve"> </w:t>
      </w:r>
      <w:r w:rsidR="00783BC1">
        <w:rPr>
          <w:rStyle w:val="Ninguno"/>
          <w:rFonts w:cs="Times New Roman"/>
          <w:sz w:val="24"/>
          <w:szCs w:val="24"/>
        </w:rPr>
        <w:t xml:space="preserve">en baja concentración (9,5 ± 1,5; 3,2 ± 0,5; 1,8 ± 1,3 </w:t>
      </w:r>
      <w:r w:rsidR="00067F2D" w:rsidRPr="006C2A63">
        <w:rPr>
          <w:rStyle w:val="Ninguno"/>
          <w:rFonts w:cs="Times New Roman"/>
          <w:sz w:val="24"/>
          <w:szCs w:val="24"/>
        </w:rPr>
        <w:t>mg L</w:t>
      </w:r>
      <w:r w:rsidR="00067F2D" w:rsidRPr="006C2A63">
        <w:rPr>
          <w:rStyle w:val="Ninguno"/>
          <w:rFonts w:cs="Times New Roman"/>
          <w:sz w:val="24"/>
          <w:szCs w:val="24"/>
          <w:vertAlign w:val="superscript"/>
        </w:rPr>
        <w:t>-1</w:t>
      </w:r>
      <w:r w:rsidR="00067F2D" w:rsidRPr="00067F2D">
        <w:rPr>
          <w:rStyle w:val="Ninguno"/>
          <w:rFonts w:cs="Times New Roman"/>
          <w:sz w:val="24"/>
          <w:szCs w:val="24"/>
        </w:rPr>
        <w:t>,</w:t>
      </w:r>
      <w:r w:rsidR="00067F2D">
        <w:rPr>
          <w:rStyle w:val="Ninguno"/>
          <w:rFonts w:cs="Times New Roman"/>
          <w:sz w:val="24"/>
          <w:szCs w:val="24"/>
          <w:vertAlign w:val="superscript"/>
        </w:rPr>
        <w:t xml:space="preserve"> </w:t>
      </w:r>
      <w:r w:rsidR="00783BC1">
        <w:rPr>
          <w:rStyle w:val="Ninguno"/>
          <w:rFonts w:cs="Times New Roman"/>
          <w:sz w:val="24"/>
          <w:szCs w:val="24"/>
        </w:rPr>
        <w:t xml:space="preserve">respectivamente) </w:t>
      </w:r>
      <w:r w:rsidR="005625E6" w:rsidRPr="006C2A63">
        <w:rPr>
          <w:rStyle w:val="Ninguno"/>
          <w:rFonts w:cs="Times New Roman"/>
          <w:sz w:val="24"/>
          <w:szCs w:val="24"/>
        </w:rPr>
        <w:t xml:space="preserve">en las celdas que contenían </w:t>
      </w:r>
      <w:r w:rsidRPr="006C2A63">
        <w:rPr>
          <w:rStyle w:val="Ninguno"/>
          <w:rFonts w:cs="Times New Roman"/>
          <w:sz w:val="24"/>
          <w:szCs w:val="24"/>
        </w:rPr>
        <w:t xml:space="preserve">compost </w:t>
      </w:r>
      <w:r w:rsidR="00783BC1">
        <w:rPr>
          <w:rStyle w:val="Ninguno"/>
          <w:rFonts w:cs="Times New Roman"/>
          <w:sz w:val="24"/>
          <w:szCs w:val="24"/>
        </w:rPr>
        <w:t xml:space="preserve">y </w:t>
      </w:r>
      <w:r w:rsidR="005625E6" w:rsidRPr="006C2A63">
        <w:rPr>
          <w:rStyle w:val="Ninguno"/>
          <w:rFonts w:cs="Times New Roman"/>
          <w:sz w:val="24"/>
          <w:szCs w:val="24"/>
        </w:rPr>
        <w:t>sin diferencias significativas entre ellas</w:t>
      </w:r>
      <w:r w:rsidR="00D15249" w:rsidRPr="006C2A63">
        <w:rPr>
          <w:rStyle w:val="Ninguno"/>
          <w:rFonts w:cs="Times New Roman"/>
          <w:sz w:val="24"/>
          <w:szCs w:val="24"/>
        </w:rPr>
        <w:t>,</w:t>
      </w:r>
      <w:r w:rsidR="007131C9" w:rsidRPr="006C2A63">
        <w:rPr>
          <w:rStyle w:val="Ninguno"/>
          <w:rFonts w:cs="Times New Roman"/>
          <w:sz w:val="24"/>
          <w:szCs w:val="24"/>
        </w:rPr>
        <w:t xml:space="preserve"> mientras que </w:t>
      </w:r>
      <w:r w:rsidR="00D15249" w:rsidRPr="006C2A63">
        <w:rPr>
          <w:rStyle w:val="Ninguno"/>
          <w:rFonts w:cs="Times New Roman"/>
          <w:sz w:val="24"/>
          <w:szCs w:val="24"/>
        </w:rPr>
        <w:t xml:space="preserve">en </w:t>
      </w:r>
      <w:r w:rsidR="00783BC1" w:rsidRPr="006C2A63">
        <w:rPr>
          <w:rStyle w:val="Ninguno"/>
          <w:rFonts w:cs="Times New Roman"/>
          <w:sz w:val="24"/>
          <w:szCs w:val="24"/>
        </w:rPr>
        <w:t xml:space="preserve">control de estéril se observó alta </w:t>
      </w:r>
      <w:r w:rsidR="006A10AF">
        <w:rPr>
          <w:rStyle w:val="Ninguno"/>
          <w:rFonts w:cs="Times New Roman"/>
          <w:sz w:val="24"/>
          <w:szCs w:val="24"/>
        </w:rPr>
        <w:t>concentración de</w:t>
      </w:r>
      <w:r w:rsidR="00783BC1" w:rsidRPr="006C2A63">
        <w:rPr>
          <w:rStyle w:val="Ninguno"/>
          <w:rFonts w:cs="Times New Roman"/>
          <w:sz w:val="24"/>
          <w:szCs w:val="24"/>
        </w:rPr>
        <w:t xml:space="preserve"> metales </w:t>
      </w:r>
      <w:r w:rsidR="00783BC1">
        <w:rPr>
          <w:rStyle w:val="Ninguno"/>
          <w:rFonts w:cs="Times New Roman"/>
          <w:sz w:val="24"/>
          <w:szCs w:val="24"/>
        </w:rPr>
        <w:t>(100,7 ± 30,5; 6,4 ± 1,5;</w:t>
      </w:r>
      <w:r w:rsidR="00067F2D">
        <w:rPr>
          <w:rStyle w:val="Ninguno"/>
          <w:rFonts w:cs="Times New Roman"/>
          <w:sz w:val="24"/>
          <w:szCs w:val="24"/>
        </w:rPr>
        <w:t xml:space="preserve"> 21,8 ± 1,7 </w:t>
      </w:r>
      <w:r w:rsidR="00067F2D" w:rsidRPr="006C2A63">
        <w:rPr>
          <w:rStyle w:val="Ninguno"/>
          <w:rFonts w:cs="Times New Roman"/>
          <w:sz w:val="24"/>
          <w:szCs w:val="24"/>
        </w:rPr>
        <w:t>mg L</w:t>
      </w:r>
      <w:r w:rsidR="00067F2D" w:rsidRPr="006C2A63">
        <w:rPr>
          <w:rStyle w:val="Ninguno"/>
          <w:rFonts w:cs="Times New Roman"/>
          <w:sz w:val="24"/>
          <w:szCs w:val="24"/>
          <w:vertAlign w:val="superscript"/>
        </w:rPr>
        <w:t>-1</w:t>
      </w:r>
      <w:r w:rsidR="00067F2D" w:rsidRPr="00067F2D">
        <w:rPr>
          <w:rStyle w:val="Ninguno"/>
          <w:rFonts w:cs="Times New Roman"/>
          <w:sz w:val="24"/>
          <w:szCs w:val="24"/>
        </w:rPr>
        <w:t>,</w:t>
      </w:r>
      <w:r w:rsidR="00067F2D">
        <w:rPr>
          <w:rStyle w:val="Ninguno"/>
          <w:rFonts w:cs="Times New Roman"/>
          <w:sz w:val="24"/>
          <w:szCs w:val="24"/>
          <w:vertAlign w:val="superscript"/>
        </w:rPr>
        <w:t xml:space="preserve"> </w:t>
      </w:r>
      <w:r w:rsidR="00067F2D">
        <w:rPr>
          <w:rStyle w:val="Ninguno"/>
          <w:rFonts w:cs="Times New Roman"/>
          <w:sz w:val="24"/>
          <w:szCs w:val="24"/>
        </w:rPr>
        <w:t>respectivamente</w:t>
      </w:r>
      <w:r w:rsidR="00783BC1">
        <w:rPr>
          <w:rStyle w:val="Ninguno"/>
          <w:rFonts w:cs="Times New Roman"/>
          <w:sz w:val="24"/>
          <w:szCs w:val="24"/>
        </w:rPr>
        <w:t>)</w:t>
      </w:r>
      <w:r w:rsidR="00D2458D">
        <w:rPr>
          <w:rStyle w:val="Ninguno"/>
          <w:rFonts w:cs="Times New Roman"/>
          <w:sz w:val="24"/>
          <w:szCs w:val="24"/>
        </w:rPr>
        <w:t xml:space="preserve"> </w:t>
      </w:r>
      <w:r w:rsidR="00783BC1">
        <w:rPr>
          <w:rStyle w:val="Ninguno"/>
          <w:rFonts w:cs="Times New Roman"/>
          <w:sz w:val="24"/>
          <w:szCs w:val="24"/>
        </w:rPr>
        <w:t xml:space="preserve">en </w:t>
      </w:r>
      <w:r w:rsidR="00D15249" w:rsidRPr="006C2A63">
        <w:rPr>
          <w:rStyle w:val="Ninguno"/>
          <w:rFonts w:cs="Times New Roman"/>
          <w:sz w:val="24"/>
          <w:szCs w:val="24"/>
        </w:rPr>
        <w:t>el lixiviado</w:t>
      </w:r>
      <w:r w:rsidR="006A10AF">
        <w:rPr>
          <w:rStyle w:val="Ninguno"/>
          <w:rFonts w:cs="Times New Roman"/>
          <w:sz w:val="24"/>
          <w:szCs w:val="24"/>
        </w:rPr>
        <w:t xml:space="preserve"> </w:t>
      </w:r>
      <w:r w:rsidR="005A5FB1" w:rsidRPr="005A5FB1">
        <w:rPr>
          <w:rStyle w:val="Ninguno"/>
          <w:rFonts w:cs="Times New Roman"/>
          <w:color w:val="auto"/>
          <w:sz w:val="24"/>
          <w:szCs w:val="24"/>
        </w:rPr>
        <w:t>con</w:t>
      </w:r>
      <w:r w:rsidR="006A10AF" w:rsidRPr="005A5FB1">
        <w:rPr>
          <w:rStyle w:val="Ninguno"/>
          <w:rFonts w:cs="Times New Roman"/>
          <w:color w:val="auto"/>
          <w:sz w:val="24"/>
          <w:szCs w:val="24"/>
        </w:rPr>
        <w:t xml:space="preserve"> un alto valor de la desviación estándar debido a la heterogeneidad de la muestra.</w:t>
      </w:r>
      <w:r w:rsidR="00783BC1" w:rsidRPr="00685F2F">
        <w:rPr>
          <w:rStyle w:val="Ninguno"/>
          <w:rFonts w:cs="Times New Roman"/>
          <w:color w:val="0070C0"/>
          <w:sz w:val="24"/>
          <w:szCs w:val="24"/>
        </w:rPr>
        <w:t xml:space="preserve"> </w:t>
      </w:r>
      <w:r w:rsidR="00783BC1">
        <w:rPr>
          <w:rStyle w:val="Ninguno"/>
          <w:rFonts w:cs="Times New Roman"/>
          <w:sz w:val="24"/>
          <w:szCs w:val="24"/>
        </w:rPr>
        <w:t>Estos resultados</w:t>
      </w:r>
      <w:r w:rsidR="00D2458D">
        <w:rPr>
          <w:rStyle w:val="Ninguno"/>
          <w:rFonts w:cs="Times New Roman"/>
          <w:sz w:val="24"/>
          <w:szCs w:val="24"/>
        </w:rPr>
        <w:t xml:space="preserve"> fueron producto </w:t>
      </w:r>
      <w:r w:rsidR="00D15249" w:rsidRPr="006C2A63">
        <w:rPr>
          <w:rStyle w:val="Ninguno"/>
          <w:rFonts w:cs="Times New Roman"/>
          <w:sz w:val="24"/>
          <w:szCs w:val="24"/>
        </w:rPr>
        <w:t>de la oxidación de la pirita que libera en la solución Fe</w:t>
      </w:r>
      <w:r w:rsidR="00D15249" w:rsidRPr="006C2A63">
        <w:rPr>
          <w:rStyle w:val="Ninguno"/>
          <w:rFonts w:cs="Times New Roman"/>
          <w:sz w:val="24"/>
          <w:szCs w:val="24"/>
          <w:vertAlign w:val="superscript"/>
        </w:rPr>
        <w:t>2+</w:t>
      </w:r>
      <w:r w:rsidR="00D15249" w:rsidRPr="006C2A63">
        <w:rPr>
          <w:rStyle w:val="Ninguno"/>
          <w:rFonts w:cs="Times New Roman"/>
          <w:sz w:val="24"/>
          <w:szCs w:val="24"/>
        </w:rPr>
        <w:t>, SO</w:t>
      </w:r>
      <w:r w:rsidR="00D15249" w:rsidRPr="006C2A63">
        <w:rPr>
          <w:rStyle w:val="Ninguno"/>
          <w:rFonts w:cs="Times New Roman"/>
          <w:sz w:val="24"/>
          <w:szCs w:val="24"/>
          <w:vertAlign w:val="subscript"/>
        </w:rPr>
        <w:t>4</w:t>
      </w:r>
      <w:r w:rsidR="00D15249" w:rsidRPr="006C2A63">
        <w:rPr>
          <w:rStyle w:val="Ninguno"/>
          <w:rFonts w:cs="Times New Roman"/>
          <w:sz w:val="24"/>
          <w:szCs w:val="24"/>
          <w:vertAlign w:val="superscript"/>
        </w:rPr>
        <w:t>2-</w:t>
      </w:r>
      <w:r w:rsidR="00D15249" w:rsidRPr="006C2A63">
        <w:rPr>
          <w:rStyle w:val="Ninguno"/>
          <w:rFonts w:cs="Times New Roman"/>
          <w:sz w:val="24"/>
          <w:szCs w:val="24"/>
        </w:rPr>
        <w:t xml:space="preserve"> y H</w:t>
      </w:r>
      <w:r w:rsidR="00D15249" w:rsidRPr="006C2A63">
        <w:rPr>
          <w:rStyle w:val="Ninguno"/>
          <w:rFonts w:cs="Times New Roman"/>
          <w:sz w:val="24"/>
          <w:szCs w:val="24"/>
          <w:vertAlign w:val="superscript"/>
        </w:rPr>
        <w:t>+</w:t>
      </w:r>
      <w:r w:rsidR="00D15249" w:rsidRPr="006C2A63">
        <w:rPr>
          <w:rStyle w:val="Ninguno"/>
          <w:rFonts w:cs="Times New Roman"/>
          <w:sz w:val="24"/>
          <w:szCs w:val="24"/>
        </w:rPr>
        <w:t xml:space="preserve"> que reducen el pH, aumentan la movilidad y disolución de los metales (</w:t>
      </w:r>
      <w:r w:rsidR="004C4335">
        <w:rPr>
          <w:rStyle w:val="Ninguno"/>
          <w:rFonts w:cs="Times New Roman"/>
          <w:sz w:val="24"/>
          <w:szCs w:val="24"/>
        </w:rPr>
        <w:t>figura</w:t>
      </w:r>
      <w:r w:rsidR="004C4335" w:rsidRPr="006C2A63">
        <w:rPr>
          <w:rStyle w:val="Ninguno"/>
          <w:rFonts w:cs="Times New Roman"/>
          <w:sz w:val="24"/>
          <w:szCs w:val="24"/>
        </w:rPr>
        <w:t xml:space="preserve"> </w:t>
      </w:r>
      <w:r w:rsidR="00D15249" w:rsidRPr="006C2A63">
        <w:rPr>
          <w:rStyle w:val="Ninguno"/>
          <w:rFonts w:cs="Times New Roman"/>
          <w:sz w:val="24"/>
          <w:szCs w:val="24"/>
        </w:rPr>
        <w:t xml:space="preserve">4). </w:t>
      </w:r>
      <w:r w:rsidR="00A24265" w:rsidRPr="006C2A63">
        <w:rPr>
          <w:rStyle w:val="Ninguno"/>
          <w:rFonts w:cs="Times New Roman"/>
          <w:sz w:val="24"/>
          <w:szCs w:val="24"/>
        </w:rPr>
        <w:t xml:space="preserve">En previos estudios se ha encontrado que el uso de substratos orgánicos como enmienda </w:t>
      </w:r>
      <w:r w:rsidR="00961D1C">
        <w:rPr>
          <w:rStyle w:val="Ninguno"/>
          <w:rFonts w:cs="Times New Roman"/>
          <w:sz w:val="24"/>
          <w:szCs w:val="24"/>
        </w:rPr>
        <w:t xml:space="preserve">previene la </w:t>
      </w:r>
      <w:r w:rsidR="0023740D">
        <w:rPr>
          <w:rStyle w:val="Ninguno"/>
          <w:rFonts w:cs="Times New Roman"/>
          <w:sz w:val="24"/>
          <w:szCs w:val="24"/>
        </w:rPr>
        <w:t>lixiviación</w:t>
      </w:r>
      <w:r w:rsidR="00A24265" w:rsidRPr="006C2A63">
        <w:rPr>
          <w:rStyle w:val="Ninguno"/>
          <w:rFonts w:cs="Times New Roman"/>
          <w:sz w:val="24"/>
          <w:szCs w:val="24"/>
        </w:rPr>
        <w:t xml:space="preserve"> de los metales a través de diferentes mecanismos como la adsorción en </w:t>
      </w:r>
      <w:proofErr w:type="spellStart"/>
      <w:r w:rsidR="00A24265" w:rsidRPr="006C2A63">
        <w:rPr>
          <w:rStyle w:val="Ninguno"/>
          <w:rFonts w:cs="Times New Roman"/>
          <w:sz w:val="24"/>
          <w:szCs w:val="24"/>
        </w:rPr>
        <w:t>ligand</w:t>
      </w:r>
      <w:r w:rsidR="006E3433">
        <w:rPr>
          <w:rStyle w:val="Ninguno"/>
          <w:rFonts w:cs="Times New Roman"/>
          <w:sz w:val="24"/>
          <w:szCs w:val="24"/>
        </w:rPr>
        <w:t>os</w:t>
      </w:r>
      <w:proofErr w:type="spellEnd"/>
      <w:r w:rsidR="006E3433">
        <w:rPr>
          <w:rStyle w:val="Ninguno"/>
          <w:rFonts w:cs="Times New Roman"/>
          <w:sz w:val="24"/>
          <w:szCs w:val="24"/>
        </w:rPr>
        <w:t xml:space="preserve"> orgánicos (ácidos húmicos, </w:t>
      </w:r>
      <w:proofErr w:type="spellStart"/>
      <w:r w:rsidR="006E3433">
        <w:rPr>
          <w:rStyle w:val="Ninguno"/>
          <w:rFonts w:cs="Times New Roman"/>
          <w:sz w:val="24"/>
          <w:szCs w:val="24"/>
        </w:rPr>
        <w:t>fú</w:t>
      </w:r>
      <w:r w:rsidR="00A24265" w:rsidRPr="006C2A63">
        <w:rPr>
          <w:rStyle w:val="Ninguno"/>
          <w:rFonts w:cs="Times New Roman"/>
          <w:sz w:val="24"/>
          <w:szCs w:val="24"/>
        </w:rPr>
        <w:t>lvicos</w:t>
      </w:r>
      <w:proofErr w:type="spellEnd"/>
      <w:r w:rsidR="00A24265" w:rsidRPr="006C2A63">
        <w:rPr>
          <w:rStyle w:val="Ninguno"/>
          <w:rFonts w:cs="Times New Roman"/>
          <w:sz w:val="24"/>
          <w:szCs w:val="24"/>
        </w:rPr>
        <w:t xml:space="preserve"> y nutrientes), </w:t>
      </w:r>
      <w:r w:rsidR="008369AF" w:rsidRPr="006C2A63">
        <w:rPr>
          <w:rStyle w:val="Ninguno"/>
          <w:rFonts w:cs="Times New Roman"/>
          <w:sz w:val="24"/>
          <w:szCs w:val="24"/>
        </w:rPr>
        <w:t>y la</w:t>
      </w:r>
      <w:r w:rsidR="00A24265" w:rsidRPr="006C2A63">
        <w:rPr>
          <w:rStyle w:val="Ninguno"/>
          <w:rFonts w:cs="Times New Roman"/>
          <w:sz w:val="24"/>
          <w:szCs w:val="24"/>
        </w:rPr>
        <w:t xml:space="preserve"> precipitación en forma de minerales </w:t>
      </w:r>
      <w:r w:rsidR="00F505EB" w:rsidRPr="006C2A63">
        <w:rPr>
          <w:rStyle w:val="Ninguno"/>
          <w:rFonts w:cs="Times New Roman"/>
          <w:sz w:val="24"/>
          <w:szCs w:val="24"/>
        </w:rPr>
        <w:t xml:space="preserve">(óxidos, hidróxidos, carbonatos y sulfuros) </w:t>
      </w:r>
      <w:r w:rsidR="008369AF" w:rsidRPr="006C2A63">
        <w:rPr>
          <w:rStyle w:val="Ninguno"/>
          <w:rFonts w:cs="Times New Roman"/>
          <w:sz w:val="24"/>
          <w:szCs w:val="24"/>
        </w:rPr>
        <w:t xml:space="preserve">que se ve favorecida por el incremento de la alcalinidad y la generación de sulfuros por parte de las BSR </w:t>
      </w:r>
      <w:r w:rsidR="00A24265" w:rsidRPr="006C2A63">
        <w:rPr>
          <w:rStyle w:val="Ninguno"/>
          <w:rFonts w:cs="Times New Roman"/>
          <w:sz w:val="24"/>
          <w:szCs w:val="24"/>
        </w:rPr>
        <w:t>(</w:t>
      </w:r>
      <w:r w:rsidR="008369AF" w:rsidRPr="006C2A63">
        <w:rPr>
          <w:rStyle w:val="Ninguno"/>
          <w:rFonts w:cs="Times New Roman"/>
          <w:sz w:val="24"/>
          <w:szCs w:val="24"/>
        </w:rPr>
        <w:t xml:space="preserve">Lindsay </w:t>
      </w:r>
      <w:r w:rsidR="00C57E46" w:rsidRPr="00C57E46">
        <w:rPr>
          <w:rStyle w:val="Ninguno"/>
          <w:rFonts w:cs="Times New Roman"/>
          <w:i/>
          <w:sz w:val="24"/>
          <w:szCs w:val="24"/>
        </w:rPr>
        <w:t>et al.,</w:t>
      </w:r>
      <w:r w:rsidR="008369AF" w:rsidRPr="006C2A63">
        <w:rPr>
          <w:rStyle w:val="Ninguno"/>
          <w:rFonts w:cs="Times New Roman"/>
          <w:sz w:val="24"/>
          <w:szCs w:val="24"/>
        </w:rPr>
        <w:t xml:space="preserve"> 2011; Park </w:t>
      </w:r>
      <w:r w:rsidR="00C57E46" w:rsidRPr="00C57E46">
        <w:rPr>
          <w:rStyle w:val="Ninguno"/>
          <w:rFonts w:cs="Times New Roman"/>
          <w:i/>
          <w:sz w:val="24"/>
          <w:szCs w:val="24"/>
        </w:rPr>
        <w:t>et al.,</w:t>
      </w:r>
      <w:r w:rsidR="008369AF" w:rsidRPr="006C2A63">
        <w:rPr>
          <w:rStyle w:val="Ninguno"/>
          <w:rFonts w:cs="Times New Roman"/>
          <w:sz w:val="24"/>
          <w:szCs w:val="24"/>
        </w:rPr>
        <w:t xml:space="preserve"> 2011). </w:t>
      </w:r>
    </w:p>
    <w:p w:rsidR="007C314E" w:rsidRDefault="007C314E" w:rsidP="00703DE6">
      <w:pPr>
        <w:spacing w:line="360" w:lineRule="auto"/>
        <w:jc w:val="both"/>
        <w:rPr>
          <w:rStyle w:val="Ninguno"/>
          <w:rFonts w:cs="Times New Roman"/>
          <w:sz w:val="24"/>
          <w:szCs w:val="24"/>
        </w:rPr>
      </w:pPr>
    </w:p>
    <w:p w:rsidR="005F1B49" w:rsidRDefault="008369AF" w:rsidP="00703DE6">
      <w:pPr>
        <w:spacing w:line="360" w:lineRule="auto"/>
        <w:jc w:val="both"/>
        <w:rPr>
          <w:rStyle w:val="Ninguno"/>
          <w:rFonts w:cs="Times New Roman"/>
          <w:sz w:val="24"/>
          <w:szCs w:val="24"/>
        </w:rPr>
      </w:pPr>
      <w:r w:rsidRPr="006C2A63">
        <w:rPr>
          <w:rStyle w:val="Ninguno"/>
          <w:rFonts w:cs="Times New Roman"/>
          <w:sz w:val="24"/>
          <w:szCs w:val="24"/>
        </w:rPr>
        <w:lastRenderedPageBreak/>
        <w:t>En este estudio los resultados de Visual MINTEQ 3.0 sugieren la precipitación de Siderita (FeCO</w:t>
      </w:r>
      <w:r w:rsidRPr="006C2A63">
        <w:rPr>
          <w:rStyle w:val="Ninguno"/>
          <w:rFonts w:cs="Times New Roman"/>
          <w:sz w:val="24"/>
          <w:szCs w:val="24"/>
          <w:vertAlign w:val="subscript"/>
        </w:rPr>
        <w:t>3</w:t>
      </w:r>
      <w:r w:rsidRPr="006C2A63">
        <w:rPr>
          <w:rStyle w:val="Ninguno"/>
          <w:rFonts w:cs="Times New Roman"/>
          <w:sz w:val="24"/>
          <w:szCs w:val="24"/>
        </w:rPr>
        <w:t>) como único contribuyente a la eliminación Fe</w:t>
      </w:r>
      <w:r w:rsidRPr="006C2A63">
        <w:rPr>
          <w:rStyle w:val="Ninguno"/>
          <w:rFonts w:cs="Times New Roman"/>
          <w:sz w:val="24"/>
          <w:szCs w:val="24"/>
          <w:vertAlign w:val="superscript"/>
        </w:rPr>
        <w:t>2+</w:t>
      </w:r>
      <w:r w:rsidR="007D2ECF" w:rsidRPr="006C2A63">
        <w:rPr>
          <w:rStyle w:val="Ninguno"/>
          <w:rFonts w:cs="Times New Roman"/>
          <w:sz w:val="24"/>
          <w:szCs w:val="24"/>
        </w:rPr>
        <w:t>, e</w:t>
      </w:r>
      <w:r w:rsidRPr="006C2A63">
        <w:rPr>
          <w:rStyle w:val="Ninguno"/>
          <w:rFonts w:cs="Times New Roman"/>
          <w:sz w:val="24"/>
          <w:szCs w:val="24"/>
        </w:rPr>
        <w:t xml:space="preserve">sto se debe al aumento de la alcalinidad y la condición </w:t>
      </w:r>
      <w:r w:rsidR="007D2ECF" w:rsidRPr="006C2A63">
        <w:rPr>
          <w:rStyle w:val="Ninguno"/>
          <w:rFonts w:cs="Times New Roman"/>
          <w:sz w:val="24"/>
          <w:szCs w:val="24"/>
        </w:rPr>
        <w:t>anaeróbica</w:t>
      </w:r>
      <w:r w:rsidRPr="006C2A63">
        <w:rPr>
          <w:rStyle w:val="Ninguno"/>
          <w:rFonts w:cs="Times New Roman"/>
          <w:sz w:val="24"/>
          <w:szCs w:val="24"/>
        </w:rPr>
        <w:t xml:space="preserve"> del sistema que hace que el hierro permanezca en forma reducida y </w:t>
      </w:r>
      <w:r w:rsidR="007D2ECF" w:rsidRPr="006C2A63">
        <w:rPr>
          <w:rStyle w:val="Ninguno"/>
          <w:rFonts w:cs="Times New Roman"/>
          <w:sz w:val="24"/>
          <w:szCs w:val="24"/>
        </w:rPr>
        <w:t xml:space="preserve">no precipite </w:t>
      </w:r>
      <w:r w:rsidR="008871A2" w:rsidRPr="006C2A63">
        <w:rPr>
          <w:rStyle w:val="Ninguno"/>
          <w:rFonts w:cs="Times New Roman"/>
          <w:sz w:val="24"/>
          <w:szCs w:val="24"/>
        </w:rPr>
        <w:t>en forma de</w:t>
      </w:r>
      <w:r w:rsidRPr="006C2A63">
        <w:rPr>
          <w:rStyle w:val="Ninguno"/>
          <w:rFonts w:cs="Times New Roman"/>
          <w:sz w:val="24"/>
          <w:szCs w:val="24"/>
        </w:rPr>
        <w:t xml:space="preserve"> hidróxido como se ha descrito en trabajos previos </w:t>
      </w:r>
      <w:r w:rsidR="008871A2" w:rsidRPr="006C2A63">
        <w:rPr>
          <w:rStyle w:val="Ninguno"/>
          <w:rFonts w:cs="Times New Roman"/>
          <w:sz w:val="24"/>
          <w:szCs w:val="24"/>
        </w:rPr>
        <w:t>(</w:t>
      </w:r>
      <w:r w:rsidR="005F1B49" w:rsidRPr="006C2A63">
        <w:rPr>
          <w:rStyle w:val="Ninguno"/>
          <w:rFonts w:cs="Times New Roman"/>
          <w:sz w:val="24"/>
          <w:szCs w:val="24"/>
        </w:rPr>
        <w:t xml:space="preserve">Jensen </w:t>
      </w:r>
      <w:r w:rsidR="00C57E46" w:rsidRPr="00C57E46">
        <w:rPr>
          <w:rStyle w:val="Ninguno"/>
          <w:rFonts w:cs="Times New Roman"/>
          <w:i/>
          <w:sz w:val="24"/>
          <w:szCs w:val="24"/>
        </w:rPr>
        <w:t>et al.,</w:t>
      </w:r>
      <w:r w:rsidR="00F505EB" w:rsidRPr="006C2A63">
        <w:rPr>
          <w:rStyle w:val="Ninguno"/>
          <w:rFonts w:cs="Times New Roman"/>
          <w:sz w:val="24"/>
          <w:szCs w:val="24"/>
        </w:rPr>
        <w:t xml:space="preserve"> 2002; Ji </w:t>
      </w:r>
      <w:r w:rsidR="00C57E46" w:rsidRPr="00C57E46">
        <w:rPr>
          <w:rStyle w:val="Ninguno"/>
          <w:rFonts w:cs="Times New Roman"/>
          <w:i/>
          <w:sz w:val="24"/>
          <w:szCs w:val="24"/>
        </w:rPr>
        <w:t>et al.,</w:t>
      </w:r>
      <w:r w:rsidR="00F505EB" w:rsidRPr="006C2A63">
        <w:rPr>
          <w:rStyle w:val="Ninguno"/>
          <w:rFonts w:cs="Times New Roman"/>
          <w:sz w:val="24"/>
          <w:szCs w:val="24"/>
        </w:rPr>
        <w:t xml:space="preserve"> 2012</w:t>
      </w:r>
      <w:r w:rsidR="008871A2" w:rsidRPr="006C2A63">
        <w:rPr>
          <w:rStyle w:val="Ninguno"/>
          <w:rFonts w:cs="Times New Roman"/>
          <w:sz w:val="24"/>
          <w:szCs w:val="24"/>
        </w:rPr>
        <w:t>).</w:t>
      </w:r>
      <w:r w:rsidR="00736130" w:rsidRPr="006C2A63">
        <w:rPr>
          <w:rStyle w:val="Ninguno"/>
          <w:rFonts w:cs="Times New Roman"/>
          <w:sz w:val="24"/>
          <w:szCs w:val="24"/>
        </w:rPr>
        <w:t xml:space="preserve"> </w:t>
      </w:r>
    </w:p>
    <w:p w:rsidR="005F1B49" w:rsidRDefault="00A21FEA" w:rsidP="00703DE6">
      <w:pPr>
        <w:spacing w:line="360" w:lineRule="auto"/>
        <w:jc w:val="both"/>
        <w:rPr>
          <w:rStyle w:val="Ninguno"/>
          <w:rFonts w:cs="Times New Roman"/>
          <w:sz w:val="24"/>
          <w:szCs w:val="24"/>
        </w:rPr>
      </w:pPr>
      <w:r>
        <w:object w:dxaOrig="11400" w:dyaOrig="10950">
          <v:shape id="_x0000_i1028" type="#_x0000_t75" style="width:427.55pt;height:411.05pt" o:ole="">
            <v:imagedata r:id="rId15" o:title=""/>
          </v:shape>
          <o:OLEObject Type="Embed" ProgID="SigmaPlotGraphicObject.11" ShapeID="_x0000_i1028" DrawAspect="Content" ObjectID="_1557905088" r:id="rId16"/>
        </w:object>
      </w:r>
    </w:p>
    <w:p w:rsidR="00F938A7" w:rsidRDefault="00D54596" w:rsidP="00703DE6">
      <w:pPr>
        <w:spacing w:line="360" w:lineRule="auto"/>
        <w:jc w:val="both"/>
        <w:rPr>
          <w:rFonts w:cs="Times New Roman"/>
          <w:iCs/>
          <w:sz w:val="24"/>
          <w:szCs w:val="24"/>
          <w:lang w:val="es-ES_tradnl"/>
        </w:rPr>
      </w:pPr>
      <w:r w:rsidRPr="00685F2F">
        <w:rPr>
          <w:rFonts w:cs="Times New Roman"/>
          <w:b/>
          <w:iCs/>
          <w:sz w:val="24"/>
          <w:szCs w:val="24"/>
          <w:lang w:val="es-ES_tradnl"/>
        </w:rPr>
        <w:t>Figura 4</w:t>
      </w:r>
      <w:r w:rsidR="00CE7D83">
        <w:rPr>
          <w:rFonts w:cs="Times New Roman"/>
          <w:iCs/>
          <w:sz w:val="24"/>
          <w:szCs w:val="24"/>
          <w:lang w:val="es-ES_tradnl"/>
        </w:rPr>
        <w:t>. Cambios en la concentración de metales (</w:t>
      </w:r>
      <w:r w:rsidR="00CE7D83" w:rsidRPr="006C2A63">
        <w:rPr>
          <w:rStyle w:val="Ninguno"/>
          <w:rFonts w:cs="Times New Roman"/>
          <w:sz w:val="24"/>
          <w:szCs w:val="24"/>
        </w:rPr>
        <w:t>Fe</w:t>
      </w:r>
      <w:r w:rsidR="00CE7D83" w:rsidRPr="006C2A63">
        <w:rPr>
          <w:rStyle w:val="Ninguno"/>
          <w:rFonts w:cs="Times New Roman"/>
          <w:sz w:val="24"/>
          <w:szCs w:val="24"/>
          <w:vertAlign w:val="superscript"/>
        </w:rPr>
        <w:t>2+</w:t>
      </w:r>
      <w:r w:rsidR="00CE7D83" w:rsidRPr="006C2A63">
        <w:rPr>
          <w:rStyle w:val="Ninguno"/>
          <w:rFonts w:cs="Times New Roman"/>
          <w:sz w:val="24"/>
          <w:szCs w:val="24"/>
        </w:rPr>
        <w:t>, Mn</w:t>
      </w:r>
      <w:r w:rsidR="00CE7D83" w:rsidRPr="006C2A63">
        <w:rPr>
          <w:rStyle w:val="Ninguno"/>
          <w:rFonts w:cs="Times New Roman"/>
          <w:sz w:val="24"/>
          <w:szCs w:val="24"/>
          <w:vertAlign w:val="superscript"/>
        </w:rPr>
        <w:t>2+</w:t>
      </w:r>
      <w:r w:rsidR="00CE7D83" w:rsidRPr="006C2A63">
        <w:rPr>
          <w:rStyle w:val="Ninguno"/>
          <w:rFonts w:cs="Times New Roman"/>
          <w:sz w:val="24"/>
          <w:szCs w:val="24"/>
        </w:rPr>
        <w:t xml:space="preserve"> y Zn</w:t>
      </w:r>
      <w:r w:rsidR="00CE7D83" w:rsidRPr="006C2A63">
        <w:rPr>
          <w:rStyle w:val="Ninguno"/>
          <w:rFonts w:cs="Times New Roman"/>
          <w:sz w:val="24"/>
          <w:szCs w:val="24"/>
          <w:vertAlign w:val="superscript"/>
        </w:rPr>
        <w:t>2+</w:t>
      </w:r>
      <w:r w:rsidR="00CE7D83">
        <w:rPr>
          <w:rStyle w:val="Ninguno"/>
          <w:rFonts w:cs="Times New Roman"/>
          <w:sz w:val="24"/>
          <w:szCs w:val="24"/>
        </w:rPr>
        <w:t xml:space="preserve">) </w:t>
      </w:r>
      <w:r w:rsidR="00CE7D83">
        <w:rPr>
          <w:rFonts w:cs="Times New Roman"/>
          <w:iCs/>
          <w:sz w:val="24"/>
          <w:szCs w:val="24"/>
          <w:lang w:val="es-ES_tradnl"/>
        </w:rPr>
        <w:t xml:space="preserve">durante el ensayo de lixiviación. </w:t>
      </w:r>
    </w:p>
    <w:p w:rsidR="00685F2F" w:rsidRDefault="00685F2F" w:rsidP="00703DE6">
      <w:pPr>
        <w:spacing w:line="360" w:lineRule="auto"/>
        <w:jc w:val="both"/>
        <w:rPr>
          <w:rStyle w:val="Ninguno"/>
          <w:rFonts w:cs="Times New Roman"/>
          <w:sz w:val="24"/>
          <w:szCs w:val="24"/>
        </w:rPr>
      </w:pPr>
    </w:p>
    <w:p w:rsidR="00865B0E" w:rsidRDefault="00736130" w:rsidP="00703DE6">
      <w:pPr>
        <w:spacing w:line="360" w:lineRule="auto"/>
        <w:jc w:val="both"/>
        <w:rPr>
          <w:rStyle w:val="Ninguno"/>
          <w:rFonts w:cs="Times New Roman"/>
          <w:sz w:val="24"/>
          <w:szCs w:val="24"/>
        </w:rPr>
      </w:pPr>
      <w:r w:rsidRPr="006C2A63">
        <w:rPr>
          <w:rStyle w:val="Ninguno"/>
          <w:rFonts w:cs="Times New Roman"/>
          <w:sz w:val="24"/>
          <w:szCs w:val="24"/>
        </w:rPr>
        <w:t>En cuanto al Zn</w:t>
      </w:r>
      <w:r w:rsidR="005F1B49">
        <w:rPr>
          <w:rStyle w:val="Ninguno"/>
          <w:rFonts w:cs="Times New Roman"/>
          <w:sz w:val="24"/>
          <w:szCs w:val="24"/>
        </w:rPr>
        <w:t>,</w:t>
      </w:r>
      <w:r w:rsidRPr="006C2A63">
        <w:rPr>
          <w:rStyle w:val="Ninguno"/>
          <w:rFonts w:cs="Times New Roman"/>
          <w:sz w:val="24"/>
          <w:szCs w:val="24"/>
        </w:rPr>
        <w:t xml:space="preserve"> </w:t>
      </w:r>
      <w:r w:rsidR="00F80338">
        <w:rPr>
          <w:rStyle w:val="Ninguno"/>
          <w:rFonts w:cs="Times New Roman"/>
          <w:sz w:val="24"/>
          <w:szCs w:val="24"/>
        </w:rPr>
        <w:t xml:space="preserve">se encontró que </w:t>
      </w:r>
      <w:r w:rsidR="005F56B8">
        <w:rPr>
          <w:rStyle w:val="Ninguno"/>
          <w:rFonts w:cs="Times New Roman"/>
          <w:sz w:val="24"/>
          <w:szCs w:val="24"/>
        </w:rPr>
        <w:t>en</w:t>
      </w:r>
      <w:r w:rsidRPr="006C2A63">
        <w:rPr>
          <w:rStyle w:val="Ninguno"/>
          <w:rFonts w:cs="Times New Roman"/>
          <w:sz w:val="24"/>
          <w:szCs w:val="24"/>
        </w:rPr>
        <w:t xml:space="preserve"> las </w:t>
      </w:r>
      <w:r w:rsidR="007E7744" w:rsidRPr="006C2A63">
        <w:rPr>
          <w:rStyle w:val="Ninguno"/>
          <w:rFonts w:cs="Times New Roman"/>
          <w:sz w:val="24"/>
          <w:szCs w:val="24"/>
        </w:rPr>
        <w:t xml:space="preserve">tres </w:t>
      </w:r>
      <w:r w:rsidRPr="006C2A63">
        <w:rPr>
          <w:rStyle w:val="Ninguno"/>
          <w:rFonts w:cs="Times New Roman"/>
          <w:sz w:val="24"/>
          <w:szCs w:val="24"/>
        </w:rPr>
        <w:t>primeras semanas precipit</w:t>
      </w:r>
      <w:r w:rsidR="00635445">
        <w:rPr>
          <w:rStyle w:val="Ninguno"/>
          <w:rFonts w:cs="Times New Roman"/>
          <w:sz w:val="24"/>
          <w:szCs w:val="24"/>
        </w:rPr>
        <w:t>ó</w:t>
      </w:r>
      <w:r w:rsidRPr="006C2A63">
        <w:rPr>
          <w:rStyle w:val="Ninguno"/>
          <w:rFonts w:cs="Times New Roman"/>
          <w:sz w:val="24"/>
          <w:szCs w:val="24"/>
        </w:rPr>
        <w:t xml:space="preserve"> como</w:t>
      </w:r>
      <w:r w:rsidR="007E7744" w:rsidRPr="006C2A63">
        <w:rPr>
          <w:rStyle w:val="Ninguno"/>
          <w:rFonts w:cs="Times New Roman"/>
          <w:sz w:val="24"/>
          <w:szCs w:val="24"/>
        </w:rPr>
        <w:t xml:space="preserve"> Goslarita (ZnSO</w:t>
      </w:r>
      <w:r w:rsidR="007E7744" w:rsidRPr="006C2A63">
        <w:rPr>
          <w:rStyle w:val="Ninguno"/>
          <w:rFonts w:cs="Times New Roman"/>
          <w:sz w:val="24"/>
          <w:szCs w:val="24"/>
          <w:vertAlign w:val="subscript"/>
        </w:rPr>
        <w:t>4</w:t>
      </w:r>
      <w:r w:rsidR="007E7744" w:rsidRPr="00781A67">
        <w:rPr>
          <w:rStyle w:val="Ninguno"/>
          <w:rFonts w:cs="Times New Roman"/>
          <w:szCs w:val="24"/>
        </w:rPr>
        <w:sym w:font="Symbol" w:char="F0B7"/>
      </w:r>
      <w:r w:rsidR="007E7744" w:rsidRPr="006C2A63">
        <w:rPr>
          <w:rStyle w:val="Ninguno"/>
          <w:rFonts w:cs="Times New Roman"/>
          <w:sz w:val="24"/>
          <w:szCs w:val="24"/>
        </w:rPr>
        <w:t>7H</w:t>
      </w:r>
      <w:r w:rsidR="007E7744" w:rsidRPr="006C2A63">
        <w:rPr>
          <w:rStyle w:val="Ninguno"/>
          <w:rFonts w:cs="Times New Roman"/>
          <w:sz w:val="24"/>
          <w:szCs w:val="24"/>
          <w:vertAlign w:val="subscript"/>
        </w:rPr>
        <w:t>2</w:t>
      </w:r>
      <w:r w:rsidR="007E7744" w:rsidRPr="006C2A63">
        <w:rPr>
          <w:rStyle w:val="Ninguno"/>
          <w:rFonts w:cs="Times New Roman"/>
          <w:sz w:val="24"/>
          <w:szCs w:val="24"/>
        </w:rPr>
        <w:t>O) y smithsonita (ZnCO</w:t>
      </w:r>
      <w:r w:rsidR="007E7744" w:rsidRPr="006C2A63">
        <w:rPr>
          <w:rStyle w:val="Ninguno"/>
          <w:rFonts w:cs="Times New Roman"/>
          <w:sz w:val="24"/>
          <w:szCs w:val="24"/>
          <w:vertAlign w:val="subscript"/>
        </w:rPr>
        <w:t>3</w:t>
      </w:r>
      <w:r w:rsidR="007E7744" w:rsidRPr="006C2A63">
        <w:rPr>
          <w:rStyle w:val="Ninguno"/>
          <w:rFonts w:cs="Times New Roman"/>
          <w:sz w:val="24"/>
          <w:szCs w:val="24"/>
        </w:rPr>
        <w:t xml:space="preserve">) gracias </w:t>
      </w:r>
      <w:r w:rsidR="00DC1733">
        <w:rPr>
          <w:rStyle w:val="Ninguno"/>
          <w:rFonts w:cs="Times New Roman"/>
          <w:sz w:val="24"/>
          <w:szCs w:val="24"/>
        </w:rPr>
        <w:t xml:space="preserve">a la </w:t>
      </w:r>
      <w:r w:rsidR="007E7744" w:rsidRPr="006C2A63">
        <w:rPr>
          <w:rStyle w:val="Ninguno"/>
          <w:rFonts w:cs="Times New Roman"/>
          <w:sz w:val="24"/>
          <w:szCs w:val="24"/>
        </w:rPr>
        <w:t xml:space="preserve">formación de sulfato </w:t>
      </w:r>
      <w:r w:rsidR="006A10AF">
        <w:rPr>
          <w:rStyle w:val="Ninguno"/>
          <w:rFonts w:cs="Times New Roman"/>
          <w:sz w:val="24"/>
          <w:szCs w:val="24"/>
        </w:rPr>
        <w:t xml:space="preserve">por la oxidación </w:t>
      </w:r>
      <w:r w:rsidR="006A10AF">
        <w:rPr>
          <w:rStyle w:val="Ninguno"/>
          <w:rFonts w:cs="Times New Roman"/>
          <w:sz w:val="24"/>
          <w:szCs w:val="24"/>
        </w:rPr>
        <w:lastRenderedPageBreak/>
        <w:t xml:space="preserve">del azufre </w:t>
      </w:r>
      <w:proofErr w:type="spellStart"/>
      <w:r w:rsidR="006A10AF">
        <w:rPr>
          <w:rStyle w:val="Ninguno"/>
          <w:rFonts w:cs="Times New Roman"/>
          <w:sz w:val="24"/>
          <w:szCs w:val="24"/>
        </w:rPr>
        <w:t>pirí</w:t>
      </w:r>
      <w:r w:rsidR="007E7744" w:rsidRPr="006C2A63">
        <w:rPr>
          <w:rStyle w:val="Ninguno"/>
          <w:rFonts w:cs="Times New Roman"/>
          <w:sz w:val="24"/>
          <w:szCs w:val="24"/>
        </w:rPr>
        <w:t>tico</w:t>
      </w:r>
      <w:proofErr w:type="spellEnd"/>
      <w:r w:rsidR="007E7744" w:rsidRPr="006C2A63">
        <w:rPr>
          <w:rStyle w:val="Ninguno"/>
          <w:rFonts w:cs="Times New Roman"/>
          <w:sz w:val="24"/>
          <w:szCs w:val="24"/>
        </w:rPr>
        <w:t xml:space="preserve"> de los estériles de carbón y al incremento de la alcalinidad y del pH. A partir de la cuarta sem</w:t>
      </w:r>
      <w:r w:rsidR="00B90464">
        <w:rPr>
          <w:rStyle w:val="Ninguno"/>
          <w:rFonts w:cs="Times New Roman"/>
          <w:sz w:val="24"/>
          <w:szCs w:val="24"/>
        </w:rPr>
        <w:t xml:space="preserve">ana el modelo indica que </w:t>
      </w:r>
      <w:r w:rsidR="00F80338">
        <w:rPr>
          <w:rStyle w:val="Ninguno"/>
          <w:rFonts w:cs="Times New Roman"/>
          <w:sz w:val="24"/>
          <w:szCs w:val="24"/>
        </w:rPr>
        <w:t xml:space="preserve">posiblemente </w:t>
      </w:r>
      <w:r w:rsidR="00B90464">
        <w:rPr>
          <w:rStyle w:val="Ninguno"/>
          <w:rFonts w:cs="Times New Roman"/>
          <w:sz w:val="24"/>
          <w:szCs w:val="24"/>
        </w:rPr>
        <w:t xml:space="preserve">el Zn </w:t>
      </w:r>
      <w:r w:rsidR="007E7744" w:rsidRPr="0002362B">
        <w:rPr>
          <w:rStyle w:val="Ninguno"/>
          <w:rFonts w:cs="Times New Roman"/>
          <w:sz w:val="24"/>
          <w:szCs w:val="24"/>
        </w:rPr>
        <w:t>precipit</w:t>
      </w:r>
      <w:r w:rsidR="00635445" w:rsidRPr="0002362B">
        <w:rPr>
          <w:rStyle w:val="Ninguno"/>
          <w:rFonts w:cs="Times New Roman"/>
          <w:sz w:val="24"/>
          <w:szCs w:val="24"/>
        </w:rPr>
        <w:t>ó</w:t>
      </w:r>
      <w:r w:rsidR="007E7744" w:rsidRPr="006C2A63">
        <w:rPr>
          <w:rStyle w:val="Ninguno"/>
          <w:rFonts w:cs="Times New Roman"/>
          <w:sz w:val="24"/>
          <w:szCs w:val="24"/>
        </w:rPr>
        <w:t xml:space="preserve"> como </w:t>
      </w:r>
      <w:proofErr w:type="spellStart"/>
      <w:r w:rsidR="007E7744" w:rsidRPr="006C2A63">
        <w:rPr>
          <w:rStyle w:val="Ninguno"/>
          <w:rFonts w:cs="Times New Roman"/>
          <w:sz w:val="24"/>
          <w:szCs w:val="24"/>
        </w:rPr>
        <w:t>wurtzita</w:t>
      </w:r>
      <w:proofErr w:type="spellEnd"/>
      <w:r w:rsidR="007E7744" w:rsidRPr="006C2A63">
        <w:rPr>
          <w:rStyle w:val="Ninguno"/>
          <w:rFonts w:cs="Times New Roman"/>
          <w:sz w:val="24"/>
          <w:szCs w:val="24"/>
        </w:rPr>
        <w:t xml:space="preserve"> (</w:t>
      </w:r>
      <w:proofErr w:type="spellStart"/>
      <w:r w:rsidR="007E7744" w:rsidRPr="006C2A63">
        <w:rPr>
          <w:rStyle w:val="Ninguno"/>
          <w:rFonts w:cs="Times New Roman"/>
          <w:sz w:val="24"/>
          <w:szCs w:val="24"/>
        </w:rPr>
        <w:t>ZnS</w:t>
      </w:r>
      <w:proofErr w:type="spellEnd"/>
      <w:r w:rsidR="007E7744" w:rsidRPr="006C2A63">
        <w:rPr>
          <w:rStyle w:val="Ninguno"/>
          <w:rFonts w:cs="Times New Roman"/>
          <w:sz w:val="24"/>
          <w:szCs w:val="24"/>
        </w:rPr>
        <w:t xml:space="preserve">) </w:t>
      </w:r>
      <w:r w:rsidR="00F505EB" w:rsidRPr="006C2A63">
        <w:rPr>
          <w:rStyle w:val="Ninguno"/>
          <w:rFonts w:cs="Times New Roman"/>
          <w:sz w:val="24"/>
          <w:szCs w:val="24"/>
        </w:rPr>
        <w:t xml:space="preserve">debido a la presencia del sulfuro generado por las BSR. Estudios anteriores, determinaron que inocular </w:t>
      </w:r>
      <w:r w:rsidR="005F5A33">
        <w:rPr>
          <w:rStyle w:val="Ninguno"/>
          <w:rFonts w:cs="Times New Roman"/>
          <w:sz w:val="24"/>
          <w:szCs w:val="24"/>
        </w:rPr>
        <w:t>BSR</w:t>
      </w:r>
      <w:r w:rsidR="00F505EB" w:rsidRPr="006C2A63">
        <w:rPr>
          <w:rStyle w:val="Ninguno"/>
          <w:rFonts w:cs="Times New Roman"/>
          <w:sz w:val="24"/>
          <w:szCs w:val="24"/>
        </w:rPr>
        <w:t xml:space="preserve"> en la enmienda reduce la concentración de Zn</w:t>
      </w:r>
      <w:r w:rsidR="00F505EB" w:rsidRPr="006C2A63">
        <w:rPr>
          <w:rStyle w:val="Ninguno"/>
          <w:rFonts w:cs="Times New Roman"/>
          <w:sz w:val="24"/>
          <w:szCs w:val="24"/>
          <w:vertAlign w:val="superscript"/>
        </w:rPr>
        <w:t>2+</w:t>
      </w:r>
      <w:r w:rsidR="00F505EB" w:rsidRPr="006C2A63">
        <w:rPr>
          <w:rStyle w:val="Ninguno"/>
          <w:rFonts w:cs="Times New Roman"/>
          <w:sz w:val="24"/>
          <w:szCs w:val="24"/>
        </w:rPr>
        <w:t xml:space="preserve"> a través de la precipitación como sulfuro metálico (Park </w:t>
      </w:r>
      <w:r w:rsidR="00C57E46" w:rsidRPr="00C57E46">
        <w:rPr>
          <w:rStyle w:val="Ninguno"/>
          <w:rFonts w:cs="Times New Roman"/>
          <w:i/>
          <w:sz w:val="24"/>
          <w:szCs w:val="24"/>
        </w:rPr>
        <w:t>et al.,</w:t>
      </w:r>
      <w:r w:rsidR="00F505EB" w:rsidRPr="006C2A63">
        <w:rPr>
          <w:rStyle w:val="Ninguno"/>
          <w:rFonts w:cs="Times New Roman"/>
          <w:sz w:val="24"/>
          <w:szCs w:val="24"/>
        </w:rPr>
        <w:t xml:space="preserve"> 2011). Este podría ser un mecanismo de remoción en los tratamientos con enmienda sabiendo que el estiércol </w:t>
      </w:r>
      <w:r w:rsidR="006A10AF">
        <w:rPr>
          <w:rStyle w:val="Ninguno"/>
          <w:rFonts w:cs="Times New Roman"/>
          <w:sz w:val="24"/>
          <w:szCs w:val="24"/>
        </w:rPr>
        <w:t>utilizado</w:t>
      </w:r>
      <w:r w:rsidR="00F505EB" w:rsidRPr="006C2A63">
        <w:rPr>
          <w:rStyle w:val="Ninguno"/>
          <w:rFonts w:cs="Times New Roman"/>
          <w:sz w:val="24"/>
          <w:szCs w:val="24"/>
        </w:rPr>
        <w:t xml:space="preserve"> como </w:t>
      </w:r>
      <w:r w:rsidR="00EC62CA">
        <w:rPr>
          <w:rStyle w:val="Ninguno"/>
          <w:rFonts w:cs="Times New Roman"/>
          <w:sz w:val="24"/>
          <w:szCs w:val="24"/>
        </w:rPr>
        <w:t>inóculo</w:t>
      </w:r>
      <w:r w:rsidR="00F505EB" w:rsidRPr="006C2A63">
        <w:rPr>
          <w:rStyle w:val="Ninguno"/>
          <w:rFonts w:cs="Times New Roman"/>
          <w:sz w:val="24"/>
          <w:szCs w:val="24"/>
        </w:rPr>
        <w:t xml:space="preserve"> cuenta con BSR, previamente reportadas en el tracto i</w:t>
      </w:r>
      <w:r w:rsidR="00FE2DB4" w:rsidRPr="006C2A63">
        <w:rPr>
          <w:rStyle w:val="Ninguno"/>
          <w:rFonts w:cs="Times New Roman"/>
          <w:sz w:val="24"/>
          <w:szCs w:val="24"/>
        </w:rPr>
        <w:t>ntestinal del ganado vacuno (</w:t>
      </w:r>
      <w:proofErr w:type="spellStart"/>
      <w:r w:rsidR="00FE2DB4" w:rsidRPr="006C2A63">
        <w:rPr>
          <w:rStyle w:val="Ninguno"/>
          <w:rFonts w:cs="Times New Roman"/>
          <w:sz w:val="24"/>
          <w:szCs w:val="24"/>
        </w:rPr>
        <w:t>Waybrant</w:t>
      </w:r>
      <w:proofErr w:type="spellEnd"/>
      <w:r w:rsidR="00FE2DB4" w:rsidRPr="006C2A63">
        <w:rPr>
          <w:rStyle w:val="Ninguno"/>
          <w:rFonts w:cs="Times New Roman"/>
          <w:sz w:val="24"/>
          <w:szCs w:val="24"/>
        </w:rPr>
        <w:t xml:space="preserve"> </w:t>
      </w:r>
      <w:r w:rsidR="00C57E46" w:rsidRPr="00C57E46">
        <w:rPr>
          <w:rStyle w:val="Ninguno"/>
          <w:rFonts w:cs="Times New Roman"/>
          <w:i/>
          <w:sz w:val="24"/>
          <w:szCs w:val="24"/>
        </w:rPr>
        <w:t>et al.,</w:t>
      </w:r>
      <w:r w:rsidR="00FE2DB4" w:rsidRPr="006C2A63">
        <w:rPr>
          <w:rStyle w:val="Ninguno"/>
          <w:rFonts w:cs="Times New Roman"/>
          <w:sz w:val="24"/>
          <w:szCs w:val="24"/>
        </w:rPr>
        <w:t xml:space="preserve"> 2002). </w:t>
      </w:r>
    </w:p>
    <w:p w:rsidR="00865B0E" w:rsidRDefault="00865B0E" w:rsidP="00703DE6">
      <w:pPr>
        <w:spacing w:line="360" w:lineRule="auto"/>
        <w:jc w:val="both"/>
        <w:rPr>
          <w:rStyle w:val="Ninguno"/>
          <w:rFonts w:cs="Times New Roman"/>
          <w:sz w:val="24"/>
          <w:szCs w:val="24"/>
        </w:rPr>
      </w:pPr>
    </w:p>
    <w:p w:rsidR="00FE2DB4" w:rsidRDefault="00FE2DB4" w:rsidP="00703DE6">
      <w:pPr>
        <w:spacing w:line="360" w:lineRule="auto"/>
        <w:jc w:val="both"/>
        <w:rPr>
          <w:rStyle w:val="Ninguno"/>
          <w:rFonts w:cs="Times New Roman"/>
          <w:sz w:val="24"/>
          <w:szCs w:val="24"/>
        </w:rPr>
      </w:pPr>
      <w:r w:rsidRPr="006C2A63">
        <w:rPr>
          <w:rStyle w:val="Ninguno"/>
          <w:rFonts w:cs="Times New Roman"/>
          <w:sz w:val="24"/>
          <w:szCs w:val="24"/>
        </w:rPr>
        <w:t>La remoción de Mn</w:t>
      </w:r>
      <w:r w:rsidRPr="006C2A63">
        <w:rPr>
          <w:rStyle w:val="Ninguno"/>
          <w:rFonts w:cs="Times New Roman"/>
          <w:sz w:val="24"/>
          <w:szCs w:val="24"/>
          <w:vertAlign w:val="superscript"/>
        </w:rPr>
        <w:t>2+</w:t>
      </w:r>
      <w:r w:rsidRPr="006C2A63">
        <w:rPr>
          <w:rStyle w:val="Ninguno"/>
          <w:rFonts w:cs="Times New Roman"/>
          <w:sz w:val="24"/>
          <w:szCs w:val="24"/>
        </w:rPr>
        <w:t xml:space="preserve"> presentó fuerte correlación con el pH (r</w:t>
      </w:r>
      <w:r w:rsidR="00EA141E" w:rsidRPr="006C2A63">
        <w:rPr>
          <w:rStyle w:val="Ninguno"/>
          <w:rFonts w:cs="Times New Roman"/>
          <w:sz w:val="24"/>
          <w:szCs w:val="24"/>
        </w:rPr>
        <w:t xml:space="preserve"> =</w:t>
      </w:r>
      <w:r w:rsidR="00B90464">
        <w:rPr>
          <w:rStyle w:val="Ninguno"/>
          <w:rFonts w:cs="Times New Roman"/>
          <w:sz w:val="24"/>
          <w:szCs w:val="24"/>
        </w:rPr>
        <w:t xml:space="preserve"> </w:t>
      </w:r>
      <w:r w:rsidRPr="006C2A63">
        <w:rPr>
          <w:rStyle w:val="Ninguno"/>
          <w:rFonts w:cs="Times New Roman"/>
          <w:sz w:val="24"/>
          <w:szCs w:val="24"/>
        </w:rPr>
        <w:t>0,977; p&lt;0,01), comportamiento observado en estudios previos donde se ha determinado que la eliminación de Mn</w:t>
      </w:r>
      <w:r w:rsidRPr="006C2A63">
        <w:rPr>
          <w:rStyle w:val="Ninguno"/>
          <w:rFonts w:cs="Times New Roman"/>
          <w:sz w:val="24"/>
          <w:szCs w:val="24"/>
          <w:vertAlign w:val="superscript"/>
        </w:rPr>
        <w:t>2+</w:t>
      </w:r>
      <w:r w:rsidRPr="006C2A63">
        <w:rPr>
          <w:rStyle w:val="Ninguno"/>
          <w:rFonts w:cs="Times New Roman"/>
          <w:sz w:val="24"/>
          <w:szCs w:val="24"/>
        </w:rPr>
        <w:t xml:space="preserve"> está ligada al aumento del pH (&gt; 8,0) y la alcalinidad (</w:t>
      </w:r>
      <w:proofErr w:type="spellStart"/>
      <w:r w:rsidRPr="006C2A63">
        <w:rPr>
          <w:rStyle w:val="Ninguno"/>
          <w:rFonts w:cs="Times New Roman"/>
          <w:sz w:val="24"/>
          <w:szCs w:val="24"/>
        </w:rPr>
        <w:t>RoyChowdhury</w:t>
      </w:r>
      <w:proofErr w:type="spellEnd"/>
      <w:r w:rsidRPr="006C2A63">
        <w:rPr>
          <w:rStyle w:val="Ninguno"/>
          <w:rFonts w:cs="Times New Roman"/>
          <w:sz w:val="24"/>
          <w:szCs w:val="24"/>
        </w:rPr>
        <w:t xml:space="preserve"> </w:t>
      </w:r>
      <w:r w:rsidR="00C57E46" w:rsidRPr="00C57E46">
        <w:rPr>
          <w:rStyle w:val="Ninguno"/>
          <w:rFonts w:cs="Times New Roman"/>
          <w:i/>
          <w:sz w:val="24"/>
          <w:szCs w:val="24"/>
        </w:rPr>
        <w:t>et al.,</w:t>
      </w:r>
      <w:r w:rsidRPr="006C2A63">
        <w:rPr>
          <w:rStyle w:val="Ninguno"/>
          <w:rFonts w:cs="Times New Roman"/>
          <w:sz w:val="24"/>
          <w:szCs w:val="24"/>
        </w:rPr>
        <w:t xml:space="preserve"> 2015). Además, se conoce que la concentración de Mn</w:t>
      </w:r>
      <w:r w:rsidRPr="006C2A63">
        <w:rPr>
          <w:rStyle w:val="Ninguno"/>
          <w:rFonts w:cs="Times New Roman"/>
          <w:sz w:val="24"/>
          <w:szCs w:val="24"/>
          <w:vertAlign w:val="superscript"/>
        </w:rPr>
        <w:t>2+</w:t>
      </w:r>
      <w:r w:rsidRPr="006C2A63">
        <w:rPr>
          <w:rStyle w:val="Ninguno"/>
          <w:rFonts w:cs="Times New Roman"/>
          <w:sz w:val="24"/>
          <w:szCs w:val="24"/>
        </w:rPr>
        <w:t xml:space="preserve"> en aguas anaerobias pueden ser controlada por el equilibrio de solubilidad de fases minerales poco solubles, por la cinética de reacciones de precipitación, por mecanismos de intercambio </w:t>
      </w:r>
      <w:proofErr w:type="spellStart"/>
      <w:r w:rsidRPr="006C2A63">
        <w:rPr>
          <w:rStyle w:val="Ninguno"/>
          <w:rFonts w:cs="Times New Roman"/>
          <w:sz w:val="24"/>
          <w:szCs w:val="24"/>
        </w:rPr>
        <w:t>catiónico</w:t>
      </w:r>
      <w:proofErr w:type="spellEnd"/>
      <w:r w:rsidRPr="006C2A63">
        <w:rPr>
          <w:rStyle w:val="Ninguno"/>
          <w:rFonts w:cs="Times New Roman"/>
          <w:sz w:val="24"/>
          <w:szCs w:val="24"/>
        </w:rPr>
        <w:t xml:space="preserve">, o por procesos de adsorción </w:t>
      </w:r>
      <w:r w:rsidR="00A41FDA" w:rsidRPr="006C2A63">
        <w:rPr>
          <w:rStyle w:val="Ninguno"/>
          <w:rFonts w:cs="Times New Roman"/>
          <w:sz w:val="24"/>
          <w:szCs w:val="24"/>
        </w:rPr>
        <w:t>(</w:t>
      </w:r>
      <w:proofErr w:type="spellStart"/>
      <w:r w:rsidR="00A41FDA" w:rsidRPr="006C2A63">
        <w:rPr>
          <w:rStyle w:val="Ninguno"/>
          <w:rFonts w:cs="Times New Roman"/>
          <w:sz w:val="24"/>
          <w:szCs w:val="24"/>
        </w:rPr>
        <w:t>Hwang</w:t>
      </w:r>
      <w:proofErr w:type="spellEnd"/>
      <w:r w:rsidR="00A41FDA" w:rsidRPr="006C2A63">
        <w:rPr>
          <w:rStyle w:val="Ninguno"/>
          <w:rFonts w:cs="Times New Roman"/>
          <w:sz w:val="24"/>
          <w:szCs w:val="24"/>
        </w:rPr>
        <w:t xml:space="preserve"> </w:t>
      </w:r>
      <w:r w:rsidR="00C57E46" w:rsidRPr="00C57E46">
        <w:rPr>
          <w:rStyle w:val="Ninguno"/>
          <w:rFonts w:cs="Times New Roman"/>
          <w:i/>
          <w:sz w:val="24"/>
          <w:szCs w:val="24"/>
        </w:rPr>
        <w:t>et al.,</w:t>
      </w:r>
      <w:r w:rsidR="00A41FDA" w:rsidRPr="006C2A63">
        <w:rPr>
          <w:rStyle w:val="Ninguno"/>
          <w:rFonts w:cs="Times New Roman"/>
          <w:sz w:val="24"/>
          <w:szCs w:val="24"/>
        </w:rPr>
        <w:t xml:space="preserve"> 2011)</w:t>
      </w:r>
      <w:r w:rsidRPr="006C2A63">
        <w:rPr>
          <w:rStyle w:val="Ninguno"/>
          <w:rFonts w:cs="Times New Roman"/>
          <w:sz w:val="24"/>
          <w:szCs w:val="24"/>
        </w:rPr>
        <w:t xml:space="preserve">. No </w:t>
      </w:r>
      <w:r w:rsidR="00B90464" w:rsidRPr="006C2A63">
        <w:rPr>
          <w:rStyle w:val="Ninguno"/>
          <w:rFonts w:cs="Times New Roman"/>
          <w:sz w:val="24"/>
          <w:szCs w:val="24"/>
        </w:rPr>
        <w:t>obstante,</w:t>
      </w:r>
      <w:r w:rsidRPr="006C2A63">
        <w:rPr>
          <w:rStyle w:val="Ninguno"/>
          <w:rFonts w:cs="Times New Roman"/>
          <w:sz w:val="24"/>
          <w:szCs w:val="24"/>
        </w:rPr>
        <w:t xml:space="preserve"> la modelación arroja índices de saturación favorables para la rodocrosita (MnCO</w:t>
      </w:r>
      <w:r w:rsidRPr="006C2A63">
        <w:rPr>
          <w:rStyle w:val="Ninguno"/>
          <w:rFonts w:cs="Times New Roman"/>
          <w:sz w:val="24"/>
          <w:szCs w:val="24"/>
          <w:vertAlign w:val="subscript"/>
        </w:rPr>
        <w:t>3</w:t>
      </w:r>
      <w:r w:rsidRPr="006C2A63">
        <w:rPr>
          <w:rStyle w:val="Ninguno"/>
          <w:rFonts w:cs="Times New Roman"/>
          <w:sz w:val="24"/>
          <w:szCs w:val="24"/>
        </w:rPr>
        <w:t>) a causa de su baja solubilidad y del ambiente anaerobio caracterizado por altas concentraciones Mn</w:t>
      </w:r>
      <w:r w:rsidRPr="006C2A63">
        <w:rPr>
          <w:rStyle w:val="Ninguno"/>
          <w:rFonts w:cs="Times New Roman"/>
          <w:sz w:val="24"/>
          <w:szCs w:val="24"/>
          <w:vertAlign w:val="superscript"/>
        </w:rPr>
        <w:t>2+</w:t>
      </w:r>
      <w:r w:rsidRPr="006C2A63">
        <w:rPr>
          <w:rStyle w:val="Ninguno"/>
          <w:rFonts w:cs="Times New Roman"/>
          <w:sz w:val="24"/>
          <w:szCs w:val="24"/>
        </w:rPr>
        <w:t xml:space="preserve"> </w:t>
      </w:r>
      <w:r w:rsidR="00C7422A" w:rsidRPr="006C2A63">
        <w:rPr>
          <w:rStyle w:val="Ninguno"/>
          <w:rFonts w:cs="Times New Roman"/>
          <w:sz w:val="24"/>
          <w:szCs w:val="24"/>
        </w:rPr>
        <w:t xml:space="preserve">(Jensen </w:t>
      </w:r>
      <w:r w:rsidR="00C57E46" w:rsidRPr="00C57E46">
        <w:rPr>
          <w:rStyle w:val="Ninguno"/>
          <w:rFonts w:cs="Times New Roman"/>
          <w:i/>
          <w:sz w:val="24"/>
          <w:szCs w:val="24"/>
        </w:rPr>
        <w:t>et al.,</w:t>
      </w:r>
      <w:r w:rsidR="00C7422A" w:rsidRPr="006C2A63">
        <w:rPr>
          <w:rStyle w:val="Ninguno"/>
          <w:rFonts w:cs="Times New Roman"/>
          <w:sz w:val="24"/>
          <w:szCs w:val="24"/>
        </w:rPr>
        <w:t xml:space="preserve"> 2002; </w:t>
      </w:r>
      <w:proofErr w:type="spellStart"/>
      <w:r w:rsidR="00C7422A" w:rsidRPr="006C2A63">
        <w:rPr>
          <w:rStyle w:val="Ninguno"/>
          <w:rFonts w:cs="Times New Roman"/>
          <w:sz w:val="24"/>
          <w:szCs w:val="24"/>
        </w:rPr>
        <w:t>Nazon</w:t>
      </w:r>
      <w:proofErr w:type="spellEnd"/>
      <w:r w:rsidR="00C7422A" w:rsidRPr="006C2A63">
        <w:rPr>
          <w:rStyle w:val="Ninguno"/>
          <w:rFonts w:cs="Times New Roman"/>
          <w:sz w:val="24"/>
          <w:szCs w:val="24"/>
        </w:rPr>
        <w:t xml:space="preserve"> </w:t>
      </w:r>
      <w:r w:rsidR="00C57E46" w:rsidRPr="00C57E46">
        <w:rPr>
          <w:rStyle w:val="Ninguno"/>
          <w:rFonts w:cs="Times New Roman"/>
          <w:i/>
          <w:sz w:val="24"/>
          <w:szCs w:val="24"/>
        </w:rPr>
        <w:t>et al.,</w:t>
      </w:r>
      <w:r w:rsidR="00C7422A" w:rsidRPr="006C2A63">
        <w:rPr>
          <w:rStyle w:val="Ninguno"/>
          <w:rFonts w:cs="Times New Roman"/>
          <w:sz w:val="24"/>
          <w:szCs w:val="24"/>
        </w:rPr>
        <w:t xml:space="preserve"> 2014).</w:t>
      </w:r>
    </w:p>
    <w:p w:rsidR="004C4335" w:rsidRDefault="004C4335" w:rsidP="00A21FEA">
      <w:pPr>
        <w:spacing w:line="360" w:lineRule="auto"/>
        <w:jc w:val="both"/>
        <w:rPr>
          <w:rStyle w:val="Ninguno"/>
          <w:rFonts w:cs="Times New Roman"/>
          <w:sz w:val="24"/>
          <w:szCs w:val="24"/>
        </w:rPr>
      </w:pPr>
    </w:p>
    <w:p w:rsidR="00A21FEA" w:rsidRDefault="00A21FEA" w:rsidP="00A21FEA">
      <w:pPr>
        <w:spacing w:line="360" w:lineRule="auto"/>
        <w:jc w:val="both"/>
        <w:rPr>
          <w:rStyle w:val="Ninguno"/>
          <w:rFonts w:cs="Times New Roman"/>
          <w:sz w:val="24"/>
          <w:szCs w:val="24"/>
        </w:rPr>
      </w:pPr>
      <w:r w:rsidRPr="006C2A63">
        <w:rPr>
          <w:rStyle w:val="Ninguno"/>
          <w:rFonts w:cs="Times New Roman"/>
          <w:sz w:val="24"/>
          <w:szCs w:val="24"/>
        </w:rPr>
        <w:t>Durante la primera semana las concentraciones de Ca</w:t>
      </w:r>
      <w:r w:rsidRPr="006C2A63">
        <w:rPr>
          <w:rStyle w:val="Ninguno"/>
          <w:rFonts w:cs="Times New Roman"/>
          <w:sz w:val="24"/>
          <w:szCs w:val="24"/>
          <w:vertAlign w:val="superscript"/>
        </w:rPr>
        <w:t>2+</w:t>
      </w:r>
      <w:r w:rsidRPr="006C2A63">
        <w:rPr>
          <w:rStyle w:val="Ninguno"/>
          <w:rFonts w:cs="Times New Roman"/>
          <w:sz w:val="24"/>
          <w:szCs w:val="24"/>
        </w:rPr>
        <w:t xml:space="preserve"> y Mg</w:t>
      </w:r>
      <w:r w:rsidRPr="006C2A63">
        <w:rPr>
          <w:rStyle w:val="Ninguno"/>
          <w:rFonts w:cs="Times New Roman"/>
          <w:sz w:val="24"/>
          <w:szCs w:val="24"/>
          <w:vertAlign w:val="superscript"/>
        </w:rPr>
        <w:t>2+</w:t>
      </w:r>
      <w:r w:rsidRPr="006C2A63">
        <w:rPr>
          <w:rStyle w:val="Ninguno"/>
          <w:rFonts w:cs="Times New Roman"/>
          <w:sz w:val="24"/>
          <w:szCs w:val="24"/>
        </w:rPr>
        <w:t xml:space="preserve"> incrementaron en los lixiviados de todas las celdas, con diferencias significativas </w:t>
      </w:r>
      <w:r>
        <w:rPr>
          <w:rStyle w:val="Ninguno"/>
          <w:rFonts w:cs="Times New Roman"/>
          <w:sz w:val="24"/>
          <w:szCs w:val="24"/>
        </w:rPr>
        <w:t xml:space="preserve">(p &lt; 0,05) </w:t>
      </w:r>
      <w:r w:rsidRPr="006C2A63">
        <w:rPr>
          <w:rStyle w:val="Ninguno"/>
          <w:rFonts w:cs="Times New Roman"/>
          <w:sz w:val="24"/>
          <w:szCs w:val="24"/>
        </w:rPr>
        <w:t xml:space="preserve">entre las que contienen compost </w:t>
      </w:r>
      <w:r>
        <w:rPr>
          <w:rStyle w:val="Ninguno"/>
          <w:rFonts w:cs="Times New Roman"/>
          <w:sz w:val="24"/>
          <w:szCs w:val="24"/>
        </w:rPr>
        <w:t>de champiñón y el control con só</w:t>
      </w:r>
      <w:r w:rsidRPr="006C2A63">
        <w:rPr>
          <w:rStyle w:val="Ninguno"/>
          <w:rFonts w:cs="Times New Roman"/>
          <w:sz w:val="24"/>
          <w:szCs w:val="24"/>
        </w:rPr>
        <w:t>lo estéril de carbón (</w:t>
      </w:r>
      <w:r w:rsidR="004C4335">
        <w:rPr>
          <w:rStyle w:val="Ninguno"/>
          <w:rFonts w:cs="Times New Roman"/>
          <w:sz w:val="24"/>
          <w:szCs w:val="24"/>
        </w:rPr>
        <w:t>figura</w:t>
      </w:r>
      <w:r w:rsidR="004C4335" w:rsidRPr="006C2A63">
        <w:rPr>
          <w:rStyle w:val="Ninguno"/>
          <w:rFonts w:cs="Times New Roman"/>
          <w:sz w:val="24"/>
          <w:szCs w:val="24"/>
        </w:rPr>
        <w:t xml:space="preserve"> </w:t>
      </w:r>
      <w:r w:rsidRPr="006C2A63">
        <w:rPr>
          <w:rStyle w:val="Ninguno"/>
          <w:rFonts w:cs="Times New Roman"/>
          <w:sz w:val="24"/>
          <w:szCs w:val="24"/>
        </w:rPr>
        <w:t>5).  El incremento inicial de Ca</w:t>
      </w:r>
      <w:r w:rsidRPr="006C2A63">
        <w:rPr>
          <w:rStyle w:val="Ninguno"/>
          <w:rFonts w:cs="Times New Roman"/>
          <w:sz w:val="24"/>
          <w:szCs w:val="24"/>
          <w:vertAlign w:val="superscript"/>
        </w:rPr>
        <w:t>2+</w:t>
      </w:r>
      <w:r w:rsidRPr="006C2A63">
        <w:rPr>
          <w:rStyle w:val="Ninguno"/>
          <w:rFonts w:cs="Times New Roman"/>
          <w:sz w:val="24"/>
          <w:szCs w:val="24"/>
        </w:rPr>
        <w:t xml:space="preserve"> (170,2 ± 24,6 mg L</w:t>
      </w:r>
      <w:r w:rsidRPr="006C2A63">
        <w:rPr>
          <w:rStyle w:val="Ninguno"/>
          <w:rFonts w:cs="Times New Roman"/>
          <w:sz w:val="24"/>
          <w:szCs w:val="24"/>
          <w:vertAlign w:val="superscript"/>
        </w:rPr>
        <w:t>-1</w:t>
      </w:r>
      <w:r w:rsidRPr="006C2A63">
        <w:rPr>
          <w:rStyle w:val="Ninguno"/>
          <w:rFonts w:cs="Times New Roman"/>
          <w:sz w:val="24"/>
          <w:szCs w:val="24"/>
        </w:rPr>
        <w:t>)</w:t>
      </w:r>
      <w:r w:rsidRPr="006C2A63">
        <w:rPr>
          <w:rStyle w:val="Ninguno"/>
          <w:rFonts w:cs="Times New Roman"/>
          <w:sz w:val="24"/>
          <w:szCs w:val="24"/>
          <w:vertAlign w:val="superscript"/>
        </w:rPr>
        <w:t xml:space="preserve"> </w:t>
      </w:r>
      <w:r w:rsidRPr="006C2A63">
        <w:rPr>
          <w:rStyle w:val="Ninguno"/>
          <w:rFonts w:cs="Times New Roman"/>
          <w:sz w:val="24"/>
          <w:szCs w:val="24"/>
        </w:rPr>
        <w:t>se atribuye a la disolución del carbonato de calcio</w:t>
      </w:r>
      <w:r w:rsidR="00C46D4A">
        <w:rPr>
          <w:rStyle w:val="Ninguno"/>
          <w:rFonts w:cs="Times New Roman"/>
          <w:sz w:val="24"/>
          <w:szCs w:val="24"/>
        </w:rPr>
        <w:t xml:space="preserve"> (CaCO</w:t>
      </w:r>
      <w:r w:rsidR="00C46D4A">
        <w:rPr>
          <w:rStyle w:val="Ninguno"/>
          <w:rFonts w:cs="Times New Roman"/>
          <w:sz w:val="24"/>
          <w:szCs w:val="24"/>
          <w:vertAlign w:val="subscript"/>
        </w:rPr>
        <w:t>3</w:t>
      </w:r>
      <w:r w:rsidR="00C46D4A">
        <w:rPr>
          <w:rStyle w:val="Ninguno"/>
          <w:rFonts w:cs="Times New Roman"/>
          <w:sz w:val="24"/>
          <w:szCs w:val="24"/>
        </w:rPr>
        <w:t>)</w:t>
      </w:r>
      <w:r w:rsidRPr="006C2A63">
        <w:rPr>
          <w:rStyle w:val="Ninguno"/>
          <w:rFonts w:cs="Times New Roman"/>
          <w:sz w:val="24"/>
          <w:szCs w:val="24"/>
        </w:rPr>
        <w:t xml:space="preserve"> y del yeso (CaSO</w:t>
      </w:r>
      <w:r w:rsidRPr="006C2A63">
        <w:rPr>
          <w:rStyle w:val="Ninguno"/>
          <w:rFonts w:cs="Times New Roman"/>
          <w:sz w:val="24"/>
          <w:szCs w:val="24"/>
          <w:vertAlign w:val="subscript"/>
        </w:rPr>
        <w:t>4</w:t>
      </w:r>
      <w:r w:rsidRPr="006C2A63">
        <w:rPr>
          <w:rStyle w:val="Ninguno"/>
          <w:rFonts w:cs="Times New Roman"/>
          <w:sz w:val="24"/>
          <w:szCs w:val="24"/>
        </w:rPr>
        <w:t xml:space="preserve">) que son adicionados durante el proceso de compostaje (información suministrada por </w:t>
      </w:r>
      <w:proofErr w:type="spellStart"/>
      <w:r w:rsidRPr="006C2A63">
        <w:rPr>
          <w:rStyle w:val="Ninguno"/>
          <w:rFonts w:cs="Times New Roman"/>
          <w:sz w:val="24"/>
          <w:szCs w:val="24"/>
        </w:rPr>
        <w:t>Agrohumus</w:t>
      </w:r>
      <w:proofErr w:type="spellEnd"/>
      <w:r w:rsidRPr="006C2A63">
        <w:rPr>
          <w:rStyle w:val="Ninguno"/>
          <w:rFonts w:cs="Times New Roman"/>
          <w:sz w:val="24"/>
          <w:szCs w:val="24"/>
        </w:rPr>
        <w:t xml:space="preserve"> </w:t>
      </w:r>
      <w:r w:rsidR="004C4335" w:rsidRPr="006C2A63">
        <w:rPr>
          <w:rStyle w:val="Ninguno"/>
          <w:rFonts w:cs="Times New Roman"/>
          <w:sz w:val="24"/>
          <w:szCs w:val="24"/>
        </w:rPr>
        <w:t>L</w:t>
      </w:r>
      <w:r w:rsidR="004C4335">
        <w:rPr>
          <w:rStyle w:val="Ninguno"/>
          <w:rFonts w:cs="Times New Roman"/>
          <w:sz w:val="24"/>
          <w:szCs w:val="24"/>
        </w:rPr>
        <w:t>tda.</w:t>
      </w:r>
      <w:r w:rsidRPr="006C2A63">
        <w:rPr>
          <w:rStyle w:val="Ninguno"/>
          <w:rFonts w:cs="Times New Roman"/>
          <w:sz w:val="24"/>
          <w:szCs w:val="24"/>
        </w:rPr>
        <w:t xml:space="preserve">). La reducción posterior de calcio posiblemente se debe a la formación de </w:t>
      </w:r>
      <w:proofErr w:type="spellStart"/>
      <w:r w:rsidRPr="006C2A63">
        <w:rPr>
          <w:rStyle w:val="Ninguno"/>
          <w:rFonts w:cs="Times New Roman"/>
          <w:sz w:val="24"/>
          <w:szCs w:val="24"/>
        </w:rPr>
        <w:t>aragonita</w:t>
      </w:r>
      <w:proofErr w:type="spellEnd"/>
      <w:r w:rsidRPr="006C2A63">
        <w:rPr>
          <w:rStyle w:val="Ninguno"/>
          <w:rFonts w:cs="Times New Roman"/>
          <w:sz w:val="24"/>
          <w:szCs w:val="24"/>
        </w:rPr>
        <w:t xml:space="preserve"> y calcita donde pH más alcalinos favorecen la precipitación de estos carbonatos</w:t>
      </w:r>
      <w:r w:rsidR="005F611F">
        <w:rPr>
          <w:rStyle w:val="Ninguno"/>
          <w:rFonts w:cs="Times New Roman"/>
          <w:sz w:val="24"/>
          <w:szCs w:val="24"/>
        </w:rPr>
        <w:t xml:space="preserve"> </w:t>
      </w:r>
      <w:r w:rsidR="005F611F" w:rsidRPr="006C2A63">
        <w:rPr>
          <w:rStyle w:val="Ninguno"/>
          <w:rFonts w:cs="Times New Roman"/>
          <w:sz w:val="24"/>
          <w:szCs w:val="24"/>
        </w:rPr>
        <w:t xml:space="preserve">(Warren </w:t>
      </w:r>
      <w:r w:rsidR="005F611F" w:rsidRPr="00C57E46">
        <w:rPr>
          <w:rStyle w:val="Ninguno"/>
          <w:rFonts w:cs="Times New Roman"/>
          <w:i/>
          <w:sz w:val="24"/>
          <w:szCs w:val="24"/>
        </w:rPr>
        <w:t>et al.,</w:t>
      </w:r>
      <w:r w:rsidR="005F611F" w:rsidRPr="006C2A63">
        <w:rPr>
          <w:rStyle w:val="Ninguno"/>
          <w:rFonts w:cs="Times New Roman"/>
          <w:sz w:val="24"/>
          <w:szCs w:val="24"/>
        </w:rPr>
        <w:t xml:space="preserve"> 2001)</w:t>
      </w:r>
      <w:r w:rsidRPr="006C2A63">
        <w:rPr>
          <w:rStyle w:val="Ninguno"/>
          <w:rFonts w:cs="Times New Roman"/>
          <w:sz w:val="24"/>
          <w:szCs w:val="24"/>
        </w:rPr>
        <w:t xml:space="preserve">, </w:t>
      </w:r>
      <w:r>
        <w:rPr>
          <w:rStyle w:val="Ninguno"/>
          <w:rFonts w:cs="Times New Roman"/>
          <w:sz w:val="24"/>
          <w:szCs w:val="24"/>
        </w:rPr>
        <w:t xml:space="preserve">resultado que fue </w:t>
      </w:r>
      <w:r w:rsidRPr="006C2A63">
        <w:rPr>
          <w:rStyle w:val="Ninguno"/>
          <w:rFonts w:cs="Times New Roman"/>
          <w:sz w:val="24"/>
          <w:szCs w:val="24"/>
        </w:rPr>
        <w:t xml:space="preserve">confirmado con el software Visual MINTEQ 3,0. La calcita tiene una cinética de disolución más lenta, más estable y menos soluble que la </w:t>
      </w:r>
      <w:proofErr w:type="spellStart"/>
      <w:r w:rsidR="00454030" w:rsidRPr="006C2A63">
        <w:rPr>
          <w:rStyle w:val="Ninguno"/>
          <w:rFonts w:cs="Times New Roman"/>
          <w:sz w:val="24"/>
          <w:szCs w:val="24"/>
        </w:rPr>
        <w:t>aragonita</w:t>
      </w:r>
      <w:proofErr w:type="spellEnd"/>
      <w:r w:rsidR="00454030" w:rsidRPr="006C2A63">
        <w:rPr>
          <w:rStyle w:val="Ninguno"/>
          <w:rFonts w:cs="Times New Roman"/>
          <w:sz w:val="24"/>
          <w:szCs w:val="24"/>
        </w:rPr>
        <w:t>,</w:t>
      </w:r>
      <w:r w:rsidRPr="006C2A63">
        <w:rPr>
          <w:rStyle w:val="Ninguno"/>
          <w:rFonts w:cs="Times New Roman"/>
          <w:sz w:val="24"/>
          <w:szCs w:val="24"/>
        </w:rPr>
        <w:t xml:space="preserve"> por ende</w:t>
      </w:r>
      <w:r>
        <w:rPr>
          <w:rStyle w:val="Ninguno"/>
          <w:rFonts w:cs="Times New Roman"/>
          <w:sz w:val="24"/>
          <w:szCs w:val="24"/>
        </w:rPr>
        <w:t>,</w:t>
      </w:r>
      <w:r w:rsidRPr="006C2A63">
        <w:rPr>
          <w:rStyle w:val="Ninguno"/>
          <w:rFonts w:cs="Times New Roman"/>
          <w:sz w:val="24"/>
          <w:szCs w:val="24"/>
        </w:rPr>
        <w:t xml:space="preserve"> es fácilmente </w:t>
      </w:r>
      <w:r w:rsidRPr="006C2A63">
        <w:rPr>
          <w:rStyle w:val="Ninguno"/>
          <w:rFonts w:cs="Times New Roman"/>
          <w:sz w:val="24"/>
          <w:szCs w:val="24"/>
        </w:rPr>
        <w:lastRenderedPageBreak/>
        <w:t>reemplazada por la calcita en su precipitación, justificando los índices de saturación mayores en la calcita (</w:t>
      </w:r>
      <w:proofErr w:type="spellStart"/>
      <w:r w:rsidRPr="006C2A63">
        <w:rPr>
          <w:rStyle w:val="Ninguno"/>
          <w:rFonts w:cs="Times New Roman"/>
          <w:sz w:val="24"/>
          <w:szCs w:val="24"/>
        </w:rPr>
        <w:t>Sunagawa</w:t>
      </w:r>
      <w:proofErr w:type="spellEnd"/>
      <w:r w:rsidRPr="006C2A63">
        <w:rPr>
          <w:rStyle w:val="Ninguno"/>
          <w:rFonts w:cs="Times New Roman"/>
          <w:sz w:val="24"/>
          <w:szCs w:val="24"/>
        </w:rPr>
        <w:t xml:space="preserve">, </w:t>
      </w:r>
      <w:r w:rsidR="00C57E46" w:rsidRPr="00C57E46">
        <w:rPr>
          <w:rStyle w:val="Ninguno"/>
          <w:rFonts w:cs="Times New Roman"/>
          <w:i/>
          <w:sz w:val="24"/>
          <w:szCs w:val="24"/>
        </w:rPr>
        <w:t>et al.,</w:t>
      </w:r>
      <w:r w:rsidRPr="006C2A63">
        <w:rPr>
          <w:rStyle w:val="Ninguno"/>
          <w:rFonts w:cs="Times New Roman"/>
          <w:sz w:val="24"/>
          <w:szCs w:val="24"/>
        </w:rPr>
        <w:t xml:space="preserve"> 2007). </w:t>
      </w:r>
    </w:p>
    <w:p w:rsidR="00A21FEA" w:rsidRPr="006C2A63" w:rsidRDefault="00A21FEA" w:rsidP="00703DE6">
      <w:pPr>
        <w:spacing w:line="360" w:lineRule="auto"/>
        <w:jc w:val="both"/>
        <w:rPr>
          <w:rStyle w:val="Ninguno"/>
          <w:rFonts w:cs="Times New Roman"/>
          <w:sz w:val="24"/>
          <w:szCs w:val="24"/>
        </w:rPr>
      </w:pPr>
    </w:p>
    <w:p w:rsidR="006F26C3" w:rsidRPr="006C2A63" w:rsidRDefault="00A21FEA" w:rsidP="00703DE6">
      <w:pPr>
        <w:spacing w:line="360" w:lineRule="auto"/>
        <w:jc w:val="center"/>
        <w:rPr>
          <w:rFonts w:cs="Times New Roman"/>
          <w:sz w:val="24"/>
          <w:szCs w:val="24"/>
        </w:rPr>
      </w:pPr>
      <w:r>
        <w:object w:dxaOrig="11280" w:dyaOrig="7080">
          <v:shape id="_x0000_i1029" type="#_x0000_t75" style="width:390.75pt;height:245.8pt" o:ole="">
            <v:imagedata r:id="rId17" o:title=""/>
          </v:shape>
          <o:OLEObject Type="Embed" ProgID="SigmaPlotGraphicObject.11" ShapeID="_x0000_i1029" DrawAspect="Content" ObjectID="_1557905089" r:id="rId18"/>
        </w:object>
      </w:r>
    </w:p>
    <w:p w:rsidR="00D54596" w:rsidRDefault="00D54596" w:rsidP="00703DE6">
      <w:pPr>
        <w:spacing w:line="360" w:lineRule="auto"/>
        <w:jc w:val="both"/>
        <w:rPr>
          <w:rFonts w:cs="Times New Roman"/>
          <w:iCs/>
          <w:sz w:val="24"/>
          <w:szCs w:val="24"/>
          <w:lang w:val="es-ES_tradnl"/>
        </w:rPr>
      </w:pPr>
      <w:r w:rsidRPr="00A02825">
        <w:rPr>
          <w:rFonts w:cs="Times New Roman"/>
          <w:b/>
          <w:iCs/>
          <w:sz w:val="24"/>
          <w:szCs w:val="24"/>
          <w:lang w:val="es-ES_tradnl"/>
        </w:rPr>
        <w:t>Figura 5.</w:t>
      </w:r>
      <w:r>
        <w:rPr>
          <w:rFonts w:cs="Times New Roman"/>
          <w:iCs/>
          <w:sz w:val="24"/>
          <w:szCs w:val="24"/>
          <w:lang w:val="es-ES_tradnl"/>
        </w:rPr>
        <w:t xml:space="preserve"> Cambios en la concentración de </w:t>
      </w:r>
      <w:r w:rsidRPr="006C2A63">
        <w:rPr>
          <w:rStyle w:val="Ninguno"/>
          <w:rFonts w:cs="Times New Roman"/>
          <w:sz w:val="24"/>
          <w:szCs w:val="24"/>
        </w:rPr>
        <w:t>Ca</w:t>
      </w:r>
      <w:r w:rsidRPr="006C2A63">
        <w:rPr>
          <w:rStyle w:val="Ninguno"/>
          <w:rFonts w:cs="Times New Roman"/>
          <w:sz w:val="24"/>
          <w:szCs w:val="24"/>
          <w:vertAlign w:val="superscript"/>
        </w:rPr>
        <w:t>2+</w:t>
      </w:r>
      <w:r w:rsidRPr="006C2A63">
        <w:rPr>
          <w:rStyle w:val="Ninguno"/>
          <w:rFonts w:cs="Times New Roman"/>
          <w:sz w:val="24"/>
          <w:szCs w:val="24"/>
        </w:rPr>
        <w:t xml:space="preserve"> y Mg</w:t>
      </w:r>
      <w:r w:rsidRPr="006C2A63">
        <w:rPr>
          <w:rStyle w:val="Ninguno"/>
          <w:rFonts w:cs="Times New Roman"/>
          <w:sz w:val="24"/>
          <w:szCs w:val="24"/>
          <w:vertAlign w:val="superscript"/>
        </w:rPr>
        <w:t>2+</w:t>
      </w:r>
      <w:r w:rsidRPr="006C2A63">
        <w:rPr>
          <w:rStyle w:val="Ninguno"/>
          <w:rFonts w:cs="Times New Roman"/>
          <w:sz w:val="24"/>
          <w:szCs w:val="24"/>
        </w:rPr>
        <w:t xml:space="preserve"> </w:t>
      </w:r>
      <w:r>
        <w:rPr>
          <w:rFonts w:cs="Times New Roman"/>
          <w:iCs/>
          <w:sz w:val="24"/>
          <w:szCs w:val="24"/>
          <w:lang w:val="es-ES_tradnl"/>
        </w:rPr>
        <w:t xml:space="preserve">durante el ensayo de lixiviación. </w:t>
      </w:r>
    </w:p>
    <w:p w:rsidR="006F26C3" w:rsidRDefault="006F26C3" w:rsidP="00703DE6">
      <w:pPr>
        <w:spacing w:line="360" w:lineRule="auto"/>
        <w:jc w:val="both"/>
        <w:rPr>
          <w:rStyle w:val="Ninguno"/>
          <w:rFonts w:cs="Times New Roman"/>
          <w:sz w:val="24"/>
          <w:szCs w:val="24"/>
        </w:rPr>
      </w:pPr>
    </w:p>
    <w:p w:rsidR="009E5CA9" w:rsidRPr="006C2A63" w:rsidRDefault="009E5CA9" w:rsidP="00703DE6">
      <w:pPr>
        <w:spacing w:line="360" w:lineRule="auto"/>
        <w:jc w:val="both"/>
        <w:rPr>
          <w:rStyle w:val="Ninguno"/>
          <w:rFonts w:cs="Times New Roman"/>
          <w:sz w:val="24"/>
          <w:szCs w:val="24"/>
        </w:rPr>
      </w:pPr>
      <w:r w:rsidRPr="006C2A63">
        <w:rPr>
          <w:rStyle w:val="Ninguno"/>
          <w:rFonts w:cs="Times New Roman"/>
          <w:sz w:val="24"/>
          <w:szCs w:val="24"/>
        </w:rPr>
        <w:t>Por otro lado, el incremento de Mg</w:t>
      </w:r>
      <w:r w:rsidRPr="006C2A63">
        <w:rPr>
          <w:rStyle w:val="Ninguno"/>
          <w:rFonts w:cs="Times New Roman"/>
          <w:sz w:val="24"/>
          <w:szCs w:val="24"/>
          <w:vertAlign w:val="superscript"/>
        </w:rPr>
        <w:t>2+</w:t>
      </w:r>
      <w:r w:rsidR="00B90464">
        <w:rPr>
          <w:rStyle w:val="Ninguno"/>
          <w:rFonts w:cs="Times New Roman"/>
          <w:sz w:val="24"/>
          <w:szCs w:val="24"/>
        </w:rPr>
        <w:t xml:space="preserve"> </w:t>
      </w:r>
      <w:r w:rsidRPr="006C2A63">
        <w:rPr>
          <w:rStyle w:val="Ninguno"/>
          <w:rFonts w:cs="Times New Roman"/>
          <w:sz w:val="24"/>
          <w:szCs w:val="24"/>
        </w:rPr>
        <w:t>(6,2 ± 4,3 mg L</w:t>
      </w:r>
      <w:r w:rsidRPr="006C2A63">
        <w:rPr>
          <w:rStyle w:val="Ninguno"/>
          <w:rFonts w:cs="Times New Roman"/>
          <w:sz w:val="24"/>
          <w:szCs w:val="24"/>
          <w:vertAlign w:val="superscript"/>
        </w:rPr>
        <w:t>-1</w:t>
      </w:r>
      <w:r w:rsidRPr="006C2A63">
        <w:rPr>
          <w:rStyle w:val="Ninguno"/>
          <w:rFonts w:cs="Times New Roman"/>
          <w:sz w:val="24"/>
          <w:szCs w:val="24"/>
        </w:rPr>
        <w:t>) se atribuye a la composición química del compost y a la posible presencia de este metal en el estiércol bovino (</w:t>
      </w:r>
      <w:proofErr w:type="spellStart"/>
      <w:r w:rsidR="006E3433">
        <w:rPr>
          <w:rStyle w:val="Ninguno"/>
          <w:rFonts w:cs="Times New Roman"/>
          <w:sz w:val="24"/>
          <w:szCs w:val="24"/>
        </w:rPr>
        <w:t>Vasquez</w:t>
      </w:r>
      <w:proofErr w:type="spellEnd"/>
      <w:r w:rsidR="006E3433">
        <w:rPr>
          <w:rStyle w:val="Ninguno"/>
          <w:rFonts w:cs="Times New Roman"/>
          <w:sz w:val="24"/>
          <w:szCs w:val="24"/>
        </w:rPr>
        <w:t xml:space="preserve"> </w:t>
      </w:r>
      <w:r w:rsidR="00C57E46" w:rsidRPr="00C57E46">
        <w:rPr>
          <w:rStyle w:val="Ninguno"/>
          <w:rFonts w:cs="Times New Roman"/>
          <w:i/>
          <w:sz w:val="24"/>
          <w:szCs w:val="24"/>
        </w:rPr>
        <w:t>et al.,</w:t>
      </w:r>
      <w:r w:rsidRPr="006C2A63">
        <w:rPr>
          <w:rStyle w:val="Ninguno"/>
          <w:rFonts w:cs="Times New Roman"/>
          <w:sz w:val="24"/>
          <w:szCs w:val="24"/>
        </w:rPr>
        <w:t xml:space="preserve"> 201</w:t>
      </w:r>
      <w:r w:rsidR="00D721AC">
        <w:rPr>
          <w:rStyle w:val="Ninguno"/>
          <w:rFonts w:cs="Times New Roman"/>
          <w:sz w:val="24"/>
          <w:szCs w:val="24"/>
        </w:rPr>
        <w:t>6</w:t>
      </w:r>
      <w:r w:rsidRPr="006C2A63">
        <w:rPr>
          <w:rStyle w:val="Ninguno"/>
          <w:rFonts w:cs="Times New Roman"/>
          <w:sz w:val="24"/>
          <w:szCs w:val="24"/>
        </w:rPr>
        <w:t xml:space="preserve">). La consecuente disminución de sus concentraciones, se debe posiblemente a las condiciones favorables de pH, alcalinidad y oxígeno disuelto que reducen la disponibilidad de metal como resultado de la adsorción de la materia orgánica y óxidos metálicos (Park </w:t>
      </w:r>
      <w:r w:rsidR="00C57E46" w:rsidRPr="00C57E46">
        <w:rPr>
          <w:rStyle w:val="Ninguno"/>
          <w:rFonts w:cs="Times New Roman"/>
          <w:i/>
          <w:sz w:val="24"/>
          <w:szCs w:val="24"/>
        </w:rPr>
        <w:t>et al.,</w:t>
      </w:r>
      <w:r w:rsidRPr="006C2A63">
        <w:rPr>
          <w:rStyle w:val="Ninguno"/>
          <w:rFonts w:cs="Times New Roman"/>
          <w:sz w:val="24"/>
          <w:szCs w:val="24"/>
        </w:rPr>
        <w:t xml:space="preserve"> 2011)</w:t>
      </w:r>
      <w:r w:rsidR="004C4335">
        <w:rPr>
          <w:rStyle w:val="Ninguno"/>
          <w:rFonts w:cs="Times New Roman"/>
          <w:sz w:val="24"/>
          <w:szCs w:val="24"/>
        </w:rPr>
        <w:t>.</w:t>
      </w:r>
    </w:p>
    <w:p w:rsidR="00BE43DC" w:rsidRPr="006C2A63" w:rsidRDefault="00BE43DC" w:rsidP="00703DE6">
      <w:pPr>
        <w:spacing w:line="360" w:lineRule="auto"/>
        <w:jc w:val="both"/>
        <w:rPr>
          <w:rStyle w:val="Ninguno"/>
          <w:rFonts w:cs="Times New Roman"/>
          <w:sz w:val="24"/>
          <w:szCs w:val="24"/>
        </w:rPr>
      </w:pPr>
    </w:p>
    <w:p w:rsidR="00FD2CDC" w:rsidRPr="006C2A63" w:rsidRDefault="00B46F15" w:rsidP="00703DE6">
      <w:pPr>
        <w:spacing w:line="360" w:lineRule="auto"/>
        <w:jc w:val="both"/>
        <w:rPr>
          <w:rStyle w:val="Ninguno"/>
          <w:rFonts w:cs="Times New Roman"/>
          <w:sz w:val="24"/>
          <w:szCs w:val="24"/>
          <w:lang w:val="es-CO"/>
        </w:rPr>
      </w:pPr>
      <w:r w:rsidRPr="006C2A63">
        <w:rPr>
          <w:rStyle w:val="Ninguno"/>
          <w:rFonts w:cs="Times New Roman"/>
          <w:sz w:val="24"/>
          <w:szCs w:val="24"/>
          <w:lang w:val="es-CO"/>
        </w:rPr>
        <w:t>En resumen, en las celdas con materia orgánica se</w:t>
      </w:r>
      <w:r w:rsidR="006A10AF">
        <w:rPr>
          <w:rStyle w:val="Ninguno"/>
          <w:rFonts w:cs="Times New Roman"/>
          <w:sz w:val="24"/>
          <w:szCs w:val="24"/>
          <w:lang w:val="es-CO"/>
        </w:rPr>
        <w:t xml:space="preserve"> crearon condiciones anaerobias</w:t>
      </w:r>
      <w:r w:rsidRPr="006C2A63">
        <w:rPr>
          <w:rStyle w:val="Ninguno"/>
          <w:rFonts w:cs="Times New Roman"/>
          <w:sz w:val="24"/>
          <w:szCs w:val="24"/>
          <w:lang w:val="es-CO"/>
        </w:rPr>
        <w:t xml:space="preserve"> con bajo OD y ORP que permitieron el crecimiento de BSR que contribuyen con el incremento del </w:t>
      </w:r>
      <w:r w:rsidR="00EC06D8" w:rsidRPr="006C2A63">
        <w:rPr>
          <w:rStyle w:val="Ninguno"/>
          <w:rFonts w:cs="Times New Roman"/>
          <w:sz w:val="24"/>
          <w:szCs w:val="24"/>
          <w:lang w:val="es-CO"/>
        </w:rPr>
        <w:t>pH, la</w:t>
      </w:r>
      <w:r w:rsidRPr="006C2A63">
        <w:rPr>
          <w:rStyle w:val="Ninguno"/>
          <w:rFonts w:cs="Times New Roman"/>
          <w:sz w:val="24"/>
          <w:szCs w:val="24"/>
          <w:lang w:val="es-CO"/>
        </w:rPr>
        <w:t xml:space="preserve"> alcalinidad y sulfuro. Sin </w:t>
      </w:r>
      <w:r w:rsidR="00B90464" w:rsidRPr="006C2A63">
        <w:rPr>
          <w:rStyle w:val="Ninguno"/>
          <w:rFonts w:cs="Times New Roman"/>
          <w:sz w:val="24"/>
          <w:szCs w:val="24"/>
          <w:lang w:val="es-CO"/>
        </w:rPr>
        <w:t>embargo,</w:t>
      </w:r>
      <w:r w:rsidRPr="006C2A63">
        <w:rPr>
          <w:rStyle w:val="Ninguno"/>
          <w:rFonts w:cs="Times New Roman"/>
          <w:sz w:val="24"/>
          <w:szCs w:val="24"/>
          <w:lang w:val="es-CO"/>
        </w:rPr>
        <w:t xml:space="preserve"> en la mezcla con menor porcentaje de compost de champiñón (25:75) se observó una mayor concentración de sulfuro </w:t>
      </w:r>
      <w:r w:rsidR="00714D92" w:rsidRPr="006C2A63">
        <w:rPr>
          <w:rStyle w:val="Ninguno"/>
          <w:rFonts w:cs="Times New Roman"/>
          <w:sz w:val="24"/>
          <w:szCs w:val="24"/>
          <w:lang w:val="es-CO"/>
        </w:rPr>
        <w:t>lo que posiblemente favorece</w:t>
      </w:r>
      <w:r w:rsidRPr="006C2A63">
        <w:rPr>
          <w:rStyle w:val="Ninguno"/>
          <w:rFonts w:cs="Times New Roman"/>
          <w:sz w:val="24"/>
          <w:szCs w:val="24"/>
          <w:lang w:val="es-CO"/>
        </w:rPr>
        <w:t xml:space="preserve"> la formación de sulfuros metálicos que son los minerales esperados cuando se </w:t>
      </w:r>
      <w:r w:rsidRPr="006C2A63">
        <w:rPr>
          <w:rStyle w:val="Ninguno"/>
          <w:rFonts w:cs="Times New Roman"/>
          <w:sz w:val="24"/>
          <w:szCs w:val="24"/>
          <w:lang w:val="es-CO"/>
        </w:rPr>
        <w:lastRenderedPageBreak/>
        <w:t>usan sustratos orgánicos como enmienda dada su baja solubil</w:t>
      </w:r>
      <w:r w:rsidR="00B90464">
        <w:rPr>
          <w:rStyle w:val="Ninguno"/>
          <w:rFonts w:cs="Times New Roman"/>
          <w:sz w:val="24"/>
          <w:szCs w:val="24"/>
          <w:lang w:val="es-CO"/>
        </w:rPr>
        <w:t>idad (</w:t>
      </w:r>
      <w:proofErr w:type="spellStart"/>
      <w:r w:rsidR="00B90464">
        <w:rPr>
          <w:rStyle w:val="Ninguno"/>
          <w:rFonts w:cs="Times New Roman"/>
          <w:sz w:val="24"/>
          <w:szCs w:val="24"/>
          <w:lang w:val="es-CO"/>
        </w:rPr>
        <w:t>ZnS</w:t>
      </w:r>
      <w:proofErr w:type="spellEnd"/>
      <w:r w:rsidR="00B90464">
        <w:rPr>
          <w:rStyle w:val="Ninguno"/>
          <w:rFonts w:cs="Times New Roman"/>
          <w:sz w:val="24"/>
          <w:szCs w:val="24"/>
          <w:lang w:val="es-CO"/>
        </w:rPr>
        <w:t xml:space="preserve"> –28.39; </w:t>
      </w:r>
      <w:proofErr w:type="spellStart"/>
      <w:r w:rsidR="00B90464">
        <w:rPr>
          <w:rStyle w:val="Ninguno"/>
          <w:rFonts w:cs="Times New Roman"/>
          <w:sz w:val="24"/>
          <w:szCs w:val="24"/>
          <w:lang w:val="es-CO"/>
        </w:rPr>
        <w:t>FeS</w:t>
      </w:r>
      <w:proofErr w:type="spellEnd"/>
      <w:r w:rsidR="00B90464">
        <w:rPr>
          <w:rStyle w:val="Ninguno"/>
          <w:rFonts w:cs="Times New Roman"/>
          <w:sz w:val="24"/>
          <w:szCs w:val="24"/>
          <w:lang w:val="es-CO"/>
        </w:rPr>
        <w:t xml:space="preserve"> –22.39 y </w:t>
      </w:r>
      <w:proofErr w:type="spellStart"/>
      <w:r w:rsidRPr="006C2A63">
        <w:rPr>
          <w:rStyle w:val="Ninguno"/>
          <w:rFonts w:cs="Times New Roman"/>
          <w:sz w:val="24"/>
          <w:szCs w:val="24"/>
          <w:lang w:val="es-CO"/>
        </w:rPr>
        <w:t>MnS</w:t>
      </w:r>
      <w:proofErr w:type="spellEnd"/>
      <w:r w:rsidRPr="006C2A63">
        <w:rPr>
          <w:rStyle w:val="Ninguno"/>
          <w:rFonts w:cs="Times New Roman"/>
          <w:sz w:val="24"/>
          <w:szCs w:val="24"/>
          <w:lang w:val="es-CO"/>
        </w:rPr>
        <w:t xml:space="preserve"> –13.34) (</w:t>
      </w:r>
      <w:proofErr w:type="spellStart"/>
      <w:r w:rsidRPr="006C2A63">
        <w:rPr>
          <w:rStyle w:val="Ninguno"/>
          <w:rFonts w:cs="Times New Roman"/>
          <w:sz w:val="24"/>
          <w:szCs w:val="24"/>
          <w:lang w:val="es-CO"/>
        </w:rPr>
        <w:t>Jong</w:t>
      </w:r>
      <w:proofErr w:type="spellEnd"/>
      <w:r w:rsidRPr="006C2A63">
        <w:rPr>
          <w:rStyle w:val="Ninguno"/>
          <w:rFonts w:cs="Times New Roman"/>
          <w:sz w:val="24"/>
          <w:szCs w:val="24"/>
          <w:lang w:val="es-CO"/>
        </w:rPr>
        <w:t xml:space="preserve"> </w:t>
      </w:r>
      <w:r w:rsidR="00616617">
        <w:rPr>
          <w:rStyle w:val="Ninguno"/>
          <w:rFonts w:cs="Times New Roman"/>
          <w:sz w:val="24"/>
          <w:szCs w:val="24"/>
          <w:lang w:val="es-CO"/>
        </w:rPr>
        <w:t>&amp;</w:t>
      </w:r>
      <w:r w:rsidRPr="006C2A63">
        <w:rPr>
          <w:rStyle w:val="Ninguno"/>
          <w:rFonts w:cs="Times New Roman"/>
          <w:sz w:val="24"/>
          <w:szCs w:val="24"/>
          <w:lang w:val="es-CO"/>
        </w:rPr>
        <w:t xml:space="preserve"> </w:t>
      </w:r>
      <w:proofErr w:type="spellStart"/>
      <w:r w:rsidRPr="006C2A63">
        <w:rPr>
          <w:rStyle w:val="Ninguno"/>
          <w:rFonts w:cs="Times New Roman"/>
          <w:sz w:val="24"/>
          <w:szCs w:val="24"/>
          <w:lang w:val="es-CO"/>
        </w:rPr>
        <w:t>Parry</w:t>
      </w:r>
      <w:proofErr w:type="spellEnd"/>
      <w:r w:rsidR="0002362B">
        <w:rPr>
          <w:rStyle w:val="Ninguno"/>
          <w:rFonts w:cs="Times New Roman"/>
          <w:sz w:val="24"/>
          <w:szCs w:val="24"/>
          <w:lang w:val="es-CO"/>
        </w:rPr>
        <w:t>,</w:t>
      </w:r>
      <w:r w:rsidRPr="006C2A63">
        <w:rPr>
          <w:rStyle w:val="Ninguno"/>
          <w:rFonts w:cs="Times New Roman"/>
          <w:sz w:val="24"/>
          <w:szCs w:val="24"/>
          <w:lang w:val="es-CO"/>
        </w:rPr>
        <w:t xml:space="preserve"> 2003).</w:t>
      </w:r>
    </w:p>
    <w:p w:rsidR="00A928D8" w:rsidRPr="006C2A63" w:rsidRDefault="00AD0F4B" w:rsidP="00703DE6">
      <w:pPr>
        <w:pStyle w:val="Ttulo4"/>
        <w:spacing w:line="360" w:lineRule="auto"/>
        <w:rPr>
          <w:rStyle w:val="Ninguno"/>
          <w:rFonts w:cs="Times New Roman"/>
          <w:szCs w:val="24"/>
        </w:rPr>
      </w:pPr>
      <w:r w:rsidRPr="006C2A63">
        <w:rPr>
          <w:rStyle w:val="Ninguno"/>
          <w:rFonts w:cs="Times New Roman"/>
          <w:szCs w:val="24"/>
        </w:rPr>
        <w:t xml:space="preserve">Actividad enzimática </w:t>
      </w:r>
    </w:p>
    <w:p w:rsidR="00C17993" w:rsidRDefault="00CC1D3A" w:rsidP="00703DE6">
      <w:pPr>
        <w:spacing w:line="360" w:lineRule="auto"/>
        <w:jc w:val="both"/>
        <w:rPr>
          <w:rFonts w:cs="Times New Roman"/>
          <w:sz w:val="24"/>
          <w:szCs w:val="24"/>
          <w:lang w:val="es-ES_tradnl"/>
        </w:rPr>
      </w:pPr>
      <w:r w:rsidRPr="006C2A63">
        <w:rPr>
          <w:rFonts w:cs="Times New Roman"/>
          <w:sz w:val="24"/>
          <w:szCs w:val="24"/>
          <w:lang w:val="es-ES_tradnl"/>
        </w:rPr>
        <w:t xml:space="preserve">Los resultados de la enzima </w:t>
      </w:r>
      <w:proofErr w:type="spellStart"/>
      <w:r w:rsidRPr="006C2A63">
        <w:rPr>
          <w:rFonts w:cs="Times New Roman"/>
          <w:sz w:val="24"/>
          <w:szCs w:val="24"/>
          <w:lang w:val="es-ES_tradnl"/>
        </w:rPr>
        <w:t>DHs</w:t>
      </w:r>
      <w:proofErr w:type="spellEnd"/>
      <w:r w:rsidRPr="006C2A63">
        <w:rPr>
          <w:rFonts w:cs="Times New Roman"/>
          <w:sz w:val="24"/>
          <w:szCs w:val="24"/>
          <w:lang w:val="es-ES_tradnl"/>
        </w:rPr>
        <w:t xml:space="preserve"> </w:t>
      </w:r>
      <w:r w:rsidR="00E365E9">
        <w:rPr>
          <w:rFonts w:cs="Times New Roman"/>
          <w:sz w:val="24"/>
          <w:szCs w:val="24"/>
          <w:lang w:val="es-ES_tradnl"/>
        </w:rPr>
        <w:t>muestran</w:t>
      </w:r>
      <w:r w:rsidRPr="006C2A63">
        <w:rPr>
          <w:rFonts w:cs="Times New Roman"/>
          <w:sz w:val="24"/>
          <w:szCs w:val="24"/>
          <w:lang w:val="es-ES_tradnl"/>
        </w:rPr>
        <w:t xml:space="preserve"> alta actividad microbiana en </w:t>
      </w:r>
      <w:r w:rsidR="00C46D4A">
        <w:rPr>
          <w:rFonts w:cs="Times New Roman"/>
          <w:sz w:val="24"/>
          <w:szCs w:val="24"/>
          <w:lang w:val="es-ES_tradnl"/>
        </w:rPr>
        <w:t>las mezclas</w:t>
      </w:r>
      <w:r w:rsidRPr="006C2A63">
        <w:rPr>
          <w:rFonts w:cs="Times New Roman"/>
          <w:sz w:val="24"/>
          <w:szCs w:val="24"/>
          <w:lang w:val="es-ES_tradnl"/>
        </w:rPr>
        <w:t xml:space="preserve"> que contenían compost</w:t>
      </w:r>
      <w:r w:rsidR="00E62DF5" w:rsidRPr="006C2A63">
        <w:rPr>
          <w:rFonts w:cs="Times New Roman"/>
          <w:sz w:val="24"/>
          <w:szCs w:val="24"/>
          <w:lang w:val="es-ES_tradnl"/>
        </w:rPr>
        <w:t xml:space="preserve"> indicando que </w:t>
      </w:r>
      <w:r w:rsidR="00DC1733">
        <w:rPr>
          <w:rFonts w:cs="Times New Roman"/>
          <w:sz w:val="24"/>
          <w:szCs w:val="24"/>
          <w:lang w:val="es-ES_tradnl"/>
        </w:rPr>
        <w:t>su</w:t>
      </w:r>
      <w:r w:rsidR="00B4121C">
        <w:rPr>
          <w:rFonts w:cs="Times New Roman"/>
          <w:sz w:val="24"/>
          <w:szCs w:val="24"/>
          <w:lang w:val="es-ES_tradnl"/>
        </w:rPr>
        <w:t xml:space="preserve"> presencia contribuyó</w:t>
      </w:r>
      <w:r w:rsidR="00E62DF5" w:rsidRPr="006C2A63">
        <w:rPr>
          <w:rFonts w:cs="Times New Roman"/>
          <w:sz w:val="24"/>
          <w:szCs w:val="24"/>
          <w:lang w:val="es-ES_tradnl"/>
        </w:rPr>
        <w:t xml:space="preserve"> en la formación de un apropiado ambiente para los </w:t>
      </w:r>
      <w:proofErr w:type="spellStart"/>
      <w:r w:rsidR="00E62DF5" w:rsidRPr="006C2A63">
        <w:rPr>
          <w:rFonts w:cs="Times New Roman"/>
          <w:sz w:val="24"/>
          <w:szCs w:val="24"/>
          <w:lang w:val="es-ES_tradnl"/>
        </w:rPr>
        <w:t>microrganismos</w:t>
      </w:r>
      <w:proofErr w:type="spellEnd"/>
      <w:r w:rsidR="00E62DF5" w:rsidRPr="006C2A63">
        <w:rPr>
          <w:rFonts w:cs="Times New Roman"/>
          <w:sz w:val="24"/>
          <w:szCs w:val="24"/>
          <w:lang w:val="es-ES_tradnl"/>
        </w:rPr>
        <w:t xml:space="preserve"> anaerobios en términos de OD, pH, ORP y </w:t>
      </w:r>
      <w:r w:rsidR="00B4121C" w:rsidRPr="006C2A63">
        <w:rPr>
          <w:rFonts w:cs="Times New Roman"/>
          <w:sz w:val="24"/>
          <w:szCs w:val="24"/>
          <w:lang w:val="es-ES_tradnl"/>
        </w:rPr>
        <w:t>nutrientes</w:t>
      </w:r>
      <w:r w:rsidR="00B4121C">
        <w:rPr>
          <w:rFonts w:cs="Times New Roman"/>
          <w:sz w:val="24"/>
          <w:szCs w:val="24"/>
          <w:lang w:val="es-ES_tradnl"/>
        </w:rPr>
        <w:t xml:space="preserve"> </w:t>
      </w:r>
      <w:r w:rsidR="00B4121C" w:rsidRPr="00AC676D">
        <w:rPr>
          <w:rFonts w:cs="Times New Roman"/>
          <w:sz w:val="24"/>
          <w:szCs w:val="24"/>
          <w:lang w:val="es-ES_tradnl"/>
        </w:rPr>
        <w:t>(</w:t>
      </w:r>
      <w:r w:rsidR="004D6325">
        <w:rPr>
          <w:rFonts w:cs="Times New Roman"/>
          <w:sz w:val="24"/>
          <w:szCs w:val="24"/>
          <w:lang w:val="es-ES_tradnl"/>
        </w:rPr>
        <w:t>figura</w:t>
      </w:r>
      <w:r w:rsidR="004D6325" w:rsidRPr="006C2A63">
        <w:rPr>
          <w:rFonts w:cs="Times New Roman"/>
          <w:sz w:val="24"/>
          <w:szCs w:val="24"/>
          <w:lang w:val="es-ES_tradnl"/>
        </w:rPr>
        <w:t xml:space="preserve"> </w:t>
      </w:r>
      <w:r w:rsidR="00B40125" w:rsidRPr="006C2A63">
        <w:rPr>
          <w:rFonts w:cs="Times New Roman"/>
          <w:sz w:val="24"/>
          <w:szCs w:val="24"/>
          <w:lang w:val="es-ES_tradnl"/>
        </w:rPr>
        <w:t>6)</w:t>
      </w:r>
      <w:r w:rsidR="00E62DF5" w:rsidRPr="006C2A63">
        <w:rPr>
          <w:rFonts w:cs="Times New Roman"/>
          <w:sz w:val="24"/>
          <w:szCs w:val="24"/>
          <w:lang w:val="es-ES_tradnl"/>
        </w:rPr>
        <w:t xml:space="preserve">. </w:t>
      </w:r>
      <w:r w:rsidRPr="006C2A63">
        <w:rPr>
          <w:rFonts w:cs="Times New Roman"/>
          <w:sz w:val="24"/>
          <w:szCs w:val="24"/>
          <w:lang w:val="es-ES_tradnl"/>
        </w:rPr>
        <w:t>La mayor actividad se encontró en el control de compost mientras que la menor en el control de estéril de carbón (5.0 ± 2.4 comparado con 0.15 ± 0.1 mg TPF g de mezcla seca</w:t>
      </w:r>
      <w:r w:rsidRPr="006C2A63">
        <w:rPr>
          <w:rFonts w:cs="Times New Roman"/>
          <w:sz w:val="24"/>
          <w:szCs w:val="24"/>
          <w:vertAlign w:val="superscript"/>
          <w:lang w:val="es-ES_tradnl"/>
        </w:rPr>
        <w:t>−1</w:t>
      </w:r>
      <w:r w:rsidRPr="006C2A63">
        <w:rPr>
          <w:rFonts w:cs="Times New Roman"/>
          <w:sz w:val="24"/>
          <w:szCs w:val="24"/>
          <w:lang w:val="es-ES_tradnl"/>
        </w:rPr>
        <w:t>)</w:t>
      </w:r>
      <w:r w:rsidR="00AC676D">
        <w:rPr>
          <w:rFonts w:cs="Times New Roman"/>
          <w:sz w:val="24"/>
          <w:szCs w:val="24"/>
          <w:lang w:val="es-ES_tradnl"/>
        </w:rPr>
        <w:t xml:space="preserve"> debido a que en el control de estéril las condiciones fisicoquímicas crearon una fuerte presión sobre los microorganismos y </w:t>
      </w:r>
      <w:r w:rsidR="00B4121C">
        <w:rPr>
          <w:rFonts w:cs="Times New Roman"/>
          <w:sz w:val="24"/>
          <w:szCs w:val="24"/>
          <w:lang w:val="es-ES_tradnl"/>
        </w:rPr>
        <w:t>sólo</w:t>
      </w:r>
      <w:r w:rsidR="00AC676D">
        <w:rPr>
          <w:rFonts w:cs="Times New Roman"/>
          <w:sz w:val="24"/>
          <w:szCs w:val="24"/>
          <w:lang w:val="es-ES_tradnl"/>
        </w:rPr>
        <w:t xml:space="preserve"> se desarrollaron aquellos que podían adaptarse</w:t>
      </w:r>
      <w:r w:rsidR="00B40125" w:rsidRPr="006C2A63">
        <w:rPr>
          <w:rFonts w:cs="Times New Roman"/>
          <w:sz w:val="24"/>
          <w:szCs w:val="24"/>
          <w:lang w:val="es-ES_tradnl"/>
        </w:rPr>
        <w:t xml:space="preserve">. </w:t>
      </w:r>
    </w:p>
    <w:p w:rsidR="00C17993" w:rsidRDefault="00C17993" w:rsidP="00703DE6">
      <w:pPr>
        <w:spacing w:line="360" w:lineRule="auto"/>
        <w:jc w:val="both"/>
        <w:rPr>
          <w:rFonts w:cs="Times New Roman"/>
          <w:sz w:val="24"/>
          <w:szCs w:val="24"/>
          <w:lang w:val="es-ES_tradnl"/>
        </w:rPr>
      </w:pPr>
    </w:p>
    <w:p w:rsidR="00B40125" w:rsidRPr="006C2A63" w:rsidRDefault="00447064" w:rsidP="00703DE6">
      <w:pPr>
        <w:spacing w:line="360" w:lineRule="auto"/>
        <w:jc w:val="both"/>
        <w:rPr>
          <w:rStyle w:val="Ninguno"/>
          <w:rFonts w:cs="Times New Roman"/>
          <w:sz w:val="24"/>
          <w:szCs w:val="24"/>
        </w:rPr>
      </w:pPr>
      <w:r>
        <w:rPr>
          <w:rFonts w:cs="Times New Roman"/>
          <w:sz w:val="24"/>
          <w:szCs w:val="24"/>
          <w:lang w:val="es-ES_tradnl"/>
        </w:rPr>
        <w:t>E</w:t>
      </w:r>
      <w:r w:rsidR="00E62DF5" w:rsidRPr="006C2A63">
        <w:rPr>
          <w:rFonts w:cs="Times New Roman"/>
          <w:sz w:val="24"/>
          <w:szCs w:val="24"/>
          <w:lang w:val="es-ES_tradnl"/>
        </w:rPr>
        <w:t>l control de compost present</w:t>
      </w:r>
      <w:r w:rsidR="00567B88">
        <w:rPr>
          <w:rFonts w:cs="Times New Roman"/>
          <w:sz w:val="24"/>
          <w:szCs w:val="24"/>
          <w:lang w:val="es-ES_tradnl"/>
        </w:rPr>
        <w:t>ó</w:t>
      </w:r>
      <w:r w:rsidR="00E62DF5" w:rsidRPr="006C2A63">
        <w:rPr>
          <w:rFonts w:cs="Times New Roman"/>
          <w:sz w:val="24"/>
          <w:szCs w:val="24"/>
          <w:lang w:val="es-ES_tradnl"/>
        </w:rPr>
        <w:t xml:space="preserve"> una diferencia significativa con respecto a las celdas que contenían la mezcla </w:t>
      </w:r>
      <w:r w:rsidR="00E62DF5" w:rsidRPr="006C2A63">
        <w:rPr>
          <w:rFonts w:cs="Times New Roman"/>
          <w:sz w:val="24"/>
          <w:szCs w:val="24"/>
          <w:lang w:val="es-CO"/>
        </w:rPr>
        <w:t>(</w:t>
      </w:r>
      <w:r w:rsidR="00E62DF5" w:rsidRPr="006C2A63">
        <w:rPr>
          <w:rFonts w:cs="Times New Roman"/>
          <w:color w:val="auto"/>
          <w:sz w:val="24"/>
          <w:szCs w:val="24"/>
          <w:lang w:val="es-CO"/>
        </w:rPr>
        <w:t xml:space="preserve">ANOVA; </w:t>
      </w:r>
      <w:r w:rsidR="00097EED">
        <w:rPr>
          <w:rStyle w:val="Ninguno"/>
          <w:rFonts w:cs="Times New Roman"/>
          <w:sz w:val="24"/>
          <w:szCs w:val="24"/>
        </w:rPr>
        <w:t xml:space="preserve">p &lt; 0,05). </w:t>
      </w:r>
      <w:r w:rsidR="00E62DF5" w:rsidRPr="006C2A63">
        <w:rPr>
          <w:rStyle w:val="Ninguno"/>
          <w:rFonts w:cs="Times New Roman"/>
          <w:sz w:val="24"/>
          <w:szCs w:val="24"/>
        </w:rPr>
        <w:t xml:space="preserve">Esta diferencia </w:t>
      </w:r>
      <w:r w:rsidR="00A3231F">
        <w:rPr>
          <w:rStyle w:val="Ninguno"/>
          <w:rFonts w:cs="Times New Roman"/>
          <w:sz w:val="24"/>
          <w:szCs w:val="24"/>
        </w:rPr>
        <w:t>puede ser</w:t>
      </w:r>
      <w:r w:rsidR="00B40125" w:rsidRPr="006C2A63">
        <w:rPr>
          <w:rStyle w:val="Ninguno"/>
          <w:rFonts w:cs="Times New Roman"/>
          <w:sz w:val="24"/>
          <w:szCs w:val="24"/>
        </w:rPr>
        <w:t xml:space="preserve"> de</w:t>
      </w:r>
      <w:r w:rsidR="00097EED">
        <w:rPr>
          <w:rStyle w:val="Ninguno"/>
          <w:rFonts w:cs="Times New Roman"/>
          <w:sz w:val="24"/>
          <w:szCs w:val="24"/>
        </w:rPr>
        <w:t xml:space="preserve">bida a la presencia de </w:t>
      </w:r>
      <w:r w:rsidR="00B40125" w:rsidRPr="006C2A63">
        <w:rPr>
          <w:rStyle w:val="Ninguno"/>
          <w:rFonts w:cs="Times New Roman"/>
          <w:sz w:val="24"/>
          <w:szCs w:val="24"/>
        </w:rPr>
        <w:t>metales lixiviados por el</w:t>
      </w:r>
      <w:r w:rsidR="00E62DF5" w:rsidRPr="006C2A63">
        <w:rPr>
          <w:rStyle w:val="Ninguno"/>
          <w:rFonts w:cs="Times New Roman"/>
          <w:sz w:val="24"/>
          <w:szCs w:val="24"/>
        </w:rPr>
        <w:t xml:space="preserve"> estéril </w:t>
      </w:r>
      <w:r w:rsidR="00A3231F">
        <w:rPr>
          <w:rStyle w:val="Ninguno"/>
          <w:rFonts w:cs="Times New Roman"/>
          <w:sz w:val="24"/>
          <w:szCs w:val="24"/>
        </w:rPr>
        <w:t xml:space="preserve">presente </w:t>
      </w:r>
      <w:r w:rsidR="00097EED">
        <w:rPr>
          <w:rStyle w:val="Ninguno"/>
          <w:rFonts w:cs="Times New Roman"/>
          <w:sz w:val="24"/>
          <w:szCs w:val="24"/>
        </w:rPr>
        <w:t>que</w:t>
      </w:r>
      <w:r w:rsidR="00A3231F">
        <w:rPr>
          <w:rStyle w:val="Ninguno"/>
          <w:rFonts w:cs="Times New Roman"/>
          <w:sz w:val="24"/>
          <w:szCs w:val="24"/>
        </w:rPr>
        <w:t xml:space="preserve"> </w:t>
      </w:r>
      <w:r w:rsidR="00097EED">
        <w:rPr>
          <w:rStyle w:val="Ninguno"/>
          <w:rFonts w:cs="Times New Roman"/>
          <w:sz w:val="24"/>
          <w:szCs w:val="24"/>
        </w:rPr>
        <w:t>generan</w:t>
      </w:r>
      <w:r w:rsidR="00E62DF5" w:rsidRPr="006C2A63">
        <w:rPr>
          <w:rStyle w:val="Ninguno"/>
          <w:rFonts w:cs="Times New Roman"/>
          <w:sz w:val="24"/>
          <w:szCs w:val="24"/>
        </w:rPr>
        <w:t xml:space="preserve"> un ambiente tóxico para los microorganismos</w:t>
      </w:r>
      <w:r w:rsidR="00B40125" w:rsidRPr="006C2A63">
        <w:rPr>
          <w:rStyle w:val="Ninguno"/>
          <w:rFonts w:cs="Times New Roman"/>
          <w:sz w:val="24"/>
          <w:szCs w:val="24"/>
        </w:rPr>
        <w:t xml:space="preserve">. En este estudio se encontró una correlación </w:t>
      </w:r>
      <w:r w:rsidR="00C60BA6">
        <w:rPr>
          <w:rStyle w:val="Ninguno"/>
          <w:rFonts w:cs="Times New Roman"/>
          <w:sz w:val="24"/>
          <w:szCs w:val="24"/>
        </w:rPr>
        <w:t>negativa</w:t>
      </w:r>
      <w:r w:rsidR="00B40125" w:rsidRPr="006C2A63">
        <w:rPr>
          <w:rStyle w:val="Ninguno"/>
          <w:rFonts w:cs="Times New Roman"/>
          <w:sz w:val="24"/>
          <w:szCs w:val="24"/>
        </w:rPr>
        <w:t xml:space="preserve"> entre el Zn y la actividad </w:t>
      </w:r>
      <w:proofErr w:type="spellStart"/>
      <w:r w:rsidR="00B40125" w:rsidRPr="006C2A63">
        <w:rPr>
          <w:rStyle w:val="Ninguno"/>
          <w:rFonts w:cs="Times New Roman"/>
          <w:sz w:val="24"/>
          <w:szCs w:val="24"/>
        </w:rPr>
        <w:t>DHs</w:t>
      </w:r>
      <w:proofErr w:type="spellEnd"/>
      <w:r w:rsidR="00B40125" w:rsidRPr="006C2A63">
        <w:rPr>
          <w:rStyle w:val="Ninguno"/>
          <w:rFonts w:cs="Times New Roman"/>
          <w:sz w:val="24"/>
          <w:szCs w:val="24"/>
        </w:rPr>
        <w:t xml:space="preserve"> (r = </w:t>
      </w:r>
      <w:r w:rsidR="00C60BA6">
        <w:rPr>
          <w:rStyle w:val="Ninguno"/>
          <w:rFonts w:cs="Times New Roman"/>
          <w:sz w:val="24"/>
          <w:szCs w:val="24"/>
        </w:rPr>
        <w:sym w:font="Symbol" w:char="F02D"/>
      </w:r>
      <w:r w:rsidR="00B40125" w:rsidRPr="006C2A63">
        <w:rPr>
          <w:rStyle w:val="Ninguno"/>
          <w:rFonts w:cs="Times New Roman"/>
          <w:sz w:val="24"/>
          <w:szCs w:val="24"/>
        </w:rPr>
        <w:t xml:space="preserve">0,795; p&lt;0,01) la cual ha sido previamente reportada dada la capacidad del Zn de formar quelatos con los grupos </w:t>
      </w:r>
      <w:proofErr w:type="spellStart"/>
      <w:r w:rsidR="00B40125" w:rsidRPr="006C2A63">
        <w:rPr>
          <w:rStyle w:val="Ninguno"/>
          <w:rFonts w:cs="Times New Roman"/>
          <w:sz w:val="24"/>
          <w:szCs w:val="24"/>
        </w:rPr>
        <w:t>sulfihidrilos</w:t>
      </w:r>
      <w:proofErr w:type="spellEnd"/>
      <w:r w:rsidR="00B40125" w:rsidRPr="006C2A63">
        <w:rPr>
          <w:rStyle w:val="Ninguno"/>
          <w:rFonts w:cs="Times New Roman"/>
          <w:sz w:val="24"/>
          <w:szCs w:val="24"/>
        </w:rPr>
        <w:t xml:space="preserve"> de los sitios activos de las enzimas (</w:t>
      </w:r>
      <w:proofErr w:type="spellStart"/>
      <w:r w:rsidR="00B40125" w:rsidRPr="006C2A63">
        <w:rPr>
          <w:rStyle w:val="Ninguno"/>
          <w:rFonts w:cs="Times New Roman"/>
          <w:sz w:val="24"/>
          <w:szCs w:val="24"/>
        </w:rPr>
        <w:t>Mikanova</w:t>
      </w:r>
      <w:proofErr w:type="spellEnd"/>
      <w:r w:rsidR="00B40125" w:rsidRPr="006C2A63">
        <w:rPr>
          <w:rStyle w:val="Ninguno"/>
          <w:rFonts w:cs="Times New Roman"/>
          <w:sz w:val="24"/>
          <w:szCs w:val="24"/>
        </w:rPr>
        <w:t xml:space="preserve">, 2006).  </w:t>
      </w:r>
      <w:r w:rsidR="00A765EF" w:rsidRPr="006C2A63">
        <w:rPr>
          <w:rStyle w:val="Ninguno"/>
          <w:rFonts w:cs="Times New Roman"/>
          <w:sz w:val="24"/>
          <w:szCs w:val="24"/>
        </w:rPr>
        <w:t>Las enmiendas aumentan la actividad de las enzimas que juegan un papel fundamental en la degradación y evolución de la materia orgánica (</w:t>
      </w:r>
      <w:proofErr w:type="spellStart"/>
      <w:r w:rsidR="00EE5E87" w:rsidRPr="00EE5E87">
        <w:rPr>
          <w:rFonts w:cs="Times New Roman"/>
          <w:color w:val="222222"/>
          <w:sz w:val="24"/>
          <w:szCs w:val="24"/>
          <w:shd w:val="clear" w:color="auto" w:fill="FFFFFF"/>
          <w:lang w:val="es-CO"/>
        </w:rPr>
        <w:t>Farrell</w:t>
      </w:r>
      <w:proofErr w:type="spellEnd"/>
      <w:r w:rsidR="00EE5E87">
        <w:rPr>
          <w:rFonts w:cs="Times New Roman"/>
          <w:color w:val="222222"/>
          <w:sz w:val="24"/>
          <w:szCs w:val="24"/>
          <w:shd w:val="clear" w:color="auto" w:fill="FFFFFF"/>
          <w:lang w:val="es-CO"/>
        </w:rPr>
        <w:t xml:space="preserve"> </w:t>
      </w:r>
      <w:r w:rsidR="00EE5E87" w:rsidRPr="00EE5E87">
        <w:rPr>
          <w:rFonts w:cs="Times New Roman"/>
          <w:i/>
          <w:color w:val="222222"/>
          <w:sz w:val="24"/>
          <w:szCs w:val="24"/>
          <w:shd w:val="clear" w:color="auto" w:fill="FFFFFF"/>
          <w:lang w:val="es-CO"/>
        </w:rPr>
        <w:t>et al.,</w:t>
      </w:r>
      <w:r w:rsidR="00EE5E87">
        <w:rPr>
          <w:rFonts w:cs="Times New Roman"/>
          <w:color w:val="222222"/>
          <w:sz w:val="24"/>
          <w:szCs w:val="24"/>
          <w:shd w:val="clear" w:color="auto" w:fill="FFFFFF"/>
          <w:lang w:val="es-CO"/>
        </w:rPr>
        <w:t xml:space="preserve"> 2010</w:t>
      </w:r>
      <w:r w:rsidR="00A765EF" w:rsidRPr="006C2A63">
        <w:rPr>
          <w:rStyle w:val="Ninguno"/>
          <w:rFonts w:cs="Times New Roman"/>
          <w:sz w:val="24"/>
          <w:szCs w:val="24"/>
        </w:rPr>
        <w:t>). La adición de enmiendas favorece la presencia de una comunidad microbiana activa que puede contribuir en prevención de la formación de DAM.</w:t>
      </w:r>
    </w:p>
    <w:p w:rsidR="00B11EF2" w:rsidRPr="00B11EF2" w:rsidRDefault="001B5C49" w:rsidP="00703DE6">
      <w:pPr>
        <w:spacing w:line="360" w:lineRule="auto"/>
        <w:jc w:val="center"/>
        <w:rPr>
          <w:rStyle w:val="Ninguno"/>
          <w:rFonts w:cs="Times New Roman"/>
          <w:b/>
          <w:sz w:val="24"/>
          <w:szCs w:val="24"/>
        </w:rPr>
      </w:pPr>
      <w:r>
        <w:object w:dxaOrig="6840" w:dyaOrig="5355">
          <v:shape id="_x0000_i1030" type="#_x0000_t75" style="width:210.6pt;height:165.9pt" o:ole="">
            <v:imagedata r:id="rId19" o:title=""/>
          </v:shape>
          <o:OLEObject Type="Embed" ProgID="SigmaPlotGraphicObject.11" ShapeID="_x0000_i1030" DrawAspect="Content" ObjectID="_1557905090" r:id="rId20"/>
        </w:object>
      </w:r>
    </w:p>
    <w:p w:rsidR="00585449" w:rsidRPr="006C2A63" w:rsidRDefault="00AE723C" w:rsidP="00703DE6">
      <w:pPr>
        <w:spacing w:line="360" w:lineRule="auto"/>
        <w:rPr>
          <w:rStyle w:val="Ninguno"/>
          <w:rFonts w:cs="Times New Roman"/>
          <w:sz w:val="24"/>
          <w:szCs w:val="24"/>
        </w:rPr>
      </w:pPr>
      <w:r w:rsidRPr="00EC1924">
        <w:rPr>
          <w:rFonts w:cs="Times New Roman"/>
          <w:b/>
          <w:iCs/>
          <w:sz w:val="24"/>
          <w:szCs w:val="24"/>
          <w:lang w:val="es-ES_tradnl"/>
        </w:rPr>
        <w:t>Figura 6.</w:t>
      </w:r>
      <w:r>
        <w:rPr>
          <w:rFonts w:cs="Times New Roman"/>
          <w:iCs/>
          <w:sz w:val="24"/>
          <w:szCs w:val="24"/>
          <w:lang w:val="es-ES_tradnl"/>
        </w:rPr>
        <w:t xml:space="preserve"> Actividad de la enzima deshidrogenas (</w:t>
      </w:r>
      <w:proofErr w:type="spellStart"/>
      <w:r>
        <w:rPr>
          <w:rFonts w:cs="Times New Roman"/>
          <w:iCs/>
          <w:sz w:val="24"/>
          <w:szCs w:val="24"/>
          <w:lang w:val="es-ES_tradnl"/>
        </w:rPr>
        <w:t>DHs</w:t>
      </w:r>
      <w:proofErr w:type="spellEnd"/>
      <w:r>
        <w:rPr>
          <w:rFonts w:cs="Times New Roman"/>
          <w:iCs/>
          <w:sz w:val="24"/>
          <w:szCs w:val="24"/>
          <w:lang w:val="es-ES_tradnl"/>
        </w:rPr>
        <w:t xml:space="preserve">) en los controles y en las celdas con mezclas de compost de champiñón y </w:t>
      </w:r>
      <w:r w:rsidR="003D3F40">
        <w:rPr>
          <w:rFonts w:cs="Times New Roman"/>
          <w:iCs/>
          <w:sz w:val="24"/>
          <w:szCs w:val="24"/>
          <w:lang w:val="es-ES_tradnl"/>
        </w:rPr>
        <w:t>estéril de carbón</w:t>
      </w:r>
      <w:r>
        <w:rPr>
          <w:rFonts w:cs="Times New Roman"/>
          <w:iCs/>
          <w:sz w:val="24"/>
          <w:szCs w:val="24"/>
          <w:lang w:val="es-ES_tradnl"/>
        </w:rPr>
        <w:t>.</w:t>
      </w:r>
    </w:p>
    <w:p w:rsidR="00BE43DC" w:rsidRDefault="00BE43DC" w:rsidP="00703DE6">
      <w:pPr>
        <w:pStyle w:val="Ttulo3"/>
        <w:spacing w:line="360" w:lineRule="auto"/>
        <w:rPr>
          <w:rStyle w:val="Ninguno"/>
          <w:lang w:val="es-CO"/>
        </w:rPr>
      </w:pPr>
      <w:r w:rsidRPr="00976E4B">
        <w:rPr>
          <w:rStyle w:val="Ninguno"/>
          <w:lang w:val="es-CO"/>
        </w:rPr>
        <w:t>Conclusiones</w:t>
      </w:r>
    </w:p>
    <w:p w:rsidR="00CE70A0" w:rsidRDefault="00976E4B" w:rsidP="00C325D6">
      <w:pPr>
        <w:spacing w:line="360" w:lineRule="auto"/>
        <w:jc w:val="both"/>
        <w:rPr>
          <w:sz w:val="24"/>
          <w:szCs w:val="24"/>
          <w:lang w:val="es-CO"/>
        </w:rPr>
      </w:pPr>
      <w:r>
        <w:rPr>
          <w:sz w:val="24"/>
          <w:szCs w:val="24"/>
          <w:lang w:val="es-CO"/>
        </w:rPr>
        <w:t>El uso</w:t>
      </w:r>
      <w:r w:rsidRPr="00976E4B">
        <w:rPr>
          <w:sz w:val="24"/>
          <w:szCs w:val="24"/>
          <w:lang w:val="es-CO"/>
        </w:rPr>
        <w:t xml:space="preserve"> de compost</w:t>
      </w:r>
      <w:r>
        <w:rPr>
          <w:sz w:val="24"/>
          <w:szCs w:val="24"/>
          <w:lang w:val="es-CO"/>
        </w:rPr>
        <w:t xml:space="preserve"> de champiñón como enmienda orgánica </w:t>
      </w:r>
      <w:r w:rsidR="00CE70A0">
        <w:rPr>
          <w:sz w:val="24"/>
          <w:szCs w:val="24"/>
          <w:lang w:val="es-CO"/>
        </w:rPr>
        <w:t xml:space="preserve">sobre estériles de carbón con alto contenido de azufre </w:t>
      </w:r>
      <w:proofErr w:type="spellStart"/>
      <w:r w:rsidR="00CE70A0">
        <w:rPr>
          <w:sz w:val="24"/>
          <w:szCs w:val="24"/>
          <w:lang w:val="es-CO"/>
        </w:rPr>
        <w:t>pirítico</w:t>
      </w:r>
      <w:proofErr w:type="spellEnd"/>
      <w:r w:rsidR="00CE70A0">
        <w:rPr>
          <w:sz w:val="24"/>
          <w:szCs w:val="24"/>
          <w:lang w:val="es-CO"/>
        </w:rPr>
        <w:t xml:space="preserve"> mostr</w:t>
      </w:r>
      <w:r w:rsidR="00567B88">
        <w:rPr>
          <w:sz w:val="24"/>
          <w:szCs w:val="24"/>
          <w:lang w:val="es-CO"/>
        </w:rPr>
        <w:t>ó</w:t>
      </w:r>
      <w:r w:rsidR="00CE70A0">
        <w:rPr>
          <w:sz w:val="24"/>
          <w:szCs w:val="24"/>
          <w:lang w:val="es-CO"/>
        </w:rPr>
        <w:t xml:space="preserve"> resultados </w:t>
      </w:r>
      <w:r w:rsidR="00BA0EAF">
        <w:rPr>
          <w:sz w:val="24"/>
          <w:szCs w:val="24"/>
          <w:lang w:val="es-CO"/>
        </w:rPr>
        <w:t xml:space="preserve">promisorios </w:t>
      </w:r>
      <w:r w:rsidR="00CE70A0">
        <w:rPr>
          <w:sz w:val="24"/>
          <w:szCs w:val="24"/>
          <w:lang w:val="es-CO"/>
        </w:rPr>
        <w:t xml:space="preserve">para </w:t>
      </w:r>
      <w:r w:rsidR="0043639C">
        <w:rPr>
          <w:sz w:val="24"/>
          <w:szCs w:val="24"/>
          <w:lang w:val="es-CO"/>
        </w:rPr>
        <w:t>establecer</w:t>
      </w:r>
      <w:r w:rsidR="00CE70A0">
        <w:rPr>
          <w:sz w:val="24"/>
          <w:szCs w:val="24"/>
          <w:lang w:val="es-CO"/>
        </w:rPr>
        <w:t xml:space="preserve"> condiciones sulfato-reductoras, inmovilizar los metale</w:t>
      </w:r>
      <w:r w:rsidR="00C60BA6">
        <w:rPr>
          <w:sz w:val="24"/>
          <w:szCs w:val="24"/>
          <w:lang w:val="es-CO"/>
        </w:rPr>
        <w:t>s e incrementar la alcalinidad,</w:t>
      </w:r>
      <w:r w:rsidR="00CE70A0">
        <w:rPr>
          <w:sz w:val="24"/>
          <w:szCs w:val="24"/>
          <w:lang w:val="es-CO"/>
        </w:rPr>
        <w:t xml:space="preserve"> el pH</w:t>
      </w:r>
      <w:r w:rsidR="00BA0EAF">
        <w:rPr>
          <w:sz w:val="24"/>
          <w:szCs w:val="24"/>
          <w:lang w:val="es-CO"/>
        </w:rPr>
        <w:t xml:space="preserve"> </w:t>
      </w:r>
      <w:r w:rsidR="00C60BA6">
        <w:rPr>
          <w:sz w:val="24"/>
          <w:szCs w:val="24"/>
          <w:lang w:val="es-CO"/>
        </w:rPr>
        <w:t xml:space="preserve">y la actividad microbiana </w:t>
      </w:r>
      <w:r w:rsidR="00BA0EAF">
        <w:rPr>
          <w:sz w:val="24"/>
          <w:szCs w:val="24"/>
          <w:lang w:val="es-CO"/>
        </w:rPr>
        <w:t>durante la formación del DAM</w:t>
      </w:r>
      <w:r w:rsidR="00CE70A0">
        <w:rPr>
          <w:sz w:val="24"/>
          <w:szCs w:val="24"/>
          <w:lang w:val="es-CO"/>
        </w:rPr>
        <w:t xml:space="preserve">. </w:t>
      </w:r>
      <w:r w:rsidR="0043639C">
        <w:rPr>
          <w:sz w:val="24"/>
          <w:szCs w:val="24"/>
          <w:lang w:val="es-CO"/>
        </w:rPr>
        <w:t xml:space="preserve">Aunque todas las mezclas evaluadas en este estudio fueron prometedoras, </w:t>
      </w:r>
      <w:r w:rsidR="0043639C" w:rsidRPr="006C2A63">
        <w:rPr>
          <w:rStyle w:val="Ninguno"/>
          <w:rFonts w:cs="Times New Roman"/>
          <w:sz w:val="24"/>
          <w:szCs w:val="24"/>
          <w:lang w:val="es-CO"/>
        </w:rPr>
        <w:t xml:space="preserve">la mezcla con menor porcentaje de compost de champiñón (25:75) </w:t>
      </w:r>
      <w:r w:rsidR="00673757">
        <w:rPr>
          <w:rStyle w:val="Ninguno"/>
          <w:rFonts w:cs="Times New Roman"/>
          <w:sz w:val="24"/>
          <w:szCs w:val="24"/>
          <w:lang w:val="es-CO"/>
        </w:rPr>
        <w:t>presentó</w:t>
      </w:r>
      <w:r w:rsidR="0043639C">
        <w:rPr>
          <w:rStyle w:val="Ninguno"/>
          <w:rFonts w:cs="Times New Roman"/>
          <w:sz w:val="24"/>
          <w:szCs w:val="24"/>
          <w:lang w:val="es-CO"/>
        </w:rPr>
        <w:t xml:space="preserve"> </w:t>
      </w:r>
      <w:r w:rsidR="00BA0EAF">
        <w:rPr>
          <w:rStyle w:val="Ninguno"/>
          <w:rFonts w:cs="Times New Roman"/>
          <w:sz w:val="24"/>
          <w:szCs w:val="24"/>
          <w:lang w:val="es-CO"/>
        </w:rPr>
        <w:t>una</w:t>
      </w:r>
      <w:r w:rsidR="0043639C">
        <w:rPr>
          <w:rStyle w:val="Ninguno"/>
          <w:rFonts w:cs="Times New Roman"/>
          <w:sz w:val="24"/>
          <w:szCs w:val="24"/>
          <w:lang w:val="es-CO"/>
        </w:rPr>
        <w:t xml:space="preserve"> </w:t>
      </w:r>
      <w:r w:rsidR="0043639C" w:rsidRPr="006C2A63">
        <w:rPr>
          <w:rStyle w:val="Ninguno"/>
          <w:rFonts w:cs="Times New Roman"/>
          <w:sz w:val="24"/>
          <w:szCs w:val="24"/>
          <w:lang w:val="es-CO"/>
        </w:rPr>
        <w:t xml:space="preserve">mayor concentración de sulfuro </w:t>
      </w:r>
      <w:r w:rsidR="0043639C">
        <w:rPr>
          <w:rStyle w:val="Ninguno"/>
          <w:rFonts w:cs="Times New Roman"/>
          <w:sz w:val="24"/>
          <w:szCs w:val="24"/>
          <w:lang w:val="es-CO"/>
        </w:rPr>
        <w:t>en el lixiviado, así como mayor actividad microbiana</w:t>
      </w:r>
      <w:r w:rsidR="00BB1D08">
        <w:rPr>
          <w:rStyle w:val="Ninguno"/>
          <w:rFonts w:cs="Times New Roman"/>
          <w:sz w:val="24"/>
          <w:szCs w:val="24"/>
          <w:lang w:val="es-CO"/>
        </w:rPr>
        <w:t xml:space="preserve">. Estos resultados confirman que en la remoción de los metales participan BSR que a través de su actividad metabólica reducen el sulfato a sulfuro que químicamente reacciona con los metales para generar sulfuros metálicos. </w:t>
      </w:r>
      <w:r w:rsidR="001D710C">
        <w:rPr>
          <w:rStyle w:val="Ninguno"/>
          <w:rFonts w:cs="Times New Roman"/>
          <w:sz w:val="24"/>
          <w:szCs w:val="24"/>
          <w:lang w:val="es-CO"/>
        </w:rPr>
        <w:t>No obstante, se recomienda evaluar el compost de champiñón como enmienda orgánica en ensayos de campo porque aún no</w:t>
      </w:r>
      <w:r w:rsidR="00E45828">
        <w:rPr>
          <w:rStyle w:val="Ninguno"/>
          <w:rFonts w:cs="Times New Roman"/>
          <w:sz w:val="24"/>
          <w:szCs w:val="24"/>
          <w:lang w:val="es-CO"/>
        </w:rPr>
        <w:t xml:space="preserve"> se</w:t>
      </w:r>
      <w:r w:rsidR="001D710C">
        <w:rPr>
          <w:rStyle w:val="Ninguno"/>
          <w:rFonts w:cs="Times New Roman"/>
          <w:sz w:val="24"/>
          <w:szCs w:val="24"/>
          <w:lang w:val="es-CO"/>
        </w:rPr>
        <w:t xml:space="preserve"> conoce si este substrato puede ser fuente de carbono y energía para una comunidad microbiana activa durante un largo </w:t>
      </w:r>
      <w:r w:rsidR="002224EF">
        <w:rPr>
          <w:rStyle w:val="Ninguno"/>
          <w:rFonts w:cs="Times New Roman"/>
          <w:sz w:val="24"/>
          <w:szCs w:val="24"/>
          <w:lang w:val="es-CO"/>
        </w:rPr>
        <w:t>período</w:t>
      </w:r>
      <w:r w:rsidR="00BA0EAF">
        <w:rPr>
          <w:rStyle w:val="Ninguno"/>
          <w:rFonts w:cs="Times New Roman"/>
          <w:sz w:val="24"/>
          <w:szCs w:val="24"/>
          <w:lang w:val="es-CO"/>
        </w:rPr>
        <w:t xml:space="preserve"> de tiempo</w:t>
      </w:r>
      <w:r w:rsidR="001D710C">
        <w:rPr>
          <w:rStyle w:val="Ninguno"/>
          <w:rFonts w:cs="Times New Roman"/>
          <w:sz w:val="24"/>
          <w:szCs w:val="24"/>
          <w:lang w:val="es-CO"/>
        </w:rPr>
        <w:t xml:space="preserve"> o si las condiciones ambientales pueden inducir </w:t>
      </w:r>
      <w:r w:rsidR="00BA0EAF">
        <w:rPr>
          <w:rStyle w:val="Ninguno"/>
          <w:rFonts w:cs="Times New Roman"/>
          <w:sz w:val="24"/>
          <w:szCs w:val="24"/>
          <w:lang w:val="es-CO"/>
        </w:rPr>
        <w:t>una posterior</w:t>
      </w:r>
      <w:r w:rsidR="001D710C">
        <w:rPr>
          <w:rStyle w:val="Ninguno"/>
          <w:rFonts w:cs="Times New Roman"/>
          <w:sz w:val="24"/>
          <w:szCs w:val="24"/>
          <w:lang w:val="es-CO"/>
        </w:rPr>
        <w:t xml:space="preserve"> movilidad de los metales.</w:t>
      </w:r>
    </w:p>
    <w:p w:rsidR="00A928D8" w:rsidRPr="006C2A63" w:rsidRDefault="001554B9" w:rsidP="00703DE6">
      <w:pPr>
        <w:pStyle w:val="Ttulo3"/>
        <w:spacing w:line="360" w:lineRule="auto"/>
        <w:rPr>
          <w:rStyle w:val="Ninguno"/>
          <w:lang w:val="es-CO"/>
        </w:rPr>
      </w:pPr>
      <w:r w:rsidRPr="006C2A63">
        <w:rPr>
          <w:lang w:val="es-CO"/>
        </w:rPr>
        <w:t>Agradecimiento</w:t>
      </w:r>
      <w:r w:rsidR="00EC1924">
        <w:rPr>
          <w:lang w:val="es-CO"/>
        </w:rPr>
        <w:t>s</w:t>
      </w:r>
    </w:p>
    <w:p w:rsidR="00A928D8" w:rsidRPr="006C2A63" w:rsidRDefault="00AD0F4B" w:rsidP="00703DE6">
      <w:pPr>
        <w:pStyle w:val="Sinespaciado"/>
        <w:spacing w:line="360" w:lineRule="auto"/>
        <w:rPr>
          <w:rStyle w:val="Ninguno"/>
          <w:rFonts w:cs="Times New Roman"/>
          <w:szCs w:val="24"/>
        </w:rPr>
      </w:pPr>
      <w:r w:rsidRPr="006C2A63">
        <w:rPr>
          <w:rStyle w:val="Ninguno"/>
          <w:rFonts w:cs="Times New Roman"/>
          <w:szCs w:val="24"/>
        </w:rPr>
        <w:t xml:space="preserve">La investigación fue financiada por el departamento de Ciencias Naturales de la Universidad Central. Los autores agradecen a la empresa </w:t>
      </w:r>
      <w:proofErr w:type="spellStart"/>
      <w:r w:rsidRPr="006C2A63">
        <w:rPr>
          <w:rStyle w:val="Ninguno"/>
          <w:rFonts w:cs="Times New Roman"/>
          <w:szCs w:val="24"/>
        </w:rPr>
        <w:t>Uniminas</w:t>
      </w:r>
      <w:proofErr w:type="spellEnd"/>
      <w:r w:rsidRPr="006C2A63">
        <w:rPr>
          <w:rStyle w:val="Ninguno"/>
          <w:rFonts w:cs="Times New Roman"/>
          <w:szCs w:val="24"/>
        </w:rPr>
        <w:t xml:space="preserve"> </w:t>
      </w:r>
      <w:r w:rsidR="000B17CC" w:rsidRPr="006C2A63">
        <w:rPr>
          <w:rStyle w:val="Ninguno"/>
          <w:rFonts w:cs="Times New Roman"/>
          <w:szCs w:val="24"/>
        </w:rPr>
        <w:t>L</w:t>
      </w:r>
      <w:r w:rsidR="000B17CC">
        <w:rPr>
          <w:rStyle w:val="Ninguno"/>
          <w:rFonts w:cs="Times New Roman"/>
          <w:szCs w:val="24"/>
        </w:rPr>
        <w:t xml:space="preserve">tda., </w:t>
      </w:r>
      <w:r w:rsidR="00BE43DC" w:rsidRPr="006C2A63">
        <w:rPr>
          <w:rStyle w:val="Ninguno"/>
          <w:rFonts w:cs="Times New Roman"/>
          <w:szCs w:val="24"/>
        </w:rPr>
        <w:t xml:space="preserve">por las muestras de estéril y </w:t>
      </w:r>
      <w:r w:rsidRPr="006C2A63">
        <w:rPr>
          <w:rStyle w:val="Ninguno"/>
          <w:rFonts w:cs="Times New Roman"/>
          <w:szCs w:val="24"/>
        </w:rPr>
        <w:t xml:space="preserve">a Carlos Díaz por su colaboración </w:t>
      </w:r>
      <w:r w:rsidR="00716650">
        <w:rPr>
          <w:rStyle w:val="Ninguno"/>
          <w:rFonts w:cs="Times New Roman"/>
          <w:szCs w:val="24"/>
        </w:rPr>
        <w:t>durante los</w:t>
      </w:r>
      <w:r w:rsidRPr="006C2A63">
        <w:rPr>
          <w:rStyle w:val="Ninguno"/>
          <w:rFonts w:cs="Times New Roman"/>
          <w:szCs w:val="24"/>
        </w:rPr>
        <w:t xml:space="preserve"> análisis de laboratorio</w:t>
      </w:r>
      <w:r w:rsidR="00BE43DC" w:rsidRPr="006C2A63">
        <w:rPr>
          <w:rStyle w:val="Ninguno"/>
          <w:rFonts w:cs="Times New Roman"/>
          <w:szCs w:val="24"/>
        </w:rPr>
        <w:t>.</w:t>
      </w:r>
    </w:p>
    <w:p w:rsidR="00BE43DC" w:rsidRPr="00EE42D9" w:rsidRDefault="00BE43DC" w:rsidP="00703DE6">
      <w:pPr>
        <w:pStyle w:val="Ttulo3"/>
        <w:spacing w:line="360" w:lineRule="auto"/>
        <w:rPr>
          <w:rStyle w:val="Ninguno"/>
          <w:rFonts w:cs="Times New Roman"/>
          <w:szCs w:val="24"/>
          <w:lang w:val="en-US"/>
        </w:rPr>
      </w:pPr>
      <w:r w:rsidRPr="00EE42D9">
        <w:rPr>
          <w:rStyle w:val="Ninguno"/>
          <w:rFonts w:cs="Times New Roman"/>
          <w:szCs w:val="24"/>
          <w:lang w:val="en-US"/>
        </w:rPr>
        <w:lastRenderedPageBreak/>
        <w:t>Referencias</w:t>
      </w:r>
      <w:r w:rsidR="000B17CC" w:rsidRPr="00EE42D9">
        <w:rPr>
          <w:rStyle w:val="Ninguno"/>
          <w:rFonts w:cs="Times New Roman"/>
          <w:szCs w:val="24"/>
          <w:lang w:val="en-US"/>
        </w:rPr>
        <w:t xml:space="preserve"> bibliográficas</w:t>
      </w:r>
    </w:p>
    <w:p w:rsidR="007F6C6C" w:rsidRPr="00555505" w:rsidRDefault="007F6C6C" w:rsidP="00703DE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highlight w:val="yellow"/>
          <w:bdr w:val="none" w:sz="0" w:space="0" w:color="auto"/>
          <w:lang w:eastAsia="en-US"/>
        </w:rPr>
      </w:pPr>
      <w:proofErr w:type="gramStart"/>
      <w:r w:rsidRPr="00566BA4">
        <w:rPr>
          <w:rFonts w:cs="Times New Roman"/>
          <w:color w:val="222222"/>
          <w:sz w:val="24"/>
          <w:szCs w:val="24"/>
          <w:shd w:val="clear" w:color="auto" w:fill="FFFFFF"/>
        </w:rPr>
        <w:t>American Public Health Association</w:t>
      </w:r>
      <w:r>
        <w:rPr>
          <w:rFonts w:cs="Times New Roman"/>
          <w:color w:val="222222"/>
          <w:sz w:val="24"/>
          <w:szCs w:val="24"/>
          <w:shd w:val="clear" w:color="auto" w:fill="FFFFFF"/>
        </w:rPr>
        <w:t xml:space="preserve"> </w:t>
      </w:r>
      <w:r w:rsidR="00AA490E">
        <w:rPr>
          <w:rFonts w:cs="Times New Roman"/>
          <w:color w:val="222222"/>
          <w:sz w:val="24"/>
          <w:szCs w:val="24"/>
          <w:shd w:val="clear" w:color="auto" w:fill="FFFFFF"/>
        </w:rPr>
        <w:t xml:space="preserve">(APHA) </w:t>
      </w:r>
      <w:r w:rsidRPr="00566BA4">
        <w:rPr>
          <w:rFonts w:cs="Times New Roman"/>
          <w:color w:val="222222"/>
          <w:sz w:val="24"/>
          <w:szCs w:val="24"/>
          <w:shd w:val="clear" w:color="auto" w:fill="FFFFFF"/>
        </w:rPr>
        <w:t>&amp;</w:t>
      </w:r>
      <w:r>
        <w:rPr>
          <w:rFonts w:cs="Times New Roman"/>
          <w:color w:val="222222"/>
          <w:sz w:val="24"/>
          <w:szCs w:val="24"/>
          <w:shd w:val="clear" w:color="auto" w:fill="FFFFFF"/>
        </w:rPr>
        <w:t xml:space="preserve"> Federation, W.E.</w:t>
      </w:r>
      <w:r w:rsidRPr="00566BA4">
        <w:rPr>
          <w:rFonts w:cs="Times New Roman"/>
          <w:color w:val="222222"/>
          <w:sz w:val="24"/>
          <w:szCs w:val="24"/>
          <w:shd w:val="clear" w:color="auto" w:fill="FFFFFF"/>
        </w:rPr>
        <w:t xml:space="preserve"> (2005).</w:t>
      </w:r>
      <w:proofErr w:type="gramEnd"/>
      <w:r w:rsidRPr="00566BA4">
        <w:rPr>
          <w:rFonts w:cs="Times New Roman"/>
          <w:color w:val="222222"/>
          <w:sz w:val="24"/>
          <w:szCs w:val="24"/>
          <w:shd w:val="clear" w:color="auto" w:fill="FFFFFF"/>
        </w:rPr>
        <w:t xml:space="preserve"> </w:t>
      </w:r>
      <w:proofErr w:type="gramStart"/>
      <w:r w:rsidRPr="00555505">
        <w:rPr>
          <w:rFonts w:cs="Times New Roman"/>
          <w:i/>
          <w:color w:val="222222"/>
          <w:sz w:val="24"/>
          <w:szCs w:val="24"/>
          <w:shd w:val="clear" w:color="auto" w:fill="FFFFFF"/>
        </w:rPr>
        <w:t>Standard methods for the examination of water and wastewater</w:t>
      </w:r>
      <w:r w:rsidRPr="00566BA4">
        <w:rPr>
          <w:rFonts w:cs="Times New Roman"/>
          <w:color w:val="222222"/>
          <w:sz w:val="24"/>
          <w:szCs w:val="24"/>
          <w:shd w:val="clear" w:color="auto" w:fill="FFFFFF"/>
        </w:rPr>
        <w:t>.</w:t>
      </w:r>
      <w:proofErr w:type="gramEnd"/>
      <w:r w:rsidRPr="00566BA4">
        <w:rPr>
          <w:rStyle w:val="apple-converted-space"/>
          <w:rFonts w:cs="Times New Roman"/>
          <w:color w:val="222222"/>
          <w:sz w:val="24"/>
          <w:szCs w:val="24"/>
          <w:shd w:val="clear" w:color="auto" w:fill="FFFFFF"/>
        </w:rPr>
        <w:t> </w:t>
      </w:r>
      <w:r w:rsidRPr="00555505">
        <w:rPr>
          <w:rFonts w:cs="Times New Roman"/>
          <w:iCs/>
          <w:color w:val="222222"/>
          <w:sz w:val="24"/>
          <w:szCs w:val="24"/>
          <w:shd w:val="clear" w:color="auto" w:fill="FFFFFF"/>
        </w:rPr>
        <w:t>Ame</w:t>
      </w:r>
      <w:r w:rsidR="00AA490E" w:rsidRPr="00555505">
        <w:rPr>
          <w:rFonts w:cs="Times New Roman"/>
          <w:iCs/>
          <w:color w:val="222222"/>
          <w:sz w:val="24"/>
          <w:szCs w:val="24"/>
          <w:shd w:val="clear" w:color="auto" w:fill="FFFFFF"/>
        </w:rPr>
        <w:t>rican Public Health Association</w:t>
      </w:r>
      <w:r w:rsidR="00CD1252" w:rsidRPr="00555505">
        <w:rPr>
          <w:rFonts w:cs="Times New Roman"/>
          <w:iCs/>
          <w:color w:val="222222"/>
          <w:sz w:val="24"/>
          <w:szCs w:val="24"/>
          <w:shd w:val="clear" w:color="auto" w:fill="FFFFFF"/>
        </w:rPr>
        <w:t xml:space="preserve">: </w:t>
      </w:r>
      <w:r w:rsidRPr="00555505">
        <w:rPr>
          <w:rFonts w:cs="Times New Roman"/>
          <w:iCs/>
          <w:color w:val="222222"/>
          <w:sz w:val="24"/>
          <w:szCs w:val="24"/>
          <w:shd w:val="clear" w:color="auto" w:fill="FFFFFF"/>
        </w:rPr>
        <w:t>Washington, DC, USA</w:t>
      </w:r>
      <w:r w:rsidRPr="00555505">
        <w:rPr>
          <w:rFonts w:cs="Times New Roman"/>
          <w:color w:val="222222"/>
          <w:sz w:val="24"/>
          <w:szCs w:val="24"/>
          <w:shd w:val="clear" w:color="auto" w:fill="FFFFFF"/>
        </w:rPr>
        <w:t>.</w:t>
      </w:r>
      <w:r w:rsidRPr="00555505">
        <w:rPr>
          <w:rFonts w:eastAsia="Calibri" w:cs="Times New Roman"/>
          <w:color w:val="auto"/>
          <w:sz w:val="24"/>
          <w:szCs w:val="24"/>
          <w:highlight w:val="yellow"/>
          <w:bdr w:val="none" w:sz="0" w:space="0" w:color="auto"/>
          <w:lang w:eastAsia="en-US"/>
        </w:rPr>
        <w:t xml:space="preserve"> </w:t>
      </w:r>
    </w:p>
    <w:p w:rsidR="007F6C6C" w:rsidRPr="00E414ED" w:rsidRDefault="007F6C6C" w:rsidP="00C31B2B">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2"/>
          <w:bdr w:val="none" w:sz="0" w:space="0" w:color="auto"/>
          <w:lang w:eastAsia="en-US"/>
        </w:rPr>
      </w:pPr>
      <w:r w:rsidRPr="00E414ED">
        <w:rPr>
          <w:rFonts w:eastAsia="Calibri" w:cs="Times New Roman"/>
          <w:color w:val="auto"/>
          <w:sz w:val="24"/>
          <w:szCs w:val="22"/>
          <w:bdr w:val="none" w:sz="0" w:space="0" w:color="auto"/>
          <w:lang w:eastAsia="en-US"/>
        </w:rPr>
        <w:t xml:space="preserve">Chaperon, S., &amp; </w:t>
      </w:r>
      <w:proofErr w:type="spellStart"/>
      <w:r w:rsidRPr="00E414ED">
        <w:rPr>
          <w:rFonts w:eastAsia="Calibri" w:cs="Times New Roman"/>
          <w:color w:val="auto"/>
          <w:sz w:val="24"/>
          <w:szCs w:val="22"/>
          <w:bdr w:val="none" w:sz="0" w:space="0" w:color="auto"/>
          <w:lang w:eastAsia="en-US"/>
        </w:rPr>
        <w:t>Sauve</w:t>
      </w:r>
      <w:proofErr w:type="spellEnd"/>
      <w:r w:rsidRPr="00E414ED">
        <w:rPr>
          <w:rFonts w:eastAsia="Calibri" w:cs="Times New Roman"/>
          <w:color w:val="auto"/>
          <w:sz w:val="24"/>
          <w:szCs w:val="22"/>
          <w:bdr w:val="none" w:sz="0" w:space="0" w:color="auto"/>
          <w:lang w:eastAsia="en-US"/>
        </w:rPr>
        <w:t xml:space="preserve">, S. (2007). </w:t>
      </w:r>
      <w:proofErr w:type="gramStart"/>
      <w:r w:rsidRPr="00E414ED">
        <w:rPr>
          <w:rFonts w:eastAsia="Calibri" w:cs="Times New Roman"/>
          <w:color w:val="auto"/>
          <w:sz w:val="24"/>
          <w:szCs w:val="22"/>
          <w:bdr w:val="none" w:sz="0" w:space="0" w:color="auto"/>
          <w:lang w:eastAsia="en-US"/>
        </w:rPr>
        <w:t xml:space="preserve">Toxicity interaction of metals (Ag, Cu, Hg, Zn) to </w:t>
      </w:r>
      <w:proofErr w:type="spellStart"/>
      <w:r w:rsidRPr="00E414ED">
        <w:rPr>
          <w:rFonts w:eastAsia="Calibri" w:cs="Times New Roman"/>
          <w:color w:val="auto"/>
          <w:sz w:val="24"/>
          <w:szCs w:val="22"/>
          <w:bdr w:val="none" w:sz="0" w:space="0" w:color="auto"/>
          <w:lang w:eastAsia="en-US"/>
        </w:rPr>
        <w:t>urease</w:t>
      </w:r>
      <w:proofErr w:type="spellEnd"/>
      <w:r w:rsidRPr="00E414ED">
        <w:rPr>
          <w:rFonts w:eastAsia="Calibri" w:cs="Times New Roman"/>
          <w:color w:val="auto"/>
          <w:sz w:val="24"/>
          <w:szCs w:val="22"/>
          <w:bdr w:val="none" w:sz="0" w:space="0" w:color="auto"/>
          <w:lang w:eastAsia="en-US"/>
        </w:rPr>
        <w:t xml:space="preserve"> and </w:t>
      </w:r>
      <w:proofErr w:type="spellStart"/>
      <w:r w:rsidRPr="00E414ED">
        <w:rPr>
          <w:rFonts w:eastAsia="Calibri" w:cs="Times New Roman"/>
          <w:color w:val="auto"/>
          <w:sz w:val="24"/>
          <w:szCs w:val="22"/>
          <w:bdr w:val="none" w:sz="0" w:space="0" w:color="auto"/>
          <w:lang w:eastAsia="en-US"/>
        </w:rPr>
        <w:t>dehydrogenase</w:t>
      </w:r>
      <w:proofErr w:type="spellEnd"/>
      <w:r w:rsidRPr="00E414ED">
        <w:rPr>
          <w:rFonts w:eastAsia="Calibri" w:cs="Times New Roman"/>
          <w:color w:val="auto"/>
          <w:sz w:val="24"/>
          <w:szCs w:val="22"/>
          <w:bdr w:val="none" w:sz="0" w:space="0" w:color="auto"/>
          <w:lang w:eastAsia="en-US"/>
        </w:rPr>
        <w:t xml:space="preserve"> activities in soils.</w:t>
      </w:r>
      <w:proofErr w:type="gramEnd"/>
      <w:r w:rsidRPr="00E414ED">
        <w:rPr>
          <w:rFonts w:eastAsia="Calibri" w:cs="Times New Roman"/>
          <w:color w:val="auto"/>
          <w:sz w:val="24"/>
          <w:szCs w:val="22"/>
          <w:bdr w:val="none" w:sz="0" w:space="0" w:color="auto"/>
          <w:lang w:eastAsia="en-US"/>
        </w:rPr>
        <w:t xml:space="preserve"> </w:t>
      </w:r>
      <w:proofErr w:type="gramStart"/>
      <w:r w:rsidRPr="00E414ED">
        <w:rPr>
          <w:rFonts w:eastAsia="Calibri" w:cs="Times New Roman"/>
          <w:i/>
          <w:color w:val="auto"/>
          <w:sz w:val="24"/>
          <w:szCs w:val="22"/>
          <w:bdr w:val="none" w:sz="0" w:space="0" w:color="auto"/>
          <w:lang w:eastAsia="en-US"/>
        </w:rPr>
        <w:t>Soil Biology and Biochemistry</w:t>
      </w:r>
      <w:r w:rsidRPr="00E414ED">
        <w:rPr>
          <w:rFonts w:eastAsia="Calibri" w:cs="Times New Roman"/>
          <w:color w:val="auto"/>
          <w:sz w:val="24"/>
          <w:szCs w:val="22"/>
          <w:bdr w:val="none" w:sz="0" w:space="0" w:color="auto"/>
          <w:lang w:eastAsia="en-US"/>
        </w:rPr>
        <w:t xml:space="preserve">, </w:t>
      </w:r>
      <w:r w:rsidRPr="00983C8D">
        <w:rPr>
          <w:rFonts w:eastAsia="Calibri" w:cs="Times New Roman"/>
          <w:i/>
          <w:color w:val="auto"/>
          <w:sz w:val="24"/>
          <w:szCs w:val="22"/>
          <w:bdr w:val="none" w:sz="0" w:space="0" w:color="auto"/>
          <w:lang w:eastAsia="en-US"/>
        </w:rPr>
        <w:t>39</w:t>
      </w:r>
      <w:r w:rsidRPr="00E414ED">
        <w:rPr>
          <w:rFonts w:eastAsia="Calibri" w:cs="Times New Roman"/>
          <w:color w:val="auto"/>
          <w:sz w:val="24"/>
          <w:szCs w:val="22"/>
          <w:bdr w:val="none" w:sz="0" w:space="0" w:color="auto"/>
          <w:lang w:eastAsia="en-US"/>
        </w:rPr>
        <w:t>(9), 2329-2338.</w:t>
      </w:r>
      <w:proofErr w:type="gramEnd"/>
    </w:p>
    <w:p w:rsidR="007F6C6C" w:rsidRPr="00F924AB" w:rsidRDefault="007F6C6C" w:rsidP="00C31B2B">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r w:rsidRPr="00483499">
        <w:rPr>
          <w:rFonts w:cs="Times New Roman"/>
          <w:color w:val="222222"/>
          <w:sz w:val="24"/>
          <w:szCs w:val="24"/>
          <w:shd w:val="clear" w:color="auto" w:fill="FFFFFF"/>
        </w:rPr>
        <w:t xml:space="preserve">Clemente, R., </w:t>
      </w:r>
      <w:proofErr w:type="spellStart"/>
      <w:r w:rsidRPr="00483499">
        <w:rPr>
          <w:rFonts w:cs="Times New Roman"/>
          <w:color w:val="222222"/>
          <w:sz w:val="24"/>
          <w:szCs w:val="24"/>
          <w:shd w:val="clear" w:color="auto" w:fill="FFFFFF"/>
        </w:rPr>
        <w:t>Escolar</w:t>
      </w:r>
      <w:proofErr w:type="spellEnd"/>
      <w:r w:rsidRPr="00483499">
        <w:rPr>
          <w:rFonts w:cs="Times New Roman"/>
          <w:color w:val="222222"/>
          <w:sz w:val="24"/>
          <w:szCs w:val="24"/>
          <w:shd w:val="clear" w:color="auto" w:fill="FFFFFF"/>
        </w:rPr>
        <w:t xml:space="preserve">, </w:t>
      </w:r>
      <w:proofErr w:type="gramStart"/>
      <w:r w:rsidRPr="00483499">
        <w:rPr>
          <w:rFonts w:cs="Times New Roman"/>
          <w:color w:val="222222"/>
          <w:sz w:val="24"/>
          <w:szCs w:val="24"/>
          <w:shd w:val="clear" w:color="auto" w:fill="FFFFFF"/>
        </w:rPr>
        <w:t>Á.,</w:t>
      </w:r>
      <w:proofErr w:type="gramEnd"/>
      <w:r w:rsidRPr="00483499">
        <w:rPr>
          <w:rFonts w:cs="Times New Roman"/>
          <w:color w:val="222222"/>
          <w:sz w:val="24"/>
          <w:szCs w:val="24"/>
          <w:shd w:val="clear" w:color="auto" w:fill="FFFFFF"/>
        </w:rPr>
        <w:t xml:space="preserve"> &amp; Bernal, M.P. (2006). </w:t>
      </w:r>
      <w:r w:rsidRPr="00F924AB">
        <w:rPr>
          <w:rFonts w:cs="Times New Roman"/>
          <w:color w:val="222222"/>
          <w:sz w:val="24"/>
          <w:szCs w:val="24"/>
          <w:shd w:val="clear" w:color="auto" w:fill="FFFFFF"/>
        </w:rPr>
        <w:t>Heavy metals fractionation and organic matter mineralization in contaminated calcareous soil amended with organic materials.</w:t>
      </w:r>
      <w:r w:rsidRPr="00F924AB">
        <w:rPr>
          <w:rStyle w:val="apple-converted-space"/>
          <w:rFonts w:cs="Times New Roman"/>
          <w:color w:val="222222"/>
          <w:sz w:val="24"/>
          <w:szCs w:val="24"/>
          <w:shd w:val="clear" w:color="auto" w:fill="FFFFFF"/>
        </w:rPr>
        <w:t> </w:t>
      </w:r>
      <w:proofErr w:type="spellStart"/>
      <w:r w:rsidRPr="00F924AB">
        <w:rPr>
          <w:rFonts w:cs="Times New Roman"/>
          <w:i/>
          <w:iCs/>
          <w:color w:val="222222"/>
          <w:sz w:val="24"/>
          <w:szCs w:val="24"/>
          <w:shd w:val="clear" w:color="auto" w:fill="FFFFFF"/>
        </w:rPr>
        <w:t>Bioresource</w:t>
      </w:r>
      <w:proofErr w:type="spellEnd"/>
      <w:r w:rsidRPr="00F924AB">
        <w:rPr>
          <w:rFonts w:cs="Times New Roman"/>
          <w:i/>
          <w:iCs/>
          <w:color w:val="222222"/>
          <w:sz w:val="24"/>
          <w:szCs w:val="24"/>
          <w:shd w:val="clear" w:color="auto" w:fill="FFFFFF"/>
        </w:rPr>
        <w:t xml:space="preserve"> Technology</w:t>
      </w:r>
      <w:r w:rsidRPr="00F924AB">
        <w:rPr>
          <w:rFonts w:cs="Times New Roman"/>
          <w:color w:val="222222"/>
          <w:sz w:val="24"/>
          <w:szCs w:val="24"/>
          <w:shd w:val="clear" w:color="auto" w:fill="FFFFFF"/>
        </w:rPr>
        <w:t>,</w:t>
      </w:r>
      <w:r w:rsidRPr="00F924AB">
        <w:rPr>
          <w:rStyle w:val="apple-converted-space"/>
          <w:rFonts w:cs="Times New Roman"/>
          <w:color w:val="222222"/>
          <w:sz w:val="24"/>
          <w:szCs w:val="24"/>
          <w:shd w:val="clear" w:color="auto" w:fill="FFFFFF"/>
        </w:rPr>
        <w:t> </w:t>
      </w:r>
      <w:r w:rsidRPr="00F924AB">
        <w:rPr>
          <w:rFonts w:cs="Times New Roman"/>
          <w:i/>
          <w:iCs/>
          <w:color w:val="222222"/>
          <w:sz w:val="24"/>
          <w:szCs w:val="24"/>
          <w:shd w:val="clear" w:color="auto" w:fill="FFFFFF"/>
        </w:rPr>
        <w:t>97</w:t>
      </w:r>
      <w:r w:rsidRPr="00F924AB">
        <w:rPr>
          <w:rFonts w:cs="Times New Roman"/>
          <w:color w:val="222222"/>
          <w:sz w:val="24"/>
          <w:szCs w:val="24"/>
          <w:shd w:val="clear" w:color="auto" w:fill="FFFFFF"/>
        </w:rPr>
        <w:t>(15), 1894-1901.</w:t>
      </w:r>
    </w:p>
    <w:p w:rsidR="007F6C6C" w:rsidRPr="00E414ED" w:rsidRDefault="007F6C6C" w:rsidP="00E23BB7">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proofErr w:type="gramStart"/>
      <w:r w:rsidRPr="008C21F6">
        <w:rPr>
          <w:rFonts w:cs="Times New Roman"/>
          <w:color w:val="222222"/>
          <w:sz w:val="24"/>
          <w:szCs w:val="24"/>
          <w:shd w:val="clear" w:color="auto" w:fill="FFFFFF"/>
        </w:rPr>
        <w:t xml:space="preserve">Clemente, R., </w:t>
      </w:r>
      <w:proofErr w:type="spellStart"/>
      <w:r w:rsidRPr="008C21F6">
        <w:rPr>
          <w:rFonts w:cs="Times New Roman"/>
          <w:color w:val="222222"/>
          <w:sz w:val="24"/>
          <w:szCs w:val="24"/>
          <w:shd w:val="clear" w:color="auto" w:fill="FFFFFF"/>
        </w:rPr>
        <w:t>Pardo</w:t>
      </w:r>
      <w:proofErr w:type="spellEnd"/>
      <w:r w:rsidRPr="008C21F6">
        <w:rPr>
          <w:rFonts w:cs="Times New Roman"/>
          <w:color w:val="222222"/>
          <w:sz w:val="24"/>
          <w:szCs w:val="24"/>
          <w:shd w:val="clear" w:color="auto" w:fill="FFFFFF"/>
        </w:rPr>
        <w:t xml:space="preserve">, T., </w:t>
      </w:r>
      <w:proofErr w:type="spellStart"/>
      <w:r w:rsidRPr="008C21F6">
        <w:rPr>
          <w:rFonts w:cs="Times New Roman"/>
          <w:color w:val="222222"/>
          <w:sz w:val="24"/>
          <w:szCs w:val="24"/>
          <w:shd w:val="clear" w:color="auto" w:fill="FFFFFF"/>
        </w:rPr>
        <w:t>Madejón</w:t>
      </w:r>
      <w:proofErr w:type="spellEnd"/>
      <w:r w:rsidRPr="008C21F6">
        <w:rPr>
          <w:rFonts w:cs="Times New Roman"/>
          <w:color w:val="222222"/>
          <w:sz w:val="24"/>
          <w:szCs w:val="24"/>
          <w:shd w:val="clear" w:color="auto" w:fill="FFFFFF"/>
        </w:rPr>
        <w:t xml:space="preserve">, P., </w:t>
      </w:r>
      <w:proofErr w:type="spellStart"/>
      <w:r w:rsidRPr="008C21F6">
        <w:rPr>
          <w:rFonts w:cs="Times New Roman"/>
          <w:color w:val="222222"/>
          <w:sz w:val="24"/>
          <w:szCs w:val="24"/>
          <w:shd w:val="clear" w:color="auto" w:fill="FFFFFF"/>
        </w:rPr>
        <w:t>Madejón</w:t>
      </w:r>
      <w:proofErr w:type="spellEnd"/>
      <w:r w:rsidRPr="008C21F6">
        <w:rPr>
          <w:rFonts w:cs="Times New Roman"/>
          <w:color w:val="222222"/>
          <w:sz w:val="24"/>
          <w:szCs w:val="24"/>
          <w:shd w:val="clear" w:color="auto" w:fill="FFFFFF"/>
        </w:rPr>
        <w:t>, E., &amp; Bernal, M.P. (2015).</w:t>
      </w:r>
      <w:proofErr w:type="gramEnd"/>
      <w:r w:rsidRPr="008C21F6">
        <w:rPr>
          <w:rFonts w:cs="Times New Roman"/>
          <w:color w:val="222222"/>
          <w:sz w:val="24"/>
          <w:szCs w:val="24"/>
          <w:shd w:val="clear" w:color="auto" w:fill="FFFFFF"/>
        </w:rPr>
        <w:t xml:space="preserve"> </w:t>
      </w:r>
      <w:r w:rsidRPr="00E414ED">
        <w:rPr>
          <w:rFonts w:cs="Times New Roman"/>
          <w:color w:val="222222"/>
          <w:sz w:val="24"/>
          <w:szCs w:val="24"/>
          <w:shd w:val="clear" w:color="auto" w:fill="FFFFFF"/>
        </w:rPr>
        <w:t>Food byproducts as amendments in trace elements contaminated soils.</w:t>
      </w:r>
      <w:r w:rsidRPr="00E414ED">
        <w:rPr>
          <w:rStyle w:val="apple-converted-space"/>
          <w:rFonts w:cs="Times New Roman"/>
          <w:color w:val="222222"/>
          <w:sz w:val="24"/>
          <w:szCs w:val="24"/>
          <w:shd w:val="clear" w:color="auto" w:fill="FFFFFF"/>
        </w:rPr>
        <w:t> </w:t>
      </w:r>
      <w:r w:rsidRPr="00E414ED">
        <w:rPr>
          <w:rFonts w:cs="Times New Roman"/>
          <w:i/>
          <w:iCs/>
          <w:color w:val="222222"/>
          <w:sz w:val="24"/>
          <w:szCs w:val="24"/>
          <w:shd w:val="clear" w:color="auto" w:fill="FFFFFF"/>
        </w:rPr>
        <w:t>Food Research International</w:t>
      </w:r>
      <w:r w:rsidRPr="00E414ED">
        <w:rPr>
          <w:rFonts w:cs="Times New Roman"/>
          <w:color w:val="222222"/>
          <w:sz w:val="24"/>
          <w:szCs w:val="24"/>
          <w:shd w:val="clear" w:color="auto" w:fill="FFFFFF"/>
        </w:rPr>
        <w:t>,</w:t>
      </w:r>
      <w:r w:rsidRPr="00E414ED">
        <w:rPr>
          <w:rStyle w:val="apple-converted-space"/>
          <w:rFonts w:cs="Times New Roman"/>
          <w:color w:val="222222"/>
          <w:sz w:val="24"/>
          <w:szCs w:val="24"/>
          <w:shd w:val="clear" w:color="auto" w:fill="FFFFFF"/>
        </w:rPr>
        <w:t> </w:t>
      </w:r>
      <w:r w:rsidRPr="00E414ED">
        <w:rPr>
          <w:rFonts w:cs="Times New Roman"/>
          <w:i/>
          <w:iCs/>
          <w:color w:val="222222"/>
          <w:sz w:val="24"/>
          <w:szCs w:val="24"/>
          <w:shd w:val="clear" w:color="auto" w:fill="FFFFFF"/>
        </w:rPr>
        <w:t>73</w:t>
      </w:r>
      <w:r w:rsidRPr="00E414ED">
        <w:rPr>
          <w:rFonts w:cs="Times New Roman"/>
          <w:color w:val="222222"/>
          <w:sz w:val="24"/>
          <w:szCs w:val="24"/>
          <w:shd w:val="clear" w:color="auto" w:fill="FFFFFF"/>
        </w:rPr>
        <w:t>, 176-189.</w:t>
      </w:r>
    </w:p>
    <w:p w:rsidR="007F6C6C" w:rsidRPr="00483499" w:rsidRDefault="007F6C6C" w:rsidP="00E23BB7">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proofErr w:type="gramStart"/>
      <w:r w:rsidRPr="007F21B2">
        <w:rPr>
          <w:rFonts w:cs="Times New Roman"/>
          <w:color w:val="222222"/>
          <w:sz w:val="24"/>
          <w:szCs w:val="24"/>
          <w:shd w:val="clear" w:color="auto" w:fill="FFFFFF"/>
        </w:rPr>
        <w:t>Farrell, M., Perkins, W.T., Hobbs, P.J., Griffith, G.W., &amp; Jones, D.L. (2010).</w:t>
      </w:r>
      <w:proofErr w:type="gramEnd"/>
      <w:r w:rsidRPr="007F21B2">
        <w:rPr>
          <w:rFonts w:cs="Times New Roman"/>
          <w:color w:val="222222"/>
          <w:sz w:val="24"/>
          <w:szCs w:val="24"/>
          <w:shd w:val="clear" w:color="auto" w:fill="FFFFFF"/>
        </w:rPr>
        <w:t xml:space="preserve"> </w:t>
      </w:r>
      <w:proofErr w:type="gramStart"/>
      <w:r w:rsidRPr="007F21B2">
        <w:rPr>
          <w:rFonts w:cs="Times New Roman"/>
          <w:color w:val="222222"/>
          <w:sz w:val="24"/>
          <w:szCs w:val="24"/>
          <w:shd w:val="clear" w:color="auto" w:fill="FFFFFF"/>
        </w:rPr>
        <w:t>Migration of heavy metals in soil as influenced by compost amendments.</w:t>
      </w:r>
      <w:proofErr w:type="gramEnd"/>
      <w:r w:rsidRPr="007F21B2">
        <w:rPr>
          <w:rStyle w:val="apple-converted-space"/>
          <w:rFonts w:cs="Times New Roman"/>
          <w:color w:val="222222"/>
          <w:sz w:val="24"/>
          <w:szCs w:val="24"/>
          <w:shd w:val="clear" w:color="auto" w:fill="FFFFFF"/>
        </w:rPr>
        <w:t> </w:t>
      </w:r>
      <w:r w:rsidRPr="007F21B2">
        <w:rPr>
          <w:rFonts w:cs="Times New Roman"/>
          <w:i/>
          <w:iCs/>
          <w:color w:val="222222"/>
          <w:sz w:val="24"/>
          <w:szCs w:val="24"/>
          <w:shd w:val="clear" w:color="auto" w:fill="FFFFFF"/>
        </w:rPr>
        <w:t>Environmental Pollution</w:t>
      </w:r>
      <w:r w:rsidRPr="007F21B2">
        <w:rPr>
          <w:rFonts w:cs="Times New Roman"/>
          <w:color w:val="222222"/>
          <w:sz w:val="24"/>
          <w:szCs w:val="24"/>
          <w:shd w:val="clear" w:color="auto" w:fill="FFFFFF"/>
        </w:rPr>
        <w:t>,</w:t>
      </w:r>
      <w:r w:rsidRPr="007F21B2">
        <w:rPr>
          <w:rStyle w:val="apple-converted-space"/>
          <w:rFonts w:cs="Times New Roman"/>
          <w:color w:val="222222"/>
          <w:sz w:val="24"/>
          <w:szCs w:val="24"/>
          <w:shd w:val="clear" w:color="auto" w:fill="FFFFFF"/>
        </w:rPr>
        <w:t> </w:t>
      </w:r>
      <w:r w:rsidRPr="007F21B2">
        <w:rPr>
          <w:rFonts w:cs="Times New Roman"/>
          <w:i/>
          <w:iCs/>
          <w:color w:val="222222"/>
          <w:sz w:val="24"/>
          <w:szCs w:val="24"/>
          <w:shd w:val="clear" w:color="auto" w:fill="FFFFFF"/>
        </w:rPr>
        <w:t>158</w:t>
      </w:r>
      <w:r w:rsidRPr="007F21B2">
        <w:rPr>
          <w:rFonts w:cs="Times New Roman"/>
          <w:color w:val="222222"/>
          <w:sz w:val="24"/>
          <w:szCs w:val="24"/>
          <w:shd w:val="clear" w:color="auto" w:fill="FFFFFF"/>
        </w:rPr>
        <w:t>(1), 55-64.</w:t>
      </w:r>
    </w:p>
    <w:p w:rsidR="007F6C6C" w:rsidRPr="001E6923" w:rsidRDefault="007F6C6C" w:rsidP="003A5838">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cs="Times New Roman"/>
          <w:color w:val="222222"/>
          <w:sz w:val="24"/>
          <w:szCs w:val="24"/>
          <w:shd w:val="clear" w:color="auto" w:fill="FFFFFF"/>
        </w:rPr>
      </w:pPr>
      <w:proofErr w:type="spellStart"/>
      <w:r>
        <w:rPr>
          <w:rFonts w:cs="Times New Roman"/>
          <w:color w:val="222222"/>
          <w:sz w:val="24"/>
          <w:szCs w:val="24"/>
          <w:shd w:val="clear" w:color="auto" w:fill="FFFFFF"/>
        </w:rPr>
        <w:t>Gustafsson</w:t>
      </w:r>
      <w:proofErr w:type="spellEnd"/>
      <w:r>
        <w:rPr>
          <w:rFonts w:cs="Times New Roman"/>
          <w:color w:val="222222"/>
          <w:sz w:val="24"/>
          <w:szCs w:val="24"/>
          <w:shd w:val="clear" w:color="auto" w:fill="FFFFFF"/>
        </w:rPr>
        <w:t>, J.</w:t>
      </w:r>
      <w:r w:rsidRPr="001E6923">
        <w:rPr>
          <w:rFonts w:cs="Times New Roman"/>
          <w:color w:val="222222"/>
          <w:sz w:val="24"/>
          <w:szCs w:val="24"/>
          <w:shd w:val="clear" w:color="auto" w:fill="FFFFFF"/>
        </w:rPr>
        <w:t xml:space="preserve">P. (2011). </w:t>
      </w:r>
      <w:proofErr w:type="gramStart"/>
      <w:r w:rsidRPr="001E6923">
        <w:rPr>
          <w:rFonts w:cs="Times New Roman"/>
          <w:color w:val="222222"/>
          <w:sz w:val="24"/>
          <w:szCs w:val="24"/>
          <w:shd w:val="clear" w:color="auto" w:fill="FFFFFF"/>
        </w:rPr>
        <w:t>Visual MINTEQ, v. 3.0.</w:t>
      </w:r>
      <w:proofErr w:type="gramEnd"/>
      <w:r w:rsidRPr="001E6923">
        <w:rPr>
          <w:rFonts w:cs="Times New Roman"/>
          <w:color w:val="222222"/>
          <w:sz w:val="24"/>
          <w:szCs w:val="24"/>
          <w:shd w:val="clear" w:color="auto" w:fill="FFFFFF"/>
        </w:rPr>
        <w:t xml:space="preserve"> </w:t>
      </w:r>
      <w:proofErr w:type="gramStart"/>
      <w:r w:rsidRPr="001E6923">
        <w:rPr>
          <w:rFonts w:cs="Times New Roman"/>
          <w:color w:val="222222"/>
          <w:sz w:val="24"/>
          <w:szCs w:val="24"/>
          <w:shd w:val="clear" w:color="auto" w:fill="FFFFFF"/>
        </w:rPr>
        <w:t>Royal Institute of Technology, Department of Land and Water Resources Engineering, Stockholm.</w:t>
      </w:r>
      <w:proofErr w:type="gramEnd"/>
    </w:p>
    <w:p w:rsidR="007F6C6C" w:rsidRPr="00FE7613" w:rsidRDefault="007F6C6C" w:rsidP="003A5838">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proofErr w:type="spellStart"/>
      <w:r w:rsidRPr="001E6923">
        <w:rPr>
          <w:rFonts w:cs="Times New Roman"/>
          <w:color w:val="222222"/>
          <w:sz w:val="24"/>
          <w:szCs w:val="24"/>
          <w:shd w:val="clear" w:color="auto" w:fill="FFFFFF"/>
          <w:lang w:val="es-CO"/>
        </w:rPr>
        <w:t>Hwang</w:t>
      </w:r>
      <w:proofErr w:type="spellEnd"/>
      <w:r w:rsidRPr="001E6923">
        <w:rPr>
          <w:rFonts w:cs="Times New Roman"/>
          <w:color w:val="222222"/>
          <w:sz w:val="24"/>
          <w:szCs w:val="24"/>
          <w:shd w:val="clear" w:color="auto" w:fill="FFFFFF"/>
          <w:lang w:val="es-CO"/>
        </w:rPr>
        <w:t xml:space="preserve">, T., </w:t>
      </w:r>
      <w:proofErr w:type="spellStart"/>
      <w:r w:rsidRPr="001E6923">
        <w:rPr>
          <w:rFonts w:cs="Times New Roman"/>
          <w:color w:val="222222"/>
          <w:sz w:val="24"/>
          <w:szCs w:val="24"/>
          <w:shd w:val="clear" w:color="auto" w:fill="FFFFFF"/>
          <w:lang w:val="es-CO"/>
        </w:rPr>
        <w:t>Neculita</w:t>
      </w:r>
      <w:proofErr w:type="spellEnd"/>
      <w:r w:rsidRPr="001E6923">
        <w:rPr>
          <w:rFonts w:cs="Times New Roman"/>
          <w:color w:val="222222"/>
          <w:sz w:val="24"/>
          <w:szCs w:val="24"/>
          <w:shd w:val="clear" w:color="auto" w:fill="FFFFFF"/>
          <w:lang w:val="es-CO"/>
        </w:rPr>
        <w:t xml:space="preserve">, C.M., &amp; Han, J.I. (2012). </w:t>
      </w:r>
      <w:proofErr w:type="spellStart"/>
      <w:r w:rsidRPr="00FE7613">
        <w:rPr>
          <w:rFonts w:cs="Times New Roman"/>
          <w:color w:val="222222"/>
          <w:sz w:val="24"/>
          <w:szCs w:val="24"/>
          <w:shd w:val="clear" w:color="auto" w:fill="FFFFFF"/>
        </w:rPr>
        <w:t>Biosulfides</w:t>
      </w:r>
      <w:proofErr w:type="spellEnd"/>
      <w:r w:rsidRPr="00FE7613">
        <w:rPr>
          <w:rFonts w:cs="Times New Roman"/>
          <w:color w:val="222222"/>
          <w:sz w:val="24"/>
          <w:szCs w:val="24"/>
          <w:shd w:val="clear" w:color="auto" w:fill="FFFFFF"/>
        </w:rPr>
        <w:t xml:space="preserve"> precipitation in weathered tailings amended with food waste-based compost and </w:t>
      </w:r>
      <w:proofErr w:type="spellStart"/>
      <w:r w:rsidRPr="00FE7613">
        <w:rPr>
          <w:rFonts w:cs="Times New Roman"/>
          <w:color w:val="222222"/>
          <w:sz w:val="24"/>
          <w:szCs w:val="24"/>
          <w:shd w:val="clear" w:color="auto" w:fill="FFFFFF"/>
        </w:rPr>
        <w:t>zeolite</w:t>
      </w:r>
      <w:proofErr w:type="spellEnd"/>
      <w:r w:rsidRPr="00FE7613">
        <w:rPr>
          <w:rFonts w:cs="Times New Roman"/>
          <w:color w:val="222222"/>
          <w:sz w:val="24"/>
          <w:szCs w:val="24"/>
          <w:shd w:val="clear" w:color="auto" w:fill="FFFFFF"/>
        </w:rPr>
        <w:t>.</w:t>
      </w:r>
      <w:r w:rsidRPr="00FE7613">
        <w:rPr>
          <w:rStyle w:val="apple-converted-space"/>
          <w:rFonts w:cs="Times New Roman"/>
          <w:color w:val="222222"/>
          <w:sz w:val="24"/>
          <w:szCs w:val="24"/>
          <w:shd w:val="clear" w:color="auto" w:fill="FFFFFF"/>
        </w:rPr>
        <w:t> </w:t>
      </w:r>
      <w:r w:rsidRPr="00FE7613">
        <w:rPr>
          <w:rFonts w:cs="Times New Roman"/>
          <w:i/>
          <w:iCs/>
          <w:color w:val="222222"/>
          <w:sz w:val="24"/>
          <w:szCs w:val="24"/>
          <w:shd w:val="clear" w:color="auto" w:fill="FFFFFF"/>
        </w:rPr>
        <w:t>Journal of environmental quality</w:t>
      </w:r>
      <w:r w:rsidRPr="00FE7613">
        <w:rPr>
          <w:rFonts w:cs="Times New Roman"/>
          <w:color w:val="222222"/>
          <w:sz w:val="24"/>
          <w:szCs w:val="24"/>
          <w:shd w:val="clear" w:color="auto" w:fill="FFFFFF"/>
        </w:rPr>
        <w:t>,</w:t>
      </w:r>
      <w:r w:rsidRPr="00FE7613">
        <w:rPr>
          <w:rStyle w:val="apple-converted-space"/>
          <w:rFonts w:cs="Times New Roman"/>
          <w:color w:val="222222"/>
          <w:sz w:val="24"/>
          <w:szCs w:val="24"/>
          <w:shd w:val="clear" w:color="auto" w:fill="FFFFFF"/>
        </w:rPr>
        <w:t> </w:t>
      </w:r>
      <w:r w:rsidRPr="00FE7613">
        <w:rPr>
          <w:rFonts w:cs="Times New Roman"/>
          <w:i/>
          <w:iCs/>
          <w:color w:val="222222"/>
          <w:sz w:val="24"/>
          <w:szCs w:val="24"/>
          <w:shd w:val="clear" w:color="auto" w:fill="FFFFFF"/>
        </w:rPr>
        <w:t>41</w:t>
      </w:r>
      <w:r w:rsidRPr="00FE7613">
        <w:rPr>
          <w:rFonts w:cs="Times New Roman"/>
          <w:color w:val="222222"/>
          <w:sz w:val="24"/>
          <w:szCs w:val="24"/>
          <w:shd w:val="clear" w:color="auto" w:fill="FFFFFF"/>
        </w:rPr>
        <w:t>(6), 1857-1864.</w:t>
      </w:r>
    </w:p>
    <w:p w:rsidR="007F6C6C" w:rsidRPr="001C5301" w:rsidRDefault="007F6C6C" w:rsidP="00C309B7">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cs="Times New Roman"/>
          <w:color w:val="222222"/>
          <w:sz w:val="24"/>
          <w:szCs w:val="24"/>
          <w:shd w:val="clear" w:color="auto" w:fill="FFFFFF"/>
        </w:rPr>
      </w:pPr>
      <w:proofErr w:type="spellStart"/>
      <w:r w:rsidRPr="001C5301">
        <w:rPr>
          <w:rFonts w:cs="Times New Roman"/>
          <w:color w:val="222222"/>
          <w:sz w:val="24"/>
          <w:szCs w:val="24"/>
          <w:shd w:val="clear" w:color="auto" w:fill="FFFFFF"/>
        </w:rPr>
        <w:t>IBM_Corp</w:t>
      </w:r>
      <w:proofErr w:type="spellEnd"/>
      <w:r w:rsidRPr="001C5301">
        <w:rPr>
          <w:rFonts w:cs="Times New Roman"/>
          <w:color w:val="222222"/>
          <w:sz w:val="24"/>
          <w:szCs w:val="24"/>
          <w:shd w:val="clear" w:color="auto" w:fill="FFFFFF"/>
        </w:rPr>
        <w:t xml:space="preserve">, R. (2010). </w:t>
      </w:r>
      <w:proofErr w:type="gramStart"/>
      <w:r w:rsidRPr="001C5301">
        <w:rPr>
          <w:rFonts w:cs="Times New Roman"/>
          <w:color w:val="222222"/>
          <w:sz w:val="24"/>
          <w:szCs w:val="24"/>
          <w:shd w:val="clear" w:color="auto" w:fill="FFFFFF"/>
        </w:rPr>
        <w:t>IBM SPSS statistics for windows.</w:t>
      </w:r>
      <w:proofErr w:type="gramEnd"/>
      <w:r w:rsidRPr="001C5301">
        <w:rPr>
          <w:rStyle w:val="apple-converted-space"/>
          <w:rFonts w:cs="Times New Roman"/>
          <w:color w:val="222222"/>
          <w:sz w:val="24"/>
          <w:szCs w:val="24"/>
          <w:shd w:val="clear" w:color="auto" w:fill="FFFFFF"/>
        </w:rPr>
        <w:t> </w:t>
      </w:r>
      <w:proofErr w:type="gramStart"/>
      <w:r w:rsidRPr="001C5301">
        <w:rPr>
          <w:rFonts w:cs="Times New Roman"/>
          <w:i/>
          <w:iCs/>
          <w:color w:val="222222"/>
          <w:sz w:val="24"/>
          <w:szCs w:val="24"/>
          <w:shd w:val="clear" w:color="auto" w:fill="FFFFFF"/>
        </w:rPr>
        <w:t>IBM Corp, Armonk, NY</w:t>
      </w:r>
      <w:r w:rsidRPr="001C5301">
        <w:rPr>
          <w:rFonts w:cs="Times New Roman"/>
          <w:color w:val="222222"/>
          <w:sz w:val="24"/>
          <w:szCs w:val="24"/>
          <w:shd w:val="clear" w:color="auto" w:fill="FFFFFF"/>
        </w:rPr>
        <w:t>.</w:t>
      </w:r>
      <w:proofErr w:type="gramEnd"/>
    </w:p>
    <w:p w:rsidR="007F6C6C" w:rsidRPr="006C73D6" w:rsidRDefault="007F6C6C" w:rsidP="00C309B7">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proofErr w:type="gramStart"/>
      <w:r w:rsidRPr="006C73D6">
        <w:rPr>
          <w:rFonts w:cs="Times New Roman"/>
          <w:color w:val="222222"/>
          <w:sz w:val="24"/>
          <w:szCs w:val="24"/>
          <w:shd w:val="clear" w:color="auto" w:fill="FFFFFF"/>
        </w:rPr>
        <w:t xml:space="preserve">Jensen, D.L., </w:t>
      </w:r>
      <w:proofErr w:type="spellStart"/>
      <w:r w:rsidRPr="006C73D6">
        <w:rPr>
          <w:rFonts w:cs="Times New Roman"/>
          <w:color w:val="222222"/>
          <w:sz w:val="24"/>
          <w:szCs w:val="24"/>
          <w:shd w:val="clear" w:color="auto" w:fill="FFFFFF"/>
        </w:rPr>
        <w:t>Boddum</w:t>
      </w:r>
      <w:proofErr w:type="spellEnd"/>
      <w:r w:rsidRPr="006C73D6">
        <w:rPr>
          <w:rFonts w:cs="Times New Roman"/>
          <w:color w:val="222222"/>
          <w:sz w:val="24"/>
          <w:szCs w:val="24"/>
          <w:shd w:val="clear" w:color="auto" w:fill="FFFFFF"/>
        </w:rPr>
        <w:t xml:space="preserve">, J.K., </w:t>
      </w:r>
      <w:proofErr w:type="spellStart"/>
      <w:r w:rsidRPr="006C73D6">
        <w:rPr>
          <w:rFonts w:cs="Times New Roman"/>
          <w:color w:val="222222"/>
          <w:sz w:val="24"/>
          <w:szCs w:val="24"/>
          <w:shd w:val="clear" w:color="auto" w:fill="FFFFFF"/>
        </w:rPr>
        <w:t>Tjell</w:t>
      </w:r>
      <w:proofErr w:type="spellEnd"/>
      <w:r w:rsidRPr="006C73D6">
        <w:rPr>
          <w:rFonts w:cs="Times New Roman"/>
          <w:color w:val="222222"/>
          <w:sz w:val="24"/>
          <w:szCs w:val="24"/>
          <w:shd w:val="clear" w:color="auto" w:fill="FFFFFF"/>
        </w:rPr>
        <w:t>, J.C., &amp; Christensen, T.H. (2002).</w:t>
      </w:r>
      <w:proofErr w:type="gramEnd"/>
      <w:r w:rsidRPr="006C73D6">
        <w:rPr>
          <w:rFonts w:cs="Times New Roman"/>
          <w:color w:val="222222"/>
          <w:sz w:val="24"/>
          <w:szCs w:val="24"/>
          <w:shd w:val="clear" w:color="auto" w:fill="FFFFFF"/>
        </w:rPr>
        <w:t xml:space="preserve"> </w:t>
      </w:r>
      <w:proofErr w:type="gramStart"/>
      <w:r w:rsidRPr="006C73D6">
        <w:rPr>
          <w:rFonts w:cs="Times New Roman"/>
          <w:color w:val="222222"/>
          <w:sz w:val="24"/>
          <w:szCs w:val="24"/>
          <w:shd w:val="clear" w:color="auto" w:fill="FFFFFF"/>
        </w:rPr>
        <w:t xml:space="preserve">The solubility of </w:t>
      </w:r>
      <w:proofErr w:type="spellStart"/>
      <w:r w:rsidRPr="006C73D6">
        <w:rPr>
          <w:rFonts w:cs="Times New Roman"/>
          <w:color w:val="222222"/>
          <w:sz w:val="24"/>
          <w:szCs w:val="24"/>
          <w:shd w:val="clear" w:color="auto" w:fill="FFFFFF"/>
        </w:rPr>
        <w:t>rhodochrosite</w:t>
      </w:r>
      <w:proofErr w:type="spellEnd"/>
      <w:r w:rsidRPr="006C73D6">
        <w:rPr>
          <w:rFonts w:cs="Times New Roman"/>
          <w:color w:val="222222"/>
          <w:sz w:val="24"/>
          <w:szCs w:val="24"/>
          <w:shd w:val="clear" w:color="auto" w:fill="FFFFFF"/>
        </w:rPr>
        <w:t xml:space="preserve"> (MnCO</w:t>
      </w:r>
      <w:r w:rsidRPr="007A231D">
        <w:rPr>
          <w:rFonts w:cs="Times New Roman"/>
          <w:color w:val="222222"/>
          <w:sz w:val="24"/>
          <w:szCs w:val="24"/>
          <w:shd w:val="clear" w:color="auto" w:fill="FFFFFF"/>
          <w:vertAlign w:val="subscript"/>
        </w:rPr>
        <w:t>3</w:t>
      </w:r>
      <w:r w:rsidRPr="006C73D6">
        <w:rPr>
          <w:rFonts w:cs="Times New Roman"/>
          <w:color w:val="222222"/>
          <w:sz w:val="24"/>
          <w:szCs w:val="24"/>
          <w:shd w:val="clear" w:color="auto" w:fill="FFFFFF"/>
        </w:rPr>
        <w:t>) and siderite (FeCO</w:t>
      </w:r>
      <w:r w:rsidRPr="007A231D">
        <w:rPr>
          <w:rFonts w:cs="Times New Roman"/>
          <w:color w:val="222222"/>
          <w:sz w:val="24"/>
          <w:szCs w:val="24"/>
          <w:shd w:val="clear" w:color="auto" w:fill="FFFFFF"/>
          <w:vertAlign w:val="subscript"/>
        </w:rPr>
        <w:t>3</w:t>
      </w:r>
      <w:r w:rsidRPr="006C73D6">
        <w:rPr>
          <w:rFonts w:cs="Times New Roman"/>
          <w:color w:val="222222"/>
          <w:sz w:val="24"/>
          <w:szCs w:val="24"/>
          <w:shd w:val="clear" w:color="auto" w:fill="FFFFFF"/>
        </w:rPr>
        <w:t>) in anaerobic aquatic environments.</w:t>
      </w:r>
      <w:proofErr w:type="gramEnd"/>
      <w:r w:rsidRPr="006C73D6">
        <w:rPr>
          <w:rStyle w:val="apple-converted-space"/>
          <w:rFonts w:cs="Times New Roman"/>
          <w:color w:val="222222"/>
          <w:sz w:val="24"/>
          <w:szCs w:val="24"/>
          <w:shd w:val="clear" w:color="auto" w:fill="FFFFFF"/>
        </w:rPr>
        <w:t> </w:t>
      </w:r>
      <w:r w:rsidRPr="006C73D6">
        <w:rPr>
          <w:rFonts w:cs="Times New Roman"/>
          <w:i/>
          <w:iCs/>
          <w:color w:val="222222"/>
          <w:sz w:val="24"/>
          <w:szCs w:val="24"/>
          <w:shd w:val="clear" w:color="auto" w:fill="FFFFFF"/>
        </w:rPr>
        <w:t>Applied geochemistry</w:t>
      </w:r>
      <w:r w:rsidRPr="006C73D6">
        <w:rPr>
          <w:rFonts w:cs="Times New Roman"/>
          <w:color w:val="222222"/>
          <w:sz w:val="24"/>
          <w:szCs w:val="24"/>
          <w:shd w:val="clear" w:color="auto" w:fill="FFFFFF"/>
        </w:rPr>
        <w:t>,</w:t>
      </w:r>
      <w:r w:rsidRPr="006C73D6">
        <w:rPr>
          <w:rStyle w:val="apple-converted-space"/>
          <w:rFonts w:cs="Times New Roman"/>
          <w:color w:val="222222"/>
          <w:sz w:val="24"/>
          <w:szCs w:val="24"/>
          <w:shd w:val="clear" w:color="auto" w:fill="FFFFFF"/>
        </w:rPr>
        <w:t> </w:t>
      </w:r>
      <w:r w:rsidRPr="006C73D6">
        <w:rPr>
          <w:rFonts w:cs="Times New Roman"/>
          <w:i/>
          <w:iCs/>
          <w:color w:val="222222"/>
          <w:sz w:val="24"/>
          <w:szCs w:val="24"/>
          <w:shd w:val="clear" w:color="auto" w:fill="FFFFFF"/>
        </w:rPr>
        <w:t>17</w:t>
      </w:r>
      <w:r w:rsidRPr="006C73D6">
        <w:rPr>
          <w:rFonts w:cs="Times New Roman"/>
          <w:color w:val="222222"/>
          <w:sz w:val="24"/>
          <w:szCs w:val="24"/>
          <w:shd w:val="clear" w:color="auto" w:fill="FFFFFF"/>
        </w:rPr>
        <w:t>(4), 503-511.</w:t>
      </w:r>
    </w:p>
    <w:p w:rsidR="007F6C6C" w:rsidRPr="007A231D" w:rsidRDefault="007F6C6C" w:rsidP="00C309B7">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proofErr w:type="spellStart"/>
      <w:r w:rsidRPr="007A231D">
        <w:rPr>
          <w:rFonts w:cs="Times New Roman"/>
          <w:color w:val="222222"/>
          <w:sz w:val="24"/>
          <w:szCs w:val="24"/>
          <w:shd w:val="clear" w:color="auto" w:fill="FFFFFF"/>
        </w:rPr>
        <w:lastRenderedPageBreak/>
        <w:t>Ji</w:t>
      </w:r>
      <w:proofErr w:type="spellEnd"/>
      <w:r w:rsidRPr="007A231D">
        <w:rPr>
          <w:rFonts w:cs="Times New Roman"/>
          <w:color w:val="222222"/>
          <w:sz w:val="24"/>
          <w:szCs w:val="24"/>
          <w:shd w:val="clear" w:color="auto" w:fill="FFFFFF"/>
        </w:rPr>
        <w:t xml:space="preserve">, M.K., Gee, E.D., </w:t>
      </w:r>
      <w:proofErr w:type="spellStart"/>
      <w:r w:rsidRPr="007A231D">
        <w:rPr>
          <w:rFonts w:cs="Times New Roman"/>
          <w:color w:val="222222"/>
          <w:sz w:val="24"/>
          <w:szCs w:val="24"/>
          <w:shd w:val="clear" w:color="auto" w:fill="FFFFFF"/>
        </w:rPr>
        <w:t>Yun</w:t>
      </w:r>
      <w:proofErr w:type="spellEnd"/>
      <w:r w:rsidRPr="007A231D">
        <w:rPr>
          <w:rFonts w:cs="Times New Roman"/>
          <w:color w:val="222222"/>
          <w:sz w:val="24"/>
          <w:szCs w:val="24"/>
          <w:shd w:val="clear" w:color="auto" w:fill="FFFFFF"/>
        </w:rPr>
        <w:t xml:space="preserve">, H.S., Lee, W.R., Park, Y.T., Khan, M A., &amp; </w:t>
      </w:r>
      <w:proofErr w:type="spellStart"/>
      <w:r w:rsidRPr="007A231D">
        <w:rPr>
          <w:rFonts w:cs="Times New Roman"/>
          <w:color w:val="222222"/>
          <w:sz w:val="24"/>
          <w:szCs w:val="24"/>
          <w:shd w:val="clear" w:color="auto" w:fill="FFFFFF"/>
        </w:rPr>
        <w:t>Choi</w:t>
      </w:r>
      <w:proofErr w:type="spellEnd"/>
      <w:r w:rsidRPr="007A231D">
        <w:rPr>
          <w:rFonts w:cs="Times New Roman"/>
          <w:color w:val="222222"/>
          <w:sz w:val="24"/>
          <w:szCs w:val="24"/>
          <w:shd w:val="clear" w:color="auto" w:fill="FFFFFF"/>
        </w:rPr>
        <w:t>, J. (2012). Inhibition of sulfide mineral oxidation by surface coating agents: Batch and field studies.</w:t>
      </w:r>
      <w:r w:rsidRPr="007A231D">
        <w:rPr>
          <w:rStyle w:val="apple-converted-space"/>
          <w:rFonts w:cs="Times New Roman"/>
          <w:color w:val="222222"/>
          <w:sz w:val="24"/>
          <w:szCs w:val="24"/>
          <w:shd w:val="clear" w:color="auto" w:fill="FFFFFF"/>
        </w:rPr>
        <w:t> </w:t>
      </w:r>
      <w:r w:rsidRPr="007A231D">
        <w:rPr>
          <w:rFonts w:cs="Times New Roman"/>
          <w:i/>
          <w:iCs/>
          <w:color w:val="222222"/>
          <w:sz w:val="24"/>
          <w:szCs w:val="24"/>
          <w:shd w:val="clear" w:color="auto" w:fill="FFFFFF"/>
        </w:rPr>
        <w:t>Journal of hazardous materials</w:t>
      </w:r>
      <w:r w:rsidRPr="007A231D">
        <w:rPr>
          <w:rFonts w:cs="Times New Roman"/>
          <w:color w:val="222222"/>
          <w:sz w:val="24"/>
          <w:szCs w:val="24"/>
          <w:shd w:val="clear" w:color="auto" w:fill="FFFFFF"/>
        </w:rPr>
        <w:t>,</w:t>
      </w:r>
      <w:r w:rsidRPr="007A231D">
        <w:rPr>
          <w:rStyle w:val="apple-converted-space"/>
          <w:rFonts w:cs="Times New Roman"/>
          <w:color w:val="222222"/>
          <w:sz w:val="24"/>
          <w:szCs w:val="24"/>
          <w:shd w:val="clear" w:color="auto" w:fill="FFFFFF"/>
        </w:rPr>
        <w:t> </w:t>
      </w:r>
      <w:r w:rsidRPr="008C187C">
        <w:rPr>
          <w:rFonts w:cs="Times New Roman"/>
          <w:i/>
          <w:iCs/>
          <w:color w:val="222222"/>
          <w:sz w:val="24"/>
          <w:szCs w:val="24"/>
          <w:shd w:val="clear" w:color="auto" w:fill="FFFFFF"/>
        </w:rPr>
        <w:t>229</w:t>
      </w:r>
      <w:r w:rsidRPr="007A231D">
        <w:rPr>
          <w:rFonts w:cs="Times New Roman"/>
          <w:color w:val="222222"/>
          <w:sz w:val="24"/>
          <w:szCs w:val="24"/>
          <w:shd w:val="clear" w:color="auto" w:fill="FFFFFF"/>
        </w:rPr>
        <w:t>, 298-306.</w:t>
      </w:r>
    </w:p>
    <w:p w:rsidR="007F6C6C" w:rsidRPr="007A231D" w:rsidRDefault="007F6C6C" w:rsidP="00C309B7">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proofErr w:type="gramStart"/>
      <w:r w:rsidRPr="007A231D">
        <w:rPr>
          <w:rFonts w:cs="Times New Roman"/>
          <w:color w:val="222222"/>
          <w:sz w:val="24"/>
          <w:szCs w:val="24"/>
          <w:shd w:val="clear" w:color="auto" w:fill="FFFFFF"/>
        </w:rPr>
        <w:t xml:space="preserve">Johnson, D.B., &amp; </w:t>
      </w:r>
      <w:proofErr w:type="spellStart"/>
      <w:r w:rsidRPr="007A231D">
        <w:rPr>
          <w:rFonts w:cs="Times New Roman"/>
          <w:color w:val="222222"/>
          <w:sz w:val="24"/>
          <w:szCs w:val="24"/>
          <w:shd w:val="clear" w:color="auto" w:fill="FFFFFF"/>
        </w:rPr>
        <w:t>Hallberg</w:t>
      </w:r>
      <w:proofErr w:type="spellEnd"/>
      <w:r w:rsidRPr="007A231D">
        <w:rPr>
          <w:rFonts w:cs="Times New Roman"/>
          <w:color w:val="222222"/>
          <w:sz w:val="24"/>
          <w:szCs w:val="24"/>
          <w:shd w:val="clear" w:color="auto" w:fill="FFFFFF"/>
        </w:rPr>
        <w:t>, K.B. (2005).</w:t>
      </w:r>
      <w:proofErr w:type="gramEnd"/>
      <w:r w:rsidRPr="007A231D">
        <w:rPr>
          <w:rFonts w:cs="Times New Roman"/>
          <w:color w:val="222222"/>
          <w:sz w:val="24"/>
          <w:szCs w:val="24"/>
          <w:shd w:val="clear" w:color="auto" w:fill="FFFFFF"/>
        </w:rPr>
        <w:t xml:space="preserve"> Acid mine drainage remediation options: a review.</w:t>
      </w:r>
      <w:r w:rsidRPr="007A231D">
        <w:rPr>
          <w:rStyle w:val="apple-converted-space"/>
          <w:rFonts w:cs="Times New Roman"/>
          <w:color w:val="222222"/>
          <w:sz w:val="24"/>
          <w:szCs w:val="24"/>
          <w:shd w:val="clear" w:color="auto" w:fill="FFFFFF"/>
        </w:rPr>
        <w:t> </w:t>
      </w:r>
      <w:r w:rsidRPr="007A231D">
        <w:rPr>
          <w:rFonts w:cs="Times New Roman"/>
          <w:i/>
          <w:iCs/>
          <w:color w:val="222222"/>
          <w:sz w:val="24"/>
          <w:szCs w:val="24"/>
          <w:shd w:val="clear" w:color="auto" w:fill="FFFFFF"/>
        </w:rPr>
        <w:t>Science of the total environment</w:t>
      </w:r>
      <w:r w:rsidRPr="007A231D">
        <w:rPr>
          <w:rFonts w:cs="Times New Roman"/>
          <w:color w:val="222222"/>
          <w:sz w:val="24"/>
          <w:szCs w:val="24"/>
          <w:shd w:val="clear" w:color="auto" w:fill="FFFFFF"/>
        </w:rPr>
        <w:t>,</w:t>
      </w:r>
      <w:r w:rsidRPr="007A231D">
        <w:rPr>
          <w:rStyle w:val="apple-converted-space"/>
          <w:rFonts w:cs="Times New Roman"/>
          <w:color w:val="222222"/>
          <w:sz w:val="24"/>
          <w:szCs w:val="24"/>
          <w:shd w:val="clear" w:color="auto" w:fill="FFFFFF"/>
        </w:rPr>
        <w:t> </w:t>
      </w:r>
      <w:r w:rsidRPr="007A231D">
        <w:rPr>
          <w:rFonts w:cs="Times New Roman"/>
          <w:i/>
          <w:iCs/>
          <w:color w:val="222222"/>
          <w:sz w:val="24"/>
          <w:szCs w:val="24"/>
          <w:shd w:val="clear" w:color="auto" w:fill="FFFFFF"/>
        </w:rPr>
        <w:t>338</w:t>
      </w:r>
      <w:r w:rsidRPr="007A231D">
        <w:rPr>
          <w:rFonts w:cs="Times New Roman"/>
          <w:color w:val="222222"/>
          <w:sz w:val="24"/>
          <w:szCs w:val="24"/>
          <w:shd w:val="clear" w:color="auto" w:fill="FFFFFF"/>
        </w:rPr>
        <w:t>(1), 3-14.</w:t>
      </w:r>
    </w:p>
    <w:p w:rsidR="007F6C6C" w:rsidRPr="000546B2" w:rsidRDefault="007F6C6C" w:rsidP="00363459">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proofErr w:type="spellStart"/>
      <w:proofErr w:type="gramStart"/>
      <w:r w:rsidRPr="004C3292">
        <w:rPr>
          <w:rFonts w:cs="Times New Roman"/>
          <w:color w:val="222222"/>
          <w:sz w:val="24"/>
          <w:szCs w:val="24"/>
          <w:shd w:val="clear" w:color="auto" w:fill="FFFFFF"/>
        </w:rPr>
        <w:t>Jong</w:t>
      </w:r>
      <w:proofErr w:type="spellEnd"/>
      <w:r w:rsidRPr="004C3292">
        <w:rPr>
          <w:rFonts w:cs="Times New Roman"/>
          <w:color w:val="222222"/>
          <w:sz w:val="24"/>
          <w:szCs w:val="24"/>
          <w:shd w:val="clear" w:color="auto" w:fill="FFFFFF"/>
        </w:rPr>
        <w:t>, T., &amp; Parry, D.L. (2003).</w:t>
      </w:r>
      <w:proofErr w:type="gramEnd"/>
      <w:r w:rsidRPr="004C3292">
        <w:rPr>
          <w:rFonts w:cs="Times New Roman"/>
          <w:color w:val="222222"/>
          <w:sz w:val="24"/>
          <w:szCs w:val="24"/>
          <w:shd w:val="clear" w:color="auto" w:fill="FFFFFF"/>
        </w:rPr>
        <w:t xml:space="preserve"> Removal of sulfate and heavy metals by sulfate reducing bacteria in short-term bench scale up-flow anaerobic packed bed reactor runs.</w:t>
      </w:r>
      <w:r w:rsidRPr="004C3292">
        <w:rPr>
          <w:rStyle w:val="apple-converted-space"/>
          <w:rFonts w:cs="Times New Roman"/>
          <w:color w:val="222222"/>
          <w:sz w:val="24"/>
          <w:szCs w:val="24"/>
          <w:shd w:val="clear" w:color="auto" w:fill="FFFFFF"/>
        </w:rPr>
        <w:t> </w:t>
      </w:r>
      <w:r w:rsidRPr="000546B2">
        <w:rPr>
          <w:rFonts w:cs="Times New Roman"/>
          <w:i/>
          <w:iCs/>
          <w:color w:val="222222"/>
          <w:sz w:val="24"/>
          <w:szCs w:val="24"/>
          <w:shd w:val="clear" w:color="auto" w:fill="FFFFFF"/>
        </w:rPr>
        <w:t>Water Research</w:t>
      </w:r>
      <w:r w:rsidRPr="000546B2">
        <w:rPr>
          <w:rFonts w:cs="Times New Roman"/>
          <w:color w:val="222222"/>
          <w:sz w:val="24"/>
          <w:szCs w:val="24"/>
          <w:shd w:val="clear" w:color="auto" w:fill="FFFFFF"/>
        </w:rPr>
        <w:t>,</w:t>
      </w:r>
      <w:r w:rsidRPr="000546B2">
        <w:rPr>
          <w:rStyle w:val="apple-converted-space"/>
          <w:rFonts w:cs="Times New Roman"/>
          <w:color w:val="222222"/>
          <w:sz w:val="24"/>
          <w:szCs w:val="24"/>
          <w:shd w:val="clear" w:color="auto" w:fill="FFFFFF"/>
        </w:rPr>
        <w:t> </w:t>
      </w:r>
      <w:r w:rsidRPr="000546B2">
        <w:rPr>
          <w:rFonts w:cs="Times New Roman"/>
          <w:i/>
          <w:iCs/>
          <w:color w:val="222222"/>
          <w:sz w:val="24"/>
          <w:szCs w:val="24"/>
          <w:shd w:val="clear" w:color="auto" w:fill="FFFFFF"/>
        </w:rPr>
        <w:t>37</w:t>
      </w:r>
      <w:r w:rsidRPr="000546B2">
        <w:rPr>
          <w:rFonts w:cs="Times New Roman"/>
          <w:color w:val="222222"/>
          <w:sz w:val="24"/>
          <w:szCs w:val="24"/>
          <w:shd w:val="clear" w:color="auto" w:fill="FFFFFF"/>
        </w:rPr>
        <w:t>(14), 3379-3389.</w:t>
      </w:r>
    </w:p>
    <w:p w:rsidR="007F6C6C" w:rsidRPr="009A6030" w:rsidRDefault="007F6C6C" w:rsidP="008F6825">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proofErr w:type="gramStart"/>
      <w:r w:rsidRPr="000546B2">
        <w:rPr>
          <w:rFonts w:cs="Times New Roman"/>
          <w:color w:val="222222"/>
          <w:sz w:val="24"/>
          <w:szCs w:val="24"/>
          <w:shd w:val="clear" w:color="auto" w:fill="FFFFFF"/>
        </w:rPr>
        <w:t xml:space="preserve">Lindsay, M.B., </w:t>
      </w:r>
      <w:proofErr w:type="spellStart"/>
      <w:r w:rsidRPr="000546B2">
        <w:rPr>
          <w:rFonts w:cs="Times New Roman"/>
          <w:color w:val="222222"/>
          <w:sz w:val="24"/>
          <w:szCs w:val="24"/>
          <w:shd w:val="clear" w:color="auto" w:fill="FFFFFF"/>
        </w:rPr>
        <w:t>Wakeman</w:t>
      </w:r>
      <w:proofErr w:type="spellEnd"/>
      <w:r w:rsidRPr="000546B2">
        <w:rPr>
          <w:rFonts w:cs="Times New Roman"/>
          <w:color w:val="222222"/>
          <w:sz w:val="24"/>
          <w:szCs w:val="24"/>
          <w:shd w:val="clear" w:color="auto" w:fill="FFFFFF"/>
        </w:rPr>
        <w:t xml:space="preserve">, K.D., Rowe, O.F., Grail, B.M., </w:t>
      </w:r>
      <w:proofErr w:type="spellStart"/>
      <w:r w:rsidRPr="000546B2">
        <w:rPr>
          <w:rFonts w:cs="Times New Roman"/>
          <w:color w:val="222222"/>
          <w:sz w:val="24"/>
          <w:szCs w:val="24"/>
          <w:shd w:val="clear" w:color="auto" w:fill="FFFFFF"/>
        </w:rPr>
        <w:t>Ptacek</w:t>
      </w:r>
      <w:proofErr w:type="spellEnd"/>
      <w:r w:rsidRPr="000546B2">
        <w:rPr>
          <w:rFonts w:cs="Times New Roman"/>
          <w:color w:val="222222"/>
          <w:sz w:val="24"/>
          <w:szCs w:val="24"/>
          <w:shd w:val="clear" w:color="auto" w:fill="FFFFFF"/>
        </w:rPr>
        <w:t xml:space="preserve">, C.J., </w:t>
      </w:r>
      <w:proofErr w:type="spellStart"/>
      <w:r w:rsidRPr="000546B2">
        <w:rPr>
          <w:rFonts w:cs="Times New Roman"/>
          <w:color w:val="222222"/>
          <w:sz w:val="24"/>
          <w:szCs w:val="24"/>
          <w:shd w:val="clear" w:color="auto" w:fill="FFFFFF"/>
        </w:rPr>
        <w:t>Blowes</w:t>
      </w:r>
      <w:proofErr w:type="spellEnd"/>
      <w:r w:rsidRPr="000546B2">
        <w:rPr>
          <w:rFonts w:cs="Times New Roman"/>
          <w:color w:val="222222"/>
          <w:sz w:val="24"/>
          <w:szCs w:val="24"/>
          <w:shd w:val="clear" w:color="auto" w:fill="FFFFFF"/>
        </w:rPr>
        <w:t>, D.W., &amp; Johnson, D.B. (2011).</w:t>
      </w:r>
      <w:proofErr w:type="gramEnd"/>
      <w:r w:rsidRPr="000546B2">
        <w:rPr>
          <w:rFonts w:cs="Times New Roman"/>
          <w:color w:val="222222"/>
          <w:sz w:val="24"/>
          <w:szCs w:val="24"/>
          <w:shd w:val="clear" w:color="auto" w:fill="FFFFFF"/>
        </w:rPr>
        <w:t xml:space="preserve"> </w:t>
      </w:r>
      <w:r w:rsidRPr="009A6030">
        <w:rPr>
          <w:rFonts w:cs="Times New Roman"/>
          <w:color w:val="222222"/>
          <w:sz w:val="24"/>
          <w:szCs w:val="24"/>
          <w:shd w:val="clear" w:color="auto" w:fill="FFFFFF"/>
        </w:rPr>
        <w:t>Microbiology and geochemistry of mine tailings amended with organic carbon for passive treatment of pore water.</w:t>
      </w:r>
      <w:r w:rsidRPr="009A6030">
        <w:rPr>
          <w:rStyle w:val="apple-converted-space"/>
          <w:rFonts w:cs="Times New Roman"/>
          <w:color w:val="222222"/>
          <w:sz w:val="24"/>
          <w:szCs w:val="24"/>
          <w:shd w:val="clear" w:color="auto" w:fill="FFFFFF"/>
        </w:rPr>
        <w:t> </w:t>
      </w:r>
      <w:proofErr w:type="spellStart"/>
      <w:r w:rsidRPr="009A6030">
        <w:rPr>
          <w:rFonts w:cs="Times New Roman"/>
          <w:i/>
          <w:iCs/>
          <w:color w:val="222222"/>
          <w:sz w:val="24"/>
          <w:szCs w:val="24"/>
          <w:shd w:val="clear" w:color="auto" w:fill="FFFFFF"/>
        </w:rPr>
        <w:t>Geomicrobiology</w:t>
      </w:r>
      <w:proofErr w:type="spellEnd"/>
      <w:r w:rsidRPr="009A6030">
        <w:rPr>
          <w:rFonts w:cs="Times New Roman"/>
          <w:i/>
          <w:iCs/>
          <w:color w:val="222222"/>
          <w:sz w:val="24"/>
          <w:szCs w:val="24"/>
          <w:shd w:val="clear" w:color="auto" w:fill="FFFFFF"/>
        </w:rPr>
        <w:t xml:space="preserve"> Journal</w:t>
      </w:r>
      <w:r w:rsidRPr="009A6030">
        <w:rPr>
          <w:rFonts w:cs="Times New Roman"/>
          <w:color w:val="222222"/>
          <w:sz w:val="24"/>
          <w:szCs w:val="24"/>
          <w:shd w:val="clear" w:color="auto" w:fill="FFFFFF"/>
        </w:rPr>
        <w:t>,</w:t>
      </w:r>
      <w:r w:rsidRPr="009A6030">
        <w:rPr>
          <w:rStyle w:val="apple-converted-space"/>
          <w:rFonts w:cs="Times New Roman"/>
          <w:color w:val="222222"/>
          <w:sz w:val="24"/>
          <w:szCs w:val="24"/>
          <w:shd w:val="clear" w:color="auto" w:fill="FFFFFF"/>
        </w:rPr>
        <w:t> </w:t>
      </w:r>
      <w:r w:rsidRPr="009A6030">
        <w:rPr>
          <w:rFonts w:cs="Times New Roman"/>
          <w:i/>
          <w:iCs/>
          <w:color w:val="222222"/>
          <w:sz w:val="24"/>
          <w:szCs w:val="24"/>
          <w:shd w:val="clear" w:color="auto" w:fill="FFFFFF"/>
        </w:rPr>
        <w:t>28</w:t>
      </w:r>
      <w:r w:rsidRPr="009A6030">
        <w:rPr>
          <w:rFonts w:cs="Times New Roman"/>
          <w:color w:val="222222"/>
          <w:sz w:val="24"/>
          <w:szCs w:val="24"/>
          <w:shd w:val="clear" w:color="auto" w:fill="FFFFFF"/>
        </w:rPr>
        <w:t>(3), 229-241.</w:t>
      </w:r>
    </w:p>
    <w:p w:rsidR="007F6C6C" w:rsidRPr="00846B27" w:rsidRDefault="007F6C6C" w:rsidP="008F6825">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proofErr w:type="spellStart"/>
      <w:r w:rsidRPr="00846B27">
        <w:rPr>
          <w:rFonts w:cs="Times New Roman"/>
          <w:color w:val="222222"/>
          <w:sz w:val="24"/>
          <w:szCs w:val="24"/>
          <w:shd w:val="clear" w:color="auto" w:fill="FFFFFF"/>
        </w:rPr>
        <w:t>Mikanova</w:t>
      </w:r>
      <w:proofErr w:type="spellEnd"/>
      <w:r w:rsidRPr="00846B27">
        <w:rPr>
          <w:rFonts w:cs="Times New Roman"/>
          <w:color w:val="222222"/>
          <w:sz w:val="24"/>
          <w:szCs w:val="24"/>
          <w:shd w:val="clear" w:color="auto" w:fill="FFFFFF"/>
        </w:rPr>
        <w:t>, O. (2006). Effects of heavy metals on some soil biological parameters.</w:t>
      </w:r>
      <w:r w:rsidRPr="00846B27">
        <w:rPr>
          <w:rStyle w:val="apple-converted-space"/>
          <w:rFonts w:cs="Times New Roman"/>
          <w:color w:val="222222"/>
          <w:sz w:val="24"/>
          <w:szCs w:val="24"/>
          <w:shd w:val="clear" w:color="auto" w:fill="FFFFFF"/>
        </w:rPr>
        <w:t> </w:t>
      </w:r>
      <w:r w:rsidRPr="00846B27">
        <w:rPr>
          <w:rFonts w:cs="Times New Roman"/>
          <w:i/>
          <w:iCs/>
          <w:color w:val="222222"/>
          <w:sz w:val="24"/>
          <w:szCs w:val="24"/>
          <w:shd w:val="clear" w:color="auto" w:fill="FFFFFF"/>
        </w:rPr>
        <w:t>Journal of Geochemical Exploration</w:t>
      </w:r>
      <w:r w:rsidRPr="00846B27">
        <w:rPr>
          <w:rFonts w:cs="Times New Roman"/>
          <w:color w:val="222222"/>
          <w:sz w:val="24"/>
          <w:szCs w:val="24"/>
          <w:shd w:val="clear" w:color="auto" w:fill="FFFFFF"/>
        </w:rPr>
        <w:t>,</w:t>
      </w:r>
      <w:r w:rsidRPr="00846B27">
        <w:rPr>
          <w:rStyle w:val="apple-converted-space"/>
          <w:rFonts w:cs="Times New Roman"/>
          <w:color w:val="222222"/>
          <w:sz w:val="24"/>
          <w:szCs w:val="24"/>
          <w:shd w:val="clear" w:color="auto" w:fill="FFFFFF"/>
        </w:rPr>
        <w:t> </w:t>
      </w:r>
      <w:r w:rsidRPr="00846B27">
        <w:rPr>
          <w:rFonts w:cs="Times New Roman"/>
          <w:i/>
          <w:iCs/>
          <w:color w:val="222222"/>
          <w:sz w:val="24"/>
          <w:szCs w:val="24"/>
          <w:shd w:val="clear" w:color="auto" w:fill="FFFFFF"/>
        </w:rPr>
        <w:t>88</w:t>
      </w:r>
      <w:r w:rsidRPr="00846B27">
        <w:rPr>
          <w:rFonts w:cs="Times New Roman"/>
          <w:color w:val="222222"/>
          <w:sz w:val="24"/>
          <w:szCs w:val="24"/>
          <w:shd w:val="clear" w:color="auto" w:fill="FFFFFF"/>
        </w:rPr>
        <w:t>(1), 220-223.</w:t>
      </w:r>
    </w:p>
    <w:p w:rsidR="007F6C6C" w:rsidRPr="00846B27" w:rsidRDefault="007F6C6C" w:rsidP="00E12755">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proofErr w:type="spellStart"/>
      <w:proofErr w:type="gramStart"/>
      <w:r w:rsidRPr="00846B27">
        <w:rPr>
          <w:rFonts w:cs="Times New Roman"/>
          <w:color w:val="222222"/>
          <w:sz w:val="24"/>
          <w:szCs w:val="24"/>
          <w:shd w:val="clear" w:color="auto" w:fill="FFFFFF"/>
        </w:rPr>
        <w:t>Muyzer</w:t>
      </w:r>
      <w:proofErr w:type="spellEnd"/>
      <w:r w:rsidRPr="00846B27">
        <w:rPr>
          <w:rFonts w:cs="Times New Roman"/>
          <w:color w:val="222222"/>
          <w:sz w:val="24"/>
          <w:szCs w:val="24"/>
          <w:shd w:val="clear" w:color="auto" w:fill="FFFFFF"/>
        </w:rPr>
        <w:t xml:space="preserve">, G., &amp; </w:t>
      </w:r>
      <w:proofErr w:type="spellStart"/>
      <w:r w:rsidRPr="00846B27">
        <w:rPr>
          <w:rFonts w:cs="Times New Roman"/>
          <w:color w:val="222222"/>
          <w:sz w:val="24"/>
          <w:szCs w:val="24"/>
          <w:shd w:val="clear" w:color="auto" w:fill="FFFFFF"/>
        </w:rPr>
        <w:t>Stams</w:t>
      </w:r>
      <w:proofErr w:type="spellEnd"/>
      <w:r w:rsidRPr="00846B27">
        <w:rPr>
          <w:rFonts w:cs="Times New Roman"/>
          <w:color w:val="222222"/>
          <w:sz w:val="24"/>
          <w:szCs w:val="24"/>
          <w:shd w:val="clear" w:color="auto" w:fill="FFFFFF"/>
        </w:rPr>
        <w:t>, A.J. (2008).</w:t>
      </w:r>
      <w:proofErr w:type="gramEnd"/>
      <w:r w:rsidRPr="00846B27">
        <w:rPr>
          <w:rFonts w:cs="Times New Roman"/>
          <w:color w:val="222222"/>
          <w:sz w:val="24"/>
          <w:szCs w:val="24"/>
          <w:shd w:val="clear" w:color="auto" w:fill="FFFFFF"/>
        </w:rPr>
        <w:t xml:space="preserve"> </w:t>
      </w:r>
      <w:proofErr w:type="gramStart"/>
      <w:r w:rsidRPr="00846B27">
        <w:rPr>
          <w:rFonts w:cs="Times New Roman"/>
          <w:color w:val="222222"/>
          <w:sz w:val="24"/>
          <w:szCs w:val="24"/>
          <w:shd w:val="clear" w:color="auto" w:fill="FFFFFF"/>
        </w:rPr>
        <w:t xml:space="preserve">The ecology and biotechnology of </w:t>
      </w:r>
      <w:proofErr w:type="spellStart"/>
      <w:r w:rsidRPr="00846B27">
        <w:rPr>
          <w:rFonts w:cs="Times New Roman"/>
          <w:color w:val="222222"/>
          <w:sz w:val="24"/>
          <w:szCs w:val="24"/>
          <w:shd w:val="clear" w:color="auto" w:fill="FFFFFF"/>
        </w:rPr>
        <w:t>sulphate</w:t>
      </w:r>
      <w:proofErr w:type="spellEnd"/>
      <w:r w:rsidRPr="00846B27">
        <w:rPr>
          <w:rFonts w:cs="Times New Roman"/>
          <w:color w:val="222222"/>
          <w:sz w:val="24"/>
          <w:szCs w:val="24"/>
          <w:shd w:val="clear" w:color="auto" w:fill="FFFFFF"/>
        </w:rPr>
        <w:t>-reducing bacteria.</w:t>
      </w:r>
      <w:proofErr w:type="gramEnd"/>
      <w:r w:rsidRPr="00846B27">
        <w:rPr>
          <w:rStyle w:val="apple-converted-space"/>
          <w:rFonts w:cs="Times New Roman"/>
          <w:color w:val="222222"/>
          <w:sz w:val="24"/>
          <w:szCs w:val="24"/>
          <w:shd w:val="clear" w:color="auto" w:fill="FFFFFF"/>
        </w:rPr>
        <w:t> </w:t>
      </w:r>
      <w:r w:rsidRPr="00846B27">
        <w:rPr>
          <w:rFonts w:cs="Times New Roman"/>
          <w:i/>
          <w:iCs/>
          <w:color w:val="222222"/>
          <w:sz w:val="24"/>
          <w:szCs w:val="24"/>
          <w:shd w:val="clear" w:color="auto" w:fill="FFFFFF"/>
        </w:rPr>
        <w:t>Nature Reviews Microbiology</w:t>
      </w:r>
      <w:r w:rsidRPr="00846B27">
        <w:rPr>
          <w:rFonts w:cs="Times New Roman"/>
          <w:color w:val="222222"/>
          <w:sz w:val="24"/>
          <w:szCs w:val="24"/>
          <w:shd w:val="clear" w:color="auto" w:fill="FFFFFF"/>
        </w:rPr>
        <w:t>,</w:t>
      </w:r>
      <w:r w:rsidRPr="00846B27">
        <w:rPr>
          <w:rStyle w:val="apple-converted-space"/>
          <w:rFonts w:cs="Times New Roman"/>
          <w:color w:val="222222"/>
          <w:sz w:val="24"/>
          <w:szCs w:val="24"/>
          <w:shd w:val="clear" w:color="auto" w:fill="FFFFFF"/>
        </w:rPr>
        <w:t> </w:t>
      </w:r>
      <w:r w:rsidRPr="00846B27">
        <w:rPr>
          <w:rFonts w:cs="Times New Roman"/>
          <w:i/>
          <w:iCs/>
          <w:color w:val="222222"/>
          <w:sz w:val="24"/>
          <w:szCs w:val="24"/>
          <w:shd w:val="clear" w:color="auto" w:fill="FFFFFF"/>
        </w:rPr>
        <w:t>6</w:t>
      </w:r>
      <w:r w:rsidRPr="00846B27">
        <w:rPr>
          <w:rFonts w:cs="Times New Roman"/>
          <w:color w:val="222222"/>
          <w:sz w:val="24"/>
          <w:szCs w:val="24"/>
          <w:shd w:val="clear" w:color="auto" w:fill="FFFFFF"/>
        </w:rPr>
        <w:t>(6), 441-454.</w:t>
      </w:r>
      <w:r w:rsidRPr="00846B27">
        <w:rPr>
          <w:rFonts w:eastAsia="Calibri" w:cs="Times New Roman"/>
          <w:color w:val="auto"/>
          <w:sz w:val="24"/>
          <w:szCs w:val="24"/>
          <w:bdr w:val="none" w:sz="0" w:space="0" w:color="auto"/>
          <w:lang w:eastAsia="en-US"/>
        </w:rPr>
        <w:t xml:space="preserve"> </w:t>
      </w:r>
    </w:p>
    <w:p w:rsidR="007F6C6C" w:rsidRPr="004957D7" w:rsidRDefault="007F6C6C" w:rsidP="00E12755">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proofErr w:type="spellStart"/>
      <w:proofErr w:type="gramStart"/>
      <w:r w:rsidRPr="00B53367">
        <w:rPr>
          <w:rFonts w:cs="Times New Roman"/>
          <w:color w:val="222222"/>
          <w:sz w:val="24"/>
          <w:szCs w:val="24"/>
          <w:shd w:val="clear" w:color="auto" w:fill="FFFFFF"/>
        </w:rPr>
        <w:t>Nason</w:t>
      </w:r>
      <w:proofErr w:type="spellEnd"/>
      <w:r w:rsidRPr="00B53367">
        <w:rPr>
          <w:rFonts w:cs="Times New Roman"/>
          <w:color w:val="222222"/>
          <w:sz w:val="24"/>
          <w:szCs w:val="24"/>
          <w:shd w:val="clear" w:color="auto" w:fill="FFFFFF"/>
        </w:rPr>
        <w:t>,</w:t>
      </w:r>
      <w:r w:rsidRPr="004957D7">
        <w:rPr>
          <w:rFonts w:cs="Times New Roman"/>
          <w:color w:val="222222"/>
          <w:sz w:val="24"/>
          <w:szCs w:val="24"/>
          <w:shd w:val="clear" w:color="auto" w:fill="FFFFFF"/>
        </w:rPr>
        <w:t xml:space="preserve"> P., Johnson, R.H., </w:t>
      </w:r>
      <w:proofErr w:type="spellStart"/>
      <w:r w:rsidRPr="004957D7">
        <w:rPr>
          <w:rFonts w:cs="Times New Roman"/>
          <w:color w:val="222222"/>
          <w:sz w:val="24"/>
          <w:szCs w:val="24"/>
          <w:shd w:val="clear" w:color="auto" w:fill="FFFFFF"/>
        </w:rPr>
        <w:t>Neuschütz</w:t>
      </w:r>
      <w:proofErr w:type="spellEnd"/>
      <w:r w:rsidRPr="004957D7">
        <w:rPr>
          <w:rFonts w:cs="Times New Roman"/>
          <w:color w:val="222222"/>
          <w:sz w:val="24"/>
          <w:szCs w:val="24"/>
          <w:shd w:val="clear" w:color="auto" w:fill="FFFFFF"/>
        </w:rPr>
        <w:t xml:space="preserve">, C., </w:t>
      </w:r>
      <w:proofErr w:type="spellStart"/>
      <w:r w:rsidRPr="004957D7">
        <w:rPr>
          <w:rFonts w:cs="Times New Roman"/>
          <w:color w:val="222222"/>
          <w:sz w:val="24"/>
          <w:szCs w:val="24"/>
          <w:shd w:val="clear" w:color="auto" w:fill="FFFFFF"/>
        </w:rPr>
        <w:t>Alakangas</w:t>
      </w:r>
      <w:proofErr w:type="spellEnd"/>
      <w:r w:rsidRPr="004957D7">
        <w:rPr>
          <w:rFonts w:cs="Times New Roman"/>
          <w:color w:val="222222"/>
          <w:sz w:val="24"/>
          <w:szCs w:val="24"/>
          <w:shd w:val="clear" w:color="auto" w:fill="FFFFFF"/>
        </w:rPr>
        <w:t xml:space="preserve">, L., &amp; </w:t>
      </w:r>
      <w:proofErr w:type="spellStart"/>
      <w:r w:rsidRPr="004957D7">
        <w:rPr>
          <w:rFonts w:cs="Times New Roman"/>
          <w:color w:val="222222"/>
          <w:sz w:val="24"/>
          <w:szCs w:val="24"/>
          <w:shd w:val="clear" w:color="auto" w:fill="FFFFFF"/>
        </w:rPr>
        <w:t>Öhlander</w:t>
      </w:r>
      <w:proofErr w:type="spellEnd"/>
      <w:r w:rsidRPr="004957D7">
        <w:rPr>
          <w:rFonts w:cs="Times New Roman"/>
          <w:color w:val="222222"/>
          <w:sz w:val="24"/>
          <w:szCs w:val="24"/>
          <w:shd w:val="clear" w:color="auto" w:fill="FFFFFF"/>
        </w:rPr>
        <w:t>, B. (2014).</w:t>
      </w:r>
      <w:proofErr w:type="gramEnd"/>
      <w:r w:rsidRPr="004957D7">
        <w:rPr>
          <w:rFonts w:cs="Times New Roman"/>
          <w:color w:val="222222"/>
          <w:sz w:val="24"/>
          <w:szCs w:val="24"/>
          <w:shd w:val="clear" w:color="auto" w:fill="FFFFFF"/>
        </w:rPr>
        <w:t xml:space="preserve"> Alternative waste residue materials for passive in situ prevention of sulfide-mine tailings oxidation: A field evaluation.</w:t>
      </w:r>
      <w:r w:rsidRPr="004957D7">
        <w:rPr>
          <w:rStyle w:val="apple-converted-space"/>
          <w:rFonts w:cs="Times New Roman"/>
          <w:color w:val="222222"/>
          <w:sz w:val="24"/>
          <w:szCs w:val="24"/>
          <w:shd w:val="clear" w:color="auto" w:fill="FFFFFF"/>
        </w:rPr>
        <w:t> </w:t>
      </w:r>
      <w:r w:rsidRPr="004957D7">
        <w:rPr>
          <w:rFonts w:cs="Times New Roman"/>
          <w:i/>
          <w:iCs/>
          <w:color w:val="222222"/>
          <w:sz w:val="24"/>
          <w:szCs w:val="24"/>
          <w:shd w:val="clear" w:color="auto" w:fill="FFFFFF"/>
        </w:rPr>
        <w:t>Journal of hazardous materials</w:t>
      </w:r>
      <w:r w:rsidRPr="004957D7">
        <w:rPr>
          <w:rFonts w:cs="Times New Roman"/>
          <w:color w:val="222222"/>
          <w:sz w:val="24"/>
          <w:szCs w:val="24"/>
          <w:shd w:val="clear" w:color="auto" w:fill="FFFFFF"/>
        </w:rPr>
        <w:t>,</w:t>
      </w:r>
      <w:r w:rsidRPr="004957D7">
        <w:rPr>
          <w:rStyle w:val="apple-converted-space"/>
          <w:rFonts w:cs="Times New Roman"/>
          <w:color w:val="222222"/>
          <w:sz w:val="24"/>
          <w:szCs w:val="24"/>
          <w:shd w:val="clear" w:color="auto" w:fill="FFFFFF"/>
        </w:rPr>
        <w:t> </w:t>
      </w:r>
      <w:r w:rsidRPr="004957D7">
        <w:rPr>
          <w:rFonts w:cs="Times New Roman"/>
          <w:i/>
          <w:iCs/>
          <w:color w:val="222222"/>
          <w:sz w:val="24"/>
          <w:szCs w:val="24"/>
          <w:shd w:val="clear" w:color="auto" w:fill="FFFFFF"/>
        </w:rPr>
        <w:t>267</w:t>
      </w:r>
      <w:r w:rsidRPr="004957D7">
        <w:rPr>
          <w:rFonts w:cs="Times New Roman"/>
          <w:color w:val="222222"/>
          <w:sz w:val="24"/>
          <w:szCs w:val="24"/>
          <w:shd w:val="clear" w:color="auto" w:fill="FFFFFF"/>
        </w:rPr>
        <w:t>, 245-254.</w:t>
      </w:r>
    </w:p>
    <w:p w:rsidR="007F6C6C" w:rsidRPr="00C9233B" w:rsidRDefault="007F6C6C" w:rsidP="00E12755">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proofErr w:type="gramStart"/>
      <w:r w:rsidRPr="00C9233B">
        <w:rPr>
          <w:rFonts w:cs="Times New Roman"/>
          <w:color w:val="222222"/>
          <w:sz w:val="24"/>
          <w:szCs w:val="24"/>
          <w:shd w:val="clear" w:color="auto" w:fill="FFFFFF"/>
        </w:rPr>
        <w:t xml:space="preserve">Nordstrom, D.K., </w:t>
      </w:r>
      <w:proofErr w:type="spellStart"/>
      <w:r w:rsidRPr="00C9233B">
        <w:rPr>
          <w:rFonts w:cs="Times New Roman"/>
          <w:color w:val="222222"/>
          <w:sz w:val="24"/>
          <w:szCs w:val="24"/>
          <w:shd w:val="clear" w:color="auto" w:fill="FFFFFF"/>
        </w:rPr>
        <w:t>Blowes</w:t>
      </w:r>
      <w:proofErr w:type="spellEnd"/>
      <w:r w:rsidRPr="00C9233B">
        <w:rPr>
          <w:rFonts w:cs="Times New Roman"/>
          <w:color w:val="222222"/>
          <w:sz w:val="24"/>
          <w:szCs w:val="24"/>
          <w:shd w:val="clear" w:color="auto" w:fill="FFFFFF"/>
        </w:rPr>
        <w:t xml:space="preserve">, D.W., &amp; </w:t>
      </w:r>
      <w:proofErr w:type="spellStart"/>
      <w:r w:rsidRPr="00C9233B">
        <w:rPr>
          <w:rFonts w:cs="Times New Roman"/>
          <w:color w:val="222222"/>
          <w:sz w:val="24"/>
          <w:szCs w:val="24"/>
          <w:shd w:val="clear" w:color="auto" w:fill="FFFFFF"/>
        </w:rPr>
        <w:t>Ptacek</w:t>
      </w:r>
      <w:proofErr w:type="spellEnd"/>
      <w:r w:rsidRPr="00C9233B">
        <w:rPr>
          <w:rFonts w:cs="Times New Roman"/>
          <w:color w:val="222222"/>
          <w:sz w:val="24"/>
          <w:szCs w:val="24"/>
          <w:shd w:val="clear" w:color="auto" w:fill="FFFFFF"/>
        </w:rPr>
        <w:t>, C.J. (2015).</w:t>
      </w:r>
      <w:proofErr w:type="gramEnd"/>
      <w:r w:rsidRPr="00C9233B">
        <w:rPr>
          <w:rFonts w:cs="Times New Roman"/>
          <w:color w:val="222222"/>
          <w:sz w:val="24"/>
          <w:szCs w:val="24"/>
          <w:shd w:val="clear" w:color="auto" w:fill="FFFFFF"/>
        </w:rPr>
        <w:t xml:space="preserve"> </w:t>
      </w:r>
      <w:proofErr w:type="spellStart"/>
      <w:r w:rsidRPr="00C9233B">
        <w:rPr>
          <w:rFonts w:cs="Times New Roman"/>
          <w:color w:val="222222"/>
          <w:sz w:val="24"/>
          <w:szCs w:val="24"/>
          <w:shd w:val="clear" w:color="auto" w:fill="FFFFFF"/>
        </w:rPr>
        <w:t>Hydrogeochemistry</w:t>
      </w:r>
      <w:proofErr w:type="spellEnd"/>
      <w:r w:rsidRPr="00C9233B">
        <w:rPr>
          <w:rFonts w:cs="Times New Roman"/>
          <w:color w:val="222222"/>
          <w:sz w:val="24"/>
          <w:szCs w:val="24"/>
          <w:shd w:val="clear" w:color="auto" w:fill="FFFFFF"/>
        </w:rPr>
        <w:t xml:space="preserve"> and microbiology of mine drainage: An update.</w:t>
      </w:r>
      <w:r w:rsidRPr="00C9233B">
        <w:rPr>
          <w:rStyle w:val="apple-converted-space"/>
          <w:rFonts w:cs="Times New Roman"/>
          <w:color w:val="222222"/>
          <w:sz w:val="24"/>
          <w:szCs w:val="24"/>
          <w:shd w:val="clear" w:color="auto" w:fill="FFFFFF"/>
        </w:rPr>
        <w:t> </w:t>
      </w:r>
      <w:proofErr w:type="gramStart"/>
      <w:r w:rsidRPr="00C9233B">
        <w:rPr>
          <w:rFonts w:cs="Times New Roman"/>
          <w:i/>
          <w:iCs/>
          <w:color w:val="222222"/>
          <w:sz w:val="24"/>
          <w:szCs w:val="24"/>
          <w:shd w:val="clear" w:color="auto" w:fill="FFFFFF"/>
        </w:rPr>
        <w:t>Applied Geochemistry</w:t>
      </w:r>
      <w:r w:rsidRPr="00C9233B">
        <w:rPr>
          <w:rFonts w:cs="Times New Roman"/>
          <w:color w:val="222222"/>
          <w:sz w:val="24"/>
          <w:szCs w:val="24"/>
          <w:shd w:val="clear" w:color="auto" w:fill="FFFFFF"/>
        </w:rPr>
        <w:t>,</w:t>
      </w:r>
      <w:r w:rsidRPr="00C9233B">
        <w:rPr>
          <w:rStyle w:val="apple-converted-space"/>
          <w:rFonts w:cs="Times New Roman"/>
          <w:color w:val="222222"/>
          <w:sz w:val="24"/>
          <w:szCs w:val="24"/>
          <w:shd w:val="clear" w:color="auto" w:fill="FFFFFF"/>
        </w:rPr>
        <w:t> </w:t>
      </w:r>
      <w:r w:rsidRPr="00C9233B">
        <w:rPr>
          <w:rFonts w:cs="Times New Roman"/>
          <w:i/>
          <w:iCs/>
          <w:color w:val="222222"/>
          <w:sz w:val="24"/>
          <w:szCs w:val="24"/>
          <w:shd w:val="clear" w:color="auto" w:fill="FFFFFF"/>
        </w:rPr>
        <w:t>57</w:t>
      </w:r>
      <w:r w:rsidRPr="00C9233B">
        <w:rPr>
          <w:rFonts w:cs="Times New Roman"/>
          <w:color w:val="222222"/>
          <w:sz w:val="24"/>
          <w:szCs w:val="24"/>
          <w:shd w:val="clear" w:color="auto" w:fill="FFFFFF"/>
        </w:rPr>
        <w:t>, 3-16.</w:t>
      </w:r>
      <w:proofErr w:type="gramEnd"/>
    </w:p>
    <w:p w:rsidR="007F6C6C" w:rsidRDefault="007F6C6C" w:rsidP="00E12755">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2"/>
          <w:bdr w:val="none" w:sz="0" w:space="0" w:color="auto"/>
          <w:lang w:eastAsia="en-US"/>
        </w:rPr>
      </w:pPr>
      <w:r w:rsidRPr="00D721AC">
        <w:rPr>
          <w:rFonts w:eastAsia="Calibri" w:cs="Times New Roman"/>
          <w:color w:val="auto"/>
          <w:sz w:val="24"/>
          <w:szCs w:val="22"/>
          <w:bdr w:val="none" w:sz="0" w:space="0" w:color="auto"/>
          <w:lang w:eastAsia="en-US"/>
        </w:rPr>
        <w:t xml:space="preserve">Park, J., Lamb, D., </w:t>
      </w:r>
      <w:proofErr w:type="spellStart"/>
      <w:r w:rsidRPr="00D721AC">
        <w:rPr>
          <w:rFonts w:eastAsia="Calibri" w:cs="Times New Roman"/>
          <w:color w:val="auto"/>
          <w:sz w:val="24"/>
          <w:szCs w:val="22"/>
          <w:bdr w:val="none" w:sz="0" w:space="0" w:color="auto"/>
          <w:lang w:eastAsia="en-US"/>
        </w:rPr>
        <w:t>Paneerselvam</w:t>
      </w:r>
      <w:proofErr w:type="spellEnd"/>
      <w:r w:rsidRPr="00D721AC">
        <w:rPr>
          <w:rFonts w:eastAsia="Calibri" w:cs="Times New Roman"/>
          <w:color w:val="auto"/>
          <w:sz w:val="24"/>
          <w:szCs w:val="22"/>
          <w:bdr w:val="none" w:sz="0" w:space="0" w:color="auto"/>
          <w:lang w:eastAsia="en-US"/>
        </w:rPr>
        <w:t xml:space="preserve">, P., </w:t>
      </w:r>
      <w:proofErr w:type="spellStart"/>
      <w:r w:rsidRPr="00D721AC">
        <w:rPr>
          <w:rFonts w:eastAsia="Calibri" w:cs="Times New Roman"/>
          <w:color w:val="auto"/>
          <w:sz w:val="24"/>
          <w:szCs w:val="22"/>
          <w:bdr w:val="none" w:sz="0" w:space="0" w:color="auto"/>
          <w:lang w:eastAsia="en-US"/>
        </w:rPr>
        <w:t>Choppala</w:t>
      </w:r>
      <w:proofErr w:type="spellEnd"/>
      <w:r w:rsidRPr="00D721AC">
        <w:rPr>
          <w:rFonts w:eastAsia="Calibri" w:cs="Times New Roman"/>
          <w:color w:val="auto"/>
          <w:sz w:val="24"/>
          <w:szCs w:val="22"/>
          <w:bdr w:val="none" w:sz="0" w:space="0" w:color="auto"/>
          <w:lang w:eastAsia="en-US"/>
        </w:rPr>
        <w:t xml:space="preserve">, G., Bolan, N., </w:t>
      </w:r>
      <w:r>
        <w:rPr>
          <w:rFonts w:eastAsia="Calibri" w:cs="Times New Roman"/>
          <w:color w:val="auto"/>
          <w:sz w:val="24"/>
          <w:szCs w:val="22"/>
          <w:bdr w:val="none" w:sz="0" w:space="0" w:color="auto"/>
          <w:lang w:eastAsia="en-US"/>
        </w:rPr>
        <w:t xml:space="preserve">&amp; </w:t>
      </w:r>
      <w:r w:rsidRPr="00D721AC">
        <w:rPr>
          <w:rFonts w:eastAsia="Calibri" w:cs="Times New Roman"/>
          <w:color w:val="auto"/>
          <w:sz w:val="24"/>
          <w:szCs w:val="22"/>
          <w:bdr w:val="none" w:sz="0" w:space="0" w:color="auto"/>
          <w:lang w:eastAsia="en-US"/>
        </w:rPr>
        <w:t xml:space="preserve">Woo Chung, J. (2011). Role of organic amendments on enhanced bioremediation of heavy </w:t>
      </w:r>
      <w:proofErr w:type="gramStart"/>
      <w:r w:rsidRPr="00D721AC">
        <w:rPr>
          <w:rFonts w:eastAsia="Calibri" w:cs="Times New Roman"/>
          <w:color w:val="auto"/>
          <w:sz w:val="24"/>
          <w:szCs w:val="22"/>
          <w:bdr w:val="none" w:sz="0" w:space="0" w:color="auto"/>
          <w:lang w:eastAsia="en-US"/>
        </w:rPr>
        <w:t>metal(</w:t>
      </w:r>
      <w:proofErr w:type="spellStart"/>
      <w:proofErr w:type="gramEnd"/>
      <w:r w:rsidRPr="00D721AC">
        <w:rPr>
          <w:rFonts w:eastAsia="Calibri" w:cs="Times New Roman"/>
          <w:color w:val="auto"/>
          <w:sz w:val="24"/>
          <w:szCs w:val="22"/>
          <w:bdr w:val="none" w:sz="0" w:space="0" w:color="auto"/>
          <w:lang w:eastAsia="en-US"/>
        </w:rPr>
        <w:t>loid</w:t>
      </w:r>
      <w:proofErr w:type="spellEnd"/>
      <w:r w:rsidRPr="00D721AC">
        <w:rPr>
          <w:rFonts w:eastAsia="Calibri" w:cs="Times New Roman"/>
          <w:color w:val="auto"/>
          <w:sz w:val="24"/>
          <w:szCs w:val="22"/>
          <w:bdr w:val="none" w:sz="0" w:space="0" w:color="auto"/>
          <w:lang w:eastAsia="en-US"/>
        </w:rPr>
        <w:t xml:space="preserve">) contaminated soils. </w:t>
      </w:r>
      <w:r w:rsidRPr="00D721AC">
        <w:rPr>
          <w:rFonts w:eastAsia="Calibri" w:cs="Times New Roman"/>
          <w:i/>
          <w:color w:val="auto"/>
          <w:sz w:val="24"/>
          <w:szCs w:val="22"/>
          <w:bdr w:val="none" w:sz="0" w:space="0" w:color="auto"/>
          <w:lang w:eastAsia="en-US"/>
        </w:rPr>
        <w:t>Journal of Hazardous Materials</w:t>
      </w:r>
      <w:r w:rsidRPr="00D721AC">
        <w:rPr>
          <w:rFonts w:eastAsia="Calibri" w:cs="Times New Roman"/>
          <w:color w:val="auto"/>
          <w:sz w:val="24"/>
          <w:szCs w:val="22"/>
          <w:bdr w:val="none" w:sz="0" w:space="0" w:color="auto"/>
          <w:lang w:eastAsia="en-US"/>
        </w:rPr>
        <w:t xml:space="preserve">, </w:t>
      </w:r>
      <w:r w:rsidRPr="008C187C">
        <w:rPr>
          <w:rFonts w:eastAsia="Calibri" w:cs="Times New Roman"/>
          <w:i/>
          <w:color w:val="auto"/>
          <w:sz w:val="24"/>
          <w:szCs w:val="22"/>
          <w:bdr w:val="none" w:sz="0" w:space="0" w:color="auto"/>
          <w:lang w:eastAsia="en-US"/>
        </w:rPr>
        <w:t>185</w:t>
      </w:r>
      <w:r w:rsidRPr="00D721AC">
        <w:rPr>
          <w:rFonts w:eastAsia="Calibri" w:cs="Times New Roman"/>
          <w:color w:val="auto"/>
          <w:sz w:val="24"/>
          <w:szCs w:val="22"/>
          <w:bdr w:val="none" w:sz="0" w:space="0" w:color="auto"/>
          <w:lang w:eastAsia="en-US"/>
        </w:rPr>
        <w:t xml:space="preserve">, 549-574. </w:t>
      </w:r>
    </w:p>
    <w:p w:rsidR="007F6C6C" w:rsidRDefault="00E73EEA" w:rsidP="00E12755">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2"/>
          <w:bdr w:val="none" w:sz="0" w:space="0" w:color="auto"/>
          <w:lang w:eastAsia="en-US"/>
        </w:rPr>
      </w:pPr>
      <w:r w:rsidRPr="00C935EE">
        <w:rPr>
          <w:rFonts w:cs="Times New Roman"/>
          <w:color w:val="222222"/>
          <w:sz w:val="24"/>
          <w:szCs w:val="24"/>
          <w:shd w:val="clear" w:color="auto" w:fill="FFFFFF"/>
          <w:lang w:val="es-CO"/>
        </w:rPr>
        <w:lastRenderedPageBreak/>
        <w:t xml:space="preserve">Prieto, G., &amp; </w:t>
      </w:r>
      <w:proofErr w:type="spellStart"/>
      <w:r w:rsidRPr="00C935EE">
        <w:rPr>
          <w:rFonts w:cs="Times New Roman"/>
          <w:color w:val="222222"/>
          <w:sz w:val="24"/>
          <w:szCs w:val="24"/>
          <w:shd w:val="clear" w:color="auto" w:fill="FFFFFF"/>
          <w:lang w:val="es-CO"/>
        </w:rPr>
        <w:t>Duitama</w:t>
      </w:r>
      <w:proofErr w:type="spellEnd"/>
      <w:r w:rsidRPr="00C935EE">
        <w:rPr>
          <w:rFonts w:cs="Times New Roman"/>
          <w:color w:val="222222"/>
          <w:sz w:val="24"/>
          <w:szCs w:val="24"/>
          <w:shd w:val="clear" w:color="auto" w:fill="FFFFFF"/>
          <w:lang w:val="es-CO"/>
        </w:rPr>
        <w:t>, L.</w:t>
      </w:r>
      <w:bookmarkStart w:id="0" w:name="_GoBack"/>
      <w:bookmarkEnd w:id="0"/>
      <w:r w:rsidR="007F6C6C" w:rsidRPr="00C935EE">
        <w:rPr>
          <w:rFonts w:cs="Times New Roman"/>
          <w:color w:val="222222"/>
          <w:sz w:val="24"/>
          <w:szCs w:val="24"/>
          <w:shd w:val="clear" w:color="auto" w:fill="FFFFFF"/>
          <w:lang w:val="es-CO"/>
        </w:rPr>
        <w:t xml:space="preserve">M. (2004). </w:t>
      </w:r>
      <w:proofErr w:type="gramStart"/>
      <w:r w:rsidR="007F6C6C" w:rsidRPr="00787E66">
        <w:rPr>
          <w:rFonts w:cs="Times New Roman"/>
          <w:color w:val="222222"/>
          <w:sz w:val="24"/>
          <w:szCs w:val="24"/>
          <w:shd w:val="clear" w:color="auto" w:fill="FFFFFF"/>
        </w:rPr>
        <w:t>Acid drainage of coal mining in Cundinamarca Department, Colombia.</w:t>
      </w:r>
      <w:proofErr w:type="gramEnd"/>
      <w:r w:rsidR="007F6C6C" w:rsidRPr="00787E66">
        <w:rPr>
          <w:rFonts w:cs="Times New Roman"/>
          <w:color w:val="222222"/>
          <w:sz w:val="24"/>
          <w:szCs w:val="24"/>
          <w:shd w:val="clear" w:color="auto" w:fill="FFFFFF"/>
        </w:rPr>
        <w:t xml:space="preserve"> </w:t>
      </w:r>
      <w:proofErr w:type="gramStart"/>
      <w:r w:rsidR="007F6C6C" w:rsidRPr="00787E66">
        <w:rPr>
          <w:rFonts w:cs="Times New Roman"/>
          <w:color w:val="222222"/>
          <w:sz w:val="24"/>
          <w:szCs w:val="24"/>
          <w:shd w:val="clear" w:color="auto" w:fill="FFFFFF"/>
        </w:rPr>
        <w:t>In</w:t>
      </w:r>
      <w:r w:rsidR="007F6C6C" w:rsidRPr="00787E66">
        <w:rPr>
          <w:rStyle w:val="apple-converted-space"/>
          <w:rFonts w:cs="Times New Roman"/>
          <w:color w:val="222222"/>
          <w:sz w:val="24"/>
          <w:szCs w:val="24"/>
          <w:shd w:val="clear" w:color="auto" w:fill="FFFFFF"/>
        </w:rPr>
        <w:t> </w:t>
      </w:r>
      <w:r w:rsidR="007F6C6C" w:rsidRPr="00787E66">
        <w:rPr>
          <w:rFonts w:cs="Times New Roman"/>
          <w:i/>
          <w:iCs/>
          <w:color w:val="222222"/>
          <w:sz w:val="24"/>
          <w:szCs w:val="24"/>
          <w:shd w:val="clear" w:color="auto" w:fill="FFFFFF"/>
        </w:rPr>
        <w:t>Environmental Geochemistry in Tropical and Subtropical Environments</w:t>
      </w:r>
      <w:r w:rsidR="007F6C6C" w:rsidRPr="00787E66">
        <w:rPr>
          <w:rStyle w:val="apple-converted-space"/>
          <w:rFonts w:cs="Times New Roman"/>
          <w:color w:val="222222"/>
          <w:sz w:val="24"/>
          <w:szCs w:val="24"/>
          <w:shd w:val="clear" w:color="auto" w:fill="FFFFFF"/>
        </w:rPr>
        <w:t> </w:t>
      </w:r>
      <w:r w:rsidR="007F6C6C" w:rsidRPr="00787E66">
        <w:rPr>
          <w:rFonts w:cs="Times New Roman"/>
          <w:color w:val="222222"/>
          <w:sz w:val="24"/>
          <w:szCs w:val="24"/>
          <w:shd w:val="clear" w:color="auto" w:fill="FFFFFF"/>
        </w:rPr>
        <w:t>(pp. 125-134).</w:t>
      </w:r>
      <w:proofErr w:type="gramEnd"/>
      <w:r w:rsidR="007F6C6C" w:rsidRPr="00787E66">
        <w:rPr>
          <w:rFonts w:cs="Times New Roman"/>
          <w:color w:val="222222"/>
          <w:sz w:val="24"/>
          <w:szCs w:val="24"/>
          <w:shd w:val="clear" w:color="auto" w:fill="FFFFFF"/>
        </w:rPr>
        <w:t xml:space="preserve"> </w:t>
      </w:r>
      <w:proofErr w:type="gramStart"/>
      <w:r w:rsidR="007F6C6C" w:rsidRPr="00787E66">
        <w:rPr>
          <w:rFonts w:cs="Times New Roman"/>
          <w:color w:val="222222"/>
          <w:sz w:val="24"/>
          <w:szCs w:val="24"/>
          <w:shd w:val="clear" w:color="auto" w:fill="FFFFFF"/>
        </w:rPr>
        <w:t>Springer Berlin Heidelberg</w:t>
      </w:r>
      <w:r w:rsidR="007F6C6C">
        <w:rPr>
          <w:rFonts w:ascii="Arial" w:hAnsi="Arial" w:cs="Arial"/>
          <w:color w:val="222222"/>
          <w:shd w:val="clear" w:color="auto" w:fill="FFFFFF"/>
        </w:rPr>
        <w:t>.</w:t>
      </w:r>
      <w:proofErr w:type="gramEnd"/>
      <w:r w:rsidR="007F6C6C" w:rsidRPr="00D721AC">
        <w:rPr>
          <w:rFonts w:eastAsia="Calibri" w:cs="Times New Roman"/>
          <w:color w:val="auto"/>
          <w:sz w:val="24"/>
          <w:szCs w:val="22"/>
          <w:bdr w:val="none" w:sz="0" w:space="0" w:color="auto"/>
          <w:lang w:eastAsia="en-US"/>
        </w:rPr>
        <w:t xml:space="preserve"> </w:t>
      </w:r>
    </w:p>
    <w:p w:rsidR="007F6C6C" w:rsidRPr="0066028B" w:rsidRDefault="007F6C6C" w:rsidP="00E12755">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proofErr w:type="spellStart"/>
      <w:proofErr w:type="gramStart"/>
      <w:r w:rsidRPr="0066028B">
        <w:rPr>
          <w:rFonts w:cs="Times New Roman"/>
          <w:color w:val="222222"/>
          <w:sz w:val="24"/>
          <w:szCs w:val="24"/>
          <w:shd w:val="clear" w:color="auto" w:fill="FFFFFF"/>
        </w:rPr>
        <w:t>RoyChowdhury</w:t>
      </w:r>
      <w:proofErr w:type="spellEnd"/>
      <w:r w:rsidRPr="0066028B">
        <w:rPr>
          <w:rFonts w:cs="Times New Roman"/>
          <w:color w:val="222222"/>
          <w:sz w:val="24"/>
          <w:szCs w:val="24"/>
          <w:shd w:val="clear" w:color="auto" w:fill="FFFFFF"/>
        </w:rPr>
        <w:t xml:space="preserve">, A., </w:t>
      </w:r>
      <w:proofErr w:type="spellStart"/>
      <w:r w:rsidRPr="0066028B">
        <w:rPr>
          <w:rFonts w:cs="Times New Roman"/>
          <w:color w:val="222222"/>
          <w:sz w:val="24"/>
          <w:szCs w:val="24"/>
          <w:shd w:val="clear" w:color="auto" w:fill="FFFFFF"/>
        </w:rPr>
        <w:t>Sarkar</w:t>
      </w:r>
      <w:proofErr w:type="spellEnd"/>
      <w:r w:rsidRPr="0066028B">
        <w:rPr>
          <w:rFonts w:cs="Times New Roman"/>
          <w:color w:val="222222"/>
          <w:sz w:val="24"/>
          <w:szCs w:val="24"/>
          <w:shd w:val="clear" w:color="auto" w:fill="FFFFFF"/>
        </w:rPr>
        <w:t xml:space="preserve">, D., &amp; </w:t>
      </w:r>
      <w:proofErr w:type="spellStart"/>
      <w:r w:rsidRPr="0066028B">
        <w:rPr>
          <w:rFonts w:cs="Times New Roman"/>
          <w:color w:val="222222"/>
          <w:sz w:val="24"/>
          <w:szCs w:val="24"/>
          <w:shd w:val="clear" w:color="auto" w:fill="FFFFFF"/>
        </w:rPr>
        <w:t>Datta</w:t>
      </w:r>
      <w:proofErr w:type="spellEnd"/>
      <w:r w:rsidRPr="0066028B">
        <w:rPr>
          <w:rFonts w:cs="Times New Roman"/>
          <w:color w:val="222222"/>
          <w:sz w:val="24"/>
          <w:szCs w:val="24"/>
          <w:shd w:val="clear" w:color="auto" w:fill="FFFFFF"/>
        </w:rPr>
        <w:t>, R. (2015).</w:t>
      </w:r>
      <w:proofErr w:type="gramEnd"/>
      <w:r w:rsidRPr="0066028B">
        <w:rPr>
          <w:rFonts w:cs="Times New Roman"/>
          <w:color w:val="222222"/>
          <w:sz w:val="24"/>
          <w:szCs w:val="24"/>
          <w:shd w:val="clear" w:color="auto" w:fill="FFFFFF"/>
        </w:rPr>
        <w:t xml:space="preserve"> Remediation of acid mine drainage-impacted water.</w:t>
      </w:r>
      <w:r w:rsidRPr="0066028B">
        <w:rPr>
          <w:rStyle w:val="apple-converted-space"/>
          <w:rFonts w:cs="Times New Roman"/>
          <w:color w:val="222222"/>
          <w:sz w:val="24"/>
          <w:szCs w:val="24"/>
          <w:shd w:val="clear" w:color="auto" w:fill="FFFFFF"/>
        </w:rPr>
        <w:t> </w:t>
      </w:r>
      <w:r w:rsidRPr="0066028B">
        <w:rPr>
          <w:rFonts w:cs="Times New Roman"/>
          <w:i/>
          <w:iCs/>
          <w:color w:val="222222"/>
          <w:sz w:val="24"/>
          <w:szCs w:val="24"/>
          <w:shd w:val="clear" w:color="auto" w:fill="FFFFFF"/>
        </w:rPr>
        <w:t>Current Pollution Reports</w:t>
      </w:r>
      <w:r w:rsidRPr="0066028B">
        <w:rPr>
          <w:rFonts w:cs="Times New Roman"/>
          <w:color w:val="222222"/>
          <w:sz w:val="24"/>
          <w:szCs w:val="24"/>
          <w:shd w:val="clear" w:color="auto" w:fill="FFFFFF"/>
        </w:rPr>
        <w:t>,</w:t>
      </w:r>
      <w:r w:rsidRPr="0066028B">
        <w:rPr>
          <w:rStyle w:val="apple-converted-space"/>
          <w:rFonts w:cs="Times New Roman"/>
          <w:color w:val="222222"/>
          <w:sz w:val="24"/>
          <w:szCs w:val="24"/>
          <w:shd w:val="clear" w:color="auto" w:fill="FFFFFF"/>
        </w:rPr>
        <w:t> </w:t>
      </w:r>
      <w:r w:rsidRPr="0066028B">
        <w:rPr>
          <w:rFonts w:cs="Times New Roman"/>
          <w:i/>
          <w:iCs/>
          <w:color w:val="222222"/>
          <w:sz w:val="24"/>
          <w:szCs w:val="24"/>
          <w:shd w:val="clear" w:color="auto" w:fill="FFFFFF"/>
        </w:rPr>
        <w:t>1</w:t>
      </w:r>
      <w:r w:rsidRPr="0066028B">
        <w:rPr>
          <w:rFonts w:cs="Times New Roman"/>
          <w:color w:val="222222"/>
          <w:sz w:val="24"/>
          <w:szCs w:val="24"/>
          <w:shd w:val="clear" w:color="auto" w:fill="FFFFFF"/>
        </w:rPr>
        <w:t>(3), 131-141.</w:t>
      </w:r>
    </w:p>
    <w:p w:rsidR="007F6C6C" w:rsidRPr="00D721AC" w:rsidRDefault="007F6C6C" w:rsidP="00E12755">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2"/>
          <w:bdr w:val="none" w:sz="0" w:space="0" w:color="auto"/>
          <w:lang w:eastAsia="en-US"/>
        </w:rPr>
      </w:pPr>
      <w:proofErr w:type="gramStart"/>
      <w:r w:rsidRPr="007602CF">
        <w:rPr>
          <w:rFonts w:cs="Times New Roman"/>
          <w:color w:val="222222"/>
          <w:sz w:val="24"/>
          <w:szCs w:val="24"/>
          <w:shd w:val="clear" w:color="auto" w:fill="FFFFFF"/>
        </w:rPr>
        <w:t>Serra-</w:t>
      </w:r>
      <w:proofErr w:type="spellStart"/>
      <w:r w:rsidRPr="007602CF">
        <w:rPr>
          <w:rFonts w:cs="Times New Roman"/>
          <w:color w:val="222222"/>
          <w:sz w:val="24"/>
          <w:szCs w:val="24"/>
          <w:shd w:val="clear" w:color="auto" w:fill="FFFFFF"/>
        </w:rPr>
        <w:t>Wittling</w:t>
      </w:r>
      <w:proofErr w:type="spellEnd"/>
      <w:r w:rsidRPr="007602CF">
        <w:rPr>
          <w:rFonts w:cs="Times New Roman"/>
          <w:color w:val="222222"/>
          <w:sz w:val="24"/>
          <w:szCs w:val="24"/>
          <w:shd w:val="clear" w:color="auto" w:fill="FFFFFF"/>
        </w:rPr>
        <w:t xml:space="preserve">, C., </w:t>
      </w:r>
      <w:proofErr w:type="spellStart"/>
      <w:r w:rsidRPr="007602CF">
        <w:rPr>
          <w:rFonts w:cs="Times New Roman"/>
          <w:color w:val="222222"/>
          <w:sz w:val="24"/>
          <w:szCs w:val="24"/>
          <w:shd w:val="clear" w:color="auto" w:fill="FFFFFF"/>
        </w:rPr>
        <w:t>Houot</w:t>
      </w:r>
      <w:proofErr w:type="spellEnd"/>
      <w:r w:rsidRPr="007602CF">
        <w:rPr>
          <w:rFonts w:cs="Times New Roman"/>
          <w:color w:val="222222"/>
          <w:sz w:val="24"/>
          <w:szCs w:val="24"/>
          <w:shd w:val="clear" w:color="auto" w:fill="FFFFFF"/>
        </w:rPr>
        <w:t xml:space="preserve">, S., &amp; </w:t>
      </w:r>
      <w:proofErr w:type="spellStart"/>
      <w:r w:rsidRPr="007602CF">
        <w:rPr>
          <w:rFonts w:cs="Times New Roman"/>
          <w:color w:val="222222"/>
          <w:sz w:val="24"/>
          <w:szCs w:val="24"/>
          <w:shd w:val="clear" w:color="auto" w:fill="FFFFFF"/>
        </w:rPr>
        <w:t>Barriuso</w:t>
      </w:r>
      <w:proofErr w:type="spellEnd"/>
      <w:r w:rsidRPr="007602CF">
        <w:rPr>
          <w:rFonts w:cs="Times New Roman"/>
          <w:color w:val="222222"/>
          <w:sz w:val="24"/>
          <w:szCs w:val="24"/>
          <w:shd w:val="clear" w:color="auto" w:fill="FFFFFF"/>
        </w:rPr>
        <w:t>, E. (1995).</w:t>
      </w:r>
      <w:proofErr w:type="gramEnd"/>
      <w:r w:rsidRPr="007602CF">
        <w:rPr>
          <w:rFonts w:cs="Times New Roman"/>
          <w:color w:val="222222"/>
          <w:sz w:val="24"/>
          <w:szCs w:val="24"/>
          <w:shd w:val="clear" w:color="auto" w:fill="FFFFFF"/>
        </w:rPr>
        <w:t xml:space="preserve"> </w:t>
      </w:r>
      <w:proofErr w:type="gramStart"/>
      <w:r w:rsidRPr="007602CF">
        <w:rPr>
          <w:rFonts w:cs="Times New Roman"/>
          <w:color w:val="222222"/>
          <w:sz w:val="24"/>
          <w:szCs w:val="24"/>
          <w:shd w:val="clear" w:color="auto" w:fill="FFFFFF"/>
        </w:rPr>
        <w:t>Soil enzymatic response to addition of municipal solid-waste compost.</w:t>
      </w:r>
      <w:proofErr w:type="gramEnd"/>
      <w:r w:rsidRPr="007602CF">
        <w:rPr>
          <w:rStyle w:val="apple-converted-space"/>
          <w:rFonts w:cs="Times New Roman"/>
          <w:color w:val="222222"/>
          <w:sz w:val="24"/>
          <w:szCs w:val="24"/>
          <w:shd w:val="clear" w:color="auto" w:fill="FFFFFF"/>
        </w:rPr>
        <w:t> </w:t>
      </w:r>
      <w:r w:rsidRPr="007602CF">
        <w:rPr>
          <w:rFonts w:cs="Times New Roman"/>
          <w:i/>
          <w:iCs/>
          <w:color w:val="222222"/>
          <w:sz w:val="24"/>
          <w:szCs w:val="24"/>
          <w:shd w:val="clear" w:color="auto" w:fill="FFFFFF"/>
        </w:rPr>
        <w:t>Biology and Fertility of Soils</w:t>
      </w:r>
      <w:r w:rsidRPr="007602CF">
        <w:rPr>
          <w:rFonts w:cs="Times New Roman"/>
          <w:color w:val="222222"/>
          <w:sz w:val="24"/>
          <w:szCs w:val="24"/>
          <w:shd w:val="clear" w:color="auto" w:fill="FFFFFF"/>
        </w:rPr>
        <w:t>,</w:t>
      </w:r>
      <w:r w:rsidRPr="007602CF">
        <w:rPr>
          <w:rStyle w:val="apple-converted-space"/>
          <w:rFonts w:cs="Times New Roman"/>
          <w:color w:val="222222"/>
          <w:sz w:val="24"/>
          <w:szCs w:val="24"/>
          <w:shd w:val="clear" w:color="auto" w:fill="FFFFFF"/>
        </w:rPr>
        <w:t> </w:t>
      </w:r>
      <w:r w:rsidRPr="007602CF">
        <w:rPr>
          <w:rFonts w:cs="Times New Roman"/>
          <w:i/>
          <w:iCs/>
          <w:color w:val="222222"/>
          <w:sz w:val="24"/>
          <w:szCs w:val="24"/>
          <w:shd w:val="clear" w:color="auto" w:fill="FFFFFF"/>
        </w:rPr>
        <w:t>20</w:t>
      </w:r>
      <w:r w:rsidRPr="007602CF">
        <w:rPr>
          <w:rFonts w:cs="Times New Roman"/>
          <w:color w:val="222222"/>
          <w:sz w:val="24"/>
          <w:szCs w:val="24"/>
          <w:shd w:val="clear" w:color="auto" w:fill="FFFFFF"/>
        </w:rPr>
        <w:t>(4), 226-236</w:t>
      </w:r>
      <w:r>
        <w:rPr>
          <w:rFonts w:ascii="Arial" w:hAnsi="Arial" w:cs="Arial"/>
          <w:color w:val="222222"/>
          <w:shd w:val="clear" w:color="auto" w:fill="FFFFFF"/>
        </w:rPr>
        <w:t>.</w:t>
      </w:r>
    </w:p>
    <w:p w:rsidR="007F6C6C" w:rsidRPr="00D721AC" w:rsidRDefault="007F6C6C" w:rsidP="00E12755">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2"/>
          <w:bdr w:val="none" w:sz="0" w:space="0" w:color="auto"/>
          <w:lang w:eastAsia="en-US"/>
        </w:rPr>
      </w:pPr>
      <w:proofErr w:type="spellStart"/>
      <w:proofErr w:type="gramStart"/>
      <w:r w:rsidRPr="00D721AC">
        <w:rPr>
          <w:rFonts w:eastAsia="Calibri" w:cs="Times New Roman"/>
          <w:color w:val="auto"/>
          <w:sz w:val="24"/>
          <w:szCs w:val="22"/>
          <w:bdr w:val="none" w:sz="0" w:space="0" w:color="auto"/>
          <w:lang w:eastAsia="en-US"/>
        </w:rPr>
        <w:t>Sunagawa</w:t>
      </w:r>
      <w:proofErr w:type="spellEnd"/>
      <w:r w:rsidRPr="00D721AC">
        <w:rPr>
          <w:rFonts w:eastAsia="Calibri" w:cs="Times New Roman"/>
          <w:color w:val="auto"/>
          <w:sz w:val="24"/>
          <w:szCs w:val="22"/>
          <w:bdr w:val="none" w:sz="0" w:space="0" w:color="auto"/>
          <w:lang w:eastAsia="en-US"/>
        </w:rPr>
        <w:t xml:space="preserve">, I., Takahashi, Y., </w:t>
      </w:r>
      <w:r>
        <w:rPr>
          <w:rFonts w:eastAsia="Calibri" w:cs="Times New Roman"/>
          <w:color w:val="auto"/>
          <w:sz w:val="24"/>
          <w:szCs w:val="22"/>
          <w:bdr w:val="none" w:sz="0" w:space="0" w:color="auto"/>
          <w:lang w:eastAsia="en-US"/>
        </w:rPr>
        <w:t>&amp; Imai, H.</w:t>
      </w:r>
      <w:r w:rsidRPr="00D721AC">
        <w:rPr>
          <w:rFonts w:eastAsia="Calibri" w:cs="Times New Roman"/>
          <w:color w:val="auto"/>
          <w:sz w:val="24"/>
          <w:szCs w:val="22"/>
          <w:bdr w:val="none" w:sz="0" w:space="0" w:color="auto"/>
          <w:lang w:eastAsia="en-US"/>
        </w:rPr>
        <w:t xml:space="preserve"> (2007).</w:t>
      </w:r>
      <w:proofErr w:type="gramEnd"/>
      <w:r w:rsidRPr="00D721AC">
        <w:rPr>
          <w:rFonts w:eastAsia="Calibri" w:cs="Times New Roman"/>
          <w:color w:val="auto"/>
          <w:sz w:val="24"/>
          <w:szCs w:val="22"/>
          <w:bdr w:val="none" w:sz="0" w:space="0" w:color="auto"/>
          <w:lang w:eastAsia="en-US"/>
        </w:rPr>
        <w:t xml:space="preserve"> </w:t>
      </w:r>
      <w:proofErr w:type="gramStart"/>
      <w:r w:rsidRPr="00D721AC">
        <w:rPr>
          <w:rFonts w:eastAsia="Calibri" w:cs="Times New Roman"/>
          <w:color w:val="auto"/>
          <w:sz w:val="24"/>
          <w:szCs w:val="22"/>
          <w:bdr w:val="none" w:sz="0" w:space="0" w:color="auto"/>
          <w:lang w:eastAsia="en-US"/>
        </w:rPr>
        <w:t>Strontium and aragonite-calcite precipitation.</w:t>
      </w:r>
      <w:proofErr w:type="gramEnd"/>
      <w:r w:rsidRPr="00D721AC">
        <w:rPr>
          <w:rFonts w:eastAsia="Calibri" w:cs="Times New Roman"/>
          <w:color w:val="auto"/>
          <w:sz w:val="24"/>
          <w:szCs w:val="22"/>
          <w:bdr w:val="none" w:sz="0" w:space="0" w:color="auto"/>
          <w:lang w:eastAsia="en-US"/>
        </w:rPr>
        <w:t xml:space="preserve"> </w:t>
      </w:r>
      <w:proofErr w:type="gramStart"/>
      <w:r w:rsidRPr="00D721AC">
        <w:rPr>
          <w:rFonts w:eastAsia="Calibri" w:cs="Times New Roman"/>
          <w:i/>
          <w:color w:val="auto"/>
          <w:sz w:val="24"/>
          <w:szCs w:val="22"/>
          <w:bdr w:val="none" w:sz="0" w:space="0" w:color="auto"/>
          <w:lang w:eastAsia="en-US"/>
        </w:rPr>
        <w:t xml:space="preserve">Journal of Mineralogical and </w:t>
      </w:r>
      <w:proofErr w:type="spellStart"/>
      <w:r w:rsidRPr="00D721AC">
        <w:rPr>
          <w:rFonts w:eastAsia="Calibri" w:cs="Times New Roman"/>
          <w:i/>
          <w:color w:val="auto"/>
          <w:sz w:val="24"/>
          <w:szCs w:val="22"/>
          <w:bdr w:val="none" w:sz="0" w:space="0" w:color="auto"/>
          <w:lang w:eastAsia="en-US"/>
        </w:rPr>
        <w:t>Petrological</w:t>
      </w:r>
      <w:proofErr w:type="spellEnd"/>
      <w:r w:rsidRPr="00D721AC">
        <w:rPr>
          <w:rFonts w:eastAsia="Calibri" w:cs="Times New Roman"/>
          <w:i/>
          <w:color w:val="auto"/>
          <w:sz w:val="24"/>
          <w:szCs w:val="22"/>
          <w:bdr w:val="none" w:sz="0" w:space="0" w:color="auto"/>
          <w:lang w:eastAsia="en-US"/>
        </w:rPr>
        <w:t xml:space="preserve"> Sciences</w:t>
      </w:r>
      <w:r w:rsidRPr="00D721AC">
        <w:rPr>
          <w:rFonts w:eastAsia="Calibri" w:cs="Times New Roman"/>
          <w:color w:val="auto"/>
          <w:sz w:val="24"/>
          <w:szCs w:val="22"/>
          <w:bdr w:val="none" w:sz="0" w:space="0" w:color="auto"/>
          <w:lang w:eastAsia="en-US"/>
        </w:rPr>
        <w:t>.</w:t>
      </w:r>
      <w:proofErr w:type="gramEnd"/>
      <w:r w:rsidRPr="00D721AC">
        <w:rPr>
          <w:rFonts w:eastAsia="Calibri" w:cs="Times New Roman"/>
          <w:color w:val="auto"/>
          <w:sz w:val="24"/>
          <w:szCs w:val="22"/>
          <w:bdr w:val="none" w:sz="0" w:space="0" w:color="auto"/>
          <w:lang w:eastAsia="en-US"/>
        </w:rPr>
        <w:t xml:space="preserve"> </w:t>
      </w:r>
      <w:r w:rsidRPr="003867A2">
        <w:rPr>
          <w:rFonts w:eastAsia="Calibri" w:cs="Times New Roman"/>
          <w:i/>
          <w:color w:val="auto"/>
          <w:sz w:val="24"/>
          <w:szCs w:val="22"/>
          <w:bdr w:val="none" w:sz="0" w:space="0" w:color="auto"/>
          <w:lang w:eastAsia="en-US"/>
        </w:rPr>
        <w:t>102,</w:t>
      </w:r>
      <w:r w:rsidRPr="00D721AC">
        <w:rPr>
          <w:rFonts w:eastAsia="Calibri" w:cs="Times New Roman"/>
          <w:color w:val="auto"/>
          <w:sz w:val="24"/>
          <w:szCs w:val="22"/>
          <w:bdr w:val="none" w:sz="0" w:space="0" w:color="auto"/>
          <w:lang w:eastAsia="en-US"/>
        </w:rPr>
        <w:t xml:space="preserve"> 174-181. </w:t>
      </w:r>
    </w:p>
    <w:p w:rsidR="007F6C6C" w:rsidRPr="00483499" w:rsidRDefault="007F6C6C" w:rsidP="00E12755">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cs="Times New Roman"/>
          <w:color w:val="222222"/>
          <w:sz w:val="24"/>
          <w:szCs w:val="24"/>
          <w:shd w:val="clear" w:color="auto" w:fill="FFFFFF"/>
          <w:lang w:val="es-CO"/>
        </w:rPr>
      </w:pPr>
      <w:r w:rsidRPr="00306AB8">
        <w:rPr>
          <w:rFonts w:cs="Times New Roman"/>
          <w:color w:val="222222"/>
          <w:sz w:val="24"/>
          <w:szCs w:val="24"/>
          <w:shd w:val="clear" w:color="auto" w:fill="FFFFFF"/>
        </w:rPr>
        <w:t xml:space="preserve">USEPA, E. (2007). Method 7000B: Flame Atomic Absorption </w:t>
      </w:r>
      <w:proofErr w:type="spellStart"/>
      <w:r w:rsidRPr="00306AB8">
        <w:rPr>
          <w:rFonts w:cs="Times New Roman"/>
          <w:color w:val="222222"/>
          <w:sz w:val="24"/>
          <w:szCs w:val="24"/>
          <w:shd w:val="clear" w:color="auto" w:fill="FFFFFF"/>
        </w:rPr>
        <w:t>Spectrophotometry</w:t>
      </w:r>
      <w:proofErr w:type="spellEnd"/>
      <w:r w:rsidRPr="00306AB8">
        <w:rPr>
          <w:rFonts w:cs="Times New Roman"/>
          <w:color w:val="222222"/>
          <w:sz w:val="24"/>
          <w:szCs w:val="24"/>
          <w:shd w:val="clear" w:color="auto" w:fill="FFFFFF"/>
        </w:rPr>
        <w:t>.</w:t>
      </w:r>
      <w:r w:rsidRPr="00306AB8">
        <w:rPr>
          <w:rStyle w:val="apple-converted-space"/>
          <w:rFonts w:cs="Times New Roman"/>
          <w:color w:val="222222"/>
          <w:sz w:val="24"/>
          <w:szCs w:val="24"/>
          <w:shd w:val="clear" w:color="auto" w:fill="FFFFFF"/>
        </w:rPr>
        <w:t> </w:t>
      </w:r>
      <w:r w:rsidRPr="00483499">
        <w:rPr>
          <w:rFonts w:cs="Times New Roman"/>
          <w:i/>
          <w:iCs/>
          <w:color w:val="222222"/>
          <w:sz w:val="24"/>
          <w:szCs w:val="24"/>
          <w:shd w:val="clear" w:color="auto" w:fill="FFFFFF"/>
          <w:lang w:val="es-CO"/>
        </w:rPr>
        <w:t>SW-846</w:t>
      </w:r>
      <w:r w:rsidRPr="00483499">
        <w:rPr>
          <w:rFonts w:cs="Times New Roman"/>
          <w:color w:val="222222"/>
          <w:sz w:val="24"/>
          <w:szCs w:val="24"/>
          <w:shd w:val="clear" w:color="auto" w:fill="FFFFFF"/>
          <w:lang w:val="es-CO"/>
        </w:rPr>
        <w:t xml:space="preserve">, 1-23. </w:t>
      </w:r>
    </w:p>
    <w:p w:rsidR="007F6C6C" w:rsidRDefault="007F6C6C" w:rsidP="0074584E">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2"/>
          <w:bdr w:val="none" w:sz="0" w:space="0" w:color="auto"/>
          <w:lang w:eastAsia="en-US"/>
        </w:rPr>
      </w:pPr>
      <w:r w:rsidRPr="00DB7A74">
        <w:rPr>
          <w:rFonts w:cs="Times New Roman"/>
          <w:color w:val="222222"/>
          <w:sz w:val="24"/>
          <w:szCs w:val="24"/>
          <w:shd w:val="clear" w:color="auto" w:fill="FFFFFF"/>
          <w:lang w:val="es-CO"/>
        </w:rPr>
        <w:t xml:space="preserve">Vásquez, Y., Escobar, M.C., </w:t>
      </w:r>
      <w:proofErr w:type="spellStart"/>
      <w:r w:rsidRPr="00DB7A74">
        <w:rPr>
          <w:rFonts w:cs="Times New Roman"/>
          <w:color w:val="222222"/>
          <w:sz w:val="24"/>
          <w:szCs w:val="24"/>
          <w:shd w:val="clear" w:color="auto" w:fill="FFFFFF"/>
          <w:lang w:val="es-CO"/>
        </w:rPr>
        <w:t>Neculita</w:t>
      </w:r>
      <w:proofErr w:type="spellEnd"/>
      <w:r w:rsidRPr="00DB7A74">
        <w:rPr>
          <w:rFonts w:cs="Times New Roman"/>
          <w:color w:val="222222"/>
          <w:sz w:val="24"/>
          <w:szCs w:val="24"/>
          <w:shd w:val="clear" w:color="auto" w:fill="FFFFFF"/>
          <w:lang w:val="es-CO"/>
        </w:rPr>
        <w:t xml:space="preserve">, C.M., </w:t>
      </w:r>
      <w:proofErr w:type="spellStart"/>
      <w:r w:rsidRPr="00DB7A74">
        <w:rPr>
          <w:rFonts w:cs="Times New Roman"/>
          <w:color w:val="222222"/>
          <w:sz w:val="24"/>
          <w:szCs w:val="24"/>
          <w:shd w:val="clear" w:color="auto" w:fill="FFFFFF"/>
          <w:lang w:val="es-CO"/>
        </w:rPr>
        <w:t>Arbeli</w:t>
      </w:r>
      <w:proofErr w:type="spellEnd"/>
      <w:r w:rsidRPr="00DB7A74">
        <w:rPr>
          <w:rFonts w:cs="Times New Roman"/>
          <w:color w:val="222222"/>
          <w:sz w:val="24"/>
          <w:szCs w:val="24"/>
          <w:shd w:val="clear" w:color="auto" w:fill="FFFFFF"/>
          <w:lang w:val="es-CO"/>
        </w:rPr>
        <w:t xml:space="preserve">, Z., &amp; Roldan, F. (2016). </w:t>
      </w:r>
      <w:r w:rsidRPr="00DB7A74">
        <w:rPr>
          <w:rFonts w:cs="Times New Roman"/>
          <w:color w:val="222222"/>
          <w:sz w:val="24"/>
          <w:szCs w:val="24"/>
          <w:shd w:val="clear" w:color="auto" w:fill="FFFFFF"/>
        </w:rPr>
        <w:t>Selection of reactive mixture for biochemical passive treatment of acid mine drainage.</w:t>
      </w:r>
      <w:r w:rsidRPr="00DB7A74">
        <w:rPr>
          <w:rStyle w:val="apple-converted-space"/>
          <w:rFonts w:cs="Times New Roman"/>
          <w:color w:val="222222"/>
          <w:sz w:val="24"/>
          <w:szCs w:val="24"/>
          <w:shd w:val="clear" w:color="auto" w:fill="FFFFFF"/>
        </w:rPr>
        <w:t> </w:t>
      </w:r>
      <w:r w:rsidRPr="00DB7A74">
        <w:rPr>
          <w:rFonts w:cs="Times New Roman"/>
          <w:i/>
          <w:iCs/>
          <w:color w:val="222222"/>
          <w:sz w:val="24"/>
          <w:szCs w:val="24"/>
          <w:shd w:val="clear" w:color="auto" w:fill="FFFFFF"/>
        </w:rPr>
        <w:t>Environmental Earth Sciences</w:t>
      </w:r>
      <w:r w:rsidRPr="00DB7A74">
        <w:rPr>
          <w:rFonts w:cs="Times New Roman"/>
          <w:color w:val="222222"/>
          <w:sz w:val="24"/>
          <w:szCs w:val="24"/>
          <w:shd w:val="clear" w:color="auto" w:fill="FFFFFF"/>
        </w:rPr>
        <w:t>,</w:t>
      </w:r>
      <w:r w:rsidRPr="00DB7A74">
        <w:rPr>
          <w:rStyle w:val="apple-converted-space"/>
          <w:rFonts w:cs="Times New Roman"/>
          <w:color w:val="222222"/>
          <w:sz w:val="24"/>
          <w:szCs w:val="24"/>
          <w:shd w:val="clear" w:color="auto" w:fill="FFFFFF"/>
        </w:rPr>
        <w:t> </w:t>
      </w:r>
      <w:r w:rsidRPr="00DB7A74">
        <w:rPr>
          <w:rFonts w:cs="Times New Roman"/>
          <w:i/>
          <w:iCs/>
          <w:color w:val="222222"/>
          <w:sz w:val="24"/>
          <w:szCs w:val="24"/>
          <w:shd w:val="clear" w:color="auto" w:fill="FFFFFF"/>
        </w:rPr>
        <w:t>75</w:t>
      </w:r>
      <w:r w:rsidRPr="00DB7A74">
        <w:rPr>
          <w:rFonts w:cs="Times New Roman"/>
          <w:color w:val="222222"/>
          <w:sz w:val="24"/>
          <w:szCs w:val="24"/>
          <w:shd w:val="clear" w:color="auto" w:fill="FFFFFF"/>
        </w:rPr>
        <w:t>(7), 1-11</w:t>
      </w:r>
      <w:r>
        <w:rPr>
          <w:rFonts w:ascii="Arial" w:hAnsi="Arial" w:cs="Arial"/>
          <w:color w:val="222222"/>
          <w:shd w:val="clear" w:color="auto" w:fill="FFFFFF"/>
        </w:rPr>
        <w:t>.</w:t>
      </w:r>
      <w:r w:rsidRPr="00D721AC">
        <w:rPr>
          <w:rFonts w:eastAsia="Calibri" w:cs="Times New Roman"/>
          <w:color w:val="auto"/>
          <w:sz w:val="24"/>
          <w:szCs w:val="22"/>
          <w:bdr w:val="none" w:sz="0" w:space="0" w:color="auto"/>
          <w:lang w:eastAsia="en-US"/>
        </w:rPr>
        <w:t xml:space="preserve"> </w:t>
      </w:r>
    </w:p>
    <w:p w:rsidR="007F6C6C" w:rsidRPr="00DF2ADE" w:rsidRDefault="007F6C6C" w:rsidP="0074584E">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eastAsia="Calibri" w:cs="Times New Roman"/>
          <w:color w:val="auto"/>
          <w:sz w:val="24"/>
          <w:szCs w:val="24"/>
          <w:bdr w:val="none" w:sz="0" w:space="0" w:color="auto"/>
          <w:lang w:eastAsia="en-US"/>
        </w:rPr>
      </w:pPr>
      <w:proofErr w:type="gramStart"/>
      <w:r w:rsidRPr="00DF2ADE">
        <w:rPr>
          <w:rFonts w:cs="Times New Roman"/>
          <w:color w:val="222222"/>
          <w:sz w:val="24"/>
          <w:szCs w:val="24"/>
          <w:shd w:val="clear" w:color="auto" w:fill="FFFFFF"/>
        </w:rPr>
        <w:t xml:space="preserve">Warren, L.A., Maurice, P.A., </w:t>
      </w:r>
      <w:proofErr w:type="spellStart"/>
      <w:r w:rsidRPr="00DF2ADE">
        <w:rPr>
          <w:rFonts w:cs="Times New Roman"/>
          <w:color w:val="222222"/>
          <w:sz w:val="24"/>
          <w:szCs w:val="24"/>
          <w:shd w:val="clear" w:color="auto" w:fill="FFFFFF"/>
        </w:rPr>
        <w:t>Parmar</w:t>
      </w:r>
      <w:proofErr w:type="spellEnd"/>
      <w:r w:rsidRPr="00DF2ADE">
        <w:rPr>
          <w:rFonts w:cs="Times New Roman"/>
          <w:color w:val="222222"/>
          <w:sz w:val="24"/>
          <w:szCs w:val="24"/>
          <w:shd w:val="clear" w:color="auto" w:fill="FFFFFF"/>
        </w:rPr>
        <w:t>, N., &amp; Ferris, F.G. (2001).</w:t>
      </w:r>
      <w:proofErr w:type="gramEnd"/>
      <w:r w:rsidRPr="00DF2ADE">
        <w:rPr>
          <w:rFonts w:cs="Times New Roman"/>
          <w:color w:val="222222"/>
          <w:sz w:val="24"/>
          <w:szCs w:val="24"/>
          <w:shd w:val="clear" w:color="auto" w:fill="FFFFFF"/>
        </w:rPr>
        <w:t xml:space="preserve"> </w:t>
      </w:r>
      <w:proofErr w:type="spellStart"/>
      <w:proofErr w:type="gramStart"/>
      <w:r w:rsidRPr="00DF2ADE">
        <w:rPr>
          <w:rFonts w:cs="Times New Roman"/>
          <w:color w:val="222222"/>
          <w:sz w:val="24"/>
          <w:szCs w:val="24"/>
          <w:shd w:val="clear" w:color="auto" w:fill="FFFFFF"/>
        </w:rPr>
        <w:t>Microbially</w:t>
      </w:r>
      <w:proofErr w:type="spellEnd"/>
      <w:r w:rsidRPr="00DF2ADE">
        <w:rPr>
          <w:rFonts w:cs="Times New Roman"/>
          <w:color w:val="222222"/>
          <w:sz w:val="24"/>
          <w:szCs w:val="24"/>
          <w:shd w:val="clear" w:color="auto" w:fill="FFFFFF"/>
        </w:rPr>
        <w:t xml:space="preserve"> mediated calcium carbonate precipitation: implications for interpreting calcite precipitation and for solid-phase capture of inorganic contaminants.</w:t>
      </w:r>
      <w:proofErr w:type="gramEnd"/>
      <w:r w:rsidRPr="00DF2ADE">
        <w:rPr>
          <w:rStyle w:val="apple-converted-space"/>
          <w:rFonts w:cs="Times New Roman"/>
          <w:color w:val="222222"/>
          <w:sz w:val="24"/>
          <w:szCs w:val="24"/>
          <w:shd w:val="clear" w:color="auto" w:fill="FFFFFF"/>
        </w:rPr>
        <w:t> </w:t>
      </w:r>
      <w:proofErr w:type="spellStart"/>
      <w:r w:rsidRPr="00DF2ADE">
        <w:rPr>
          <w:rFonts w:cs="Times New Roman"/>
          <w:i/>
          <w:iCs/>
          <w:color w:val="222222"/>
          <w:sz w:val="24"/>
          <w:szCs w:val="24"/>
          <w:shd w:val="clear" w:color="auto" w:fill="FFFFFF"/>
        </w:rPr>
        <w:t>Geomicrobiology</w:t>
      </w:r>
      <w:proofErr w:type="spellEnd"/>
      <w:r w:rsidRPr="00DF2ADE">
        <w:rPr>
          <w:rFonts w:cs="Times New Roman"/>
          <w:i/>
          <w:iCs/>
          <w:color w:val="222222"/>
          <w:sz w:val="24"/>
          <w:szCs w:val="24"/>
          <w:shd w:val="clear" w:color="auto" w:fill="FFFFFF"/>
        </w:rPr>
        <w:t xml:space="preserve"> Journal</w:t>
      </w:r>
      <w:r w:rsidRPr="00DF2ADE">
        <w:rPr>
          <w:rFonts w:cs="Times New Roman"/>
          <w:color w:val="222222"/>
          <w:sz w:val="24"/>
          <w:szCs w:val="24"/>
          <w:shd w:val="clear" w:color="auto" w:fill="FFFFFF"/>
        </w:rPr>
        <w:t>,</w:t>
      </w:r>
      <w:r w:rsidRPr="00DF2ADE">
        <w:rPr>
          <w:rStyle w:val="apple-converted-space"/>
          <w:rFonts w:cs="Times New Roman"/>
          <w:color w:val="222222"/>
          <w:sz w:val="24"/>
          <w:szCs w:val="24"/>
          <w:shd w:val="clear" w:color="auto" w:fill="FFFFFF"/>
        </w:rPr>
        <w:t> </w:t>
      </w:r>
      <w:r w:rsidRPr="00DF2ADE">
        <w:rPr>
          <w:rFonts w:cs="Times New Roman"/>
          <w:i/>
          <w:iCs/>
          <w:color w:val="222222"/>
          <w:sz w:val="24"/>
          <w:szCs w:val="24"/>
          <w:shd w:val="clear" w:color="auto" w:fill="FFFFFF"/>
        </w:rPr>
        <w:t>18</w:t>
      </w:r>
      <w:r w:rsidRPr="00DF2ADE">
        <w:rPr>
          <w:rFonts w:cs="Times New Roman"/>
          <w:color w:val="222222"/>
          <w:sz w:val="24"/>
          <w:szCs w:val="24"/>
          <w:shd w:val="clear" w:color="auto" w:fill="FFFFFF"/>
        </w:rPr>
        <w:t>(1), 93-115.</w:t>
      </w:r>
      <w:r w:rsidRPr="00DF2ADE">
        <w:rPr>
          <w:rFonts w:eastAsia="Calibri" w:cs="Times New Roman"/>
          <w:color w:val="auto"/>
          <w:sz w:val="24"/>
          <w:szCs w:val="24"/>
          <w:bdr w:val="none" w:sz="0" w:space="0" w:color="auto"/>
          <w:lang w:eastAsia="en-US"/>
        </w:rPr>
        <w:t xml:space="preserve"> </w:t>
      </w:r>
    </w:p>
    <w:p w:rsidR="007F6C6C" w:rsidRPr="00DF2ADE" w:rsidRDefault="007F6C6C" w:rsidP="00A95EC2">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cs="Times New Roman"/>
          <w:color w:val="222222"/>
          <w:sz w:val="24"/>
          <w:szCs w:val="24"/>
          <w:shd w:val="clear" w:color="auto" w:fill="FFFFFF"/>
        </w:rPr>
      </w:pPr>
      <w:proofErr w:type="spellStart"/>
      <w:proofErr w:type="gramStart"/>
      <w:r>
        <w:rPr>
          <w:rFonts w:cs="Times New Roman"/>
          <w:color w:val="222222"/>
          <w:sz w:val="24"/>
          <w:szCs w:val="24"/>
          <w:shd w:val="clear" w:color="auto" w:fill="FFFFFF"/>
        </w:rPr>
        <w:t>Waybrant</w:t>
      </w:r>
      <w:proofErr w:type="spellEnd"/>
      <w:r>
        <w:rPr>
          <w:rFonts w:cs="Times New Roman"/>
          <w:color w:val="222222"/>
          <w:sz w:val="24"/>
          <w:szCs w:val="24"/>
          <w:shd w:val="clear" w:color="auto" w:fill="FFFFFF"/>
        </w:rPr>
        <w:t xml:space="preserve">, K.R., </w:t>
      </w:r>
      <w:proofErr w:type="spellStart"/>
      <w:r>
        <w:rPr>
          <w:rFonts w:cs="Times New Roman"/>
          <w:color w:val="222222"/>
          <w:sz w:val="24"/>
          <w:szCs w:val="24"/>
          <w:shd w:val="clear" w:color="auto" w:fill="FFFFFF"/>
        </w:rPr>
        <w:t>Ptacek</w:t>
      </w:r>
      <w:proofErr w:type="spellEnd"/>
      <w:r>
        <w:rPr>
          <w:rFonts w:cs="Times New Roman"/>
          <w:color w:val="222222"/>
          <w:sz w:val="24"/>
          <w:szCs w:val="24"/>
          <w:shd w:val="clear" w:color="auto" w:fill="FFFFFF"/>
        </w:rPr>
        <w:t xml:space="preserve">, C.J., &amp; </w:t>
      </w:r>
      <w:proofErr w:type="spellStart"/>
      <w:r>
        <w:rPr>
          <w:rFonts w:cs="Times New Roman"/>
          <w:color w:val="222222"/>
          <w:sz w:val="24"/>
          <w:szCs w:val="24"/>
          <w:shd w:val="clear" w:color="auto" w:fill="FFFFFF"/>
        </w:rPr>
        <w:t>Blowes</w:t>
      </w:r>
      <w:proofErr w:type="spellEnd"/>
      <w:r>
        <w:rPr>
          <w:rFonts w:cs="Times New Roman"/>
          <w:color w:val="222222"/>
          <w:sz w:val="24"/>
          <w:szCs w:val="24"/>
          <w:shd w:val="clear" w:color="auto" w:fill="FFFFFF"/>
        </w:rPr>
        <w:t>, D.</w:t>
      </w:r>
      <w:r w:rsidRPr="00DF2ADE">
        <w:rPr>
          <w:rFonts w:cs="Times New Roman"/>
          <w:color w:val="222222"/>
          <w:sz w:val="24"/>
          <w:szCs w:val="24"/>
          <w:shd w:val="clear" w:color="auto" w:fill="FFFFFF"/>
        </w:rPr>
        <w:t>W. (2002).</w:t>
      </w:r>
      <w:proofErr w:type="gramEnd"/>
      <w:r w:rsidRPr="00DF2ADE">
        <w:rPr>
          <w:rFonts w:cs="Times New Roman"/>
          <w:color w:val="222222"/>
          <w:sz w:val="24"/>
          <w:szCs w:val="24"/>
          <w:shd w:val="clear" w:color="auto" w:fill="FFFFFF"/>
        </w:rPr>
        <w:t xml:space="preserve"> Treatment of mine drainage using permeable reactive barriers: column experiments.</w:t>
      </w:r>
      <w:r w:rsidRPr="00DF2ADE">
        <w:rPr>
          <w:rStyle w:val="apple-converted-space"/>
          <w:rFonts w:cs="Times New Roman"/>
          <w:color w:val="222222"/>
          <w:sz w:val="24"/>
          <w:szCs w:val="24"/>
          <w:shd w:val="clear" w:color="auto" w:fill="FFFFFF"/>
        </w:rPr>
        <w:t> </w:t>
      </w:r>
      <w:r w:rsidRPr="00DF2ADE">
        <w:rPr>
          <w:rFonts w:cs="Times New Roman"/>
          <w:i/>
          <w:iCs/>
          <w:color w:val="222222"/>
          <w:sz w:val="24"/>
          <w:szCs w:val="24"/>
          <w:shd w:val="clear" w:color="auto" w:fill="FFFFFF"/>
        </w:rPr>
        <w:t>Environmental Science &amp; Technology</w:t>
      </w:r>
      <w:r w:rsidRPr="00DF2ADE">
        <w:rPr>
          <w:rFonts w:cs="Times New Roman"/>
          <w:color w:val="222222"/>
          <w:sz w:val="24"/>
          <w:szCs w:val="24"/>
          <w:shd w:val="clear" w:color="auto" w:fill="FFFFFF"/>
        </w:rPr>
        <w:t>,</w:t>
      </w:r>
      <w:r w:rsidRPr="00DF2ADE">
        <w:rPr>
          <w:rStyle w:val="apple-converted-space"/>
          <w:rFonts w:cs="Times New Roman"/>
          <w:color w:val="222222"/>
          <w:sz w:val="24"/>
          <w:szCs w:val="24"/>
          <w:shd w:val="clear" w:color="auto" w:fill="FFFFFF"/>
        </w:rPr>
        <w:t> </w:t>
      </w:r>
      <w:r w:rsidRPr="00DF2ADE">
        <w:rPr>
          <w:rFonts w:cs="Times New Roman"/>
          <w:i/>
          <w:iCs/>
          <w:color w:val="222222"/>
          <w:sz w:val="24"/>
          <w:szCs w:val="24"/>
          <w:shd w:val="clear" w:color="auto" w:fill="FFFFFF"/>
        </w:rPr>
        <w:t>36</w:t>
      </w:r>
      <w:r w:rsidRPr="00DF2ADE">
        <w:rPr>
          <w:rFonts w:cs="Times New Roman"/>
          <w:color w:val="222222"/>
          <w:sz w:val="24"/>
          <w:szCs w:val="24"/>
          <w:shd w:val="clear" w:color="auto" w:fill="FFFFFF"/>
        </w:rPr>
        <w:t>(6), 1349-1356.</w:t>
      </w:r>
    </w:p>
    <w:p w:rsidR="007F6C6C" w:rsidRPr="00DF2ADE" w:rsidRDefault="007F6C6C" w:rsidP="00DF2ADE">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ind w:left="709" w:hanging="709"/>
        <w:jc w:val="both"/>
        <w:rPr>
          <w:rFonts w:cs="Times New Roman"/>
          <w:sz w:val="24"/>
          <w:szCs w:val="24"/>
          <w:lang w:val="es-CO"/>
        </w:rPr>
      </w:pPr>
      <w:proofErr w:type="spellStart"/>
      <w:proofErr w:type="gramStart"/>
      <w:r w:rsidRPr="00DF2ADE">
        <w:rPr>
          <w:rFonts w:cs="Times New Roman"/>
          <w:color w:val="222222"/>
          <w:sz w:val="24"/>
          <w:szCs w:val="24"/>
          <w:shd w:val="clear" w:color="auto" w:fill="FFFFFF"/>
        </w:rPr>
        <w:t>Zagury</w:t>
      </w:r>
      <w:proofErr w:type="spellEnd"/>
      <w:r w:rsidRPr="00DF2ADE">
        <w:rPr>
          <w:rFonts w:cs="Times New Roman"/>
          <w:color w:val="222222"/>
          <w:sz w:val="24"/>
          <w:szCs w:val="24"/>
          <w:shd w:val="clear" w:color="auto" w:fill="FFFFFF"/>
        </w:rPr>
        <w:t xml:space="preserve">, G.J., </w:t>
      </w:r>
      <w:proofErr w:type="spellStart"/>
      <w:r w:rsidRPr="00DF2ADE">
        <w:rPr>
          <w:rFonts w:cs="Times New Roman"/>
          <w:color w:val="222222"/>
          <w:sz w:val="24"/>
          <w:szCs w:val="24"/>
          <w:shd w:val="clear" w:color="auto" w:fill="FFFFFF"/>
        </w:rPr>
        <w:t>Kulnieks</w:t>
      </w:r>
      <w:proofErr w:type="spellEnd"/>
      <w:r w:rsidRPr="00DF2ADE">
        <w:rPr>
          <w:rFonts w:cs="Times New Roman"/>
          <w:color w:val="222222"/>
          <w:sz w:val="24"/>
          <w:szCs w:val="24"/>
          <w:shd w:val="clear" w:color="auto" w:fill="FFFFFF"/>
        </w:rPr>
        <w:t xml:space="preserve">, V. I., &amp; </w:t>
      </w:r>
      <w:proofErr w:type="spellStart"/>
      <w:r w:rsidRPr="00DF2ADE">
        <w:rPr>
          <w:rFonts w:cs="Times New Roman"/>
          <w:color w:val="222222"/>
          <w:sz w:val="24"/>
          <w:szCs w:val="24"/>
          <w:shd w:val="clear" w:color="auto" w:fill="FFFFFF"/>
        </w:rPr>
        <w:t>Neculita</w:t>
      </w:r>
      <w:proofErr w:type="spellEnd"/>
      <w:r w:rsidRPr="00DF2ADE">
        <w:rPr>
          <w:rFonts w:cs="Times New Roman"/>
          <w:color w:val="222222"/>
          <w:sz w:val="24"/>
          <w:szCs w:val="24"/>
          <w:shd w:val="clear" w:color="auto" w:fill="FFFFFF"/>
        </w:rPr>
        <w:t>, C.M. (2006).</w:t>
      </w:r>
      <w:proofErr w:type="gramEnd"/>
      <w:r w:rsidRPr="00DF2ADE">
        <w:rPr>
          <w:rFonts w:cs="Times New Roman"/>
          <w:color w:val="222222"/>
          <w:sz w:val="24"/>
          <w:szCs w:val="24"/>
          <w:shd w:val="clear" w:color="auto" w:fill="FFFFFF"/>
        </w:rPr>
        <w:t xml:space="preserve"> Characterization and reactivity assessment of organic substrates for </w:t>
      </w:r>
      <w:proofErr w:type="spellStart"/>
      <w:r w:rsidRPr="00DF2ADE">
        <w:rPr>
          <w:rFonts w:cs="Times New Roman"/>
          <w:color w:val="222222"/>
          <w:sz w:val="24"/>
          <w:szCs w:val="24"/>
          <w:shd w:val="clear" w:color="auto" w:fill="FFFFFF"/>
        </w:rPr>
        <w:t>sulphate</w:t>
      </w:r>
      <w:proofErr w:type="spellEnd"/>
      <w:r w:rsidRPr="00DF2ADE">
        <w:rPr>
          <w:rFonts w:cs="Times New Roman"/>
          <w:color w:val="222222"/>
          <w:sz w:val="24"/>
          <w:szCs w:val="24"/>
          <w:shd w:val="clear" w:color="auto" w:fill="FFFFFF"/>
        </w:rPr>
        <w:t>-reducing bacteria in acid mine drainage treatment.</w:t>
      </w:r>
      <w:r w:rsidRPr="00DF2ADE">
        <w:rPr>
          <w:rStyle w:val="apple-converted-space"/>
          <w:rFonts w:cs="Times New Roman"/>
          <w:color w:val="222222"/>
          <w:sz w:val="24"/>
          <w:szCs w:val="24"/>
          <w:shd w:val="clear" w:color="auto" w:fill="FFFFFF"/>
        </w:rPr>
        <w:t> </w:t>
      </w:r>
      <w:r w:rsidRPr="00DF2ADE">
        <w:rPr>
          <w:rFonts w:cs="Times New Roman"/>
          <w:i/>
          <w:iCs/>
          <w:color w:val="222222"/>
          <w:sz w:val="24"/>
          <w:szCs w:val="24"/>
          <w:shd w:val="clear" w:color="auto" w:fill="FFFFFF"/>
        </w:rPr>
        <w:t>Chemosphere</w:t>
      </w:r>
      <w:r w:rsidRPr="00DF2ADE">
        <w:rPr>
          <w:rFonts w:cs="Times New Roman"/>
          <w:color w:val="222222"/>
          <w:sz w:val="24"/>
          <w:szCs w:val="24"/>
          <w:shd w:val="clear" w:color="auto" w:fill="FFFFFF"/>
        </w:rPr>
        <w:t>,</w:t>
      </w:r>
      <w:r w:rsidRPr="00DF2ADE">
        <w:rPr>
          <w:rStyle w:val="apple-converted-space"/>
          <w:rFonts w:cs="Times New Roman"/>
          <w:color w:val="222222"/>
          <w:sz w:val="24"/>
          <w:szCs w:val="24"/>
          <w:shd w:val="clear" w:color="auto" w:fill="FFFFFF"/>
        </w:rPr>
        <w:t> </w:t>
      </w:r>
      <w:r w:rsidRPr="00DF2ADE">
        <w:rPr>
          <w:rFonts w:cs="Times New Roman"/>
          <w:i/>
          <w:iCs/>
          <w:color w:val="222222"/>
          <w:sz w:val="24"/>
          <w:szCs w:val="24"/>
          <w:shd w:val="clear" w:color="auto" w:fill="FFFFFF"/>
        </w:rPr>
        <w:t>64</w:t>
      </w:r>
      <w:r w:rsidRPr="00DF2ADE">
        <w:rPr>
          <w:rFonts w:cs="Times New Roman"/>
          <w:color w:val="222222"/>
          <w:sz w:val="24"/>
          <w:szCs w:val="24"/>
          <w:shd w:val="clear" w:color="auto" w:fill="FFFFFF"/>
        </w:rPr>
        <w:t>(6), 944-954.</w:t>
      </w:r>
    </w:p>
    <w:sectPr w:rsidR="007F6C6C" w:rsidRPr="00DF2ADE" w:rsidSect="000D2905">
      <w:headerReference w:type="even" r:id="rId21"/>
      <w:footerReference w:type="even" r:id="rId22"/>
      <w:footerReference w:type="default" r:id="rId23"/>
      <w:type w:val="continuous"/>
      <w:pgSz w:w="12240" w:h="15840" w:code="1"/>
      <w:pgMar w:top="1701" w:right="1701" w:bottom="1701" w:left="1701" w:header="0" w:footer="850" w:gutter="0"/>
      <w:cols w:space="28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513" w:rsidRDefault="00CF1513">
      <w:r>
        <w:separator/>
      </w:r>
    </w:p>
    <w:p w:rsidR="00CF1513" w:rsidRDefault="00CF1513"/>
  </w:endnote>
  <w:endnote w:type="continuationSeparator" w:id="0">
    <w:p w:rsidR="00CF1513" w:rsidRDefault="00CF1513">
      <w:r>
        <w:continuationSeparator/>
      </w:r>
    </w:p>
    <w:p w:rsidR="00CF1513" w:rsidRDefault="00CF151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um">
    <w:panose1 w:val="00000000000000000000"/>
    <w:charset w:val="00"/>
    <w:family w:val="auto"/>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DejaVu Sans">
    <w:altName w:val="MS Gothic"/>
    <w:charset w:val="00"/>
    <w:family w:val="modern"/>
    <w:pitch w:val="fixed"/>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BF" w:rsidRDefault="008A7EBF">
    <w:pPr>
      <w:pStyle w:val="Piedepgina"/>
    </w:pPr>
  </w:p>
  <w:p w:rsidR="008A7EBF" w:rsidRDefault="008A7EB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136157"/>
      <w:docPartObj>
        <w:docPartGallery w:val="Page Numbers (Bottom of Page)"/>
        <w:docPartUnique/>
      </w:docPartObj>
    </w:sdtPr>
    <w:sdtContent>
      <w:p w:rsidR="008A7EBF" w:rsidRDefault="0069692C">
        <w:pPr>
          <w:pStyle w:val="Piedepgina"/>
          <w:jc w:val="right"/>
        </w:pPr>
        <w:r>
          <w:fldChar w:fldCharType="begin"/>
        </w:r>
        <w:r w:rsidR="008A7EBF">
          <w:instrText>PAGE   \* MERGEFORMAT</w:instrText>
        </w:r>
        <w:r>
          <w:fldChar w:fldCharType="separate"/>
        </w:r>
        <w:r w:rsidR="00CB731B" w:rsidRPr="00CB731B">
          <w:rPr>
            <w:noProof/>
            <w:lang w:val="es-ES"/>
          </w:rPr>
          <w:t>3</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513" w:rsidRDefault="00CF1513">
      <w:r>
        <w:separator/>
      </w:r>
    </w:p>
    <w:p w:rsidR="00CF1513" w:rsidRDefault="00CF1513"/>
  </w:footnote>
  <w:footnote w:type="continuationSeparator" w:id="0">
    <w:p w:rsidR="00CF1513" w:rsidRDefault="00CF1513">
      <w:r>
        <w:continuationSeparator/>
      </w:r>
    </w:p>
    <w:p w:rsidR="00CF1513" w:rsidRDefault="00CF151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BF" w:rsidRDefault="008A7EBF">
    <w:pPr>
      <w:pStyle w:val="Encabezado"/>
    </w:pPr>
  </w:p>
  <w:p w:rsidR="008A7EBF" w:rsidRDefault="008A7EB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6239E"/>
    <w:multiLevelType w:val="hybridMultilevel"/>
    <w:tmpl w:val="3C8E78AA"/>
    <w:lvl w:ilvl="0" w:tplc="AFA851A2">
      <w:numFmt w:val="bullet"/>
      <w:lvlText w:val=""/>
      <w:lvlJc w:val="left"/>
      <w:pPr>
        <w:ind w:left="562" w:hanging="360"/>
      </w:pPr>
      <w:rPr>
        <w:rFonts w:ascii="Symbol" w:eastAsia="Times New Roman" w:hAnsi="Symbol" w:cs="Times New Roman" w:hint="default"/>
      </w:rPr>
    </w:lvl>
    <w:lvl w:ilvl="1" w:tplc="240A0003" w:tentative="1">
      <w:start w:val="1"/>
      <w:numFmt w:val="bullet"/>
      <w:lvlText w:val="o"/>
      <w:lvlJc w:val="left"/>
      <w:pPr>
        <w:ind w:left="1282" w:hanging="360"/>
      </w:pPr>
      <w:rPr>
        <w:rFonts w:ascii="Courier New" w:hAnsi="Courier New" w:cs="Courier New" w:hint="default"/>
      </w:rPr>
    </w:lvl>
    <w:lvl w:ilvl="2" w:tplc="240A0005" w:tentative="1">
      <w:start w:val="1"/>
      <w:numFmt w:val="bullet"/>
      <w:lvlText w:val=""/>
      <w:lvlJc w:val="left"/>
      <w:pPr>
        <w:ind w:left="2002" w:hanging="360"/>
      </w:pPr>
      <w:rPr>
        <w:rFonts w:ascii="Wingdings" w:hAnsi="Wingdings" w:hint="default"/>
      </w:rPr>
    </w:lvl>
    <w:lvl w:ilvl="3" w:tplc="240A0001" w:tentative="1">
      <w:start w:val="1"/>
      <w:numFmt w:val="bullet"/>
      <w:lvlText w:val=""/>
      <w:lvlJc w:val="left"/>
      <w:pPr>
        <w:ind w:left="2722" w:hanging="360"/>
      </w:pPr>
      <w:rPr>
        <w:rFonts w:ascii="Symbol" w:hAnsi="Symbol" w:hint="default"/>
      </w:rPr>
    </w:lvl>
    <w:lvl w:ilvl="4" w:tplc="240A0003" w:tentative="1">
      <w:start w:val="1"/>
      <w:numFmt w:val="bullet"/>
      <w:lvlText w:val="o"/>
      <w:lvlJc w:val="left"/>
      <w:pPr>
        <w:ind w:left="3442" w:hanging="360"/>
      </w:pPr>
      <w:rPr>
        <w:rFonts w:ascii="Courier New" w:hAnsi="Courier New" w:cs="Courier New" w:hint="default"/>
      </w:rPr>
    </w:lvl>
    <w:lvl w:ilvl="5" w:tplc="240A0005" w:tentative="1">
      <w:start w:val="1"/>
      <w:numFmt w:val="bullet"/>
      <w:lvlText w:val=""/>
      <w:lvlJc w:val="left"/>
      <w:pPr>
        <w:ind w:left="4162" w:hanging="360"/>
      </w:pPr>
      <w:rPr>
        <w:rFonts w:ascii="Wingdings" w:hAnsi="Wingdings" w:hint="default"/>
      </w:rPr>
    </w:lvl>
    <w:lvl w:ilvl="6" w:tplc="240A0001" w:tentative="1">
      <w:start w:val="1"/>
      <w:numFmt w:val="bullet"/>
      <w:lvlText w:val=""/>
      <w:lvlJc w:val="left"/>
      <w:pPr>
        <w:ind w:left="4882" w:hanging="360"/>
      </w:pPr>
      <w:rPr>
        <w:rFonts w:ascii="Symbol" w:hAnsi="Symbol" w:hint="default"/>
      </w:rPr>
    </w:lvl>
    <w:lvl w:ilvl="7" w:tplc="240A0003" w:tentative="1">
      <w:start w:val="1"/>
      <w:numFmt w:val="bullet"/>
      <w:lvlText w:val="o"/>
      <w:lvlJc w:val="left"/>
      <w:pPr>
        <w:ind w:left="5602" w:hanging="360"/>
      </w:pPr>
      <w:rPr>
        <w:rFonts w:ascii="Courier New" w:hAnsi="Courier New" w:cs="Courier New" w:hint="default"/>
      </w:rPr>
    </w:lvl>
    <w:lvl w:ilvl="8" w:tplc="240A0005" w:tentative="1">
      <w:start w:val="1"/>
      <w:numFmt w:val="bullet"/>
      <w:lvlText w:val=""/>
      <w:lvlJc w:val="left"/>
      <w:pPr>
        <w:ind w:left="6322" w:hanging="360"/>
      </w:pPr>
      <w:rPr>
        <w:rFonts w:ascii="Wingdings" w:hAnsi="Wingdings" w:hint="default"/>
      </w:rPr>
    </w:lvl>
  </w:abstractNum>
  <w:abstractNum w:abstractNumId="1">
    <w:nsid w:val="0D885C00"/>
    <w:multiLevelType w:val="hybridMultilevel"/>
    <w:tmpl w:val="638E9C96"/>
    <w:lvl w:ilvl="0" w:tplc="61BE53DA">
      <w:numFmt w:val="bullet"/>
      <w:lvlText w:val=""/>
      <w:lvlJc w:val="left"/>
      <w:pPr>
        <w:ind w:left="562" w:hanging="360"/>
      </w:pPr>
      <w:rPr>
        <w:rFonts w:ascii="Symbol" w:eastAsia="Times New Roman" w:hAnsi="Symbol" w:cs="Times New Roman" w:hint="default"/>
      </w:rPr>
    </w:lvl>
    <w:lvl w:ilvl="1" w:tplc="240A0003" w:tentative="1">
      <w:start w:val="1"/>
      <w:numFmt w:val="bullet"/>
      <w:lvlText w:val="o"/>
      <w:lvlJc w:val="left"/>
      <w:pPr>
        <w:ind w:left="1282" w:hanging="360"/>
      </w:pPr>
      <w:rPr>
        <w:rFonts w:ascii="Courier New" w:hAnsi="Courier New" w:cs="Courier New" w:hint="default"/>
      </w:rPr>
    </w:lvl>
    <w:lvl w:ilvl="2" w:tplc="240A0005" w:tentative="1">
      <w:start w:val="1"/>
      <w:numFmt w:val="bullet"/>
      <w:lvlText w:val=""/>
      <w:lvlJc w:val="left"/>
      <w:pPr>
        <w:ind w:left="2002" w:hanging="360"/>
      </w:pPr>
      <w:rPr>
        <w:rFonts w:ascii="Wingdings" w:hAnsi="Wingdings" w:hint="default"/>
      </w:rPr>
    </w:lvl>
    <w:lvl w:ilvl="3" w:tplc="240A0001" w:tentative="1">
      <w:start w:val="1"/>
      <w:numFmt w:val="bullet"/>
      <w:lvlText w:val=""/>
      <w:lvlJc w:val="left"/>
      <w:pPr>
        <w:ind w:left="2722" w:hanging="360"/>
      </w:pPr>
      <w:rPr>
        <w:rFonts w:ascii="Symbol" w:hAnsi="Symbol" w:hint="default"/>
      </w:rPr>
    </w:lvl>
    <w:lvl w:ilvl="4" w:tplc="240A0003" w:tentative="1">
      <w:start w:val="1"/>
      <w:numFmt w:val="bullet"/>
      <w:lvlText w:val="o"/>
      <w:lvlJc w:val="left"/>
      <w:pPr>
        <w:ind w:left="3442" w:hanging="360"/>
      </w:pPr>
      <w:rPr>
        <w:rFonts w:ascii="Courier New" w:hAnsi="Courier New" w:cs="Courier New" w:hint="default"/>
      </w:rPr>
    </w:lvl>
    <w:lvl w:ilvl="5" w:tplc="240A0005" w:tentative="1">
      <w:start w:val="1"/>
      <w:numFmt w:val="bullet"/>
      <w:lvlText w:val=""/>
      <w:lvlJc w:val="left"/>
      <w:pPr>
        <w:ind w:left="4162" w:hanging="360"/>
      </w:pPr>
      <w:rPr>
        <w:rFonts w:ascii="Wingdings" w:hAnsi="Wingdings" w:hint="default"/>
      </w:rPr>
    </w:lvl>
    <w:lvl w:ilvl="6" w:tplc="240A0001" w:tentative="1">
      <w:start w:val="1"/>
      <w:numFmt w:val="bullet"/>
      <w:lvlText w:val=""/>
      <w:lvlJc w:val="left"/>
      <w:pPr>
        <w:ind w:left="4882" w:hanging="360"/>
      </w:pPr>
      <w:rPr>
        <w:rFonts w:ascii="Symbol" w:hAnsi="Symbol" w:hint="default"/>
      </w:rPr>
    </w:lvl>
    <w:lvl w:ilvl="7" w:tplc="240A0003" w:tentative="1">
      <w:start w:val="1"/>
      <w:numFmt w:val="bullet"/>
      <w:lvlText w:val="o"/>
      <w:lvlJc w:val="left"/>
      <w:pPr>
        <w:ind w:left="5602" w:hanging="360"/>
      </w:pPr>
      <w:rPr>
        <w:rFonts w:ascii="Courier New" w:hAnsi="Courier New" w:cs="Courier New" w:hint="default"/>
      </w:rPr>
    </w:lvl>
    <w:lvl w:ilvl="8" w:tplc="240A0005" w:tentative="1">
      <w:start w:val="1"/>
      <w:numFmt w:val="bullet"/>
      <w:lvlText w:val=""/>
      <w:lvlJc w:val="left"/>
      <w:pPr>
        <w:ind w:left="6322" w:hanging="360"/>
      </w:pPr>
      <w:rPr>
        <w:rFonts w:ascii="Wingdings" w:hAnsi="Wingdings" w:hint="default"/>
      </w:rPr>
    </w:lvl>
  </w:abstractNum>
  <w:abstractNum w:abstractNumId="2">
    <w:nsid w:val="0F136DF3"/>
    <w:multiLevelType w:val="hybridMultilevel"/>
    <w:tmpl w:val="58B46376"/>
    <w:numStyleLink w:val="Estiloimportado1"/>
  </w:abstractNum>
  <w:abstractNum w:abstractNumId="3">
    <w:nsid w:val="19190D52"/>
    <w:multiLevelType w:val="hybridMultilevel"/>
    <w:tmpl w:val="7DC45554"/>
    <w:lvl w:ilvl="0" w:tplc="F1143BE2">
      <w:start w:val="2"/>
      <w:numFmt w:val="bullet"/>
      <w:lvlText w:val=""/>
      <w:lvlJc w:val="left"/>
      <w:pPr>
        <w:ind w:left="562" w:hanging="360"/>
      </w:pPr>
      <w:rPr>
        <w:rFonts w:ascii="Symbol" w:eastAsiaTheme="minorHAnsi" w:hAnsi="Symbol" w:cstheme="minorBidi" w:hint="default"/>
      </w:rPr>
    </w:lvl>
    <w:lvl w:ilvl="1" w:tplc="240A0003" w:tentative="1">
      <w:start w:val="1"/>
      <w:numFmt w:val="bullet"/>
      <w:lvlText w:val="o"/>
      <w:lvlJc w:val="left"/>
      <w:pPr>
        <w:ind w:left="1282" w:hanging="360"/>
      </w:pPr>
      <w:rPr>
        <w:rFonts w:ascii="Courier New" w:hAnsi="Courier New" w:cs="Courier New" w:hint="default"/>
      </w:rPr>
    </w:lvl>
    <w:lvl w:ilvl="2" w:tplc="240A0005" w:tentative="1">
      <w:start w:val="1"/>
      <w:numFmt w:val="bullet"/>
      <w:lvlText w:val=""/>
      <w:lvlJc w:val="left"/>
      <w:pPr>
        <w:ind w:left="2002" w:hanging="360"/>
      </w:pPr>
      <w:rPr>
        <w:rFonts w:ascii="Wingdings" w:hAnsi="Wingdings" w:hint="default"/>
      </w:rPr>
    </w:lvl>
    <w:lvl w:ilvl="3" w:tplc="240A0001" w:tentative="1">
      <w:start w:val="1"/>
      <w:numFmt w:val="bullet"/>
      <w:lvlText w:val=""/>
      <w:lvlJc w:val="left"/>
      <w:pPr>
        <w:ind w:left="2722" w:hanging="360"/>
      </w:pPr>
      <w:rPr>
        <w:rFonts w:ascii="Symbol" w:hAnsi="Symbol" w:hint="default"/>
      </w:rPr>
    </w:lvl>
    <w:lvl w:ilvl="4" w:tplc="240A0003" w:tentative="1">
      <w:start w:val="1"/>
      <w:numFmt w:val="bullet"/>
      <w:lvlText w:val="o"/>
      <w:lvlJc w:val="left"/>
      <w:pPr>
        <w:ind w:left="3442" w:hanging="360"/>
      </w:pPr>
      <w:rPr>
        <w:rFonts w:ascii="Courier New" w:hAnsi="Courier New" w:cs="Courier New" w:hint="default"/>
      </w:rPr>
    </w:lvl>
    <w:lvl w:ilvl="5" w:tplc="240A0005" w:tentative="1">
      <w:start w:val="1"/>
      <w:numFmt w:val="bullet"/>
      <w:lvlText w:val=""/>
      <w:lvlJc w:val="left"/>
      <w:pPr>
        <w:ind w:left="4162" w:hanging="360"/>
      </w:pPr>
      <w:rPr>
        <w:rFonts w:ascii="Wingdings" w:hAnsi="Wingdings" w:hint="default"/>
      </w:rPr>
    </w:lvl>
    <w:lvl w:ilvl="6" w:tplc="240A0001" w:tentative="1">
      <w:start w:val="1"/>
      <w:numFmt w:val="bullet"/>
      <w:lvlText w:val=""/>
      <w:lvlJc w:val="left"/>
      <w:pPr>
        <w:ind w:left="4882" w:hanging="360"/>
      </w:pPr>
      <w:rPr>
        <w:rFonts w:ascii="Symbol" w:hAnsi="Symbol" w:hint="default"/>
      </w:rPr>
    </w:lvl>
    <w:lvl w:ilvl="7" w:tplc="240A0003" w:tentative="1">
      <w:start w:val="1"/>
      <w:numFmt w:val="bullet"/>
      <w:lvlText w:val="o"/>
      <w:lvlJc w:val="left"/>
      <w:pPr>
        <w:ind w:left="5602" w:hanging="360"/>
      </w:pPr>
      <w:rPr>
        <w:rFonts w:ascii="Courier New" w:hAnsi="Courier New" w:cs="Courier New" w:hint="default"/>
      </w:rPr>
    </w:lvl>
    <w:lvl w:ilvl="8" w:tplc="240A0005" w:tentative="1">
      <w:start w:val="1"/>
      <w:numFmt w:val="bullet"/>
      <w:lvlText w:val=""/>
      <w:lvlJc w:val="left"/>
      <w:pPr>
        <w:ind w:left="6322" w:hanging="360"/>
      </w:pPr>
      <w:rPr>
        <w:rFonts w:ascii="Wingdings" w:hAnsi="Wingdings" w:hint="default"/>
      </w:rPr>
    </w:lvl>
  </w:abstractNum>
  <w:abstractNum w:abstractNumId="4">
    <w:nsid w:val="249A6917"/>
    <w:multiLevelType w:val="hybridMultilevel"/>
    <w:tmpl w:val="A54834DC"/>
    <w:styleLink w:val="Estiloimportado2"/>
    <w:lvl w:ilvl="0" w:tplc="5944233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CB0CB5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BE0B8D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99EC36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6CE5A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57201D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E62E50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4E28D7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B033B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2AE96C23"/>
    <w:multiLevelType w:val="hybridMultilevel"/>
    <w:tmpl w:val="F0D25276"/>
    <w:lvl w:ilvl="0" w:tplc="065C69B0">
      <w:numFmt w:val="bullet"/>
      <w:lvlText w:val=""/>
      <w:lvlJc w:val="left"/>
      <w:pPr>
        <w:ind w:left="562" w:hanging="360"/>
      </w:pPr>
      <w:rPr>
        <w:rFonts w:ascii="Symbol" w:eastAsia="Times New Roman" w:hAnsi="Symbol" w:cs="Times New Roman" w:hint="default"/>
      </w:rPr>
    </w:lvl>
    <w:lvl w:ilvl="1" w:tplc="240A0003" w:tentative="1">
      <w:start w:val="1"/>
      <w:numFmt w:val="bullet"/>
      <w:lvlText w:val="o"/>
      <w:lvlJc w:val="left"/>
      <w:pPr>
        <w:ind w:left="1282" w:hanging="360"/>
      </w:pPr>
      <w:rPr>
        <w:rFonts w:ascii="Courier New" w:hAnsi="Courier New" w:cs="Courier New" w:hint="default"/>
      </w:rPr>
    </w:lvl>
    <w:lvl w:ilvl="2" w:tplc="240A0005" w:tentative="1">
      <w:start w:val="1"/>
      <w:numFmt w:val="bullet"/>
      <w:lvlText w:val=""/>
      <w:lvlJc w:val="left"/>
      <w:pPr>
        <w:ind w:left="2002" w:hanging="360"/>
      </w:pPr>
      <w:rPr>
        <w:rFonts w:ascii="Wingdings" w:hAnsi="Wingdings" w:hint="default"/>
      </w:rPr>
    </w:lvl>
    <w:lvl w:ilvl="3" w:tplc="240A0001" w:tentative="1">
      <w:start w:val="1"/>
      <w:numFmt w:val="bullet"/>
      <w:lvlText w:val=""/>
      <w:lvlJc w:val="left"/>
      <w:pPr>
        <w:ind w:left="2722" w:hanging="360"/>
      </w:pPr>
      <w:rPr>
        <w:rFonts w:ascii="Symbol" w:hAnsi="Symbol" w:hint="default"/>
      </w:rPr>
    </w:lvl>
    <w:lvl w:ilvl="4" w:tplc="240A0003" w:tentative="1">
      <w:start w:val="1"/>
      <w:numFmt w:val="bullet"/>
      <w:lvlText w:val="o"/>
      <w:lvlJc w:val="left"/>
      <w:pPr>
        <w:ind w:left="3442" w:hanging="360"/>
      </w:pPr>
      <w:rPr>
        <w:rFonts w:ascii="Courier New" w:hAnsi="Courier New" w:cs="Courier New" w:hint="default"/>
      </w:rPr>
    </w:lvl>
    <w:lvl w:ilvl="5" w:tplc="240A0005" w:tentative="1">
      <w:start w:val="1"/>
      <w:numFmt w:val="bullet"/>
      <w:lvlText w:val=""/>
      <w:lvlJc w:val="left"/>
      <w:pPr>
        <w:ind w:left="4162" w:hanging="360"/>
      </w:pPr>
      <w:rPr>
        <w:rFonts w:ascii="Wingdings" w:hAnsi="Wingdings" w:hint="default"/>
      </w:rPr>
    </w:lvl>
    <w:lvl w:ilvl="6" w:tplc="240A0001" w:tentative="1">
      <w:start w:val="1"/>
      <w:numFmt w:val="bullet"/>
      <w:lvlText w:val=""/>
      <w:lvlJc w:val="left"/>
      <w:pPr>
        <w:ind w:left="4882" w:hanging="360"/>
      </w:pPr>
      <w:rPr>
        <w:rFonts w:ascii="Symbol" w:hAnsi="Symbol" w:hint="default"/>
      </w:rPr>
    </w:lvl>
    <w:lvl w:ilvl="7" w:tplc="240A0003" w:tentative="1">
      <w:start w:val="1"/>
      <w:numFmt w:val="bullet"/>
      <w:lvlText w:val="o"/>
      <w:lvlJc w:val="left"/>
      <w:pPr>
        <w:ind w:left="5602" w:hanging="360"/>
      </w:pPr>
      <w:rPr>
        <w:rFonts w:ascii="Courier New" w:hAnsi="Courier New" w:cs="Courier New" w:hint="default"/>
      </w:rPr>
    </w:lvl>
    <w:lvl w:ilvl="8" w:tplc="240A0005" w:tentative="1">
      <w:start w:val="1"/>
      <w:numFmt w:val="bullet"/>
      <w:lvlText w:val=""/>
      <w:lvlJc w:val="left"/>
      <w:pPr>
        <w:ind w:left="6322" w:hanging="360"/>
      </w:pPr>
      <w:rPr>
        <w:rFonts w:ascii="Wingdings" w:hAnsi="Wingdings" w:hint="default"/>
      </w:rPr>
    </w:lvl>
  </w:abstractNum>
  <w:abstractNum w:abstractNumId="6">
    <w:nsid w:val="2F522BC5"/>
    <w:multiLevelType w:val="hybridMultilevel"/>
    <w:tmpl w:val="F3FC9CDC"/>
    <w:lvl w:ilvl="0" w:tplc="98C2CDE2">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E0E23F0"/>
    <w:multiLevelType w:val="hybridMultilevel"/>
    <w:tmpl w:val="C676459A"/>
    <w:styleLink w:val="Estiloimportado3"/>
    <w:lvl w:ilvl="0" w:tplc="B2364DD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F6B656E6">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tplc="2448486E">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3" w:tplc="FAAC32E4">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4" w:tplc="C8726A6E">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5" w:tplc="7CFE89CC">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6" w:tplc="FC6C7986">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7" w:tplc="8CF29F04">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8" w:tplc="E43EC3DA">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
    <w:nsid w:val="4F58314A"/>
    <w:multiLevelType w:val="hybridMultilevel"/>
    <w:tmpl w:val="7F0ED3A6"/>
    <w:lvl w:ilvl="0" w:tplc="F1143BE2">
      <w:start w:val="2"/>
      <w:numFmt w:val="bullet"/>
      <w:lvlText w:val=""/>
      <w:lvlJc w:val="left"/>
      <w:pPr>
        <w:ind w:left="360" w:hanging="360"/>
      </w:pPr>
      <w:rPr>
        <w:rFonts w:ascii="Symbol" w:eastAsiaTheme="minorHAnsi" w:hAnsi="Symbol"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5B5052FE"/>
    <w:multiLevelType w:val="hybridMultilevel"/>
    <w:tmpl w:val="58B46376"/>
    <w:styleLink w:val="Estiloimportado1"/>
    <w:lvl w:ilvl="0" w:tplc="059C8938">
      <w:start w:val="1"/>
      <w:numFmt w:val="upperRoman"/>
      <w:lvlText w:val="%1."/>
      <w:lvlJc w:val="left"/>
      <w:pPr>
        <w:ind w:left="144" w:hanging="144"/>
      </w:pPr>
      <w:rPr>
        <w:rFonts w:hAnsi="Arial Unicode MS"/>
        <w:caps w:val="0"/>
        <w:smallCaps w:val="0"/>
        <w:strike w:val="0"/>
        <w:dstrike w:val="0"/>
        <w:color w:val="000000"/>
        <w:spacing w:val="0"/>
        <w:w w:val="100"/>
        <w:kern w:val="0"/>
        <w:position w:val="0"/>
        <w:highlight w:val="none"/>
        <w:vertAlign w:val="baseline"/>
      </w:rPr>
    </w:lvl>
    <w:lvl w:ilvl="1" w:tplc="CD2CB322">
      <w:start w:val="1"/>
      <w:numFmt w:val="upperLetter"/>
      <w:lvlText w:val="%2."/>
      <w:lvlJc w:val="left"/>
      <w:pPr>
        <w:ind w:left="144" w:hanging="144"/>
      </w:pPr>
      <w:rPr>
        <w:rFonts w:hAnsi="Arial Unicode MS"/>
        <w:caps w:val="0"/>
        <w:smallCaps w:val="0"/>
        <w:strike w:val="0"/>
        <w:dstrike w:val="0"/>
        <w:color w:val="000000"/>
        <w:spacing w:val="0"/>
        <w:w w:val="100"/>
        <w:kern w:val="0"/>
        <w:position w:val="0"/>
        <w:highlight w:val="none"/>
        <w:vertAlign w:val="baseline"/>
      </w:rPr>
    </w:lvl>
    <w:lvl w:ilvl="2" w:tplc="CBD071FC">
      <w:start w:val="1"/>
      <w:numFmt w:val="decimal"/>
      <w:lvlText w:val="%3)"/>
      <w:lvlJc w:val="left"/>
      <w:pPr>
        <w:ind w:left="144" w:hanging="144"/>
      </w:pPr>
      <w:rPr>
        <w:rFonts w:hAnsi="Arial Unicode MS"/>
        <w:caps w:val="0"/>
        <w:smallCaps w:val="0"/>
        <w:strike w:val="0"/>
        <w:dstrike w:val="0"/>
        <w:color w:val="000000"/>
        <w:spacing w:val="0"/>
        <w:w w:val="100"/>
        <w:kern w:val="0"/>
        <w:position w:val="0"/>
        <w:highlight w:val="none"/>
        <w:vertAlign w:val="baseline"/>
      </w:rPr>
    </w:lvl>
    <w:lvl w:ilvl="3" w:tplc="3CB0A614">
      <w:start w:val="1"/>
      <w:numFmt w:val="lowerLetter"/>
      <w:lvlText w:val="%4)"/>
      <w:lvlJc w:val="left"/>
      <w:pPr>
        <w:ind w:left="1152" w:hanging="720"/>
      </w:pPr>
      <w:rPr>
        <w:rFonts w:hAnsi="Arial Unicode MS"/>
        <w:caps w:val="0"/>
        <w:smallCaps w:val="0"/>
        <w:strike w:val="0"/>
        <w:dstrike w:val="0"/>
        <w:color w:val="000000"/>
        <w:spacing w:val="0"/>
        <w:w w:val="100"/>
        <w:kern w:val="0"/>
        <w:position w:val="0"/>
        <w:highlight w:val="none"/>
        <w:vertAlign w:val="baseline"/>
      </w:rPr>
    </w:lvl>
    <w:lvl w:ilvl="4" w:tplc="C64E4A7C">
      <w:start w:val="1"/>
      <w:numFmt w:val="decimal"/>
      <w:lvlText w:val="(%5)"/>
      <w:lvlJc w:val="left"/>
      <w:pPr>
        <w:ind w:left="1872" w:hanging="720"/>
      </w:pPr>
      <w:rPr>
        <w:rFonts w:hAnsi="Arial Unicode MS"/>
        <w:caps w:val="0"/>
        <w:smallCaps w:val="0"/>
        <w:strike w:val="0"/>
        <w:dstrike w:val="0"/>
        <w:color w:val="000000"/>
        <w:spacing w:val="0"/>
        <w:w w:val="100"/>
        <w:kern w:val="0"/>
        <w:position w:val="0"/>
        <w:highlight w:val="none"/>
        <w:vertAlign w:val="baseline"/>
      </w:rPr>
    </w:lvl>
    <w:lvl w:ilvl="5" w:tplc="F09C2160">
      <w:start w:val="1"/>
      <w:numFmt w:val="lowerLetter"/>
      <w:lvlText w:val="(%6)"/>
      <w:lvlJc w:val="left"/>
      <w:pPr>
        <w:ind w:left="2592" w:hanging="720"/>
      </w:pPr>
      <w:rPr>
        <w:rFonts w:hAnsi="Arial Unicode MS"/>
        <w:caps w:val="0"/>
        <w:smallCaps w:val="0"/>
        <w:strike w:val="0"/>
        <w:dstrike w:val="0"/>
        <w:color w:val="000000"/>
        <w:spacing w:val="0"/>
        <w:w w:val="100"/>
        <w:kern w:val="0"/>
        <w:position w:val="0"/>
        <w:highlight w:val="none"/>
        <w:vertAlign w:val="baseline"/>
      </w:rPr>
    </w:lvl>
    <w:lvl w:ilvl="6" w:tplc="C466F282">
      <w:start w:val="1"/>
      <w:numFmt w:val="lowerRoman"/>
      <w:lvlText w:val="(%7)"/>
      <w:lvlJc w:val="left"/>
      <w:pPr>
        <w:ind w:left="3312" w:hanging="720"/>
      </w:pPr>
      <w:rPr>
        <w:rFonts w:hAnsi="Arial Unicode MS"/>
        <w:caps w:val="0"/>
        <w:smallCaps w:val="0"/>
        <w:strike w:val="0"/>
        <w:dstrike w:val="0"/>
        <w:color w:val="000000"/>
        <w:spacing w:val="0"/>
        <w:w w:val="100"/>
        <w:kern w:val="0"/>
        <w:position w:val="0"/>
        <w:highlight w:val="none"/>
        <w:vertAlign w:val="baseline"/>
      </w:rPr>
    </w:lvl>
    <w:lvl w:ilvl="7" w:tplc="EDAEB208">
      <w:start w:val="1"/>
      <w:numFmt w:val="lowerLetter"/>
      <w:lvlText w:val="(%8)"/>
      <w:lvlJc w:val="left"/>
      <w:pPr>
        <w:ind w:left="4032" w:hanging="720"/>
      </w:pPr>
      <w:rPr>
        <w:rFonts w:hAnsi="Arial Unicode MS"/>
        <w:caps w:val="0"/>
        <w:smallCaps w:val="0"/>
        <w:strike w:val="0"/>
        <w:dstrike w:val="0"/>
        <w:color w:val="000000"/>
        <w:spacing w:val="0"/>
        <w:w w:val="100"/>
        <w:kern w:val="0"/>
        <w:position w:val="0"/>
        <w:highlight w:val="none"/>
        <w:vertAlign w:val="baseline"/>
      </w:rPr>
    </w:lvl>
    <w:lvl w:ilvl="8" w:tplc="8DFEBC00">
      <w:start w:val="1"/>
      <w:numFmt w:val="lowerRoman"/>
      <w:lvlText w:val="(%9)"/>
      <w:lvlJc w:val="left"/>
      <w:pPr>
        <w:ind w:left="4752" w:hanging="720"/>
      </w:pPr>
      <w:rPr>
        <w:rFonts w:hAnsi="Arial Unicode MS"/>
        <w:caps w:val="0"/>
        <w:smallCaps w:val="0"/>
        <w:strike w:val="0"/>
        <w:dstrike w:val="0"/>
        <w:color w:val="000000"/>
        <w:spacing w:val="0"/>
        <w:w w:val="100"/>
        <w:kern w:val="0"/>
        <w:position w:val="0"/>
        <w:highlight w:val="none"/>
        <w:vertAlign w:val="baseline"/>
      </w:rPr>
    </w:lvl>
  </w:abstractNum>
  <w:abstractNum w:abstractNumId="10">
    <w:nsid w:val="6C6C2F0D"/>
    <w:multiLevelType w:val="hybridMultilevel"/>
    <w:tmpl w:val="A54834DC"/>
    <w:numStyleLink w:val="Estiloimportado2"/>
  </w:abstractNum>
  <w:abstractNum w:abstractNumId="11">
    <w:nsid w:val="6D6E749F"/>
    <w:multiLevelType w:val="hybridMultilevel"/>
    <w:tmpl w:val="6BFAD916"/>
    <w:lvl w:ilvl="0" w:tplc="F1143BE2">
      <w:start w:val="2"/>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3137764"/>
    <w:multiLevelType w:val="hybridMultilevel"/>
    <w:tmpl w:val="E8A0CF30"/>
    <w:lvl w:ilvl="0" w:tplc="F6F6DFB6">
      <w:numFmt w:val="bullet"/>
      <w:lvlText w:val=""/>
      <w:lvlJc w:val="left"/>
      <w:pPr>
        <w:ind w:left="562" w:hanging="360"/>
      </w:pPr>
      <w:rPr>
        <w:rFonts w:ascii="Symbol" w:eastAsia="Times New Roman" w:hAnsi="Symbol" w:cs="Times New Roman" w:hint="default"/>
      </w:rPr>
    </w:lvl>
    <w:lvl w:ilvl="1" w:tplc="240A0003" w:tentative="1">
      <w:start w:val="1"/>
      <w:numFmt w:val="bullet"/>
      <w:lvlText w:val="o"/>
      <w:lvlJc w:val="left"/>
      <w:pPr>
        <w:ind w:left="1282" w:hanging="360"/>
      </w:pPr>
      <w:rPr>
        <w:rFonts w:ascii="Courier New" w:hAnsi="Courier New" w:cs="Courier New" w:hint="default"/>
      </w:rPr>
    </w:lvl>
    <w:lvl w:ilvl="2" w:tplc="240A0005" w:tentative="1">
      <w:start w:val="1"/>
      <w:numFmt w:val="bullet"/>
      <w:lvlText w:val=""/>
      <w:lvlJc w:val="left"/>
      <w:pPr>
        <w:ind w:left="2002" w:hanging="360"/>
      </w:pPr>
      <w:rPr>
        <w:rFonts w:ascii="Wingdings" w:hAnsi="Wingdings" w:hint="default"/>
      </w:rPr>
    </w:lvl>
    <w:lvl w:ilvl="3" w:tplc="240A0001" w:tentative="1">
      <w:start w:val="1"/>
      <w:numFmt w:val="bullet"/>
      <w:lvlText w:val=""/>
      <w:lvlJc w:val="left"/>
      <w:pPr>
        <w:ind w:left="2722" w:hanging="360"/>
      </w:pPr>
      <w:rPr>
        <w:rFonts w:ascii="Symbol" w:hAnsi="Symbol" w:hint="default"/>
      </w:rPr>
    </w:lvl>
    <w:lvl w:ilvl="4" w:tplc="240A0003" w:tentative="1">
      <w:start w:val="1"/>
      <w:numFmt w:val="bullet"/>
      <w:lvlText w:val="o"/>
      <w:lvlJc w:val="left"/>
      <w:pPr>
        <w:ind w:left="3442" w:hanging="360"/>
      </w:pPr>
      <w:rPr>
        <w:rFonts w:ascii="Courier New" w:hAnsi="Courier New" w:cs="Courier New" w:hint="default"/>
      </w:rPr>
    </w:lvl>
    <w:lvl w:ilvl="5" w:tplc="240A0005" w:tentative="1">
      <w:start w:val="1"/>
      <w:numFmt w:val="bullet"/>
      <w:lvlText w:val=""/>
      <w:lvlJc w:val="left"/>
      <w:pPr>
        <w:ind w:left="4162" w:hanging="360"/>
      </w:pPr>
      <w:rPr>
        <w:rFonts w:ascii="Wingdings" w:hAnsi="Wingdings" w:hint="default"/>
      </w:rPr>
    </w:lvl>
    <w:lvl w:ilvl="6" w:tplc="240A0001" w:tentative="1">
      <w:start w:val="1"/>
      <w:numFmt w:val="bullet"/>
      <w:lvlText w:val=""/>
      <w:lvlJc w:val="left"/>
      <w:pPr>
        <w:ind w:left="4882" w:hanging="360"/>
      </w:pPr>
      <w:rPr>
        <w:rFonts w:ascii="Symbol" w:hAnsi="Symbol" w:hint="default"/>
      </w:rPr>
    </w:lvl>
    <w:lvl w:ilvl="7" w:tplc="240A0003" w:tentative="1">
      <w:start w:val="1"/>
      <w:numFmt w:val="bullet"/>
      <w:lvlText w:val="o"/>
      <w:lvlJc w:val="left"/>
      <w:pPr>
        <w:ind w:left="5602" w:hanging="360"/>
      </w:pPr>
      <w:rPr>
        <w:rFonts w:ascii="Courier New" w:hAnsi="Courier New" w:cs="Courier New" w:hint="default"/>
      </w:rPr>
    </w:lvl>
    <w:lvl w:ilvl="8" w:tplc="240A0005" w:tentative="1">
      <w:start w:val="1"/>
      <w:numFmt w:val="bullet"/>
      <w:lvlText w:val=""/>
      <w:lvlJc w:val="left"/>
      <w:pPr>
        <w:ind w:left="6322" w:hanging="360"/>
      </w:pPr>
      <w:rPr>
        <w:rFonts w:ascii="Wingdings" w:hAnsi="Wingdings" w:hint="default"/>
      </w:rPr>
    </w:lvl>
  </w:abstractNum>
  <w:abstractNum w:abstractNumId="13">
    <w:nsid w:val="7B4E3C61"/>
    <w:multiLevelType w:val="hybridMultilevel"/>
    <w:tmpl w:val="C676459A"/>
    <w:numStyleLink w:val="Estiloimportado3"/>
  </w:abstractNum>
  <w:abstractNum w:abstractNumId="14">
    <w:nsid w:val="7B68200C"/>
    <w:multiLevelType w:val="hybridMultilevel"/>
    <w:tmpl w:val="3F949D7E"/>
    <w:lvl w:ilvl="0" w:tplc="240A000F">
      <w:start w:val="1"/>
      <w:numFmt w:val="decimal"/>
      <w:lvlText w:val="%1."/>
      <w:lvlJc w:val="left"/>
      <w:pPr>
        <w:ind w:left="562" w:hanging="360"/>
      </w:pPr>
    </w:lvl>
    <w:lvl w:ilvl="1" w:tplc="240A0019" w:tentative="1">
      <w:start w:val="1"/>
      <w:numFmt w:val="lowerLetter"/>
      <w:lvlText w:val="%2."/>
      <w:lvlJc w:val="left"/>
      <w:pPr>
        <w:ind w:left="1282" w:hanging="360"/>
      </w:pPr>
    </w:lvl>
    <w:lvl w:ilvl="2" w:tplc="240A001B" w:tentative="1">
      <w:start w:val="1"/>
      <w:numFmt w:val="lowerRoman"/>
      <w:lvlText w:val="%3."/>
      <w:lvlJc w:val="right"/>
      <w:pPr>
        <w:ind w:left="2002" w:hanging="180"/>
      </w:pPr>
    </w:lvl>
    <w:lvl w:ilvl="3" w:tplc="240A000F" w:tentative="1">
      <w:start w:val="1"/>
      <w:numFmt w:val="decimal"/>
      <w:lvlText w:val="%4."/>
      <w:lvlJc w:val="left"/>
      <w:pPr>
        <w:ind w:left="2722" w:hanging="360"/>
      </w:pPr>
    </w:lvl>
    <w:lvl w:ilvl="4" w:tplc="240A0019" w:tentative="1">
      <w:start w:val="1"/>
      <w:numFmt w:val="lowerLetter"/>
      <w:lvlText w:val="%5."/>
      <w:lvlJc w:val="left"/>
      <w:pPr>
        <w:ind w:left="3442" w:hanging="360"/>
      </w:pPr>
    </w:lvl>
    <w:lvl w:ilvl="5" w:tplc="240A001B" w:tentative="1">
      <w:start w:val="1"/>
      <w:numFmt w:val="lowerRoman"/>
      <w:lvlText w:val="%6."/>
      <w:lvlJc w:val="right"/>
      <w:pPr>
        <w:ind w:left="4162" w:hanging="180"/>
      </w:pPr>
    </w:lvl>
    <w:lvl w:ilvl="6" w:tplc="240A000F" w:tentative="1">
      <w:start w:val="1"/>
      <w:numFmt w:val="decimal"/>
      <w:lvlText w:val="%7."/>
      <w:lvlJc w:val="left"/>
      <w:pPr>
        <w:ind w:left="4882" w:hanging="360"/>
      </w:pPr>
    </w:lvl>
    <w:lvl w:ilvl="7" w:tplc="240A0019" w:tentative="1">
      <w:start w:val="1"/>
      <w:numFmt w:val="lowerLetter"/>
      <w:lvlText w:val="%8."/>
      <w:lvlJc w:val="left"/>
      <w:pPr>
        <w:ind w:left="5602" w:hanging="360"/>
      </w:pPr>
    </w:lvl>
    <w:lvl w:ilvl="8" w:tplc="240A001B" w:tentative="1">
      <w:start w:val="1"/>
      <w:numFmt w:val="lowerRoman"/>
      <w:lvlText w:val="%9."/>
      <w:lvlJc w:val="right"/>
      <w:pPr>
        <w:ind w:left="6322" w:hanging="180"/>
      </w:pPr>
    </w:lvl>
  </w:abstractNum>
  <w:num w:numId="1">
    <w:abstractNumId w:val="9"/>
  </w:num>
  <w:num w:numId="2">
    <w:abstractNumId w:val="2"/>
  </w:num>
  <w:num w:numId="3">
    <w:abstractNumId w:val="2"/>
    <w:lvlOverride w:ilvl="0"/>
    <w:lvlOverride w:ilvl="1">
      <w:startOverride w:val="3"/>
    </w:lvlOverride>
  </w:num>
  <w:num w:numId="4">
    <w:abstractNumId w:val="2"/>
    <w:lvlOverride w:ilvl="0">
      <w:startOverride w:val="3"/>
    </w:lvlOverride>
  </w:num>
  <w:num w:numId="5">
    <w:abstractNumId w:val="4"/>
  </w:num>
  <w:num w:numId="6">
    <w:abstractNumId w:val="10"/>
  </w:num>
  <w:num w:numId="7">
    <w:abstractNumId w:val="10"/>
    <w:lvlOverride w:ilvl="0">
      <w:lvl w:ilvl="0" w:tplc="7E64602E">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B56AB78">
        <w:start w:val="1"/>
        <w:numFmt w:val="bullet"/>
        <w:lvlText w:val="o"/>
        <w:lvlJc w:val="left"/>
        <w:pPr>
          <w:tabs>
            <w:tab w:val="left" w:pos="567"/>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006AE70">
        <w:start w:val="1"/>
        <w:numFmt w:val="bullet"/>
        <w:lvlText w:val="▪"/>
        <w:lvlJc w:val="left"/>
        <w:pPr>
          <w:tabs>
            <w:tab w:val="left" w:pos="567"/>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E086778">
        <w:start w:val="1"/>
        <w:numFmt w:val="bullet"/>
        <w:lvlText w:val="•"/>
        <w:lvlJc w:val="left"/>
        <w:pPr>
          <w:tabs>
            <w:tab w:val="left" w:pos="567"/>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D64F804">
        <w:start w:val="1"/>
        <w:numFmt w:val="bullet"/>
        <w:lvlText w:val="o"/>
        <w:lvlJc w:val="left"/>
        <w:pPr>
          <w:tabs>
            <w:tab w:val="left" w:pos="567"/>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FE25A2">
        <w:start w:val="1"/>
        <w:numFmt w:val="bullet"/>
        <w:lvlText w:val="▪"/>
        <w:lvlJc w:val="left"/>
        <w:pPr>
          <w:tabs>
            <w:tab w:val="left" w:pos="567"/>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66A33D6">
        <w:start w:val="1"/>
        <w:numFmt w:val="bullet"/>
        <w:lvlText w:val="•"/>
        <w:lvlJc w:val="left"/>
        <w:pPr>
          <w:tabs>
            <w:tab w:val="left" w:pos="567"/>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0ACA926">
        <w:start w:val="1"/>
        <w:numFmt w:val="bullet"/>
        <w:lvlText w:val="o"/>
        <w:lvlJc w:val="left"/>
        <w:pPr>
          <w:tabs>
            <w:tab w:val="left" w:pos="567"/>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02DCEA">
        <w:start w:val="1"/>
        <w:numFmt w:val="bullet"/>
        <w:lvlText w:val="▪"/>
        <w:lvlJc w:val="left"/>
        <w:pPr>
          <w:tabs>
            <w:tab w:val="left" w:pos="567"/>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lvlOverride w:ilvl="1">
      <w:startOverride w:val="2"/>
    </w:lvlOverride>
  </w:num>
  <w:num w:numId="9">
    <w:abstractNumId w:val="2"/>
    <w:lvlOverride w:ilvl="0">
      <w:startOverride w:val="4"/>
    </w:lvlOverride>
  </w:num>
  <w:num w:numId="10">
    <w:abstractNumId w:val="7"/>
  </w:num>
  <w:num w:numId="11">
    <w:abstractNumId w:val="13"/>
  </w:num>
  <w:num w:numId="12">
    <w:abstractNumId w:val="13"/>
    <w:lvlOverride w:ilvl="0">
      <w:lvl w:ilvl="0" w:tplc="939A0E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604015A">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5E323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15A3B6C">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A8A546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07C058C">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3D0390A">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78ECA66">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75AD53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5"/>
  </w:num>
  <w:num w:numId="14">
    <w:abstractNumId w:val="12"/>
  </w:num>
  <w:num w:numId="15">
    <w:abstractNumId w:val="14"/>
  </w:num>
  <w:num w:numId="16">
    <w:abstractNumId w:val="3"/>
  </w:num>
  <w:num w:numId="17">
    <w:abstractNumId w:val="11"/>
  </w:num>
  <w:num w:numId="18">
    <w:abstractNumId w:val="0"/>
  </w:num>
  <w:num w:numId="19">
    <w:abstractNumId w:val="1"/>
  </w:num>
  <w:num w:numId="20">
    <w:abstractNumId w:val="6"/>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proofState w:spelling="clean" w:grammar="clean"/>
  <w:defaultTabStop w:val="708"/>
  <w:hyphenationZone w:val="425"/>
  <w:drawingGridHorizontalSpacing w:val="100"/>
  <w:displayHorizontalDrawingGridEvery w:val="2"/>
  <w:characterSpacingControl w:val="doNotCompress"/>
  <w:hdrShapeDefaults>
    <o:shapedefaults v:ext="edit" spidmax="11266"/>
  </w:hdrShapeDefaults>
  <w:footnotePr>
    <w:footnote w:id="-1"/>
    <w:footnote w:id="0"/>
  </w:footnotePr>
  <w:endnotePr>
    <w:endnote w:id="-1"/>
    <w:endnote w:id="0"/>
  </w:endnotePr>
  <w:compat>
    <w:useFELayout/>
  </w:compat>
  <w:rsids>
    <w:rsidRoot w:val="00A928D8"/>
    <w:rsid w:val="000009D4"/>
    <w:rsid w:val="00003F84"/>
    <w:rsid w:val="0000540D"/>
    <w:rsid w:val="0001387F"/>
    <w:rsid w:val="00015503"/>
    <w:rsid w:val="00017B65"/>
    <w:rsid w:val="0002362B"/>
    <w:rsid w:val="00027A5F"/>
    <w:rsid w:val="0003106A"/>
    <w:rsid w:val="00037875"/>
    <w:rsid w:val="00037C7F"/>
    <w:rsid w:val="0004063B"/>
    <w:rsid w:val="0004167A"/>
    <w:rsid w:val="0004425C"/>
    <w:rsid w:val="00045C8A"/>
    <w:rsid w:val="0004761A"/>
    <w:rsid w:val="000521AA"/>
    <w:rsid w:val="000546B2"/>
    <w:rsid w:val="00056E80"/>
    <w:rsid w:val="00067F2D"/>
    <w:rsid w:val="00077C05"/>
    <w:rsid w:val="00082328"/>
    <w:rsid w:val="00085266"/>
    <w:rsid w:val="00085A42"/>
    <w:rsid w:val="00085D23"/>
    <w:rsid w:val="00086E7C"/>
    <w:rsid w:val="0009102B"/>
    <w:rsid w:val="00097EED"/>
    <w:rsid w:val="000A3346"/>
    <w:rsid w:val="000B17CC"/>
    <w:rsid w:val="000C61B1"/>
    <w:rsid w:val="000C7A5D"/>
    <w:rsid w:val="000D01E5"/>
    <w:rsid w:val="000D12EC"/>
    <w:rsid w:val="000D2905"/>
    <w:rsid w:val="000E0913"/>
    <w:rsid w:val="000F6194"/>
    <w:rsid w:val="00101A58"/>
    <w:rsid w:val="00102231"/>
    <w:rsid w:val="00103CCE"/>
    <w:rsid w:val="001057F9"/>
    <w:rsid w:val="00105C41"/>
    <w:rsid w:val="001060C3"/>
    <w:rsid w:val="00106154"/>
    <w:rsid w:val="00110D72"/>
    <w:rsid w:val="00116827"/>
    <w:rsid w:val="0012205C"/>
    <w:rsid w:val="00127BAF"/>
    <w:rsid w:val="00132B7D"/>
    <w:rsid w:val="0013492B"/>
    <w:rsid w:val="001425A5"/>
    <w:rsid w:val="00144406"/>
    <w:rsid w:val="00154B2B"/>
    <w:rsid w:val="001554B9"/>
    <w:rsid w:val="00156ADF"/>
    <w:rsid w:val="00160B64"/>
    <w:rsid w:val="0016105B"/>
    <w:rsid w:val="00162EB6"/>
    <w:rsid w:val="00164020"/>
    <w:rsid w:val="00166A2F"/>
    <w:rsid w:val="001804BF"/>
    <w:rsid w:val="0018181A"/>
    <w:rsid w:val="001819FE"/>
    <w:rsid w:val="001917DB"/>
    <w:rsid w:val="00191E77"/>
    <w:rsid w:val="00195620"/>
    <w:rsid w:val="001A4280"/>
    <w:rsid w:val="001B5C49"/>
    <w:rsid w:val="001C5301"/>
    <w:rsid w:val="001D02E2"/>
    <w:rsid w:val="001D710C"/>
    <w:rsid w:val="001E6923"/>
    <w:rsid w:val="0020067C"/>
    <w:rsid w:val="00201472"/>
    <w:rsid w:val="00204377"/>
    <w:rsid w:val="00210961"/>
    <w:rsid w:val="002224EF"/>
    <w:rsid w:val="00223431"/>
    <w:rsid w:val="00225E3C"/>
    <w:rsid w:val="0023740D"/>
    <w:rsid w:val="0024558A"/>
    <w:rsid w:val="002633B6"/>
    <w:rsid w:val="00267AD8"/>
    <w:rsid w:val="00272AD3"/>
    <w:rsid w:val="002734BE"/>
    <w:rsid w:val="00277E33"/>
    <w:rsid w:val="00282EDF"/>
    <w:rsid w:val="00284BB2"/>
    <w:rsid w:val="002910E8"/>
    <w:rsid w:val="00293057"/>
    <w:rsid w:val="00293196"/>
    <w:rsid w:val="002A2F10"/>
    <w:rsid w:val="002A4D45"/>
    <w:rsid w:val="002B6BC3"/>
    <w:rsid w:val="002C6156"/>
    <w:rsid w:val="002D0C7B"/>
    <w:rsid w:val="002D44D8"/>
    <w:rsid w:val="002D5964"/>
    <w:rsid w:val="002E2723"/>
    <w:rsid w:val="002E6030"/>
    <w:rsid w:val="002F62C7"/>
    <w:rsid w:val="002F720D"/>
    <w:rsid w:val="00302581"/>
    <w:rsid w:val="00302E27"/>
    <w:rsid w:val="00303A9F"/>
    <w:rsid w:val="00305417"/>
    <w:rsid w:val="003069D8"/>
    <w:rsid w:val="00306AB8"/>
    <w:rsid w:val="00307C8B"/>
    <w:rsid w:val="00315C04"/>
    <w:rsid w:val="003177C1"/>
    <w:rsid w:val="0032711A"/>
    <w:rsid w:val="00327DD4"/>
    <w:rsid w:val="00330A19"/>
    <w:rsid w:val="003323E3"/>
    <w:rsid w:val="003372A8"/>
    <w:rsid w:val="0035143C"/>
    <w:rsid w:val="003535BB"/>
    <w:rsid w:val="00353DE4"/>
    <w:rsid w:val="00356C87"/>
    <w:rsid w:val="003622B4"/>
    <w:rsid w:val="00363459"/>
    <w:rsid w:val="003653AC"/>
    <w:rsid w:val="00370ADD"/>
    <w:rsid w:val="00370C86"/>
    <w:rsid w:val="00376994"/>
    <w:rsid w:val="00380034"/>
    <w:rsid w:val="0038034C"/>
    <w:rsid w:val="00380BCD"/>
    <w:rsid w:val="00385A1D"/>
    <w:rsid w:val="003864AA"/>
    <w:rsid w:val="003867A2"/>
    <w:rsid w:val="00386D05"/>
    <w:rsid w:val="00391403"/>
    <w:rsid w:val="003A5838"/>
    <w:rsid w:val="003C03CF"/>
    <w:rsid w:val="003C0A5C"/>
    <w:rsid w:val="003C2910"/>
    <w:rsid w:val="003C54A3"/>
    <w:rsid w:val="003D3F40"/>
    <w:rsid w:val="003D6647"/>
    <w:rsid w:val="003D6B52"/>
    <w:rsid w:val="003F2AD0"/>
    <w:rsid w:val="003F44D8"/>
    <w:rsid w:val="003F4813"/>
    <w:rsid w:val="00404D67"/>
    <w:rsid w:val="004056E2"/>
    <w:rsid w:val="004148F8"/>
    <w:rsid w:val="0042027A"/>
    <w:rsid w:val="00423564"/>
    <w:rsid w:val="00425AF8"/>
    <w:rsid w:val="00426F50"/>
    <w:rsid w:val="0043001B"/>
    <w:rsid w:val="00433364"/>
    <w:rsid w:val="0043639C"/>
    <w:rsid w:val="00442A9B"/>
    <w:rsid w:val="00443788"/>
    <w:rsid w:val="00447064"/>
    <w:rsid w:val="0045287E"/>
    <w:rsid w:val="00454030"/>
    <w:rsid w:val="00471D90"/>
    <w:rsid w:val="00477D93"/>
    <w:rsid w:val="00483499"/>
    <w:rsid w:val="004957D7"/>
    <w:rsid w:val="004A15D2"/>
    <w:rsid w:val="004A1646"/>
    <w:rsid w:val="004B57D1"/>
    <w:rsid w:val="004C02DF"/>
    <w:rsid w:val="004C3292"/>
    <w:rsid w:val="004C4335"/>
    <w:rsid w:val="004D6325"/>
    <w:rsid w:val="004D7653"/>
    <w:rsid w:val="004E29A6"/>
    <w:rsid w:val="004E4ABB"/>
    <w:rsid w:val="004F0F75"/>
    <w:rsid w:val="004F4EC6"/>
    <w:rsid w:val="005019A6"/>
    <w:rsid w:val="00503A6F"/>
    <w:rsid w:val="005051B7"/>
    <w:rsid w:val="0051106B"/>
    <w:rsid w:val="005311C3"/>
    <w:rsid w:val="005345A3"/>
    <w:rsid w:val="00535A15"/>
    <w:rsid w:val="0053757C"/>
    <w:rsid w:val="00553F67"/>
    <w:rsid w:val="00555505"/>
    <w:rsid w:val="00557BF1"/>
    <w:rsid w:val="005625E6"/>
    <w:rsid w:val="00566BA4"/>
    <w:rsid w:val="0056736B"/>
    <w:rsid w:val="00567B88"/>
    <w:rsid w:val="00574CA6"/>
    <w:rsid w:val="00585449"/>
    <w:rsid w:val="00592498"/>
    <w:rsid w:val="0059522B"/>
    <w:rsid w:val="00596153"/>
    <w:rsid w:val="005A2EF7"/>
    <w:rsid w:val="005A3150"/>
    <w:rsid w:val="005A503D"/>
    <w:rsid w:val="005A5FB1"/>
    <w:rsid w:val="005A6217"/>
    <w:rsid w:val="005C414B"/>
    <w:rsid w:val="005D5277"/>
    <w:rsid w:val="005D7194"/>
    <w:rsid w:val="005D71D1"/>
    <w:rsid w:val="005E0176"/>
    <w:rsid w:val="005E19CC"/>
    <w:rsid w:val="005E2A31"/>
    <w:rsid w:val="005F1B49"/>
    <w:rsid w:val="005F3E7F"/>
    <w:rsid w:val="005F44EC"/>
    <w:rsid w:val="005F56B8"/>
    <w:rsid w:val="005F5A33"/>
    <w:rsid w:val="005F611F"/>
    <w:rsid w:val="005F692F"/>
    <w:rsid w:val="005F6A58"/>
    <w:rsid w:val="00603870"/>
    <w:rsid w:val="00605B93"/>
    <w:rsid w:val="00605FA3"/>
    <w:rsid w:val="00614D22"/>
    <w:rsid w:val="0061617B"/>
    <w:rsid w:val="00616617"/>
    <w:rsid w:val="00623283"/>
    <w:rsid w:val="006272AA"/>
    <w:rsid w:val="00632843"/>
    <w:rsid w:val="00635445"/>
    <w:rsid w:val="00640733"/>
    <w:rsid w:val="00643D67"/>
    <w:rsid w:val="00645709"/>
    <w:rsid w:val="0066028B"/>
    <w:rsid w:val="00663AB2"/>
    <w:rsid w:val="00664507"/>
    <w:rsid w:val="006711CA"/>
    <w:rsid w:val="00671B8B"/>
    <w:rsid w:val="00671C4C"/>
    <w:rsid w:val="00673757"/>
    <w:rsid w:val="0067605E"/>
    <w:rsid w:val="00683DEF"/>
    <w:rsid w:val="00685287"/>
    <w:rsid w:val="00685F2F"/>
    <w:rsid w:val="0068761B"/>
    <w:rsid w:val="00691A50"/>
    <w:rsid w:val="00695078"/>
    <w:rsid w:val="00695663"/>
    <w:rsid w:val="00696842"/>
    <w:rsid w:val="0069692C"/>
    <w:rsid w:val="006A10AF"/>
    <w:rsid w:val="006B32F0"/>
    <w:rsid w:val="006C2A63"/>
    <w:rsid w:val="006C56BA"/>
    <w:rsid w:val="006C70C7"/>
    <w:rsid w:val="006C73D6"/>
    <w:rsid w:val="006E3433"/>
    <w:rsid w:val="006E6D56"/>
    <w:rsid w:val="006F0D61"/>
    <w:rsid w:val="006F26C3"/>
    <w:rsid w:val="006F5810"/>
    <w:rsid w:val="007013DE"/>
    <w:rsid w:val="00702673"/>
    <w:rsid w:val="00703557"/>
    <w:rsid w:val="00703DE6"/>
    <w:rsid w:val="00706B5B"/>
    <w:rsid w:val="00707468"/>
    <w:rsid w:val="007131C9"/>
    <w:rsid w:val="00714D92"/>
    <w:rsid w:val="00716650"/>
    <w:rsid w:val="0072241D"/>
    <w:rsid w:val="00724606"/>
    <w:rsid w:val="00731912"/>
    <w:rsid w:val="00733711"/>
    <w:rsid w:val="00734B07"/>
    <w:rsid w:val="00736130"/>
    <w:rsid w:val="00737319"/>
    <w:rsid w:val="0074584E"/>
    <w:rsid w:val="007521E9"/>
    <w:rsid w:val="0075465C"/>
    <w:rsid w:val="00756068"/>
    <w:rsid w:val="007602CF"/>
    <w:rsid w:val="00763727"/>
    <w:rsid w:val="0076400A"/>
    <w:rsid w:val="0076556C"/>
    <w:rsid w:val="00774595"/>
    <w:rsid w:val="00781843"/>
    <w:rsid w:val="00781A67"/>
    <w:rsid w:val="00783BC1"/>
    <w:rsid w:val="00783CF9"/>
    <w:rsid w:val="00784851"/>
    <w:rsid w:val="00785264"/>
    <w:rsid w:val="00786972"/>
    <w:rsid w:val="00787E66"/>
    <w:rsid w:val="007936A3"/>
    <w:rsid w:val="0079648C"/>
    <w:rsid w:val="007A1C02"/>
    <w:rsid w:val="007A231D"/>
    <w:rsid w:val="007A3E8A"/>
    <w:rsid w:val="007A432F"/>
    <w:rsid w:val="007A4B15"/>
    <w:rsid w:val="007C314E"/>
    <w:rsid w:val="007D0946"/>
    <w:rsid w:val="007D17D6"/>
    <w:rsid w:val="007D2A3A"/>
    <w:rsid w:val="007D2ECF"/>
    <w:rsid w:val="007D3021"/>
    <w:rsid w:val="007E3280"/>
    <w:rsid w:val="007E7744"/>
    <w:rsid w:val="007F1BEC"/>
    <w:rsid w:val="007F21B2"/>
    <w:rsid w:val="007F22D4"/>
    <w:rsid w:val="007F32A5"/>
    <w:rsid w:val="007F5D94"/>
    <w:rsid w:val="007F6C6C"/>
    <w:rsid w:val="0080675C"/>
    <w:rsid w:val="0081692C"/>
    <w:rsid w:val="00825C92"/>
    <w:rsid w:val="0083065F"/>
    <w:rsid w:val="00833441"/>
    <w:rsid w:val="00833A0F"/>
    <w:rsid w:val="00835B04"/>
    <w:rsid w:val="008369AF"/>
    <w:rsid w:val="00836C88"/>
    <w:rsid w:val="00837897"/>
    <w:rsid w:val="00846B27"/>
    <w:rsid w:val="008622E1"/>
    <w:rsid w:val="00862E5C"/>
    <w:rsid w:val="00865B0E"/>
    <w:rsid w:val="00872303"/>
    <w:rsid w:val="00874DDA"/>
    <w:rsid w:val="00876886"/>
    <w:rsid w:val="00883473"/>
    <w:rsid w:val="008871A2"/>
    <w:rsid w:val="008A0C14"/>
    <w:rsid w:val="008A1511"/>
    <w:rsid w:val="008A7EBF"/>
    <w:rsid w:val="008B2E79"/>
    <w:rsid w:val="008B5748"/>
    <w:rsid w:val="008B67D4"/>
    <w:rsid w:val="008C187C"/>
    <w:rsid w:val="008C21F6"/>
    <w:rsid w:val="008C2295"/>
    <w:rsid w:val="008C5C11"/>
    <w:rsid w:val="008C648A"/>
    <w:rsid w:val="008D711D"/>
    <w:rsid w:val="008E37C4"/>
    <w:rsid w:val="008E6BEE"/>
    <w:rsid w:val="008E6D3A"/>
    <w:rsid w:val="008E6F7A"/>
    <w:rsid w:val="008F6825"/>
    <w:rsid w:val="0090035C"/>
    <w:rsid w:val="00910D36"/>
    <w:rsid w:val="00911468"/>
    <w:rsid w:val="009115F3"/>
    <w:rsid w:val="00913B9E"/>
    <w:rsid w:val="009179A4"/>
    <w:rsid w:val="00921C00"/>
    <w:rsid w:val="00940402"/>
    <w:rsid w:val="00941AF5"/>
    <w:rsid w:val="00941DED"/>
    <w:rsid w:val="00944A4E"/>
    <w:rsid w:val="009474A3"/>
    <w:rsid w:val="00950055"/>
    <w:rsid w:val="00953C7B"/>
    <w:rsid w:val="00953D3C"/>
    <w:rsid w:val="00954745"/>
    <w:rsid w:val="0095498D"/>
    <w:rsid w:val="0095584D"/>
    <w:rsid w:val="00957F4B"/>
    <w:rsid w:val="00960254"/>
    <w:rsid w:val="009619E4"/>
    <w:rsid w:val="00961D1C"/>
    <w:rsid w:val="00964846"/>
    <w:rsid w:val="009707E9"/>
    <w:rsid w:val="00972437"/>
    <w:rsid w:val="00972883"/>
    <w:rsid w:val="00974788"/>
    <w:rsid w:val="00976E4B"/>
    <w:rsid w:val="00983C8D"/>
    <w:rsid w:val="00984F15"/>
    <w:rsid w:val="00986B54"/>
    <w:rsid w:val="009874F9"/>
    <w:rsid w:val="009A6030"/>
    <w:rsid w:val="009A7E76"/>
    <w:rsid w:val="009B36A4"/>
    <w:rsid w:val="009D6A90"/>
    <w:rsid w:val="009E366B"/>
    <w:rsid w:val="009E527A"/>
    <w:rsid w:val="009E5CA9"/>
    <w:rsid w:val="009E7672"/>
    <w:rsid w:val="009F6671"/>
    <w:rsid w:val="00A02825"/>
    <w:rsid w:val="00A03D4C"/>
    <w:rsid w:val="00A07597"/>
    <w:rsid w:val="00A117A5"/>
    <w:rsid w:val="00A1265F"/>
    <w:rsid w:val="00A15F08"/>
    <w:rsid w:val="00A21FEA"/>
    <w:rsid w:val="00A24265"/>
    <w:rsid w:val="00A27818"/>
    <w:rsid w:val="00A32144"/>
    <w:rsid w:val="00A3231F"/>
    <w:rsid w:val="00A334AA"/>
    <w:rsid w:val="00A40AF5"/>
    <w:rsid w:val="00A40DBA"/>
    <w:rsid w:val="00A41FDA"/>
    <w:rsid w:val="00A454B1"/>
    <w:rsid w:val="00A4565E"/>
    <w:rsid w:val="00A45FCF"/>
    <w:rsid w:val="00A541ED"/>
    <w:rsid w:val="00A56218"/>
    <w:rsid w:val="00A57CBA"/>
    <w:rsid w:val="00A70622"/>
    <w:rsid w:val="00A72810"/>
    <w:rsid w:val="00A73F3C"/>
    <w:rsid w:val="00A765EF"/>
    <w:rsid w:val="00A76845"/>
    <w:rsid w:val="00A80DDD"/>
    <w:rsid w:val="00A8373A"/>
    <w:rsid w:val="00A928D8"/>
    <w:rsid w:val="00A937DF"/>
    <w:rsid w:val="00A93DA7"/>
    <w:rsid w:val="00A940E9"/>
    <w:rsid w:val="00A95EC2"/>
    <w:rsid w:val="00AA3BE1"/>
    <w:rsid w:val="00AA490E"/>
    <w:rsid w:val="00AA593A"/>
    <w:rsid w:val="00AA6CE7"/>
    <w:rsid w:val="00AA6D90"/>
    <w:rsid w:val="00AB01F8"/>
    <w:rsid w:val="00AC0E47"/>
    <w:rsid w:val="00AC23F9"/>
    <w:rsid w:val="00AC676D"/>
    <w:rsid w:val="00AD0F4B"/>
    <w:rsid w:val="00AD18C1"/>
    <w:rsid w:val="00AE2EB8"/>
    <w:rsid w:val="00AE60A4"/>
    <w:rsid w:val="00AE723C"/>
    <w:rsid w:val="00AF252D"/>
    <w:rsid w:val="00B04AC9"/>
    <w:rsid w:val="00B11EF2"/>
    <w:rsid w:val="00B1301A"/>
    <w:rsid w:val="00B2553F"/>
    <w:rsid w:val="00B32AB3"/>
    <w:rsid w:val="00B342AC"/>
    <w:rsid w:val="00B40125"/>
    <w:rsid w:val="00B40442"/>
    <w:rsid w:val="00B4121C"/>
    <w:rsid w:val="00B456C3"/>
    <w:rsid w:val="00B46F15"/>
    <w:rsid w:val="00B53367"/>
    <w:rsid w:val="00B57D40"/>
    <w:rsid w:val="00B63FF7"/>
    <w:rsid w:val="00B72B73"/>
    <w:rsid w:val="00B857C9"/>
    <w:rsid w:val="00B90464"/>
    <w:rsid w:val="00B972F8"/>
    <w:rsid w:val="00BA0EAF"/>
    <w:rsid w:val="00BA1846"/>
    <w:rsid w:val="00BA5AD6"/>
    <w:rsid w:val="00BB1D08"/>
    <w:rsid w:val="00BB45A3"/>
    <w:rsid w:val="00BB7EB6"/>
    <w:rsid w:val="00BC0F72"/>
    <w:rsid w:val="00BD14A2"/>
    <w:rsid w:val="00BD22C2"/>
    <w:rsid w:val="00BD4C2A"/>
    <w:rsid w:val="00BE0D1B"/>
    <w:rsid w:val="00BE35E4"/>
    <w:rsid w:val="00BE43DC"/>
    <w:rsid w:val="00BF1497"/>
    <w:rsid w:val="00BF35EE"/>
    <w:rsid w:val="00C06DCF"/>
    <w:rsid w:val="00C17993"/>
    <w:rsid w:val="00C2288C"/>
    <w:rsid w:val="00C309B7"/>
    <w:rsid w:val="00C31096"/>
    <w:rsid w:val="00C31B2B"/>
    <w:rsid w:val="00C325D6"/>
    <w:rsid w:val="00C436AF"/>
    <w:rsid w:val="00C46D4A"/>
    <w:rsid w:val="00C5036D"/>
    <w:rsid w:val="00C51735"/>
    <w:rsid w:val="00C539F4"/>
    <w:rsid w:val="00C57E46"/>
    <w:rsid w:val="00C6070B"/>
    <w:rsid w:val="00C60BA6"/>
    <w:rsid w:val="00C700F9"/>
    <w:rsid w:val="00C70440"/>
    <w:rsid w:val="00C7422A"/>
    <w:rsid w:val="00C76459"/>
    <w:rsid w:val="00C7721F"/>
    <w:rsid w:val="00C7747F"/>
    <w:rsid w:val="00C80ABC"/>
    <w:rsid w:val="00C853AE"/>
    <w:rsid w:val="00C856BE"/>
    <w:rsid w:val="00C85820"/>
    <w:rsid w:val="00C859E2"/>
    <w:rsid w:val="00C90892"/>
    <w:rsid w:val="00C9233B"/>
    <w:rsid w:val="00C935EE"/>
    <w:rsid w:val="00C967F1"/>
    <w:rsid w:val="00CA2209"/>
    <w:rsid w:val="00CB731B"/>
    <w:rsid w:val="00CB7821"/>
    <w:rsid w:val="00CC0DED"/>
    <w:rsid w:val="00CC1D3A"/>
    <w:rsid w:val="00CD113C"/>
    <w:rsid w:val="00CD1252"/>
    <w:rsid w:val="00CD5783"/>
    <w:rsid w:val="00CE37D5"/>
    <w:rsid w:val="00CE70A0"/>
    <w:rsid w:val="00CE7D83"/>
    <w:rsid w:val="00CF1513"/>
    <w:rsid w:val="00CF75BB"/>
    <w:rsid w:val="00D0343B"/>
    <w:rsid w:val="00D1453C"/>
    <w:rsid w:val="00D15249"/>
    <w:rsid w:val="00D17524"/>
    <w:rsid w:val="00D1794A"/>
    <w:rsid w:val="00D23460"/>
    <w:rsid w:val="00D241CE"/>
    <w:rsid w:val="00D2458D"/>
    <w:rsid w:val="00D25A11"/>
    <w:rsid w:val="00D272D0"/>
    <w:rsid w:val="00D368DC"/>
    <w:rsid w:val="00D36902"/>
    <w:rsid w:val="00D36AD1"/>
    <w:rsid w:val="00D37638"/>
    <w:rsid w:val="00D419C4"/>
    <w:rsid w:val="00D46B88"/>
    <w:rsid w:val="00D51378"/>
    <w:rsid w:val="00D54596"/>
    <w:rsid w:val="00D549B3"/>
    <w:rsid w:val="00D62335"/>
    <w:rsid w:val="00D664E5"/>
    <w:rsid w:val="00D721AC"/>
    <w:rsid w:val="00D76942"/>
    <w:rsid w:val="00D84E05"/>
    <w:rsid w:val="00D861EB"/>
    <w:rsid w:val="00DA545C"/>
    <w:rsid w:val="00DB225A"/>
    <w:rsid w:val="00DB7A74"/>
    <w:rsid w:val="00DC1733"/>
    <w:rsid w:val="00DC17C4"/>
    <w:rsid w:val="00DC22F0"/>
    <w:rsid w:val="00DD1FB6"/>
    <w:rsid w:val="00DD2386"/>
    <w:rsid w:val="00DD3F1F"/>
    <w:rsid w:val="00DE697D"/>
    <w:rsid w:val="00DF0E8D"/>
    <w:rsid w:val="00DF2ADE"/>
    <w:rsid w:val="00DF5697"/>
    <w:rsid w:val="00DF6990"/>
    <w:rsid w:val="00E071D8"/>
    <w:rsid w:val="00E07B1E"/>
    <w:rsid w:val="00E12755"/>
    <w:rsid w:val="00E149CE"/>
    <w:rsid w:val="00E15A2F"/>
    <w:rsid w:val="00E218B6"/>
    <w:rsid w:val="00E23BB7"/>
    <w:rsid w:val="00E365E9"/>
    <w:rsid w:val="00E40BB3"/>
    <w:rsid w:val="00E414ED"/>
    <w:rsid w:val="00E42968"/>
    <w:rsid w:val="00E45828"/>
    <w:rsid w:val="00E516C4"/>
    <w:rsid w:val="00E62DF5"/>
    <w:rsid w:val="00E62EA4"/>
    <w:rsid w:val="00E639BA"/>
    <w:rsid w:val="00E65093"/>
    <w:rsid w:val="00E66850"/>
    <w:rsid w:val="00E72832"/>
    <w:rsid w:val="00E73EEA"/>
    <w:rsid w:val="00E807E8"/>
    <w:rsid w:val="00E8132B"/>
    <w:rsid w:val="00E8322D"/>
    <w:rsid w:val="00E85459"/>
    <w:rsid w:val="00E85CC5"/>
    <w:rsid w:val="00E95258"/>
    <w:rsid w:val="00EA141E"/>
    <w:rsid w:val="00EA2304"/>
    <w:rsid w:val="00EA6ED4"/>
    <w:rsid w:val="00EB25B4"/>
    <w:rsid w:val="00EB7429"/>
    <w:rsid w:val="00EC06D8"/>
    <w:rsid w:val="00EC1924"/>
    <w:rsid w:val="00EC5C4E"/>
    <w:rsid w:val="00EC62CA"/>
    <w:rsid w:val="00ED1A93"/>
    <w:rsid w:val="00ED732C"/>
    <w:rsid w:val="00EE1BC5"/>
    <w:rsid w:val="00EE42D9"/>
    <w:rsid w:val="00EE588B"/>
    <w:rsid w:val="00EE5E87"/>
    <w:rsid w:val="00EE6917"/>
    <w:rsid w:val="00EE7BDB"/>
    <w:rsid w:val="00EF5805"/>
    <w:rsid w:val="00F006B5"/>
    <w:rsid w:val="00F06BC6"/>
    <w:rsid w:val="00F255D8"/>
    <w:rsid w:val="00F504F0"/>
    <w:rsid w:val="00F505EB"/>
    <w:rsid w:val="00F540C6"/>
    <w:rsid w:val="00F54D54"/>
    <w:rsid w:val="00F60FA3"/>
    <w:rsid w:val="00F6144D"/>
    <w:rsid w:val="00F63BFB"/>
    <w:rsid w:val="00F731FE"/>
    <w:rsid w:val="00F76E33"/>
    <w:rsid w:val="00F77A96"/>
    <w:rsid w:val="00F77D14"/>
    <w:rsid w:val="00F80338"/>
    <w:rsid w:val="00F81A77"/>
    <w:rsid w:val="00F81F9C"/>
    <w:rsid w:val="00F8220D"/>
    <w:rsid w:val="00F85CE8"/>
    <w:rsid w:val="00F924AB"/>
    <w:rsid w:val="00F938A7"/>
    <w:rsid w:val="00F95186"/>
    <w:rsid w:val="00F96AF2"/>
    <w:rsid w:val="00F96D48"/>
    <w:rsid w:val="00FA0014"/>
    <w:rsid w:val="00FA3BFD"/>
    <w:rsid w:val="00FB0221"/>
    <w:rsid w:val="00FC1AFD"/>
    <w:rsid w:val="00FC4537"/>
    <w:rsid w:val="00FC5A48"/>
    <w:rsid w:val="00FD130C"/>
    <w:rsid w:val="00FD17AC"/>
    <w:rsid w:val="00FD2CDC"/>
    <w:rsid w:val="00FD6DAC"/>
    <w:rsid w:val="00FE2DB4"/>
    <w:rsid w:val="00FE56DB"/>
    <w:rsid w:val="00FE7613"/>
    <w:rsid w:val="00FF622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4" type="connector" idref="#Conector recto de flecha 37"/>
        <o:r id="V:Rule5" type="connector" idref="#Conector recto de flecha 36"/>
        <o:r id="V:Rule6" type="connector" idref="#Conector recto de flecha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51B7"/>
    <w:rPr>
      <w:rFonts w:cs="Arial Unicode MS"/>
      <w:color w:val="000000"/>
      <w:u w:color="000000"/>
      <w:lang w:val="en-US"/>
    </w:rPr>
  </w:style>
  <w:style w:type="paragraph" w:styleId="Ttulo1">
    <w:name w:val="heading 1"/>
    <w:next w:val="Normal"/>
    <w:rsid w:val="00AA593A"/>
    <w:pPr>
      <w:keepNext/>
      <w:spacing w:before="240" w:after="80"/>
      <w:jc w:val="center"/>
      <w:outlineLvl w:val="0"/>
    </w:pPr>
    <w:rPr>
      <w:rFonts w:eastAsia="Times New Roman"/>
      <w:smallCaps/>
      <w:color w:val="000000"/>
      <w:kern w:val="28"/>
      <w:u w:color="000000"/>
      <w:lang w:val="en-US"/>
    </w:rPr>
  </w:style>
  <w:style w:type="paragraph" w:styleId="Ttulo2">
    <w:name w:val="heading 2"/>
    <w:next w:val="Normal"/>
    <w:rsid w:val="00AA593A"/>
    <w:pPr>
      <w:keepNext/>
      <w:spacing w:before="120" w:after="60"/>
      <w:outlineLvl w:val="1"/>
    </w:pPr>
    <w:rPr>
      <w:rFonts w:cs="Arial Unicode MS"/>
      <w:i/>
      <w:iCs/>
      <w:color w:val="000000"/>
      <w:u w:color="000000"/>
      <w:lang w:val="en-US"/>
    </w:rPr>
  </w:style>
  <w:style w:type="paragraph" w:styleId="Ttulo3">
    <w:name w:val="heading 3"/>
    <w:basedOn w:val="Normal"/>
    <w:next w:val="Normal"/>
    <w:link w:val="Ttulo3Car"/>
    <w:uiPriority w:val="9"/>
    <w:unhideWhenUsed/>
    <w:qFormat/>
    <w:rsid w:val="001554B9"/>
    <w:pPr>
      <w:keepNext/>
      <w:keepLines/>
      <w:spacing w:before="240" w:after="120"/>
      <w:outlineLvl w:val="2"/>
    </w:pPr>
    <w:rPr>
      <w:rFonts w:eastAsiaTheme="majorEastAsia" w:cstheme="majorBidi"/>
      <w:b/>
      <w:bCs/>
      <w:color w:val="auto"/>
      <w:sz w:val="24"/>
    </w:rPr>
  </w:style>
  <w:style w:type="paragraph" w:styleId="Ttulo4">
    <w:name w:val="heading 4"/>
    <w:basedOn w:val="Normal"/>
    <w:next w:val="Normal"/>
    <w:link w:val="Ttulo4Car"/>
    <w:uiPriority w:val="9"/>
    <w:unhideWhenUsed/>
    <w:qFormat/>
    <w:rsid w:val="001554B9"/>
    <w:pPr>
      <w:keepNext/>
      <w:keepLines/>
      <w:spacing w:before="240" w:after="120"/>
      <w:outlineLvl w:val="3"/>
    </w:pPr>
    <w:rPr>
      <w:rFonts w:eastAsiaTheme="majorEastAsia" w:cstheme="majorBidi"/>
      <w:bCs/>
      <w:i/>
      <w:iCs/>
      <w:color w:val="auto"/>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A593A"/>
    <w:rPr>
      <w:u w:val="single"/>
    </w:rPr>
  </w:style>
  <w:style w:type="table" w:customStyle="1" w:styleId="TableNormal1">
    <w:name w:val="Table Normal1"/>
    <w:rsid w:val="00AA593A"/>
    <w:tblPr>
      <w:tblInd w:w="0" w:type="dxa"/>
      <w:tblCellMar>
        <w:top w:w="0" w:type="dxa"/>
        <w:left w:w="0" w:type="dxa"/>
        <w:bottom w:w="0" w:type="dxa"/>
        <w:right w:w="0" w:type="dxa"/>
      </w:tblCellMar>
    </w:tblPr>
  </w:style>
  <w:style w:type="character" w:customStyle="1" w:styleId="Ninguno">
    <w:name w:val="Ninguno"/>
    <w:rsid w:val="00AA593A"/>
    <w:rPr>
      <w:lang w:val="es-ES_tradnl"/>
    </w:rPr>
  </w:style>
  <w:style w:type="paragraph" w:customStyle="1" w:styleId="Cabeceraypie">
    <w:name w:val="Cabecera y pie"/>
    <w:rsid w:val="00AA593A"/>
    <w:pPr>
      <w:tabs>
        <w:tab w:val="right" w:pos="9020"/>
      </w:tabs>
    </w:pPr>
    <w:rPr>
      <w:rFonts w:ascii="Helvetica" w:eastAsia="Helvetica" w:hAnsi="Helvetica" w:cs="Helvetica"/>
      <w:color w:val="000000"/>
      <w:sz w:val="24"/>
      <w:szCs w:val="24"/>
    </w:rPr>
  </w:style>
  <w:style w:type="paragraph" w:customStyle="1" w:styleId="Text">
    <w:name w:val="Text"/>
    <w:rsid w:val="00AA593A"/>
    <w:pPr>
      <w:widowControl w:val="0"/>
      <w:spacing w:line="252" w:lineRule="auto"/>
      <w:ind w:firstLine="202"/>
      <w:jc w:val="both"/>
    </w:pPr>
    <w:rPr>
      <w:rFonts w:eastAsia="Times New Roman"/>
      <w:color w:val="000000"/>
      <w:u w:color="000000"/>
      <w:lang w:val="en-US"/>
    </w:rPr>
  </w:style>
  <w:style w:type="character" w:customStyle="1" w:styleId="Hyperlink0">
    <w:name w:val="Hyperlink.0"/>
    <w:basedOn w:val="Ninguno"/>
    <w:rsid w:val="00AA593A"/>
    <w:rPr>
      <w:color w:val="0000FF"/>
      <w:u w:val="single" w:color="0000FF"/>
      <w:lang w:val="es-ES_tradnl"/>
    </w:rPr>
  </w:style>
  <w:style w:type="paragraph" w:customStyle="1" w:styleId="Poromisin">
    <w:name w:val="Por omisión"/>
    <w:rsid w:val="00AA593A"/>
    <w:rPr>
      <w:rFonts w:ascii="Helvetica" w:eastAsia="Helvetica" w:hAnsi="Helvetica" w:cs="Helvetica"/>
      <w:color w:val="000000"/>
      <w:sz w:val="22"/>
      <w:szCs w:val="22"/>
    </w:rPr>
  </w:style>
  <w:style w:type="numbering" w:customStyle="1" w:styleId="Estiloimportado1">
    <w:name w:val="Estilo importado 1"/>
    <w:rsid w:val="00AA593A"/>
    <w:pPr>
      <w:numPr>
        <w:numId w:val="1"/>
      </w:numPr>
    </w:pPr>
  </w:style>
  <w:style w:type="paragraph" w:customStyle="1" w:styleId="TableTitle">
    <w:name w:val="Table Title"/>
    <w:rsid w:val="00AA593A"/>
    <w:pPr>
      <w:jc w:val="center"/>
    </w:pPr>
    <w:rPr>
      <w:rFonts w:cs="Arial Unicode MS"/>
      <w:smallCaps/>
      <w:color w:val="000000"/>
      <w:sz w:val="16"/>
      <w:szCs w:val="16"/>
      <w:u w:color="000000"/>
      <w:lang w:val="en-US"/>
    </w:rPr>
  </w:style>
  <w:style w:type="paragraph" w:styleId="Prrafodelista">
    <w:name w:val="List Paragraph"/>
    <w:rsid w:val="00AA593A"/>
    <w:pPr>
      <w:spacing w:line="276" w:lineRule="auto"/>
      <w:ind w:left="720"/>
    </w:pPr>
    <w:rPr>
      <w:rFonts w:ascii="Arial" w:hAnsi="Arial" w:cs="Arial Unicode MS"/>
      <w:color w:val="000000"/>
      <w:sz w:val="22"/>
      <w:szCs w:val="22"/>
      <w:u w:color="000000"/>
      <w:lang w:val="es-ES_tradnl"/>
    </w:rPr>
  </w:style>
  <w:style w:type="numbering" w:customStyle="1" w:styleId="Estiloimportado2">
    <w:name w:val="Estilo importado 2"/>
    <w:rsid w:val="00AA593A"/>
    <w:pPr>
      <w:numPr>
        <w:numId w:val="5"/>
      </w:numPr>
    </w:pPr>
  </w:style>
  <w:style w:type="character" w:styleId="Refdecomentario">
    <w:name w:val="annotation reference"/>
    <w:basedOn w:val="Ninguno"/>
    <w:rsid w:val="00AA593A"/>
    <w:rPr>
      <w:sz w:val="16"/>
      <w:szCs w:val="16"/>
      <w:lang w:val="es-ES_tradnl"/>
    </w:rPr>
  </w:style>
  <w:style w:type="paragraph" w:customStyle="1" w:styleId="ReferenceHead">
    <w:name w:val="Reference Head"/>
    <w:rsid w:val="00AA593A"/>
    <w:pPr>
      <w:keepNext/>
      <w:spacing w:before="240" w:after="80"/>
      <w:jc w:val="center"/>
      <w:outlineLvl w:val="0"/>
    </w:pPr>
    <w:rPr>
      <w:rFonts w:cs="Arial Unicode MS"/>
      <w:smallCaps/>
      <w:color w:val="000000"/>
      <w:kern w:val="28"/>
      <w:u w:color="000000"/>
      <w:lang w:val="en-US"/>
    </w:rPr>
  </w:style>
  <w:style w:type="numbering" w:customStyle="1" w:styleId="Estiloimportado3">
    <w:name w:val="Estilo importado 3"/>
    <w:rsid w:val="00AA593A"/>
    <w:pPr>
      <w:numPr>
        <w:numId w:val="10"/>
      </w:numPr>
    </w:pPr>
  </w:style>
  <w:style w:type="paragraph" w:customStyle="1" w:styleId="FigureCaption">
    <w:name w:val="Figure Caption"/>
    <w:rsid w:val="00AA593A"/>
    <w:pPr>
      <w:jc w:val="both"/>
    </w:pPr>
    <w:rPr>
      <w:rFonts w:cs="Arial Unicode MS"/>
      <w:color w:val="000000"/>
      <w:sz w:val="16"/>
      <w:szCs w:val="16"/>
      <w:u w:color="000000"/>
      <w:lang w:val="en-US"/>
    </w:rPr>
  </w:style>
  <w:style w:type="paragraph" w:styleId="Textocomentario">
    <w:name w:val="annotation text"/>
    <w:basedOn w:val="Normal"/>
    <w:link w:val="TextocomentarioCar"/>
    <w:uiPriority w:val="99"/>
    <w:semiHidden/>
    <w:unhideWhenUsed/>
    <w:rsid w:val="00AA593A"/>
  </w:style>
  <w:style w:type="character" w:customStyle="1" w:styleId="TextocomentarioCar">
    <w:name w:val="Texto comentario Car"/>
    <w:basedOn w:val="Fuentedeprrafopredeter"/>
    <w:link w:val="Textocomentario"/>
    <w:uiPriority w:val="99"/>
    <w:semiHidden/>
    <w:rsid w:val="00AA593A"/>
    <w:rPr>
      <w:rFonts w:cs="Arial Unicode MS"/>
      <w:color w:val="000000"/>
      <w:u w:color="000000"/>
      <w:lang w:val="en-US"/>
    </w:rPr>
  </w:style>
  <w:style w:type="paragraph" w:styleId="Textodeglobo">
    <w:name w:val="Balloon Text"/>
    <w:basedOn w:val="Normal"/>
    <w:link w:val="TextodegloboCar"/>
    <w:uiPriority w:val="99"/>
    <w:semiHidden/>
    <w:unhideWhenUsed/>
    <w:rsid w:val="0038034C"/>
    <w:rPr>
      <w:rFonts w:ascii="Tahoma" w:hAnsi="Tahoma" w:cs="Tahoma"/>
      <w:sz w:val="16"/>
      <w:szCs w:val="16"/>
    </w:rPr>
  </w:style>
  <w:style w:type="character" w:customStyle="1" w:styleId="TextodegloboCar">
    <w:name w:val="Texto de globo Car"/>
    <w:basedOn w:val="Fuentedeprrafopredeter"/>
    <w:link w:val="Textodeglobo"/>
    <w:uiPriority w:val="99"/>
    <w:semiHidden/>
    <w:rsid w:val="0038034C"/>
    <w:rPr>
      <w:rFonts w:ascii="Tahoma" w:hAnsi="Tahoma" w:cs="Tahoma"/>
      <w:color w:val="000000"/>
      <w:sz w:val="16"/>
      <w:szCs w:val="16"/>
      <w:u w:color="000000"/>
      <w:lang w:val="en-US"/>
    </w:rPr>
  </w:style>
  <w:style w:type="paragraph" w:styleId="Encabezado">
    <w:name w:val="header"/>
    <w:basedOn w:val="Normal"/>
    <w:link w:val="EncabezadoCar"/>
    <w:uiPriority w:val="99"/>
    <w:unhideWhenUsed/>
    <w:rsid w:val="0038034C"/>
    <w:pPr>
      <w:tabs>
        <w:tab w:val="center" w:pos="4419"/>
        <w:tab w:val="right" w:pos="8838"/>
      </w:tabs>
    </w:pPr>
  </w:style>
  <w:style w:type="character" w:customStyle="1" w:styleId="EncabezadoCar">
    <w:name w:val="Encabezado Car"/>
    <w:basedOn w:val="Fuentedeprrafopredeter"/>
    <w:link w:val="Encabezado"/>
    <w:uiPriority w:val="99"/>
    <w:rsid w:val="0038034C"/>
    <w:rPr>
      <w:rFonts w:cs="Arial Unicode MS"/>
      <w:color w:val="000000"/>
      <w:u w:color="000000"/>
      <w:lang w:val="en-US"/>
    </w:rPr>
  </w:style>
  <w:style w:type="paragraph" w:styleId="Piedepgina">
    <w:name w:val="footer"/>
    <w:basedOn w:val="Normal"/>
    <w:link w:val="PiedepginaCar"/>
    <w:uiPriority w:val="99"/>
    <w:unhideWhenUsed/>
    <w:rsid w:val="0038034C"/>
    <w:pPr>
      <w:tabs>
        <w:tab w:val="center" w:pos="4419"/>
        <w:tab w:val="right" w:pos="8838"/>
      </w:tabs>
    </w:pPr>
  </w:style>
  <w:style w:type="character" w:customStyle="1" w:styleId="PiedepginaCar">
    <w:name w:val="Pie de página Car"/>
    <w:basedOn w:val="Fuentedeprrafopredeter"/>
    <w:link w:val="Piedepgina"/>
    <w:uiPriority w:val="99"/>
    <w:rsid w:val="0038034C"/>
    <w:rPr>
      <w:rFonts w:cs="Arial Unicode MS"/>
      <w:color w:val="000000"/>
      <w:u w:color="000000"/>
      <w:lang w:val="en-US"/>
    </w:rPr>
  </w:style>
  <w:style w:type="paragraph" w:customStyle="1" w:styleId="Default">
    <w:name w:val="Default"/>
    <w:rsid w:val="00DF69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Optimum" w:hAnsi="Optimum" w:cs="Optimum"/>
      <w:color w:val="000000"/>
      <w:sz w:val="24"/>
      <w:szCs w:val="24"/>
    </w:rPr>
  </w:style>
  <w:style w:type="paragraph" w:styleId="Sinespaciado">
    <w:name w:val="No Spacing"/>
    <w:aliases w:val="normal"/>
    <w:uiPriority w:val="1"/>
    <w:qFormat/>
    <w:rsid w:val="00BE43DC"/>
    <w:pPr>
      <w:jc w:val="both"/>
    </w:pPr>
    <w:rPr>
      <w:rFonts w:cs="Arial Unicode MS"/>
      <w:color w:val="000000"/>
      <w:sz w:val="24"/>
      <w:u w:color="000000"/>
      <w:lang w:val="en-US"/>
    </w:rPr>
  </w:style>
  <w:style w:type="character" w:customStyle="1" w:styleId="Ttulo3Car">
    <w:name w:val="Título 3 Car"/>
    <w:basedOn w:val="Fuentedeprrafopredeter"/>
    <w:link w:val="Ttulo3"/>
    <w:uiPriority w:val="9"/>
    <w:rsid w:val="001554B9"/>
    <w:rPr>
      <w:rFonts w:eastAsiaTheme="majorEastAsia" w:cstheme="majorBidi"/>
      <w:b/>
      <w:bCs/>
      <w:sz w:val="24"/>
      <w:u w:color="000000"/>
      <w:lang w:val="en-US"/>
    </w:rPr>
  </w:style>
  <w:style w:type="character" w:customStyle="1" w:styleId="Ttulo4Car">
    <w:name w:val="Título 4 Car"/>
    <w:basedOn w:val="Fuentedeprrafopredeter"/>
    <w:link w:val="Ttulo4"/>
    <w:uiPriority w:val="9"/>
    <w:rsid w:val="001554B9"/>
    <w:rPr>
      <w:rFonts w:eastAsiaTheme="majorEastAsia" w:cstheme="majorBidi"/>
      <w:bCs/>
      <w:i/>
      <w:iCs/>
      <w:sz w:val="24"/>
      <w:u w:color="000000"/>
      <w:lang w:val="en-US"/>
    </w:rPr>
  </w:style>
  <w:style w:type="paragraph" w:customStyle="1" w:styleId="Standard">
    <w:name w:val="Standard"/>
    <w:rsid w:val="008C648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DejaVu Sans" w:hAnsi="Liberation Serif" w:cs="DejaVu Sans"/>
      <w:kern w:val="3"/>
      <w:sz w:val="24"/>
      <w:szCs w:val="24"/>
      <w:bdr w:val="none" w:sz="0" w:space="0" w:color="auto"/>
      <w:lang w:val="ca-ES" w:eastAsia="zh-CN" w:bidi="hi-IN"/>
    </w:rPr>
  </w:style>
  <w:style w:type="paragraph" w:styleId="Asuntodelcomentario">
    <w:name w:val="annotation subject"/>
    <w:basedOn w:val="Textocomentario"/>
    <w:next w:val="Textocomentario"/>
    <w:link w:val="AsuntodelcomentarioCar"/>
    <w:uiPriority w:val="99"/>
    <w:semiHidden/>
    <w:unhideWhenUsed/>
    <w:rsid w:val="009D6A90"/>
    <w:rPr>
      <w:b/>
      <w:bCs/>
    </w:rPr>
  </w:style>
  <w:style w:type="character" w:customStyle="1" w:styleId="AsuntodelcomentarioCar">
    <w:name w:val="Asunto del comentario Car"/>
    <w:basedOn w:val="TextocomentarioCar"/>
    <w:link w:val="Asuntodelcomentario"/>
    <w:uiPriority w:val="99"/>
    <w:semiHidden/>
    <w:rsid w:val="009D6A90"/>
    <w:rPr>
      <w:rFonts w:cs="Arial Unicode MS"/>
      <w:b/>
      <w:bCs/>
      <w:color w:val="000000"/>
      <w:u w:color="000000"/>
      <w:lang w:val="en-US"/>
    </w:rPr>
  </w:style>
  <w:style w:type="character" w:styleId="Nmerodelnea">
    <w:name w:val="line number"/>
    <w:basedOn w:val="Fuentedeprrafopredeter"/>
    <w:uiPriority w:val="99"/>
    <w:semiHidden/>
    <w:unhideWhenUsed/>
    <w:rsid w:val="00703DE6"/>
  </w:style>
  <w:style w:type="paragraph" w:styleId="Mapadeldocumento">
    <w:name w:val="Document Map"/>
    <w:basedOn w:val="Normal"/>
    <w:link w:val="MapadeldocumentoCar"/>
    <w:uiPriority w:val="99"/>
    <w:semiHidden/>
    <w:unhideWhenUsed/>
    <w:rsid w:val="00A72810"/>
    <w:rPr>
      <w:rFonts w:ascii="Helvetica" w:hAnsi="Helvetica"/>
      <w:sz w:val="24"/>
      <w:szCs w:val="24"/>
    </w:rPr>
  </w:style>
  <w:style w:type="character" w:customStyle="1" w:styleId="MapadeldocumentoCar">
    <w:name w:val="Mapa del documento Car"/>
    <w:basedOn w:val="Fuentedeprrafopredeter"/>
    <w:link w:val="Mapadeldocumento"/>
    <w:uiPriority w:val="99"/>
    <w:semiHidden/>
    <w:rsid w:val="00A72810"/>
    <w:rPr>
      <w:rFonts w:ascii="Helvetica" w:hAnsi="Helvetica" w:cs="Arial Unicode MS"/>
      <w:color w:val="000000"/>
      <w:sz w:val="24"/>
      <w:szCs w:val="24"/>
      <w:u w:color="000000"/>
      <w:lang w:val="en-US"/>
    </w:rPr>
  </w:style>
  <w:style w:type="paragraph" w:styleId="Revisin">
    <w:name w:val="Revision"/>
    <w:hidden/>
    <w:uiPriority w:val="99"/>
    <w:semiHidden/>
    <w:rsid w:val="00A72810"/>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lang w:val="en-US"/>
    </w:rPr>
  </w:style>
  <w:style w:type="character" w:customStyle="1" w:styleId="apple-converted-space">
    <w:name w:val="apple-converted-space"/>
    <w:basedOn w:val="Fuentedeprrafopredeter"/>
    <w:rsid w:val="00F924A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squezo@ucentral.edu.co" TargetMode="Externa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780DA-ED1E-4985-94CB-AA2F3264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5289</Words>
  <Characters>29095</Characters>
  <Application>Microsoft Office Word</Application>
  <DocSecurity>0</DocSecurity>
  <Lines>242</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8</cp:revision>
  <cp:lastPrinted>2017-02-27T18:47:00Z</cp:lastPrinted>
  <dcterms:created xsi:type="dcterms:W3CDTF">2017-06-02T15:21:00Z</dcterms:created>
  <dcterms:modified xsi:type="dcterms:W3CDTF">2017-06-02T15:37:00Z</dcterms:modified>
</cp:coreProperties>
</file>