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26D381" w14:textId="77777777" w:rsidR="005F3743" w:rsidRPr="00BA1456" w:rsidRDefault="00435627" w:rsidP="006822BB">
      <w:pPr>
        <w:pStyle w:val="Sinespaciado"/>
        <w:spacing w:line="360" w:lineRule="auto"/>
        <w:jc w:val="center"/>
        <w:rPr>
          <w:rFonts w:ascii="Arial" w:hAnsi="Arial" w:cs="Arial"/>
          <w:b/>
        </w:rPr>
      </w:pPr>
      <w:r w:rsidRPr="00BA1456">
        <w:rPr>
          <w:rFonts w:ascii="Arial" w:hAnsi="Arial" w:cs="Arial"/>
          <w:b/>
        </w:rPr>
        <w:t>Efecto de</w:t>
      </w:r>
      <w:r w:rsidR="001C5E78" w:rsidRPr="00BA1456">
        <w:rPr>
          <w:rFonts w:ascii="Arial" w:hAnsi="Arial" w:cs="Arial"/>
          <w:b/>
        </w:rPr>
        <w:t>l</w:t>
      </w:r>
      <w:r w:rsidR="001A7282" w:rsidRPr="00BA1456">
        <w:rPr>
          <w:rFonts w:ascii="Arial" w:hAnsi="Arial" w:cs="Arial"/>
          <w:b/>
        </w:rPr>
        <w:t xml:space="preserve"> </w:t>
      </w:r>
      <w:r w:rsidR="001C5E78" w:rsidRPr="00BA1456">
        <w:rPr>
          <w:rFonts w:ascii="Arial" w:hAnsi="Arial" w:cs="Arial"/>
          <w:b/>
        </w:rPr>
        <w:t>Tween</w:t>
      </w:r>
      <w:r w:rsidR="00C5462E">
        <w:rPr>
          <w:rFonts w:ascii="Arial" w:hAnsi="Arial" w:cs="Arial"/>
          <w:b/>
        </w:rPr>
        <w:t>®</w:t>
      </w:r>
      <w:r w:rsidR="001C5E78" w:rsidRPr="00BA1456">
        <w:rPr>
          <w:rFonts w:ascii="Arial" w:hAnsi="Arial" w:cs="Arial"/>
          <w:b/>
        </w:rPr>
        <w:t xml:space="preserve"> 80 </w:t>
      </w:r>
      <w:r w:rsidR="00510C2A" w:rsidRPr="00BA1456">
        <w:rPr>
          <w:rFonts w:ascii="Arial" w:hAnsi="Arial" w:cs="Arial"/>
          <w:b/>
        </w:rPr>
        <w:t xml:space="preserve">sobre la bioprecipitación de carbonato de calcio por </w:t>
      </w:r>
      <w:r w:rsidR="00510C2A" w:rsidRPr="00BA1456">
        <w:rPr>
          <w:rFonts w:ascii="Arial" w:hAnsi="Arial" w:cs="Arial"/>
          <w:b/>
          <w:i/>
        </w:rPr>
        <w:t>Bacillus cereus</w:t>
      </w:r>
    </w:p>
    <w:p w14:paraId="378CC66B" w14:textId="77777777" w:rsidR="00712AA9" w:rsidRDefault="00712AA9" w:rsidP="006822BB">
      <w:pPr>
        <w:pStyle w:val="Sinespaciado"/>
        <w:spacing w:line="360" w:lineRule="auto"/>
        <w:jc w:val="center"/>
        <w:rPr>
          <w:rFonts w:ascii="Arial" w:hAnsi="Arial" w:cs="Arial"/>
        </w:rPr>
      </w:pPr>
    </w:p>
    <w:p w14:paraId="2EA4C672" w14:textId="77777777" w:rsidR="00BA1456" w:rsidRPr="00BA1456" w:rsidRDefault="00BA1456" w:rsidP="0043071B">
      <w:pPr>
        <w:pStyle w:val="Sinespaciado"/>
        <w:spacing w:line="360" w:lineRule="auto"/>
        <w:jc w:val="center"/>
        <w:rPr>
          <w:rFonts w:ascii="Arial" w:hAnsi="Arial" w:cs="Arial"/>
          <w:b/>
          <w:i/>
          <w:lang w:val="en-US"/>
        </w:rPr>
      </w:pPr>
      <w:r w:rsidRPr="00BA1456">
        <w:rPr>
          <w:rFonts w:ascii="Arial" w:hAnsi="Arial" w:cs="Arial"/>
          <w:b/>
          <w:lang w:val="en-US"/>
        </w:rPr>
        <w:t>Effect of Tween</w:t>
      </w:r>
      <w:r w:rsidR="00C5462E">
        <w:rPr>
          <w:rFonts w:ascii="Arial" w:hAnsi="Arial" w:cs="Arial"/>
          <w:b/>
          <w:lang w:val="en-US"/>
        </w:rPr>
        <w:t>®</w:t>
      </w:r>
      <w:r w:rsidRPr="00BA1456">
        <w:rPr>
          <w:rFonts w:ascii="Arial" w:hAnsi="Arial" w:cs="Arial"/>
          <w:b/>
          <w:lang w:val="en-US"/>
        </w:rPr>
        <w:t xml:space="preserve"> 80 o</w:t>
      </w:r>
      <w:r w:rsidR="001F5A67">
        <w:rPr>
          <w:rFonts w:ascii="Arial" w:hAnsi="Arial" w:cs="Arial"/>
          <w:b/>
          <w:lang w:val="en-US"/>
        </w:rPr>
        <w:t>n</w:t>
      </w:r>
      <w:r w:rsidRPr="00BA1456">
        <w:rPr>
          <w:rFonts w:ascii="Arial" w:hAnsi="Arial" w:cs="Arial"/>
          <w:b/>
          <w:lang w:val="en-US"/>
        </w:rPr>
        <w:t xml:space="preserve"> calcium carbonate bioprecipitation mediated by </w:t>
      </w:r>
      <w:r w:rsidRPr="00BA1456">
        <w:rPr>
          <w:rFonts w:ascii="Arial" w:hAnsi="Arial" w:cs="Arial"/>
          <w:b/>
          <w:i/>
          <w:lang w:val="en-US"/>
        </w:rPr>
        <w:t>Bacillus cereus</w:t>
      </w:r>
    </w:p>
    <w:p w14:paraId="025DD983" w14:textId="77777777" w:rsidR="00BA1456" w:rsidRPr="00BA1456" w:rsidRDefault="00BA1456" w:rsidP="006822BB">
      <w:pPr>
        <w:pStyle w:val="Sinespaciado"/>
        <w:spacing w:line="360" w:lineRule="auto"/>
        <w:jc w:val="both"/>
        <w:rPr>
          <w:rFonts w:ascii="Arial" w:hAnsi="Arial" w:cs="Arial"/>
          <w:i/>
          <w:lang w:val="en-US"/>
        </w:rPr>
      </w:pPr>
    </w:p>
    <w:p w14:paraId="656E1EC0" w14:textId="77777777" w:rsidR="008D7141" w:rsidRPr="00A056D5" w:rsidRDefault="008D7141" w:rsidP="008D7141">
      <w:pPr>
        <w:pStyle w:val="Sinespaciado"/>
        <w:spacing w:line="360" w:lineRule="auto"/>
        <w:jc w:val="center"/>
        <w:rPr>
          <w:rFonts w:ascii="Arial" w:hAnsi="Arial" w:cs="Arial"/>
          <w:b/>
        </w:rPr>
      </w:pPr>
      <w:r>
        <w:rPr>
          <w:rFonts w:ascii="Arial" w:hAnsi="Arial" w:cs="Arial"/>
          <w:b/>
        </w:rPr>
        <w:t>Titulo corto: Tween</w:t>
      </w:r>
      <w:r w:rsidR="00C5462E">
        <w:rPr>
          <w:rFonts w:ascii="Arial" w:hAnsi="Arial" w:cs="Arial"/>
          <w:b/>
        </w:rPr>
        <w:t>®</w:t>
      </w:r>
      <w:r>
        <w:rPr>
          <w:rFonts w:ascii="Arial" w:hAnsi="Arial" w:cs="Arial"/>
          <w:b/>
        </w:rPr>
        <w:t xml:space="preserve"> 80 en la bioprecipitació</w:t>
      </w:r>
      <w:r w:rsidRPr="00A056D5">
        <w:rPr>
          <w:rFonts w:ascii="Arial" w:hAnsi="Arial" w:cs="Arial"/>
          <w:b/>
        </w:rPr>
        <w:t>n de CaCO</w:t>
      </w:r>
      <w:r w:rsidRPr="00A056D5">
        <w:rPr>
          <w:rFonts w:ascii="Arial" w:hAnsi="Arial" w:cs="Arial"/>
          <w:b/>
          <w:vertAlign w:val="subscript"/>
        </w:rPr>
        <w:t>3</w:t>
      </w:r>
      <w:r w:rsidRPr="00A056D5">
        <w:rPr>
          <w:rFonts w:ascii="Arial" w:hAnsi="Arial" w:cs="Arial"/>
          <w:b/>
        </w:rPr>
        <w:t xml:space="preserve"> </w:t>
      </w:r>
    </w:p>
    <w:p w14:paraId="4C9E9361" w14:textId="77777777" w:rsidR="008D7141" w:rsidRDefault="008D7141" w:rsidP="008D7141">
      <w:pPr>
        <w:pStyle w:val="Sinespaciado"/>
        <w:spacing w:line="360" w:lineRule="auto"/>
        <w:jc w:val="center"/>
        <w:rPr>
          <w:rFonts w:ascii="Arial" w:hAnsi="Arial" w:cs="Arial"/>
        </w:rPr>
      </w:pPr>
    </w:p>
    <w:p w14:paraId="7A88C2BB" w14:textId="77777777" w:rsidR="008D7141" w:rsidRPr="00BA1456" w:rsidRDefault="008D7141" w:rsidP="008D7141">
      <w:pPr>
        <w:pStyle w:val="Sinespaciado"/>
        <w:spacing w:line="360" w:lineRule="auto"/>
        <w:jc w:val="center"/>
        <w:rPr>
          <w:rFonts w:ascii="Arial" w:hAnsi="Arial" w:cs="Arial"/>
        </w:rPr>
      </w:pPr>
      <w:r w:rsidRPr="00BA1456">
        <w:rPr>
          <w:rFonts w:ascii="Arial" w:hAnsi="Arial" w:cs="Arial"/>
        </w:rPr>
        <w:t>Darly Yuliana Aristizába</w:t>
      </w:r>
      <w:r>
        <w:rPr>
          <w:rFonts w:ascii="Arial" w:hAnsi="Arial" w:cs="Arial"/>
        </w:rPr>
        <w:t xml:space="preserve">l </w:t>
      </w:r>
      <w:r w:rsidRPr="00BA1456">
        <w:rPr>
          <w:rFonts w:ascii="Arial" w:hAnsi="Arial" w:cs="Arial"/>
        </w:rPr>
        <w:t>Vásquez</w:t>
      </w:r>
      <w:r>
        <w:rPr>
          <w:rStyle w:val="Refdenotaalpie"/>
          <w:rFonts w:ascii="Arial" w:hAnsi="Arial" w:cs="Arial"/>
        </w:rPr>
        <w:footnoteReference w:id="1"/>
      </w:r>
      <w:r w:rsidRPr="00BA1456">
        <w:rPr>
          <w:rFonts w:ascii="Arial" w:hAnsi="Arial" w:cs="Arial"/>
        </w:rPr>
        <w:t>, Gerardo Andrés Caicedo</w:t>
      </w:r>
      <w:r>
        <w:rPr>
          <w:rFonts w:ascii="Arial" w:hAnsi="Arial" w:cs="Arial"/>
        </w:rPr>
        <w:t xml:space="preserve"> </w:t>
      </w:r>
      <w:r w:rsidRPr="00BA1456">
        <w:rPr>
          <w:rFonts w:ascii="Arial" w:hAnsi="Arial" w:cs="Arial"/>
        </w:rPr>
        <w:t>Pineda</w:t>
      </w:r>
      <w:r>
        <w:rPr>
          <w:rStyle w:val="Refdenotaalpie"/>
          <w:rFonts w:ascii="Arial" w:hAnsi="Arial" w:cs="Arial"/>
        </w:rPr>
        <w:footnoteReference w:id="2"/>
      </w:r>
      <w:r>
        <w:rPr>
          <w:rFonts w:ascii="Arial" w:hAnsi="Arial" w:cs="Arial"/>
        </w:rPr>
        <w:t xml:space="preserve">, María Consuelo Prada </w:t>
      </w:r>
      <w:r w:rsidRPr="00BA1456">
        <w:rPr>
          <w:rFonts w:ascii="Arial" w:hAnsi="Arial" w:cs="Arial"/>
        </w:rPr>
        <w:t>Fonseca</w:t>
      </w:r>
      <w:r>
        <w:rPr>
          <w:rStyle w:val="Refdenotaalpie"/>
          <w:rFonts w:ascii="Arial" w:hAnsi="Arial" w:cs="Arial"/>
        </w:rPr>
        <w:footnoteReference w:id="3"/>
      </w:r>
      <w:r>
        <w:rPr>
          <w:rFonts w:ascii="Arial" w:hAnsi="Arial" w:cs="Arial"/>
        </w:rPr>
        <w:t xml:space="preserve">, Ana Elisa Casas </w:t>
      </w:r>
      <w:r w:rsidRPr="00BA1456">
        <w:rPr>
          <w:rFonts w:ascii="Arial" w:hAnsi="Arial" w:cs="Arial"/>
        </w:rPr>
        <w:t>Botero</w:t>
      </w:r>
      <w:r>
        <w:rPr>
          <w:rStyle w:val="Refdenotaalpie"/>
          <w:rFonts w:ascii="Arial" w:hAnsi="Arial" w:cs="Arial"/>
        </w:rPr>
        <w:footnoteReference w:id="4"/>
      </w:r>
      <w:r>
        <w:rPr>
          <w:rFonts w:ascii="Arial" w:hAnsi="Arial" w:cs="Arial"/>
        </w:rPr>
        <w:t>, Hader Vladimir Martínez Tejada</w:t>
      </w:r>
      <w:r>
        <w:rPr>
          <w:rStyle w:val="Refdenotaalpie"/>
          <w:rFonts w:ascii="Arial" w:hAnsi="Arial" w:cs="Arial"/>
        </w:rPr>
        <w:footnoteReference w:id="5"/>
      </w:r>
    </w:p>
    <w:p w14:paraId="6BA37F9C" w14:textId="77777777" w:rsidR="008F0CEF" w:rsidRPr="006C2003" w:rsidRDefault="008F0CEF" w:rsidP="006822BB">
      <w:pPr>
        <w:pStyle w:val="Sinespaciado"/>
        <w:spacing w:line="360" w:lineRule="auto"/>
        <w:jc w:val="both"/>
        <w:rPr>
          <w:rFonts w:ascii="Arial" w:hAnsi="Arial" w:cs="Arial"/>
          <w:color w:val="000000" w:themeColor="text1"/>
        </w:rPr>
      </w:pPr>
    </w:p>
    <w:p w14:paraId="7A63714A" w14:textId="77777777" w:rsidR="00D8326F" w:rsidRPr="00BA1456" w:rsidRDefault="00D8326F" w:rsidP="006822BB">
      <w:pPr>
        <w:pStyle w:val="Sinespaciado"/>
        <w:spacing w:line="360" w:lineRule="auto"/>
        <w:jc w:val="both"/>
        <w:rPr>
          <w:rFonts w:ascii="Arial" w:eastAsia="Times New Roman" w:hAnsi="Arial" w:cs="Arial"/>
          <w:b/>
          <w:color w:val="000000" w:themeColor="text1"/>
          <w:lang w:eastAsia="es-ES"/>
        </w:rPr>
      </w:pPr>
      <w:r w:rsidRPr="00BA1456">
        <w:rPr>
          <w:rFonts w:ascii="Arial" w:eastAsia="Times New Roman" w:hAnsi="Arial" w:cs="Arial"/>
          <w:b/>
          <w:color w:val="000000" w:themeColor="text1"/>
          <w:lang w:eastAsia="es-ES"/>
        </w:rPr>
        <w:t>Resumen</w:t>
      </w:r>
    </w:p>
    <w:p w14:paraId="53FE1A32" w14:textId="77777777" w:rsidR="006822BB" w:rsidRDefault="006822BB" w:rsidP="006822BB">
      <w:pPr>
        <w:pStyle w:val="Sinespaciado"/>
        <w:spacing w:line="360" w:lineRule="auto"/>
        <w:jc w:val="both"/>
        <w:rPr>
          <w:rFonts w:ascii="Arial" w:hAnsi="Arial" w:cs="Arial"/>
          <w:color w:val="000000" w:themeColor="text1"/>
        </w:rPr>
      </w:pPr>
    </w:p>
    <w:p w14:paraId="563FC2CF" w14:textId="77777777" w:rsidR="006822BB" w:rsidRDefault="525214D1" w:rsidP="525214D1">
      <w:pPr>
        <w:pStyle w:val="Sinespaciado"/>
        <w:spacing w:line="360" w:lineRule="auto"/>
        <w:jc w:val="both"/>
        <w:rPr>
          <w:rFonts w:ascii="Arial" w:eastAsia="Arial" w:hAnsi="Arial" w:cs="Arial"/>
          <w:color w:val="000000" w:themeColor="text1"/>
        </w:rPr>
      </w:pPr>
      <w:r w:rsidRPr="525214D1">
        <w:rPr>
          <w:rFonts w:ascii="Arial" w:eastAsia="Arial" w:hAnsi="Arial" w:cs="Arial"/>
          <w:color w:val="000000" w:themeColor="text1"/>
        </w:rPr>
        <w:t xml:space="preserve">Se llevaron a cabo procesos de biosíntesis de carbonato de calcio, empleando una cepa de </w:t>
      </w:r>
      <w:r w:rsidRPr="525214D1">
        <w:rPr>
          <w:rFonts w:ascii="Arial" w:eastAsia="Arial" w:hAnsi="Arial" w:cs="Arial"/>
          <w:i/>
          <w:iCs/>
          <w:color w:val="000000" w:themeColor="text1"/>
        </w:rPr>
        <w:t>Bacillus cereus</w:t>
      </w:r>
      <w:r w:rsidRPr="525214D1">
        <w:rPr>
          <w:rFonts w:ascii="Arial" w:eastAsia="Arial" w:hAnsi="Arial" w:cs="Arial"/>
          <w:color w:val="000000" w:themeColor="text1"/>
        </w:rPr>
        <w:t xml:space="preserve">, aislada de los jardines de la Universidad Pontificia Bolivariana (Medellín, Colombia). Se evaluó el efecto </w:t>
      </w:r>
      <w:r w:rsidR="00D948C1">
        <w:rPr>
          <w:rFonts w:ascii="Arial" w:eastAsia="Arial" w:hAnsi="Arial" w:cs="Arial"/>
          <w:color w:val="000000" w:themeColor="text1"/>
        </w:rPr>
        <w:t xml:space="preserve">disgregante </w:t>
      </w:r>
      <w:r w:rsidRPr="525214D1">
        <w:rPr>
          <w:rFonts w:ascii="Arial" w:eastAsia="Arial" w:hAnsi="Arial" w:cs="Arial"/>
          <w:color w:val="000000" w:themeColor="text1"/>
        </w:rPr>
        <w:t>del Tween</w:t>
      </w:r>
      <w:r w:rsidR="00C5462E">
        <w:rPr>
          <w:rFonts w:ascii="Arial" w:eastAsia="Arial" w:hAnsi="Arial" w:cs="Arial"/>
          <w:color w:val="000000" w:themeColor="text1"/>
        </w:rPr>
        <w:t>®</w:t>
      </w:r>
      <w:r w:rsidRPr="525214D1">
        <w:rPr>
          <w:rFonts w:ascii="Arial" w:eastAsia="Arial" w:hAnsi="Arial" w:cs="Arial"/>
          <w:color w:val="000000" w:themeColor="text1"/>
        </w:rPr>
        <w:t xml:space="preserve"> 80 a tres concentraciones: 0.00% p/v, 0.25% p/v y 0.50% p/v. Los experimentos se monitorizaron por 6 días con mediciones de pH y análisis mineralógicos a los precipitados finales por microscopía electrónica de barrido, difracción de rayos X y espectroscopia de infrarrojo con transformada de Fourier. El Tween</w:t>
      </w:r>
      <w:r w:rsidR="00C5462E">
        <w:rPr>
          <w:rFonts w:ascii="Arial" w:eastAsia="Arial" w:hAnsi="Arial" w:cs="Arial"/>
          <w:color w:val="000000" w:themeColor="text1"/>
        </w:rPr>
        <w:t>®</w:t>
      </w:r>
      <w:r w:rsidRPr="525214D1">
        <w:rPr>
          <w:rFonts w:ascii="Arial" w:eastAsia="Arial" w:hAnsi="Arial" w:cs="Arial"/>
          <w:color w:val="000000" w:themeColor="text1"/>
        </w:rPr>
        <w:t xml:space="preserve"> 80 tuvo un papel importante como desaglomerante de las estructuras de carbonato formadas por los microorganismos. Aunque los ensayos con el surfactante presentaron </w:t>
      </w:r>
      <w:r w:rsidRPr="525214D1">
        <w:rPr>
          <w:rFonts w:ascii="Arial" w:eastAsia="Arial" w:hAnsi="Arial" w:cs="Arial"/>
          <w:color w:val="000000" w:themeColor="text1"/>
        </w:rPr>
        <w:lastRenderedPageBreak/>
        <w:t>menor formación de precipitado, las concentraciones evaluadas no inhibieron el crecimiento bacteriano. Adicionalmente, este compuesto favoreció la formación de vaterita incrementando su proporción en comparación con la calcita (alrededor del 98%, utilizando Tween</w:t>
      </w:r>
      <w:r w:rsidR="00C5462E">
        <w:rPr>
          <w:rFonts w:ascii="Arial" w:eastAsia="Arial" w:hAnsi="Arial" w:cs="Arial"/>
          <w:color w:val="000000" w:themeColor="text1"/>
        </w:rPr>
        <w:t>®</w:t>
      </w:r>
      <w:r w:rsidRPr="525214D1">
        <w:rPr>
          <w:rFonts w:ascii="Arial" w:eastAsia="Arial" w:hAnsi="Arial" w:cs="Arial"/>
          <w:color w:val="000000" w:themeColor="text1"/>
        </w:rPr>
        <w:t xml:space="preserve"> 80 al 0.5</w:t>
      </w:r>
      <w:r w:rsidR="004645BF">
        <w:rPr>
          <w:rFonts w:ascii="Arial" w:eastAsia="Arial" w:hAnsi="Arial" w:cs="Arial"/>
          <w:color w:val="000000" w:themeColor="text1"/>
        </w:rPr>
        <w:t>0</w:t>
      </w:r>
      <w:r w:rsidRPr="525214D1">
        <w:rPr>
          <w:rFonts w:ascii="Arial" w:eastAsia="Arial" w:hAnsi="Arial" w:cs="Arial"/>
          <w:color w:val="000000" w:themeColor="text1"/>
        </w:rPr>
        <w:t>% p/v).</w:t>
      </w:r>
    </w:p>
    <w:p w14:paraId="67216673" w14:textId="77777777" w:rsidR="00D8326F" w:rsidRPr="009607D4" w:rsidRDefault="001660A3" w:rsidP="006822BB">
      <w:pPr>
        <w:pStyle w:val="Sinespaciado"/>
        <w:spacing w:line="360" w:lineRule="auto"/>
        <w:jc w:val="both"/>
        <w:rPr>
          <w:rFonts w:ascii="Arial" w:eastAsia="Times New Roman" w:hAnsi="Arial" w:cs="Arial"/>
          <w:lang w:eastAsia="es-ES"/>
        </w:rPr>
      </w:pPr>
      <w:r w:rsidRPr="009607D4">
        <w:rPr>
          <w:rFonts w:ascii="Arial" w:hAnsi="Arial" w:cs="Arial"/>
        </w:rPr>
        <w:t xml:space="preserve"> </w:t>
      </w:r>
    </w:p>
    <w:p w14:paraId="07642F29" w14:textId="77777777" w:rsidR="00D8326F" w:rsidRPr="009607D4" w:rsidRDefault="00D8326F" w:rsidP="006822BB">
      <w:pPr>
        <w:pStyle w:val="Sinespaciado"/>
        <w:spacing w:line="360" w:lineRule="auto"/>
        <w:jc w:val="both"/>
        <w:rPr>
          <w:rFonts w:ascii="Arial" w:hAnsi="Arial" w:cs="Arial"/>
        </w:rPr>
      </w:pPr>
      <w:r w:rsidRPr="009607D4">
        <w:rPr>
          <w:rFonts w:ascii="Arial" w:eastAsia="Times New Roman" w:hAnsi="Arial" w:cs="Arial"/>
          <w:b/>
          <w:lang w:eastAsia="es-ES"/>
        </w:rPr>
        <w:t>Palabras clave:</w:t>
      </w:r>
      <w:r w:rsidR="00E72C3C">
        <w:rPr>
          <w:rFonts w:ascii="Arial" w:eastAsia="Times New Roman" w:hAnsi="Arial" w:cs="Arial"/>
          <w:lang w:eastAsia="es-ES"/>
        </w:rPr>
        <w:t xml:space="preserve"> Tween</w:t>
      </w:r>
      <w:r w:rsidR="00C5462E">
        <w:rPr>
          <w:rFonts w:ascii="Arial" w:eastAsia="Times New Roman" w:hAnsi="Arial" w:cs="Arial"/>
          <w:lang w:eastAsia="es-ES"/>
        </w:rPr>
        <w:t>®</w:t>
      </w:r>
      <w:r w:rsidR="00E72C3C">
        <w:rPr>
          <w:rFonts w:ascii="Arial" w:eastAsia="Times New Roman" w:hAnsi="Arial" w:cs="Arial"/>
          <w:lang w:eastAsia="es-ES"/>
        </w:rPr>
        <w:t xml:space="preserve"> 80; biomineralización;</w:t>
      </w:r>
      <w:r w:rsidRPr="009607D4">
        <w:rPr>
          <w:rFonts w:ascii="Arial" w:eastAsia="Times New Roman" w:hAnsi="Arial" w:cs="Arial"/>
          <w:lang w:eastAsia="es-ES"/>
        </w:rPr>
        <w:t xml:space="preserve"> </w:t>
      </w:r>
      <w:r w:rsidRPr="009607D4">
        <w:rPr>
          <w:rFonts w:ascii="Arial" w:hAnsi="Arial" w:cs="Arial"/>
          <w:i/>
        </w:rPr>
        <w:t>Bacillus cereus</w:t>
      </w:r>
      <w:r w:rsidR="00E72C3C">
        <w:rPr>
          <w:rFonts w:ascii="Arial" w:eastAsia="Times New Roman" w:hAnsi="Arial" w:cs="Arial"/>
          <w:lang w:eastAsia="es-ES"/>
        </w:rPr>
        <w:t>; calcita;</w:t>
      </w:r>
      <w:r w:rsidRPr="009607D4">
        <w:rPr>
          <w:rFonts w:ascii="Arial" w:eastAsia="Times New Roman" w:hAnsi="Arial" w:cs="Arial"/>
          <w:lang w:eastAsia="es-ES"/>
        </w:rPr>
        <w:t xml:space="preserve"> vaterita</w:t>
      </w:r>
      <w:r w:rsidR="009607D4" w:rsidRPr="009607D4">
        <w:rPr>
          <w:rFonts w:ascii="Arial" w:eastAsia="Times New Roman" w:hAnsi="Arial" w:cs="Arial"/>
          <w:lang w:eastAsia="es-ES"/>
        </w:rPr>
        <w:t>.</w:t>
      </w:r>
    </w:p>
    <w:p w14:paraId="2971E228" w14:textId="77777777" w:rsidR="00510C2A" w:rsidRDefault="00510C2A" w:rsidP="006822BB">
      <w:pPr>
        <w:pStyle w:val="Sinespaciado"/>
        <w:spacing w:line="360" w:lineRule="auto"/>
        <w:jc w:val="both"/>
        <w:rPr>
          <w:rFonts w:ascii="Arial" w:hAnsi="Arial" w:cs="Arial"/>
          <w:b/>
        </w:rPr>
      </w:pPr>
    </w:p>
    <w:p w14:paraId="10FDDD18" w14:textId="77777777" w:rsidR="009607D4" w:rsidRPr="003A2E96" w:rsidRDefault="009607D4" w:rsidP="009607D4">
      <w:pPr>
        <w:pStyle w:val="Sinespaciado"/>
        <w:spacing w:line="360" w:lineRule="auto"/>
        <w:jc w:val="both"/>
        <w:rPr>
          <w:rFonts w:ascii="Arial" w:eastAsia="Times New Roman" w:hAnsi="Arial" w:cs="Arial"/>
          <w:b/>
          <w:color w:val="000000" w:themeColor="text1"/>
          <w:lang w:val="en-US" w:eastAsia="es-ES"/>
        </w:rPr>
      </w:pPr>
      <w:r w:rsidRPr="003A2E96">
        <w:rPr>
          <w:rFonts w:ascii="Arial" w:eastAsia="Times New Roman" w:hAnsi="Arial" w:cs="Arial"/>
          <w:b/>
          <w:color w:val="000000" w:themeColor="text1"/>
          <w:lang w:val="en-US" w:eastAsia="es-ES"/>
        </w:rPr>
        <w:t>Abstract</w:t>
      </w:r>
    </w:p>
    <w:p w14:paraId="76179CE9" w14:textId="77777777" w:rsidR="009607D4" w:rsidRPr="003A2E96" w:rsidRDefault="009607D4" w:rsidP="009607D4">
      <w:pPr>
        <w:pStyle w:val="Sinespaciado"/>
        <w:spacing w:line="360" w:lineRule="auto"/>
        <w:jc w:val="both"/>
        <w:rPr>
          <w:rFonts w:ascii="Arial" w:hAnsi="Arial" w:cs="Arial"/>
          <w:color w:val="000000" w:themeColor="text1"/>
          <w:lang w:val="en-US"/>
        </w:rPr>
      </w:pPr>
    </w:p>
    <w:p w14:paraId="02EB8385" w14:textId="64E81EDE" w:rsidR="008D7141" w:rsidRPr="00F50B23" w:rsidRDefault="008D7141" w:rsidP="008D7141">
      <w:pPr>
        <w:pStyle w:val="Sinespaciado"/>
        <w:spacing w:line="360" w:lineRule="auto"/>
        <w:jc w:val="both"/>
        <w:rPr>
          <w:rFonts w:ascii="Arial" w:eastAsia="Arial" w:hAnsi="Arial" w:cs="Arial"/>
          <w:color w:val="000000" w:themeColor="text1"/>
          <w:lang w:val="en-US"/>
        </w:rPr>
      </w:pPr>
      <w:r>
        <w:rPr>
          <w:rFonts w:ascii="Arial" w:eastAsia="Arial" w:hAnsi="Arial" w:cs="Arial"/>
          <w:color w:val="000000" w:themeColor="text1"/>
          <w:lang w:val="en-US"/>
        </w:rPr>
        <w:t xml:space="preserve">This research presents the sprinkling </w:t>
      </w:r>
      <w:r w:rsidRPr="2280F4BA">
        <w:rPr>
          <w:rFonts w:ascii="Arial" w:eastAsia="Arial" w:hAnsi="Arial" w:cs="Arial"/>
          <w:color w:val="000000" w:themeColor="text1"/>
          <w:lang w:val="en-US"/>
        </w:rPr>
        <w:t>effect of Tween</w:t>
      </w:r>
      <w:r w:rsidR="00607180">
        <w:rPr>
          <w:rFonts w:ascii="Arial" w:eastAsia="Times New Roman" w:hAnsi="Arial" w:cs="Arial"/>
          <w:lang w:eastAsia="es-ES"/>
        </w:rPr>
        <w:t>®</w:t>
      </w:r>
      <w:r w:rsidRPr="2280F4BA">
        <w:rPr>
          <w:rFonts w:ascii="Arial" w:eastAsia="Arial" w:hAnsi="Arial" w:cs="Arial"/>
          <w:color w:val="000000" w:themeColor="text1"/>
          <w:lang w:val="en-US"/>
        </w:rPr>
        <w:t xml:space="preserve"> 80 for three concentrations </w:t>
      </w:r>
      <w:r>
        <w:rPr>
          <w:rFonts w:ascii="Arial" w:eastAsia="Arial" w:hAnsi="Arial" w:cs="Arial"/>
          <w:color w:val="000000" w:themeColor="text1"/>
          <w:lang w:val="en-US"/>
        </w:rPr>
        <w:t>(</w:t>
      </w:r>
      <w:r w:rsidRPr="2280F4BA">
        <w:rPr>
          <w:rFonts w:ascii="Arial" w:eastAsia="Arial" w:hAnsi="Arial" w:cs="Arial"/>
          <w:color w:val="000000" w:themeColor="text1"/>
          <w:lang w:val="en-US"/>
        </w:rPr>
        <w:t>0.00% w, 0.25% w y 0.50% w</w:t>
      </w:r>
      <w:r>
        <w:rPr>
          <w:rFonts w:ascii="Arial" w:eastAsia="Arial" w:hAnsi="Arial" w:cs="Arial"/>
          <w:color w:val="000000" w:themeColor="text1"/>
          <w:lang w:val="en-US"/>
        </w:rPr>
        <w:t xml:space="preserve">) in a </w:t>
      </w:r>
      <w:r w:rsidRPr="2280F4BA">
        <w:rPr>
          <w:rFonts w:ascii="Arial" w:eastAsia="Arial" w:hAnsi="Arial" w:cs="Arial"/>
          <w:color w:val="000000" w:themeColor="text1"/>
          <w:lang w:val="en-US"/>
        </w:rPr>
        <w:t>processes of calcium carbonate</w:t>
      </w:r>
      <w:r>
        <w:rPr>
          <w:rFonts w:ascii="Arial" w:eastAsia="Arial" w:hAnsi="Arial" w:cs="Arial"/>
          <w:color w:val="000000" w:themeColor="text1"/>
          <w:lang w:val="en-US"/>
        </w:rPr>
        <w:t xml:space="preserve"> b</w:t>
      </w:r>
      <w:r w:rsidRPr="2280F4BA">
        <w:rPr>
          <w:rFonts w:ascii="Arial" w:eastAsia="Arial" w:hAnsi="Arial" w:cs="Arial"/>
          <w:color w:val="000000" w:themeColor="text1"/>
          <w:lang w:val="en-US"/>
        </w:rPr>
        <w:t>iosynthesis</w:t>
      </w:r>
      <w:r>
        <w:rPr>
          <w:rFonts w:ascii="Arial" w:eastAsia="Arial" w:hAnsi="Arial" w:cs="Arial"/>
          <w:color w:val="000000" w:themeColor="text1"/>
          <w:lang w:val="en-US"/>
        </w:rPr>
        <w:t>. The assays</w:t>
      </w:r>
      <w:r w:rsidRPr="2280F4BA">
        <w:rPr>
          <w:rFonts w:ascii="Arial" w:eastAsia="Arial" w:hAnsi="Arial" w:cs="Arial"/>
          <w:color w:val="000000" w:themeColor="text1"/>
          <w:lang w:val="en-US"/>
        </w:rPr>
        <w:t xml:space="preserve"> us</w:t>
      </w:r>
      <w:r>
        <w:rPr>
          <w:rFonts w:ascii="Arial" w:eastAsia="Arial" w:hAnsi="Arial" w:cs="Arial"/>
          <w:color w:val="000000" w:themeColor="text1"/>
          <w:lang w:val="en-US"/>
        </w:rPr>
        <w:t>ed</w:t>
      </w:r>
      <w:r w:rsidRPr="2280F4BA">
        <w:rPr>
          <w:rFonts w:ascii="Arial" w:eastAsia="Arial" w:hAnsi="Arial" w:cs="Arial"/>
          <w:color w:val="000000" w:themeColor="text1"/>
          <w:lang w:val="en-US"/>
        </w:rPr>
        <w:t xml:space="preserve"> a culture of </w:t>
      </w:r>
      <w:r w:rsidRPr="2280F4BA">
        <w:rPr>
          <w:rFonts w:ascii="Arial" w:eastAsia="Arial" w:hAnsi="Arial" w:cs="Arial"/>
          <w:i/>
          <w:iCs/>
          <w:color w:val="000000" w:themeColor="text1"/>
          <w:lang w:val="en-US"/>
        </w:rPr>
        <w:t>Bacillus cereus</w:t>
      </w:r>
      <w:r w:rsidRPr="2280F4BA">
        <w:rPr>
          <w:rFonts w:ascii="Arial" w:eastAsia="Arial" w:hAnsi="Arial" w:cs="Arial"/>
          <w:color w:val="000000" w:themeColor="text1"/>
          <w:lang w:val="en-US"/>
        </w:rPr>
        <w:t xml:space="preserve">, isolated from the gardens of the Universidad Pontificia Bolivariana (Medellin, Colombia). </w:t>
      </w:r>
      <w:r>
        <w:rPr>
          <w:rFonts w:ascii="Arial" w:eastAsia="Arial" w:hAnsi="Arial" w:cs="Arial"/>
          <w:color w:val="000000" w:themeColor="text1"/>
          <w:lang w:val="en-US"/>
        </w:rPr>
        <w:t>The experiments</w:t>
      </w:r>
      <w:r w:rsidRPr="2280F4BA">
        <w:rPr>
          <w:rFonts w:ascii="Arial" w:eastAsia="Arial" w:hAnsi="Arial" w:cs="Arial"/>
          <w:color w:val="000000" w:themeColor="text1"/>
          <w:lang w:val="en-US"/>
        </w:rPr>
        <w:t xml:space="preserve"> were monitored </w:t>
      </w:r>
      <w:r w:rsidR="00022B9B" w:rsidRPr="000C554C">
        <w:rPr>
          <w:rFonts w:ascii="Arial" w:hAnsi="Arial" w:cs="Arial"/>
          <w:color w:val="000000" w:themeColor="text1"/>
          <w:lang w:val="en-US"/>
        </w:rPr>
        <w:t>for</w:t>
      </w:r>
      <w:r w:rsidRPr="000C554C">
        <w:rPr>
          <w:rFonts w:ascii="Arial" w:hAnsi="Arial" w:cs="Arial"/>
          <w:color w:val="000000" w:themeColor="text1"/>
          <w:lang w:val="en-US"/>
        </w:rPr>
        <w:t xml:space="preserve"> 6 days measuring pH as well as through mineralogical analyses for precipitates using </w:t>
      </w:r>
      <w:r w:rsidRPr="2280F4BA">
        <w:rPr>
          <w:rFonts w:ascii="Arial" w:eastAsia="Arial" w:hAnsi="Arial" w:cs="Arial"/>
          <w:color w:val="000000" w:themeColor="text1"/>
          <w:lang w:val="en-US"/>
        </w:rPr>
        <w:t>scanning electron microscopy, X-ray diffraction and Fourier transform infrared spectroscopy. Tween</w:t>
      </w:r>
      <w:r w:rsidR="00C5462E">
        <w:rPr>
          <w:rFonts w:ascii="Arial" w:eastAsia="Times New Roman" w:hAnsi="Arial" w:cs="Arial"/>
          <w:lang w:eastAsia="es-ES"/>
        </w:rPr>
        <w:t>®</w:t>
      </w:r>
      <w:r w:rsidRPr="2280F4BA">
        <w:rPr>
          <w:rFonts w:ascii="Arial" w:eastAsia="Arial" w:hAnsi="Arial" w:cs="Arial"/>
          <w:color w:val="000000" w:themeColor="text1"/>
          <w:lang w:val="en-US"/>
        </w:rPr>
        <w:t xml:space="preserve"> 80 had an important role as deagglomerate</w:t>
      </w:r>
      <w:r>
        <w:rPr>
          <w:rFonts w:ascii="Arial" w:eastAsia="Arial" w:hAnsi="Arial" w:cs="Arial"/>
          <w:color w:val="000000" w:themeColor="text1"/>
          <w:lang w:val="en-US"/>
        </w:rPr>
        <w:t xml:space="preserve">, </w:t>
      </w:r>
      <w:r>
        <w:rPr>
          <w:rFonts w:ascii="Arial" w:hAnsi="Arial" w:cs="Arial"/>
          <w:color w:val="000000" w:themeColor="text1"/>
          <w:lang w:val="en-US"/>
        </w:rPr>
        <w:t>decreasing</w:t>
      </w:r>
      <w:r w:rsidRPr="000C554C">
        <w:rPr>
          <w:rFonts w:ascii="Arial" w:hAnsi="Arial" w:cs="Arial"/>
          <w:color w:val="000000" w:themeColor="text1"/>
          <w:lang w:val="en-US"/>
        </w:rPr>
        <w:t xml:space="preserve"> the precipitation of biomineralized-carbonate structures</w:t>
      </w:r>
      <w:r w:rsidR="008E67E5">
        <w:rPr>
          <w:rFonts w:ascii="Arial" w:hAnsi="Arial" w:cs="Arial"/>
          <w:color w:val="000000" w:themeColor="text1"/>
          <w:lang w:val="en-US"/>
        </w:rPr>
        <w:t xml:space="preserve"> </w:t>
      </w:r>
      <w:r w:rsidR="00CA1391">
        <w:rPr>
          <w:rFonts w:ascii="Arial" w:hAnsi="Arial" w:cs="Arial"/>
          <w:color w:val="000000" w:themeColor="text1"/>
          <w:lang w:val="en-US"/>
        </w:rPr>
        <w:t>(</w:t>
      </w:r>
      <w:r w:rsidR="008E67E5">
        <w:rPr>
          <w:rFonts w:ascii="Arial" w:hAnsi="Arial" w:cs="Arial"/>
          <w:color w:val="000000" w:themeColor="text1"/>
          <w:lang w:val="en-US"/>
        </w:rPr>
        <w:t>generated by bacteria</w:t>
      </w:r>
      <w:r w:rsidR="00B46331">
        <w:rPr>
          <w:rFonts w:ascii="Arial" w:hAnsi="Arial" w:cs="Arial"/>
          <w:color w:val="000000" w:themeColor="text1"/>
          <w:lang w:val="en-US"/>
        </w:rPr>
        <w:t>)</w:t>
      </w:r>
      <w:r w:rsidRPr="2280F4BA">
        <w:rPr>
          <w:rFonts w:ascii="Arial" w:eastAsia="Arial" w:hAnsi="Arial" w:cs="Arial"/>
          <w:color w:val="000000" w:themeColor="text1"/>
          <w:lang w:val="en-US"/>
        </w:rPr>
        <w:t xml:space="preserve">. </w:t>
      </w:r>
      <w:r w:rsidRPr="009B6921">
        <w:rPr>
          <w:rFonts w:ascii="Arial" w:hAnsi="Arial" w:cs="Arial"/>
          <w:color w:val="000000" w:themeColor="text1"/>
          <w:lang w:val="en-US"/>
        </w:rPr>
        <w:t>It was also found that the evaluated concentrations did not inhibit the bacterial growth.</w:t>
      </w:r>
      <w:r w:rsidRPr="2280F4BA">
        <w:rPr>
          <w:rFonts w:ascii="Arial" w:eastAsia="Arial" w:hAnsi="Arial" w:cs="Arial"/>
          <w:color w:val="000000" w:themeColor="text1"/>
          <w:lang w:val="en-US"/>
        </w:rPr>
        <w:t xml:space="preserve"> Additionally, </w:t>
      </w:r>
      <w:r>
        <w:rPr>
          <w:rFonts w:ascii="Arial" w:eastAsia="Arial" w:hAnsi="Arial" w:cs="Arial"/>
          <w:color w:val="000000" w:themeColor="text1"/>
          <w:lang w:val="en-US"/>
        </w:rPr>
        <w:t>Tween</w:t>
      </w:r>
      <w:r w:rsidR="00607180">
        <w:rPr>
          <w:rFonts w:ascii="Arial" w:eastAsia="Times New Roman" w:hAnsi="Arial" w:cs="Arial"/>
          <w:lang w:eastAsia="es-ES"/>
        </w:rPr>
        <w:t>®</w:t>
      </w:r>
      <w:r>
        <w:rPr>
          <w:rFonts w:ascii="Arial" w:eastAsia="Arial" w:hAnsi="Arial" w:cs="Arial"/>
          <w:color w:val="000000" w:themeColor="text1"/>
          <w:lang w:val="en-US"/>
        </w:rPr>
        <w:t xml:space="preserve"> 80</w:t>
      </w:r>
      <w:r w:rsidRPr="2280F4BA">
        <w:rPr>
          <w:rFonts w:ascii="Arial" w:eastAsia="Arial" w:hAnsi="Arial" w:cs="Arial"/>
          <w:color w:val="000000" w:themeColor="text1"/>
          <w:lang w:val="en-US"/>
        </w:rPr>
        <w:t xml:space="preserve"> favored the production of vaterite, increasing its ratio in comparison to calcite (around 98% by using 0.50% w of Tween</w:t>
      </w:r>
      <w:r w:rsidR="00C5462E">
        <w:rPr>
          <w:rFonts w:ascii="Arial" w:eastAsia="Times New Roman" w:hAnsi="Arial" w:cs="Arial"/>
          <w:lang w:eastAsia="es-ES"/>
        </w:rPr>
        <w:t>®</w:t>
      </w:r>
      <w:r w:rsidRPr="2280F4BA">
        <w:rPr>
          <w:rFonts w:ascii="Arial" w:eastAsia="Arial" w:hAnsi="Arial" w:cs="Arial"/>
          <w:color w:val="000000" w:themeColor="text1"/>
          <w:lang w:val="en-US"/>
        </w:rPr>
        <w:t xml:space="preserve"> 80).</w:t>
      </w:r>
    </w:p>
    <w:p w14:paraId="202135F2" w14:textId="77777777" w:rsidR="009B6921" w:rsidRPr="00F50B23" w:rsidRDefault="009B6921" w:rsidP="009B6921">
      <w:pPr>
        <w:pStyle w:val="Sinespaciado"/>
        <w:spacing w:line="360" w:lineRule="auto"/>
        <w:jc w:val="both"/>
        <w:rPr>
          <w:rFonts w:ascii="Arial" w:hAnsi="Arial" w:cs="Arial"/>
          <w:color w:val="000000" w:themeColor="text1"/>
          <w:lang w:val="en-US"/>
        </w:rPr>
      </w:pPr>
    </w:p>
    <w:p w14:paraId="351F5A56" w14:textId="13B4C66C" w:rsidR="009607D4" w:rsidRPr="009607D4" w:rsidRDefault="009607D4" w:rsidP="009607D4">
      <w:pPr>
        <w:pStyle w:val="Sinespaciado"/>
        <w:spacing w:line="360" w:lineRule="auto"/>
        <w:jc w:val="both"/>
        <w:rPr>
          <w:rFonts w:ascii="Arial" w:hAnsi="Arial" w:cs="Arial"/>
          <w:lang w:val="en-US"/>
        </w:rPr>
      </w:pPr>
      <w:r w:rsidRPr="009607D4">
        <w:rPr>
          <w:rFonts w:ascii="Arial" w:eastAsia="Times New Roman" w:hAnsi="Arial" w:cs="Arial"/>
          <w:b/>
          <w:lang w:val="en-US" w:eastAsia="es-ES"/>
        </w:rPr>
        <w:t>Keywords:</w:t>
      </w:r>
      <w:r w:rsidRPr="009607D4">
        <w:rPr>
          <w:rFonts w:ascii="Arial" w:eastAsia="Times New Roman" w:hAnsi="Arial" w:cs="Arial"/>
          <w:lang w:val="en-US" w:eastAsia="es-ES"/>
        </w:rPr>
        <w:t xml:space="preserve"> Tween</w:t>
      </w:r>
      <w:r w:rsidR="00607180">
        <w:rPr>
          <w:rFonts w:ascii="Arial" w:eastAsia="Times New Roman" w:hAnsi="Arial" w:cs="Arial"/>
          <w:lang w:eastAsia="es-ES"/>
        </w:rPr>
        <w:t>®</w:t>
      </w:r>
      <w:r w:rsidRPr="009607D4">
        <w:rPr>
          <w:rFonts w:ascii="Arial" w:eastAsia="Times New Roman" w:hAnsi="Arial" w:cs="Arial"/>
          <w:lang w:val="en-US" w:eastAsia="es-ES"/>
        </w:rPr>
        <w:t xml:space="preserve"> 80</w:t>
      </w:r>
      <w:r w:rsidR="00E72C3C">
        <w:rPr>
          <w:rFonts w:ascii="Arial" w:eastAsia="Times New Roman" w:hAnsi="Arial" w:cs="Arial"/>
          <w:lang w:val="en-US" w:eastAsia="es-ES"/>
        </w:rPr>
        <w:t>;</w:t>
      </w:r>
      <w:r w:rsidRPr="009607D4">
        <w:rPr>
          <w:rFonts w:ascii="Arial" w:eastAsia="Times New Roman" w:hAnsi="Arial" w:cs="Arial"/>
          <w:lang w:val="en-US" w:eastAsia="es-ES"/>
        </w:rPr>
        <w:t xml:space="preserve"> biomineralizat</w:t>
      </w:r>
      <w:r>
        <w:rPr>
          <w:rFonts w:ascii="Arial" w:eastAsia="Times New Roman" w:hAnsi="Arial" w:cs="Arial"/>
          <w:lang w:val="en-US" w:eastAsia="es-ES"/>
        </w:rPr>
        <w:t>io</w:t>
      </w:r>
      <w:r w:rsidR="00E72C3C">
        <w:rPr>
          <w:rFonts w:ascii="Arial" w:eastAsia="Times New Roman" w:hAnsi="Arial" w:cs="Arial"/>
          <w:lang w:val="en-US" w:eastAsia="es-ES"/>
        </w:rPr>
        <w:t>n;</w:t>
      </w:r>
      <w:r w:rsidRPr="009607D4">
        <w:rPr>
          <w:rFonts w:ascii="Arial" w:eastAsia="Times New Roman" w:hAnsi="Arial" w:cs="Arial"/>
          <w:lang w:val="en-US" w:eastAsia="es-ES"/>
        </w:rPr>
        <w:t xml:space="preserve"> </w:t>
      </w:r>
      <w:r w:rsidRPr="009607D4">
        <w:rPr>
          <w:rFonts w:ascii="Arial" w:hAnsi="Arial" w:cs="Arial"/>
          <w:i/>
          <w:lang w:val="en-US"/>
        </w:rPr>
        <w:t>Bacillus cereus</w:t>
      </w:r>
      <w:r w:rsidR="00E72C3C">
        <w:rPr>
          <w:rFonts w:ascii="Arial" w:eastAsia="Times New Roman" w:hAnsi="Arial" w:cs="Arial"/>
          <w:lang w:val="en-US" w:eastAsia="es-ES"/>
        </w:rPr>
        <w:t>; calcite;</w:t>
      </w:r>
      <w:r>
        <w:rPr>
          <w:rFonts w:ascii="Arial" w:eastAsia="Times New Roman" w:hAnsi="Arial" w:cs="Arial"/>
          <w:lang w:val="en-US" w:eastAsia="es-ES"/>
        </w:rPr>
        <w:t xml:space="preserve"> vaterite</w:t>
      </w:r>
      <w:r w:rsidRPr="009607D4">
        <w:rPr>
          <w:rFonts w:ascii="Arial" w:eastAsia="Times New Roman" w:hAnsi="Arial" w:cs="Arial"/>
          <w:lang w:val="en-US" w:eastAsia="es-ES"/>
        </w:rPr>
        <w:t>.</w:t>
      </w:r>
    </w:p>
    <w:p w14:paraId="0ED9626C" w14:textId="77777777" w:rsidR="009607D4" w:rsidRPr="009607D4" w:rsidRDefault="009607D4" w:rsidP="006822BB">
      <w:pPr>
        <w:pStyle w:val="Sinespaciado"/>
        <w:spacing w:line="360" w:lineRule="auto"/>
        <w:jc w:val="both"/>
        <w:rPr>
          <w:rFonts w:ascii="Arial" w:hAnsi="Arial" w:cs="Arial"/>
          <w:b/>
          <w:lang w:val="en-US"/>
        </w:rPr>
      </w:pPr>
    </w:p>
    <w:p w14:paraId="44A18028" w14:textId="77777777" w:rsidR="00510C2A" w:rsidRPr="00BA1456" w:rsidRDefault="00510C2A" w:rsidP="006822BB">
      <w:pPr>
        <w:pStyle w:val="Sinespaciado"/>
        <w:spacing w:line="360" w:lineRule="auto"/>
        <w:jc w:val="both"/>
        <w:rPr>
          <w:rFonts w:ascii="Arial" w:hAnsi="Arial" w:cs="Arial"/>
          <w:b/>
        </w:rPr>
      </w:pPr>
      <w:r w:rsidRPr="00BA1456">
        <w:rPr>
          <w:rFonts w:ascii="Arial" w:hAnsi="Arial" w:cs="Arial"/>
          <w:b/>
        </w:rPr>
        <w:t>Introducción</w:t>
      </w:r>
    </w:p>
    <w:p w14:paraId="02BE5DD8" w14:textId="77777777" w:rsidR="00510C2A" w:rsidRPr="00BA1456" w:rsidRDefault="00510C2A" w:rsidP="006822BB">
      <w:pPr>
        <w:pStyle w:val="Sinespaciado"/>
        <w:spacing w:line="360" w:lineRule="auto"/>
        <w:jc w:val="both"/>
        <w:rPr>
          <w:rFonts w:ascii="Arial" w:hAnsi="Arial" w:cs="Arial"/>
          <w:b/>
        </w:rPr>
      </w:pPr>
    </w:p>
    <w:p w14:paraId="5C22DCBE" w14:textId="77777777" w:rsidR="001660A3" w:rsidRPr="00BA1456" w:rsidRDefault="001660A3" w:rsidP="006822BB">
      <w:pPr>
        <w:pStyle w:val="Sinespaciado"/>
        <w:spacing w:line="360" w:lineRule="auto"/>
        <w:jc w:val="both"/>
        <w:rPr>
          <w:rFonts w:ascii="Arial" w:hAnsi="Arial" w:cs="Arial"/>
        </w:rPr>
      </w:pPr>
      <w:r w:rsidRPr="00BA1456">
        <w:rPr>
          <w:rFonts w:ascii="Arial" w:hAnsi="Arial" w:cs="Arial"/>
          <w:color w:val="000000" w:themeColor="text1"/>
        </w:rPr>
        <w:t xml:space="preserve">Los </w:t>
      </w:r>
      <w:r w:rsidR="00162E45">
        <w:rPr>
          <w:rFonts w:ascii="Arial" w:hAnsi="Arial" w:cs="Arial"/>
          <w:color w:val="000000" w:themeColor="text1"/>
        </w:rPr>
        <w:t xml:space="preserve">carbonatos de calcio de </w:t>
      </w:r>
      <w:r w:rsidRPr="00BA1456">
        <w:rPr>
          <w:rFonts w:ascii="Arial" w:hAnsi="Arial" w:cs="Arial"/>
          <w:color w:val="000000" w:themeColor="text1"/>
        </w:rPr>
        <w:t>diferentes morfologías y tamaños</w:t>
      </w:r>
      <w:r w:rsidR="00DF7336">
        <w:rPr>
          <w:rFonts w:ascii="Arial" w:hAnsi="Arial" w:cs="Arial"/>
          <w:color w:val="000000" w:themeColor="text1"/>
        </w:rPr>
        <w:t xml:space="preserve"> </w:t>
      </w:r>
      <w:r w:rsidR="00DF7336" w:rsidRPr="00BA1456">
        <w:rPr>
          <w:rFonts w:ascii="Arial" w:hAnsi="Arial" w:cs="Arial"/>
          <w:color w:val="000000" w:themeColor="text1"/>
        </w:rPr>
        <w:t>han despertado el interés de muchos investigadores en los últimos años</w:t>
      </w:r>
      <w:r w:rsidR="00DF7336">
        <w:rPr>
          <w:rFonts w:ascii="Arial" w:hAnsi="Arial" w:cs="Arial"/>
          <w:color w:val="000000" w:themeColor="text1"/>
        </w:rPr>
        <w:t>, puesto que</w:t>
      </w:r>
      <w:r w:rsidRPr="00BA1456">
        <w:rPr>
          <w:rFonts w:ascii="Arial" w:hAnsi="Arial" w:cs="Arial"/>
          <w:color w:val="000000" w:themeColor="text1"/>
        </w:rPr>
        <w:t xml:space="preserve"> han demostrado excelentes propiedades</w:t>
      </w:r>
      <w:r w:rsidR="00162E45">
        <w:rPr>
          <w:rFonts w:ascii="Arial" w:hAnsi="Arial" w:cs="Arial"/>
          <w:color w:val="000000" w:themeColor="text1"/>
        </w:rPr>
        <w:t xml:space="preserve"> que han impactado la industria biomédica</w:t>
      </w:r>
      <w:r w:rsidR="00D457EC">
        <w:rPr>
          <w:rFonts w:ascii="Arial" w:hAnsi="Arial" w:cs="Arial"/>
          <w:color w:val="000000" w:themeColor="text1"/>
        </w:rPr>
        <w:t xml:space="preserve">. </w:t>
      </w:r>
      <w:r w:rsidR="006C59AA">
        <w:rPr>
          <w:rFonts w:ascii="Arial" w:hAnsi="Arial" w:cs="Arial"/>
          <w:color w:val="000000" w:themeColor="text1"/>
        </w:rPr>
        <w:t>E</w:t>
      </w:r>
      <w:r w:rsidR="00A0441B">
        <w:rPr>
          <w:rFonts w:ascii="Arial" w:hAnsi="Arial" w:cs="Arial"/>
          <w:color w:val="000000" w:themeColor="text1"/>
        </w:rPr>
        <w:t>jemplo</w:t>
      </w:r>
      <w:r w:rsidR="006C59AA">
        <w:rPr>
          <w:rFonts w:ascii="Arial" w:hAnsi="Arial" w:cs="Arial"/>
          <w:color w:val="000000" w:themeColor="text1"/>
        </w:rPr>
        <w:t>s</w:t>
      </w:r>
      <w:r w:rsidR="00A0441B">
        <w:rPr>
          <w:rFonts w:ascii="Arial" w:hAnsi="Arial" w:cs="Arial"/>
          <w:color w:val="000000" w:themeColor="text1"/>
        </w:rPr>
        <w:t xml:space="preserve"> de esto puede</w:t>
      </w:r>
      <w:r w:rsidR="00162E45">
        <w:rPr>
          <w:rFonts w:ascii="Arial" w:hAnsi="Arial" w:cs="Arial"/>
          <w:color w:val="000000" w:themeColor="text1"/>
        </w:rPr>
        <w:t xml:space="preserve"> </w:t>
      </w:r>
      <w:r w:rsidR="00D457EC">
        <w:rPr>
          <w:rFonts w:ascii="Arial" w:hAnsi="Arial" w:cs="Arial"/>
          <w:color w:val="000000" w:themeColor="text1"/>
        </w:rPr>
        <w:t>ser</w:t>
      </w:r>
      <w:r w:rsidRPr="00BA1456">
        <w:rPr>
          <w:rFonts w:ascii="Arial" w:hAnsi="Arial" w:cs="Arial"/>
          <w:color w:val="000000" w:themeColor="text1"/>
        </w:rPr>
        <w:t xml:space="preserve"> sensores ópticos y electrónicos,</w:t>
      </w:r>
      <w:r w:rsidR="00162E45">
        <w:rPr>
          <w:rFonts w:ascii="Arial" w:hAnsi="Arial" w:cs="Arial"/>
          <w:color w:val="000000" w:themeColor="text1"/>
        </w:rPr>
        <w:t xml:space="preserve"> la catálisis,</w:t>
      </w:r>
      <w:r w:rsidRPr="00BA1456">
        <w:rPr>
          <w:rFonts w:ascii="Arial" w:hAnsi="Arial" w:cs="Arial"/>
          <w:color w:val="000000" w:themeColor="text1"/>
        </w:rPr>
        <w:t xml:space="preserve"> dispositivos para </w:t>
      </w:r>
      <w:r w:rsidRPr="00BA1456">
        <w:rPr>
          <w:rFonts w:ascii="Arial" w:hAnsi="Arial" w:cs="Arial"/>
          <w:color w:val="000000" w:themeColor="text1"/>
        </w:rPr>
        <w:lastRenderedPageBreak/>
        <w:t>almacenamiento de energía, pigmentos magnéticos, entre otros</w:t>
      </w:r>
      <w:r w:rsidR="00B57D74" w:rsidRPr="00B57D74">
        <w:t xml:space="preserve"> </w:t>
      </w:r>
      <w:r w:rsidR="00B57D74" w:rsidRPr="00B57D74">
        <w:rPr>
          <w:rFonts w:ascii="Arial" w:hAnsi="Arial" w:cs="Arial"/>
          <w:color w:val="000000" w:themeColor="text1"/>
        </w:rPr>
        <w:t xml:space="preserve">(Sung </w:t>
      </w:r>
      <w:r w:rsidR="00B57D74" w:rsidRPr="008D7141">
        <w:rPr>
          <w:rFonts w:ascii="Arial" w:hAnsi="Arial" w:cs="Arial"/>
          <w:i/>
          <w:color w:val="000000" w:themeColor="text1"/>
        </w:rPr>
        <w:t>et al</w:t>
      </w:r>
      <w:r w:rsidR="00B57D74" w:rsidRPr="00B57D74">
        <w:rPr>
          <w:rFonts w:ascii="Arial" w:hAnsi="Arial" w:cs="Arial"/>
          <w:color w:val="000000" w:themeColor="text1"/>
        </w:rPr>
        <w:t xml:space="preserve">., 2005; Zhang </w:t>
      </w:r>
      <w:r w:rsidR="00B57D74" w:rsidRPr="008D7141">
        <w:rPr>
          <w:rFonts w:ascii="Arial" w:hAnsi="Arial" w:cs="Arial"/>
          <w:i/>
          <w:color w:val="000000" w:themeColor="text1"/>
        </w:rPr>
        <w:t>et al</w:t>
      </w:r>
      <w:r w:rsidR="00B57D74" w:rsidRPr="00B57D74">
        <w:rPr>
          <w:rFonts w:ascii="Arial" w:hAnsi="Arial" w:cs="Arial"/>
          <w:color w:val="000000" w:themeColor="text1"/>
        </w:rPr>
        <w:t>., 2008)</w:t>
      </w:r>
      <w:r w:rsidRPr="00BA1456">
        <w:rPr>
          <w:rFonts w:ascii="Arial" w:hAnsi="Arial" w:cs="Arial"/>
          <w:color w:val="000000" w:themeColor="text1"/>
        </w:rPr>
        <w:t>. El carbonato de calcio (CaCO</w:t>
      </w:r>
      <w:r w:rsidRPr="00BA1456">
        <w:rPr>
          <w:rFonts w:ascii="Arial" w:hAnsi="Arial" w:cs="Arial"/>
          <w:color w:val="000000" w:themeColor="text1"/>
          <w:vertAlign w:val="subscript"/>
        </w:rPr>
        <w:t>3</w:t>
      </w:r>
      <w:r w:rsidRPr="00BA1456">
        <w:rPr>
          <w:rFonts w:ascii="Arial" w:hAnsi="Arial" w:cs="Arial"/>
          <w:color w:val="000000" w:themeColor="text1"/>
        </w:rPr>
        <w:t xml:space="preserve">) es uno de los minerales </w:t>
      </w:r>
      <w:r w:rsidR="00DF7336">
        <w:rPr>
          <w:rFonts w:ascii="Arial" w:hAnsi="Arial" w:cs="Arial"/>
          <w:color w:val="000000" w:themeColor="text1"/>
        </w:rPr>
        <w:t>que</w:t>
      </w:r>
      <w:r w:rsidRPr="00BA1456">
        <w:rPr>
          <w:rFonts w:ascii="Arial" w:hAnsi="Arial" w:cs="Arial"/>
          <w:color w:val="000000" w:themeColor="text1"/>
        </w:rPr>
        <w:t xml:space="preserve"> puede formar compuestos híbridos orgánicos/inorgánicos con estructura y propiedades controladas.</w:t>
      </w:r>
      <w:r w:rsidR="00162E45">
        <w:rPr>
          <w:rFonts w:ascii="Arial" w:hAnsi="Arial" w:cs="Arial"/>
          <w:color w:val="000000" w:themeColor="text1"/>
        </w:rPr>
        <w:t xml:space="preserve"> Dichas propiedades pueden ser la estructura del cristal, el tamaño de la partícula y la morfología del mineral. La característica morfológica es la que puede establecer la propiedad de la partícula, definiendo así también su aplicación</w:t>
      </w:r>
      <w:r w:rsidR="00B57D74" w:rsidRPr="00B57D74">
        <w:t xml:space="preserve"> </w:t>
      </w:r>
      <w:r w:rsidR="00B57D74" w:rsidRPr="00B57D74">
        <w:rPr>
          <w:rFonts w:ascii="Arial" w:hAnsi="Arial" w:cs="Arial"/>
          <w:color w:val="000000" w:themeColor="text1"/>
        </w:rPr>
        <w:t xml:space="preserve">(Stocks-Fischer </w:t>
      </w:r>
      <w:r w:rsidR="00B57D74" w:rsidRPr="008D7141">
        <w:rPr>
          <w:rFonts w:ascii="Arial" w:hAnsi="Arial" w:cs="Arial"/>
          <w:i/>
          <w:color w:val="000000" w:themeColor="text1"/>
        </w:rPr>
        <w:t>et al</w:t>
      </w:r>
      <w:r w:rsidR="00B57D74" w:rsidRPr="00B57D74">
        <w:rPr>
          <w:rFonts w:ascii="Arial" w:hAnsi="Arial" w:cs="Arial"/>
          <w:color w:val="000000" w:themeColor="text1"/>
        </w:rPr>
        <w:t>., 1999)</w:t>
      </w:r>
      <w:r w:rsidRPr="00BA1456">
        <w:rPr>
          <w:rFonts w:ascii="Arial" w:hAnsi="Arial" w:cs="Arial"/>
          <w:color w:val="000000" w:themeColor="text1"/>
        </w:rPr>
        <w:t>. </w:t>
      </w:r>
    </w:p>
    <w:p w14:paraId="407B447C" w14:textId="77777777" w:rsidR="001660A3" w:rsidRPr="00BA1456" w:rsidRDefault="001660A3" w:rsidP="006822BB">
      <w:pPr>
        <w:pStyle w:val="Sinespaciado"/>
        <w:spacing w:line="360" w:lineRule="auto"/>
        <w:jc w:val="both"/>
        <w:rPr>
          <w:rFonts w:ascii="Arial" w:hAnsi="Arial" w:cs="Arial"/>
        </w:rPr>
      </w:pPr>
    </w:p>
    <w:p w14:paraId="53FF2342" w14:textId="77777777" w:rsidR="00A5560A" w:rsidRDefault="001660A3" w:rsidP="006822BB">
      <w:pPr>
        <w:pStyle w:val="Sinespaciado"/>
        <w:spacing w:line="360" w:lineRule="auto"/>
        <w:jc w:val="both"/>
        <w:rPr>
          <w:rFonts w:ascii="Arial" w:hAnsi="Arial" w:cs="Arial"/>
        </w:rPr>
      </w:pPr>
      <w:r w:rsidRPr="00BA1456">
        <w:rPr>
          <w:rFonts w:ascii="Arial" w:hAnsi="Arial" w:cs="Arial"/>
        </w:rPr>
        <w:t xml:space="preserve">En la biosíntesis de carbonato de calcio, algunos de los microorganismos más conocidos pertenecen al género </w:t>
      </w:r>
      <w:r w:rsidRPr="00BA1456">
        <w:rPr>
          <w:rFonts w:ascii="Arial" w:hAnsi="Arial" w:cs="Arial"/>
          <w:i/>
        </w:rPr>
        <w:t xml:space="preserve">Bacillus spp. </w:t>
      </w:r>
      <w:r w:rsidR="00861AED" w:rsidRPr="00BA1456">
        <w:rPr>
          <w:rFonts w:ascii="Arial" w:hAnsi="Arial" w:cs="Arial"/>
          <w:color w:val="000000" w:themeColor="text1"/>
        </w:rPr>
        <w:fldChar w:fldCharType="begin" w:fldLock="1"/>
      </w:r>
      <w:r w:rsidR="00F320D6">
        <w:rPr>
          <w:rFonts w:ascii="Arial" w:hAnsi="Arial" w:cs="Arial"/>
          <w:color w:val="000000" w:themeColor="text1"/>
        </w:rPr>
        <w:instrText>ADDIN CSL_CITATION { "citationItems" : [ { "id" : "ITEM-1", "itemData" : { "author" : [ { "dropping-particle" : "", "family" : "Parks", "given" : "S. L.", "non-dropping-particle" : "", "parse-names" : false, "suffix" : "" } ], "container-title" : "Chemical and Biological Engineering", "id" : "ITEM-1", "issued" : { "date-parts" : [ [ "2009" ] ] }, "number-of-pages" : "93", "publisher" : "Montana State University", "title" : "Kinetics of Calcite Precipitation By Ureolytic Bacteria Under Aerobic and Anaerobic Conditions", "type" : "thesis" }, "uris" : [ "http://www.mendeley.com/documents/?uuid=2aa34188-992f-456c-b346-65429ac81f8b", "http://www.mendeley.com/documents/?uuid=fa69ac78-9c2e-4cfa-af5a-201f444a76a4" ] }, { "id" : "ITEM-2", "itemData" : { "DOI" : "10.1016/S0168-1656(01)00393-5", "ISBN" : "0168-1656", "ISSN" : "01681656", "PMID" : "11738724", "author" : [ { "dropping-particle" : "", "family" : "Bachmeier", "given" : "K. L.", "non-dropping-particle" : "", "parse-names" : false, "suffix" : "" }, { "dropping-particle" : "", "family" : "Williams", "given" : "A. E.", "non-dropping-particle" : "", "parse-names" : false, "suffix" : "" }, { "dropping-particle" : "", "family" : "Warmington", "given" : "J. R.", "non-dropping-particle" : "", "parse-names" : false, "suffix" : "" }, { "dropping-particle" : "", "family" : "Bang", "given" : "S. S.", "non-dropping-particle" : "", "parse-names" : false, "suffix" : "" } ], "container-title" : "Journal of Biotechnology", "id" : "ITEM-2", "issue" : "2", "issued" : { "date-parts" : [ [ "2002" ] ] }, "page" : "171-181", "title" : "Urease activity in microbiologically-induced calcite precipitation", "type" : "article-journal", "volume" : "93" }, "uris" : [ "http://www.mendeley.com/documents/?uuid=cdb5aa48-878e-475d-b903-8c7e1200d0cb", "http://www.mendeley.com/documents/?uuid=5a376626-0f79-4773-a18c-317fd4c226f4" ] }, { "id" : "ITEM-3", "itemData" : { "DOI" : "10.1016/j.chemgeo.2009.05.003", "ISBN" : "0009-2541", "ISSN" : "00092541", "abstract" : "As a part of an effort to investigate potential implications of microbial activity upon CO2 geological sequestration, both the alkalinization of a urea-containing artificial ground water and the subsequent calcium carbonate precipitation, induced by Bacillus pasteurii, have been studied in batch experiments. Four reproducible stages of this microbial process were identified and numerically modeled: (1) a rapid rise of pH values caused by bacterial ureolysis, (2) a pH plateau due to a dynamic equilibrium between CO2 transfer through the liquid/gas interface and the ureolysis process, (3) a decrease in pH due to CaCO3 precipitation (4) a slow long term evolution of pH depending on the presence of viable microorganisms which have survived to carbonate precipitation. Correlations between the durations and pH values of these four steps were also evidenced. To interpret quantitatively the observed trends, the geochemical code CHESS\u00a9 was adapted for taking into account the enzymatically catalyzed ureolysis reaction as well as the kinetics of gas/solution exchanges and the rate of calcium carbonate precipitation. Finally, new original aspects of B. pasteurii biomineralization were evidenced, namely a cellular calcium phosphate precipitation preceding the formation of calcite and a negative impact of phosphate on ureolysis and calcite precipitation. \u00a9 2009 Elsevier B.V. All rights reserved.", "author" : [ { "dropping-particle" : "", "family" : "Dupraz", "given" : "S\u00e9bastien", "non-dropping-particle" : "", "parse-names" : false, "suffix" : "" }, { "dropping-particle" : "", "family" : "Parmentier", "given" : "Marc", "non-dropping-particle" : "", "parse-names" : false, "suffix" : "" }, { "dropping-particle" : "", "family" : "M\u00e9nez", "given" : "B\u00e9n\u00e9dicte", "non-dropping-particle" : "", "parse-names" : false, "suffix" : "" }, { "dropping-particle" : "", "family" : "Guyot", "given" : "Fran\u00e7ois", "non-dropping-particle" : "", "parse-names" : false, "suffix" : "" } ], "container-title" : "Chemical Geology", "id" : "ITEM-3", "issue" : "1-2", "issued" : { "date-parts" : [ [ "2009" ] ] }, "page" : "44-53", "publisher" : "Elsevier B.V.", "title" : "Experimental and numerical modeling of bacterially induced pH increase and calcite precipitation in saline aquifers", "type" : "article-journal", "volume" : "265" }, "uris" : [ "http://www.mendeley.com/documents/?uuid=b91ea03b-1f93-4f5e-9a5c-d9da9ebeed27", "http://www.mendeley.com/documents/?uuid=51286f6a-0cee-41e8-a03d-646a0bc0182d", "http://www.mendeley.com/documents/?uuid=9cefa3e8-2354-4094-bfcf-73879891e0a6" ] } ], "mendeley" : { "formattedCitation" : "(Bachmeier, Williams, Warmington, &amp; Bang, 2002; Dupraz, Parmentier, M\u00e9nez, &amp; Guyot, 2009; Parks, 2009)", "manualFormatting" : "(Bachmeier et al., 2002; Dupraz et al., 2009)", "plainTextFormattedCitation" : "(Bachmeier, Williams, Warmington, &amp; Bang, 2002; Dupraz, Parmentier, M\u00e9nez, &amp; Guyot, 2009; Parks, 2009)", "previouslyFormattedCitation" : "(Bachmeier, Williams, Warmington, &amp; Bang, 2002; Dupraz, Parmentier, M\u00e9nez, &amp; Guyot, 2009; Parks, 2009)" }, "properties" : { "noteIndex" : 0 }, "schema" : "https://github.com/citation-style-language/schema/raw/master/csl-citation.json" }</w:instrText>
      </w:r>
      <w:r w:rsidR="00861AED" w:rsidRPr="00BA1456">
        <w:rPr>
          <w:rFonts w:ascii="Arial" w:hAnsi="Arial" w:cs="Arial"/>
          <w:color w:val="000000" w:themeColor="text1"/>
        </w:rPr>
        <w:fldChar w:fldCharType="separate"/>
      </w:r>
      <w:r w:rsidR="003A2E96" w:rsidRPr="003A2E96">
        <w:rPr>
          <w:rFonts w:ascii="Arial" w:hAnsi="Arial" w:cs="Arial"/>
          <w:noProof/>
          <w:color w:val="000000" w:themeColor="text1"/>
        </w:rPr>
        <w:t>(Bachmeier</w:t>
      </w:r>
      <w:r w:rsidR="00F320D6">
        <w:rPr>
          <w:rFonts w:ascii="Arial" w:hAnsi="Arial" w:cs="Arial"/>
          <w:noProof/>
          <w:color w:val="000000" w:themeColor="text1"/>
        </w:rPr>
        <w:t xml:space="preserve"> </w:t>
      </w:r>
      <w:r w:rsidR="00F320D6" w:rsidRPr="00F320D6">
        <w:rPr>
          <w:rFonts w:ascii="Arial" w:hAnsi="Arial" w:cs="Arial"/>
          <w:i/>
          <w:noProof/>
          <w:color w:val="000000" w:themeColor="text1"/>
        </w:rPr>
        <w:t>et al.</w:t>
      </w:r>
      <w:r w:rsidR="003A2E96" w:rsidRPr="003A2E96">
        <w:rPr>
          <w:rFonts w:ascii="Arial" w:hAnsi="Arial" w:cs="Arial"/>
          <w:noProof/>
          <w:color w:val="000000" w:themeColor="text1"/>
        </w:rPr>
        <w:t>, 2002; Dupraz</w:t>
      </w:r>
      <w:r w:rsidR="00F320D6">
        <w:rPr>
          <w:rFonts w:ascii="Arial" w:hAnsi="Arial" w:cs="Arial"/>
          <w:noProof/>
          <w:color w:val="000000" w:themeColor="text1"/>
        </w:rPr>
        <w:t xml:space="preserve"> </w:t>
      </w:r>
      <w:r w:rsidR="00F320D6">
        <w:rPr>
          <w:rFonts w:ascii="Arial" w:hAnsi="Arial" w:cs="Arial"/>
          <w:i/>
          <w:noProof/>
          <w:color w:val="000000" w:themeColor="text1"/>
        </w:rPr>
        <w:t>et al.</w:t>
      </w:r>
      <w:r w:rsidR="003A2E96" w:rsidRPr="003A2E96">
        <w:rPr>
          <w:rFonts w:ascii="Arial" w:hAnsi="Arial" w:cs="Arial"/>
          <w:noProof/>
          <w:color w:val="000000" w:themeColor="text1"/>
        </w:rPr>
        <w:t>, 2009)</w:t>
      </w:r>
      <w:r w:rsidR="00861AED" w:rsidRPr="00BA1456">
        <w:rPr>
          <w:rFonts w:ascii="Arial" w:hAnsi="Arial" w:cs="Arial"/>
          <w:color w:val="000000" w:themeColor="text1"/>
        </w:rPr>
        <w:fldChar w:fldCharType="end"/>
      </w:r>
      <w:r w:rsidR="006A0DD0" w:rsidRPr="00BA1456">
        <w:rPr>
          <w:rFonts w:ascii="Arial" w:hAnsi="Arial" w:cs="Arial"/>
          <w:color w:val="000000" w:themeColor="text1"/>
        </w:rPr>
        <w:t>.</w:t>
      </w:r>
      <w:r w:rsidR="00F320D6">
        <w:rPr>
          <w:rFonts w:ascii="Arial" w:hAnsi="Arial" w:cs="Arial"/>
          <w:color w:val="000000" w:themeColor="text1"/>
        </w:rPr>
        <w:t xml:space="preserve"> </w:t>
      </w:r>
      <w:r w:rsidR="00A5560A">
        <w:rPr>
          <w:rFonts w:ascii="Arial" w:hAnsi="Arial" w:cs="Arial"/>
          <w:color w:val="000000" w:themeColor="text1"/>
        </w:rPr>
        <w:t>Se h</w:t>
      </w:r>
      <w:r w:rsidRPr="00BA1456">
        <w:rPr>
          <w:rFonts w:ascii="Arial" w:hAnsi="Arial" w:cs="Arial"/>
          <w:color w:val="000000" w:themeColor="text1"/>
        </w:rPr>
        <w:t xml:space="preserve">a documentado el impacto de </w:t>
      </w:r>
      <w:r w:rsidR="006A0DD0" w:rsidRPr="00BA1456">
        <w:rPr>
          <w:rFonts w:ascii="Arial" w:hAnsi="Arial" w:cs="Arial"/>
          <w:color w:val="000000" w:themeColor="text1"/>
        </w:rPr>
        <w:t>estos</w:t>
      </w:r>
      <w:r w:rsidRPr="00BA1456">
        <w:rPr>
          <w:rFonts w:ascii="Arial" w:hAnsi="Arial" w:cs="Arial"/>
          <w:color w:val="000000" w:themeColor="text1"/>
        </w:rPr>
        <w:t xml:space="preserve"> microorganismos en diversos procesos geológicos, evaluando su potencial para precipitar </w:t>
      </w:r>
      <w:r w:rsidR="00A5560A">
        <w:rPr>
          <w:rFonts w:ascii="Arial" w:hAnsi="Arial" w:cs="Arial"/>
          <w:color w:val="000000" w:themeColor="text1"/>
        </w:rPr>
        <w:t>vaterita o calcita</w:t>
      </w:r>
      <w:r w:rsidR="008D7141" w:rsidRPr="008D7141">
        <w:rPr>
          <w:rFonts w:ascii="Arial" w:hAnsi="Arial" w:cs="Arial"/>
          <w:color w:val="000000" w:themeColor="text1"/>
        </w:rPr>
        <w:t xml:space="preserve"> (Mitchell </w:t>
      </w:r>
      <w:r w:rsidR="008D7141" w:rsidRPr="008D7141">
        <w:rPr>
          <w:rFonts w:ascii="Arial" w:hAnsi="Arial" w:cs="Arial"/>
          <w:i/>
          <w:color w:val="000000" w:themeColor="text1"/>
        </w:rPr>
        <w:t>et al</w:t>
      </w:r>
      <w:r w:rsidR="008D7141" w:rsidRPr="008D7141">
        <w:rPr>
          <w:rFonts w:ascii="Arial" w:hAnsi="Arial" w:cs="Arial"/>
          <w:color w:val="000000" w:themeColor="text1"/>
        </w:rPr>
        <w:t>., 2013; Sung</w:t>
      </w:r>
      <w:r w:rsidR="008D7141">
        <w:rPr>
          <w:rFonts w:ascii="Arial" w:hAnsi="Arial" w:cs="Arial"/>
          <w:color w:val="000000" w:themeColor="text1"/>
        </w:rPr>
        <w:t xml:space="preserve"> </w:t>
      </w:r>
      <w:r w:rsidR="008D7141">
        <w:rPr>
          <w:rFonts w:ascii="Arial" w:hAnsi="Arial" w:cs="Arial"/>
          <w:i/>
          <w:color w:val="000000" w:themeColor="text1"/>
        </w:rPr>
        <w:t>et. al</w:t>
      </w:r>
      <w:r w:rsidR="008D7141" w:rsidRPr="008D7141">
        <w:rPr>
          <w:rFonts w:ascii="Arial" w:hAnsi="Arial" w:cs="Arial"/>
          <w:color w:val="000000" w:themeColor="text1"/>
        </w:rPr>
        <w:t xml:space="preserve">, 2005; Zhang </w:t>
      </w:r>
      <w:r w:rsidR="008D7141" w:rsidRPr="008D7141">
        <w:rPr>
          <w:rFonts w:ascii="Arial" w:hAnsi="Arial" w:cs="Arial"/>
          <w:i/>
          <w:color w:val="000000" w:themeColor="text1"/>
        </w:rPr>
        <w:t>et al</w:t>
      </w:r>
      <w:r w:rsidR="008D7141" w:rsidRPr="008D7141">
        <w:rPr>
          <w:rFonts w:ascii="Arial" w:hAnsi="Arial" w:cs="Arial"/>
          <w:color w:val="000000" w:themeColor="text1"/>
        </w:rPr>
        <w:t>., 2008)</w:t>
      </w:r>
      <w:r w:rsidR="007C75FB" w:rsidRPr="008D7141">
        <w:rPr>
          <w:rFonts w:ascii="Arial" w:hAnsi="Arial" w:cs="Arial"/>
          <w:color w:val="000000" w:themeColor="text1"/>
        </w:rPr>
        <w:t>.</w:t>
      </w:r>
      <w:r w:rsidRPr="008D7141">
        <w:rPr>
          <w:rFonts w:ascii="Arial" w:hAnsi="Arial" w:cs="Arial"/>
          <w:color w:val="FF0000"/>
        </w:rPr>
        <w:t xml:space="preserve"> </w:t>
      </w:r>
      <w:r w:rsidRPr="00BA1456">
        <w:rPr>
          <w:rFonts w:ascii="Arial" w:hAnsi="Arial" w:cs="Arial"/>
        </w:rPr>
        <w:t>Lo anterior, da pie a pensar en aplicar los mecanismos de mineralización bacteriana en procesos a nivel industrial</w:t>
      </w:r>
      <w:r w:rsidR="00F320D6">
        <w:rPr>
          <w:rFonts w:ascii="Arial" w:hAnsi="Arial" w:cs="Arial"/>
        </w:rPr>
        <w:t>,</w:t>
      </w:r>
      <w:r w:rsidR="006A0DD0" w:rsidRPr="00BA1456">
        <w:rPr>
          <w:rFonts w:ascii="Arial" w:hAnsi="Arial" w:cs="Arial"/>
          <w:color w:val="FF0000"/>
        </w:rPr>
        <w:t xml:space="preserve"> </w:t>
      </w:r>
      <w:r w:rsidR="006A0DD0" w:rsidRPr="00BA1456">
        <w:rPr>
          <w:rFonts w:ascii="Arial" w:hAnsi="Arial" w:cs="Arial"/>
          <w:color w:val="000000" w:themeColor="text1"/>
        </w:rPr>
        <w:t xml:space="preserve">debido a que es un proceso innovador </w:t>
      </w:r>
      <w:r w:rsidR="00F320D6">
        <w:rPr>
          <w:rFonts w:ascii="Arial" w:hAnsi="Arial" w:cs="Arial"/>
          <w:color w:val="000000" w:themeColor="text1"/>
        </w:rPr>
        <w:t>el cual se puede ejecutar</w:t>
      </w:r>
      <w:r w:rsidR="006A0DD0" w:rsidRPr="00BA1456">
        <w:rPr>
          <w:rFonts w:ascii="Arial" w:hAnsi="Arial" w:cs="Arial"/>
          <w:color w:val="000000" w:themeColor="text1"/>
        </w:rPr>
        <w:t xml:space="preserve"> </w:t>
      </w:r>
      <w:r w:rsidR="00F320D6">
        <w:rPr>
          <w:rFonts w:ascii="Arial" w:hAnsi="Arial" w:cs="Arial"/>
          <w:color w:val="000000" w:themeColor="text1"/>
        </w:rPr>
        <w:t>bajo</w:t>
      </w:r>
      <w:r w:rsidR="006A0DD0" w:rsidRPr="00BA1456">
        <w:rPr>
          <w:rFonts w:ascii="Arial" w:hAnsi="Arial" w:cs="Arial"/>
          <w:color w:val="000000" w:themeColor="text1"/>
        </w:rPr>
        <w:t xml:space="preserve"> condiciones ambientales</w:t>
      </w:r>
      <w:r w:rsidR="008D7141">
        <w:rPr>
          <w:rFonts w:ascii="Arial" w:hAnsi="Arial" w:cs="Arial"/>
        </w:rPr>
        <w:t xml:space="preserve"> </w:t>
      </w:r>
      <w:r w:rsidR="008D7141" w:rsidRPr="008D7141">
        <w:rPr>
          <w:rFonts w:ascii="Arial" w:hAnsi="Arial" w:cs="Arial"/>
        </w:rPr>
        <w:t xml:space="preserve">(Daskalakis </w:t>
      </w:r>
      <w:r w:rsidR="008D7141" w:rsidRPr="008D7141">
        <w:rPr>
          <w:rFonts w:ascii="Arial" w:hAnsi="Arial" w:cs="Arial"/>
          <w:i/>
        </w:rPr>
        <w:t>et al</w:t>
      </w:r>
      <w:r w:rsidR="008D7141" w:rsidRPr="008D7141">
        <w:rPr>
          <w:rFonts w:ascii="Arial" w:hAnsi="Arial" w:cs="Arial"/>
        </w:rPr>
        <w:t xml:space="preserve">., 2015; Montoya </w:t>
      </w:r>
      <w:r w:rsidR="008D7141" w:rsidRPr="008D7141">
        <w:rPr>
          <w:rFonts w:ascii="Arial" w:hAnsi="Arial" w:cs="Arial"/>
          <w:i/>
        </w:rPr>
        <w:t>et al</w:t>
      </w:r>
      <w:r w:rsidR="008D7141" w:rsidRPr="008D7141">
        <w:rPr>
          <w:rFonts w:ascii="Arial" w:hAnsi="Arial" w:cs="Arial"/>
        </w:rPr>
        <w:t xml:space="preserve">., 2005; Singh </w:t>
      </w:r>
      <w:r w:rsidR="008D7141" w:rsidRPr="008D7141">
        <w:rPr>
          <w:rFonts w:ascii="Arial" w:hAnsi="Arial" w:cs="Arial"/>
          <w:i/>
        </w:rPr>
        <w:t>et al</w:t>
      </w:r>
      <w:r w:rsidR="008D7141" w:rsidRPr="008D7141">
        <w:rPr>
          <w:rFonts w:ascii="Arial" w:hAnsi="Arial" w:cs="Arial"/>
        </w:rPr>
        <w:t>., 2016)</w:t>
      </w:r>
      <w:r w:rsidR="006A0DD0" w:rsidRPr="00BA1456">
        <w:rPr>
          <w:rFonts w:ascii="Arial" w:hAnsi="Arial" w:cs="Arial"/>
        </w:rPr>
        <w:t>.</w:t>
      </w:r>
      <w:r w:rsidR="0072443C">
        <w:rPr>
          <w:rFonts w:ascii="Arial" w:hAnsi="Arial" w:cs="Arial"/>
        </w:rPr>
        <w:t xml:space="preserve"> </w:t>
      </w:r>
    </w:p>
    <w:p w14:paraId="7DF88F7D" w14:textId="77777777" w:rsidR="007B4DDA" w:rsidRDefault="007B4DDA" w:rsidP="006822BB">
      <w:pPr>
        <w:pStyle w:val="Sinespaciado"/>
        <w:spacing w:line="360" w:lineRule="auto"/>
        <w:jc w:val="both"/>
        <w:rPr>
          <w:rFonts w:ascii="Arial" w:hAnsi="Arial" w:cs="Arial"/>
        </w:rPr>
      </w:pPr>
    </w:p>
    <w:p w14:paraId="43A5998F" w14:textId="1CD12514" w:rsidR="00A5560A" w:rsidRDefault="008D7141" w:rsidP="006822BB">
      <w:pPr>
        <w:pStyle w:val="Sinespaciado"/>
        <w:spacing w:line="360" w:lineRule="auto"/>
        <w:jc w:val="both"/>
        <w:rPr>
          <w:rFonts w:ascii="Arial" w:hAnsi="Arial" w:cs="Arial"/>
        </w:rPr>
      </w:pPr>
      <w:r w:rsidRPr="008D7141">
        <w:rPr>
          <w:rFonts w:ascii="Arial" w:hAnsi="Arial" w:cs="Arial"/>
        </w:rPr>
        <w:t xml:space="preserve">Varios estudios han mostrado el impacto de ciertos parámetros sobre la cristalización de carbonatos de calcio y el control de la morfología (incluyendo la estructura, tamaño y forma), lo cual es importante pues cada vez se buscan partículas uniformes y de tamaños micro o nanométricos (Henderson </w:t>
      </w:r>
      <w:r w:rsidRPr="008D7141">
        <w:rPr>
          <w:rFonts w:ascii="Arial" w:hAnsi="Arial" w:cs="Arial"/>
          <w:i/>
        </w:rPr>
        <w:t>et al</w:t>
      </w:r>
      <w:r w:rsidRPr="008D7141">
        <w:rPr>
          <w:rFonts w:ascii="Arial" w:hAnsi="Arial" w:cs="Arial"/>
        </w:rPr>
        <w:t xml:space="preserve">., 2008; Wada </w:t>
      </w:r>
      <w:r w:rsidRPr="008D7141">
        <w:rPr>
          <w:rFonts w:ascii="Arial" w:hAnsi="Arial" w:cs="Arial"/>
          <w:i/>
        </w:rPr>
        <w:t>et al</w:t>
      </w:r>
      <w:r w:rsidRPr="008D7141">
        <w:rPr>
          <w:rFonts w:ascii="Arial" w:hAnsi="Arial" w:cs="Arial"/>
        </w:rPr>
        <w:t xml:space="preserve">., 2001). </w:t>
      </w:r>
      <w:r w:rsidR="00EF5645">
        <w:rPr>
          <w:rFonts w:ascii="Arial" w:hAnsi="Arial" w:cs="Arial"/>
        </w:rPr>
        <w:t>Los mecanismos de</w:t>
      </w:r>
      <w:r w:rsidR="00861AED" w:rsidRPr="00EF5645">
        <w:rPr>
          <w:rFonts w:ascii="Arial" w:hAnsi="Arial" w:cs="Arial"/>
        </w:rPr>
        <w:t xml:space="preserve"> biomineralización </w:t>
      </w:r>
      <w:r w:rsidR="00EF5645">
        <w:rPr>
          <w:rFonts w:ascii="Arial" w:hAnsi="Arial" w:cs="Arial"/>
        </w:rPr>
        <w:t xml:space="preserve">pueden ser afectados por factores como </w:t>
      </w:r>
      <w:r w:rsidR="00861AED" w:rsidRPr="00EF5645">
        <w:rPr>
          <w:rFonts w:ascii="Arial" w:hAnsi="Arial" w:cs="Arial"/>
        </w:rPr>
        <w:t xml:space="preserve">la sobresaturación de iones de calcio, </w:t>
      </w:r>
      <w:r w:rsidR="00EF5645">
        <w:rPr>
          <w:rFonts w:ascii="Arial" w:hAnsi="Arial" w:cs="Arial"/>
        </w:rPr>
        <w:t xml:space="preserve">la </w:t>
      </w:r>
      <w:r w:rsidR="00861AED" w:rsidRPr="00EF5645">
        <w:rPr>
          <w:rFonts w:ascii="Arial" w:hAnsi="Arial" w:cs="Arial"/>
        </w:rPr>
        <w:t xml:space="preserve">disponibilidad de </w:t>
      </w:r>
      <w:r w:rsidR="00EF5645">
        <w:rPr>
          <w:rFonts w:ascii="Arial" w:hAnsi="Arial" w:cs="Arial"/>
        </w:rPr>
        <w:t xml:space="preserve">nutrientes o fuentes de </w:t>
      </w:r>
      <w:r w:rsidR="00861AED" w:rsidRPr="00EF5645">
        <w:rPr>
          <w:rFonts w:ascii="Arial" w:hAnsi="Arial" w:cs="Arial"/>
        </w:rPr>
        <w:t>energía bacteriana</w:t>
      </w:r>
      <w:r w:rsidR="00EF5645">
        <w:rPr>
          <w:rFonts w:ascii="Arial" w:hAnsi="Arial" w:cs="Arial"/>
        </w:rPr>
        <w:t xml:space="preserve"> en el medio de cultivo (carbono, nitrógeno, </w:t>
      </w:r>
      <w:r w:rsidR="00861AED" w:rsidRPr="00EF5645">
        <w:rPr>
          <w:rFonts w:ascii="Arial" w:hAnsi="Arial" w:cs="Arial"/>
        </w:rPr>
        <w:t>oxígeno disuelto,</w:t>
      </w:r>
      <w:r w:rsidR="00EF5645">
        <w:rPr>
          <w:rFonts w:ascii="Arial" w:hAnsi="Arial" w:cs="Arial"/>
        </w:rPr>
        <w:t xml:space="preserve"> </w:t>
      </w:r>
      <w:r w:rsidR="003A27F0">
        <w:rPr>
          <w:rFonts w:ascii="Arial" w:hAnsi="Arial" w:cs="Arial"/>
        </w:rPr>
        <w:t xml:space="preserve">minerales, </w:t>
      </w:r>
      <w:r w:rsidR="00EF5645">
        <w:rPr>
          <w:rFonts w:ascii="Arial" w:hAnsi="Arial" w:cs="Arial"/>
        </w:rPr>
        <w:t>entre otros) y</w:t>
      </w:r>
      <w:r w:rsidR="00861AED" w:rsidRPr="00EF5645">
        <w:rPr>
          <w:rFonts w:ascii="Arial" w:hAnsi="Arial" w:cs="Arial"/>
        </w:rPr>
        <w:t xml:space="preserve"> la relación estequiométrica </w:t>
      </w:r>
      <w:r w:rsidR="003A27F0">
        <w:rPr>
          <w:rFonts w:ascii="Arial" w:hAnsi="Arial" w:cs="Arial"/>
        </w:rPr>
        <w:t>entre ellos, el pH,</w:t>
      </w:r>
      <w:r w:rsidR="00861AED" w:rsidRPr="00EF5645">
        <w:rPr>
          <w:rFonts w:ascii="Arial" w:hAnsi="Arial" w:cs="Arial"/>
        </w:rPr>
        <w:t xml:space="preserve"> la temperatura</w:t>
      </w:r>
      <w:r w:rsidR="00EF5645">
        <w:rPr>
          <w:rFonts w:ascii="Arial" w:hAnsi="Arial" w:cs="Arial"/>
        </w:rPr>
        <w:t xml:space="preserve"> </w:t>
      </w:r>
      <w:r w:rsidRPr="008D7141">
        <w:rPr>
          <w:rFonts w:ascii="Arial" w:hAnsi="Arial" w:cs="Arial"/>
        </w:rPr>
        <w:t xml:space="preserve">(Bachmeier </w:t>
      </w:r>
      <w:r w:rsidRPr="008D7141">
        <w:rPr>
          <w:rFonts w:ascii="Arial" w:hAnsi="Arial" w:cs="Arial"/>
          <w:i/>
        </w:rPr>
        <w:t>et al</w:t>
      </w:r>
      <w:r w:rsidRPr="008D7141">
        <w:rPr>
          <w:rFonts w:ascii="Arial" w:hAnsi="Arial" w:cs="Arial"/>
        </w:rPr>
        <w:t xml:space="preserve">., 2002; Dupraz </w:t>
      </w:r>
      <w:r w:rsidRPr="008D7141">
        <w:rPr>
          <w:rFonts w:ascii="Arial" w:hAnsi="Arial" w:cs="Arial"/>
          <w:i/>
        </w:rPr>
        <w:t>et al</w:t>
      </w:r>
      <w:r w:rsidRPr="008D7141">
        <w:rPr>
          <w:rFonts w:ascii="Arial" w:hAnsi="Arial" w:cs="Arial"/>
        </w:rPr>
        <w:t xml:space="preserve">., 2009; Mitchell </w:t>
      </w:r>
      <w:r w:rsidRPr="008D7141">
        <w:rPr>
          <w:rFonts w:ascii="Arial" w:hAnsi="Arial" w:cs="Arial"/>
          <w:i/>
        </w:rPr>
        <w:t>et al</w:t>
      </w:r>
      <w:r w:rsidRPr="008D7141">
        <w:rPr>
          <w:rFonts w:ascii="Arial" w:hAnsi="Arial" w:cs="Arial"/>
        </w:rPr>
        <w:t xml:space="preserve">., 2013). </w:t>
      </w:r>
      <w:r w:rsidR="004E30EE">
        <w:rPr>
          <w:rFonts w:ascii="Arial" w:hAnsi="Arial" w:cs="Arial"/>
        </w:rPr>
        <w:t xml:space="preserve">Por lo tanto, </w:t>
      </w:r>
      <w:r w:rsidR="00EF5645">
        <w:rPr>
          <w:rFonts w:ascii="Arial" w:hAnsi="Arial" w:cs="Arial"/>
        </w:rPr>
        <w:t>e</w:t>
      </w:r>
      <w:r w:rsidRPr="008D7141">
        <w:rPr>
          <w:rFonts w:ascii="Arial" w:hAnsi="Arial" w:cs="Arial"/>
        </w:rPr>
        <w:t xml:space="preserve">ste proceso puede </w:t>
      </w:r>
      <w:r w:rsidR="004E30EE">
        <w:rPr>
          <w:rFonts w:ascii="Arial" w:hAnsi="Arial" w:cs="Arial"/>
        </w:rPr>
        <w:t>ser manipulado de varias formas. U</w:t>
      </w:r>
      <w:r w:rsidRPr="008D7141">
        <w:rPr>
          <w:rFonts w:ascii="Arial" w:hAnsi="Arial" w:cs="Arial"/>
        </w:rPr>
        <w:t>na de ellas es el uso de aditivos como el Tween</w:t>
      </w:r>
      <w:r w:rsidR="00EF5645">
        <w:rPr>
          <w:rFonts w:ascii="Arial" w:eastAsia="Times New Roman" w:hAnsi="Arial" w:cs="Arial"/>
          <w:lang w:eastAsia="es-ES"/>
        </w:rPr>
        <w:t>®</w:t>
      </w:r>
      <w:r w:rsidRPr="008D7141">
        <w:rPr>
          <w:rFonts w:ascii="Arial" w:hAnsi="Arial" w:cs="Arial"/>
        </w:rPr>
        <w:t xml:space="preserve"> 80, tensoactivo que </w:t>
      </w:r>
      <w:r w:rsidRPr="008D7141">
        <w:rPr>
          <w:rFonts w:ascii="Arial" w:hAnsi="Arial" w:cs="Arial"/>
        </w:rPr>
        <w:lastRenderedPageBreak/>
        <w:t xml:space="preserve">actúa sobre la </w:t>
      </w:r>
      <w:r w:rsidR="003A27F0">
        <w:rPr>
          <w:rFonts w:ascii="Arial" w:hAnsi="Arial" w:cs="Arial"/>
        </w:rPr>
        <w:t>mineral</w:t>
      </w:r>
      <w:bookmarkStart w:id="0" w:name="_GoBack"/>
      <w:bookmarkEnd w:id="0"/>
      <w:r w:rsidRPr="008D7141">
        <w:rPr>
          <w:rFonts w:ascii="Arial" w:hAnsi="Arial" w:cs="Arial"/>
        </w:rPr>
        <w:t>ización del carbonato de calcio</w:t>
      </w:r>
      <w:r w:rsidR="00EF5645">
        <w:rPr>
          <w:rFonts w:ascii="Arial" w:hAnsi="Arial" w:cs="Arial"/>
        </w:rPr>
        <w:t>,</w:t>
      </w:r>
      <w:r w:rsidRPr="008D7141">
        <w:rPr>
          <w:rFonts w:ascii="Arial" w:hAnsi="Arial" w:cs="Arial"/>
        </w:rPr>
        <w:t xml:space="preserve"> controlando su morfología cristalina.   </w:t>
      </w:r>
    </w:p>
    <w:p w14:paraId="4300D333" w14:textId="77777777" w:rsidR="008D7141" w:rsidRDefault="008D7141" w:rsidP="006822BB">
      <w:pPr>
        <w:pStyle w:val="Sinespaciado"/>
        <w:spacing w:line="360" w:lineRule="auto"/>
        <w:jc w:val="both"/>
        <w:rPr>
          <w:rFonts w:ascii="Arial" w:hAnsi="Arial" w:cs="Arial"/>
        </w:rPr>
      </w:pPr>
    </w:p>
    <w:p w14:paraId="11B3139D" w14:textId="77777777" w:rsidR="0072443C" w:rsidRDefault="006A0DD0" w:rsidP="006822BB">
      <w:pPr>
        <w:pStyle w:val="Sinespaciado"/>
        <w:spacing w:line="360" w:lineRule="auto"/>
        <w:jc w:val="both"/>
        <w:rPr>
          <w:rFonts w:ascii="Arial" w:hAnsi="Arial" w:cs="Arial"/>
        </w:rPr>
      </w:pPr>
      <w:r w:rsidRPr="00BA1456">
        <w:rPr>
          <w:rFonts w:ascii="Arial" w:hAnsi="Arial" w:cs="Arial"/>
        </w:rPr>
        <w:t>El polioxietileno-80-sorbitán monooleato (Tween</w:t>
      </w:r>
      <w:r w:rsidR="00EF5645">
        <w:rPr>
          <w:rFonts w:ascii="Arial" w:eastAsia="Times New Roman" w:hAnsi="Arial" w:cs="Arial"/>
          <w:lang w:eastAsia="es-ES"/>
        </w:rPr>
        <w:t>®</w:t>
      </w:r>
      <w:r w:rsidRPr="00BA1456">
        <w:rPr>
          <w:rFonts w:ascii="Arial" w:hAnsi="Arial" w:cs="Arial"/>
        </w:rPr>
        <w:t xml:space="preserve"> 80) se </w:t>
      </w:r>
      <w:r w:rsidR="00A5560A">
        <w:rPr>
          <w:rFonts w:ascii="Arial" w:hAnsi="Arial" w:cs="Arial"/>
        </w:rPr>
        <w:t xml:space="preserve">ha reconocido </w:t>
      </w:r>
      <w:r w:rsidRPr="00BA1456">
        <w:rPr>
          <w:rFonts w:ascii="Arial" w:hAnsi="Arial" w:cs="Arial"/>
        </w:rPr>
        <w:t>como un desaglomerante</w:t>
      </w:r>
      <w:r w:rsidR="00A5560A">
        <w:rPr>
          <w:rFonts w:ascii="Arial" w:hAnsi="Arial" w:cs="Arial"/>
        </w:rPr>
        <w:t xml:space="preserve"> en procesos de síntesis química</w:t>
      </w:r>
      <w:r w:rsidRPr="00BA1456">
        <w:rPr>
          <w:rFonts w:ascii="Arial" w:hAnsi="Arial" w:cs="Arial"/>
        </w:rPr>
        <w:t>,</w:t>
      </w:r>
      <w:r w:rsidR="009E523A">
        <w:rPr>
          <w:rFonts w:ascii="Arial" w:hAnsi="Arial" w:cs="Arial"/>
        </w:rPr>
        <w:t xml:space="preserve"> físicos y biológicos. influyendo sobre la morfología </w:t>
      </w:r>
      <w:r w:rsidRPr="00BA1456">
        <w:rPr>
          <w:rFonts w:ascii="Arial" w:hAnsi="Arial" w:cs="Arial"/>
        </w:rPr>
        <w:t xml:space="preserve">de las partículas </w:t>
      </w:r>
      <w:r w:rsidR="009E523A">
        <w:rPr>
          <w:rFonts w:ascii="Arial" w:hAnsi="Arial" w:cs="Arial"/>
        </w:rPr>
        <w:t>de carbonato de calcio más reducidas y uniformes</w:t>
      </w:r>
      <w:r w:rsidR="00A5560A">
        <w:rPr>
          <w:rFonts w:ascii="Arial" w:hAnsi="Arial" w:cs="Arial"/>
        </w:rPr>
        <w:t>, al actuar sobre planos cristalinos específicos del mineral, inhibiendo el crecimiento en esas zonas, sin afectar la reacción de precipitación</w:t>
      </w:r>
      <w:r w:rsidR="008D7141">
        <w:rPr>
          <w:rFonts w:ascii="Arial" w:hAnsi="Arial" w:cs="Arial"/>
        </w:rPr>
        <w:t xml:space="preserve"> </w:t>
      </w:r>
      <w:r w:rsidR="008D7141" w:rsidRPr="008D7141">
        <w:rPr>
          <w:rFonts w:ascii="Arial" w:hAnsi="Arial" w:cs="Arial"/>
        </w:rPr>
        <w:t xml:space="preserve">(Sung </w:t>
      </w:r>
      <w:r w:rsidR="008D7141" w:rsidRPr="008D7141">
        <w:rPr>
          <w:rFonts w:ascii="Arial" w:hAnsi="Arial" w:cs="Arial"/>
          <w:i/>
        </w:rPr>
        <w:t>et al</w:t>
      </w:r>
      <w:r w:rsidR="008D7141" w:rsidRPr="008D7141">
        <w:rPr>
          <w:rFonts w:ascii="Arial" w:hAnsi="Arial" w:cs="Arial"/>
        </w:rPr>
        <w:t xml:space="preserve">., 2005; Zhang </w:t>
      </w:r>
      <w:r w:rsidR="008D7141" w:rsidRPr="008D7141">
        <w:rPr>
          <w:rFonts w:ascii="Arial" w:hAnsi="Arial" w:cs="Arial"/>
          <w:i/>
        </w:rPr>
        <w:t>et al</w:t>
      </w:r>
      <w:r w:rsidR="008D7141" w:rsidRPr="008D7141">
        <w:rPr>
          <w:rFonts w:ascii="Arial" w:hAnsi="Arial" w:cs="Arial"/>
        </w:rPr>
        <w:t>., 2008)</w:t>
      </w:r>
      <w:r w:rsidRPr="00BA1456">
        <w:rPr>
          <w:rFonts w:ascii="Arial" w:hAnsi="Arial" w:cs="Arial"/>
        </w:rPr>
        <w:t xml:space="preserve">. </w:t>
      </w:r>
    </w:p>
    <w:p w14:paraId="1E041779" w14:textId="77777777" w:rsidR="0072443C" w:rsidRDefault="0072443C" w:rsidP="006822BB">
      <w:pPr>
        <w:pStyle w:val="Sinespaciado"/>
        <w:spacing w:line="360" w:lineRule="auto"/>
        <w:jc w:val="both"/>
        <w:rPr>
          <w:rFonts w:ascii="Arial" w:hAnsi="Arial" w:cs="Arial"/>
        </w:rPr>
      </w:pPr>
    </w:p>
    <w:p w14:paraId="1E054198" w14:textId="77777777" w:rsidR="0072443C" w:rsidRPr="00BA1456" w:rsidRDefault="0072443C" w:rsidP="525214D1">
      <w:pPr>
        <w:pStyle w:val="Sinespaciado"/>
        <w:spacing w:line="360" w:lineRule="auto"/>
        <w:jc w:val="both"/>
        <w:rPr>
          <w:rFonts w:ascii="Arial" w:eastAsia="Arial" w:hAnsi="Arial" w:cs="Arial"/>
          <w:color w:val="000000" w:themeColor="text1"/>
        </w:rPr>
      </w:pPr>
      <w:r w:rsidRPr="525214D1">
        <w:rPr>
          <w:rFonts w:ascii="Arial" w:eastAsia="Arial" w:hAnsi="Arial" w:cs="Arial"/>
        </w:rPr>
        <w:t>Con base en lo anterior, e</w:t>
      </w:r>
      <w:r w:rsidR="00A5560A" w:rsidRPr="525214D1">
        <w:rPr>
          <w:rFonts w:ascii="Arial" w:eastAsia="Arial" w:hAnsi="Arial" w:cs="Arial"/>
        </w:rPr>
        <w:t>n este estudio se</w:t>
      </w:r>
      <w:r w:rsidRPr="525214D1">
        <w:rPr>
          <w:rFonts w:ascii="Arial" w:eastAsia="Arial" w:hAnsi="Arial" w:cs="Arial"/>
        </w:rPr>
        <w:t xml:space="preserve"> evaluó qué efecto tiene el Tween</w:t>
      </w:r>
      <w:r w:rsidR="00D221D0">
        <w:rPr>
          <w:rFonts w:ascii="Arial" w:eastAsia="Times New Roman" w:hAnsi="Arial" w:cs="Arial"/>
          <w:lang w:eastAsia="es-ES"/>
        </w:rPr>
        <w:t>®</w:t>
      </w:r>
      <w:r w:rsidRPr="525214D1">
        <w:rPr>
          <w:rFonts w:ascii="Arial" w:eastAsia="Arial" w:hAnsi="Arial" w:cs="Arial"/>
        </w:rPr>
        <w:t xml:space="preserve"> 80 a </w:t>
      </w:r>
      <w:r w:rsidR="525214D1" w:rsidRPr="525214D1">
        <w:rPr>
          <w:rFonts w:ascii="Arial" w:eastAsia="Arial" w:hAnsi="Arial" w:cs="Arial"/>
          <w:color w:val="000000" w:themeColor="text1"/>
        </w:rPr>
        <w:t>tres concentraciones: 0</w:t>
      </w:r>
      <w:r w:rsidR="00053839">
        <w:rPr>
          <w:rFonts w:ascii="Arial" w:eastAsia="Arial" w:hAnsi="Arial" w:cs="Arial"/>
          <w:color w:val="000000" w:themeColor="text1"/>
        </w:rPr>
        <w:t>.00% p/v, 0.25% p/v y 0.50% p/v,</w:t>
      </w:r>
      <w:r w:rsidRPr="525214D1">
        <w:rPr>
          <w:rFonts w:ascii="Arial" w:eastAsia="Arial" w:hAnsi="Arial" w:cs="Arial"/>
        </w:rPr>
        <w:t xml:space="preserve"> sobre la bioprecipitación de carbonato de calcio, empleando una cepa de </w:t>
      </w:r>
      <w:r w:rsidRPr="525214D1">
        <w:rPr>
          <w:rFonts w:ascii="Arial" w:eastAsia="Arial" w:hAnsi="Arial" w:cs="Arial"/>
          <w:i/>
          <w:iCs/>
          <w:color w:val="000000" w:themeColor="text1"/>
        </w:rPr>
        <w:t>Bacillus cereus</w:t>
      </w:r>
      <w:r w:rsidR="00A5560A" w:rsidRPr="525214D1">
        <w:rPr>
          <w:rFonts w:ascii="Arial" w:eastAsia="Arial" w:hAnsi="Arial" w:cs="Arial"/>
          <w:i/>
          <w:iCs/>
          <w:color w:val="000000" w:themeColor="text1"/>
        </w:rPr>
        <w:t>.</w:t>
      </w:r>
      <w:r w:rsidR="00A5560A" w:rsidRPr="525214D1">
        <w:rPr>
          <w:rFonts w:ascii="Arial" w:eastAsia="Arial" w:hAnsi="Arial" w:cs="Arial"/>
          <w:color w:val="000000" w:themeColor="text1"/>
        </w:rPr>
        <w:t xml:space="preserve"> De antemano, se tuvo presente</w:t>
      </w:r>
      <w:r w:rsidR="00DF1CBA" w:rsidRPr="525214D1">
        <w:rPr>
          <w:rFonts w:ascii="Arial" w:eastAsia="Arial" w:hAnsi="Arial" w:cs="Arial"/>
          <w:color w:val="000000" w:themeColor="text1"/>
        </w:rPr>
        <w:t xml:space="preserve"> que </w:t>
      </w:r>
      <w:r w:rsidR="00DF1CBA" w:rsidRPr="525214D1">
        <w:rPr>
          <w:rFonts w:ascii="Arial" w:eastAsia="Arial" w:hAnsi="Arial" w:cs="Arial"/>
        </w:rPr>
        <w:t xml:space="preserve">este compuesto no inhibe el crecimiento bacteriano e incluso </w:t>
      </w:r>
      <w:r w:rsidR="00A5560A" w:rsidRPr="525214D1">
        <w:rPr>
          <w:rFonts w:ascii="Arial" w:eastAsia="Arial" w:hAnsi="Arial" w:cs="Arial"/>
        </w:rPr>
        <w:t xml:space="preserve">puede </w:t>
      </w:r>
      <w:r w:rsidR="00DF1CBA" w:rsidRPr="525214D1">
        <w:rPr>
          <w:rFonts w:ascii="Arial" w:eastAsia="Arial" w:hAnsi="Arial" w:cs="Arial"/>
        </w:rPr>
        <w:t>contribu</w:t>
      </w:r>
      <w:r w:rsidR="00A5560A" w:rsidRPr="525214D1">
        <w:rPr>
          <w:rFonts w:ascii="Arial" w:eastAsia="Arial" w:hAnsi="Arial" w:cs="Arial"/>
        </w:rPr>
        <w:t>ir</w:t>
      </w:r>
      <w:r w:rsidR="00DF1CBA" w:rsidRPr="525214D1">
        <w:rPr>
          <w:rFonts w:ascii="Arial" w:eastAsia="Arial" w:hAnsi="Arial" w:cs="Arial"/>
        </w:rPr>
        <w:t xml:space="preserve"> a que las células presenten una mayor estabilidad térmica de las enzimas dentro de este microorganismo</w:t>
      </w:r>
      <w:r w:rsidR="008D7141">
        <w:rPr>
          <w:rFonts w:ascii="Arial" w:eastAsia="Arial" w:hAnsi="Arial" w:cs="Arial"/>
        </w:rPr>
        <w:t xml:space="preserve"> </w:t>
      </w:r>
      <w:r w:rsidR="008D7141" w:rsidRPr="008D7141">
        <w:rPr>
          <w:rFonts w:ascii="Arial" w:eastAsia="Arial" w:hAnsi="Arial" w:cs="Arial"/>
        </w:rPr>
        <w:t xml:space="preserve">(Evans &amp; Abdullah, 2012; Nakahara </w:t>
      </w:r>
      <w:r w:rsidR="008D7141" w:rsidRPr="008D7141">
        <w:rPr>
          <w:rFonts w:ascii="Arial" w:eastAsia="Arial" w:hAnsi="Arial" w:cs="Arial"/>
          <w:i/>
        </w:rPr>
        <w:t>et al</w:t>
      </w:r>
      <w:r w:rsidR="008D7141" w:rsidRPr="008D7141">
        <w:rPr>
          <w:rFonts w:ascii="Arial" w:eastAsia="Arial" w:hAnsi="Arial" w:cs="Arial"/>
        </w:rPr>
        <w:t>., 1979)</w:t>
      </w:r>
      <w:r w:rsidR="00DF1CBA" w:rsidRPr="525214D1">
        <w:rPr>
          <w:rFonts w:ascii="Arial" w:eastAsia="Arial" w:hAnsi="Arial" w:cs="Arial"/>
        </w:rPr>
        <w:t>.</w:t>
      </w:r>
      <w:r w:rsidR="008D7141">
        <w:rPr>
          <w:rFonts w:ascii="Arial" w:eastAsia="Arial" w:hAnsi="Arial" w:cs="Arial"/>
        </w:rPr>
        <w:t xml:space="preserve"> </w:t>
      </w:r>
      <w:r w:rsidRPr="525214D1">
        <w:rPr>
          <w:rFonts w:ascii="Arial" w:eastAsia="Arial" w:hAnsi="Arial" w:cs="Arial"/>
          <w:color w:val="000000" w:themeColor="text1"/>
        </w:rPr>
        <w:t xml:space="preserve">Se emplearon técnicas de caracterización mineralógica con el fin </w:t>
      </w:r>
      <w:r w:rsidR="00F76EA2" w:rsidRPr="525214D1">
        <w:rPr>
          <w:rFonts w:ascii="Arial" w:eastAsia="Arial" w:hAnsi="Arial" w:cs="Arial"/>
          <w:color w:val="000000" w:themeColor="text1"/>
        </w:rPr>
        <w:t>de confirmar</w:t>
      </w:r>
      <w:r w:rsidRPr="525214D1">
        <w:rPr>
          <w:rFonts w:ascii="Arial" w:eastAsia="Arial" w:hAnsi="Arial" w:cs="Arial"/>
          <w:color w:val="000000" w:themeColor="text1"/>
        </w:rPr>
        <w:t xml:space="preserve"> los cambios morfológicos y el tipo de mineral obtenido.</w:t>
      </w:r>
    </w:p>
    <w:p w14:paraId="4AB22661" w14:textId="77777777" w:rsidR="00F76EA2" w:rsidRDefault="00F76EA2" w:rsidP="006822BB">
      <w:pPr>
        <w:pStyle w:val="Sinespaciado"/>
        <w:spacing w:line="360" w:lineRule="auto"/>
        <w:jc w:val="both"/>
        <w:rPr>
          <w:rFonts w:ascii="Arial" w:hAnsi="Arial" w:cs="Arial"/>
          <w:b/>
        </w:rPr>
      </w:pPr>
    </w:p>
    <w:p w14:paraId="2F773FFD" w14:textId="77777777" w:rsidR="00363BED" w:rsidRPr="00BA1456" w:rsidRDefault="00363BED" w:rsidP="006822BB">
      <w:pPr>
        <w:pStyle w:val="Sinespaciado"/>
        <w:spacing w:line="360" w:lineRule="auto"/>
        <w:jc w:val="both"/>
        <w:rPr>
          <w:rFonts w:ascii="Arial" w:hAnsi="Arial" w:cs="Arial"/>
          <w:b/>
        </w:rPr>
      </w:pPr>
      <w:r w:rsidRPr="00BA1456">
        <w:rPr>
          <w:rFonts w:ascii="Arial" w:hAnsi="Arial" w:cs="Arial"/>
          <w:b/>
        </w:rPr>
        <w:t xml:space="preserve">Materiales y </w:t>
      </w:r>
      <w:r w:rsidR="007C75FB">
        <w:rPr>
          <w:rFonts w:ascii="Arial" w:hAnsi="Arial" w:cs="Arial"/>
          <w:b/>
        </w:rPr>
        <w:t>m</w:t>
      </w:r>
      <w:r w:rsidR="007C75FB" w:rsidRPr="00BA1456">
        <w:rPr>
          <w:rFonts w:ascii="Arial" w:hAnsi="Arial" w:cs="Arial"/>
          <w:b/>
        </w:rPr>
        <w:t>étodos</w:t>
      </w:r>
    </w:p>
    <w:p w14:paraId="0CDEA434" w14:textId="77777777" w:rsidR="00363BED" w:rsidRPr="00BA1456" w:rsidRDefault="00363BED" w:rsidP="006822BB">
      <w:pPr>
        <w:pStyle w:val="Sinespaciado"/>
        <w:spacing w:line="360" w:lineRule="auto"/>
        <w:jc w:val="both"/>
        <w:rPr>
          <w:rFonts w:ascii="Arial" w:hAnsi="Arial" w:cs="Arial"/>
          <w:b/>
        </w:rPr>
      </w:pPr>
    </w:p>
    <w:p w14:paraId="544E29D1" w14:textId="77777777" w:rsidR="00363BED" w:rsidRPr="00F76EA2" w:rsidRDefault="00363BED" w:rsidP="006822BB">
      <w:pPr>
        <w:pStyle w:val="Sinespaciado"/>
        <w:spacing w:line="360" w:lineRule="auto"/>
        <w:jc w:val="both"/>
        <w:rPr>
          <w:rFonts w:ascii="Arial" w:hAnsi="Arial" w:cs="Arial"/>
          <w:b/>
          <w:i/>
        </w:rPr>
      </w:pPr>
      <w:r w:rsidRPr="00F76EA2">
        <w:rPr>
          <w:rFonts w:ascii="Arial" w:hAnsi="Arial" w:cs="Arial"/>
          <w:b/>
          <w:i/>
        </w:rPr>
        <w:t>Microorganismo</w:t>
      </w:r>
    </w:p>
    <w:p w14:paraId="55A72957" w14:textId="77777777" w:rsidR="00674BEF" w:rsidRPr="00BA1456" w:rsidRDefault="2280F4BA" w:rsidP="00674BEF">
      <w:pPr>
        <w:pStyle w:val="Sinespaciado"/>
        <w:spacing w:line="360" w:lineRule="auto"/>
        <w:jc w:val="both"/>
        <w:rPr>
          <w:rFonts w:ascii="Arial" w:hAnsi="Arial" w:cs="Arial"/>
          <w:bCs/>
          <w:color w:val="000000" w:themeColor="text1"/>
        </w:rPr>
      </w:pPr>
      <w:r w:rsidRPr="2280F4BA">
        <w:rPr>
          <w:rFonts w:ascii="Arial" w:eastAsia="Arial" w:hAnsi="Arial" w:cs="Arial"/>
          <w:color w:val="000000" w:themeColor="text1"/>
        </w:rPr>
        <w:t xml:space="preserve">Se utilizó una cepa de </w:t>
      </w:r>
      <w:r w:rsidRPr="2280F4BA">
        <w:rPr>
          <w:rFonts w:ascii="Arial" w:eastAsia="Arial" w:hAnsi="Arial" w:cs="Arial"/>
          <w:i/>
          <w:iCs/>
          <w:color w:val="000000" w:themeColor="text1"/>
        </w:rPr>
        <w:t>Bacillus cereus</w:t>
      </w:r>
      <w:r w:rsidR="00D221D0">
        <w:rPr>
          <w:rFonts w:ascii="Arial" w:eastAsia="Arial" w:hAnsi="Arial" w:cs="Arial"/>
          <w:iCs/>
          <w:color w:val="000000" w:themeColor="text1"/>
        </w:rPr>
        <w:t xml:space="preserve"> U1/UPB</w:t>
      </w:r>
      <w:r w:rsidRPr="2280F4BA">
        <w:rPr>
          <w:rFonts w:ascii="Arial" w:eastAsia="Arial" w:hAnsi="Arial" w:cs="Arial"/>
          <w:color w:val="000000" w:themeColor="text1"/>
        </w:rPr>
        <w:t>,</w:t>
      </w:r>
      <w:r w:rsidRPr="2280F4BA">
        <w:rPr>
          <w:rFonts w:ascii="Arial" w:eastAsia="Arial" w:hAnsi="Arial" w:cs="Arial"/>
          <w:i/>
          <w:iCs/>
          <w:color w:val="000000" w:themeColor="text1"/>
        </w:rPr>
        <w:t xml:space="preserve"> </w:t>
      </w:r>
      <w:r w:rsidRPr="2280F4BA">
        <w:rPr>
          <w:rFonts w:ascii="Arial" w:eastAsia="Arial" w:hAnsi="Arial" w:cs="Arial"/>
          <w:color w:val="000000" w:themeColor="text1"/>
        </w:rPr>
        <w:t>aislada de material terroso procedente de los jardines de la Universidad Pontificia Bolivariana (Medellín, Colombia)</w:t>
      </w:r>
      <w:r w:rsidR="00D221D0">
        <w:rPr>
          <w:rFonts w:ascii="Arial" w:eastAsia="Arial" w:hAnsi="Arial" w:cs="Arial"/>
          <w:color w:val="000000" w:themeColor="text1"/>
        </w:rPr>
        <w:t xml:space="preserve"> y conservada en el Cepario del Laboratorio de Biofenix S.A.S</w:t>
      </w:r>
      <w:r w:rsidR="00677BD9">
        <w:rPr>
          <w:rFonts w:ascii="Arial" w:eastAsia="Arial" w:hAnsi="Arial" w:cs="Arial"/>
          <w:color w:val="000000" w:themeColor="text1"/>
        </w:rPr>
        <w:t>.</w:t>
      </w:r>
      <w:r w:rsidRPr="2280F4BA">
        <w:rPr>
          <w:rFonts w:ascii="Arial" w:eastAsia="Arial" w:hAnsi="Arial" w:cs="Arial"/>
          <w:color w:val="000000" w:themeColor="text1"/>
        </w:rPr>
        <w:t xml:space="preserve"> </w:t>
      </w:r>
      <w:r w:rsidR="00D457EC">
        <w:rPr>
          <w:rFonts w:ascii="Arial" w:eastAsia="Arial" w:hAnsi="Arial" w:cs="Arial"/>
          <w:color w:val="000000" w:themeColor="text1"/>
        </w:rPr>
        <w:t>S</w:t>
      </w:r>
      <w:r w:rsidR="00D457EC" w:rsidRPr="2280F4BA">
        <w:rPr>
          <w:rFonts w:ascii="Arial" w:eastAsia="Arial" w:hAnsi="Arial" w:cs="Arial"/>
          <w:color w:val="000000" w:themeColor="text1"/>
        </w:rPr>
        <w:t xml:space="preserve">e </w:t>
      </w:r>
      <w:r w:rsidR="00677BD9" w:rsidRPr="2280F4BA">
        <w:rPr>
          <w:rFonts w:ascii="Arial" w:eastAsia="Arial" w:hAnsi="Arial" w:cs="Arial"/>
          <w:color w:val="000000" w:themeColor="text1"/>
        </w:rPr>
        <w:t>identific</w:t>
      </w:r>
      <w:r w:rsidR="00677BD9">
        <w:rPr>
          <w:rFonts w:ascii="Arial" w:eastAsia="Arial" w:hAnsi="Arial" w:cs="Arial"/>
          <w:color w:val="000000" w:themeColor="text1"/>
        </w:rPr>
        <w:t>ó</w:t>
      </w:r>
      <w:r w:rsidRPr="2280F4BA">
        <w:rPr>
          <w:rFonts w:ascii="Arial" w:eastAsia="Arial" w:hAnsi="Arial" w:cs="Arial"/>
          <w:color w:val="000000" w:themeColor="text1"/>
        </w:rPr>
        <w:t xml:space="preserve"> molecularmente por el Laboratorio del Centro Nacional de Secuenciación Genómica (CNSG) de la Universidad de Antioquía, utilizando la técnica molecular de reacción en cadena de la polimerasa (PCR)</w:t>
      </w:r>
      <w:r w:rsidR="00677BD9">
        <w:rPr>
          <w:rFonts w:ascii="Arial" w:eastAsia="Arial" w:hAnsi="Arial" w:cs="Arial"/>
          <w:color w:val="000000" w:themeColor="text1"/>
        </w:rPr>
        <w:t>.</w:t>
      </w:r>
      <w:r w:rsidRPr="2280F4BA">
        <w:rPr>
          <w:rFonts w:ascii="Arial" w:eastAsia="Arial" w:hAnsi="Arial" w:cs="Arial"/>
          <w:color w:val="000000" w:themeColor="text1"/>
        </w:rPr>
        <w:t xml:space="preserve"> </w:t>
      </w:r>
      <w:r w:rsidR="00677BD9">
        <w:rPr>
          <w:rFonts w:ascii="Arial" w:eastAsia="Arial" w:hAnsi="Arial" w:cs="Arial"/>
          <w:color w:val="000000" w:themeColor="text1"/>
        </w:rPr>
        <w:t xml:space="preserve">Se realizó </w:t>
      </w:r>
      <w:r w:rsidR="00677BD9" w:rsidRPr="2280F4BA">
        <w:rPr>
          <w:rFonts w:ascii="Arial" w:eastAsia="Arial" w:hAnsi="Arial" w:cs="Arial"/>
          <w:color w:val="000000" w:themeColor="text1"/>
        </w:rPr>
        <w:t>la</w:t>
      </w:r>
      <w:r w:rsidRPr="2280F4BA">
        <w:rPr>
          <w:rFonts w:ascii="Arial" w:eastAsia="Arial" w:hAnsi="Arial" w:cs="Arial"/>
          <w:color w:val="000000" w:themeColor="text1"/>
        </w:rPr>
        <w:t xml:space="preserve"> extracción de ADN</w:t>
      </w:r>
      <w:r w:rsidR="00677BD9">
        <w:rPr>
          <w:rFonts w:ascii="Arial" w:eastAsia="Arial" w:hAnsi="Arial" w:cs="Arial"/>
          <w:color w:val="000000" w:themeColor="text1"/>
        </w:rPr>
        <w:t xml:space="preserve"> y </w:t>
      </w:r>
      <w:r w:rsidRPr="2280F4BA">
        <w:rPr>
          <w:rFonts w:ascii="Arial" w:eastAsia="Arial" w:hAnsi="Arial" w:cs="Arial"/>
          <w:color w:val="000000" w:themeColor="text1"/>
        </w:rPr>
        <w:t xml:space="preserve">la amplificación del gen 16S, la secuenciación del gen 16S y el análisis </w:t>
      </w:r>
      <w:r w:rsidRPr="2280F4BA">
        <w:rPr>
          <w:rFonts w:ascii="Arial" w:eastAsia="Arial" w:hAnsi="Arial" w:cs="Arial"/>
          <w:color w:val="000000" w:themeColor="text1"/>
        </w:rPr>
        <w:lastRenderedPageBreak/>
        <w:t xml:space="preserve">filogenético. </w:t>
      </w:r>
      <w:r w:rsidR="00674BEF">
        <w:rPr>
          <w:rFonts w:ascii="Arial" w:hAnsi="Arial" w:cs="Arial"/>
          <w:color w:val="000000" w:themeColor="text1"/>
        </w:rPr>
        <w:t>La cepa</w:t>
      </w:r>
      <w:r w:rsidR="00674BEF" w:rsidRPr="00BA1456">
        <w:rPr>
          <w:rFonts w:ascii="Arial" w:hAnsi="Arial" w:cs="Arial"/>
          <w:color w:val="000000" w:themeColor="text1"/>
        </w:rPr>
        <w:t xml:space="preserve"> tuvo una adaptación previa al proceso de biominera</w:t>
      </w:r>
      <w:r w:rsidR="00674BEF">
        <w:rPr>
          <w:rFonts w:ascii="Arial" w:hAnsi="Arial" w:cs="Arial"/>
          <w:color w:val="000000" w:themeColor="text1"/>
        </w:rPr>
        <w:t>lización de carbonato de calcio al medio</w:t>
      </w:r>
      <w:r w:rsidR="00674BEF">
        <w:rPr>
          <w:rFonts w:ascii="Arial" w:hAnsi="Arial" w:cs="Arial"/>
          <w:bCs/>
          <w:color w:val="000000" w:themeColor="text1"/>
        </w:rPr>
        <w:t xml:space="preserve"> </w:t>
      </w:r>
      <w:r w:rsidR="00674BEF" w:rsidRPr="00BA1456">
        <w:rPr>
          <w:rFonts w:ascii="Arial" w:hAnsi="Arial" w:cs="Arial"/>
          <w:bCs/>
          <w:color w:val="000000" w:themeColor="text1"/>
        </w:rPr>
        <w:t xml:space="preserve">M3 modificado </w:t>
      </w:r>
      <w:bookmarkStart w:id="1" w:name="_Hlk481507990"/>
      <w:r w:rsidR="00674BEF" w:rsidRPr="00BA1456">
        <w:rPr>
          <w:rFonts w:ascii="Arial" w:hAnsi="Arial" w:cs="Arial"/>
          <w:bCs/>
          <w:color w:val="000000" w:themeColor="text1"/>
        </w:rPr>
        <w:t xml:space="preserve">(0.50% de acetato de calcio y 0.40% de triptona), </w:t>
      </w:r>
      <w:bookmarkEnd w:id="1"/>
      <w:r w:rsidR="00674BEF">
        <w:rPr>
          <w:rFonts w:ascii="Arial" w:hAnsi="Arial" w:cs="Arial"/>
          <w:bCs/>
          <w:color w:val="000000" w:themeColor="text1"/>
        </w:rPr>
        <w:t xml:space="preserve">en varias etapas consecutivas, con duración de 6 días cada una, </w:t>
      </w:r>
      <w:r w:rsidR="00674BEF" w:rsidRPr="00BA1456">
        <w:rPr>
          <w:rFonts w:ascii="Arial" w:hAnsi="Arial" w:cs="Arial"/>
          <w:bCs/>
          <w:color w:val="000000" w:themeColor="text1"/>
        </w:rPr>
        <w:t>hasta no observar variaciones entre réplicas, respecto a valores como pH y la cantidad de precipitado generado.</w:t>
      </w:r>
    </w:p>
    <w:p w14:paraId="08E9D676" w14:textId="77777777" w:rsidR="009711C2" w:rsidRDefault="009711C2" w:rsidP="006822BB">
      <w:pPr>
        <w:pStyle w:val="Sinespaciado"/>
        <w:spacing w:line="360" w:lineRule="auto"/>
        <w:jc w:val="both"/>
        <w:rPr>
          <w:rFonts w:ascii="Arial" w:hAnsi="Arial" w:cs="Arial"/>
          <w:bCs/>
          <w:color w:val="000000" w:themeColor="text1"/>
        </w:rPr>
      </w:pPr>
    </w:p>
    <w:p w14:paraId="0DD516E8" w14:textId="57691C26" w:rsidR="009948C6" w:rsidRPr="00BA1456" w:rsidRDefault="2280F4BA" w:rsidP="009948C6">
      <w:pPr>
        <w:pStyle w:val="Sinespaciado"/>
        <w:spacing w:line="360" w:lineRule="auto"/>
        <w:jc w:val="both"/>
        <w:rPr>
          <w:rFonts w:ascii="Arial" w:hAnsi="Arial" w:cs="Arial"/>
          <w:bCs/>
          <w:color w:val="000000" w:themeColor="text1"/>
          <w:lang w:val="es-ES"/>
        </w:rPr>
      </w:pPr>
      <w:r w:rsidRPr="2280F4BA">
        <w:rPr>
          <w:rFonts w:ascii="Arial" w:eastAsia="Arial" w:hAnsi="Arial" w:cs="Arial"/>
          <w:color w:val="000000" w:themeColor="text1"/>
        </w:rPr>
        <w:t>Los inóculos para cada cultivo bacteriano a diferentes concentraciones en peso de Tween</w:t>
      </w:r>
      <w:r w:rsidR="00607180">
        <w:rPr>
          <w:rFonts w:ascii="Arial" w:eastAsia="Times New Roman" w:hAnsi="Arial" w:cs="Arial"/>
          <w:lang w:eastAsia="es-ES"/>
        </w:rPr>
        <w:t>®</w:t>
      </w:r>
      <w:r w:rsidRPr="2280F4BA">
        <w:rPr>
          <w:rFonts w:ascii="Arial" w:eastAsia="Arial" w:hAnsi="Arial" w:cs="Arial"/>
          <w:color w:val="000000" w:themeColor="text1"/>
        </w:rPr>
        <w:t xml:space="preserve"> 80 (0.00%, 0.25% y 0.50%) </w:t>
      </w:r>
      <w:r w:rsidRPr="2280F4BA">
        <w:rPr>
          <w:rFonts w:ascii="Arial" w:eastAsia="Arial" w:hAnsi="Arial" w:cs="Arial"/>
          <w:color w:val="000000" w:themeColor="text1"/>
          <w:lang w:val="es-ES"/>
        </w:rPr>
        <w:t>se prepararon en Erlenmeyer de 250 mL, usando un volumen de trabajo de 100 mL y una relación de 1 mL de inóculo bacteriano por cada 9 mL de medio M3 modificado (con la respectiva concentración de Tween</w:t>
      </w:r>
      <w:r w:rsidR="00D221D0">
        <w:rPr>
          <w:rFonts w:ascii="Arial" w:eastAsia="Times New Roman" w:hAnsi="Arial" w:cs="Arial"/>
          <w:lang w:eastAsia="es-ES"/>
        </w:rPr>
        <w:t>®</w:t>
      </w:r>
      <w:r w:rsidRPr="2280F4BA">
        <w:rPr>
          <w:rFonts w:ascii="Arial" w:eastAsia="Arial" w:hAnsi="Arial" w:cs="Arial"/>
          <w:color w:val="000000" w:themeColor="text1"/>
          <w:lang w:val="es-ES"/>
        </w:rPr>
        <w:t xml:space="preserve"> 80 evaluada). </w:t>
      </w:r>
      <w:r w:rsidR="009948C6" w:rsidRPr="00BA1456">
        <w:rPr>
          <w:rFonts w:ascii="Arial" w:hAnsi="Arial" w:cs="Arial"/>
          <w:bCs/>
          <w:color w:val="000000" w:themeColor="text1"/>
          <w:lang w:val="es-ES"/>
        </w:rPr>
        <w:t>Las cepas se incubaron por 6 días en un agitador orbital, a una temperatura de 30°C ± 1°C y una velocidad de agitación de 180 rpm ± 2 rpm.</w:t>
      </w:r>
    </w:p>
    <w:p w14:paraId="42DC71F0" w14:textId="77777777" w:rsidR="00D948C1" w:rsidRDefault="00D948C1" w:rsidP="2280F4BA">
      <w:pPr>
        <w:pStyle w:val="Sinespaciado"/>
        <w:spacing w:line="360" w:lineRule="auto"/>
        <w:jc w:val="both"/>
        <w:rPr>
          <w:rFonts w:ascii="Arial" w:eastAsia="Arial" w:hAnsi="Arial" w:cs="Arial"/>
          <w:color w:val="000000" w:themeColor="text1"/>
          <w:lang w:val="es-ES"/>
        </w:rPr>
      </w:pPr>
    </w:p>
    <w:p w14:paraId="1E0BCBBF" w14:textId="77777777" w:rsidR="00363BED" w:rsidRPr="00A94FF5" w:rsidRDefault="00363BED" w:rsidP="006822BB">
      <w:pPr>
        <w:pStyle w:val="Sinespaciado"/>
        <w:spacing w:line="360" w:lineRule="auto"/>
        <w:jc w:val="both"/>
        <w:rPr>
          <w:rFonts w:ascii="Arial" w:hAnsi="Arial" w:cs="Arial"/>
          <w:b/>
          <w:i/>
        </w:rPr>
      </w:pPr>
      <w:r w:rsidRPr="00A94FF5">
        <w:rPr>
          <w:rFonts w:ascii="Arial" w:hAnsi="Arial" w:cs="Arial"/>
          <w:b/>
          <w:i/>
        </w:rPr>
        <w:t>Ensayos de bioprecipitación de carbonato de calcio</w:t>
      </w:r>
    </w:p>
    <w:p w14:paraId="459423C5" w14:textId="77777777" w:rsidR="009D0AEE" w:rsidRDefault="2280F4BA" w:rsidP="2280F4BA">
      <w:pPr>
        <w:pStyle w:val="Sinespaciado"/>
        <w:spacing w:line="360" w:lineRule="auto"/>
        <w:jc w:val="both"/>
        <w:rPr>
          <w:rFonts w:ascii="Arial" w:eastAsia="Arial" w:hAnsi="Arial" w:cs="Arial"/>
        </w:rPr>
      </w:pPr>
      <w:r w:rsidRPr="2280F4BA">
        <w:rPr>
          <w:rFonts w:ascii="Arial" w:eastAsia="Arial" w:hAnsi="Arial" w:cs="Arial"/>
        </w:rPr>
        <w:t>Cada ensayo fue preparado en Erlenmeyer de 250 mL, con un volumen de trabajo de 100 mL y una relación de 1 mL de inóculo bacteriano por cada 9 mL de medio de cultivo M3 modificado, variando la concentración de Tween</w:t>
      </w:r>
      <w:r w:rsidR="00C726FC">
        <w:rPr>
          <w:rFonts w:ascii="Arial" w:eastAsia="Times New Roman" w:hAnsi="Arial" w:cs="Arial"/>
          <w:lang w:eastAsia="es-ES"/>
        </w:rPr>
        <w:t>®</w:t>
      </w:r>
      <w:r w:rsidRPr="2280F4BA">
        <w:rPr>
          <w:rFonts w:ascii="Arial" w:eastAsia="Arial" w:hAnsi="Arial" w:cs="Arial"/>
        </w:rPr>
        <w:t xml:space="preserve"> 80 (porcentajes en peso): 0.00%, 0.25% y 0.50%.</w:t>
      </w:r>
      <w:r w:rsidR="00EC7004">
        <w:rPr>
          <w:rFonts w:ascii="Arial" w:eastAsia="Arial" w:hAnsi="Arial" w:cs="Arial"/>
        </w:rPr>
        <w:t xml:space="preserve"> </w:t>
      </w:r>
      <w:r w:rsidR="009948C6">
        <w:rPr>
          <w:rFonts w:ascii="Arial" w:eastAsia="Arial" w:hAnsi="Arial" w:cs="Arial"/>
        </w:rPr>
        <w:t xml:space="preserve">Cada ensayo </w:t>
      </w:r>
      <w:r w:rsidR="009948C6" w:rsidRPr="2280F4BA">
        <w:rPr>
          <w:rFonts w:ascii="Arial" w:eastAsia="Arial" w:hAnsi="Arial" w:cs="Arial"/>
        </w:rPr>
        <w:t>tuv</w:t>
      </w:r>
      <w:r w:rsidR="009948C6">
        <w:rPr>
          <w:rFonts w:ascii="Arial" w:eastAsia="Arial" w:hAnsi="Arial" w:cs="Arial"/>
        </w:rPr>
        <w:t>o</w:t>
      </w:r>
      <w:r w:rsidR="009948C6" w:rsidRPr="2280F4BA">
        <w:rPr>
          <w:rFonts w:ascii="Arial" w:eastAsia="Arial" w:hAnsi="Arial" w:cs="Arial"/>
        </w:rPr>
        <w:t xml:space="preserve"> su respectiva réplica y control abiótico (sin presencia de microorganismos)</w:t>
      </w:r>
      <w:r w:rsidR="009948C6">
        <w:rPr>
          <w:rFonts w:ascii="Arial" w:eastAsia="Arial" w:hAnsi="Arial" w:cs="Arial"/>
        </w:rPr>
        <w:t xml:space="preserve">. </w:t>
      </w:r>
      <w:r w:rsidRPr="2280F4BA">
        <w:rPr>
          <w:rFonts w:ascii="Arial" w:eastAsia="Arial" w:hAnsi="Arial" w:cs="Arial"/>
        </w:rPr>
        <w:t xml:space="preserve">Todos los </w:t>
      </w:r>
      <w:r w:rsidR="009948C6">
        <w:rPr>
          <w:rFonts w:ascii="Arial" w:eastAsia="Arial" w:hAnsi="Arial" w:cs="Arial"/>
        </w:rPr>
        <w:t>experimentos</w:t>
      </w:r>
      <w:r w:rsidRPr="2280F4BA">
        <w:rPr>
          <w:rFonts w:ascii="Arial" w:eastAsia="Arial" w:hAnsi="Arial" w:cs="Arial"/>
        </w:rPr>
        <w:t xml:space="preserve"> fueron incubados por 6 días a las mismas condiciones de temperatura y agitación utilizadas en </w:t>
      </w:r>
      <w:r w:rsidR="009948C6">
        <w:rPr>
          <w:rFonts w:ascii="Arial" w:eastAsia="Arial" w:hAnsi="Arial" w:cs="Arial"/>
        </w:rPr>
        <w:t>la preparación de los inóculos</w:t>
      </w:r>
      <w:r w:rsidRPr="2280F4BA">
        <w:rPr>
          <w:rFonts w:ascii="Arial" w:eastAsia="Arial" w:hAnsi="Arial" w:cs="Arial"/>
        </w:rPr>
        <w:t xml:space="preserve">. </w:t>
      </w:r>
    </w:p>
    <w:p w14:paraId="5F2D1E0C" w14:textId="77777777" w:rsidR="009D0AEE" w:rsidRDefault="009D0AEE" w:rsidP="006822BB">
      <w:pPr>
        <w:pStyle w:val="Sinespaciado"/>
        <w:spacing w:line="360" w:lineRule="auto"/>
        <w:jc w:val="both"/>
        <w:rPr>
          <w:rFonts w:ascii="Arial" w:hAnsi="Arial" w:cs="Arial"/>
          <w:bCs/>
        </w:rPr>
      </w:pPr>
    </w:p>
    <w:p w14:paraId="60E69843" w14:textId="77777777" w:rsidR="00363BED" w:rsidRPr="00BA1456" w:rsidRDefault="009D0AEE" w:rsidP="006822BB">
      <w:pPr>
        <w:pStyle w:val="Sinespaciado"/>
        <w:spacing w:line="360" w:lineRule="auto"/>
        <w:jc w:val="both"/>
        <w:rPr>
          <w:rFonts w:ascii="Arial" w:hAnsi="Arial" w:cs="Arial"/>
          <w:bCs/>
        </w:rPr>
      </w:pPr>
      <w:r>
        <w:rPr>
          <w:rFonts w:ascii="Arial" w:hAnsi="Arial" w:cs="Arial"/>
          <w:bCs/>
        </w:rPr>
        <w:t>Los experimentos se</w:t>
      </w:r>
      <w:r w:rsidR="00363BED" w:rsidRPr="00BA1456">
        <w:rPr>
          <w:rFonts w:ascii="Arial" w:hAnsi="Arial" w:cs="Arial"/>
          <w:color w:val="000000" w:themeColor="text1"/>
        </w:rPr>
        <w:t xml:space="preserve"> monitor</w:t>
      </w:r>
      <w:r w:rsidR="00674BEF">
        <w:rPr>
          <w:rFonts w:ascii="Arial" w:hAnsi="Arial" w:cs="Arial"/>
          <w:color w:val="000000" w:themeColor="text1"/>
        </w:rPr>
        <w:t>iza</w:t>
      </w:r>
      <w:r>
        <w:rPr>
          <w:rFonts w:ascii="Arial" w:hAnsi="Arial" w:cs="Arial"/>
          <w:color w:val="000000" w:themeColor="text1"/>
        </w:rPr>
        <w:t xml:space="preserve">ron </w:t>
      </w:r>
      <w:r w:rsidR="00363BED" w:rsidRPr="00BA1456">
        <w:rPr>
          <w:rFonts w:ascii="Arial" w:hAnsi="Arial" w:cs="Arial"/>
          <w:color w:val="000000" w:themeColor="text1"/>
        </w:rPr>
        <w:t>con mediciones de pH, utilizando un pH-metro HACH HQ 30d. Al finalizar cada ensayo, se calculó la cantidad de precipitado producido, para lo cual se tomó 80 mL de cada erlenmeyer y se centrifugó a 3500 rpm por 10 minutos. Pasado ese tiempo, se descartó el sobrenadante y el precipitado se lav</w:t>
      </w:r>
      <w:r>
        <w:rPr>
          <w:rFonts w:ascii="Arial" w:hAnsi="Arial" w:cs="Arial"/>
          <w:color w:val="000000" w:themeColor="text1"/>
        </w:rPr>
        <w:t>ó</w:t>
      </w:r>
      <w:r w:rsidR="00363BED" w:rsidRPr="00BA1456">
        <w:rPr>
          <w:rFonts w:ascii="Arial" w:hAnsi="Arial" w:cs="Arial"/>
          <w:color w:val="000000" w:themeColor="text1"/>
        </w:rPr>
        <w:t xml:space="preserve"> 4 veces con agua destilada y 4 más con alcohol al 90%, agitando en vórtex por 1 minuto y nuevamente </w:t>
      </w:r>
      <w:r>
        <w:rPr>
          <w:rFonts w:ascii="Arial" w:hAnsi="Arial" w:cs="Arial"/>
          <w:color w:val="000000" w:themeColor="text1"/>
        </w:rPr>
        <w:t>centrifugando</w:t>
      </w:r>
      <w:r w:rsidR="00363BED" w:rsidRPr="00BA1456">
        <w:rPr>
          <w:rFonts w:ascii="Arial" w:hAnsi="Arial" w:cs="Arial"/>
          <w:color w:val="000000" w:themeColor="text1"/>
        </w:rPr>
        <w:t xml:space="preserve"> a 3500 rpm. Posteriormente, se sec</w:t>
      </w:r>
      <w:r>
        <w:rPr>
          <w:rFonts w:ascii="Arial" w:hAnsi="Arial" w:cs="Arial"/>
          <w:color w:val="000000" w:themeColor="text1"/>
        </w:rPr>
        <w:t>aba</w:t>
      </w:r>
      <w:r w:rsidR="00363BED" w:rsidRPr="00BA1456">
        <w:rPr>
          <w:rFonts w:ascii="Arial" w:hAnsi="Arial" w:cs="Arial"/>
          <w:color w:val="000000" w:themeColor="text1"/>
        </w:rPr>
        <w:t xml:space="preserve"> la muestra a temperatura ambiente. El producto final se </w:t>
      </w:r>
      <w:r w:rsidR="00363BED" w:rsidRPr="00BA1456">
        <w:rPr>
          <w:rFonts w:ascii="Arial" w:hAnsi="Arial" w:cs="Arial"/>
          <w:color w:val="000000" w:themeColor="text1"/>
        </w:rPr>
        <w:lastRenderedPageBreak/>
        <w:t xml:space="preserve">utilizó para determinar la cantidad de precipitado formado por litro de medio, dividiendo el peso obtenido sobre el volumen </w:t>
      </w:r>
      <w:r w:rsidR="00363BED" w:rsidRPr="00BA1456">
        <w:rPr>
          <w:rFonts w:ascii="Arial" w:hAnsi="Arial" w:cs="Arial"/>
        </w:rPr>
        <w:t>inicial empleado.</w:t>
      </w:r>
    </w:p>
    <w:p w14:paraId="096C1D62" w14:textId="77777777" w:rsidR="00363BED" w:rsidRPr="00BA1456" w:rsidRDefault="00363BED" w:rsidP="006822BB">
      <w:pPr>
        <w:pStyle w:val="Sinespaciado"/>
        <w:spacing w:line="360" w:lineRule="auto"/>
        <w:jc w:val="both"/>
        <w:rPr>
          <w:rFonts w:ascii="Arial" w:hAnsi="Arial" w:cs="Arial"/>
          <w:bCs/>
        </w:rPr>
      </w:pPr>
    </w:p>
    <w:p w14:paraId="13AFE051" w14:textId="77777777" w:rsidR="00363BED" w:rsidRPr="009D0AEE" w:rsidRDefault="00363BED" w:rsidP="006822BB">
      <w:pPr>
        <w:pStyle w:val="Sinespaciado"/>
        <w:spacing w:line="360" w:lineRule="auto"/>
        <w:jc w:val="both"/>
        <w:rPr>
          <w:rFonts w:ascii="Arial" w:hAnsi="Arial" w:cs="Arial"/>
          <w:b/>
          <w:i/>
        </w:rPr>
      </w:pPr>
      <w:r w:rsidRPr="009D0AEE">
        <w:rPr>
          <w:rFonts w:ascii="Arial" w:hAnsi="Arial" w:cs="Arial"/>
          <w:b/>
          <w:i/>
        </w:rPr>
        <w:t>Análisis mineralógicos</w:t>
      </w:r>
    </w:p>
    <w:p w14:paraId="5D3D413D" w14:textId="77777777" w:rsidR="003F4456" w:rsidRDefault="2280F4BA" w:rsidP="2280F4BA">
      <w:pPr>
        <w:pStyle w:val="Sinespaciado"/>
        <w:spacing w:line="360" w:lineRule="auto"/>
        <w:jc w:val="both"/>
        <w:rPr>
          <w:rFonts w:ascii="Arial" w:eastAsia="Arial" w:hAnsi="Arial" w:cs="Arial"/>
        </w:rPr>
      </w:pPr>
      <w:r w:rsidRPr="2280F4BA">
        <w:rPr>
          <w:rFonts w:ascii="Arial" w:eastAsia="Arial" w:hAnsi="Arial" w:cs="Arial"/>
        </w:rPr>
        <w:t>Se estableció la composición mineralógica de las muestras mediante difracción de rayos X (XRD), análisis por espectroscopia de infrarrojo por Transformada de Fourier (FTIR) y microscopía electrónica de barrido (SEM). Par</w:t>
      </w:r>
      <w:r w:rsidR="00053839">
        <w:rPr>
          <w:rFonts w:ascii="Arial" w:eastAsia="Arial" w:hAnsi="Arial" w:cs="Arial"/>
        </w:rPr>
        <w:t>a todos los análisis, se utilizaron</w:t>
      </w:r>
      <w:r w:rsidRPr="2280F4BA">
        <w:rPr>
          <w:rFonts w:ascii="Arial" w:eastAsia="Arial" w:hAnsi="Arial" w:cs="Arial"/>
        </w:rPr>
        <w:t xml:space="preserve"> la</w:t>
      </w:r>
      <w:r w:rsidR="00053839">
        <w:rPr>
          <w:rFonts w:ascii="Arial" w:eastAsia="Arial" w:hAnsi="Arial" w:cs="Arial"/>
        </w:rPr>
        <w:t>s</w:t>
      </w:r>
      <w:r w:rsidRPr="2280F4BA">
        <w:rPr>
          <w:rFonts w:ascii="Arial" w:eastAsia="Arial" w:hAnsi="Arial" w:cs="Arial"/>
        </w:rPr>
        <w:t xml:space="preserve"> muestra</w:t>
      </w:r>
      <w:r w:rsidR="00053839">
        <w:rPr>
          <w:rFonts w:ascii="Arial" w:eastAsia="Arial" w:hAnsi="Arial" w:cs="Arial"/>
        </w:rPr>
        <w:t>s</w:t>
      </w:r>
      <w:r w:rsidRPr="2280F4BA">
        <w:rPr>
          <w:rFonts w:ascii="Arial" w:eastAsia="Arial" w:hAnsi="Arial" w:cs="Arial"/>
        </w:rPr>
        <w:t xml:space="preserve"> </w:t>
      </w:r>
      <w:r w:rsidR="00053839">
        <w:rPr>
          <w:rFonts w:ascii="Arial" w:eastAsia="Arial" w:hAnsi="Arial" w:cs="Arial"/>
        </w:rPr>
        <w:t>sin</w:t>
      </w:r>
      <w:r w:rsidRPr="2280F4BA">
        <w:rPr>
          <w:rFonts w:ascii="Arial" w:eastAsia="Arial" w:hAnsi="Arial" w:cs="Arial"/>
        </w:rPr>
        <w:t xml:space="preserve"> somet</w:t>
      </w:r>
      <w:r w:rsidR="00053839">
        <w:rPr>
          <w:rFonts w:ascii="Arial" w:eastAsia="Arial" w:hAnsi="Arial" w:cs="Arial"/>
        </w:rPr>
        <w:t>erse</w:t>
      </w:r>
      <w:r w:rsidRPr="2280F4BA">
        <w:rPr>
          <w:rFonts w:ascii="Arial" w:eastAsia="Arial" w:hAnsi="Arial" w:cs="Arial"/>
        </w:rPr>
        <w:t xml:space="preserve"> a </w:t>
      </w:r>
      <w:r w:rsidR="00677BD9" w:rsidRPr="2280F4BA">
        <w:rPr>
          <w:rFonts w:ascii="Arial" w:eastAsia="Arial" w:hAnsi="Arial" w:cs="Arial"/>
        </w:rPr>
        <w:t>ningún proceso</w:t>
      </w:r>
      <w:r w:rsidRPr="2280F4BA">
        <w:rPr>
          <w:rFonts w:ascii="Arial" w:eastAsia="Arial" w:hAnsi="Arial" w:cs="Arial"/>
        </w:rPr>
        <w:t xml:space="preserve"> de tamizaje</w:t>
      </w:r>
      <w:r w:rsidR="00053839">
        <w:rPr>
          <w:rFonts w:ascii="Arial" w:eastAsia="Arial" w:hAnsi="Arial" w:cs="Arial"/>
        </w:rPr>
        <w:t>,</w:t>
      </w:r>
      <w:r w:rsidRPr="2280F4BA">
        <w:rPr>
          <w:rFonts w:ascii="Arial" w:eastAsia="Arial" w:hAnsi="Arial" w:cs="Arial"/>
        </w:rPr>
        <w:t xml:space="preserve"> ni se utilizó alguna mezcla en polvo para la purificación del precipitado</w:t>
      </w:r>
      <w:r w:rsidR="00424801">
        <w:rPr>
          <w:rFonts w:ascii="Arial" w:eastAsia="Arial" w:hAnsi="Arial" w:cs="Arial"/>
        </w:rPr>
        <w:t>.</w:t>
      </w:r>
      <w:r w:rsidR="00424801" w:rsidRPr="2280F4BA">
        <w:rPr>
          <w:rFonts w:ascii="Arial" w:eastAsia="Arial" w:hAnsi="Arial" w:cs="Arial"/>
        </w:rPr>
        <w:t xml:space="preserve"> </w:t>
      </w:r>
      <w:r w:rsidR="00053839">
        <w:rPr>
          <w:rFonts w:ascii="Arial" w:eastAsia="Arial" w:hAnsi="Arial" w:cs="Arial"/>
        </w:rPr>
        <w:t>Tampoco se usó</w:t>
      </w:r>
      <w:r w:rsidRPr="2280F4BA">
        <w:rPr>
          <w:rFonts w:ascii="Arial" w:eastAsia="Arial" w:hAnsi="Arial" w:cs="Arial"/>
        </w:rPr>
        <w:t xml:space="preserve"> ninguna transformación </w:t>
      </w:r>
      <w:r w:rsidR="00053839">
        <w:rPr>
          <w:rFonts w:ascii="Arial" w:eastAsia="Arial" w:hAnsi="Arial" w:cs="Arial"/>
        </w:rPr>
        <w:t>de</w:t>
      </w:r>
      <w:r w:rsidRPr="2280F4BA">
        <w:rPr>
          <w:rFonts w:ascii="Arial" w:eastAsia="Arial" w:hAnsi="Arial" w:cs="Arial"/>
        </w:rPr>
        <w:t xml:space="preserve"> tamaño de partícula. </w:t>
      </w:r>
    </w:p>
    <w:p w14:paraId="11FCBBBF" w14:textId="77777777" w:rsidR="003F4456" w:rsidRDefault="003F4456" w:rsidP="006822BB">
      <w:pPr>
        <w:pStyle w:val="Sinespaciado"/>
        <w:spacing w:line="360" w:lineRule="auto"/>
        <w:jc w:val="both"/>
        <w:rPr>
          <w:rFonts w:ascii="Arial" w:hAnsi="Arial" w:cs="Arial"/>
          <w:bCs/>
        </w:rPr>
      </w:pPr>
    </w:p>
    <w:p w14:paraId="27BB4829" w14:textId="77777777" w:rsidR="00363BED" w:rsidRPr="00BA1456" w:rsidRDefault="00363BED" w:rsidP="2280F4BA">
      <w:pPr>
        <w:pStyle w:val="Sinespaciado"/>
        <w:spacing w:line="360" w:lineRule="auto"/>
        <w:jc w:val="both"/>
        <w:rPr>
          <w:rFonts w:ascii="Arial" w:eastAsia="Arial" w:hAnsi="Arial" w:cs="Arial"/>
          <w:color w:val="000000" w:themeColor="text1"/>
        </w:rPr>
      </w:pPr>
      <w:r w:rsidRPr="2280F4BA">
        <w:rPr>
          <w:rFonts w:ascii="Arial" w:eastAsia="Arial" w:hAnsi="Arial" w:cs="Arial"/>
        </w:rPr>
        <w:t>Para X</w:t>
      </w:r>
      <w:r w:rsidR="003F4456" w:rsidRPr="2280F4BA">
        <w:rPr>
          <w:rFonts w:ascii="Arial" w:eastAsia="Arial" w:hAnsi="Arial" w:cs="Arial"/>
        </w:rPr>
        <w:t>RD</w:t>
      </w:r>
      <w:r w:rsidRPr="2280F4BA">
        <w:rPr>
          <w:rFonts w:ascii="Arial" w:eastAsia="Arial" w:hAnsi="Arial" w:cs="Arial"/>
        </w:rPr>
        <w:t xml:space="preserve">, el precipitado se analizó en un difractómetro marca Rigaku Miniflex II, </w:t>
      </w:r>
      <w:r w:rsidR="00424801">
        <w:rPr>
          <w:rFonts w:ascii="Arial" w:eastAsia="Arial" w:hAnsi="Arial" w:cs="Arial"/>
        </w:rPr>
        <w:t xml:space="preserve">con </w:t>
      </w:r>
      <w:r w:rsidR="00591946">
        <w:rPr>
          <w:rFonts w:ascii="Arial" w:eastAsia="Arial" w:hAnsi="Arial" w:cs="Arial"/>
        </w:rPr>
        <w:t>radiación K</w:t>
      </w:r>
      <w:r w:rsidR="00D948C1" w:rsidRPr="00D948C1">
        <w:rPr>
          <w:rFonts w:ascii="Arial" w:eastAsia="Arial" w:hAnsi="Arial" w:cs="Arial"/>
          <w:vertAlign w:val="subscript"/>
        </w:rPr>
        <w:sym w:font="Symbol" w:char="F061"/>
      </w:r>
      <w:r w:rsidR="00591946">
        <w:rPr>
          <w:rFonts w:ascii="Arial" w:eastAsia="Arial" w:hAnsi="Arial" w:cs="Arial"/>
        </w:rPr>
        <w:t>,</w:t>
      </w:r>
      <w:r w:rsidR="00591946" w:rsidRPr="2280F4BA">
        <w:rPr>
          <w:rFonts w:ascii="Arial" w:eastAsia="Arial" w:hAnsi="Arial" w:cs="Arial"/>
        </w:rPr>
        <w:t xml:space="preserve"> mediante</w:t>
      </w:r>
      <w:r w:rsidRPr="2280F4BA">
        <w:rPr>
          <w:rFonts w:ascii="Arial" w:eastAsia="Arial" w:hAnsi="Arial" w:cs="Arial"/>
        </w:rPr>
        <w:t xml:space="preserve"> el método paso a paso,</w:t>
      </w:r>
      <w:r w:rsidR="00591946">
        <w:rPr>
          <w:rFonts w:ascii="Arial" w:eastAsia="Arial" w:hAnsi="Arial" w:cs="Arial"/>
        </w:rPr>
        <w:t xml:space="preserve"> </w:t>
      </w:r>
      <w:r w:rsidRPr="2280F4BA">
        <w:rPr>
          <w:rFonts w:ascii="Arial" w:eastAsia="Arial" w:hAnsi="Arial" w:cs="Arial"/>
        </w:rPr>
        <w:t>en el intervalo 2</w:t>
      </w:r>
      <w:r w:rsidRPr="2280F4BA">
        <w:rPr>
          <w:rFonts w:ascii="Arial" w:eastAsia="Arial" w:hAnsi="Arial" w:cs="Arial"/>
          <w:lang w:val="es-ES"/>
        </w:rPr>
        <w:t>θ</w:t>
      </w:r>
      <w:r w:rsidRPr="2280F4BA">
        <w:rPr>
          <w:rFonts w:ascii="Arial" w:eastAsia="Arial" w:hAnsi="Arial" w:cs="Arial"/>
        </w:rPr>
        <w:t xml:space="preserve"> entre 5° y 70°, tamaño del paso de 0.05°, con un tiempo de conteo de 50 segundos. Los minerales presentes en el precipitado fueron cuantificados mediante refinamiento de Rietveld, cuyas simulaciones y cálculos se llevaron a cabo en el programa X’Pert HighScore Plus</w:t>
      </w:r>
      <w:r w:rsidRPr="009948C6">
        <w:rPr>
          <w:rFonts w:ascii="Arial" w:eastAsia="Arial" w:hAnsi="Arial" w:cs="Arial"/>
          <w:vertAlign w:val="superscript"/>
        </w:rPr>
        <w:t>©</w:t>
      </w:r>
      <w:r w:rsidRPr="2280F4BA">
        <w:rPr>
          <w:rFonts w:ascii="Arial" w:eastAsia="Arial" w:hAnsi="Arial" w:cs="Arial"/>
        </w:rPr>
        <w:t xml:space="preserve">, las bases de datos PDF-4-2012 y </w:t>
      </w:r>
      <w:r w:rsidRPr="2280F4BA">
        <w:rPr>
          <w:rFonts w:ascii="Arial" w:eastAsia="Arial" w:hAnsi="Arial" w:cs="Arial"/>
          <w:i/>
          <w:iCs/>
        </w:rPr>
        <w:t>American Mineralogist Crystal Structure Database</w:t>
      </w:r>
      <w:r w:rsidR="009948C6">
        <w:rPr>
          <w:rFonts w:ascii="Arial" w:eastAsia="Arial" w:hAnsi="Arial" w:cs="Arial"/>
          <w:i/>
          <w:iCs/>
        </w:rPr>
        <w:t xml:space="preserve"> </w:t>
      </w:r>
      <w:r w:rsidR="009948C6" w:rsidRPr="009948C6">
        <w:rPr>
          <w:rFonts w:ascii="Arial" w:eastAsia="Arial" w:hAnsi="Arial" w:cs="Arial"/>
          <w:iCs/>
        </w:rPr>
        <w:t>(Downs &amp; Hall-Wallace, 2003)</w:t>
      </w:r>
      <w:r w:rsidRPr="2280F4BA">
        <w:rPr>
          <w:rFonts w:ascii="Arial" w:eastAsia="Arial" w:hAnsi="Arial" w:cs="Arial"/>
        </w:rPr>
        <w:t>. Los análisis de FTIR se hicieron en un espectrómetro marca Thermo Scientific Nicolet, utilizando el modo ATR con la muestra pura, con un intervalo de número de onda entre 400 cm</w:t>
      </w:r>
      <w:r w:rsidRPr="2280F4BA">
        <w:rPr>
          <w:rFonts w:ascii="Arial" w:eastAsia="Arial" w:hAnsi="Arial" w:cs="Arial"/>
          <w:vertAlign w:val="superscript"/>
        </w:rPr>
        <w:t>-1</w:t>
      </w:r>
      <w:r w:rsidRPr="2280F4BA">
        <w:rPr>
          <w:rFonts w:ascii="Arial" w:eastAsia="Arial" w:hAnsi="Arial" w:cs="Arial"/>
        </w:rPr>
        <w:t xml:space="preserve"> y 4000 cm</w:t>
      </w:r>
      <w:r w:rsidRPr="2280F4BA">
        <w:rPr>
          <w:rFonts w:ascii="Arial" w:eastAsia="Arial" w:hAnsi="Arial" w:cs="Arial"/>
          <w:vertAlign w:val="superscript"/>
        </w:rPr>
        <w:t>-1</w:t>
      </w:r>
      <w:r w:rsidRPr="2280F4BA">
        <w:rPr>
          <w:rFonts w:ascii="Arial" w:eastAsia="Arial" w:hAnsi="Arial" w:cs="Arial"/>
        </w:rPr>
        <w:t xml:space="preserve"> y 32 barridos, a una resolución espectral de 4 cm</w:t>
      </w:r>
      <w:r w:rsidRPr="2280F4BA">
        <w:rPr>
          <w:rFonts w:ascii="Arial" w:eastAsia="Arial" w:hAnsi="Arial" w:cs="Arial"/>
          <w:vertAlign w:val="superscript"/>
        </w:rPr>
        <w:t>-1</w:t>
      </w:r>
      <w:r w:rsidRPr="2280F4BA">
        <w:rPr>
          <w:rFonts w:ascii="Arial" w:eastAsia="Arial" w:hAnsi="Arial" w:cs="Arial"/>
        </w:rPr>
        <w:t>.</w:t>
      </w:r>
      <w:r w:rsidR="007B4DDA" w:rsidRPr="2280F4BA">
        <w:rPr>
          <w:rFonts w:ascii="Arial" w:eastAsia="Arial" w:hAnsi="Arial" w:cs="Arial"/>
        </w:rPr>
        <w:t xml:space="preserve"> </w:t>
      </w:r>
      <w:r w:rsidRPr="2280F4BA">
        <w:rPr>
          <w:rFonts w:ascii="Arial" w:eastAsia="Arial" w:hAnsi="Arial" w:cs="Arial"/>
          <w:color w:val="000000" w:themeColor="text1"/>
        </w:rPr>
        <w:t>En el caso de SEM, la muestra fue recubierta con una fina capa de plata. La técnica de recubrimiento “</w:t>
      </w:r>
      <w:r w:rsidRPr="2280F4BA">
        <w:rPr>
          <w:rFonts w:ascii="Arial" w:eastAsia="Arial" w:hAnsi="Arial" w:cs="Arial"/>
          <w:i/>
          <w:iCs/>
          <w:color w:val="000000" w:themeColor="text1"/>
        </w:rPr>
        <w:t>sputtering</w:t>
      </w:r>
      <w:r w:rsidRPr="2280F4BA">
        <w:rPr>
          <w:rFonts w:ascii="Arial" w:eastAsia="Arial" w:hAnsi="Arial" w:cs="Arial"/>
          <w:color w:val="000000" w:themeColor="text1"/>
        </w:rPr>
        <w:t>” o pulverización catódica se realizó con un equipo DENTON VACUUM DESK IV. El análisis se hizo en un microscopio electrónico de barrido marca JEOL JSM-6490LV</w:t>
      </w:r>
      <w:r w:rsidR="002710DD">
        <w:rPr>
          <w:rFonts w:ascii="Arial" w:eastAsia="Arial" w:hAnsi="Arial" w:cs="Arial"/>
          <w:color w:val="000000" w:themeColor="text1"/>
        </w:rPr>
        <w:t>, con un voltaje de 20 kV</w:t>
      </w:r>
      <w:r w:rsidRPr="2280F4BA">
        <w:rPr>
          <w:rFonts w:ascii="Arial" w:eastAsia="Arial" w:hAnsi="Arial" w:cs="Arial"/>
          <w:color w:val="000000" w:themeColor="text1"/>
        </w:rPr>
        <w:t xml:space="preserve">. Adicionalmente, se utilizó una microsonda de Rayos X – EDS, referencia INCA PentaFETx3 Oxford Instruments, para hacer los análisis microquímicos de la muestra. </w:t>
      </w:r>
    </w:p>
    <w:p w14:paraId="56CC0218" w14:textId="77777777" w:rsidR="006A0DD0" w:rsidRPr="00BA1456" w:rsidRDefault="006A0DD0" w:rsidP="006822BB">
      <w:pPr>
        <w:pStyle w:val="Sinespaciado"/>
        <w:spacing w:line="360" w:lineRule="auto"/>
        <w:jc w:val="both"/>
        <w:rPr>
          <w:rFonts w:ascii="Arial" w:hAnsi="Arial" w:cs="Arial"/>
        </w:rPr>
      </w:pPr>
    </w:p>
    <w:p w14:paraId="6B792B35" w14:textId="77777777" w:rsidR="00510C2A" w:rsidRPr="00BA1456" w:rsidRDefault="00960722" w:rsidP="006822BB">
      <w:pPr>
        <w:pStyle w:val="Sinespaciado"/>
        <w:spacing w:line="360" w:lineRule="auto"/>
        <w:jc w:val="both"/>
        <w:rPr>
          <w:rFonts w:ascii="Arial" w:hAnsi="Arial" w:cs="Arial"/>
          <w:b/>
        </w:rPr>
      </w:pPr>
      <w:r w:rsidRPr="00BA1456">
        <w:rPr>
          <w:rFonts w:ascii="Arial" w:hAnsi="Arial" w:cs="Arial"/>
          <w:b/>
        </w:rPr>
        <w:t>Resultados</w:t>
      </w:r>
      <w:r w:rsidR="00BB5A41" w:rsidRPr="00BA1456">
        <w:rPr>
          <w:rFonts w:ascii="Arial" w:hAnsi="Arial" w:cs="Arial"/>
          <w:b/>
        </w:rPr>
        <w:t xml:space="preserve"> </w:t>
      </w:r>
    </w:p>
    <w:p w14:paraId="227B7DF3" w14:textId="77777777" w:rsidR="00510C2A" w:rsidRPr="00BA1456" w:rsidRDefault="00510C2A" w:rsidP="006822BB">
      <w:pPr>
        <w:pStyle w:val="Sinespaciado"/>
        <w:spacing w:line="360" w:lineRule="auto"/>
        <w:jc w:val="both"/>
        <w:rPr>
          <w:rFonts w:ascii="Arial" w:hAnsi="Arial" w:cs="Arial"/>
          <w:b/>
        </w:rPr>
      </w:pPr>
    </w:p>
    <w:p w14:paraId="769BAA1E" w14:textId="77777777" w:rsidR="00831FA8" w:rsidRPr="003F4456" w:rsidRDefault="00831FA8" w:rsidP="006822BB">
      <w:pPr>
        <w:pStyle w:val="Sinespaciado"/>
        <w:spacing w:line="360" w:lineRule="auto"/>
        <w:jc w:val="both"/>
        <w:rPr>
          <w:rFonts w:ascii="Arial" w:hAnsi="Arial" w:cs="Arial"/>
          <w:b/>
          <w:i/>
        </w:rPr>
      </w:pPr>
      <w:r w:rsidRPr="003F4456">
        <w:rPr>
          <w:rFonts w:ascii="Arial" w:hAnsi="Arial" w:cs="Arial"/>
          <w:b/>
          <w:i/>
        </w:rPr>
        <w:lastRenderedPageBreak/>
        <w:t>Ensayos de bioprecipitación de carbonato de calcio</w:t>
      </w:r>
    </w:p>
    <w:p w14:paraId="4CDA2EBE" w14:textId="77777777" w:rsidR="00674BEF" w:rsidRPr="00BA1456" w:rsidRDefault="003F4456" w:rsidP="00674BEF">
      <w:pPr>
        <w:pStyle w:val="Sinespaciado"/>
        <w:spacing w:line="360" w:lineRule="auto"/>
        <w:jc w:val="both"/>
        <w:rPr>
          <w:rFonts w:ascii="Arial" w:hAnsi="Arial" w:cs="Arial"/>
          <w:b/>
        </w:rPr>
      </w:pPr>
      <w:r>
        <w:rPr>
          <w:rFonts w:ascii="Arial" w:hAnsi="Arial" w:cs="Arial"/>
        </w:rPr>
        <w:t>L</w:t>
      </w:r>
      <w:r w:rsidR="006F59BC">
        <w:rPr>
          <w:rFonts w:ascii="Arial" w:hAnsi="Arial" w:cs="Arial"/>
        </w:rPr>
        <w:t xml:space="preserve">a </w:t>
      </w:r>
      <w:r w:rsidR="00ED2DDB">
        <w:rPr>
          <w:rFonts w:ascii="Arial" w:hAnsi="Arial" w:cs="Arial"/>
        </w:rPr>
        <w:t>f</w:t>
      </w:r>
      <w:r w:rsidR="00ED2DDB" w:rsidRPr="00BA1456">
        <w:rPr>
          <w:rFonts w:ascii="Arial" w:hAnsi="Arial" w:cs="Arial"/>
        </w:rPr>
        <w:t xml:space="preserve">igura </w:t>
      </w:r>
      <w:r w:rsidR="009B6A1B">
        <w:rPr>
          <w:rFonts w:ascii="Arial" w:hAnsi="Arial" w:cs="Arial"/>
        </w:rPr>
        <w:t>1</w:t>
      </w:r>
      <w:r w:rsidR="00364DEB" w:rsidRPr="00BA1456">
        <w:rPr>
          <w:rFonts w:ascii="Arial" w:hAnsi="Arial" w:cs="Arial"/>
        </w:rPr>
        <w:t xml:space="preserve"> muestra el comportamiento de</w:t>
      </w:r>
      <w:r w:rsidR="005B4811">
        <w:rPr>
          <w:rFonts w:ascii="Arial" w:hAnsi="Arial" w:cs="Arial"/>
        </w:rPr>
        <w:t>l</w:t>
      </w:r>
      <w:r w:rsidR="00364DEB" w:rsidRPr="00BA1456">
        <w:rPr>
          <w:rFonts w:ascii="Arial" w:hAnsi="Arial" w:cs="Arial"/>
        </w:rPr>
        <w:t xml:space="preserve"> pH para todos los ensayos.</w:t>
      </w:r>
      <w:r>
        <w:rPr>
          <w:rFonts w:ascii="Arial" w:hAnsi="Arial" w:cs="Arial"/>
        </w:rPr>
        <w:t xml:space="preserve"> </w:t>
      </w:r>
      <w:r w:rsidR="002D7BDE">
        <w:rPr>
          <w:rFonts w:ascii="Arial" w:hAnsi="Arial" w:cs="Arial"/>
        </w:rPr>
        <w:t>En general, se evidenció</w:t>
      </w:r>
      <w:r w:rsidR="00364DEB" w:rsidRPr="00BA1456">
        <w:rPr>
          <w:rFonts w:ascii="Arial" w:hAnsi="Arial" w:cs="Arial"/>
        </w:rPr>
        <w:t xml:space="preserve"> un aumento en los valores de pH </w:t>
      </w:r>
      <w:r w:rsidR="008053CD">
        <w:rPr>
          <w:rFonts w:ascii="Arial" w:hAnsi="Arial" w:cs="Arial"/>
        </w:rPr>
        <w:t>por encima de 8.9</w:t>
      </w:r>
      <w:r w:rsidR="00364DEB" w:rsidRPr="00BA1456">
        <w:rPr>
          <w:rFonts w:ascii="Arial" w:hAnsi="Arial" w:cs="Arial"/>
        </w:rPr>
        <w:t xml:space="preserve">. </w:t>
      </w:r>
      <w:r w:rsidR="00484832">
        <w:rPr>
          <w:rFonts w:ascii="Arial" w:hAnsi="Arial" w:cs="Arial"/>
        </w:rPr>
        <w:t>El ensayo sin adición de Tween</w:t>
      </w:r>
      <w:r w:rsidR="005765C9">
        <w:rPr>
          <w:rFonts w:ascii="Arial" w:eastAsia="Times New Roman" w:hAnsi="Arial" w:cs="Arial"/>
          <w:lang w:eastAsia="es-ES"/>
        </w:rPr>
        <w:t>®</w:t>
      </w:r>
      <w:r w:rsidR="00484832">
        <w:rPr>
          <w:rFonts w:ascii="Arial" w:hAnsi="Arial" w:cs="Arial"/>
        </w:rPr>
        <w:t xml:space="preserve"> 80 mostró</w:t>
      </w:r>
      <w:r w:rsidR="00364DEB" w:rsidRPr="00BA1456">
        <w:rPr>
          <w:rFonts w:ascii="Arial" w:hAnsi="Arial" w:cs="Arial"/>
        </w:rPr>
        <w:t xml:space="preserve"> un incremento </w:t>
      </w:r>
      <w:r w:rsidR="008053CD">
        <w:rPr>
          <w:rFonts w:ascii="Arial" w:hAnsi="Arial" w:cs="Arial"/>
        </w:rPr>
        <w:t xml:space="preserve">continuo </w:t>
      </w:r>
      <w:r w:rsidR="00364DEB" w:rsidRPr="00BA1456">
        <w:rPr>
          <w:rFonts w:ascii="Arial" w:hAnsi="Arial" w:cs="Arial"/>
        </w:rPr>
        <w:t>en los valores de pH</w:t>
      </w:r>
      <w:r w:rsidR="00484832">
        <w:rPr>
          <w:rFonts w:ascii="Arial" w:hAnsi="Arial" w:cs="Arial"/>
        </w:rPr>
        <w:t>,</w:t>
      </w:r>
      <w:r w:rsidR="00364DEB" w:rsidRPr="00BA1456">
        <w:rPr>
          <w:rFonts w:ascii="Arial" w:hAnsi="Arial" w:cs="Arial"/>
        </w:rPr>
        <w:t xml:space="preserve"> en co</w:t>
      </w:r>
      <w:r w:rsidR="008053CD">
        <w:rPr>
          <w:rFonts w:ascii="Arial" w:hAnsi="Arial" w:cs="Arial"/>
        </w:rPr>
        <w:t>ntraste</w:t>
      </w:r>
      <w:r w:rsidR="00364DEB" w:rsidRPr="00BA1456">
        <w:rPr>
          <w:rFonts w:ascii="Arial" w:hAnsi="Arial" w:cs="Arial"/>
        </w:rPr>
        <w:t xml:space="preserve"> </w:t>
      </w:r>
      <w:r w:rsidR="008053CD">
        <w:rPr>
          <w:rFonts w:ascii="Arial" w:hAnsi="Arial" w:cs="Arial"/>
        </w:rPr>
        <w:t>a</w:t>
      </w:r>
      <w:r w:rsidR="00364DEB" w:rsidRPr="00BA1456">
        <w:rPr>
          <w:rFonts w:ascii="Arial" w:hAnsi="Arial" w:cs="Arial"/>
        </w:rPr>
        <w:t xml:space="preserve"> los ensay</w:t>
      </w:r>
      <w:r w:rsidR="00484832">
        <w:rPr>
          <w:rFonts w:ascii="Arial" w:hAnsi="Arial" w:cs="Arial"/>
        </w:rPr>
        <w:t xml:space="preserve">os </w:t>
      </w:r>
      <w:r w:rsidR="008053CD">
        <w:rPr>
          <w:rFonts w:ascii="Arial" w:hAnsi="Arial" w:cs="Arial"/>
        </w:rPr>
        <w:t>con Tween</w:t>
      </w:r>
      <w:r w:rsidR="005765C9">
        <w:rPr>
          <w:rFonts w:ascii="Arial" w:eastAsia="Times New Roman" w:hAnsi="Arial" w:cs="Arial"/>
          <w:lang w:eastAsia="es-ES"/>
        </w:rPr>
        <w:t>®</w:t>
      </w:r>
      <w:r w:rsidR="008053CD">
        <w:rPr>
          <w:rFonts w:ascii="Arial" w:hAnsi="Arial" w:cs="Arial"/>
        </w:rPr>
        <w:t xml:space="preserve"> 80 que no presentaron una variación significativa entre los días 1 y 2 de proceso</w:t>
      </w:r>
      <w:r w:rsidR="00364DEB" w:rsidRPr="00BA1456">
        <w:rPr>
          <w:rFonts w:ascii="Arial" w:hAnsi="Arial" w:cs="Arial"/>
        </w:rPr>
        <w:t xml:space="preserve">. </w:t>
      </w:r>
      <w:r w:rsidR="00674BEF">
        <w:rPr>
          <w:rFonts w:ascii="Arial" w:hAnsi="Arial" w:cs="Arial"/>
        </w:rPr>
        <w:t xml:space="preserve">No obstante, </w:t>
      </w:r>
      <w:r w:rsidR="009948C6">
        <w:rPr>
          <w:rFonts w:ascii="Arial" w:hAnsi="Arial" w:cs="Arial"/>
        </w:rPr>
        <w:t>todos los ensayos presentaron una tendencia similar en los días siguientes, indicando que hubo crecimiento bacteriano en todos los experimentos</w:t>
      </w:r>
      <w:r w:rsidR="00674BEF">
        <w:rPr>
          <w:rFonts w:ascii="Arial" w:hAnsi="Arial" w:cs="Arial"/>
        </w:rPr>
        <w:t xml:space="preserve">. Por otra parte, los controles negativos, no evidenciaron </w:t>
      </w:r>
      <w:r w:rsidR="00476A57">
        <w:rPr>
          <w:rFonts w:ascii="Arial" w:hAnsi="Arial" w:cs="Arial"/>
        </w:rPr>
        <w:t>cambios</w:t>
      </w:r>
      <w:r w:rsidR="00674BEF">
        <w:rPr>
          <w:rFonts w:ascii="Arial" w:hAnsi="Arial" w:cs="Arial"/>
        </w:rPr>
        <w:t xml:space="preserve"> en los valores del pH, manteni</w:t>
      </w:r>
      <w:r w:rsidR="009948C6">
        <w:rPr>
          <w:rFonts w:ascii="Arial" w:hAnsi="Arial" w:cs="Arial"/>
        </w:rPr>
        <w:t>e</w:t>
      </w:r>
      <w:r w:rsidR="00674BEF">
        <w:rPr>
          <w:rFonts w:ascii="Arial" w:hAnsi="Arial" w:cs="Arial"/>
        </w:rPr>
        <w:t>ndo el mismo valor</w:t>
      </w:r>
      <w:r w:rsidR="009948C6">
        <w:rPr>
          <w:rFonts w:ascii="Arial" w:hAnsi="Arial" w:cs="Arial"/>
        </w:rPr>
        <w:t xml:space="preserve"> inicial</w:t>
      </w:r>
      <w:r w:rsidR="00674BEF">
        <w:rPr>
          <w:rFonts w:ascii="Arial" w:hAnsi="Arial" w:cs="Arial"/>
        </w:rPr>
        <w:t xml:space="preserve"> durante todo el proceso (datos no mostrados).</w:t>
      </w:r>
    </w:p>
    <w:p w14:paraId="694013F3" w14:textId="77777777" w:rsidR="008633FB" w:rsidRDefault="008633FB" w:rsidP="00674BEF">
      <w:pPr>
        <w:pStyle w:val="Sinespaciado"/>
        <w:spacing w:line="360" w:lineRule="auto"/>
        <w:jc w:val="both"/>
      </w:pPr>
    </w:p>
    <w:p w14:paraId="5A4A44D1" w14:textId="77777777" w:rsidR="00AA39D8" w:rsidRPr="00BA1456" w:rsidRDefault="00AF7670" w:rsidP="00962B7D">
      <w:pPr>
        <w:pStyle w:val="Sinespaciado"/>
        <w:spacing w:line="360" w:lineRule="auto"/>
        <w:jc w:val="center"/>
        <w:rPr>
          <w:rFonts w:ascii="Arial" w:hAnsi="Arial" w:cs="Arial"/>
          <w:b/>
        </w:rPr>
      </w:pPr>
      <w:r>
        <w:rPr>
          <w:rFonts w:ascii="Arial" w:hAnsi="Arial" w:cs="Arial"/>
          <w:b/>
          <w:noProof/>
          <w:lang w:eastAsia="es-CO"/>
        </w:rPr>
        <w:drawing>
          <wp:inline distT="0" distB="0" distL="0" distR="0" wp14:anchorId="20D7E425" wp14:editId="155825BA">
            <wp:extent cx="3960000" cy="2596197"/>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0000" cy="2596197"/>
                    </a:xfrm>
                    <a:prstGeom prst="rect">
                      <a:avLst/>
                    </a:prstGeom>
                    <a:noFill/>
                  </pic:spPr>
                </pic:pic>
              </a:graphicData>
            </a:graphic>
          </wp:inline>
        </w:drawing>
      </w:r>
    </w:p>
    <w:p w14:paraId="6E3EE336" w14:textId="77777777" w:rsidR="00AA39D8" w:rsidRPr="00BA1456" w:rsidRDefault="00AA39D8" w:rsidP="006822BB">
      <w:pPr>
        <w:pStyle w:val="Sinespaciado"/>
        <w:spacing w:line="360" w:lineRule="auto"/>
        <w:jc w:val="both"/>
        <w:rPr>
          <w:rFonts w:ascii="Arial" w:hAnsi="Arial" w:cs="Arial"/>
        </w:rPr>
      </w:pPr>
      <w:r w:rsidRPr="00BA1456">
        <w:rPr>
          <w:rFonts w:ascii="Arial" w:hAnsi="Arial" w:cs="Arial"/>
          <w:b/>
        </w:rPr>
        <w:t xml:space="preserve">Figura </w:t>
      </w:r>
      <w:r w:rsidR="008053CD">
        <w:rPr>
          <w:rFonts w:ascii="Arial" w:hAnsi="Arial" w:cs="Arial"/>
          <w:b/>
        </w:rPr>
        <w:t>1</w:t>
      </w:r>
      <w:r w:rsidRPr="00BA1456">
        <w:rPr>
          <w:rFonts w:ascii="Arial" w:hAnsi="Arial" w:cs="Arial"/>
          <w:b/>
        </w:rPr>
        <w:t xml:space="preserve">. </w:t>
      </w:r>
      <w:r w:rsidRPr="00BA1456">
        <w:rPr>
          <w:rFonts w:ascii="Arial" w:hAnsi="Arial" w:cs="Arial"/>
        </w:rPr>
        <w:t xml:space="preserve">pH vs. tiempo durante el proceso de bioprecipitación de calcio a diferentes concentraciones de </w:t>
      </w:r>
      <w:r w:rsidR="008B45F4" w:rsidRPr="00BA1456">
        <w:rPr>
          <w:rFonts w:ascii="Arial" w:hAnsi="Arial" w:cs="Arial"/>
        </w:rPr>
        <w:t>Tween</w:t>
      </w:r>
      <w:r w:rsidR="005765C9">
        <w:rPr>
          <w:rFonts w:ascii="Arial" w:eastAsia="Times New Roman" w:hAnsi="Arial" w:cs="Arial"/>
          <w:lang w:eastAsia="es-ES"/>
        </w:rPr>
        <w:t>®</w:t>
      </w:r>
      <w:r w:rsidR="008B45F4" w:rsidRPr="00BA1456">
        <w:rPr>
          <w:rFonts w:ascii="Arial" w:hAnsi="Arial" w:cs="Arial"/>
        </w:rPr>
        <w:t xml:space="preserve"> 80</w:t>
      </w:r>
      <w:r w:rsidRPr="00BA1456">
        <w:rPr>
          <w:rFonts w:ascii="Arial" w:hAnsi="Arial" w:cs="Arial"/>
        </w:rPr>
        <w:t>.</w:t>
      </w:r>
    </w:p>
    <w:p w14:paraId="7D9F6DEC" w14:textId="77777777" w:rsidR="00AA39D8" w:rsidRPr="00BA1456" w:rsidRDefault="00AA39D8" w:rsidP="006822BB">
      <w:pPr>
        <w:pStyle w:val="Sinespaciado"/>
        <w:spacing w:line="360" w:lineRule="auto"/>
        <w:jc w:val="both"/>
        <w:rPr>
          <w:rFonts w:ascii="Arial" w:hAnsi="Arial" w:cs="Arial"/>
        </w:rPr>
      </w:pPr>
    </w:p>
    <w:p w14:paraId="6848F8BC" w14:textId="77777777" w:rsidR="00802CE9" w:rsidRPr="00BA1456" w:rsidRDefault="00802CE9" w:rsidP="006822BB">
      <w:pPr>
        <w:pStyle w:val="Sinespaciado"/>
        <w:spacing w:line="360" w:lineRule="auto"/>
        <w:jc w:val="both"/>
        <w:rPr>
          <w:rFonts w:ascii="Arial" w:hAnsi="Arial" w:cs="Arial"/>
          <w:b/>
        </w:rPr>
      </w:pPr>
      <w:r w:rsidRPr="00BA1456">
        <w:rPr>
          <w:rFonts w:ascii="Arial" w:hAnsi="Arial" w:cs="Arial"/>
        </w:rPr>
        <w:t xml:space="preserve">La </w:t>
      </w:r>
      <w:r w:rsidR="00ED2DDB">
        <w:rPr>
          <w:rFonts w:ascii="Arial" w:hAnsi="Arial" w:cs="Arial"/>
        </w:rPr>
        <w:t>f</w:t>
      </w:r>
      <w:r w:rsidR="00ED2DDB" w:rsidRPr="00BA1456">
        <w:rPr>
          <w:rFonts w:ascii="Arial" w:hAnsi="Arial" w:cs="Arial"/>
        </w:rPr>
        <w:t xml:space="preserve">igura </w:t>
      </w:r>
      <w:r w:rsidR="0092070C">
        <w:rPr>
          <w:rFonts w:ascii="Arial" w:hAnsi="Arial" w:cs="Arial"/>
        </w:rPr>
        <w:t>2</w:t>
      </w:r>
      <w:r w:rsidRPr="00BA1456">
        <w:rPr>
          <w:rFonts w:ascii="Arial" w:hAnsi="Arial" w:cs="Arial"/>
        </w:rPr>
        <w:t xml:space="preserve"> muestra la cantidad de carbonato de calcio</w:t>
      </w:r>
      <w:r w:rsidR="0020560E">
        <w:rPr>
          <w:rFonts w:ascii="Arial" w:hAnsi="Arial" w:cs="Arial"/>
        </w:rPr>
        <w:t xml:space="preserve"> sintetizado por la cepa </w:t>
      </w:r>
      <w:r w:rsidR="009948C6">
        <w:rPr>
          <w:rFonts w:ascii="Arial" w:hAnsi="Arial" w:cs="Arial"/>
          <w:i/>
        </w:rPr>
        <w:t>B</w:t>
      </w:r>
      <w:r w:rsidR="0020560E" w:rsidRPr="009948C6">
        <w:rPr>
          <w:rFonts w:ascii="Arial" w:hAnsi="Arial" w:cs="Arial"/>
          <w:i/>
        </w:rPr>
        <w:t>acillus</w:t>
      </w:r>
      <w:r w:rsidRPr="009948C6">
        <w:rPr>
          <w:rFonts w:ascii="Arial" w:hAnsi="Arial" w:cs="Arial"/>
          <w:i/>
        </w:rPr>
        <w:t xml:space="preserve"> </w:t>
      </w:r>
      <w:r w:rsidR="0020560E" w:rsidRPr="009948C6">
        <w:rPr>
          <w:rFonts w:ascii="Arial" w:hAnsi="Arial" w:cs="Arial"/>
          <w:i/>
        </w:rPr>
        <w:t>cereus</w:t>
      </w:r>
      <w:r w:rsidRPr="00BA1456">
        <w:rPr>
          <w:rFonts w:ascii="Arial" w:hAnsi="Arial" w:cs="Arial"/>
        </w:rPr>
        <w:t xml:space="preserve">. </w:t>
      </w:r>
      <w:r w:rsidR="009948C6">
        <w:rPr>
          <w:rFonts w:ascii="Arial" w:hAnsi="Arial" w:cs="Arial"/>
        </w:rPr>
        <w:t xml:space="preserve">El ensayo sin adición del surfactante </w:t>
      </w:r>
      <w:r w:rsidR="0020560E">
        <w:rPr>
          <w:rFonts w:ascii="Arial" w:hAnsi="Arial" w:cs="Arial"/>
        </w:rPr>
        <w:t>(0.00%)</w:t>
      </w:r>
      <w:r w:rsidRPr="00BA1456">
        <w:rPr>
          <w:rFonts w:ascii="Arial" w:hAnsi="Arial" w:cs="Arial"/>
        </w:rPr>
        <w:t xml:space="preserve"> </w:t>
      </w:r>
      <w:r w:rsidR="00B41683">
        <w:rPr>
          <w:rFonts w:ascii="Arial" w:hAnsi="Arial" w:cs="Arial"/>
        </w:rPr>
        <w:t>mostró</w:t>
      </w:r>
      <w:r w:rsidRPr="00BA1456">
        <w:rPr>
          <w:rFonts w:ascii="Arial" w:hAnsi="Arial" w:cs="Arial"/>
        </w:rPr>
        <w:t xml:space="preserve"> mayor precipitación</w:t>
      </w:r>
      <w:r w:rsidR="00476A57">
        <w:rPr>
          <w:rFonts w:ascii="Arial" w:hAnsi="Arial" w:cs="Arial"/>
        </w:rPr>
        <w:t xml:space="preserve"> (3.23 g/L),</w:t>
      </w:r>
      <w:r w:rsidRPr="00BA1456">
        <w:rPr>
          <w:rFonts w:ascii="Arial" w:hAnsi="Arial" w:cs="Arial"/>
        </w:rPr>
        <w:t xml:space="preserve"> en comparación </w:t>
      </w:r>
      <w:r w:rsidR="00CF1A60">
        <w:rPr>
          <w:rFonts w:ascii="Arial" w:hAnsi="Arial" w:cs="Arial"/>
        </w:rPr>
        <w:t>a los demás</w:t>
      </w:r>
      <w:r w:rsidRPr="00BA1456">
        <w:rPr>
          <w:rFonts w:ascii="Arial" w:hAnsi="Arial" w:cs="Arial"/>
        </w:rPr>
        <w:t xml:space="preserve"> ensayos</w:t>
      </w:r>
      <w:r w:rsidR="00476A57">
        <w:rPr>
          <w:rFonts w:ascii="Arial" w:hAnsi="Arial" w:cs="Arial"/>
        </w:rPr>
        <w:t>, los cuales obtuvieron una producción similar, alrededor de 2.90 g/L</w:t>
      </w:r>
      <w:r w:rsidR="00B10990" w:rsidRPr="00BA1456">
        <w:rPr>
          <w:rFonts w:ascii="Arial" w:hAnsi="Arial" w:cs="Arial"/>
        </w:rPr>
        <w:t>.</w:t>
      </w:r>
    </w:p>
    <w:p w14:paraId="527B23D4" w14:textId="77777777" w:rsidR="001F4B74" w:rsidRPr="00BA1456" w:rsidRDefault="001F4B74" w:rsidP="006822BB">
      <w:pPr>
        <w:pStyle w:val="Sinespaciado"/>
        <w:spacing w:line="360" w:lineRule="auto"/>
        <w:jc w:val="both"/>
        <w:rPr>
          <w:rFonts w:ascii="Arial" w:hAnsi="Arial" w:cs="Arial"/>
        </w:rPr>
      </w:pPr>
    </w:p>
    <w:p w14:paraId="591A6C8F" w14:textId="77777777" w:rsidR="00AA39D8" w:rsidRPr="00BA1456" w:rsidRDefault="00AF7670" w:rsidP="000C09D1">
      <w:pPr>
        <w:pStyle w:val="Sinespaciado"/>
        <w:spacing w:line="360" w:lineRule="auto"/>
        <w:jc w:val="center"/>
        <w:rPr>
          <w:rFonts w:ascii="Arial" w:hAnsi="Arial" w:cs="Arial"/>
          <w:b/>
        </w:rPr>
      </w:pPr>
      <w:r>
        <w:rPr>
          <w:rFonts w:ascii="Arial" w:hAnsi="Arial" w:cs="Arial"/>
          <w:b/>
          <w:noProof/>
          <w:lang w:eastAsia="es-CO"/>
        </w:rPr>
        <w:lastRenderedPageBreak/>
        <w:drawing>
          <wp:inline distT="0" distB="0" distL="0" distR="0" wp14:anchorId="71AC1294" wp14:editId="7151B8F0">
            <wp:extent cx="3960000" cy="2601271"/>
            <wp:effectExtent l="0" t="0" r="254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0000" cy="2601271"/>
                    </a:xfrm>
                    <a:prstGeom prst="rect">
                      <a:avLst/>
                    </a:prstGeom>
                    <a:noFill/>
                  </pic:spPr>
                </pic:pic>
              </a:graphicData>
            </a:graphic>
          </wp:inline>
        </w:drawing>
      </w:r>
    </w:p>
    <w:p w14:paraId="65C37D0B" w14:textId="77777777" w:rsidR="0020560E" w:rsidRDefault="00831FA8" w:rsidP="006822BB">
      <w:pPr>
        <w:pStyle w:val="Sinespaciado"/>
        <w:spacing w:line="360" w:lineRule="auto"/>
        <w:jc w:val="both"/>
        <w:rPr>
          <w:rFonts w:ascii="Arial" w:hAnsi="Arial" w:cs="Arial"/>
        </w:rPr>
      </w:pPr>
      <w:r w:rsidRPr="00BA1456">
        <w:rPr>
          <w:rFonts w:ascii="Arial" w:hAnsi="Arial" w:cs="Arial"/>
          <w:b/>
        </w:rPr>
        <w:t xml:space="preserve">Figura </w:t>
      </w:r>
      <w:r w:rsidR="000C09D1">
        <w:rPr>
          <w:rFonts w:ascii="Arial" w:hAnsi="Arial" w:cs="Arial"/>
          <w:b/>
        </w:rPr>
        <w:t>2</w:t>
      </w:r>
      <w:r w:rsidR="00000565" w:rsidRPr="00BA1456">
        <w:rPr>
          <w:rFonts w:ascii="Arial" w:hAnsi="Arial" w:cs="Arial"/>
          <w:b/>
        </w:rPr>
        <w:t xml:space="preserve">. </w:t>
      </w:r>
      <w:r w:rsidR="009E0C48">
        <w:rPr>
          <w:rFonts w:ascii="Arial" w:hAnsi="Arial" w:cs="Arial"/>
        </w:rPr>
        <w:t>Biop</w:t>
      </w:r>
      <w:r w:rsidR="00000565" w:rsidRPr="00BA1456">
        <w:rPr>
          <w:rFonts w:ascii="Arial" w:hAnsi="Arial" w:cs="Arial"/>
        </w:rPr>
        <w:t>recipitado</w:t>
      </w:r>
      <w:r w:rsidR="007B152D">
        <w:rPr>
          <w:rFonts w:ascii="Arial" w:hAnsi="Arial" w:cs="Arial"/>
        </w:rPr>
        <w:t xml:space="preserve"> de c</w:t>
      </w:r>
      <w:r w:rsidR="009E0C48">
        <w:rPr>
          <w:rFonts w:ascii="Arial" w:hAnsi="Arial" w:cs="Arial"/>
        </w:rPr>
        <w:t>arbonato de calcio</w:t>
      </w:r>
      <w:r w:rsidR="00000565" w:rsidRPr="00BA1456">
        <w:rPr>
          <w:rFonts w:ascii="Arial" w:hAnsi="Arial" w:cs="Arial"/>
        </w:rPr>
        <w:t xml:space="preserve"> </w:t>
      </w:r>
      <w:r w:rsidR="009E0C48">
        <w:rPr>
          <w:rFonts w:ascii="Arial" w:hAnsi="Arial" w:cs="Arial"/>
        </w:rPr>
        <w:t xml:space="preserve">sintetizado por </w:t>
      </w:r>
      <w:r w:rsidR="0020560E" w:rsidRPr="00FF4D86">
        <w:rPr>
          <w:rFonts w:ascii="Arial" w:hAnsi="Arial" w:cs="Arial"/>
          <w:i/>
        </w:rPr>
        <w:t>Bacillus cereus</w:t>
      </w:r>
      <w:r w:rsidR="0020560E">
        <w:rPr>
          <w:rFonts w:ascii="Arial" w:hAnsi="Arial" w:cs="Arial"/>
          <w:i/>
        </w:rPr>
        <w:t xml:space="preserve">, </w:t>
      </w:r>
      <w:r w:rsidR="007B152D">
        <w:rPr>
          <w:rFonts w:ascii="Arial" w:hAnsi="Arial" w:cs="Arial"/>
        </w:rPr>
        <w:t>e</w:t>
      </w:r>
      <w:r w:rsidR="0020560E">
        <w:rPr>
          <w:rFonts w:ascii="Arial" w:hAnsi="Arial" w:cs="Arial"/>
        </w:rPr>
        <w:t>mpleando las concentraciones de Tween</w:t>
      </w:r>
      <w:r w:rsidR="005765C9">
        <w:rPr>
          <w:rFonts w:ascii="Arial" w:eastAsia="Times New Roman" w:hAnsi="Arial" w:cs="Arial"/>
          <w:lang w:eastAsia="es-ES"/>
        </w:rPr>
        <w:t>®</w:t>
      </w:r>
      <w:r w:rsidR="0020560E">
        <w:rPr>
          <w:rFonts w:ascii="Arial" w:hAnsi="Arial" w:cs="Arial"/>
        </w:rPr>
        <w:t xml:space="preserve"> 80 (0.00%,0.25%,0.50%).</w:t>
      </w:r>
      <w:r w:rsidR="009E0C48">
        <w:rPr>
          <w:rFonts w:ascii="Arial" w:hAnsi="Arial" w:cs="Arial"/>
        </w:rPr>
        <w:t xml:space="preserve"> </w:t>
      </w:r>
    </w:p>
    <w:p w14:paraId="17A0F9B2" w14:textId="77777777" w:rsidR="00000565" w:rsidRPr="00BA1456" w:rsidRDefault="00000565" w:rsidP="006822BB">
      <w:pPr>
        <w:pStyle w:val="Sinespaciado"/>
        <w:spacing w:line="360" w:lineRule="auto"/>
        <w:jc w:val="both"/>
        <w:rPr>
          <w:rFonts w:ascii="Arial" w:hAnsi="Arial" w:cs="Arial"/>
          <w:b/>
        </w:rPr>
      </w:pPr>
    </w:p>
    <w:p w14:paraId="1597EE52" w14:textId="77777777" w:rsidR="00831FA8" w:rsidRPr="000C09D1" w:rsidRDefault="00831FA8" w:rsidP="006822BB">
      <w:pPr>
        <w:pStyle w:val="Sinespaciado"/>
        <w:spacing w:line="360" w:lineRule="auto"/>
        <w:jc w:val="both"/>
        <w:rPr>
          <w:rFonts w:ascii="Arial" w:hAnsi="Arial" w:cs="Arial"/>
          <w:b/>
          <w:i/>
        </w:rPr>
      </w:pPr>
      <w:r w:rsidRPr="000C09D1">
        <w:rPr>
          <w:rFonts w:ascii="Arial" w:hAnsi="Arial" w:cs="Arial"/>
          <w:b/>
          <w:i/>
        </w:rPr>
        <w:t>Análisis mineralógicos</w:t>
      </w:r>
    </w:p>
    <w:p w14:paraId="009E6C4D" w14:textId="77777777" w:rsidR="006F5C1F" w:rsidRDefault="2280F4BA" w:rsidP="2280F4BA">
      <w:pPr>
        <w:pStyle w:val="Sinespaciado"/>
        <w:spacing w:line="360" w:lineRule="auto"/>
        <w:jc w:val="both"/>
        <w:rPr>
          <w:rFonts w:ascii="Arial" w:eastAsia="Arial" w:hAnsi="Arial" w:cs="Arial"/>
        </w:rPr>
      </w:pPr>
      <w:r w:rsidRPr="2280F4BA">
        <w:rPr>
          <w:rFonts w:ascii="Arial" w:eastAsia="Arial" w:hAnsi="Arial" w:cs="Arial"/>
        </w:rPr>
        <w:t>La figura 3 muestra los difractogramas de rayos X para los precipitados obtenidos en los ensayos. Todos evidenciaron picos asociados a vaterita y calcita. No obstante, el ensayo con Tween</w:t>
      </w:r>
      <w:r w:rsidR="005765C9">
        <w:rPr>
          <w:rFonts w:ascii="Arial" w:eastAsia="Times New Roman" w:hAnsi="Arial" w:cs="Arial"/>
          <w:lang w:eastAsia="es-ES"/>
        </w:rPr>
        <w:t>®</w:t>
      </w:r>
      <w:r w:rsidRPr="2280F4BA">
        <w:rPr>
          <w:rFonts w:ascii="Arial" w:eastAsia="Arial" w:hAnsi="Arial" w:cs="Arial"/>
        </w:rPr>
        <w:t xml:space="preserve"> 80 al 0.50% mostró mayor intensidad en los picos asociados a vaterita y casi no se evidenciaron picos asociados a calcita. </w:t>
      </w:r>
    </w:p>
    <w:p w14:paraId="58AD7567" w14:textId="77777777" w:rsidR="000C09D1" w:rsidRPr="00BA1456" w:rsidRDefault="000C09D1" w:rsidP="006822BB">
      <w:pPr>
        <w:pStyle w:val="Sinespaciado"/>
        <w:spacing w:line="360" w:lineRule="auto"/>
        <w:jc w:val="both"/>
        <w:rPr>
          <w:rFonts w:ascii="Arial" w:hAnsi="Arial" w:cs="Arial"/>
          <w:b/>
        </w:rPr>
      </w:pPr>
    </w:p>
    <w:p w14:paraId="117DC970" w14:textId="77777777" w:rsidR="0037697D" w:rsidRPr="00BA1456" w:rsidRDefault="00444857" w:rsidP="000C09D1">
      <w:pPr>
        <w:pStyle w:val="Sinespaciado"/>
        <w:spacing w:line="360" w:lineRule="auto"/>
        <w:jc w:val="center"/>
        <w:rPr>
          <w:rFonts w:ascii="Arial" w:hAnsi="Arial" w:cs="Arial"/>
          <w:b/>
        </w:rPr>
      </w:pPr>
      <w:r w:rsidRPr="00BA1456">
        <w:rPr>
          <w:rFonts w:ascii="Arial" w:hAnsi="Arial" w:cs="Arial"/>
          <w:b/>
          <w:noProof/>
          <w:lang w:eastAsia="es-CO"/>
        </w:rPr>
        <w:drawing>
          <wp:inline distT="0" distB="0" distL="0" distR="0" wp14:anchorId="6730D515" wp14:editId="576B773F">
            <wp:extent cx="3960000" cy="2274042"/>
            <wp:effectExtent l="0" t="0" r="254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0000" cy="2274042"/>
                    </a:xfrm>
                    <a:prstGeom prst="rect">
                      <a:avLst/>
                    </a:prstGeom>
                    <a:noFill/>
                  </pic:spPr>
                </pic:pic>
              </a:graphicData>
            </a:graphic>
          </wp:inline>
        </w:drawing>
      </w:r>
    </w:p>
    <w:p w14:paraId="21A5848A" w14:textId="12EB7515" w:rsidR="0037697D" w:rsidRPr="00BA1456" w:rsidRDefault="0037697D" w:rsidP="006822BB">
      <w:pPr>
        <w:pStyle w:val="Sinespaciado"/>
        <w:spacing w:line="360" w:lineRule="auto"/>
        <w:jc w:val="both"/>
        <w:rPr>
          <w:rFonts w:ascii="Arial" w:hAnsi="Arial" w:cs="Arial"/>
        </w:rPr>
      </w:pPr>
      <w:r w:rsidRPr="00BA1456">
        <w:rPr>
          <w:rFonts w:ascii="Arial" w:hAnsi="Arial" w:cs="Arial"/>
          <w:b/>
        </w:rPr>
        <w:t xml:space="preserve">Figura </w:t>
      </w:r>
      <w:r w:rsidR="000C09D1">
        <w:rPr>
          <w:rFonts w:ascii="Arial" w:hAnsi="Arial" w:cs="Arial"/>
          <w:b/>
        </w:rPr>
        <w:t>3</w:t>
      </w:r>
      <w:r w:rsidRPr="00BA1456">
        <w:rPr>
          <w:rFonts w:ascii="Arial" w:hAnsi="Arial" w:cs="Arial"/>
          <w:b/>
        </w:rPr>
        <w:t xml:space="preserve">. </w:t>
      </w:r>
      <w:r w:rsidRPr="00BA1456">
        <w:rPr>
          <w:rFonts w:ascii="Arial" w:hAnsi="Arial" w:cs="Arial"/>
        </w:rPr>
        <w:t xml:space="preserve">Difractogramas de los precipitados para cada ensayo a diferentes concentraciones de </w:t>
      </w:r>
      <w:r w:rsidR="008B45F4" w:rsidRPr="00BA1456">
        <w:rPr>
          <w:rFonts w:ascii="Arial" w:hAnsi="Arial" w:cs="Arial"/>
        </w:rPr>
        <w:t>Tween</w:t>
      </w:r>
      <w:r w:rsidR="00903D1C">
        <w:rPr>
          <w:rFonts w:ascii="Arial" w:eastAsia="Times New Roman" w:hAnsi="Arial" w:cs="Arial"/>
          <w:lang w:eastAsia="es-ES"/>
        </w:rPr>
        <w:t>®</w:t>
      </w:r>
      <w:r w:rsidR="008B45F4" w:rsidRPr="00BA1456">
        <w:rPr>
          <w:rFonts w:ascii="Arial" w:hAnsi="Arial" w:cs="Arial"/>
        </w:rPr>
        <w:t xml:space="preserve"> 80</w:t>
      </w:r>
      <w:r w:rsidRPr="00BA1456">
        <w:rPr>
          <w:rFonts w:ascii="Arial" w:hAnsi="Arial" w:cs="Arial"/>
        </w:rPr>
        <w:t>.</w:t>
      </w:r>
      <w:r w:rsidR="00E42050" w:rsidRPr="00BA1456">
        <w:rPr>
          <w:rFonts w:ascii="Arial" w:hAnsi="Arial" w:cs="Arial"/>
        </w:rPr>
        <w:t xml:space="preserve"> </w:t>
      </w:r>
      <w:r w:rsidR="00E42050" w:rsidRPr="00BA1456">
        <w:rPr>
          <w:rFonts w:ascii="Arial" w:hAnsi="Arial" w:cs="Arial"/>
          <w:bCs/>
          <w:lang w:val="es-ES"/>
        </w:rPr>
        <w:t xml:space="preserve">Va: </w:t>
      </w:r>
      <w:r w:rsidR="00233E5C" w:rsidRPr="00BA1456">
        <w:rPr>
          <w:rFonts w:ascii="Arial" w:hAnsi="Arial" w:cs="Arial"/>
          <w:bCs/>
          <w:lang w:val="es-ES"/>
        </w:rPr>
        <w:t>V</w:t>
      </w:r>
      <w:r w:rsidR="00E42050" w:rsidRPr="00BA1456">
        <w:rPr>
          <w:rFonts w:ascii="Arial" w:hAnsi="Arial" w:cs="Arial"/>
          <w:bCs/>
          <w:lang w:val="es-ES"/>
        </w:rPr>
        <w:t xml:space="preserve">aterita, Ca: </w:t>
      </w:r>
      <w:r w:rsidR="00233E5C" w:rsidRPr="00BA1456">
        <w:rPr>
          <w:rFonts w:ascii="Arial" w:hAnsi="Arial" w:cs="Arial"/>
          <w:bCs/>
          <w:lang w:val="es-ES"/>
        </w:rPr>
        <w:t>C</w:t>
      </w:r>
      <w:r w:rsidR="00E42050" w:rsidRPr="00BA1456">
        <w:rPr>
          <w:rFonts w:ascii="Arial" w:hAnsi="Arial" w:cs="Arial"/>
          <w:bCs/>
          <w:lang w:val="es-ES"/>
        </w:rPr>
        <w:t>alcita.</w:t>
      </w:r>
    </w:p>
    <w:p w14:paraId="65DA541C" w14:textId="77777777" w:rsidR="0037697D" w:rsidRPr="00BA1456" w:rsidRDefault="0037697D" w:rsidP="006822BB">
      <w:pPr>
        <w:pStyle w:val="Sinespaciado"/>
        <w:spacing w:line="360" w:lineRule="auto"/>
        <w:jc w:val="both"/>
        <w:rPr>
          <w:rFonts w:ascii="Arial" w:hAnsi="Arial" w:cs="Arial"/>
        </w:rPr>
      </w:pPr>
    </w:p>
    <w:p w14:paraId="03D995EF" w14:textId="01595D10" w:rsidR="00331FF1" w:rsidRPr="00BA1456" w:rsidRDefault="00331FF1" w:rsidP="006822BB">
      <w:pPr>
        <w:pStyle w:val="Sinespaciado"/>
        <w:spacing w:line="360" w:lineRule="auto"/>
        <w:jc w:val="both"/>
        <w:rPr>
          <w:rFonts w:ascii="Arial" w:hAnsi="Arial" w:cs="Arial"/>
          <w:bCs/>
          <w:lang w:val="es-ES"/>
        </w:rPr>
      </w:pPr>
      <w:r w:rsidRPr="00BA1456">
        <w:rPr>
          <w:rFonts w:ascii="Arial" w:hAnsi="Arial" w:cs="Arial"/>
          <w:bCs/>
          <w:lang w:val="es-ES"/>
        </w:rPr>
        <w:t xml:space="preserve">Mediante el refinamiento Rietveld de los </w:t>
      </w:r>
      <w:r w:rsidR="000C09D1">
        <w:rPr>
          <w:rFonts w:ascii="Arial" w:hAnsi="Arial" w:cs="Arial"/>
          <w:bCs/>
          <w:lang w:val="es-ES"/>
        </w:rPr>
        <w:t>difractogramas</w:t>
      </w:r>
      <w:r w:rsidR="007B152D">
        <w:rPr>
          <w:rFonts w:ascii="Arial" w:hAnsi="Arial" w:cs="Arial"/>
          <w:bCs/>
          <w:lang w:val="es-ES"/>
        </w:rPr>
        <w:t>, la t</w:t>
      </w:r>
      <w:r w:rsidRPr="00BA1456">
        <w:rPr>
          <w:rFonts w:ascii="Arial" w:hAnsi="Arial" w:cs="Arial"/>
          <w:bCs/>
          <w:lang w:val="es-ES"/>
        </w:rPr>
        <w:t xml:space="preserve">abla 1 constata las proporciones semicuantitativas de las fases cristalinas de vaterita y calcita en todos los precipitados, con un perfil residual ponderado </w:t>
      </w:r>
      <w:r w:rsidRPr="00BA1456">
        <w:rPr>
          <w:rFonts w:ascii="Arial" w:hAnsi="Arial" w:cs="Arial"/>
          <w:bCs/>
        </w:rPr>
        <w:t>(</w:t>
      </w:r>
      <w:r w:rsidRPr="00BA1456">
        <w:rPr>
          <w:rFonts w:ascii="Arial" w:hAnsi="Arial" w:cs="Arial"/>
          <w:bCs/>
          <w:i/>
        </w:rPr>
        <w:t>weighted</w:t>
      </w:r>
      <w:r w:rsidRPr="00BA1456">
        <w:rPr>
          <w:rFonts w:ascii="Arial" w:hAnsi="Arial" w:cs="Arial"/>
          <w:bCs/>
          <w:i/>
          <w:lang w:val="es-ES"/>
        </w:rPr>
        <w:t xml:space="preserve"> residual</w:t>
      </w:r>
      <w:r w:rsidRPr="00BA1456">
        <w:rPr>
          <w:rFonts w:ascii="Arial" w:hAnsi="Arial" w:cs="Arial"/>
          <w:bCs/>
          <w:i/>
        </w:rPr>
        <w:t xml:space="preserve"> profile</w:t>
      </w:r>
      <w:r w:rsidRPr="00BA1456">
        <w:rPr>
          <w:rFonts w:ascii="Arial" w:hAnsi="Arial" w:cs="Arial"/>
          <w:bCs/>
          <w:lang w:val="es-ES"/>
        </w:rPr>
        <w:t>: R</w:t>
      </w:r>
      <w:r w:rsidRPr="00BA1456">
        <w:rPr>
          <w:rFonts w:ascii="Arial" w:hAnsi="Arial" w:cs="Arial"/>
          <w:bCs/>
          <w:vertAlign w:val="subscript"/>
          <w:lang w:val="es-ES"/>
        </w:rPr>
        <w:t>wp</w:t>
      </w:r>
      <w:r w:rsidRPr="00BA1456">
        <w:rPr>
          <w:rFonts w:ascii="Arial" w:hAnsi="Arial" w:cs="Arial"/>
          <w:bCs/>
          <w:lang w:val="es-ES"/>
        </w:rPr>
        <w:t xml:space="preserve">) por debajo del 10%, el cual no difería más del 20% respecto al </w:t>
      </w:r>
      <w:r w:rsidR="000C09D1">
        <w:rPr>
          <w:rFonts w:ascii="Arial" w:hAnsi="Arial" w:cs="Arial"/>
          <w:bCs/>
          <w:lang w:val="es-ES"/>
        </w:rPr>
        <w:t xml:space="preserve">perfil </w:t>
      </w:r>
      <w:r w:rsidRPr="00BA1456">
        <w:rPr>
          <w:rFonts w:ascii="Arial" w:hAnsi="Arial" w:cs="Arial"/>
          <w:bCs/>
          <w:lang w:val="es-ES"/>
        </w:rPr>
        <w:t>residual esperado (</w:t>
      </w:r>
      <w:r w:rsidRPr="00BA1456">
        <w:rPr>
          <w:rFonts w:ascii="Arial" w:hAnsi="Arial" w:cs="Arial"/>
          <w:bCs/>
          <w:i/>
          <w:lang w:val="es-ES"/>
        </w:rPr>
        <w:t>residual expected</w:t>
      </w:r>
      <w:r w:rsidRPr="00BA1456">
        <w:rPr>
          <w:rFonts w:ascii="Arial" w:hAnsi="Arial" w:cs="Arial"/>
          <w:bCs/>
          <w:lang w:val="es-ES"/>
        </w:rPr>
        <w:t>: R</w:t>
      </w:r>
      <w:r w:rsidRPr="00BA1456">
        <w:rPr>
          <w:rFonts w:ascii="Arial" w:hAnsi="Arial" w:cs="Arial"/>
          <w:bCs/>
          <w:vertAlign w:val="subscript"/>
          <w:lang w:val="es-ES"/>
        </w:rPr>
        <w:t>exp</w:t>
      </w:r>
      <w:r w:rsidR="00780EF9" w:rsidRPr="00BA1456">
        <w:rPr>
          <w:rFonts w:ascii="Arial" w:hAnsi="Arial" w:cs="Arial"/>
          <w:bCs/>
          <w:lang w:val="es-ES"/>
        </w:rPr>
        <w:t xml:space="preserve">). Estos </w:t>
      </w:r>
      <w:r w:rsidRPr="00BA1456">
        <w:rPr>
          <w:rFonts w:ascii="Arial" w:hAnsi="Arial" w:cs="Arial"/>
          <w:bCs/>
          <w:lang w:val="es-ES"/>
        </w:rPr>
        <w:t>parámetros determinaron que los modelos de refinamiento fueron buenos para aceptar los valores obtenidos</w:t>
      </w:r>
      <w:r w:rsidR="00FF4D86">
        <w:rPr>
          <w:rFonts w:ascii="Arial" w:hAnsi="Arial" w:cs="Arial"/>
          <w:bCs/>
          <w:lang w:val="es-ES"/>
        </w:rPr>
        <w:t xml:space="preserve"> </w:t>
      </w:r>
      <w:r w:rsidR="00FF4D86" w:rsidRPr="00FF4D86">
        <w:rPr>
          <w:rFonts w:ascii="Arial" w:hAnsi="Arial" w:cs="Arial"/>
          <w:bCs/>
          <w:lang w:val="es-ES"/>
        </w:rPr>
        <w:t xml:space="preserve">(Kniess </w:t>
      </w:r>
      <w:r w:rsidR="00FF4D86" w:rsidRPr="007B152D">
        <w:rPr>
          <w:rFonts w:ascii="Arial" w:hAnsi="Arial" w:cs="Arial"/>
          <w:bCs/>
          <w:i/>
          <w:lang w:val="es-ES"/>
        </w:rPr>
        <w:t>et al</w:t>
      </w:r>
      <w:r w:rsidR="00FF4D86" w:rsidRPr="00FF4D86">
        <w:rPr>
          <w:rFonts w:ascii="Arial" w:hAnsi="Arial" w:cs="Arial"/>
          <w:bCs/>
          <w:lang w:val="es-ES"/>
        </w:rPr>
        <w:t xml:space="preserve">., 2012; McCusker </w:t>
      </w:r>
      <w:r w:rsidR="00FF4D86" w:rsidRPr="00FF4D86">
        <w:rPr>
          <w:rFonts w:ascii="Arial" w:hAnsi="Arial" w:cs="Arial"/>
          <w:bCs/>
          <w:i/>
          <w:lang w:val="es-ES"/>
        </w:rPr>
        <w:t>et al.</w:t>
      </w:r>
      <w:r w:rsidR="00FF4D86" w:rsidRPr="00FF4D86">
        <w:rPr>
          <w:rFonts w:ascii="Arial" w:hAnsi="Arial" w:cs="Arial"/>
          <w:bCs/>
          <w:lang w:val="es-ES"/>
        </w:rPr>
        <w:t>, 2011)</w:t>
      </w:r>
      <w:r w:rsidRPr="00757AAF">
        <w:rPr>
          <w:rFonts w:ascii="Arial" w:hAnsi="Arial" w:cs="Arial"/>
          <w:bCs/>
        </w:rPr>
        <w:t xml:space="preserve">. </w:t>
      </w:r>
      <w:r w:rsidR="000C09D1" w:rsidRPr="000C09D1">
        <w:rPr>
          <w:rFonts w:ascii="Arial" w:hAnsi="Arial" w:cs="Arial"/>
          <w:bCs/>
        </w:rPr>
        <w:t>La proporci</w:t>
      </w:r>
      <w:r w:rsidR="000C09D1">
        <w:rPr>
          <w:rFonts w:ascii="Arial" w:hAnsi="Arial" w:cs="Arial"/>
          <w:bCs/>
        </w:rPr>
        <w:t xml:space="preserve">ón de calcita </w:t>
      </w:r>
      <w:r w:rsidR="007B152D">
        <w:rPr>
          <w:rFonts w:ascii="Arial" w:hAnsi="Arial" w:cs="Arial"/>
          <w:bCs/>
        </w:rPr>
        <w:t>fue menor,</w:t>
      </w:r>
      <w:r w:rsidR="000C09D1">
        <w:rPr>
          <w:rFonts w:ascii="Arial" w:hAnsi="Arial" w:cs="Arial"/>
          <w:bCs/>
        </w:rPr>
        <w:t xml:space="preserve"> en la medida que incrementaba la concentración de Tween</w:t>
      </w:r>
      <w:r w:rsidR="00903D1C">
        <w:rPr>
          <w:rFonts w:ascii="Arial" w:eastAsia="Times New Roman" w:hAnsi="Arial" w:cs="Arial"/>
          <w:lang w:eastAsia="es-ES"/>
        </w:rPr>
        <w:t>®</w:t>
      </w:r>
      <w:r w:rsidR="000C09D1">
        <w:rPr>
          <w:rFonts w:ascii="Arial" w:hAnsi="Arial" w:cs="Arial"/>
          <w:bCs/>
        </w:rPr>
        <w:t xml:space="preserve"> 80, </w:t>
      </w:r>
      <w:r w:rsidRPr="00BA1456">
        <w:rPr>
          <w:rFonts w:ascii="Arial" w:hAnsi="Arial" w:cs="Arial"/>
          <w:bCs/>
          <w:lang w:val="es-ES"/>
        </w:rPr>
        <w:t>disminuy</w:t>
      </w:r>
      <w:r w:rsidR="007B152D">
        <w:rPr>
          <w:rFonts w:ascii="Arial" w:hAnsi="Arial" w:cs="Arial"/>
          <w:bCs/>
          <w:lang w:val="es-ES"/>
        </w:rPr>
        <w:t>endo</w:t>
      </w:r>
      <w:r w:rsidRPr="00BA1456">
        <w:rPr>
          <w:rFonts w:ascii="Arial" w:hAnsi="Arial" w:cs="Arial"/>
          <w:bCs/>
          <w:lang w:val="es-ES"/>
        </w:rPr>
        <w:t xml:space="preserve"> </w:t>
      </w:r>
      <w:r w:rsidR="000C09D1">
        <w:rPr>
          <w:rFonts w:ascii="Arial" w:hAnsi="Arial" w:cs="Arial"/>
          <w:bCs/>
          <w:lang w:val="es-ES"/>
        </w:rPr>
        <w:t>a la mitad al emplear 0.25%</w:t>
      </w:r>
      <w:r w:rsidRPr="00BA1456">
        <w:rPr>
          <w:rFonts w:ascii="Arial" w:hAnsi="Arial" w:cs="Arial"/>
          <w:bCs/>
          <w:lang w:val="es-ES"/>
        </w:rPr>
        <w:t xml:space="preserve">, mientras que con una concentración de 0.50%, </w:t>
      </w:r>
      <w:r w:rsidR="005765C9">
        <w:rPr>
          <w:rFonts w:ascii="Arial" w:hAnsi="Arial" w:cs="Arial"/>
          <w:bCs/>
          <w:lang w:val="es-ES"/>
        </w:rPr>
        <w:t>el porcentaje de calcita fue de 1.6%</w:t>
      </w:r>
      <w:r w:rsidRPr="00BA1456">
        <w:rPr>
          <w:rFonts w:ascii="Arial" w:hAnsi="Arial" w:cs="Arial"/>
          <w:bCs/>
          <w:lang w:val="es-ES"/>
        </w:rPr>
        <w:t xml:space="preserve">. </w:t>
      </w:r>
    </w:p>
    <w:p w14:paraId="4D59AA8B" w14:textId="77777777" w:rsidR="00331FF1" w:rsidRPr="00BA1456" w:rsidRDefault="00331FF1" w:rsidP="006822BB">
      <w:pPr>
        <w:pStyle w:val="Sinespaciado"/>
        <w:spacing w:line="360" w:lineRule="auto"/>
        <w:jc w:val="both"/>
        <w:rPr>
          <w:rFonts w:ascii="Arial" w:hAnsi="Arial" w:cs="Arial"/>
        </w:rPr>
      </w:pPr>
    </w:p>
    <w:p w14:paraId="03F08398" w14:textId="0216D782" w:rsidR="00435627" w:rsidRPr="00BA1456" w:rsidRDefault="00A10245" w:rsidP="006822BB">
      <w:pPr>
        <w:pStyle w:val="Sinespaciado"/>
        <w:spacing w:line="360" w:lineRule="auto"/>
        <w:jc w:val="both"/>
        <w:rPr>
          <w:rFonts w:ascii="Arial" w:hAnsi="Arial" w:cs="Arial"/>
        </w:rPr>
      </w:pPr>
      <w:r w:rsidRPr="00BA1456">
        <w:rPr>
          <w:rFonts w:ascii="Arial" w:hAnsi="Arial" w:cs="Arial"/>
          <w:b/>
        </w:rPr>
        <w:t>Tabla 1.</w:t>
      </w:r>
      <w:r w:rsidRPr="00BA1456">
        <w:rPr>
          <w:rFonts w:ascii="Arial" w:hAnsi="Arial" w:cs="Arial"/>
        </w:rPr>
        <w:t xml:space="preserve"> Porcentaje de calcita y vaterita en fase cristalina de los precipitados obtenidos en los ensayos a diferentes concentraciones de </w:t>
      </w:r>
      <w:r w:rsidR="008B45F4" w:rsidRPr="00BA1456">
        <w:rPr>
          <w:rFonts w:ascii="Arial" w:hAnsi="Arial" w:cs="Arial"/>
        </w:rPr>
        <w:t>Tween</w:t>
      </w:r>
      <w:r w:rsidR="00252985">
        <w:rPr>
          <w:rFonts w:ascii="Arial" w:eastAsia="Times New Roman" w:hAnsi="Arial" w:cs="Arial"/>
          <w:lang w:eastAsia="es-ES"/>
        </w:rPr>
        <w:t>®</w:t>
      </w:r>
      <w:r w:rsidR="008B45F4" w:rsidRPr="00BA1456">
        <w:rPr>
          <w:rFonts w:ascii="Arial" w:hAnsi="Arial" w:cs="Arial"/>
        </w:rPr>
        <w:t xml:space="preserve"> 80</w:t>
      </w:r>
      <w:r w:rsidRPr="00BA1456">
        <w:rPr>
          <w:rFonts w:ascii="Arial" w:hAnsi="Arial" w:cs="Arial"/>
        </w:rPr>
        <w:t>.</w:t>
      </w:r>
    </w:p>
    <w:tbl>
      <w:tblPr>
        <w:tblStyle w:val="Tablaconcuadrcula"/>
        <w:tblW w:w="0" w:type="auto"/>
        <w:jc w:val="center"/>
        <w:tblLook w:val="04A0" w:firstRow="1" w:lastRow="0" w:firstColumn="1" w:lastColumn="0" w:noHBand="0" w:noVBand="1"/>
      </w:tblPr>
      <w:tblGrid>
        <w:gridCol w:w="1623"/>
        <w:gridCol w:w="1200"/>
        <w:gridCol w:w="1225"/>
      </w:tblGrid>
      <w:tr w:rsidR="00E42050" w:rsidRPr="00BA1456" w14:paraId="020AD4BF" w14:textId="77777777" w:rsidTr="005F3743">
        <w:trPr>
          <w:trHeight w:val="300"/>
          <w:jc w:val="center"/>
        </w:trPr>
        <w:tc>
          <w:tcPr>
            <w:tcW w:w="1623" w:type="dxa"/>
            <w:noWrap/>
            <w:hideMark/>
          </w:tcPr>
          <w:p w14:paraId="3CF523AE" w14:textId="77777777" w:rsidR="00E42050" w:rsidRPr="00BA1456" w:rsidRDefault="00E42050" w:rsidP="006822BB">
            <w:pPr>
              <w:pStyle w:val="Sinespaciado"/>
              <w:spacing w:line="360" w:lineRule="auto"/>
              <w:jc w:val="both"/>
              <w:rPr>
                <w:rFonts w:ascii="Arial" w:hAnsi="Arial" w:cs="Arial"/>
                <w:b/>
                <w:bCs/>
                <w:lang w:val="es-ES"/>
              </w:rPr>
            </w:pPr>
            <w:r w:rsidRPr="00BA1456">
              <w:rPr>
                <w:rFonts w:ascii="Arial" w:hAnsi="Arial" w:cs="Arial"/>
                <w:b/>
                <w:bCs/>
                <w:lang w:val="es-ES"/>
              </w:rPr>
              <w:t>Ensayo</w:t>
            </w:r>
          </w:p>
        </w:tc>
        <w:tc>
          <w:tcPr>
            <w:tcW w:w="1200" w:type="dxa"/>
            <w:noWrap/>
            <w:hideMark/>
          </w:tcPr>
          <w:p w14:paraId="23668C4D" w14:textId="77777777" w:rsidR="00E42050" w:rsidRPr="00BA1456" w:rsidRDefault="00E42050" w:rsidP="006822BB">
            <w:pPr>
              <w:pStyle w:val="Sinespaciado"/>
              <w:spacing w:line="360" w:lineRule="auto"/>
              <w:jc w:val="both"/>
              <w:rPr>
                <w:rFonts w:ascii="Arial" w:hAnsi="Arial" w:cs="Arial"/>
                <w:b/>
                <w:bCs/>
                <w:lang w:val="es-ES"/>
              </w:rPr>
            </w:pPr>
            <w:r w:rsidRPr="00BA1456">
              <w:rPr>
                <w:rFonts w:ascii="Arial" w:hAnsi="Arial" w:cs="Arial"/>
                <w:b/>
                <w:bCs/>
                <w:lang w:val="es-ES"/>
              </w:rPr>
              <w:t>Calcita</w:t>
            </w:r>
          </w:p>
        </w:tc>
        <w:tc>
          <w:tcPr>
            <w:tcW w:w="1225" w:type="dxa"/>
            <w:noWrap/>
            <w:hideMark/>
          </w:tcPr>
          <w:p w14:paraId="30212164" w14:textId="77777777" w:rsidR="00E42050" w:rsidRPr="00BA1456" w:rsidRDefault="00E42050" w:rsidP="006822BB">
            <w:pPr>
              <w:pStyle w:val="Sinespaciado"/>
              <w:spacing w:line="360" w:lineRule="auto"/>
              <w:jc w:val="both"/>
              <w:rPr>
                <w:rFonts w:ascii="Arial" w:hAnsi="Arial" w:cs="Arial"/>
                <w:b/>
                <w:bCs/>
                <w:lang w:val="es-ES"/>
              </w:rPr>
            </w:pPr>
            <w:r w:rsidRPr="00BA1456">
              <w:rPr>
                <w:rFonts w:ascii="Arial" w:hAnsi="Arial" w:cs="Arial"/>
                <w:b/>
                <w:bCs/>
                <w:lang w:val="es-ES"/>
              </w:rPr>
              <w:t>Vaterita</w:t>
            </w:r>
          </w:p>
        </w:tc>
      </w:tr>
      <w:tr w:rsidR="00E42050" w:rsidRPr="00BA1456" w14:paraId="37A804B8" w14:textId="77777777" w:rsidTr="005F3743">
        <w:trPr>
          <w:trHeight w:val="300"/>
          <w:jc w:val="center"/>
        </w:trPr>
        <w:tc>
          <w:tcPr>
            <w:tcW w:w="1623" w:type="dxa"/>
            <w:noWrap/>
          </w:tcPr>
          <w:p w14:paraId="74904793" w14:textId="77777777" w:rsidR="00E42050" w:rsidRPr="00BA1456" w:rsidRDefault="00E42050" w:rsidP="006822BB">
            <w:pPr>
              <w:pStyle w:val="Sinespaciado"/>
              <w:spacing w:line="360" w:lineRule="auto"/>
              <w:jc w:val="both"/>
              <w:rPr>
                <w:rFonts w:ascii="Arial" w:hAnsi="Arial" w:cs="Arial"/>
                <w:bCs/>
                <w:lang w:val="es-ES"/>
              </w:rPr>
            </w:pPr>
            <w:r w:rsidRPr="00BA1456">
              <w:rPr>
                <w:rFonts w:ascii="Arial" w:hAnsi="Arial" w:cs="Arial"/>
                <w:bCs/>
                <w:lang w:val="es-ES"/>
              </w:rPr>
              <w:t>0.00% T80</w:t>
            </w:r>
          </w:p>
        </w:tc>
        <w:tc>
          <w:tcPr>
            <w:tcW w:w="1200" w:type="dxa"/>
            <w:noWrap/>
          </w:tcPr>
          <w:p w14:paraId="5E16C857" w14:textId="77777777" w:rsidR="00E42050" w:rsidRPr="00BA1456" w:rsidRDefault="00E42050" w:rsidP="006822BB">
            <w:pPr>
              <w:pStyle w:val="Sinespaciado"/>
              <w:spacing w:line="360" w:lineRule="auto"/>
              <w:jc w:val="both"/>
              <w:rPr>
                <w:rFonts w:ascii="Arial" w:hAnsi="Arial" w:cs="Arial"/>
                <w:bCs/>
                <w:lang w:val="es-ES"/>
              </w:rPr>
            </w:pPr>
            <w:r w:rsidRPr="00BA1456">
              <w:rPr>
                <w:rFonts w:ascii="Arial" w:hAnsi="Arial" w:cs="Arial"/>
                <w:bCs/>
                <w:lang w:val="es-ES"/>
              </w:rPr>
              <w:t>32.4%</w:t>
            </w:r>
          </w:p>
        </w:tc>
        <w:tc>
          <w:tcPr>
            <w:tcW w:w="1225" w:type="dxa"/>
            <w:noWrap/>
          </w:tcPr>
          <w:p w14:paraId="2B109EC7" w14:textId="77777777" w:rsidR="00E42050" w:rsidRPr="00BA1456" w:rsidRDefault="00E42050" w:rsidP="006822BB">
            <w:pPr>
              <w:pStyle w:val="Sinespaciado"/>
              <w:spacing w:line="360" w:lineRule="auto"/>
              <w:jc w:val="both"/>
              <w:rPr>
                <w:rFonts w:ascii="Arial" w:hAnsi="Arial" w:cs="Arial"/>
                <w:bCs/>
                <w:lang w:val="es-ES"/>
              </w:rPr>
            </w:pPr>
            <w:r w:rsidRPr="00BA1456">
              <w:rPr>
                <w:rFonts w:ascii="Arial" w:hAnsi="Arial" w:cs="Arial"/>
                <w:bCs/>
                <w:lang w:val="es-ES"/>
              </w:rPr>
              <w:t>67.6%</w:t>
            </w:r>
          </w:p>
        </w:tc>
      </w:tr>
      <w:tr w:rsidR="00E42050" w:rsidRPr="00BA1456" w14:paraId="12A03369" w14:textId="77777777" w:rsidTr="005F3743">
        <w:trPr>
          <w:trHeight w:val="300"/>
          <w:jc w:val="center"/>
        </w:trPr>
        <w:tc>
          <w:tcPr>
            <w:tcW w:w="1623" w:type="dxa"/>
            <w:noWrap/>
          </w:tcPr>
          <w:p w14:paraId="43C9EB2C" w14:textId="77777777" w:rsidR="00E42050" w:rsidRPr="00BA1456" w:rsidRDefault="00E42050" w:rsidP="006822BB">
            <w:pPr>
              <w:pStyle w:val="Sinespaciado"/>
              <w:spacing w:line="360" w:lineRule="auto"/>
              <w:jc w:val="both"/>
              <w:rPr>
                <w:rFonts w:ascii="Arial" w:hAnsi="Arial" w:cs="Arial"/>
                <w:bCs/>
                <w:lang w:val="es-ES"/>
              </w:rPr>
            </w:pPr>
            <w:r w:rsidRPr="00BA1456">
              <w:rPr>
                <w:rFonts w:ascii="Arial" w:hAnsi="Arial" w:cs="Arial"/>
                <w:bCs/>
                <w:lang w:val="es-ES"/>
              </w:rPr>
              <w:t>0.25% T80</w:t>
            </w:r>
          </w:p>
        </w:tc>
        <w:tc>
          <w:tcPr>
            <w:tcW w:w="1200" w:type="dxa"/>
            <w:noWrap/>
          </w:tcPr>
          <w:p w14:paraId="344FD924" w14:textId="77777777" w:rsidR="00E42050" w:rsidRPr="00BA1456" w:rsidRDefault="00E42050" w:rsidP="006822BB">
            <w:pPr>
              <w:pStyle w:val="Sinespaciado"/>
              <w:spacing w:line="360" w:lineRule="auto"/>
              <w:jc w:val="both"/>
              <w:rPr>
                <w:rFonts w:ascii="Arial" w:hAnsi="Arial" w:cs="Arial"/>
                <w:bCs/>
                <w:lang w:val="es-ES"/>
              </w:rPr>
            </w:pPr>
            <w:r w:rsidRPr="00BA1456">
              <w:rPr>
                <w:rFonts w:ascii="Arial" w:hAnsi="Arial" w:cs="Arial"/>
                <w:bCs/>
                <w:lang w:val="es-ES"/>
              </w:rPr>
              <w:t>16.3%</w:t>
            </w:r>
          </w:p>
        </w:tc>
        <w:tc>
          <w:tcPr>
            <w:tcW w:w="1225" w:type="dxa"/>
            <w:noWrap/>
          </w:tcPr>
          <w:p w14:paraId="764A11F7" w14:textId="77777777" w:rsidR="00E42050" w:rsidRPr="00BA1456" w:rsidRDefault="00E42050" w:rsidP="006822BB">
            <w:pPr>
              <w:pStyle w:val="Sinespaciado"/>
              <w:spacing w:line="360" w:lineRule="auto"/>
              <w:jc w:val="both"/>
              <w:rPr>
                <w:rFonts w:ascii="Arial" w:hAnsi="Arial" w:cs="Arial"/>
                <w:bCs/>
                <w:lang w:val="es-ES"/>
              </w:rPr>
            </w:pPr>
            <w:r w:rsidRPr="00BA1456">
              <w:rPr>
                <w:rFonts w:ascii="Arial" w:hAnsi="Arial" w:cs="Arial"/>
                <w:bCs/>
                <w:lang w:val="es-ES"/>
              </w:rPr>
              <w:t>83.7%</w:t>
            </w:r>
          </w:p>
        </w:tc>
      </w:tr>
      <w:tr w:rsidR="00E42050" w:rsidRPr="00BA1456" w14:paraId="20E82DFF" w14:textId="77777777" w:rsidTr="005F3743">
        <w:trPr>
          <w:trHeight w:val="300"/>
          <w:jc w:val="center"/>
        </w:trPr>
        <w:tc>
          <w:tcPr>
            <w:tcW w:w="1623" w:type="dxa"/>
            <w:noWrap/>
          </w:tcPr>
          <w:p w14:paraId="26E0EE3B" w14:textId="77777777" w:rsidR="00E42050" w:rsidRPr="00BA1456" w:rsidRDefault="00E42050" w:rsidP="006822BB">
            <w:pPr>
              <w:pStyle w:val="Sinespaciado"/>
              <w:spacing w:line="360" w:lineRule="auto"/>
              <w:jc w:val="both"/>
              <w:rPr>
                <w:rFonts w:ascii="Arial" w:hAnsi="Arial" w:cs="Arial"/>
                <w:bCs/>
                <w:lang w:val="es-ES"/>
              </w:rPr>
            </w:pPr>
            <w:r w:rsidRPr="00BA1456">
              <w:rPr>
                <w:rFonts w:ascii="Arial" w:hAnsi="Arial" w:cs="Arial"/>
                <w:bCs/>
                <w:lang w:val="es-ES"/>
              </w:rPr>
              <w:t>0.50% T80</w:t>
            </w:r>
          </w:p>
        </w:tc>
        <w:tc>
          <w:tcPr>
            <w:tcW w:w="1200" w:type="dxa"/>
            <w:noWrap/>
          </w:tcPr>
          <w:p w14:paraId="1E2011EC" w14:textId="77777777" w:rsidR="00E42050" w:rsidRPr="00BA1456" w:rsidRDefault="00E42050" w:rsidP="006822BB">
            <w:pPr>
              <w:pStyle w:val="Sinespaciado"/>
              <w:spacing w:line="360" w:lineRule="auto"/>
              <w:jc w:val="both"/>
              <w:rPr>
                <w:rFonts w:ascii="Arial" w:hAnsi="Arial" w:cs="Arial"/>
                <w:bCs/>
                <w:lang w:val="es-ES"/>
              </w:rPr>
            </w:pPr>
            <w:r w:rsidRPr="00BA1456">
              <w:rPr>
                <w:rFonts w:ascii="Arial" w:hAnsi="Arial" w:cs="Arial"/>
                <w:bCs/>
                <w:lang w:val="es-ES"/>
              </w:rPr>
              <w:t>1.6%</w:t>
            </w:r>
          </w:p>
        </w:tc>
        <w:tc>
          <w:tcPr>
            <w:tcW w:w="1225" w:type="dxa"/>
            <w:noWrap/>
          </w:tcPr>
          <w:p w14:paraId="4F5C3EF5" w14:textId="77777777" w:rsidR="00E42050" w:rsidRPr="00BA1456" w:rsidRDefault="00E42050" w:rsidP="006822BB">
            <w:pPr>
              <w:pStyle w:val="Sinespaciado"/>
              <w:spacing w:line="360" w:lineRule="auto"/>
              <w:jc w:val="both"/>
              <w:rPr>
                <w:rFonts w:ascii="Arial" w:hAnsi="Arial" w:cs="Arial"/>
                <w:bCs/>
                <w:lang w:val="es-ES"/>
              </w:rPr>
            </w:pPr>
            <w:r w:rsidRPr="00BA1456">
              <w:rPr>
                <w:rFonts w:ascii="Arial" w:hAnsi="Arial" w:cs="Arial"/>
                <w:bCs/>
                <w:lang w:val="es-ES"/>
              </w:rPr>
              <w:t>98.4%</w:t>
            </w:r>
          </w:p>
        </w:tc>
      </w:tr>
    </w:tbl>
    <w:p w14:paraId="0639662F" w14:textId="77777777" w:rsidR="0037697D" w:rsidRPr="00BA1456" w:rsidRDefault="0037697D" w:rsidP="006822BB">
      <w:pPr>
        <w:pStyle w:val="Sinespaciado"/>
        <w:spacing w:line="360" w:lineRule="auto"/>
        <w:jc w:val="both"/>
        <w:rPr>
          <w:rFonts w:ascii="Arial" w:hAnsi="Arial" w:cs="Arial"/>
          <w:b/>
        </w:rPr>
      </w:pPr>
    </w:p>
    <w:p w14:paraId="6311C4AE" w14:textId="595156E2" w:rsidR="00AD7CE5" w:rsidRPr="00BA1456" w:rsidRDefault="00331FF1" w:rsidP="00AD7CE5">
      <w:pPr>
        <w:pStyle w:val="Sinespaciado"/>
        <w:spacing w:line="360" w:lineRule="auto"/>
        <w:jc w:val="both"/>
        <w:rPr>
          <w:rFonts w:ascii="Arial" w:hAnsi="Arial" w:cs="Arial"/>
          <w:lang w:eastAsia="es-CO"/>
        </w:rPr>
      </w:pPr>
      <w:r w:rsidRPr="00BA1456">
        <w:rPr>
          <w:rFonts w:ascii="Arial" w:hAnsi="Arial" w:cs="Arial"/>
          <w:bCs/>
          <w:lang w:val="es-ES"/>
        </w:rPr>
        <w:t xml:space="preserve">La </w:t>
      </w:r>
      <w:r w:rsidR="00E006E9">
        <w:rPr>
          <w:rFonts w:ascii="Arial" w:hAnsi="Arial" w:cs="Arial"/>
          <w:bCs/>
          <w:lang w:val="es-ES"/>
        </w:rPr>
        <w:t>f</w:t>
      </w:r>
      <w:r w:rsidR="00E006E9" w:rsidRPr="00BA1456">
        <w:rPr>
          <w:rFonts w:ascii="Arial" w:hAnsi="Arial" w:cs="Arial"/>
          <w:bCs/>
          <w:lang w:val="es-ES"/>
        </w:rPr>
        <w:t xml:space="preserve">igura </w:t>
      </w:r>
      <w:r w:rsidR="00C74821">
        <w:rPr>
          <w:rFonts w:ascii="Arial" w:hAnsi="Arial" w:cs="Arial"/>
          <w:bCs/>
          <w:lang w:val="es-ES"/>
        </w:rPr>
        <w:t>4</w:t>
      </w:r>
      <w:r w:rsidRPr="00BA1456">
        <w:rPr>
          <w:rFonts w:ascii="Arial" w:hAnsi="Arial" w:cs="Arial"/>
          <w:bCs/>
          <w:lang w:val="es-ES"/>
        </w:rPr>
        <w:t xml:space="preserve"> muestra los espectros de FTIR para todos los precipitados y la </w:t>
      </w:r>
      <w:r w:rsidR="00E006E9">
        <w:rPr>
          <w:rFonts w:ascii="Arial" w:hAnsi="Arial" w:cs="Arial"/>
          <w:bCs/>
          <w:lang w:val="es-ES"/>
        </w:rPr>
        <w:t>t</w:t>
      </w:r>
      <w:r w:rsidR="00E006E9" w:rsidRPr="00BA1456">
        <w:rPr>
          <w:rFonts w:ascii="Arial" w:hAnsi="Arial" w:cs="Arial"/>
          <w:bCs/>
          <w:lang w:val="es-ES"/>
        </w:rPr>
        <w:t xml:space="preserve">abla </w:t>
      </w:r>
      <w:r w:rsidRPr="00BA1456">
        <w:rPr>
          <w:rFonts w:ascii="Arial" w:hAnsi="Arial" w:cs="Arial"/>
          <w:bCs/>
          <w:lang w:val="es-ES"/>
        </w:rPr>
        <w:t>2 muestra la identificación de las bandas y su respectiva asignación</w:t>
      </w:r>
      <w:r w:rsidR="00FF4D86">
        <w:rPr>
          <w:rFonts w:ascii="Arial" w:hAnsi="Arial" w:cs="Arial"/>
          <w:bCs/>
          <w:lang w:val="es-ES"/>
        </w:rPr>
        <w:t xml:space="preserve"> </w:t>
      </w:r>
      <w:r w:rsidR="00FF4D86" w:rsidRPr="00FF4D86">
        <w:rPr>
          <w:rFonts w:ascii="Arial" w:hAnsi="Arial" w:cs="Arial"/>
          <w:bCs/>
          <w:lang w:val="es-ES"/>
        </w:rPr>
        <w:t xml:space="preserve">(Daskalakis </w:t>
      </w:r>
      <w:r w:rsidR="00FF4D86" w:rsidRPr="00FF4D86">
        <w:rPr>
          <w:rFonts w:ascii="Arial" w:hAnsi="Arial" w:cs="Arial"/>
          <w:bCs/>
          <w:i/>
          <w:lang w:val="es-ES"/>
        </w:rPr>
        <w:t>et</w:t>
      </w:r>
      <w:r w:rsidR="00FF4D86" w:rsidRPr="00FF4D86">
        <w:rPr>
          <w:rFonts w:ascii="Arial" w:hAnsi="Arial" w:cs="Arial"/>
          <w:bCs/>
          <w:lang w:val="es-ES"/>
        </w:rPr>
        <w:t xml:space="preserve"> </w:t>
      </w:r>
      <w:r w:rsidR="00FF4D86" w:rsidRPr="00FF4D86">
        <w:rPr>
          <w:rFonts w:ascii="Arial" w:hAnsi="Arial" w:cs="Arial"/>
          <w:bCs/>
          <w:i/>
          <w:lang w:val="es-ES"/>
        </w:rPr>
        <w:t>al</w:t>
      </w:r>
      <w:r w:rsidR="00FF4D86" w:rsidRPr="00FF4D86">
        <w:rPr>
          <w:rFonts w:ascii="Arial" w:hAnsi="Arial" w:cs="Arial"/>
          <w:bCs/>
          <w:lang w:val="es-ES"/>
        </w:rPr>
        <w:t xml:space="preserve">., 2015; DePaula </w:t>
      </w:r>
      <w:r w:rsidR="00FF4D86" w:rsidRPr="00FF4D86">
        <w:rPr>
          <w:rFonts w:ascii="Arial" w:hAnsi="Arial" w:cs="Arial"/>
          <w:bCs/>
          <w:i/>
          <w:lang w:val="es-ES"/>
        </w:rPr>
        <w:t>et al</w:t>
      </w:r>
      <w:r w:rsidR="00FF4D86" w:rsidRPr="00FF4D86">
        <w:rPr>
          <w:rFonts w:ascii="Arial" w:hAnsi="Arial" w:cs="Arial"/>
          <w:bCs/>
          <w:lang w:val="es-ES"/>
        </w:rPr>
        <w:t xml:space="preserve">., 2013; Montoya </w:t>
      </w:r>
      <w:r w:rsidR="00FF4D86" w:rsidRPr="00FF4D86">
        <w:rPr>
          <w:rFonts w:ascii="Arial" w:hAnsi="Arial" w:cs="Arial"/>
          <w:bCs/>
          <w:i/>
          <w:lang w:val="es-ES"/>
        </w:rPr>
        <w:t>et al</w:t>
      </w:r>
      <w:r w:rsidR="00FF4D86" w:rsidRPr="00FF4D86">
        <w:rPr>
          <w:rFonts w:ascii="Arial" w:hAnsi="Arial" w:cs="Arial"/>
          <w:bCs/>
          <w:lang w:val="es-ES"/>
        </w:rPr>
        <w:t xml:space="preserve">., 2005; Patil </w:t>
      </w:r>
      <w:r w:rsidR="00FF4D86" w:rsidRPr="00FF4D86">
        <w:rPr>
          <w:rFonts w:ascii="Arial" w:hAnsi="Arial" w:cs="Arial"/>
          <w:bCs/>
          <w:i/>
          <w:lang w:val="es-ES"/>
        </w:rPr>
        <w:t>et al</w:t>
      </w:r>
      <w:r w:rsidR="00FF4D86" w:rsidRPr="00FF4D86">
        <w:rPr>
          <w:rFonts w:ascii="Arial" w:hAnsi="Arial" w:cs="Arial"/>
          <w:bCs/>
          <w:lang w:val="es-ES"/>
        </w:rPr>
        <w:t xml:space="preserve">., 2014; Saikia &amp; Das, 2014; Sevcík </w:t>
      </w:r>
      <w:r w:rsidR="00FF4D86" w:rsidRPr="00FF4D86">
        <w:rPr>
          <w:rFonts w:ascii="Arial" w:hAnsi="Arial" w:cs="Arial"/>
          <w:bCs/>
          <w:i/>
          <w:lang w:val="es-ES"/>
        </w:rPr>
        <w:t>et al</w:t>
      </w:r>
      <w:r w:rsidR="00FF4D86" w:rsidRPr="00FF4D86">
        <w:rPr>
          <w:rFonts w:ascii="Arial" w:hAnsi="Arial" w:cs="Arial"/>
          <w:bCs/>
          <w:lang w:val="es-ES"/>
        </w:rPr>
        <w:t xml:space="preserve">., 2015; Silverstein </w:t>
      </w:r>
      <w:r w:rsidR="00FF4D86" w:rsidRPr="00FF4D86">
        <w:rPr>
          <w:rFonts w:ascii="Arial" w:hAnsi="Arial" w:cs="Arial"/>
          <w:bCs/>
          <w:i/>
          <w:lang w:val="es-ES"/>
        </w:rPr>
        <w:t>et al</w:t>
      </w:r>
      <w:r w:rsidR="00FF4D86" w:rsidRPr="00FF4D86">
        <w:rPr>
          <w:rFonts w:ascii="Arial" w:hAnsi="Arial" w:cs="Arial"/>
          <w:bCs/>
          <w:lang w:val="es-ES"/>
        </w:rPr>
        <w:t xml:space="preserve">., 2014; Singh </w:t>
      </w:r>
      <w:r w:rsidR="00FF4D86" w:rsidRPr="00FF4D86">
        <w:rPr>
          <w:rFonts w:ascii="Arial" w:hAnsi="Arial" w:cs="Arial"/>
          <w:bCs/>
          <w:i/>
          <w:lang w:val="es-ES"/>
        </w:rPr>
        <w:t>et al</w:t>
      </w:r>
      <w:r w:rsidR="00FF4D86" w:rsidRPr="00FF4D86">
        <w:rPr>
          <w:rFonts w:ascii="Arial" w:hAnsi="Arial" w:cs="Arial"/>
          <w:bCs/>
          <w:lang w:val="es-ES"/>
        </w:rPr>
        <w:t xml:space="preserve">., 2016; Trushina </w:t>
      </w:r>
      <w:r w:rsidR="00FF4D86" w:rsidRPr="00FF4D86">
        <w:rPr>
          <w:rFonts w:ascii="Arial" w:hAnsi="Arial" w:cs="Arial"/>
          <w:bCs/>
          <w:i/>
          <w:lang w:val="es-ES"/>
        </w:rPr>
        <w:t>et al</w:t>
      </w:r>
      <w:r w:rsidR="00FF4D86" w:rsidRPr="00FF4D86">
        <w:rPr>
          <w:rFonts w:ascii="Arial" w:hAnsi="Arial" w:cs="Arial"/>
          <w:bCs/>
          <w:lang w:val="es-ES"/>
        </w:rPr>
        <w:t xml:space="preserve">., 2015; Wang </w:t>
      </w:r>
      <w:r w:rsidR="00FF4D86" w:rsidRPr="00FF4D86">
        <w:rPr>
          <w:rFonts w:ascii="Arial" w:hAnsi="Arial" w:cs="Arial"/>
          <w:bCs/>
          <w:i/>
          <w:lang w:val="es-ES"/>
        </w:rPr>
        <w:t>et al</w:t>
      </w:r>
      <w:r w:rsidR="00FF4D86" w:rsidRPr="00FF4D86">
        <w:rPr>
          <w:rFonts w:ascii="Arial" w:hAnsi="Arial" w:cs="Arial"/>
          <w:bCs/>
          <w:lang w:val="es-ES"/>
        </w:rPr>
        <w:t xml:space="preserve">., 2016; Wang </w:t>
      </w:r>
      <w:r w:rsidR="00FF4D86" w:rsidRPr="00FF4D86">
        <w:rPr>
          <w:rFonts w:ascii="Arial" w:hAnsi="Arial" w:cs="Arial"/>
          <w:bCs/>
          <w:i/>
          <w:lang w:val="es-ES"/>
        </w:rPr>
        <w:t>et al</w:t>
      </w:r>
      <w:r w:rsidR="00FF4D86" w:rsidRPr="00FF4D86">
        <w:rPr>
          <w:rFonts w:ascii="Arial" w:hAnsi="Arial" w:cs="Arial"/>
          <w:bCs/>
          <w:lang w:val="es-ES"/>
        </w:rPr>
        <w:t xml:space="preserve">., 2013; Zhou </w:t>
      </w:r>
      <w:r w:rsidR="00FF4D86" w:rsidRPr="00FF4D86">
        <w:rPr>
          <w:rFonts w:ascii="Arial" w:hAnsi="Arial" w:cs="Arial"/>
          <w:bCs/>
          <w:i/>
          <w:lang w:val="es-ES"/>
        </w:rPr>
        <w:t>et al</w:t>
      </w:r>
      <w:r w:rsidR="00FF4D86" w:rsidRPr="00FF4D86">
        <w:rPr>
          <w:rFonts w:ascii="Arial" w:hAnsi="Arial" w:cs="Arial"/>
          <w:bCs/>
          <w:lang w:val="es-ES"/>
        </w:rPr>
        <w:t>., 2010)</w:t>
      </w:r>
      <w:r w:rsidRPr="00FF4D86">
        <w:rPr>
          <w:rFonts w:ascii="Arial" w:hAnsi="Arial" w:cs="Arial"/>
          <w:bCs/>
        </w:rPr>
        <w:t xml:space="preserve">. </w:t>
      </w:r>
      <w:r w:rsidR="008D4C72" w:rsidRPr="00BA1456">
        <w:rPr>
          <w:rFonts w:ascii="Arial" w:hAnsi="Arial" w:cs="Arial"/>
          <w:bCs/>
          <w:lang w:val="es-ES"/>
        </w:rPr>
        <w:t>Se corroboró la presencia de calcita y vaterita en todos los precipitados. La banda a 713 cm</w:t>
      </w:r>
      <w:r w:rsidR="008D4C72" w:rsidRPr="00BA1456">
        <w:rPr>
          <w:rFonts w:ascii="Arial" w:hAnsi="Arial" w:cs="Arial"/>
          <w:bCs/>
          <w:vertAlign w:val="superscript"/>
          <w:lang w:val="es-ES"/>
        </w:rPr>
        <w:t>-1</w:t>
      </w:r>
      <w:r w:rsidR="008D4C72" w:rsidRPr="00BA1456">
        <w:rPr>
          <w:rFonts w:ascii="Arial" w:hAnsi="Arial" w:cs="Arial"/>
          <w:bCs/>
          <w:lang w:val="es-ES"/>
        </w:rPr>
        <w:t xml:space="preserve"> indica la presencia de calcita en los ensayos 0.00% T80 y 0.25% T80, siendo el ensayo sin adición de Tween</w:t>
      </w:r>
      <w:r w:rsidR="00252985">
        <w:rPr>
          <w:rFonts w:ascii="Arial" w:eastAsia="Times New Roman" w:hAnsi="Arial" w:cs="Arial"/>
          <w:lang w:eastAsia="es-ES"/>
        </w:rPr>
        <w:t>®</w:t>
      </w:r>
      <w:r w:rsidR="008D4C72" w:rsidRPr="00BA1456">
        <w:rPr>
          <w:rFonts w:ascii="Arial" w:hAnsi="Arial" w:cs="Arial"/>
          <w:bCs/>
          <w:lang w:val="es-ES"/>
        </w:rPr>
        <w:t xml:space="preserve"> 80 donde se presentó en mayor intensidad. </w:t>
      </w:r>
      <w:r w:rsidR="00D01B00">
        <w:rPr>
          <w:rFonts w:ascii="Arial" w:hAnsi="Arial" w:cs="Arial"/>
          <w:bCs/>
          <w:lang w:val="es-ES"/>
        </w:rPr>
        <w:t xml:space="preserve">La banda a 1087 </w:t>
      </w:r>
      <w:r w:rsidR="00D01B00" w:rsidRPr="00BA1456">
        <w:rPr>
          <w:rFonts w:ascii="Arial" w:hAnsi="Arial" w:cs="Arial"/>
          <w:bCs/>
          <w:lang w:val="es-ES"/>
        </w:rPr>
        <w:t>cm</w:t>
      </w:r>
      <w:r w:rsidR="00D01B00" w:rsidRPr="00BA1456">
        <w:rPr>
          <w:rFonts w:ascii="Arial" w:hAnsi="Arial" w:cs="Arial"/>
          <w:bCs/>
          <w:vertAlign w:val="superscript"/>
          <w:lang w:val="es-ES"/>
        </w:rPr>
        <w:t>-1</w:t>
      </w:r>
      <w:r w:rsidR="00D01B00">
        <w:rPr>
          <w:rFonts w:ascii="Arial" w:hAnsi="Arial" w:cs="Arial"/>
          <w:bCs/>
          <w:lang w:val="es-ES"/>
        </w:rPr>
        <w:t>, asociada a vaterita, se muestra con mayor amplitud en los ensayos con Tween</w:t>
      </w:r>
      <w:r w:rsidR="00252985">
        <w:rPr>
          <w:rFonts w:ascii="Arial" w:eastAsia="Times New Roman" w:hAnsi="Arial" w:cs="Arial"/>
          <w:lang w:eastAsia="es-ES"/>
        </w:rPr>
        <w:t>®</w:t>
      </w:r>
      <w:r w:rsidR="00D01B00">
        <w:rPr>
          <w:rFonts w:ascii="Arial" w:hAnsi="Arial" w:cs="Arial"/>
          <w:bCs/>
          <w:lang w:val="es-ES"/>
        </w:rPr>
        <w:t xml:space="preserve"> 80, probablemente asociado a la mayor concentración de este polimorfo en dichos ensayos. </w:t>
      </w:r>
      <w:r w:rsidR="008D4C72" w:rsidRPr="00BA1456">
        <w:rPr>
          <w:rFonts w:ascii="Arial" w:hAnsi="Arial" w:cs="Arial"/>
          <w:bCs/>
          <w:lang w:val="es-ES"/>
        </w:rPr>
        <w:t>La banda a 1707 cm</w:t>
      </w:r>
      <w:r w:rsidR="008D4C72" w:rsidRPr="00BA1456">
        <w:rPr>
          <w:rFonts w:ascii="Arial" w:hAnsi="Arial" w:cs="Arial"/>
          <w:bCs/>
          <w:vertAlign w:val="superscript"/>
          <w:lang w:val="es-ES"/>
        </w:rPr>
        <w:t>-1</w:t>
      </w:r>
      <w:r w:rsidR="008D4C72" w:rsidRPr="00BA1456">
        <w:rPr>
          <w:rFonts w:ascii="Arial" w:hAnsi="Arial" w:cs="Arial"/>
          <w:bCs/>
          <w:lang w:val="es-ES"/>
        </w:rPr>
        <w:t xml:space="preserve"> hace referencia a </w:t>
      </w:r>
      <w:r w:rsidR="008D4C72" w:rsidRPr="00BA1456">
        <w:rPr>
          <w:rFonts w:ascii="Arial" w:hAnsi="Arial" w:cs="Arial"/>
          <w:bCs/>
          <w:lang w:val="es-ES"/>
        </w:rPr>
        <w:lastRenderedPageBreak/>
        <w:t xml:space="preserve">vestigios de materia orgánica, </w:t>
      </w:r>
      <w:r w:rsidR="00FF4D86">
        <w:rPr>
          <w:rFonts w:ascii="Arial" w:hAnsi="Arial" w:cs="Arial"/>
          <w:bCs/>
          <w:lang w:val="es-ES"/>
        </w:rPr>
        <w:t xml:space="preserve">posiblemente </w:t>
      </w:r>
      <w:r w:rsidR="008D4C72" w:rsidRPr="00BA1456">
        <w:rPr>
          <w:rFonts w:ascii="Arial" w:hAnsi="Arial" w:cs="Arial"/>
          <w:bCs/>
          <w:lang w:val="es-ES"/>
        </w:rPr>
        <w:t>proveniente de alguno de los compuestos del medio de cultivo</w:t>
      </w:r>
      <w:r w:rsidR="00FF4D86">
        <w:rPr>
          <w:rFonts w:ascii="Arial" w:hAnsi="Arial" w:cs="Arial"/>
          <w:bCs/>
          <w:lang w:val="es-ES"/>
        </w:rPr>
        <w:t xml:space="preserve"> o de alguno de los productos del metabolismo de los microorganismos</w:t>
      </w:r>
      <w:r w:rsidR="008D4C72" w:rsidRPr="00BA1456">
        <w:rPr>
          <w:rFonts w:ascii="Arial" w:hAnsi="Arial" w:cs="Arial"/>
          <w:bCs/>
          <w:lang w:val="es-ES"/>
        </w:rPr>
        <w:t>. La banda a 1648-1653 cm</w:t>
      </w:r>
      <w:r w:rsidR="008D4C72" w:rsidRPr="00BA1456">
        <w:rPr>
          <w:rFonts w:ascii="Arial" w:hAnsi="Arial" w:cs="Arial"/>
          <w:bCs/>
          <w:vertAlign w:val="superscript"/>
          <w:lang w:val="es-ES"/>
        </w:rPr>
        <w:t xml:space="preserve">-1 </w:t>
      </w:r>
      <w:r w:rsidR="008D4C72" w:rsidRPr="00BA1456">
        <w:rPr>
          <w:rFonts w:ascii="Arial" w:hAnsi="Arial" w:cs="Arial"/>
          <w:bCs/>
          <w:lang w:val="es-ES"/>
        </w:rPr>
        <w:t>revela la presencia de humedad natural o alguna pequeña fracción de carbonato hidratado y la banda a 3282-3287 cm</w:t>
      </w:r>
      <w:r w:rsidR="008D4C72" w:rsidRPr="00BA1456">
        <w:rPr>
          <w:rFonts w:ascii="Arial" w:hAnsi="Arial" w:cs="Arial"/>
          <w:bCs/>
          <w:vertAlign w:val="superscript"/>
          <w:lang w:val="es-ES"/>
        </w:rPr>
        <w:t xml:space="preserve">-1 </w:t>
      </w:r>
      <w:r w:rsidR="008D4C72" w:rsidRPr="00BA1456">
        <w:rPr>
          <w:rFonts w:ascii="Arial" w:hAnsi="Arial" w:cs="Arial"/>
          <w:bCs/>
          <w:lang w:val="es-ES"/>
        </w:rPr>
        <w:t>indica las interacciones O-H, probablemente correspondientes al alcohol remanente de la etapa de lavado</w:t>
      </w:r>
      <w:r w:rsidR="00AD7CE5">
        <w:rPr>
          <w:rFonts w:ascii="Arial" w:hAnsi="Arial" w:cs="Arial"/>
          <w:bCs/>
          <w:lang w:val="es-ES"/>
        </w:rPr>
        <w:t xml:space="preserve"> o a absorción de humedad, cuando se secó a temperatura ambiente</w:t>
      </w:r>
      <w:r w:rsidR="00AD7CE5" w:rsidRPr="00BA1456">
        <w:rPr>
          <w:rFonts w:ascii="Arial" w:hAnsi="Arial" w:cs="Arial"/>
          <w:bCs/>
          <w:lang w:val="es-ES"/>
        </w:rPr>
        <w:t>.</w:t>
      </w:r>
    </w:p>
    <w:p w14:paraId="3BB33C79" w14:textId="77777777" w:rsidR="00331FF1" w:rsidRPr="00BA1456" w:rsidRDefault="00331FF1" w:rsidP="006822BB">
      <w:pPr>
        <w:pStyle w:val="Sinespaciado"/>
        <w:spacing w:line="360" w:lineRule="auto"/>
        <w:jc w:val="both"/>
        <w:rPr>
          <w:rFonts w:ascii="Arial" w:hAnsi="Arial" w:cs="Arial"/>
          <w:lang w:eastAsia="es-CO"/>
        </w:rPr>
      </w:pPr>
    </w:p>
    <w:p w14:paraId="6623D20F" w14:textId="77777777" w:rsidR="00E42050" w:rsidRPr="00BA1456" w:rsidRDefault="00E42050" w:rsidP="00923279">
      <w:pPr>
        <w:pStyle w:val="Sinespaciado"/>
        <w:spacing w:line="360" w:lineRule="auto"/>
        <w:jc w:val="center"/>
        <w:rPr>
          <w:rFonts w:ascii="Arial" w:hAnsi="Arial" w:cs="Arial"/>
          <w:b/>
        </w:rPr>
      </w:pPr>
      <w:r w:rsidRPr="00BA1456">
        <w:rPr>
          <w:rFonts w:ascii="Arial" w:hAnsi="Arial" w:cs="Arial"/>
          <w:b/>
          <w:noProof/>
          <w:lang w:eastAsia="es-CO"/>
        </w:rPr>
        <w:drawing>
          <wp:inline distT="0" distB="0" distL="0" distR="0" wp14:anchorId="50CA85F3" wp14:editId="0481A1DC">
            <wp:extent cx="3960000" cy="2541401"/>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0000" cy="2541401"/>
                    </a:xfrm>
                    <a:prstGeom prst="rect">
                      <a:avLst/>
                    </a:prstGeom>
                    <a:noFill/>
                  </pic:spPr>
                </pic:pic>
              </a:graphicData>
            </a:graphic>
          </wp:inline>
        </w:drawing>
      </w:r>
    </w:p>
    <w:p w14:paraId="073E7D11" w14:textId="59E1B7EE" w:rsidR="00366473" w:rsidRPr="00BA1456" w:rsidRDefault="00366473" w:rsidP="006822BB">
      <w:pPr>
        <w:pStyle w:val="Sinespaciado"/>
        <w:spacing w:line="360" w:lineRule="auto"/>
        <w:jc w:val="both"/>
        <w:rPr>
          <w:rFonts w:ascii="Arial" w:hAnsi="Arial" w:cs="Arial"/>
        </w:rPr>
      </w:pPr>
      <w:r w:rsidRPr="00BA1456">
        <w:rPr>
          <w:rFonts w:ascii="Arial" w:hAnsi="Arial" w:cs="Arial"/>
          <w:b/>
        </w:rPr>
        <w:t xml:space="preserve">Figura </w:t>
      </w:r>
      <w:r w:rsidR="00C74821">
        <w:rPr>
          <w:rFonts w:ascii="Arial" w:hAnsi="Arial" w:cs="Arial"/>
          <w:b/>
        </w:rPr>
        <w:t>4</w:t>
      </w:r>
      <w:r w:rsidRPr="00BA1456">
        <w:rPr>
          <w:rFonts w:ascii="Arial" w:hAnsi="Arial" w:cs="Arial"/>
          <w:b/>
        </w:rPr>
        <w:t xml:space="preserve">. </w:t>
      </w:r>
      <w:r w:rsidRPr="00BA1456">
        <w:rPr>
          <w:rFonts w:ascii="Arial" w:hAnsi="Arial" w:cs="Arial"/>
        </w:rPr>
        <w:t xml:space="preserve">Espectros de FTIR de los precipitados para cada ensayo a diferentes concentraciones de </w:t>
      </w:r>
      <w:r w:rsidR="008B45F4" w:rsidRPr="00BA1456">
        <w:rPr>
          <w:rFonts w:ascii="Arial" w:hAnsi="Arial" w:cs="Arial"/>
        </w:rPr>
        <w:t>Tween</w:t>
      </w:r>
      <w:r w:rsidR="00252985">
        <w:rPr>
          <w:rFonts w:ascii="Arial" w:eastAsia="Times New Roman" w:hAnsi="Arial" w:cs="Arial"/>
          <w:lang w:eastAsia="es-ES"/>
        </w:rPr>
        <w:t>®</w:t>
      </w:r>
      <w:r w:rsidR="008B45F4" w:rsidRPr="00BA1456">
        <w:rPr>
          <w:rFonts w:ascii="Arial" w:hAnsi="Arial" w:cs="Arial"/>
        </w:rPr>
        <w:t xml:space="preserve"> 80</w:t>
      </w:r>
      <w:r w:rsidRPr="00BA1456">
        <w:rPr>
          <w:rFonts w:ascii="Arial" w:hAnsi="Arial" w:cs="Arial"/>
        </w:rPr>
        <w:t>.</w:t>
      </w:r>
    </w:p>
    <w:p w14:paraId="0350B312" w14:textId="77777777" w:rsidR="00C74EEA" w:rsidRPr="00BA1456" w:rsidRDefault="00C74EEA" w:rsidP="006822BB">
      <w:pPr>
        <w:pStyle w:val="Sinespaciado"/>
        <w:spacing w:line="360" w:lineRule="auto"/>
        <w:jc w:val="both"/>
        <w:rPr>
          <w:rFonts w:ascii="Arial" w:hAnsi="Arial" w:cs="Arial"/>
          <w:b/>
        </w:rPr>
      </w:pPr>
    </w:p>
    <w:p w14:paraId="49F26E5D" w14:textId="19BCF92F" w:rsidR="00E42050" w:rsidRPr="0004727D" w:rsidRDefault="00E42050" w:rsidP="006822BB">
      <w:pPr>
        <w:pStyle w:val="Sinespaciado"/>
        <w:spacing w:line="360" w:lineRule="auto"/>
        <w:jc w:val="both"/>
        <w:rPr>
          <w:rFonts w:ascii="Arial" w:hAnsi="Arial" w:cs="Arial"/>
          <w:bCs/>
        </w:rPr>
      </w:pPr>
      <w:r w:rsidRPr="00BA1456">
        <w:rPr>
          <w:rFonts w:ascii="Arial" w:hAnsi="Arial" w:cs="Arial"/>
          <w:b/>
          <w:bCs/>
          <w:lang w:val="es-ES"/>
        </w:rPr>
        <w:t>Tabla 2.</w:t>
      </w:r>
      <w:r w:rsidRPr="00BA1456">
        <w:rPr>
          <w:rFonts w:ascii="Arial" w:hAnsi="Arial" w:cs="Arial"/>
          <w:bCs/>
          <w:lang w:val="es-ES"/>
        </w:rPr>
        <w:t xml:space="preserve"> Bandas de los espectros de FTIR de los precipitados obtenidos en los ensayos a diferen</w:t>
      </w:r>
      <w:r w:rsidR="003A2E96">
        <w:rPr>
          <w:rFonts w:ascii="Arial" w:hAnsi="Arial" w:cs="Arial"/>
          <w:bCs/>
          <w:lang w:val="es-ES"/>
        </w:rPr>
        <w:t>tes concentraciones de Tween</w:t>
      </w:r>
      <w:r w:rsidR="00252985">
        <w:rPr>
          <w:rFonts w:ascii="Arial" w:eastAsia="Times New Roman" w:hAnsi="Arial" w:cs="Arial"/>
          <w:lang w:eastAsia="es-ES"/>
        </w:rPr>
        <w:t>®</w:t>
      </w:r>
      <w:r w:rsidR="003A2E96">
        <w:rPr>
          <w:rFonts w:ascii="Arial" w:hAnsi="Arial" w:cs="Arial"/>
          <w:bCs/>
          <w:lang w:val="es-ES"/>
        </w:rPr>
        <w:t xml:space="preserve"> 80. </w:t>
      </w:r>
    </w:p>
    <w:tbl>
      <w:tblPr>
        <w:tblStyle w:val="Tablaconcuadrcula"/>
        <w:tblW w:w="5000" w:type="pct"/>
        <w:jc w:val="center"/>
        <w:tblLook w:val="04A0" w:firstRow="1" w:lastRow="0" w:firstColumn="1" w:lastColumn="0" w:noHBand="0" w:noVBand="1"/>
      </w:tblPr>
      <w:tblGrid>
        <w:gridCol w:w="2054"/>
        <w:gridCol w:w="3913"/>
        <w:gridCol w:w="3087"/>
      </w:tblGrid>
      <w:tr w:rsidR="003A2E96" w:rsidRPr="003A2E96" w14:paraId="4161CBC8" w14:textId="77777777" w:rsidTr="00C74821">
        <w:trPr>
          <w:jc w:val="center"/>
        </w:trPr>
        <w:tc>
          <w:tcPr>
            <w:tcW w:w="1134" w:type="pct"/>
          </w:tcPr>
          <w:p w14:paraId="7480C1CC" w14:textId="77777777" w:rsidR="003A2E96" w:rsidRPr="00CA09A9" w:rsidRDefault="003A2E96" w:rsidP="00CA09A9">
            <w:pPr>
              <w:pStyle w:val="Sinespaciado"/>
              <w:spacing w:line="360" w:lineRule="auto"/>
              <w:jc w:val="center"/>
              <w:rPr>
                <w:rFonts w:ascii="Arial" w:hAnsi="Arial" w:cs="Arial"/>
                <w:b/>
                <w:bCs/>
              </w:rPr>
            </w:pPr>
            <w:r w:rsidRPr="00CA09A9">
              <w:rPr>
                <w:rFonts w:ascii="Arial" w:hAnsi="Arial" w:cs="Arial"/>
                <w:b/>
                <w:bCs/>
              </w:rPr>
              <w:t>Banda</w:t>
            </w:r>
            <w:r w:rsidR="00FF4D86">
              <w:rPr>
                <w:rFonts w:ascii="Arial" w:hAnsi="Arial" w:cs="Arial"/>
                <w:b/>
                <w:bCs/>
              </w:rPr>
              <w:t xml:space="preserve"> (c</w:t>
            </w:r>
            <w:r w:rsidR="00B05CA3">
              <w:rPr>
                <w:rFonts w:ascii="Arial" w:hAnsi="Arial" w:cs="Arial"/>
                <w:b/>
                <w:bCs/>
              </w:rPr>
              <w:t>m</w:t>
            </w:r>
            <w:r w:rsidR="00112D23">
              <w:rPr>
                <w:rFonts w:ascii="Arial" w:hAnsi="Arial" w:cs="Arial"/>
                <w:b/>
                <w:bCs/>
                <w:vertAlign w:val="superscript"/>
              </w:rPr>
              <w:t>-1</w:t>
            </w:r>
            <w:r w:rsidR="00112D23">
              <w:rPr>
                <w:rFonts w:ascii="Arial" w:hAnsi="Arial" w:cs="Arial"/>
                <w:b/>
                <w:bCs/>
              </w:rPr>
              <w:t>)</w:t>
            </w:r>
            <w:r w:rsidR="00B05CA3">
              <w:rPr>
                <w:rFonts w:ascii="Arial" w:hAnsi="Arial" w:cs="Arial"/>
                <w:b/>
                <w:bCs/>
              </w:rPr>
              <w:t xml:space="preserve"> </w:t>
            </w:r>
          </w:p>
        </w:tc>
        <w:tc>
          <w:tcPr>
            <w:tcW w:w="2161" w:type="pct"/>
          </w:tcPr>
          <w:p w14:paraId="0A97A20E" w14:textId="77777777" w:rsidR="003A2E96" w:rsidRPr="00CA09A9" w:rsidRDefault="003A2E96" w:rsidP="00CA09A9">
            <w:pPr>
              <w:pStyle w:val="Sinespaciado"/>
              <w:spacing w:line="360" w:lineRule="auto"/>
              <w:jc w:val="center"/>
              <w:rPr>
                <w:rFonts w:ascii="Arial" w:hAnsi="Arial" w:cs="Arial"/>
                <w:b/>
                <w:bCs/>
              </w:rPr>
            </w:pPr>
            <w:r w:rsidRPr="00CA09A9">
              <w:rPr>
                <w:rFonts w:ascii="Arial" w:hAnsi="Arial" w:cs="Arial"/>
                <w:b/>
                <w:bCs/>
              </w:rPr>
              <w:t>Asignación</w:t>
            </w:r>
          </w:p>
        </w:tc>
        <w:tc>
          <w:tcPr>
            <w:tcW w:w="1706" w:type="pct"/>
          </w:tcPr>
          <w:p w14:paraId="763098C6" w14:textId="77777777" w:rsidR="003A2E96" w:rsidRPr="00CA09A9" w:rsidRDefault="003A2E96" w:rsidP="00CA09A9">
            <w:pPr>
              <w:pStyle w:val="Sinespaciado"/>
              <w:spacing w:line="360" w:lineRule="auto"/>
              <w:jc w:val="center"/>
              <w:rPr>
                <w:rFonts w:ascii="Arial" w:hAnsi="Arial" w:cs="Arial"/>
                <w:b/>
                <w:bCs/>
              </w:rPr>
            </w:pPr>
            <w:r w:rsidRPr="00CA09A9">
              <w:rPr>
                <w:rFonts w:ascii="Arial" w:hAnsi="Arial" w:cs="Arial"/>
                <w:b/>
                <w:bCs/>
              </w:rPr>
              <w:t>Ensayos</w:t>
            </w:r>
          </w:p>
        </w:tc>
      </w:tr>
      <w:tr w:rsidR="003A2E96" w:rsidRPr="003A2E96" w14:paraId="45B071F0" w14:textId="77777777" w:rsidTr="00C74821">
        <w:trPr>
          <w:jc w:val="center"/>
        </w:trPr>
        <w:tc>
          <w:tcPr>
            <w:tcW w:w="1134" w:type="pct"/>
          </w:tcPr>
          <w:p w14:paraId="5FD38834" w14:textId="77777777" w:rsidR="003A2E96" w:rsidRPr="00CA09A9" w:rsidRDefault="003A2E96" w:rsidP="00CA09A9">
            <w:pPr>
              <w:pStyle w:val="Sinespaciado"/>
              <w:spacing w:line="360" w:lineRule="auto"/>
              <w:jc w:val="center"/>
              <w:rPr>
                <w:rFonts w:ascii="Arial" w:hAnsi="Arial" w:cs="Arial"/>
                <w:bCs/>
              </w:rPr>
            </w:pPr>
            <w:r w:rsidRPr="00CA09A9">
              <w:rPr>
                <w:rFonts w:ascii="Arial" w:hAnsi="Arial" w:cs="Arial"/>
                <w:bCs/>
              </w:rPr>
              <w:t>713</w:t>
            </w:r>
          </w:p>
        </w:tc>
        <w:tc>
          <w:tcPr>
            <w:tcW w:w="2161" w:type="pct"/>
          </w:tcPr>
          <w:p w14:paraId="511D16D8" w14:textId="77777777" w:rsidR="003A2E96" w:rsidRPr="00CA09A9" w:rsidRDefault="003A2E96" w:rsidP="00CA09A9">
            <w:pPr>
              <w:pStyle w:val="Sinespaciado"/>
              <w:spacing w:line="360" w:lineRule="auto"/>
              <w:jc w:val="center"/>
              <w:rPr>
                <w:rFonts w:ascii="Arial" w:hAnsi="Arial" w:cs="Arial"/>
                <w:bCs/>
              </w:rPr>
            </w:pPr>
            <w:r w:rsidRPr="00CA09A9">
              <w:rPr>
                <w:rFonts w:ascii="Arial" w:hAnsi="Arial" w:cs="Arial"/>
              </w:rPr>
              <w:t>CO</w:t>
            </w:r>
            <w:r w:rsidRPr="00CA09A9">
              <w:rPr>
                <w:rFonts w:ascii="Arial" w:hAnsi="Arial" w:cs="Arial"/>
                <w:vertAlign w:val="subscript"/>
              </w:rPr>
              <w:t>3</w:t>
            </w:r>
            <w:r w:rsidRPr="00CA09A9">
              <w:rPr>
                <w:rFonts w:ascii="Arial" w:hAnsi="Arial" w:cs="Arial"/>
                <w:vertAlign w:val="superscript"/>
              </w:rPr>
              <w:t>2-</w:t>
            </w:r>
            <w:r w:rsidRPr="00CA09A9">
              <w:rPr>
                <w:rFonts w:ascii="Arial" w:hAnsi="Arial" w:cs="Arial"/>
                <w:vertAlign w:val="subscript"/>
              </w:rPr>
              <w:t xml:space="preserve"> </w:t>
            </w:r>
            <w:r w:rsidRPr="00CA09A9">
              <w:rPr>
                <w:rFonts w:ascii="Arial" w:hAnsi="Arial" w:cs="Arial"/>
              </w:rPr>
              <w:t>asociado a c</w:t>
            </w:r>
            <w:r w:rsidRPr="00CA09A9">
              <w:rPr>
                <w:rFonts w:ascii="Arial" w:hAnsi="Arial" w:cs="Arial"/>
                <w:bCs/>
              </w:rPr>
              <w:t>alcita</w:t>
            </w:r>
          </w:p>
        </w:tc>
        <w:tc>
          <w:tcPr>
            <w:tcW w:w="1706" w:type="pct"/>
          </w:tcPr>
          <w:p w14:paraId="64024225" w14:textId="77777777" w:rsidR="003A2E96" w:rsidRPr="00CA09A9" w:rsidRDefault="00C74821" w:rsidP="00CA09A9">
            <w:pPr>
              <w:pStyle w:val="Sinespaciado"/>
              <w:spacing w:line="360" w:lineRule="auto"/>
              <w:jc w:val="center"/>
              <w:rPr>
                <w:rFonts w:ascii="Arial" w:hAnsi="Arial" w:cs="Arial"/>
                <w:bCs/>
              </w:rPr>
            </w:pPr>
            <w:r w:rsidRPr="00CA09A9">
              <w:rPr>
                <w:rFonts w:ascii="Arial" w:hAnsi="Arial" w:cs="Arial"/>
                <w:bCs/>
              </w:rPr>
              <w:t>0.00% y 0.25%</w:t>
            </w:r>
          </w:p>
        </w:tc>
      </w:tr>
      <w:tr w:rsidR="003A2E96" w:rsidRPr="003A2E96" w14:paraId="3B198B5C" w14:textId="77777777" w:rsidTr="00C74821">
        <w:trPr>
          <w:jc w:val="center"/>
        </w:trPr>
        <w:tc>
          <w:tcPr>
            <w:tcW w:w="1134" w:type="pct"/>
          </w:tcPr>
          <w:p w14:paraId="1D0FDEA1" w14:textId="77777777" w:rsidR="003A2E96" w:rsidRPr="00CA09A9" w:rsidRDefault="003A2E96" w:rsidP="00CA09A9">
            <w:pPr>
              <w:pStyle w:val="Sinespaciado"/>
              <w:spacing w:line="360" w:lineRule="auto"/>
              <w:jc w:val="center"/>
              <w:rPr>
                <w:rFonts w:ascii="Arial" w:hAnsi="Arial" w:cs="Arial"/>
                <w:bCs/>
              </w:rPr>
            </w:pPr>
            <w:r w:rsidRPr="00CA09A9">
              <w:rPr>
                <w:rFonts w:ascii="Arial" w:hAnsi="Arial" w:cs="Arial"/>
                <w:bCs/>
              </w:rPr>
              <w:t>745</w:t>
            </w:r>
          </w:p>
        </w:tc>
        <w:tc>
          <w:tcPr>
            <w:tcW w:w="2161" w:type="pct"/>
          </w:tcPr>
          <w:p w14:paraId="04DC832F" w14:textId="77777777" w:rsidR="003A2E96" w:rsidRPr="00CA09A9" w:rsidRDefault="003A2E96" w:rsidP="00CA09A9">
            <w:pPr>
              <w:pStyle w:val="Sinespaciado"/>
              <w:spacing w:line="360" w:lineRule="auto"/>
              <w:jc w:val="center"/>
              <w:rPr>
                <w:rFonts w:ascii="Arial" w:hAnsi="Arial" w:cs="Arial"/>
                <w:bCs/>
              </w:rPr>
            </w:pPr>
            <w:r w:rsidRPr="00CA09A9">
              <w:rPr>
                <w:rFonts w:ascii="Arial" w:hAnsi="Arial" w:cs="Arial"/>
              </w:rPr>
              <w:t>CO</w:t>
            </w:r>
            <w:r w:rsidRPr="00CA09A9">
              <w:rPr>
                <w:rFonts w:ascii="Arial" w:hAnsi="Arial" w:cs="Arial"/>
                <w:vertAlign w:val="subscript"/>
              </w:rPr>
              <w:t>3</w:t>
            </w:r>
            <w:r w:rsidRPr="00CA09A9">
              <w:rPr>
                <w:rFonts w:ascii="Arial" w:hAnsi="Arial" w:cs="Arial"/>
                <w:vertAlign w:val="superscript"/>
              </w:rPr>
              <w:t>2-</w:t>
            </w:r>
            <w:r w:rsidRPr="00CA09A9">
              <w:rPr>
                <w:rFonts w:ascii="Arial" w:hAnsi="Arial" w:cs="Arial"/>
                <w:vertAlign w:val="subscript"/>
              </w:rPr>
              <w:t xml:space="preserve"> </w:t>
            </w:r>
            <w:r w:rsidRPr="00CA09A9">
              <w:rPr>
                <w:rFonts w:ascii="Arial" w:hAnsi="Arial" w:cs="Arial"/>
              </w:rPr>
              <w:t>asociado a v</w:t>
            </w:r>
            <w:r w:rsidRPr="00CA09A9">
              <w:rPr>
                <w:rFonts w:ascii="Arial" w:hAnsi="Arial" w:cs="Arial"/>
                <w:bCs/>
              </w:rPr>
              <w:t>aterita</w:t>
            </w:r>
          </w:p>
        </w:tc>
        <w:tc>
          <w:tcPr>
            <w:tcW w:w="1706" w:type="pct"/>
          </w:tcPr>
          <w:p w14:paraId="1AA15A7F" w14:textId="77777777" w:rsidR="003A2E96" w:rsidRPr="00CA09A9" w:rsidRDefault="003A2E96" w:rsidP="00CA09A9">
            <w:pPr>
              <w:pStyle w:val="Sinespaciado"/>
              <w:spacing w:line="360" w:lineRule="auto"/>
              <w:jc w:val="center"/>
              <w:rPr>
                <w:rFonts w:ascii="Arial" w:hAnsi="Arial" w:cs="Arial"/>
                <w:bCs/>
              </w:rPr>
            </w:pPr>
            <w:r w:rsidRPr="00CA09A9">
              <w:rPr>
                <w:rFonts w:ascii="Arial" w:hAnsi="Arial" w:cs="Arial"/>
                <w:bCs/>
              </w:rPr>
              <w:t>Todos</w:t>
            </w:r>
          </w:p>
        </w:tc>
      </w:tr>
      <w:tr w:rsidR="003A2E96" w:rsidRPr="003A2E96" w14:paraId="1CBEF45E" w14:textId="77777777" w:rsidTr="00C74821">
        <w:trPr>
          <w:jc w:val="center"/>
        </w:trPr>
        <w:tc>
          <w:tcPr>
            <w:tcW w:w="1134" w:type="pct"/>
          </w:tcPr>
          <w:p w14:paraId="5E041E5D" w14:textId="77777777" w:rsidR="003A2E96" w:rsidRPr="00CA09A9" w:rsidRDefault="003A2E96" w:rsidP="00CA09A9">
            <w:pPr>
              <w:pStyle w:val="Sinespaciado"/>
              <w:spacing w:line="360" w:lineRule="auto"/>
              <w:jc w:val="center"/>
              <w:rPr>
                <w:rFonts w:ascii="Arial" w:hAnsi="Arial" w:cs="Arial"/>
                <w:bCs/>
              </w:rPr>
            </w:pPr>
            <w:r w:rsidRPr="00CA09A9">
              <w:rPr>
                <w:rFonts w:ascii="Arial" w:hAnsi="Arial" w:cs="Arial"/>
                <w:bCs/>
              </w:rPr>
              <w:t>874</w:t>
            </w:r>
          </w:p>
        </w:tc>
        <w:tc>
          <w:tcPr>
            <w:tcW w:w="2161" w:type="pct"/>
          </w:tcPr>
          <w:p w14:paraId="5F0DBCBC" w14:textId="77777777" w:rsidR="003A2E96" w:rsidRPr="00CA09A9" w:rsidRDefault="003A2E96" w:rsidP="00CA09A9">
            <w:pPr>
              <w:pStyle w:val="Sinespaciado"/>
              <w:spacing w:line="360" w:lineRule="auto"/>
              <w:jc w:val="center"/>
              <w:rPr>
                <w:rFonts w:ascii="Arial" w:hAnsi="Arial" w:cs="Arial"/>
                <w:bCs/>
              </w:rPr>
            </w:pPr>
            <w:r w:rsidRPr="00CA09A9">
              <w:rPr>
                <w:rFonts w:ascii="Arial" w:hAnsi="Arial" w:cs="Arial"/>
              </w:rPr>
              <w:t>CO</w:t>
            </w:r>
            <w:r w:rsidRPr="00CA09A9">
              <w:rPr>
                <w:rFonts w:ascii="Arial" w:hAnsi="Arial" w:cs="Arial"/>
                <w:vertAlign w:val="subscript"/>
              </w:rPr>
              <w:t>3</w:t>
            </w:r>
            <w:r w:rsidRPr="00CA09A9">
              <w:rPr>
                <w:rFonts w:ascii="Arial" w:hAnsi="Arial" w:cs="Arial"/>
                <w:vertAlign w:val="superscript"/>
              </w:rPr>
              <w:t>2-</w:t>
            </w:r>
            <w:r w:rsidRPr="00CA09A9">
              <w:rPr>
                <w:rFonts w:ascii="Arial" w:hAnsi="Arial" w:cs="Arial"/>
                <w:vertAlign w:val="subscript"/>
              </w:rPr>
              <w:t xml:space="preserve"> </w:t>
            </w:r>
            <w:r w:rsidRPr="00CA09A9">
              <w:rPr>
                <w:rFonts w:ascii="Arial" w:hAnsi="Arial" w:cs="Arial"/>
              </w:rPr>
              <w:t>de carbonatos</w:t>
            </w:r>
          </w:p>
        </w:tc>
        <w:tc>
          <w:tcPr>
            <w:tcW w:w="1706" w:type="pct"/>
          </w:tcPr>
          <w:p w14:paraId="2D0E682B" w14:textId="77777777" w:rsidR="003A2E96" w:rsidRPr="00CA09A9" w:rsidRDefault="003A2E96" w:rsidP="00CA09A9">
            <w:pPr>
              <w:pStyle w:val="Sinespaciado"/>
              <w:spacing w:line="360" w:lineRule="auto"/>
              <w:jc w:val="center"/>
              <w:rPr>
                <w:rFonts w:ascii="Arial" w:hAnsi="Arial" w:cs="Arial"/>
                <w:bCs/>
              </w:rPr>
            </w:pPr>
            <w:r w:rsidRPr="00CA09A9">
              <w:rPr>
                <w:rFonts w:ascii="Arial" w:hAnsi="Arial" w:cs="Arial"/>
                <w:bCs/>
              </w:rPr>
              <w:t>Todos</w:t>
            </w:r>
          </w:p>
        </w:tc>
      </w:tr>
      <w:tr w:rsidR="003A2E96" w:rsidRPr="003A2E96" w14:paraId="742A89E6" w14:textId="77777777" w:rsidTr="00C74821">
        <w:trPr>
          <w:jc w:val="center"/>
        </w:trPr>
        <w:tc>
          <w:tcPr>
            <w:tcW w:w="1134" w:type="pct"/>
          </w:tcPr>
          <w:p w14:paraId="64B17D35" w14:textId="77777777" w:rsidR="003A2E96" w:rsidRPr="00CA09A9" w:rsidRDefault="003A2E96" w:rsidP="00CA09A9">
            <w:pPr>
              <w:pStyle w:val="Sinespaciado"/>
              <w:spacing w:line="360" w:lineRule="auto"/>
              <w:jc w:val="center"/>
              <w:rPr>
                <w:rFonts w:ascii="Arial" w:hAnsi="Arial" w:cs="Arial"/>
                <w:bCs/>
              </w:rPr>
            </w:pPr>
            <w:r w:rsidRPr="00CA09A9">
              <w:rPr>
                <w:rFonts w:ascii="Arial" w:hAnsi="Arial" w:cs="Arial"/>
                <w:bCs/>
              </w:rPr>
              <w:t>1087</w:t>
            </w:r>
          </w:p>
        </w:tc>
        <w:tc>
          <w:tcPr>
            <w:tcW w:w="2161" w:type="pct"/>
          </w:tcPr>
          <w:p w14:paraId="081D49E7" w14:textId="77777777" w:rsidR="003A2E96" w:rsidRPr="00CA09A9" w:rsidRDefault="003A2E96" w:rsidP="00CA09A9">
            <w:pPr>
              <w:pStyle w:val="Sinespaciado"/>
              <w:spacing w:line="360" w:lineRule="auto"/>
              <w:jc w:val="center"/>
              <w:rPr>
                <w:rFonts w:ascii="Arial" w:hAnsi="Arial" w:cs="Arial"/>
              </w:rPr>
            </w:pPr>
            <w:r w:rsidRPr="00CA09A9">
              <w:rPr>
                <w:rFonts w:ascii="Arial" w:hAnsi="Arial" w:cs="Arial"/>
              </w:rPr>
              <w:t>CO</w:t>
            </w:r>
            <w:r w:rsidRPr="00CA09A9">
              <w:rPr>
                <w:rFonts w:ascii="Arial" w:hAnsi="Arial" w:cs="Arial"/>
                <w:vertAlign w:val="subscript"/>
              </w:rPr>
              <w:t>3</w:t>
            </w:r>
            <w:r w:rsidRPr="00CA09A9">
              <w:rPr>
                <w:rFonts w:ascii="Arial" w:hAnsi="Arial" w:cs="Arial"/>
                <w:vertAlign w:val="superscript"/>
              </w:rPr>
              <w:t>2-</w:t>
            </w:r>
            <w:r w:rsidRPr="00CA09A9">
              <w:rPr>
                <w:rFonts w:ascii="Arial" w:hAnsi="Arial" w:cs="Arial"/>
                <w:vertAlign w:val="subscript"/>
              </w:rPr>
              <w:t xml:space="preserve"> </w:t>
            </w:r>
            <w:r w:rsidRPr="00CA09A9">
              <w:rPr>
                <w:rFonts w:ascii="Arial" w:hAnsi="Arial" w:cs="Arial"/>
              </w:rPr>
              <w:t>asociado a vaterita</w:t>
            </w:r>
          </w:p>
        </w:tc>
        <w:tc>
          <w:tcPr>
            <w:tcW w:w="1706" w:type="pct"/>
          </w:tcPr>
          <w:p w14:paraId="66A8C8C1" w14:textId="77777777" w:rsidR="003A2E96" w:rsidRPr="00CA09A9" w:rsidRDefault="003A2E96" w:rsidP="00CA09A9">
            <w:pPr>
              <w:pStyle w:val="Sinespaciado"/>
              <w:spacing w:line="360" w:lineRule="auto"/>
              <w:jc w:val="center"/>
              <w:rPr>
                <w:rFonts w:ascii="Arial" w:hAnsi="Arial" w:cs="Arial"/>
                <w:bCs/>
              </w:rPr>
            </w:pPr>
            <w:r w:rsidRPr="00CA09A9">
              <w:rPr>
                <w:rFonts w:ascii="Arial" w:hAnsi="Arial" w:cs="Arial"/>
                <w:bCs/>
              </w:rPr>
              <w:t>Todos</w:t>
            </w:r>
          </w:p>
        </w:tc>
      </w:tr>
      <w:tr w:rsidR="003A2E96" w:rsidRPr="00BA1456" w14:paraId="3855756E" w14:textId="77777777" w:rsidTr="00C74821">
        <w:trPr>
          <w:jc w:val="center"/>
        </w:trPr>
        <w:tc>
          <w:tcPr>
            <w:tcW w:w="1134" w:type="pct"/>
          </w:tcPr>
          <w:p w14:paraId="1EF92B14" w14:textId="77777777" w:rsidR="003A2E96" w:rsidRPr="00CA09A9" w:rsidRDefault="003A2E96" w:rsidP="00CA09A9">
            <w:pPr>
              <w:pStyle w:val="Sinespaciado"/>
              <w:spacing w:line="360" w:lineRule="auto"/>
              <w:jc w:val="center"/>
              <w:rPr>
                <w:rFonts w:ascii="Arial" w:hAnsi="Arial" w:cs="Arial"/>
                <w:bCs/>
              </w:rPr>
            </w:pPr>
            <w:r w:rsidRPr="00CA09A9">
              <w:rPr>
                <w:rFonts w:ascii="Arial" w:hAnsi="Arial" w:cs="Arial"/>
                <w:bCs/>
              </w:rPr>
              <w:t>1400-1402</w:t>
            </w:r>
            <w:r w:rsidRPr="00CA09A9">
              <w:rPr>
                <w:rFonts w:ascii="Arial" w:hAnsi="Arial" w:cs="Arial"/>
                <w:bCs/>
                <w:vertAlign w:val="superscript"/>
              </w:rPr>
              <w:t>*</w:t>
            </w:r>
          </w:p>
        </w:tc>
        <w:tc>
          <w:tcPr>
            <w:tcW w:w="2161" w:type="pct"/>
          </w:tcPr>
          <w:p w14:paraId="57F64EBE" w14:textId="77777777" w:rsidR="003A2E96" w:rsidRPr="00CA09A9" w:rsidRDefault="003A2E96" w:rsidP="00CA09A9">
            <w:pPr>
              <w:pStyle w:val="Sinespaciado"/>
              <w:spacing w:line="360" w:lineRule="auto"/>
              <w:jc w:val="center"/>
              <w:rPr>
                <w:rFonts w:ascii="Arial" w:hAnsi="Arial" w:cs="Arial"/>
                <w:bCs/>
              </w:rPr>
            </w:pPr>
            <w:r w:rsidRPr="00CA09A9">
              <w:rPr>
                <w:rFonts w:ascii="Arial" w:hAnsi="Arial" w:cs="Arial"/>
              </w:rPr>
              <w:t>CO</w:t>
            </w:r>
            <w:r w:rsidRPr="00CA09A9">
              <w:rPr>
                <w:rFonts w:ascii="Arial" w:hAnsi="Arial" w:cs="Arial"/>
                <w:vertAlign w:val="subscript"/>
              </w:rPr>
              <w:t>3</w:t>
            </w:r>
            <w:r w:rsidRPr="00CA09A9">
              <w:rPr>
                <w:rFonts w:ascii="Arial" w:hAnsi="Arial" w:cs="Arial"/>
                <w:vertAlign w:val="superscript"/>
              </w:rPr>
              <w:t>2-</w:t>
            </w:r>
            <w:r w:rsidRPr="00CA09A9">
              <w:rPr>
                <w:rFonts w:ascii="Arial" w:hAnsi="Arial" w:cs="Arial"/>
                <w:vertAlign w:val="subscript"/>
              </w:rPr>
              <w:t xml:space="preserve"> </w:t>
            </w:r>
            <w:r w:rsidRPr="00CA09A9">
              <w:rPr>
                <w:rFonts w:ascii="Arial" w:hAnsi="Arial" w:cs="Arial"/>
              </w:rPr>
              <w:t>asociado a c</w:t>
            </w:r>
            <w:r w:rsidRPr="00CA09A9">
              <w:rPr>
                <w:rFonts w:ascii="Arial" w:hAnsi="Arial" w:cs="Arial"/>
                <w:bCs/>
              </w:rPr>
              <w:t>alcita</w:t>
            </w:r>
          </w:p>
        </w:tc>
        <w:tc>
          <w:tcPr>
            <w:tcW w:w="1706" w:type="pct"/>
          </w:tcPr>
          <w:p w14:paraId="1F37BCDF" w14:textId="77777777" w:rsidR="003A2E96" w:rsidRPr="00CA09A9" w:rsidRDefault="003A2E96" w:rsidP="00CA09A9">
            <w:pPr>
              <w:pStyle w:val="Sinespaciado"/>
              <w:spacing w:line="360" w:lineRule="auto"/>
              <w:jc w:val="center"/>
              <w:rPr>
                <w:rFonts w:ascii="Arial" w:hAnsi="Arial" w:cs="Arial"/>
                <w:bCs/>
              </w:rPr>
            </w:pPr>
            <w:r w:rsidRPr="00CA09A9">
              <w:rPr>
                <w:rFonts w:ascii="Arial" w:hAnsi="Arial" w:cs="Arial"/>
                <w:bCs/>
              </w:rPr>
              <w:t>Todos</w:t>
            </w:r>
          </w:p>
        </w:tc>
      </w:tr>
      <w:tr w:rsidR="003A2E96" w:rsidRPr="00BA1456" w14:paraId="09C35DA0" w14:textId="77777777" w:rsidTr="00C74821">
        <w:trPr>
          <w:jc w:val="center"/>
        </w:trPr>
        <w:tc>
          <w:tcPr>
            <w:tcW w:w="1134" w:type="pct"/>
          </w:tcPr>
          <w:p w14:paraId="4186BC33" w14:textId="77777777" w:rsidR="003A2E96" w:rsidRPr="00CA09A9" w:rsidRDefault="003A2E96" w:rsidP="00CA09A9">
            <w:pPr>
              <w:pStyle w:val="Sinespaciado"/>
              <w:spacing w:line="360" w:lineRule="auto"/>
              <w:jc w:val="center"/>
              <w:rPr>
                <w:rFonts w:ascii="Arial" w:hAnsi="Arial" w:cs="Arial"/>
                <w:bCs/>
              </w:rPr>
            </w:pPr>
            <w:r w:rsidRPr="00CA09A9">
              <w:rPr>
                <w:rFonts w:ascii="Arial" w:hAnsi="Arial" w:cs="Arial"/>
                <w:bCs/>
              </w:rPr>
              <w:lastRenderedPageBreak/>
              <w:t>1430</w:t>
            </w:r>
          </w:p>
        </w:tc>
        <w:tc>
          <w:tcPr>
            <w:tcW w:w="2161" w:type="pct"/>
          </w:tcPr>
          <w:p w14:paraId="68EED60E" w14:textId="77777777" w:rsidR="003A2E96" w:rsidRPr="00CA09A9" w:rsidRDefault="003A2E96" w:rsidP="00CA09A9">
            <w:pPr>
              <w:pStyle w:val="Sinespaciado"/>
              <w:spacing w:line="360" w:lineRule="auto"/>
              <w:jc w:val="center"/>
              <w:rPr>
                <w:rFonts w:ascii="Arial" w:hAnsi="Arial" w:cs="Arial"/>
                <w:bCs/>
              </w:rPr>
            </w:pPr>
            <w:r w:rsidRPr="00CA09A9">
              <w:rPr>
                <w:rFonts w:ascii="Arial" w:hAnsi="Arial" w:cs="Arial"/>
              </w:rPr>
              <w:t>CO</w:t>
            </w:r>
            <w:r w:rsidRPr="00CA09A9">
              <w:rPr>
                <w:rFonts w:ascii="Arial" w:hAnsi="Arial" w:cs="Arial"/>
                <w:vertAlign w:val="subscript"/>
              </w:rPr>
              <w:t>3</w:t>
            </w:r>
            <w:r w:rsidRPr="00CA09A9">
              <w:rPr>
                <w:rFonts w:ascii="Arial" w:hAnsi="Arial" w:cs="Arial"/>
                <w:vertAlign w:val="superscript"/>
              </w:rPr>
              <w:t>2-</w:t>
            </w:r>
            <w:r w:rsidRPr="00CA09A9">
              <w:rPr>
                <w:rFonts w:ascii="Arial" w:hAnsi="Arial" w:cs="Arial"/>
              </w:rPr>
              <w:t xml:space="preserve"> asociado a vaterita</w:t>
            </w:r>
          </w:p>
        </w:tc>
        <w:tc>
          <w:tcPr>
            <w:tcW w:w="1706" w:type="pct"/>
          </w:tcPr>
          <w:p w14:paraId="2D96B5A6" w14:textId="77777777" w:rsidR="003A2E96" w:rsidRPr="00CA09A9" w:rsidRDefault="003A2E96" w:rsidP="00CA09A9">
            <w:pPr>
              <w:pStyle w:val="Sinespaciado"/>
              <w:spacing w:line="360" w:lineRule="auto"/>
              <w:jc w:val="center"/>
              <w:rPr>
                <w:rFonts w:ascii="Arial" w:hAnsi="Arial" w:cs="Arial"/>
                <w:bCs/>
              </w:rPr>
            </w:pPr>
            <w:r w:rsidRPr="00CA09A9">
              <w:rPr>
                <w:rFonts w:ascii="Arial" w:hAnsi="Arial" w:cs="Arial"/>
                <w:bCs/>
              </w:rPr>
              <w:t>Todos</w:t>
            </w:r>
          </w:p>
        </w:tc>
      </w:tr>
      <w:tr w:rsidR="003A2E96" w:rsidRPr="00BA1456" w14:paraId="7B0C4384" w14:textId="77777777" w:rsidTr="00C74821">
        <w:trPr>
          <w:jc w:val="center"/>
        </w:trPr>
        <w:tc>
          <w:tcPr>
            <w:tcW w:w="1134" w:type="pct"/>
          </w:tcPr>
          <w:p w14:paraId="26EB7F12" w14:textId="77777777" w:rsidR="003A2E96" w:rsidRPr="00CA09A9" w:rsidRDefault="003A2E96" w:rsidP="00CA09A9">
            <w:pPr>
              <w:pStyle w:val="Sinespaciado"/>
              <w:spacing w:line="360" w:lineRule="auto"/>
              <w:jc w:val="center"/>
              <w:rPr>
                <w:rFonts w:ascii="Arial" w:hAnsi="Arial" w:cs="Arial"/>
                <w:bCs/>
                <w:color w:val="000000" w:themeColor="text1"/>
              </w:rPr>
            </w:pPr>
            <w:r w:rsidRPr="00CA09A9">
              <w:rPr>
                <w:rFonts w:ascii="Arial" w:hAnsi="Arial" w:cs="Arial"/>
                <w:bCs/>
                <w:color w:val="000000" w:themeColor="text1"/>
              </w:rPr>
              <w:t>1648-1653</w:t>
            </w:r>
            <w:r w:rsidRPr="00CA09A9">
              <w:rPr>
                <w:rFonts w:ascii="Arial" w:hAnsi="Arial" w:cs="Arial"/>
                <w:bCs/>
                <w:color w:val="000000" w:themeColor="text1"/>
                <w:vertAlign w:val="superscript"/>
              </w:rPr>
              <w:t>*</w:t>
            </w:r>
          </w:p>
        </w:tc>
        <w:tc>
          <w:tcPr>
            <w:tcW w:w="2161" w:type="pct"/>
          </w:tcPr>
          <w:p w14:paraId="33769501" w14:textId="77777777" w:rsidR="003A2E96" w:rsidRPr="00CA09A9" w:rsidRDefault="003A2E96" w:rsidP="00CA09A9">
            <w:pPr>
              <w:pStyle w:val="Sinespaciado"/>
              <w:spacing w:line="360" w:lineRule="auto"/>
              <w:jc w:val="center"/>
              <w:rPr>
                <w:rFonts w:ascii="Arial" w:hAnsi="Arial" w:cs="Arial"/>
                <w:bCs/>
                <w:color w:val="000000" w:themeColor="text1"/>
              </w:rPr>
            </w:pPr>
            <w:r w:rsidRPr="00CA09A9">
              <w:rPr>
                <w:rFonts w:ascii="Arial" w:hAnsi="Arial" w:cs="Arial"/>
                <w:bCs/>
                <w:color w:val="000000" w:themeColor="text1"/>
              </w:rPr>
              <w:t>H-OH</w:t>
            </w:r>
          </w:p>
        </w:tc>
        <w:tc>
          <w:tcPr>
            <w:tcW w:w="1706" w:type="pct"/>
          </w:tcPr>
          <w:p w14:paraId="673F1B6E" w14:textId="77777777" w:rsidR="003A2E96" w:rsidRPr="00CA09A9" w:rsidRDefault="003A2E96" w:rsidP="00CA09A9">
            <w:pPr>
              <w:pStyle w:val="Sinespaciado"/>
              <w:spacing w:line="360" w:lineRule="auto"/>
              <w:jc w:val="center"/>
              <w:rPr>
                <w:rFonts w:ascii="Arial" w:hAnsi="Arial" w:cs="Arial"/>
                <w:bCs/>
                <w:color w:val="000000" w:themeColor="text1"/>
              </w:rPr>
            </w:pPr>
            <w:r w:rsidRPr="00CA09A9">
              <w:rPr>
                <w:rFonts w:ascii="Arial" w:hAnsi="Arial" w:cs="Arial"/>
                <w:bCs/>
                <w:color w:val="000000" w:themeColor="text1"/>
              </w:rPr>
              <w:t>Todos</w:t>
            </w:r>
          </w:p>
        </w:tc>
      </w:tr>
      <w:tr w:rsidR="003A2E96" w:rsidRPr="00BA1456" w14:paraId="4DC5C280" w14:textId="77777777" w:rsidTr="00C74821">
        <w:trPr>
          <w:jc w:val="center"/>
        </w:trPr>
        <w:tc>
          <w:tcPr>
            <w:tcW w:w="1134" w:type="pct"/>
          </w:tcPr>
          <w:p w14:paraId="20872920" w14:textId="77777777" w:rsidR="003A2E96" w:rsidRPr="00CA09A9" w:rsidRDefault="003A2E96" w:rsidP="00CA09A9">
            <w:pPr>
              <w:pStyle w:val="Sinespaciado"/>
              <w:spacing w:line="360" w:lineRule="auto"/>
              <w:jc w:val="center"/>
              <w:rPr>
                <w:rFonts w:ascii="Arial" w:hAnsi="Arial" w:cs="Arial"/>
                <w:bCs/>
                <w:color w:val="000000" w:themeColor="text1"/>
              </w:rPr>
            </w:pPr>
            <w:r w:rsidRPr="00CA09A9">
              <w:rPr>
                <w:rFonts w:ascii="Arial" w:hAnsi="Arial" w:cs="Arial"/>
                <w:bCs/>
                <w:color w:val="000000" w:themeColor="text1"/>
              </w:rPr>
              <w:t>1707</w:t>
            </w:r>
          </w:p>
        </w:tc>
        <w:tc>
          <w:tcPr>
            <w:tcW w:w="2161" w:type="pct"/>
          </w:tcPr>
          <w:p w14:paraId="7C416200" w14:textId="77777777" w:rsidR="003A2E96" w:rsidRPr="00CA09A9" w:rsidRDefault="003A2E96" w:rsidP="00CA09A9">
            <w:pPr>
              <w:pStyle w:val="Sinespaciado"/>
              <w:spacing w:line="360" w:lineRule="auto"/>
              <w:jc w:val="center"/>
              <w:rPr>
                <w:rFonts w:ascii="Arial" w:hAnsi="Arial" w:cs="Arial"/>
                <w:bCs/>
                <w:color w:val="000000" w:themeColor="text1"/>
              </w:rPr>
            </w:pPr>
            <w:r w:rsidRPr="00CA09A9">
              <w:rPr>
                <w:rFonts w:ascii="Arial" w:hAnsi="Arial" w:cs="Arial"/>
                <w:bCs/>
                <w:color w:val="000000" w:themeColor="text1"/>
              </w:rPr>
              <w:t>C=O (orgánico)</w:t>
            </w:r>
          </w:p>
        </w:tc>
        <w:tc>
          <w:tcPr>
            <w:tcW w:w="1706" w:type="pct"/>
          </w:tcPr>
          <w:p w14:paraId="73598EBC" w14:textId="77777777" w:rsidR="003A2E96" w:rsidRPr="00CA09A9" w:rsidRDefault="003A2E96" w:rsidP="00CA09A9">
            <w:pPr>
              <w:pStyle w:val="Sinespaciado"/>
              <w:spacing w:line="360" w:lineRule="auto"/>
              <w:jc w:val="center"/>
              <w:rPr>
                <w:rFonts w:ascii="Arial" w:hAnsi="Arial" w:cs="Arial"/>
                <w:bCs/>
                <w:color w:val="000000" w:themeColor="text1"/>
              </w:rPr>
            </w:pPr>
            <w:r w:rsidRPr="00CA09A9">
              <w:rPr>
                <w:rFonts w:ascii="Arial" w:hAnsi="Arial" w:cs="Arial"/>
                <w:bCs/>
                <w:color w:val="000000" w:themeColor="text1"/>
              </w:rPr>
              <w:t>Todos</w:t>
            </w:r>
          </w:p>
        </w:tc>
      </w:tr>
      <w:tr w:rsidR="003A2E96" w:rsidRPr="003A2E96" w14:paraId="4355E967" w14:textId="77777777" w:rsidTr="00C74821">
        <w:trPr>
          <w:jc w:val="center"/>
        </w:trPr>
        <w:tc>
          <w:tcPr>
            <w:tcW w:w="1134" w:type="pct"/>
          </w:tcPr>
          <w:p w14:paraId="36C37A3F" w14:textId="77777777" w:rsidR="003A2E96" w:rsidRPr="00CA09A9" w:rsidRDefault="003A2E96" w:rsidP="00CA09A9">
            <w:pPr>
              <w:pStyle w:val="Sinespaciado"/>
              <w:spacing w:line="360" w:lineRule="auto"/>
              <w:jc w:val="center"/>
              <w:rPr>
                <w:rFonts w:ascii="Arial" w:hAnsi="Arial" w:cs="Arial"/>
                <w:bCs/>
              </w:rPr>
            </w:pPr>
            <w:r w:rsidRPr="00CA09A9">
              <w:rPr>
                <w:rFonts w:ascii="Arial" w:hAnsi="Arial" w:cs="Arial"/>
                <w:bCs/>
              </w:rPr>
              <w:t>3282-3287</w:t>
            </w:r>
            <w:r w:rsidRPr="00CA09A9">
              <w:rPr>
                <w:rFonts w:ascii="Arial" w:hAnsi="Arial" w:cs="Arial"/>
                <w:bCs/>
                <w:vertAlign w:val="superscript"/>
              </w:rPr>
              <w:t>*</w:t>
            </w:r>
          </w:p>
        </w:tc>
        <w:tc>
          <w:tcPr>
            <w:tcW w:w="2161" w:type="pct"/>
          </w:tcPr>
          <w:p w14:paraId="0435A340" w14:textId="77777777" w:rsidR="003A2E96" w:rsidRPr="00CA09A9" w:rsidRDefault="003A2E96" w:rsidP="00CA09A9">
            <w:pPr>
              <w:pStyle w:val="Sinespaciado"/>
              <w:spacing w:line="360" w:lineRule="auto"/>
              <w:jc w:val="center"/>
              <w:rPr>
                <w:rFonts w:ascii="Arial" w:hAnsi="Arial" w:cs="Arial"/>
                <w:bCs/>
              </w:rPr>
            </w:pPr>
            <w:r w:rsidRPr="00CA09A9">
              <w:rPr>
                <w:rFonts w:ascii="Arial" w:hAnsi="Arial" w:cs="Arial"/>
                <w:bCs/>
              </w:rPr>
              <w:t>O-H (alcohol)</w:t>
            </w:r>
          </w:p>
        </w:tc>
        <w:tc>
          <w:tcPr>
            <w:tcW w:w="1706" w:type="pct"/>
          </w:tcPr>
          <w:p w14:paraId="18C471FE" w14:textId="77777777" w:rsidR="003A2E96" w:rsidRPr="00CA09A9" w:rsidRDefault="003A2E96" w:rsidP="00CA09A9">
            <w:pPr>
              <w:pStyle w:val="Sinespaciado"/>
              <w:spacing w:line="360" w:lineRule="auto"/>
              <w:jc w:val="center"/>
              <w:rPr>
                <w:rFonts w:ascii="Arial" w:hAnsi="Arial" w:cs="Arial"/>
                <w:bCs/>
              </w:rPr>
            </w:pPr>
            <w:r w:rsidRPr="00CA09A9">
              <w:rPr>
                <w:rFonts w:ascii="Arial" w:hAnsi="Arial" w:cs="Arial"/>
                <w:bCs/>
              </w:rPr>
              <w:t>Todos</w:t>
            </w:r>
          </w:p>
        </w:tc>
      </w:tr>
    </w:tbl>
    <w:p w14:paraId="51E7DCDF" w14:textId="77777777" w:rsidR="00E42050" w:rsidRPr="00BA1456" w:rsidRDefault="00E42050" w:rsidP="006822BB">
      <w:pPr>
        <w:pStyle w:val="Sinespaciado"/>
        <w:spacing w:line="360" w:lineRule="auto"/>
        <w:jc w:val="both"/>
        <w:rPr>
          <w:rFonts w:ascii="Arial" w:hAnsi="Arial" w:cs="Arial"/>
          <w:bCs/>
          <w:lang w:val="es-ES"/>
        </w:rPr>
      </w:pPr>
      <w:r w:rsidRPr="00BA1456">
        <w:rPr>
          <w:rFonts w:ascii="Arial" w:hAnsi="Arial" w:cs="Arial"/>
          <w:bCs/>
          <w:vertAlign w:val="superscript"/>
          <w:lang w:val="es-ES"/>
        </w:rPr>
        <w:t>*</w:t>
      </w:r>
      <w:r w:rsidRPr="00BA1456">
        <w:rPr>
          <w:rFonts w:ascii="Arial" w:hAnsi="Arial" w:cs="Arial"/>
          <w:bCs/>
          <w:lang w:val="es-ES"/>
        </w:rPr>
        <w:t>Los ensayos tienen solo una banda que está entre estos valores, los cuales representan una misma asignación.</w:t>
      </w:r>
      <w:r w:rsidR="003A2E96">
        <w:rPr>
          <w:rFonts w:ascii="Arial" w:hAnsi="Arial" w:cs="Arial"/>
          <w:bCs/>
          <w:lang w:val="es-ES"/>
        </w:rPr>
        <w:t xml:space="preserve"> </w:t>
      </w:r>
    </w:p>
    <w:p w14:paraId="471149A7" w14:textId="77777777" w:rsidR="00E42050" w:rsidRDefault="00E42050" w:rsidP="006822BB">
      <w:pPr>
        <w:pStyle w:val="Sinespaciado"/>
        <w:spacing w:line="360" w:lineRule="auto"/>
        <w:jc w:val="both"/>
        <w:rPr>
          <w:rFonts w:ascii="Arial" w:hAnsi="Arial" w:cs="Arial"/>
          <w:b/>
        </w:rPr>
      </w:pPr>
    </w:p>
    <w:p w14:paraId="7D43620F" w14:textId="34884847" w:rsidR="008D5106" w:rsidRDefault="00C070B3" w:rsidP="006822BB">
      <w:pPr>
        <w:pStyle w:val="Sinespaciado"/>
        <w:spacing w:line="360" w:lineRule="auto"/>
        <w:jc w:val="both"/>
        <w:rPr>
          <w:rFonts w:ascii="Arial" w:hAnsi="Arial" w:cs="Arial"/>
          <w:bCs/>
          <w:color w:val="000000" w:themeColor="text1"/>
          <w:lang w:val="es-ES"/>
        </w:rPr>
      </w:pPr>
      <w:r w:rsidRPr="00BA1456">
        <w:rPr>
          <w:rFonts w:ascii="Arial" w:hAnsi="Arial" w:cs="Arial"/>
          <w:bCs/>
          <w:lang w:val="es-ES"/>
        </w:rPr>
        <w:t xml:space="preserve">La </w:t>
      </w:r>
      <w:r w:rsidR="00E006E9">
        <w:rPr>
          <w:rFonts w:ascii="Arial" w:hAnsi="Arial" w:cs="Arial"/>
          <w:bCs/>
          <w:lang w:val="es-ES"/>
        </w:rPr>
        <w:t>f</w:t>
      </w:r>
      <w:r w:rsidR="00E006E9" w:rsidRPr="00BA1456">
        <w:rPr>
          <w:rFonts w:ascii="Arial" w:hAnsi="Arial" w:cs="Arial"/>
          <w:bCs/>
          <w:lang w:val="es-ES"/>
        </w:rPr>
        <w:t xml:space="preserve">igura </w:t>
      </w:r>
      <w:r w:rsidR="00C74821">
        <w:rPr>
          <w:rFonts w:ascii="Arial" w:hAnsi="Arial" w:cs="Arial"/>
          <w:bCs/>
          <w:lang w:val="es-ES"/>
        </w:rPr>
        <w:t>5</w:t>
      </w:r>
      <w:r w:rsidRPr="00BA1456">
        <w:rPr>
          <w:rFonts w:ascii="Arial" w:hAnsi="Arial" w:cs="Arial"/>
          <w:bCs/>
          <w:lang w:val="es-ES"/>
        </w:rPr>
        <w:t xml:space="preserve"> </w:t>
      </w:r>
      <w:r w:rsidRPr="00BA1456">
        <w:rPr>
          <w:rFonts w:ascii="Arial" w:hAnsi="Arial" w:cs="Arial"/>
          <w:bCs/>
          <w:color w:val="000000" w:themeColor="text1"/>
          <w:lang w:val="es-ES"/>
        </w:rPr>
        <w:t>muestra las imágenes obtenidas a partir de microscopía electrónica de barrido</w:t>
      </w:r>
      <w:r w:rsidRPr="00BA1456">
        <w:rPr>
          <w:rFonts w:ascii="Arial" w:hAnsi="Arial" w:cs="Arial"/>
        </w:rPr>
        <w:t xml:space="preserve">. El </w:t>
      </w:r>
      <w:r w:rsidR="00A65353">
        <w:rPr>
          <w:rFonts w:ascii="Arial" w:hAnsi="Arial" w:cs="Arial"/>
        </w:rPr>
        <w:t>ensayo sin adición de Tween</w:t>
      </w:r>
      <w:r w:rsidR="00252985">
        <w:rPr>
          <w:rFonts w:ascii="Arial" w:eastAsia="Times New Roman" w:hAnsi="Arial" w:cs="Arial"/>
          <w:lang w:eastAsia="es-ES"/>
        </w:rPr>
        <w:t>®</w:t>
      </w:r>
      <w:r w:rsidR="00A65353">
        <w:rPr>
          <w:rFonts w:ascii="Arial" w:hAnsi="Arial" w:cs="Arial"/>
        </w:rPr>
        <w:t xml:space="preserve"> 80 </w:t>
      </w:r>
      <w:r w:rsidR="007B152D">
        <w:rPr>
          <w:rFonts w:ascii="Arial" w:hAnsi="Arial" w:cs="Arial"/>
        </w:rPr>
        <w:t>presentó</w:t>
      </w:r>
      <w:r w:rsidR="00A65353">
        <w:rPr>
          <w:rFonts w:ascii="Arial" w:hAnsi="Arial" w:cs="Arial"/>
        </w:rPr>
        <w:t xml:space="preserve"> </w:t>
      </w:r>
      <w:r w:rsidR="007B152D">
        <w:rPr>
          <w:rFonts w:ascii="Arial" w:hAnsi="Arial" w:cs="Arial"/>
        </w:rPr>
        <w:t>formaciones de</w:t>
      </w:r>
      <w:r w:rsidR="00A65353">
        <w:rPr>
          <w:rFonts w:ascii="Arial" w:hAnsi="Arial" w:cs="Arial"/>
        </w:rPr>
        <w:t xml:space="preserve"> carbonato de calcio </w:t>
      </w:r>
      <w:r w:rsidR="007B152D">
        <w:rPr>
          <w:rFonts w:ascii="Arial" w:hAnsi="Arial" w:cs="Arial"/>
        </w:rPr>
        <w:t>tipo corazas huecas, biomineralizadas a partir de la morfología bacilar de las bacterias</w:t>
      </w:r>
      <w:r w:rsidRPr="00BA1456">
        <w:rPr>
          <w:rFonts w:ascii="Arial" w:hAnsi="Arial" w:cs="Arial"/>
        </w:rPr>
        <w:t xml:space="preserve">. En </w:t>
      </w:r>
      <w:r w:rsidR="00A65353">
        <w:rPr>
          <w:rFonts w:ascii="Arial" w:hAnsi="Arial" w:cs="Arial"/>
        </w:rPr>
        <w:t>co</w:t>
      </w:r>
      <w:r w:rsidR="007B152D">
        <w:rPr>
          <w:rFonts w:ascii="Arial" w:hAnsi="Arial" w:cs="Arial"/>
        </w:rPr>
        <w:t>ntraste</w:t>
      </w:r>
      <w:r w:rsidRPr="00BA1456">
        <w:rPr>
          <w:rFonts w:ascii="Arial" w:hAnsi="Arial" w:cs="Arial"/>
        </w:rPr>
        <w:t xml:space="preserve">, </w:t>
      </w:r>
      <w:r w:rsidR="007B152D">
        <w:rPr>
          <w:rFonts w:ascii="Arial" w:hAnsi="Arial" w:cs="Arial"/>
        </w:rPr>
        <w:t xml:space="preserve">en </w:t>
      </w:r>
      <w:r w:rsidRPr="00BA1456">
        <w:rPr>
          <w:rFonts w:ascii="Arial" w:hAnsi="Arial" w:cs="Arial"/>
        </w:rPr>
        <w:t xml:space="preserve">los ensayos con </w:t>
      </w:r>
      <w:r w:rsidR="00A65353">
        <w:rPr>
          <w:rFonts w:ascii="Arial" w:hAnsi="Arial" w:cs="Arial"/>
        </w:rPr>
        <w:t xml:space="preserve">adición de </w:t>
      </w:r>
      <w:r w:rsidRPr="00BA1456">
        <w:rPr>
          <w:rFonts w:ascii="Arial" w:hAnsi="Arial" w:cs="Arial"/>
        </w:rPr>
        <w:t>Tween</w:t>
      </w:r>
      <w:r w:rsidR="00607180">
        <w:rPr>
          <w:rFonts w:ascii="Arial" w:eastAsia="Times New Roman" w:hAnsi="Arial" w:cs="Arial"/>
          <w:lang w:eastAsia="es-ES"/>
        </w:rPr>
        <w:t>®</w:t>
      </w:r>
      <w:r w:rsidRPr="00BA1456">
        <w:rPr>
          <w:rFonts w:ascii="Arial" w:hAnsi="Arial" w:cs="Arial"/>
        </w:rPr>
        <w:t xml:space="preserve"> 80 </w:t>
      </w:r>
      <w:r w:rsidR="00A65353">
        <w:rPr>
          <w:rFonts w:ascii="Arial" w:hAnsi="Arial" w:cs="Arial"/>
        </w:rPr>
        <w:t xml:space="preserve">se observó </w:t>
      </w:r>
      <w:r w:rsidR="008D5106" w:rsidRPr="00BA1456">
        <w:rPr>
          <w:rFonts w:ascii="Arial" w:hAnsi="Arial" w:cs="Arial"/>
        </w:rPr>
        <w:t>disgrega</w:t>
      </w:r>
      <w:r w:rsidR="00A65353">
        <w:rPr>
          <w:rFonts w:ascii="Arial" w:hAnsi="Arial" w:cs="Arial"/>
        </w:rPr>
        <w:t>ción o desaglomeració</w:t>
      </w:r>
      <w:r w:rsidR="008D5106" w:rsidRPr="00BA1456">
        <w:rPr>
          <w:rFonts w:ascii="Arial" w:hAnsi="Arial" w:cs="Arial"/>
        </w:rPr>
        <w:t xml:space="preserve">n </w:t>
      </w:r>
      <w:r w:rsidR="008D4C72">
        <w:rPr>
          <w:rFonts w:ascii="Arial" w:hAnsi="Arial" w:cs="Arial"/>
        </w:rPr>
        <w:t xml:space="preserve">de estas </w:t>
      </w:r>
      <w:r w:rsidR="008D5106" w:rsidRPr="00BA1456">
        <w:rPr>
          <w:rFonts w:ascii="Arial" w:hAnsi="Arial" w:cs="Arial"/>
        </w:rPr>
        <w:t xml:space="preserve">estructuras </w:t>
      </w:r>
      <w:r w:rsidR="008D5106" w:rsidRPr="00BA1456">
        <w:rPr>
          <w:rFonts w:ascii="Arial" w:hAnsi="Arial" w:cs="Arial"/>
          <w:bCs/>
          <w:color w:val="000000" w:themeColor="text1"/>
          <w:lang w:val="es-ES"/>
        </w:rPr>
        <w:t>(</w:t>
      </w:r>
      <w:r w:rsidR="003A00AB">
        <w:rPr>
          <w:rFonts w:ascii="Arial" w:hAnsi="Arial" w:cs="Arial"/>
          <w:bCs/>
          <w:color w:val="000000" w:themeColor="text1"/>
          <w:lang w:val="es-ES"/>
        </w:rPr>
        <w:t>f</w:t>
      </w:r>
      <w:r w:rsidR="008D5106" w:rsidRPr="00BA1456">
        <w:rPr>
          <w:rFonts w:ascii="Arial" w:hAnsi="Arial" w:cs="Arial"/>
          <w:bCs/>
          <w:color w:val="000000" w:themeColor="text1"/>
          <w:lang w:val="es-ES"/>
        </w:rPr>
        <w:t xml:space="preserve">iguras </w:t>
      </w:r>
      <w:r w:rsidR="00BE6C0D">
        <w:rPr>
          <w:rFonts w:ascii="Arial" w:hAnsi="Arial" w:cs="Arial"/>
          <w:bCs/>
          <w:color w:val="000000" w:themeColor="text1"/>
          <w:lang w:val="es-ES"/>
        </w:rPr>
        <w:t>5</w:t>
      </w:r>
      <w:r w:rsidR="008D5106" w:rsidRPr="00BA1456">
        <w:rPr>
          <w:rFonts w:ascii="Arial" w:hAnsi="Arial" w:cs="Arial"/>
          <w:bCs/>
          <w:color w:val="000000" w:themeColor="text1"/>
          <w:lang w:val="es-ES"/>
        </w:rPr>
        <w:t>b y</w:t>
      </w:r>
      <w:r w:rsidR="00BE6C0D">
        <w:rPr>
          <w:rFonts w:ascii="Arial" w:hAnsi="Arial" w:cs="Arial"/>
          <w:bCs/>
          <w:color w:val="000000" w:themeColor="text1"/>
          <w:lang w:val="es-ES"/>
        </w:rPr>
        <w:t xml:space="preserve"> 5</w:t>
      </w:r>
      <w:r w:rsidR="008D5106" w:rsidRPr="00BA1456">
        <w:rPr>
          <w:rFonts w:ascii="Arial" w:hAnsi="Arial" w:cs="Arial"/>
          <w:bCs/>
          <w:color w:val="000000" w:themeColor="text1"/>
          <w:lang w:val="es-ES"/>
        </w:rPr>
        <w:t xml:space="preserve">c), </w:t>
      </w:r>
      <w:r w:rsidR="00A65353" w:rsidRPr="00BA1456">
        <w:rPr>
          <w:rFonts w:ascii="Arial" w:hAnsi="Arial" w:cs="Arial"/>
          <w:bCs/>
          <w:color w:val="000000" w:themeColor="text1"/>
          <w:lang w:val="es-ES"/>
        </w:rPr>
        <w:t>así</w:t>
      </w:r>
      <w:r w:rsidR="008D5106" w:rsidRPr="00BA1456">
        <w:rPr>
          <w:rFonts w:ascii="Arial" w:hAnsi="Arial" w:cs="Arial"/>
          <w:bCs/>
          <w:color w:val="000000" w:themeColor="text1"/>
          <w:lang w:val="es-ES"/>
        </w:rPr>
        <w:t xml:space="preserve"> como películas de carbonato de calcio depositadas (</w:t>
      </w:r>
      <w:r w:rsidR="003A00AB">
        <w:rPr>
          <w:rFonts w:ascii="Arial" w:hAnsi="Arial" w:cs="Arial"/>
          <w:bCs/>
          <w:color w:val="000000" w:themeColor="text1"/>
          <w:lang w:val="es-ES"/>
        </w:rPr>
        <w:t>f</w:t>
      </w:r>
      <w:r w:rsidR="008D5106" w:rsidRPr="00BA1456">
        <w:rPr>
          <w:rFonts w:ascii="Arial" w:hAnsi="Arial" w:cs="Arial"/>
          <w:bCs/>
          <w:color w:val="000000" w:themeColor="text1"/>
          <w:lang w:val="es-ES"/>
        </w:rPr>
        <w:t xml:space="preserve">iguras </w:t>
      </w:r>
      <w:r w:rsidR="00BE6C0D">
        <w:rPr>
          <w:rFonts w:ascii="Arial" w:hAnsi="Arial" w:cs="Arial"/>
          <w:bCs/>
          <w:color w:val="000000" w:themeColor="text1"/>
          <w:lang w:val="es-ES"/>
        </w:rPr>
        <w:t>5</w:t>
      </w:r>
      <w:r w:rsidR="008D5106" w:rsidRPr="00BA1456">
        <w:rPr>
          <w:rFonts w:ascii="Arial" w:hAnsi="Arial" w:cs="Arial"/>
          <w:bCs/>
          <w:color w:val="000000" w:themeColor="text1"/>
          <w:lang w:val="es-ES"/>
        </w:rPr>
        <w:t xml:space="preserve">d y </w:t>
      </w:r>
      <w:r w:rsidR="00BE6C0D">
        <w:rPr>
          <w:rFonts w:ascii="Arial" w:hAnsi="Arial" w:cs="Arial"/>
          <w:bCs/>
          <w:color w:val="000000" w:themeColor="text1"/>
          <w:lang w:val="es-ES"/>
        </w:rPr>
        <w:t>5</w:t>
      </w:r>
      <w:r w:rsidR="00A65353">
        <w:rPr>
          <w:rFonts w:ascii="Arial" w:hAnsi="Arial" w:cs="Arial"/>
          <w:bCs/>
          <w:color w:val="000000" w:themeColor="text1"/>
          <w:lang w:val="es-ES"/>
        </w:rPr>
        <w:t>e). S</w:t>
      </w:r>
      <w:r w:rsidR="008D5106" w:rsidRPr="00BA1456">
        <w:rPr>
          <w:rFonts w:ascii="Arial" w:hAnsi="Arial" w:cs="Arial"/>
          <w:bCs/>
          <w:color w:val="000000" w:themeColor="text1"/>
          <w:lang w:val="es-ES"/>
        </w:rPr>
        <w:t xml:space="preserve">in embargo, </w:t>
      </w:r>
      <w:r w:rsidR="00994DC0">
        <w:rPr>
          <w:rFonts w:ascii="Arial" w:hAnsi="Arial" w:cs="Arial"/>
          <w:bCs/>
          <w:color w:val="000000" w:themeColor="text1"/>
          <w:lang w:val="es-ES"/>
        </w:rPr>
        <w:t>la f</w:t>
      </w:r>
      <w:r w:rsidR="00A65353">
        <w:rPr>
          <w:rFonts w:ascii="Arial" w:hAnsi="Arial" w:cs="Arial"/>
          <w:bCs/>
          <w:color w:val="000000" w:themeColor="text1"/>
          <w:lang w:val="es-ES"/>
        </w:rPr>
        <w:t xml:space="preserve">igura </w:t>
      </w:r>
      <w:r w:rsidR="00BE6C0D">
        <w:rPr>
          <w:rFonts w:ascii="Arial" w:hAnsi="Arial" w:cs="Arial"/>
          <w:bCs/>
          <w:color w:val="000000" w:themeColor="text1"/>
          <w:lang w:val="es-ES"/>
        </w:rPr>
        <w:t>5</w:t>
      </w:r>
      <w:r w:rsidR="00A65353">
        <w:rPr>
          <w:rFonts w:ascii="Arial" w:hAnsi="Arial" w:cs="Arial"/>
          <w:bCs/>
          <w:color w:val="000000" w:themeColor="text1"/>
          <w:lang w:val="es-ES"/>
        </w:rPr>
        <w:t xml:space="preserve">f indica que </w:t>
      </w:r>
      <w:r w:rsidR="008D5106" w:rsidRPr="00BA1456">
        <w:rPr>
          <w:rFonts w:ascii="Arial" w:hAnsi="Arial" w:cs="Arial"/>
          <w:bCs/>
          <w:color w:val="000000" w:themeColor="text1"/>
          <w:lang w:val="es-ES"/>
        </w:rPr>
        <w:t xml:space="preserve">algunas de las corazas </w:t>
      </w:r>
      <w:r w:rsidR="008D5106" w:rsidRPr="00BA1456">
        <w:rPr>
          <w:rFonts w:ascii="Arial" w:hAnsi="Arial" w:cs="Arial"/>
          <w:color w:val="000000" w:themeColor="text1"/>
        </w:rPr>
        <w:t>todavía</w:t>
      </w:r>
      <w:r w:rsidR="00A65353">
        <w:rPr>
          <w:rFonts w:ascii="Arial" w:hAnsi="Arial" w:cs="Arial"/>
          <w:bCs/>
          <w:color w:val="000000" w:themeColor="text1"/>
          <w:lang w:val="es-ES"/>
        </w:rPr>
        <w:t xml:space="preserve"> se mantuvieron definidas y además</w:t>
      </w:r>
      <w:r w:rsidR="008D5106" w:rsidRPr="00BA1456">
        <w:rPr>
          <w:rFonts w:ascii="Arial" w:hAnsi="Arial" w:cs="Arial"/>
          <w:bCs/>
          <w:color w:val="000000" w:themeColor="text1"/>
          <w:lang w:val="es-ES"/>
        </w:rPr>
        <w:t xml:space="preserve"> se evidenciaron partículas esféricas, relacionadas con la vaterita (</w:t>
      </w:r>
      <w:r w:rsidR="003A00AB">
        <w:rPr>
          <w:rFonts w:ascii="Arial" w:hAnsi="Arial" w:cs="Arial"/>
          <w:bCs/>
          <w:color w:val="000000" w:themeColor="text1"/>
          <w:lang w:val="es-ES"/>
        </w:rPr>
        <w:t>f</w:t>
      </w:r>
      <w:r w:rsidR="008D5106" w:rsidRPr="00BA1456">
        <w:rPr>
          <w:rFonts w:ascii="Arial" w:hAnsi="Arial" w:cs="Arial"/>
          <w:bCs/>
          <w:color w:val="000000" w:themeColor="text1"/>
          <w:lang w:val="es-ES"/>
        </w:rPr>
        <w:t xml:space="preserve">igura </w:t>
      </w:r>
      <w:r w:rsidR="00BE6C0D">
        <w:rPr>
          <w:rFonts w:ascii="Arial" w:hAnsi="Arial" w:cs="Arial"/>
          <w:bCs/>
          <w:color w:val="000000" w:themeColor="text1"/>
          <w:lang w:val="es-ES"/>
        </w:rPr>
        <w:t>5</w:t>
      </w:r>
      <w:r w:rsidR="008D5106" w:rsidRPr="00BA1456">
        <w:rPr>
          <w:rFonts w:ascii="Arial" w:hAnsi="Arial" w:cs="Arial"/>
          <w:bCs/>
          <w:color w:val="000000" w:themeColor="text1"/>
          <w:lang w:val="es-ES"/>
        </w:rPr>
        <w:t>f).</w:t>
      </w:r>
    </w:p>
    <w:p w14:paraId="1D15C3DA" w14:textId="77777777" w:rsidR="00A65353" w:rsidRPr="00BA1456" w:rsidRDefault="00A65353" w:rsidP="006822BB">
      <w:pPr>
        <w:pStyle w:val="Sinespaciado"/>
        <w:spacing w:line="360" w:lineRule="auto"/>
        <w:jc w:val="both"/>
        <w:rPr>
          <w:rFonts w:ascii="Arial" w:hAnsi="Arial" w:cs="Arial"/>
          <w:bCs/>
          <w:color w:val="000000" w:themeColor="text1"/>
          <w:lang w:val="es-ES"/>
        </w:rPr>
      </w:pPr>
    </w:p>
    <w:p w14:paraId="670732F9" w14:textId="77777777" w:rsidR="00E42050" w:rsidRPr="00BA1456" w:rsidRDefault="008D5106" w:rsidP="00A65353">
      <w:pPr>
        <w:pStyle w:val="Sinespaciado"/>
        <w:spacing w:line="360" w:lineRule="auto"/>
        <w:jc w:val="center"/>
        <w:rPr>
          <w:rFonts w:ascii="Arial" w:hAnsi="Arial" w:cs="Arial"/>
          <w:lang w:val="es-ES" w:eastAsia="es-CO"/>
        </w:rPr>
      </w:pPr>
      <w:r w:rsidRPr="00BA1456">
        <w:rPr>
          <w:rFonts w:ascii="Arial" w:hAnsi="Arial" w:cs="Arial"/>
          <w:noProof/>
          <w:lang w:eastAsia="es-CO"/>
        </w:rPr>
        <w:drawing>
          <wp:inline distT="0" distB="0" distL="0" distR="0" wp14:anchorId="7C2B1B95" wp14:editId="1CCE18D8">
            <wp:extent cx="1800000" cy="133549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335499"/>
                    </a:xfrm>
                    <a:prstGeom prst="rect">
                      <a:avLst/>
                    </a:prstGeom>
                    <a:noFill/>
                  </pic:spPr>
                </pic:pic>
              </a:graphicData>
            </a:graphic>
          </wp:inline>
        </w:drawing>
      </w:r>
      <w:r w:rsidR="00E42050" w:rsidRPr="00BA1456">
        <w:rPr>
          <w:rFonts w:ascii="Arial" w:hAnsi="Arial" w:cs="Arial"/>
          <w:noProof/>
          <w:lang w:eastAsia="es-CO"/>
        </w:rPr>
        <w:drawing>
          <wp:inline distT="0" distB="0" distL="0" distR="0" wp14:anchorId="299BD7BC" wp14:editId="5AB002CA">
            <wp:extent cx="1800000" cy="1330927"/>
            <wp:effectExtent l="0" t="0" r="0" b="3175"/>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330927"/>
                    </a:xfrm>
                    <a:prstGeom prst="rect">
                      <a:avLst/>
                    </a:prstGeom>
                    <a:noFill/>
                  </pic:spPr>
                </pic:pic>
              </a:graphicData>
            </a:graphic>
          </wp:inline>
        </w:drawing>
      </w:r>
      <w:r w:rsidR="00E42050" w:rsidRPr="00BA1456">
        <w:rPr>
          <w:rFonts w:ascii="Arial" w:hAnsi="Arial" w:cs="Arial"/>
          <w:noProof/>
          <w:lang w:eastAsia="es-CO"/>
        </w:rPr>
        <w:drawing>
          <wp:inline distT="0" distB="0" distL="0" distR="0" wp14:anchorId="2D67E1C4" wp14:editId="054CE2A4">
            <wp:extent cx="1800000" cy="1330927"/>
            <wp:effectExtent l="0" t="0" r="0" b="3175"/>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330927"/>
                    </a:xfrm>
                    <a:prstGeom prst="rect">
                      <a:avLst/>
                    </a:prstGeom>
                    <a:noFill/>
                  </pic:spPr>
                </pic:pic>
              </a:graphicData>
            </a:graphic>
          </wp:inline>
        </w:drawing>
      </w:r>
      <w:r w:rsidR="00E42050" w:rsidRPr="00BA1456">
        <w:rPr>
          <w:rFonts w:ascii="Arial" w:hAnsi="Arial" w:cs="Arial"/>
          <w:noProof/>
          <w:lang w:eastAsia="es-CO"/>
        </w:rPr>
        <w:drawing>
          <wp:inline distT="0" distB="0" distL="0" distR="0" wp14:anchorId="719F5729" wp14:editId="08DFB8D5">
            <wp:extent cx="1800000" cy="1330927"/>
            <wp:effectExtent l="0" t="0" r="0" b="3175"/>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1330927"/>
                    </a:xfrm>
                    <a:prstGeom prst="rect">
                      <a:avLst/>
                    </a:prstGeom>
                    <a:noFill/>
                  </pic:spPr>
                </pic:pic>
              </a:graphicData>
            </a:graphic>
          </wp:inline>
        </w:drawing>
      </w:r>
      <w:r w:rsidR="00E42050" w:rsidRPr="00BA1456">
        <w:rPr>
          <w:rFonts w:ascii="Arial" w:hAnsi="Arial" w:cs="Arial"/>
          <w:noProof/>
          <w:lang w:eastAsia="es-CO"/>
        </w:rPr>
        <w:drawing>
          <wp:inline distT="0" distB="0" distL="0" distR="0" wp14:anchorId="09C27D74" wp14:editId="055375DB">
            <wp:extent cx="1800000" cy="1330927"/>
            <wp:effectExtent l="0" t="0" r="0" b="3175"/>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330927"/>
                    </a:xfrm>
                    <a:prstGeom prst="rect">
                      <a:avLst/>
                    </a:prstGeom>
                    <a:noFill/>
                  </pic:spPr>
                </pic:pic>
              </a:graphicData>
            </a:graphic>
          </wp:inline>
        </w:drawing>
      </w:r>
      <w:r w:rsidR="00E42050" w:rsidRPr="00BA1456">
        <w:rPr>
          <w:rFonts w:ascii="Arial" w:hAnsi="Arial" w:cs="Arial"/>
          <w:noProof/>
          <w:lang w:eastAsia="es-CO"/>
        </w:rPr>
        <w:drawing>
          <wp:inline distT="0" distB="0" distL="0" distR="0" wp14:anchorId="6DDCF433" wp14:editId="509137B8">
            <wp:extent cx="1800000" cy="1341329"/>
            <wp:effectExtent l="0" t="0" r="0" b="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341329"/>
                    </a:xfrm>
                    <a:prstGeom prst="rect">
                      <a:avLst/>
                    </a:prstGeom>
                    <a:noFill/>
                  </pic:spPr>
                </pic:pic>
              </a:graphicData>
            </a:graphic>
          </wp:inline>
        </w:drawing>
      </w:r>
    </w:p>
    <w:p w14:paraId="1A3B5DD1" w14:textId="528636DE" w:rsidR="00E42050" w:rsidRPr="00BA1456" w:rsidRDefault="2280F4BA" w:rsidP="2280F4BA">
      <w:pPr>
        <w:pStyle w:val="Sinespaciado"/>
        <w:spacing w:line="360" w:lineRule="auto"/>
        <w:jc w:val="both"/>
        <w:rPr>
          <w:rFonts w:ascii="Arial" w:eastAsia="Arial" w:hAnsi="Arial" w:cs="Arial"/>
          <w:lang w:val="es-ES"/>
        </w:rPr>
      </w:pPr>
      <w:r w:rsidRPr="2280F4BA">
        <w:rPr>
          <w:rFonts w:ascii="Arial" w:eastAsia="Arial" w:hAnsi="Arial" w:cs="Arial"/>
          <w:b/>
          <w:bCs/>
          <w:lang w:val="es-ES"/>
        </w:rPr>
        <w:t>Figura 5.</w:t>
      </w:r>
      <w:r w:rsidRPr="2280F4BA">
        <w:rPr>
          <w:rFonts w:ascii="Arial" w:eastAsia="Arial" w:hAnsi="Arial" w:cs="Arial"/>
          <w:lang w:val="es-ES"/>
        </w:rPr>
        <w:t xml:space="preserve"> Imágenes de SEM de precipitados para ensayos a diferentes concentraciones de Tween</w:t>
      </w:r>
      <w:r w:rsidR="00252985">
        <w:rPr>
          <w:rFonts w:ascii="Arial" w:eastAsia="Times New Roman" w:hAnsi="Arial" w:cs="Arial"/>
          <w:lang w:eastAsia="es-ES"/>
        </w:rPr>
        <w:t>®</w:t>
      </w:r>
      <w:r w:rsidRPr="2280F4BA">
        <w:rPr>
          <w:rFonts w:ascii="Arial" w:eastAsia="Arial" w:hAnsi="Arial" w:cs="Arial"/>
          <w:lang w:val="es-ES"/>
        </w:rPr>
        <w:t xml:space="preserve"> 80. (a) 0% Tween</w:t>
      </w:r>
      <w:r w:rsidR="00252985">
        <w:rPr>
          <w:rFonts w:ascii="Arial" w:eastAsia="Times New Roman" w:hAnsi="Arial" w:cs="Arial"/>
          <w:lang w:eastAsia="es-ES"/>
        </w:rPr>
        <w:t>®</w:t>
      </w:r>
      <w:r w:rsidRPr="2280F4BA">
        <w:rPr>
          <w:rFonts w:ascii="Arial" w:eastAsia="Arial" w:hAnsi="Arial" w:cs="Arial"/>
          <w:lang w:val="es-ES"/>
        </w:rPr>
        <w:t xml:space="preserve"> 80, (b) 0.25% de Tween</w:t>
      </w:r>
      <w:r w:rsidR="00252985">
        <w:rPr>
          <w:rFonts w:ascii="Arial" w:eastAsia="Times New Roman" w:hAnsi="Arial" w:cs="Arial"/>
          <w:lang w:eastAsia="es-ES"/>
        </w:rPr>
        <w:t>®</w:t>
      </w:r>
      <w:r w:rsidRPr="2280F4BA">
        <w:rPr>
          <w:rFonts w:ascii="Arial" w:eastAsia="Arial" w:hAnsi="Arial" w:cs="Arial"/>
          <w:lang w:val="es-ES"/>
        </w:rPr>
        <w:t xml:space="preserve"> 80, </w:t>
      </w:r>
      <w:r w:rsidRPr="2280F4BA">
        <w:rPr>
          <w:rFonts w:ascii="Arial" w:eastAsia="Arial" w:hAnsi="Arial" w:cs="Arial"/>
          <w:lang w:val="es-ES"/>
        </w:rPr>
        <w:lastRenderedPageBreak/>
        <w:t>recubrimientos biomineralizados aglomerados, (c) 0.25% de Tween</w:t>
      </w:r>
      <w:r w:rsidR="00252985">
        <w:rPr>
          <w:rFonts w:ascii="Arial" w:eastAsia="Times New Roman" w:hAnsi="Arial" w:cs="Arial"/>
          <w:lang w:eastAsia="es-ES"/>
        </w:rPr>
        <w:t>®</w:t>
      </w:r>
      <w:r w:rsidRPr="2280F4BA">
        <w:rPr>
          <w:rFonts w:ascii="Arial" w:eastAsia="Arial" w:hAnsi="Arial" w:cs="Arial"/>
          <w:lang w:val="es-ES"/>
        </w:rPr>
        <w:t xml:space="preserve"> 80, corazas biomineralizadas y partículas esféricas de vaterita, (d) 0.25% de Tween</w:t>
      </w:r>
      <w:r w:rsidR="00252985">
        <w:rPr>
          <w:rFonts w:ascii="Arial" w:eastAsia="Times New Roman" w:hAnsi="Arial" w:cs="Arial"/>
          <w:lang w:eastAsia="es-ES"/>
        </w:rPr>
        <w:t>®</w:t>
      </w:r>
      <w:r w:rsidRPr="2280F4BA">
        <w:rPr>
          <w:rFonts w:ascii="Arial" w:eastAsia="Arial" w:hAnsi="Arial" w:cs="Arial"/>
          <w:lang w:val="es-ES"/>
        </w:rPr>
        <w:t xml:space="preserve"> 80, películas de carbonato aglomeradas, (e) 0.50% de Tween</w:t>
      </w:r>
      <w:r w:rsidR="00252985">
        <w:rPr>
          <w:rFonts w:ascii="Arial" w:eastAsia="Times New Roman" w:hAnsi="Arial" w:cs="Arial"/>
          <w:lang w:eastAsia="es-ES"/>
        </w:rPr>
        <w:t>®</w:t>
      </w:r>
      <w:r w:rsidRPr="2280F4BA">
        <w:rPr>
          <w:rFonts w:ascii="Arial" w:eastAsia="Arial" w:hAnsi="Arial" w:cs="Arial"/>
          <w:lang w:val="es-ES"/>
        </w:rPr>
        <w:t xml:space="preserve"> 80, películas de carbonato aglomeradas y (f) 0.50% de Tween</w:t>
      </w:r>
      <w:r w:rsidR="00252985">
        <w:rPr>
          <w:rFonts w:ascii="Arial" w:eastAsia="Times New Roman" w:hAnsi="Arial" w:cs="Arial"/>
          <w:lang w:eastAsia="es-ES"/>
        </w:rPr>
        <w:t>®</w:t>
      </w:r>
      <w:r w:rsidRPr="2280F4BA">
        <w:rPr>
          <w:rFonts w:ascii="Arial" w:eastAsia="Arial" w:hAnsi="Arial" w:cs="Arial"/>
          <w:lang w:val="es-ES"/>
        </w:rPr>
        <w:t xml:space="preserve"> 80, recubrimientos biomineralizados definidos.</w:t>
      </w:r>
    </w:p>
    <w:p w14:paraId="728AC8DB" w14:textId="77777777" w:rsidR="008D5106" w:rsidRPr="00BA1456" w:rsidRDefault="008D5106" w:rsidP="006822BB">
      <w:pPr>
        <w:pStyle w:val="Sinespaciado"/>
        <w:spacing w:line="360" w:lineRule="auto"/>
        <w:jc w:val="both"/>
        <w:rPr>
          <w:rFonts w:ascii="Arial" w:hAnsi="Arial" w:cs="Arial"/>
          <w:bCs/>
          <w:lang w:val="es-ES"/>
        </w:rPr>
      </w:pPr>
    </w:p>
    <w:p w14:paraId="514860A9" w14:textId="643A2073" w:rsidR="00A65353" w:rsidRDefault="008D5106" w:rsidP="006822BB">
      <w:pPr>
        <w:pStyle w:val="Sinespaciado"/>
        <w:spacing w:line="360" w:lineRule="auto"/>
        <w:jc w:val="both"/>
        <w:rPr>
          <w:rFonts w:ascii="Arial" w:hAnsi="Arial" w:cs="Arial"/>
          <w:bCs/>
          <w:lang w:val="es-ES"/>
        </w:rPr>
      </w:pPr>
      <w:r w:rsidRPr="00BA1456">
        <w:rPr>
          <w:rFonts w:ascii="Arial" w:hAnsi="Arial" w:cs="Arial"/>
          <w:bCs/>
          <w:lang w:val="es-ES"/>
        </w:rPr>
        <w:t xml:space="preserve">A partir de los análisis de SEM, se </w:t>
      </w:r>
      <w:r w:rsidR="00AD7CE5">
        <w:rPr>
          <w:rFonts w:ascii="Arial" w:hAnsi="Arial" w:cs="Arial"/>
          <w:bCs/>
          <w:lang w:val="es-ES"/>
        </w:rPr>
        <w:t>hicieron</w:t>
      </w:r>
      <w:r w:rsidRPr="00BA1456">
        <w:rPr>
          <w:rFonts w:ascii="Arial" w:hAnsi="Arial" w:cs="Arial"/>
          <w:bCs/>
          <w:lang w:val="es-ES"/>
        </w:rPr>
        <w:t xml:space="preserve"> análisis </w:t>
      </w:r>
      <w:r w:rsidR="00A65353" w:rsidRPr="00BA1456">
        <w:rPr>
          <w:rFonts w:ascii="Arial" w:hAnsi="Arial" w:cs="Arial"/>
          <w:bCs/>
          <w:lang w:val="es-ES"/>
        </w:rPr>
        <w:t>microquímicos</w:t>
      </w:r>
      <w:r w:rsidRPr="00BA1456">
        <w:rPr>
          <w:rFonts w:ascii="Arial" w:hAnsi="Arial" w:cs="Arial"/>
          <w:bCs/>
          <w:lang w:val="es-ES"/>
        </w:rPr>
        <w:t xml:space="preserve"> sobre las estructuras de carbonato de calcio obtenidas en los ensayos</w:t>
      </w:r>
      <w:r w:rsidR="00A65353">
        <w:rPr>
          <w:rFonts w:ascii="Arial" w:hAnsi="Arial" w:cs="Arial"/>
          <w:bCs/>
          <w:lang w:val="es-ES"/>
        </w:rPr>
        <w:t>.</w:t>
      </w:r>
      <w:r w:rsidR="00F173CB" w:rsidRPr="00BA1456">
        <w:rPr>
          <w:rFonts w:ascii="Arial" w:hAnsi="Arial" w:cs="Arial"/>
          <w:bCs/>
          <w:lang w:val="es-ES"/>
        </w:rPr>
        <w:t xml:space="preserve"> La figura </w:t>
      </w:r>
      <w:r w:rsidR="00A65353">
        <w:rPr>
          <w:rFonts w:ascii="Arial" w:hAnsi="Arial" w:cs="Arial"/>
          <w:bCs/>
          <w:lang w:val="es-ES"/>
        </w:rPr>
        <w:t>6</w:t>
      </w:r>
      <w:r w:rsidR="00F173CB" w:rsidRPr="00BA1456">
        <w:rPr>
          <w:rFonts w:ascii="Arial" w:hAnsi="Arial" w:cs="Arial"/>
          <w:bCs/>
          <w:lang w:val="es-ES"/>
        </w:rPr>
        <w:t xml:space="preserve"> </w:t>
      </w:r>
      <w:r w:rsidR="00962B7D">
        <w:rPr>
          <w:rFonts w:ascii="Arial" w:hAnsi="Arial" w:cs="Arial"/>
          <w:bCs/>
          <w:lang w:val="es-ES"/>
        </w:rPr>
        <w:t xml:space="preserve">hace </w:t>
      </w:r>
      <w:r w:rsidR="00F173CB" w:rsidRPr="00BA1456">
        <w:rPr>
          <w:rFonts w:ascii="Arial" w:hAnsi="Arial" w:cs="Arial"/>
          <w:bCs/>
          <w:lang w:val="es-ES"/>
        </w:rPr>
        <w:t>referencia a los precipitados obtenidos en los ens</w:t>
      </w:r>
      <w:r w:rsidR="00A65353">
        <w:rPr>
          <w:rFonts w:ascii="Arial" w:hAnsi="Arial" w:cs="Arial"/>
          <w:bCs/>
          <w:lang w:val="es-ES"/>
        </w:rPr>
        <w:t>ayos sin adició</w:t>
      </w:r>
      <w:r w:rsidR="00F173CB" w:rsidRPr="00BA1456">
        <w:rPr>
          <w:rFonts w:ascii="Arial" w:hAnsi="Arial" w:cs="Arial"/>
          <w:bCs/>
          <w:lang w:val="es-ES"/>
        </w:rPr>
        <w:t>n de Tween</w:t>
      </w:r>
      <w:r w:rsidR="00252985">
        <w:rPr>
          <w:rFonts w:ascii="Arial" w:eastAsia="Times New Roman" w:hAnsi="Arial" w:cs="Arial"/>
          <w:lang w:eastAsia="es-ES"/>
        </w:rPr>
        <w:t>®</w:t>
      </w:r>
      <w:r w:rsidR="00F173CB" w:rsidRPr="00BA1456">
        <w:rPr>
          <w:rFonts w:ascii="Arial" w:hAnsi="Arial" w:cs="Arial"/>
          <w:bCs/>
          <w:lang w:val="es-ES"/>
        </w:rPr>
        <w:t xml:space="preserve"> 80. Al c</w:t>
      </w:r>
      <w:r w:rsidR="00A65353">
        <w:rPr>
          <w:rFonts w:ascii="Arial" w:hAnsi="Arial" w:cs="Arial"/>
          <w:bCs/>
          <w:lang w:val="es-ES"/>
        </w:rPr>
        <w:t>ompararse con las relaciones ató</w:t>
      </w:r>
      <w:r w:rsidR="00F173CB" w:rsidRPr="00BA1456">
        <w:rPr>
          <w:rFonts w:ascii="Arial" w:hAnsi="Arial" w:cs="Arial"/>
          <w:bCs/>
          <w:lang w:val="es-ES"/>
        </w:rPr>
        <w:t>micas i</w:t>
      </w:r>
      <w:r w:rsidR="00A65353">
        <w:rPr>
          <w:rFonts w:ascii="Arial" w:hAnsi="Arial" w:cs="Arial"/>
          <w:bCs/>
          <w:lang w:val="es-ES"/>
        </w:rPr>
        <w:t>deales de carbonato de calcio (20% Ca: 20% C: 60%</w:t>
      </w:r>
      <w:r w:rsidR="00F173CB" w:rsidRPr="00BA1456">
        <w:rPr>
          <w:rFonts w:ascii="Arial" w:hAnsi="Arial" w:cs="Arial"/>
          <w:bCs/>
          <w:lang w:val="es-ES"/>
        </w:rPr>
        <w:t xml:space="preserve"> O), da indicio de que dichas partículas, o sus alrededores, presentan componentes de materia </w:t>
      </w:r>
      <w:r w:rsidR="00A65353" w:rsidRPr="00BA1456">
        <w:rPr>
          <w:rFonts w:ascii="Arial" w:hAnsi="Arial" w:cs="Arial"/>
          <w:bCs/>
          <w:lang w:val="es-ES"/>
        </w:rPr>
        <w:t>orgánica</w:t>
      </w:r>
      <w:r w:rsidR="00F173CB" w:rsidRPr="00BA1456">
        <w:rPr>
          <w:rFonts w:ascii="Arial" w:hAnsi="Arial" w:cs="Arial"/>
          <w:bCs/>
          <w:lang w:val="es-ES"/>
        </w:rPr>
        <w:t xml:space="preserve">, posiblemente </w:t>
      </w:r>
      <w:r w:rsidR="00A65353">
        <w:rPr>
          <w:rFonts w:ascii="Arial" w:hAnsi="Arial" w:cs="Arial"/>
          <w:bCs/>
          <w:lang w:val="es-ES"/>
        </w:rPr>
        <w:t xml:space="preserve">proveniente </w:t>
      </w:r>
      <w:r w:rsidR="00F173CB" w:rsidRPr="00BA1456">
        <w:rPr>
          <w:rFonts w:ascii="Arial" w:hAnsi="Arial" w:cs="Arial"/>
          <w:bCs/>
          <w:lang w:val="es-ES"/>
        </w:rPr>
        <w:t xml:space="preserve">de algunos compuestos </w:t>
      </w:r>
      <w:r w:rsidR="00A65353">
        <w:rPr>
          <w:rFonts w:ascii="Arial" w:hAnsi="Arial" w:cs="Arial"/>
          <w:bCs/>
          <w:lang w:val="es-ES"/>
        </w:rPr>
        <w:t>precipitados,</w:t>
      </w:r>
      <w:r w:rsidR="00F173CB" w:rsidRPr="00BA1456">
        <w:rPr>
          <w:rFonts w:ascii="Arial" w:hAnsi="Arial" w:cs="Arial"/>
          <w:bCs/>
          <w:lang w:val="es-ES"/>
        </w:rPr>
        <w:t xml:space="preserve"> producto de los mecanismos </w:t>
      </w:r>
      <w:r w:rsidR="00A65353">
        <w:rPr>
          <w:rFonts w:ascii="Arial" w:hAnsi="Arial" w:cs="Arial"/>
          <w:bCs/>
          <w:lang w:val="es-ES"/>
        </w:rPr>
        <w:t xml:space="preserve">de reacción del microorganismo </w:t>
      </w:r>
      <w:r w:rsidR="00F173CB" w:rsidRPr="00BA1456">
        <w:rPr>
          <w:rFonts w:ascii="Arial" w:hAnsi="Arial" w:cs="Arial"/>
          <w:bCs/>
          <w:lang w:val="es-ES"/>
        </w:rPr>
        <w:t>o vestig</w:t>
      </w:r>
      <w:r w:rsidR="00A65353">
        <w:rPr>
          <w:rFonts w:ascii="Arial" w:hAnsi="Arial" w:cs="Arial"/>
          <w:bCs/>
          <w:lang w:val="es-ES"/>
        </w:rPr>
        <w:t>i</w:t>
      </w:r>
      <w:r w:rsidR="00F173CB" w:rsidRPr="00BA1456">
        <w:rPr>
          <w:rFonts w:ascii="Arial" w:hAnsi="Arial" w:cs="Arial"/>
          <w:bCs/>
          <w:lang w:val="es-ES"/>
        </w:rPr>
        <w:t xml:space="preserve">os de las bacterias que estaban dentro </w:t>
      </w:r>
      <w:r w:rsidR="00A65353">
        <w:rPr>
          <w:rFonts w:ascii="Arial" w:hAnsi="Arial" w:cs="Arial"/>
          <w:bCs/>
          <w:lang w:val="es-ES"/>
        </w:rPr>
        <w:t>de las estructuras.</w:t>
      </w:r>
    </w:p>
    <w:p w14:paraId="60B10AD6" w14:textId="77777777" w:rsidR="00A65353" w:rsidRDefault="00A65353" w:rsidP="006822BB">
      <w:pPr>
        <w:pStyle w:val="Sinespaciado"/>
        <w:spacing w:line="360" w:lineRule="auto"/>
        <w:jc w:val="both"/>
        <w:rPr>
          <w:rFonts w:ascii="Arial" w:hAnsi="Arial" w:cs="Arial"/>
          <w:bCs/>
          <w:lang w:val="es-ES"/>
        </w:rPr>
      </w:pPr>
    </w:p>
    <w:p w14:paraId="02F98C9C" w14:textId="77777777" w:rsidR="00A65353" w:rsidRDefault="00962B7D" w:rsidP="00A65353">
      <w:pPr>
        <w:pStyle w:val="Sinespaciado"/>
        <w:spacing w:line="360" w:lineRule="auto"/>
        <w:jc w:val="center"/>
        <w:rPr>
          <w:rFonts w:ascii="Arial" w:hAnsi="Arial" w:cs="Arial"/>
          <w:bCs/>
          <w:lang w:val="es-ES"/>
        </w:rPr>
      </w:pPr>
      <w:r>
        <w:rPr>
          <w:rFonts w:ascii="Arial" w:hAnsi="Arial" w:cs="Arial"/>
          <w:bCs/>
          <w:noProof/>
          <w:lang w:eastAsia="es-CO"/>
        </w:rPr>
        <w:drawing>
          <wp:inline distT="0" distB="0" distL="0" distR="0" wp14:anchorId="6E137CF6" wp14:editId="7CADD184">
            <wp:extent cx="5400000" cy="124242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0" cy="1242421"/>
                    </a:xfrm>
                    <a:prstGeom prst="rect">
                      <a:avLst/>
                    </a:prstGeom>
                    <a:noFill/>
                  </pic:spPr>
                </pic:pic>
              </a:graphicData>
            </a:graphic>
          </wp:inline>
        </w:drawing>
      </w:r>
    </w:p>
    <w:p w14:paraId="3A94007C" w14:textId="64E40BB1" w:rsidR="00A65353" w:rsidRPr="00BA1456" w:rsidRDefault="2280F4BA" w:rsidP="2280F4BA">
      <w:pPr>
        <w:pStyle w:val="Sinespaciado"/>
        <w:spacing w:line="360" w:lineRule="auto"/>
        <w:jc w:val="both"/>
        <w:rPr>
          <w:rFonts w:ascii="Arial" w:eastAsia="Arial" w:hAnsi="Arial" w:cs="Arial"/>
          <w:lang w:val="es-ES"/>
        </w:rPr>
      </w:pPr>
      <w:r w:rsidRPr="2280F4BA">
        <w:rPr>
          <w:rFonts w:ascii="Arial" w:eastAsia="Arial" w:hAnsi="Arial" w:cs="Arial"/>
          <w:b/>
          <w:bCs/>
          <w:lang w:val="es-ES"/>
        </w:rPr>
        <w:t>Figura 6.</w:t>
      </w:r>
      <w:r w:rsidRPr="2280F4BA">
        <w:rPr>
          <w:rFonts w:ascii="Arial" w:eastAsia="Arial" w:hAnsi="Arial" w:cs="Arial"/>
          <w:lang w:val="es-ES"/>
        </w:rPr>
        <w:t xml:space="preserve"> Análisis microquímico sobre partículas que recubren los recubrimientos de los microorganismos biomineralizados (0.00% Tween</w:t>
      </w:r>
      <w:r w:rsidR="00252985">
        <w:rPr>
          <w:rFonts w:ascii="Arial" w:eastAsia="Times New Roman" w:hAnsi="Arial" w:cs="Arial"/>
          <w:lang w:eastAsia="es-ES"/>
        </w:rPr>
        <w:t>®</w:t>
      </w:r>
      <w:r w:rsidRPr="2280F4BA">
        <w:rPr>
          <w:rFonts w:ascii="Arial" w:eastAsia="Arial" w:hAnsi="Arial" w:cs="Arial"/>
          <w:lang w:val="es-ES"/>
        </w:rPr>
        <w:t xml:space="preserve"> 80).</w:t>
      </w:r>
    </w:p>
    <w:p w14:paraId="5AE35749" w14:textId="77777777" w:rsidR="00A65353" w:rsidRDefault="00A65353" w:rsidP="006822BB">
      <w:pPr>
        <w:pStyle w:val="Sinespaciado"/>
        <w:spacing w:line="360" w:lineRule="auto"/>
        <w:jc w:val="both"/>
        <w:rPr>
          <w:rFonts w:ascii="Arial" w:hAnsi="Arial" w:cs="Arial"/>
          <w:bCs/>
          <w:lang w:val="es-ES"/>
        </w:rPr>
      </w:pPr>
    </w:p>
    <w:p w14:paraId="5E986BE0" w14:textId="532F6877" w:rsidR="00CF1C53" w:rsidRDefault="00166919" w:rsidP="006822BB">
      <w:pPr>
        <w:pStyle w:val="Sinespaciado"/>
        <w:spacing w:line="360" w:lineRule="auto"/>
        <w:jc w:val="both"/>
        <w:rPr>
          <w:rFonts w:ascii="Arial" w:hAnsi="Arial" w:cs="Arial"/>
          <w:bCs/>
          <w:lang w:val="es-ES"/>
        </w:rPr>
      </w:pPr>
      <w:r>
        <w:rPr>
          <w:rFonts w:ascii="Arial" w:hAnsi="Arial" w:cs="Arial"/>
          <w:bCs/>
          <w:lang w:val="es-ES"/>
        </w:rPr>
        <w:t xml:space="preserve">La </w:t>
      </w:r>
      <w:r w:rsidR="003A00AB">
        <w:rPr>
          <w:rFonts w:ascii="Arial" w:hAnsi="Arial" w:cs="Arial"/>
          <w:bCs/>
          <w:lang w:val="es-ES"/>
        </w:rPr>
        <w:t>f</w:t>
      </w:r>
      <w:r w:rsidR="003A00AB" w:rsidRPr="00BA1456">
        <w:rPr>
          <w:rFonts w:ascii="Arial" w:hAnsi="Arial" w:cs="Arial"/>
          <w:bCs/>
          <w:lang w:val="es-ES"/>
        </w:rPr>
        <w:t xml:space="preserve">igura </w:t>
      </w:r>
      <w:r w:rsidR="00A65353">
        <w:rPr>
          <w:rFonts w:ascii="Arial" w:hAnsi="Arial" w:cs="Arial"/>
          <w:bCs/>
          <w:lang w:val="es-ES"/>
        </w:rPr>
        <w:t xml:space="preserve">7 </w:t>
      </w:r>
      <w:r w:rsidR="00CF1C53" w:rsidRPr="00BA1456">
        <w:rPr>
          <w:rFonts w:ascii="Arial" w:hAnsi="Arial" w:cs="Arial"/>
          <w:bCs/>
          <w:lang w:val="es-ES"/>
        </w:rPr>
        <w:t xml:space="preserve">muestra el </w:t>
      </w:r>
      <w:r w:rsidR="00A65353" w:rsidRPr="00BA1456">
        <w:rPr>
          <w:rFonts w:ascii="Arial" w:hAnsi="Arial" w:cs="Arial"/>
          <w:bCs/>
          <w:lang w:val="es-ES"/>
        </w:rPr>
        <w:t>análisis</w:t>
      </w:r>
      <w:r w:rsidR="00CF1C53" w:rsidRPr="00BA1456">
        <w:rPr>
          <w:rFonts w:ascii="Arial" w:hAnsi="Arial" w:cs="Arial"/>
          <w:bCs/>
          <w:lang w:val="es-ES"/>
        </w:rPr>
        <w:t xml:space="preserve"> </w:t>
      </w:r>
      <w:r w:rsidR="00A65353" w:rsidRPr="00BA1456">
        <w:rPr>
          <w:rFonts w:ascii="Arial" w:hAnsi="Arial" w:cs="Arial"/>
          <w:bCs/>
          <w:lang w:val="es-ES"/>
        </w:rPr>
        <w:t>microquímico</w:t>
      </w:r>
      <w:r w:rsidR="00CF1C53" w:rsidRPr="00BA1456">
        <w:rPr>
          <w:rFonts w:ascii="Arial" w:hAnsi="Arial" w:cs="Arial"/>
          <w:bCs/>
          <w:lang w:val="es-ES"/>
        </w:rPr>
        <w:t xml:space="preserve"> realizado sobre un</w:t>
      </w:r>
      <w:r w:rsidR="00B64955">
        <w:rPr>
          <w:rFonts w:ascii="Arial" w:hAnsi="Arial" w:cs="Arial"/>
          <w:bCs/>
          <w:lang w:val="es-ES"/>
        </w:rPr>
        <w:t>a película de carbonato formada</w:t>
      </w:r>
      <w:r w:rsidR="00CF1C53" w:rsidRPr="00BA1456">
        <w:rPr>
          <w:rFonts w:ascii="Arial" w:hAnsi="Arial" w:cs="Arial"/>
          <w:bCs/>
          <w:lang w:val="es-ES"/>
        </w:rPr>
        <w:t xml:space="preserve"> en el ensayo en el cual se adiciono 0.25% de Tween</w:t>
      </w:r>
      <w:r w:rsidR="00252985">
        <w:rPr>
          <w:rFonts w:ascii="Arial" w:eastAsia="Times New Roman" w:hAnsi="Arial" w:cs="Arial"/>
          <w:lang w:eastAsia="es-ES"/>
        </w:rPr>
        <w:t>®</w:t>
      </w:r>
      <w:r w:rsidR="00CF1C53" w:rsidRPr="00BA1456">
        <w:rPr>
          <w:rFonts w:ascii="Arial" w:hAnsi="Arial" w:cs="Arial"/>
          <w:bCs/>
          <w:lang w:val="es-ES"/>
        </w:rPr>
        <w:t xml:space="preserve"> 80. La proporción atómica entre el calcio y el carbonato es aproximadamente de 1:1, denotando que se obtuvieron partículas de mayor pureza, que las obtenidas en el ensayo sin </w:t>
      </w:r>
      <w:r w:rsidR="00B64955" w:rsidRPr="00BA1456">
        <w:rPr>
          <w:rFonts w:ascii="Arial" w:hAnsi="Arial" w:cs="Arial"/>
          <w:bCs/>
          <w:lang w:val="es-ES"/>
        </w:rPr>
        <w:t>adición</w:t>
      </w:r>
      <w:r w:rsidR="00CF1C53" w:rsidRPr="00BA1456">
        <w:rPr>
          <w:rFonts w:ascii="Arial" w:hAnsi="Arial" w:cs="Arial"/>
          <w:bCs/>
          <w:lang w:val="es-ES"/>
        </w:rPr>
        <w:t xml:space="preserve"> de Tween</w:t>
      </w:r>
      <w:r w:rsidR="00252985">
        <w:rPr>
          <w:rFonts w:ascii="Arial" w:eastAsia="Times New Roman" w:hAnsi="Arial" w:cs="Arial"/>
          <w:lang w:eastAsia="es-ES"/>
        </w:rPr>
        <w:t>®</w:t>
      </w:r>
      <w:r w:rsidR="00CF1C53" w:rsidRPr="00BA1456">
        <w:rPr>
          <w:rFonts w:ascii="Arial" w:hAnsi="Arial" w:cs="Arial"/>
          <w:bCs/>
          <w:lang w:val="es-ES"/>
        </w:rPr>
        <w:t xml:space="preserve"> 80 (</w:t>
      </w:r>
      <w:r w:rsidR="003A00AB">
        <w:rPr>
          <w:rFonts w:ascii="Arial" w:hAnsi="Arial" w:cs="Arial"/>
          <w:bCs/>
          <w:lang w:val="es-ES"/>
        </w:rPr>
        <w:t>f</w:t>
      </w:r>
      <w:r w:rsidR="003A00AB" w:rsidRPr="00BA1456">
        <w:rPr>
          <w:rFonts w:ascii="Arial" w:hAnsi="Arial" w:cs="Arial"/>
          <w:bCs/>
          <w:lang w:val="es-ES"/>
        </w:rPr>
        <w:t xml:space="preserve">igura </w:t>
      </w:r>
      <w:r w:rsidR="00B64955">
        <w:rPr>
          <w:rFonts w:ascii="Arial" w:hAnsi="Arial" w:cs="Arial"/>
          <w:bCs/>
          <w:lang w:val="es-ES"/>
        </w:rPr>
        <w:t>6</w:t>
      </w:r>
      <w:r w:rsidR="00CF1C53" w:rsidRPr="00BA1456">
        <w:rPr>
          <w:rFonts w:ascii="Arial" w:hAnsi="Arial" w:cs="Arial"/>
          <w:bCs/>
          <w:lang w:val="es-ES"/>
        </w:rPr>
        <w:t>).</w:t>
      </w:r>
      <w:r w:rsidR="008D4C72">
        <w:rPr>
          <w:rFonts w:ascii="Arial" w:hAnsi="Arial" w:cs="Arial"/>
          <w:bCs/>
          <w:lang w:val="es-ES"/>
        </w:rPr>
        <w:t xml:space="preserve"> </w:t>
      </w:r>
    </w:p>
    <w:p w14:paraId="186F60D8" w14:textId="77777777" w:rsidR="005B20D9" w:rsidRDefault="005B20D9" w:rsidP="006822BB">
      <w:pPr>
        <w:pStyle w:val="Sinespaciado"/>
        <w:spacing w:line="360" w:lineRule="auto"/>
        <w:jc w:val="both"/>
        <w:rPr>
          <w:rFonts w:ascii="Arial" w:hAnsi="Arial" w:cs="Arial"/>
          <w:bCs/>
          <w:lang w:val="es-ES"/>
        </w:rPr>
      </w:pPr>
    </w:p>
    <w:p w14:paraId="03E30A9A" w14:textId="77777777" w:rsidR="005B20D9" w:rsidRDefault="00166919" w:rsidP="005B20D9">
      <w:pPr>
        <w:pStyle w:val="Sinespaciado"/>
        <w:spacing w:line="360" w:lineRule="auto"/>
        <w:jc w:val="center"/>
        <w:rPr>
          <w:rFonts w:ascii="Arial" w:hAnsi="Arial" w:cs="Arial"/>
          <w:bCs/>
          <w:lang w:val="es-ES"/>
        </w:rPr>
      </w:pPr>
      <w:r>
        <w:rPr>
          <w:rFonts w:ascii="Arial" w:hAnsi="Arial" w:cs="Arial"/>
          <w:bCs/>
          <w:noProof/>
          <w:lang w:eastAsia="es-CO"/>
        </w:rPr>
        <w:lastRenderedPageBreak/>
        <w:drawing>
          <wp:inline distT="0" distB="0" distL="0" distR="0" wp14:anchorId="334BA160" wp14:editId="777AB36B">
            <wp:extent cx="5400000" cy="1252048"/>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0" cy="1252048"/>
                    </a:xfrm>
                    <a:prstGeom prst="rect">
                      <a:avLst/>
                    </a:prstGeom>
                    <a:noFill/>
                  </pic:spPr>
                </pic:pic>
              </a:graphicData>
            </a:graphic>
          </wp:inline>
        </w:drawing>
      </w:r>
    </w:p>
    <w:p w14:paraId="381A580A" w14:textId="457461C2" w:rsidR="005B20D9" w:rsidRPr="00BA1456" w:rsidRDefault="2280F4BA" w:rsidP="2280F4BA">
      <w:pPr>
        <w:pStyle w:val="Sinespaciado"/>
        <w:spacing w:line="360" w:lineRule="auto"/>
        <w:jc w:val="both"/>
        <w:rPr>
          <w:rFonts w:ascii="Arial" w:eastAsia="Arial" w:hAnsi="Arial" w:cs="Arial"/>
          <w:lang w:val="es-ES"/>
        </w:rPr>
      </w:pPr>
      <w:r w:rsidRPr="2280F4BA">
        <w:rPr>
          <w:rFonts w:ascii="Arial" w:eastAsia="Arial" w:hAnsi="Arial" w:cs="Arial"/>
          <w:b/>
          <w:bCs/>
          <w:lang w:val="es-ES"/>
        </w:rPr>
        <w:t>Figura 7.</w:t>
      </w:r>
      <w:r w:rsidRPr="2280F4BA">
        <w:rPr>
          <w:rFonts w:ascii="Arial" w:eastAsia="Arial" w:hAnsi="Arial" w:cs="Arial"/>
          <w:lang w:val="es-ES"/>
        </w:rPr>
        <w:t xml:space="preserve"> Análisis microquímico sobre partículas que recubren los recubrimientos de los microorganismos biomineralizados (0.25% Tween</w:t>
      </w:r>
      <w:r w:rsidR="00252985">
        <w:rPr>
          <w:rFonts w:ascii="Arial" w:eastAsia="Times New Roman" w:hAnsi="Arial" w:cs="Arial"/>
          <w:lang w:eastAsia="es-ES"/>
        </w:rPr>
        <w:t>®</w:t>
      </w:r>
      <w:r w:rsidRPr="2280F4BA">
        <w:rPr>
          <w:rFonts w:ascii="Arial" w:eastAsia="Arial" w:hAnsi="Arial" w:cs="Arial"/>
          <w:lang w:val="es-ES"/>
        </w:rPr>
        <w:t xml:space="preserve"> 80).</w:t>
      </w:r>
    </w:p>
    <w:p w14:paraId="65B043E8" w14:textId="77777777" w:rsidR="005B20D9" w:rsidRDefault="005B20D9" w:rsidP="005B20D9">
      <w:pPr>
        <w:pStyle w:val="Sinespaciado"/>
        <w:spacing w:line="360" w:lineRule="auto"/>
        <w:jc w:val="both"/>
        <w:rPr>
          <w:rFonts w:ascii="Arial" w:hAnsi="Arial" w:cs="Arial"/>
          <w:bCs/>
          <w:lang w:val="es-ES"/>
        </w:rPr>
      </w:pPr>
    </w:p>
    <w:p w14:paraId="362A180A" w14:textId="77777777" w:rsidR="009542BD" w:rsidRPr="00BA1456" w:rsidRDefault="009542BD" w:rsidP="006822BB">
      <w:pPr>
        <w:pStyle w:val="Sinespaciado"/>
        <w:spacing w:line="360" w:lineRule="auto"/>
        <w:jc w:val="both"/>
        <w:rPr>
          <w:rFonts w:ascii="Arial" w:hAnsi="Arial" w:cs="Arial"/>
          <w:b/>
          <w:lang w:val="es-ES"/>
        </w:rPr>
      </w:pPr>
      <w:r w:rsidRPr="00BA1456">
        <w:rPr>
          <w:rFonts w:ascii="Arial" w:hAnsi="Arial" w:cs="Arial"/>
          <w:b/>
          <w:lang w:val="es-ES"/>
        </w:rPr>
        <w:t xml:space="preserve">Discusión </w:t>
      </w:r>
    </w:p>
    <w:p w14:paraId="07E8FBAC" w14:textId="77777777" w:rsidR="00584891" w:rsidRPr="00BA1456" w:rsidRDefault="00584891" w:rsidP="006822BB">
      <w:pPr>
        <w:pStyle w:val="Sinespaciado"/>
        <w:spacing w:line="360" w:lineRule="auto"/>
        <w:jc w:val="both"/>
        <w:rPr>
          <w:rFonts w:ascii="Arial" w:hAnsi="Arial" w:cs="Arial"/>
          <w:b/>
          <w:lang w:val="es-ES"/>
        </w:rPr>
      </w:pPr>
    </w:p>
    <w:p w14:paraId="100BA644" w14:textId="77777777" w:rsidR="00AA6C3E" w:rsidRDefault="00101806" w:rsidP="006822BB">
      <w:pPr>
        <w:pStyle w:val="Sinespaciado"/>
        <w:spacing w:line="360" w:lineRule="auto"/>
        <w:jc w:val="both"/>
        <w:rPr>
          <w:rFonts w:ascii="Arial" w:hAnsi="Arial" w:cs="Arial"/>
        </w:rPr>
      </w:pPr>
      <w:r>
        <w:rPr>
          <w:rFonts w:ascii="Arial" w:hAnsi="Arial" w:cs="Arial"/>
          <w:lang w:val="es-ES"/>
        </w:rPr>
        <w:t>Es importante señalar que la medición de pH muestra de manera indirecta el crecimiento celular en este proceso en particular</w:t>
      </w:r>
      <w:r w:rsidR="00021AEF">
        <w:rPr>
          <w:rFonts w:ascii="Arial" w:hAnsi="Arial" w:cs="Arial"/>
          <w:lang w:val="es-ES"/>
        </w:rPr>
        <w:t xml:space="preserve"> y permite dar a entender de forma cualitativa cómo los microorgansimos actúan dentro del proceso</w:t>
      </w:r>
      <w:r w:rsidR="00AA2A1E">
        <w:rPr>
          <w:rFonts w:ascii="Arial" w:hAnsi="Arial" w:cs="Arial"/>
          <w:lang w:val="es-ES"/>
        </w:rPr>
        <w:t xml:space="preserve">. </w:t>
      </w:r>
      <w:r w:rsidR="004B5790">
        <w:rPr>
          <w:rFonts w:ascii="Arial" w:hAnsi="Arial" w:cs="Arial"/>
          <w:lang w:val="es-ES"/>
        </w:rPr>
        <w:t xml:space="preserve">El aumento en </w:t>
      </w:r>
      <w:r w:rsidR="00AA2A1E">
        <w:rPr>
          <w:rFonts w:ascii="Arial" w:hAnsi="Arial" w:cs="Arial"/>
          <w:lang w:val="es-ES"/>
        </w:rPr>
        <w:t>los valores de</w:t>
      </w:r>
      <w:r w:rsidR="004B5790">
        <w:rPr>
          <w:rFonts w:ascii="Arial" w:hAnsi="Arial" w:cs="Arial"/>
          <w:lang w:val="es-ES"/>
        </w:rPr>
        <w:t xml:space="preserve"> </w:t>
      </w:r>
      <w:r w:rsidR="004B5790" w:rsidRPr="00BA1456">
        <w:rPr>
          <w:rFonts w:ascii="Arial" w:hAnsi="Arial" w:cs="Arial"/>
          <w:lang w:val="es-ES"/>
        </w:rPr>
        <w:t xml:space="preserve">pH </w:t>
      </w:r>
      <w:r w:rsidR="004B5790">
        <w:rPr>
          <w:rFonts w:ascii="Arial" w:hAnsi="Arial" w:cs="Arial"/>
          <w:lang w:val="es-ES"/>
        </w:rPr>
        <w:t>(</w:t>
      </w:r>
      <w:r w:rsidR="003E7BA5">
        <w:rPr>
          <w:rFonts w:ascii="Arial" w:hAnsi="Arial" w:cs="Arial"/>
          <w:lang w:val="es-ES"/>
        </w:rPr>
        <w:t xml:space="preserve">figura </w:t>
      </w:r>
      <w:r w:rsidR="004B5790">
        <w:rPr>
          <w:rFonts w:ascii="Arial" w:hAnsi="Arial" w:cs="Arial"/>
          <w:lang w:val="es-ES"/>
        </w:rPr>
        <w:t xml:space="preserve">1) </w:t>
      </w:r>
      <w:r w:rsidR="00AA2A1E">
        <w:rPr>
          <w:rFonts w:ascii="Arial" w:hAnsi="Arial" w:cs="Arial"/>
          <w:lang w:val="es-ES"/>
        </w:rPr>
        <w:t xml:space="preserve">puede ser explicado por </w:t>
      </w:r>
      <w:r w:rsidR="00AA2A1E">
        <w:rPr>
          <w:rFonts w:ascii="Arial" w:hAnsi="Arial" w:cs="Arial"/>
          <w:color w:val="000000" w:themeColor="text1"/>
          <w:lang w:val="es-ES"/>
        </w:rPr>
        <w:t>el</w:t>
      </w:r>
      <w:r w:rsidR="00A64A34" w:rsidRPr="00BA1456">
        <w:rPr>
          <w:rFonts w:ascii="Arial" w:hAnsi="Arial" w:cs="Arial"/>
          <w:color w:val="000000" w:themeColor="text1"/>
          <w:lang w:val="es-ES"/>
        </w:rPr>
        <w:t xml:space="preserve"> </w:t>
      </w:r>
      <w:r w:rsidR="00FF4D86" w:rsidRPr="00BA1456">
        <w:rPr>
          <w:rFonts w:ascii="Arial" w:hAnsi="Arial" w:cs="Arial"/>
          <w:color w:val="000000" w:themeColor="text1"/>
          <w:lang w:val="es-ES"/>
        </w:rPr>
        <w:t>CO</w:t>
      </w:r>
      <w:r w:rsidR="00FF4D86" w:rsidRPr="00BA1456">
        <w:rPr>
          <w:rFonts w:ascii="Arial" w:hAnsi="Arial" w:cs="Arial"/>
          <w:color w:val="000000" w:themeColor="text1"/>
          <w:vertAlign w:val="subscript"/>
          <w:lang w:val="es-ES"/>
        </w:rPr>
        <w:t>2</w:t>
      </w:r>
      <w:r w:rsidR="00FF4D86" w:rsidRPr="00FF4D86">
        <w:rPr>
          <w:rFonts w:ascii="Arial" w:hAnsi="Arial" w:cs="Arial"/>
          <w:color w:val="000000" w:themeColor="text1"/>
          <w:lang w:val="es-ES"/>
        </w:rPr>
        <w:t>, que</w:t>
      </w:r>
      <w:r w:rsidR="00AA2A1E" w:rsidRPr="00AA2A1E">
        <w:rPr>
          <w:rFonts w:ascii="Arial" w:hAnsi="Arial" w:cs="Arial"/>
          <w:color w:val="000000" w:themeColor="text1"/>
          <w:lang w:val="es-ES"/>
        </w:rPr>
        <w:t xml:space="preserve"> se </w:t>
      </w:r>
      <w:r w:rsidR="004B5790">
        <w:rPr>
          <w:rFonts w:ascii="Arial" w:hAnsi="Arial" w:cs="Arial"/>
          <w:lang w:val="es-ES"/>
        </w:rPr>
        <w:t>produc</w:t>
      </w:r>
      <w:r w:rsidR="00AA2A1E">
        <w:rPr>
          <w:rFonts w:ascii="Arial" w:hAnsi="Arial" w:cs="Arial"/>
          <w:lang w:val="es-ES"/>
        </w:rPr>
        <w:t>e</w:t>
      </w:r>
      <w:r w:rsidR="004B5790">
        <w:rPr>
          <w:rFonts w:ascii="Arial" w:hAnsi="Arial" w:cs="Arial"/>
          <w:lang w:val="es-ES"/>
        </w:rPr>
        <w:t xml:space="preserve"> a partir de la</w:t>
      </w:r>
      <w:r w:rsidR="00584891" w:rsidRPr="00BA1456">
        <w:rPr>
          <w:rFonts w:ascii="Arial" w:hAnsi="Arial" w:cs="Arial"/>
          <w:lang w:val="es-ES"/>
        </w:rPr>
        <w:t xml:space="preserve"> </w:t>
      </w:r>
      <w:r w:rsidR="005B20D9" w:rsidRPr="00BA1456">
        <w:rPr>
          <w:rFonts w:ascii="Arial" w:hAnsi="Arial" w:cs="Arial"/>
          <w:lang w:val="es-ES"/>
        </w:rPr>
        <w:t>amonificación</w:t>
      </w:r>
      <w:r w:rsidR="00584891" w:rsidRPr="00BA1456">
        <w:rPr>
          <w:rFonts w:ascii="Arial" w:hAnsi="Arial" w:cs="Arial"/>
          <w:lang w:val="es-ES"/>
        </w:rPr>
        <w:t xml:space="preserve"> </w:t>
      </w:r>
      <w:r w:rsidR="004B5790">
        <w:rPr>
          <w:rFonts w:ascii="Arial" w:hAnsi="Arial" w:cs="Arial"/>
          <w:lang w:val="es-ES"/>
        </w:rPr>
        <w:t xml:space="preserve">generada por </w:t>
      </w:r>
      <w:r w:rsidR="00A64A34" w:rsidRPr="00BA1456">
        <w:rPr>
          <w:rFonts w:ascii="Arial" w:hAnsi="Arial" w:cs="Arial"/>
          <w:lang w:val="es-ES"/>
        </w:rPr>
        <w:t>la</w:t>
      </w:r>
      <w:r w:rsidR="00C25F2E" w:rsidRPr="00BA1456">
        <w:rPr>
          <w:rFonts w:ascii="Arial" w:hAnsi="Arial" w:cs="Arial"/>
          <w:lang w:val="es-ES"/>
        </w:rPr>
        <w:t xml:space="preserve"> actividad metabólica microbiana</w:t>
      </w:r>
      <w:r w:rsidR="004B5790">
        <w:rPr>
          <w:rFonts w:ascii="Arial" w:hAnsi="Arial" w:cs="Arial"/>
          <w:lang w:val="es-ES"/>
        </w:rPr>
        <w:t>,</w:t>
      </w:r>
      <w:r w:rsidR="00C25F2E" w:rsidRPr="00BA1456">
        <w:rPr>
          <w:rFonts w:ascii="Arial" w:hAnsi="Arial" w:cs="Arial"/>
          <w:lang w:val="es-ES"/>
        </w:rPr>
        <w:t xml:space="preserve"> </w:t>
      </w:r>
      <w:r w:rsidR="00AA2A1E">
        <w:rPr>
          <w:rFonts w:ascii="Arial" w:hAnsi="Arial" w:cs="Arial"/>
          <w:lang w:val="es-ES"/>
        </w:rPr>
        <w:t xml:space="preserve">lo cual </w:t>
      </w:r>
      <w:r w:rsidR="0016631F" w:rsidRPr="00BA1456">
        <w:rPr>
          <w:rFonts w:ascii="Arial" w:hAnsi="Arial" w:cs="Arial"/>
          <w:lang w:val="es-ES"/>
        </w:rPr>
        <w:t>alcali</w:t>
      </w:r>
      <w:r w:rsidR="004B5790">
        <w:rPr>
          <w:rFonts w:ascii="Arial" w:hAnsi="Arial" w:cs="Arial"/>
          <w:lang w:val="es-ES"/>
        </w:rPr>
        <w:t>ni</w:t>
      </w:r>
      <w:r w:rsidR="0016631F" w:rsidRPr="00BA1456">
        <w:rPr>
          <w:rFonts w:ascii="Arial" w:hAnsi="Arial" w:cs="Arial"/>
          <w:lang w:val="es-ES"/>
        </w:rPr>
        <w:t>za el medio</w:t>
      </w:r>
      <w:r w:rsidR="00C25F2E" w:rsidRPr="00BA1456">
        <w:rPr>
          <w:rFonts w:ascii="Arial" w:hAnsi="Arial" w:cs="Arial"/>
          <w:lang w:val="es-ES"/>
        </w:rPr>
        <w:t xml:space="preserve"> </w:t>
      </w:r>
      <w:r w:rsidR="004B5790">
        <w:rPr>
          <w:rFonts w:ascii="Arial" w:hAnsi="Arial" w:cs="Arial"/>
          <w:lang w:val="es-ES"/>
        </w:rPr>
        <w:t xml:space="preserve">y </w:t>
      </w:r>
      <w:r w:rsidR="00C25F2E" w:rsidRPr="00BA1456">
        <w:rPr>
          <w:rFonts w:ascii="Arial" w:hAnsi="Arial" w:cs="Arial"/>
          <w:lang w:val="es-ES"/>
        </w:rPr>
        <w:t xml:space="preserve">contribuye a la cementación de carbonato de calcio </w:t>
      </w:r>
      <w:r w:rsidR="004B5790">
        <w:rPr>
          <w:rFonts w:ascii="Arial" w:hAnsi="Arial" w:cs="Arial"/>
          <w:lang w:val="es-ES"/>
        </w:rPr>
        <w:t>(</w:t>
      </w:r>
      <w:r w:rsidR="003E7BA5">
        <w:rPr>
          <w:rFonts w:ascii="Arial" w:hAnsi="Arial" w:cs="Arial"/>
          <w:lang w:val="es-ES"/>
        </w:rPr>
        <w:t xml:space="preserve">figura </w:t>
      </w:r>
      <w:r w:rsidR="004B5790">
        <w:rPr>
          <w:rFonts w:ascii="Arial" w:hAnsi="Arial" w:cs="Arial"/>
          <w:lang w:val="es-ES"/>
        </w:rPr>
        <w:t>2)</w:t>
      </w:r>
      <w:r w:rsidR="00AA2A1E">
        <w:rPr>
          <w:rFonts w:ascii="Arial" w:hAnsi="Arial" w:cs="Arial"/>
          <w:lang w:val="es-ES"/>
        </w:rPr>
        <w:t>,</w:t>
      </w:r>
      <w:r w:rsidR="004B5790">
        <w:rPr>
          <w:rFonts w:ascii="Arial" w:hAnsi="Arial" w:cs="Arial"/>
          <w:lang w:val="es-ES"/>
        </w:rPr>
        <w:t xml:space="preserve"> en presencia de la sal de acetato</w:t>
      </w:r>
      <w:r w:rsidR="00FF4D86">
        <w:rPr>
          <w:rFonts w:ascii="Arial" w:hAnsi="Arial" w:cs="Arial"/>
          <w:lang w:val="es-ES"/>
        </w:rPr>
        <w:t xml:space="preserve"> </w:t>
      </w:r>
      <w:r w:rsidR="00FF4D86" w:rsidRPr="00FF4D86">
        <w:rPr>
          <w:rFonts w:ascii="Arial" w:hAnsi="Arial" w:cs="Arial"/>
          <w:lang w:val="es-ES"/>
        </w:rPr>
        <w:t xml:space="preserve">(Liang </w:t>
      </w:r>
      <w:r w:rsidR="00FF4D86" w:rsidRPr="00FF4D86">
        <w:rPr>
          <w:rFonts w:ascii="Arial" w:hAnsi="Arial" w:cs="Arial"/>
          <w:i/>
          <w:lang w:val="es-ES"/>
        </w:rPr>
        <w:t>et al.</w:t>
      </w:r>
      <w:r w:rsidR="00FF4D86" w:rsidRPr="00FF4D86">
        <w:rPr>
          <w:rFonts w:ascii="Arial" w:hAnsi="Arial" w:cs="Arial"/>
          <w:lang w:val="es-ES"/>
        </w:rPr>
        <w:t>, 2013)</w:t>
      </w:r>
      <w:r w:rsidR="00C25F2E" w:rsidRPr="00BA1456">
        <w:rPr>
          <w:rFonts w:ascii="Arial" w:hAnsi="Arial" w:cs="Arial"/>
        </w:rPr>
        <w:t>.</w:t>
      </w:r>
      <w:r w:rsidR="0016631F" w:rsidRPr="00BA1456">
        <w:rPr>
          <w:rFonts w:ascii="Arial" w:hAnsi="Arial" w:cs="Arial"/>
        </w:rPr>
        <w:t xml:space="preserve"> </w:t>
      </w:r>
      <w:r w:rsidR="004B5790">
        <w:rPr>
          <w:rFonts w:ascii="Arial" w:hAnsi="Arial" w:cs="Arial"/>
        </w:rPr>
        <w:t xml:space="preserve">Por otra parte, </w:t>
      </w:r>
      <w:r w:rsidR="00FF4D86">
        <w:rPr>
          <w:rFonts w:ascii="Arial" w:hAnsi="Arial" w:cs="Arial"/>
          <w:lang w:val="es-ES"/>
        </w:rPr>
        <w:t>la tendencia a</w:t>
      </w:r>
      <w:r w:rsidR="004B5790">
        <w:rPr>
          <w:rFonts w:ascii="Arial" w:hAnsi="Arial" w:cs="Arial"/>
          <w:lang w:val="es-ES"/>
        </w:rPr>
        <w:t xml:space="preserve"> estabilizar</w:t>
      </w:r>
      <w:r w:rsidR="00AA2A1E">
        <w:rPr>
          <w:rFonts w:ascii="Arial" w:hAnsi="Arial" w:cs="Arial"/>
          <w:lang w:val="es-ES"/>
        </w:rPr>
        <w:t xml:space="preserve"> este valor</w:t>
      </w:r>
      <w:r w:rsidR="00FF4D86">
        <w:rPr>
          <w:rFonts w:ascii="Arial" w:hAnsi="Arial" w:cs="Arial"/>
          <w:lang w:val="es-ES"/>
        </w:rPr>
        <w:t>,</w:t>
      </w:r>
      <w:r w:rsidR="004B5790" w:rsidRPr="00BA1456">
        <w:rPr>
          <w:rFonts w:ascii="Arial" w:hAnsi="Arial" w:cs="Arial"/>
        </w:rPr>
        <w:t xml:space="preserve"> </w:t>
      </w:r>
      <w:r w:rsidR="004B5790">
        <w:rPr>
          <w:rFonts w:ascii="Arial" w:hAnsi="Arial" w:cs="Arial"/>
        </w:rPr>
        <w:t>en los últimos días de proceso</w:t>
      </w:r>
      <w:r w:rsidR="00FF4D86">
        <w:rPr>
          <w:rFonts w:ascii="Arial" w:hAnsi="Arial" w:cs="Arial"/>
        </w:rPr>
        <w:t>,</w:t>
      </w:r>
      <w:r w:rsidR="004B5790">
        <w:rPr>
          <w:rFonts w:ascii="Arial" w:hAnsi="Arial" w:cs="Arial"/>
        </w:rPr>
        <w:t xml:space="preserve"> </w:t>
      </w:r>
      <w:r w:rsidR="00AA6C3E">
        <w:rPr>
          <w:rFonts w:ascii="Arial" w:hAnsi="Arial" w:cs="Arial"/>
        </w:rPr>
        <w:t xml:space="preserve">podría </w:t>
      </w:r>
      <w:r w:rsidR="006635B5">
        <w:rPr>
          <w:rFonts w:ascii="Arial" w:hAnsi="Arial" w:cs="Arial"/>
        </w:rPr>
        <w:t>deberse</w:t>
      </w:r>
      <w:r w:rsidR="00FF4D86">
        <w:rPr>
          <w:rFonts w:ascii="Arial" w:hAnsi="Arial" w:cs="Arial"/>
        </w:rPr>
        <w:t xml:space="preserve"> </w:t>
      </w:r>
      <w:r w:rsidR="00AA6C3E">
        <w:rPr>
          <w:rFonts w:ascii="Arial" w:hAnsi="Arial" w:cs="Arial"/>
        </w:rPr>
        <w:t xml:space="preserve">a </w:t>
      </w:r>
      <w:r w:rsidR="00FF4D86">
        <w:rPr>
          <w:rFonts w:ascii="Arial" w:hAnsi="Arial" w:cs="Arial"/>
        </w:rPr>
        <w:t>un agotamiento de la</w:t>
      </w:r>
      <w:r w:rsidR="00AA6C3E">
        <w:rPr>
          <w:rFonts w:ascii="Arial" w:hAnsi="Arial" w:cs="Arial"/>
        </w:rPr>
        <w:t xml:space="preserve"> fuente de carbono (triptona) y los ione</w:t>
      </w:r>
      <w:r w:rsidR="006635B5">
        <w:rPr>
          <w:rFonts w:ascii="Arial" w:hAnsi="Arial" w:cs="Arial"/>
        </w:rPr>
        <w:t>s de calcio (acetato de calcio)</w:t>
      </w:r>
      <w:r w:rsidR="00AA6C3E">
        <w:rPr>
          <w:rFonts w:ascii="Arial" w:hAnsi="Arial" w:cs="Arial"/>
        </w:rPr>
        <w:t xml:space="preserve"> disponibles en el medio y necesarios para que se </w:t>
      </w:r>
      <w:r w:rsidR="00FF4D86">
        <w:rPr>
          <w:rFonts w:ascii="Arial" w:hAnsi="Arial" w:cs="Arial"/>
        </w:rPr>
        <w:t>dé</w:t>
      </w:r>
      <w:r w:rsidR="00AA6C3E">
        <w:rPr>
          <w:rFonts w:ascii="Arial" w:hAnsi="Arial" w:cs="Arial"/>
        </w:rPr>
        <w:t xml:space="preserve"> la respiración celular</w:t>
      </w:r>
      <w:r w:rsidR="00FF4D86">
        <w:rPr>
          <w:rFonts w:ascii="Arial" w:hAnsi="Arial" w:cs="Arial"/>
        </w:rPr>
        <w:t xml:space="preserve"> </w:t>
      </w:r>
      <w:r w:rsidR="00FF4D86" w:rsidRPr="00FF4D86">
        <w:rPr>
          <w:rFonts w:ascii="Arial" w:hAnsi="Arial" w:cs="Arial"/>
        </w:rPr>
        <w:t>(Stocks-Fischer, Galinat, &amp; Bang, 1999; Wong, 2015)</w:t>
      </w:r>
      <w:r w:rsidR="00FB1D27" w:rsidRPr="00BA1456">
        <w:rPr>
          <w:rFonts w:ascii="Arial" w:hAnsi="Arial" w:cs="Arial"/>
        </w:rPr>
        <w:t xml:space="preserve">. </w:t>
      </w:r>
    </w:p>
    <w:p w14:paraId="29F63BB2" w14:textId="77777777" w:rsidR="00746FA6" w:rsidRDefault="00746FA6" w:rsidP="006822BB">
      <w:pPr>
        <w:pStyle w:val="Sinespaciado"/>
        <w:spacing w:line="360" w:lineRule="auto"/>
        <w:jc w:val="both"/>
        <w:rPr>
          <w:rFonts w:ascii="Arial" w:hAnsi="Arial" w:cs="Arial"/>
          <w:color w:val="000000" w:themeColor="text1"/>
        </w:rPr>
      </w:pPr>
    </w:p>
    <w:p w14:paraId="665CEFF5" w14:textId="77777777" w:rsidR="00F70BAA" w:rsidRPr="00BA1456" w:rsidRDefault="008D4C72" w:rsidP="525214D1">
      <w:pPr>
        <w:pStyle w:val="Sinespaciado"/>
        <w:spacing w:line="360" w:lineRule="auto"/>
        <w:jc w:val="both"/>
        <w:rPr>
          <w:rFonts w:ascii="Arial" w:eastAsia="Arial" w:hAnsi="Arial" w:cs="Arial"/>
        </w:rPr>
      </w:pPr>
      <w:r w:rsidRPr="525214D1">
        <w:rPr>
          <w:rFonts w:ascii="Arial" w:eastAsia="Arial" w:hAnsi="Arial" w:cs="Arial"/>
          <w:color w:val="000000" w:themeColor="text1"/>
        </w:rPr>
        <w:t>L</w:t>
      </w:r>
      <w:r w:rsidR="003D2632">
        <w:rPr>
          <w:rFonts w:ascii="Arial" w:eastAsia="Arial" w:hAnsi="Arial" w:cs="Arial"/>
          <w:color w:val="000000" w:themeColor="text1"/>
        </w:rPr>
        <w:t>o</w:t>
      </w:r>
      <w:r w:rsidR="00955911" w:rsidRPr="525214D1">
        <w:rPr>
          <w:rFonts w:ascii="Arial" w:eastAsia="Arial" w:hAnsi="Arial" w:cs="Arial"/>
          <w:color w:val="000000" w:themeColor="text1"/>
        </w:rPr>
        <w:t>s recubrimientos</w:t>
      </w:r>
      <w:r w:rsidRPr="525214D1">
        <w:rPr>
          <w:rFonts w:ascii="Arial" w:eastAsia="Arial" w:hAnsi="Arial" w:cs="Arial"/>
          <w:color w:val="000000" w:themeColor="text1"/>
        </w:rPr>
        <w:t xml:space="preserve"> biomineralizados</w:t>
      </w:r>
      <w:r w:rsidR="00955911" w:rsidRPr="525214D1">
        <w:rPr>
          <w:rFonts w:ascii="Arial" w:eastAsia="Arial" w:hAnsi="Arial" w:cs="Arial"/>
          <w:color w:val="000000" w:themeColor="text1"/>
        </w:rPr>
        <w:t xml:space="preserve"> de carbonato </w:t>
      </w:r>
      <w:r w:rsidRPr="525214D1">
        <w:rPr>
          <w:rFonts w:ascii="Arial" w:eastAsia="Arial" w:hAnsi="Arial" w:cs="Arial"/>
          <w:color w:val="000000" w:themeColor="text1"/>
        </w:rPr>
        <w:t>de calcio (</w:t>
      </w:r>
      <w:r w:rsidR="00DB1D29">
        <w:rPr>
          <w:rFonts w:ascii="Arial" w:eastAsia="Arial" w:hAnsi="Arial" w:cs="Arial"/>
          <w:color w:val="000000" w:themeColor="text1"/>
        </w:rPr>
        <w:t>f</w:t>
      </w:r>
      <w:r w:rsidR="00DB1D29" w:rsidRPr="525214D1">
        <w:rPr>
          <w:rFonts w:ascii="Arial" w:eastAsia="Arial" w:hAnsi="Arial" w:cs="Arial"/>
          <w:color w:val="000000" w:themeColor="text1"/>
        </w:rPr>
        <w:t xml:space="preserve">igura </w:t>
      </w:r>
      <w:r w:rsidRPr="525214D1">
        <w:rPr>
          <w:rFonts w:ascii="Arial" w:eastAsia="Arial" w:hAnsi="Arial" w:cs="Arial"/>
          <w:color w:val="000000" w:themeColor="text1"/>
        </w:rPr>
        <w:t>5)</w:t>
      </w:r>
      <w:r w:rsidR="00F70BAA" w:rsidRPr="525214D1">
        <w:rPr>
          <w:rFonts w:ascii="Arial" w:eastAsia="Arial" w:hAnsi="Arial" w:cs="Arial"/>
          <w:color w:val="000000" w:themeColor="text1"/>
        </w:rPr>
        <w:t xml:space="preserve"> s</w:t>
      </w:r>
      <w:r w:rsidR="00955911" w:rsidRPr="525214D1">
        <w:rPr>
          <w:rFonts w:ascii="Arial" w:eastAsia="Arial" w:hAnsi="Arial" w:cs="Arial"/>
          <w:color w:val="000000" w:themeColor="text1"/>
        </w:rPr>
        <w:t>e pu</w:t>
      </w:r>
      <w:r w:rsidRPr="525214D1">
        <w:rPr>
          <w:rFonts w:ascii="Arial" w:eastAsia="Arial" w:hAnsi="Arial" w:cs="Arial"/>
          <w:color w:val="000000" w:themeColor="text1"/>
        </w:rPr>
        <w:t>dieron</w:t>
      </w:r>
      <w:r w:rsidR="00955911" w:rsidRPr="525214D1">
        <w:rPr>
          <w:rFonts w:ascii="Arial" w:eastAsia="Arial" w:hAnsi="Arial" w:cs="Arial"/>
          <w:color w:val="000000" w:themeColor="text1"/>
        </w:rPr>
        <w:t xml:space="preserve"> </w:t>
      </w:r>
      <w:r w:rsidRPr="525214D1">
        <w:rPr>
          <w:rFonts w:ascii="Arial" w:eastAsia="Arial" w:hAnsi="Arial" w:cs="Arial"/>
          <w:color w:val="000000" w:themeColor="text1"/>
        </w:rPr>
        <w:t>generar</w:t>
      </w:r>
      <w:r w:rsidR="00955911" w:rsidRPr="525214D1">
        <w:rPr>
          <w:rFonts w:ascii="Arial" w:eastAsia="Arial" w:hAnsi="Arial" w:cs="Arial"/>
          <w:color w:val="000000" w:themeColor="text1"/>
        </w:rPr>
        <w:t xml:space="preserve"> </w:t>
      </w:r>
      <w:r w:rsidRPr="525214D1">
        <w:rPr>
          <w:rFonts w:ascii="Arial" w:eastAsia="Arial" w:hAnsi="Arial" w:cs="Arial"/>
          <w:color w:val="000000" w:themeColor="text1"/>
        </w:rPr>
        <w:t xml:space="preserve">a partir de la interacción estequiométrica de </w:t>
      </w:r>
      <w:r w:rsidR="00F70BAA" w:rsidRPr="525214D1">
        <w:rPr>
          <w:rFonts w:ascii="Arial" w:eastAsia="Arial" w:hAnsi="Arial" w:cs="Arial"/>
        </w:rPr>
        <w:t xml:space="preserve">los iones </w:t>
      </w:r>
      <w:r w:rsidRPr="525214D1">
        <w:rPr>
          <w:rFonts w:ascii="Arial" w:eastAsia="Arial" w:hAnsi="Arial" w:cs="Arial"/>
        </w:rPr>
        <w:t>Ca</w:t>
      </w:r>
      <w:r w:rsidRPr="525214D1">
        <w:rPr>
          <w:rFonts w:ascii="Arial" w:eastAsia="Arial" w:hAnsi="Arial" w:cs="Arial"/>
          <w:vertAlign w:val="superscript"/>
        </w:rPr>
        <w:t>2+</w:t>
      </w:r>
      <w:r w:rsidR="00F70BAA" w:rsidRPr="525214D1">
        <w:rPr>
          <w:rFonts w:ascii="Arial" w:eastAsia="Arial" w:hAnsi="Arial" w:cs="Arial"/>
        </w:rPr>
        <w:t xml:space="preserve"> del medio </w:t>
      </w:r>
      <w:r w:rsidR="00B86BA7" w:rsidRPr="525214D1">
        <w:rPr>
          <w:rFonts w:ascii="Arial" w:eastAsia="Arial" w:hAnsi="Arial" w:cs="Arial"/>
        </w:rPr>
        <w:t xml:space="preserve">con </w:t>
      </w:r>
      <w:r w:rsidR="00F70BAA" w:rsidRPr="525214D1">
        <w:rPr>
          <w:rFonts w:ascii="Arial" w:eastAsia="Arial" w:hAnsi="Arial" w:cs="Arial"/>
        </w:rPr>
        <w:t xml:space="preserve">grupos </w:t>
      </w:r>
      <w:r w:rsidR="00CC3409" w:rsidRPr="525214D1">
        <w:rPr>
          <w:rFonts w:ascii="Arial" w:eastAsia="Arial" w:hAnsi="Arial" w:cs="Arial"/>
        </w:rPr>
        <w:t>CO</w:t>
      </w:r>
      <w:r w:rsidR="00CC3409" w:rsidRPr="525214D1">
        <w:rPr>
          <w:rFonts w:ascii="Arial" w:eastAsia="Arial" w:hAnsi="Arial" w:cs="Arial"/>
          <w:vertAlign w:val="subscript"/>
        </w:rPr>
        <w:t>3</w:t>
      </w:r>
      <w:r w:rsidR="00CC3409" w:rsidRPr="525214D1">
        <w:rPr>
          <w:rFonts w:ascii="Arial" w:eastAsia="Arial" w:hAnsi="Arial" w:cs="Arial"/>
          <w:vertAlign w:val="superscript"/>
        </w:rPr>
        <w:t>2-</w:t>
      </w:r>
      <w:r w:rsidR="00CC3409" w:rsidRPr="525214D1">
        <w:rPr>
          <w:rFonts w:ascii="Arial" w:eastAsia="Arial" w:hAnsi="Arial" w:cs="Arial"/>
        </w:rPr>
        <w:t xml:space="preserve"> </w:t>
      </w:r>
      <w:r w:rsidR="00F70BAA" w:rsidRPr="525214D1">
        <w:rPr>
          <w:rFonts w:ascii="Arial" w:eastAsia="Arial" w:hAnsi="Arial" w:cs="Arial"/>
        </w:rPr>
        <w:t>carga</w:t>
      </w:r>
      <w:r w:rsidR="00B86BA7" w:rsidRPr="525214D1">
        <w:rPr>
          <w:rFonts w:ascii="Arial" w:eastAsia="Arial" w:hAnsi="Arial" w:cs="Arial"/>
        </w:rPr>
        <w:t xml:space="preserve">dos, presentes en la membrana externa de la </w:t>
      </w:r>
      <w:r w:rsidR="00F70BAA" w:rsidRPr="525214D1">
        <w:rPr>
          <w:rFonts w:ascii="Arial" w:eastAsia="Arial" w:hAnsi="Arial" w:cs="Arial"/>
        </w:rPr>
        <w:t>bacteria, permitiendo la deposición mineral y generando paredes bacilares</w:t>
      </w:r>
      <w:r w:rsidR="00FF4D86">
        <w:rPr>
          <w:rFonts w:ascii="Arial" w:eastAsia="Arial" w:hAnsi="Arial" w:cs="Arial"/>
        </w:rPr>
        <w:t xml:space="preserve"> </w:t>
      </w:r>
      <w:r w:rsidR="00FF4D86" w:rsidRPr="525214D1">
        <w:rPr>
          <w:rFonts w:ascii="Arial" w:eastAsia="Arial" w:hAnsi="Arial" w:cs="Arial"/>
        </w:rPr>
        <w:t>(</w:t>
      </w:r>
      <w:r w:rsidR="00FF4D86">
        <w:rPr>
          <w:rFonts w:ascii="Arial" w:eastAsia="Arial" w:hAnsi="Arial" w:cs="Arial"/>
        </w:rPr>
        <w:t>f</w:t>
      </w:r>
      <w:r w:rsidR="00FF4D86" w:rsidRPr="525214D1">
        <w:rPr>
          <w:rFonts w:ascii="Arial" w:eastAsia="Arial" w:hAnsi="Arial" w:cs="Arial"/>
        </w:rPr>
        <w:t>iguras 5 y 6)</w:t>
      </w:r>
      <w:r w:rsidR="000B11CC">
        <w:rPr>
          <w:rFonts w:ascii="Arial" w:eastAsia="Arial" w:hAnsi="Arial" w:cs="Arial"/>
        </w:rPr>
        <w:t xml:space="preserve"> </w:t>
      </w:r>
      <w:r w:rsidR="000B11CC" w:rsidRPr="000B11CC">
        <w:rPr>
          <w:rFonts w:ascii="Arial" w:eastAsia="Arial" w:hAnsi="Arial" w:cs="Arial"/>
        </w:rPr>
        <w:t>(Douglas &amp; Beveridge, 1998; Komala &amp; Khun, 2013)</w:t>
      </w:r>
      <w:r w:rsidR="00FF4D86" w:rsidRPr="525214D1">
        <w:rPr>
          <w:rFonts w:ascii="Arial" w:eastAsia="Arial" w:hAnsi="Arial" w:cs="Arial"/>
        </w:rPr>
        <w:t>. Después de la precipitación</w:t>
      </w:r>
      <w:r w:rsidR="00F70BAA" w:rsidRPr="525214D1">
        <w:rPr>
          <w:rFonts w:ascii="Arial" w:eastAsia="Arial" w:hAnsi="Arial" w:cs="Arial"/>
        </w:rPr>
        <w:t>, la segunda etapa implica</w:t>
      </w:r>
      <w:r w:rsidRPr="525214D1">
        <w:rPr>
          <w:rFonts w:ascii="Arial" w:eastAsia="Arial" w:hAnsi="Arial" w:cs="Arial"/>
        </w:rPr>
        <w:t>ría</w:t>
      </w:r>
      <w:r w:rsidR="00F70BAA" w:rsidRPr="525214D1">
        <w:rPr>
          <w:rFonts w:ascii="Arial" w:eastAsia="Arial" w:hAnsi="Arial" w:cs="Arial"/>
        </w:rPr>
        <w:t xml:space="preserve"> el aumento de la concentración de carbonato de calcio y la saturación de la superficie celular, generando una aglomeración y precipitación fuera de la célula</w:t>
      </w:r>
      <w:r w:rsidR="00B86BA7" w:rsidRPr="525214D1">
        <w:rPr>
          <w:rFonts w:ascii="Arial" w:eastAsia="Arial" w:hAnsi="Arial" w:cs="Arial"/>
        </w:rPr>
        <w:t xml:space="preserve"> (</w:t>
      </w:r>
      <w:r w:rsidR="003E7BA5">
        <w:rPr>
          <w:rFonts w:ascii="Arial" w:eastAsia="Arial" w:hAnsi="Arial" w:cs="Arial"/>
        </w:rPr>
        <w:t>f</w:t>
      </w:r>
      <w:r w:rsidR="003E7BA5" w:rsidRPr="525214D1">
        <w:rPr>
          <w:rFonts w:ascii="Arial" w:eastAsia="Arial" w:hAnsi="Arial" w:cs="Arial"/>
        </w:rPr>
        <w:t xml:space="preserve">igura </w:t>
      </w:r>
      <w:r w:rsidR="00B86BA7" w:rsidRPr="525214D1">
        <w:rPr>
          <w:rFonts w:ascii="Arial" w:eastAsia="Arial" w:hAnsi="Arial" w:cs="Arial"/>
        </w:rPr>
        <w:t xml:space="preserve">7), la cual </w:t>
      </w:r>
      <w:r w:rsidR="00F70BAA" w:rsidRPr="525214D1">
        <w:rPr>
          <w:rFonts w:ascii="Arial" w:eastAsia="Arial" w:hAnsi="Arial" w:cs="Arial"/>
        </w:rPr>
        <w:t xml:space="preserve">no es controlada por el </w:t>
      </w:r>
      <w:r w:rsidR="00F70BAA" w:rsidRPr="525214D1">
        <w:rPr>
          <w:rFonts w:ascii="Arial" w:eastAsia="Arial" w:hAnsi="Arial" w:cs="Arial"/>
        </w:rPr>
        <w:lastRenderedPageBreak/>
        <w:t>microorganismo, sino por el ambiente físico-químico de la superficie</w:t>
      </w:r>
      <w:r w:rsidR="00CC3409" w:rsidRPr="525214D1">
        <w:rPr>
          <w:rFonts w:ascii="Arial" w:eastAsia="Arial" w:hAnsi="Arial" w:cs="Arial"/>
        </w:rPr>
        <w:t>,</w:t>
      </w:r>
      <w:r w:rsidR="00F70BAA" w:rsidRPr="525214D1">
        <w:rPr>
          <w:rFonts w:ascii="Arial" w:eastAsia="Arial" w:hAnsi="Arial" w:cs="Arial"/>
        </w:rPr>
        <w:t xml:space="preserve"> alrededor de cada bacteria</w:t>
      </w:r>
      <w:r w:rsidR="000B11CC">
        <w:rPr>
          <w:rFonts w:ascii="Arial" w:eastAsia="Arial" w:hAnsi="Arial" w:cs="Arial"/>
        </w:rPr>
        <w:t xml:space="preserve"> </w:t>
      </w:r>
      <w:r w:rsidR="000B11CC" w:rsidRPr="000B11CC">
        <w:rPr>
          <w:rFonts w:ascii="Arial" w:eastAsia="Arial" w:hAnsi="Arial" w:cs="Arial"/>
        </w:rPr>
        <w:t>(Douglas &amp; Beveridge, 1998)</w:t>
      </w:r>
      <w:r w:rsidR="00F70BAA" w:rsidRPr="525214D1">
        <w:rPr>
          <w:rFonts w:ascii="Arial" w:eastAsia="Arial" w:hAnsi="Arial" w:cs="Arial"/>
        </w:rPr>
        <w:t xml:space="preserve">. </w:t>
      </w:r>
    </w:p>
    <w:p w14:paraId="166E711C" w14:textId="77777777" w:rsidR="00955911" w:rsidRDefault="00955911" w:rsidP="006822BB">
      <w:pPr>
        <w:pStyle w:val="Sinespaciado"/>
        <w:spacing w:line="360" w:lineRule="auto"/>
        <w:jc w:val="both"/>
        <w:rPr>
          <w:rFonts w:ascii="Arial" w:hAnsi="Arial" w:cs="Arial"/>
        </w:rPr>
      </w:pPr>
    </w:p>
    <w:p w14:paraId="25F5F040" w14:textId="20D4E115" w:rsidR="005B20D9" w:rsidRDefault="000B11CC" w:rsidP="006822BB">
      <w:pPr>
        <w:pStyle w:val="Sinespaciado"/>
        <w:spacing w:line="360" w:lineRule="auto"/>
        <w:jc w:val="both"/>
        <w:rPr>
          <w:rFonts w:ascii="Arial" w:hAnsi="Arial" w:cs="Arial"/>
        </w:rPr>
      </w:pPr>
      <w:r>
        <w:rPr>
          <w:rFonts w:ascii="Arial" w:hAnsi="Arial" w:cs="Arial"/>
        </w:rPr>
        <w:t>Teniendo en cuenta los resultados de EDS (figuras 6 y 7), el mayor valor de precipitado en el ensayo sin adición de Tween</w:t>
      </w:r>
      <w:r w:rsidR="00252985">
        <w:rPr>
          <w:rFonts w:ascii="Arial" w:eastAsia="Times New Roman" w:hAnsi="Arial" w:cs="Arial"/>
          <w:lang w:eastAsia="es-ES"/>
        </w:rPr>
        <w:t>®</w:t>
      </w:r>
      <w:r>
        <w:rPr>
          <w:rFonts w:ascii="Arial" w:hAnsi="Arial" w:cs="Arial"/>
        </w:rPr>
        <w:t xml:space="preserve"> 80 (figura 2), podría estar relacionado con una porción de materia orgánica que precipitó junto al carbonato, la cual pudo provenir de algún subproducto del medio. </w:t>
      </w:r>
      <w:r w:rsidR="007A5251">
        <w:rPr>
          <w:rFonts w:ascii="Arial" w:hAnsi="Arial" w:cs="Arial"/>
        </w:rPr>
        <w:t>Sin embargo, con base en</w:t>
      </w:r>
      <w:r>
        <w:rPr>
          <w:rFonts w:ascii="Arial" w:hAnsi="Arial" w:cs="Arial"/>
        </w:rPr>
        <w:t xml:space="preserve"> </w:t>
      </w:r>
      <w:r w:rsidR="007A5251">
        <w:rPr>
          <w:rFonts w:ascii="Arial" w:hAnsi="Arial" w:cs="Arial"/>
        </w:rPr>
        <w:t xml:space="preserve">las </w:t>
      </w:r>
      <w:r>
        <w:rPr>
          <w:rFonts w:ascii="Arial" w:hAnsi="Arial" w:cs="Arial"/>
        </w:rPr>
        <w:t>investigaciones preliminares</w:t>
      </w:r>
      <w:r w:rsidR="00F33802">
        <w:rPr>
          <w:rFonts w:ascii="Arial" w:hAnsi="Arial" w:cs="Arial"/>
        </w:rPr>
        <w:t>,</w:t>
      </w:r>
      <w:r>
        <w:rPr>
          <w:rFonts w:ascii="Arial" w:hAnsi="Arial" w:cs="Arial"/>
        </w:rPr>
        <w:t xml:space="preserve"> </w:t>
      </w:r>
      <w:r w:rsidR="00F33802">
        <w:rPr>
          <w:rFonts w:ascii="Arial" w:hAnsi="Arial" w:cs="Arial"/>
        </w:rPr>
        <w:t>relacionadas con</w:t>
      </w:r>
      <w:r w:rsidR="007A5251">
        <w:rPr>
          <w:rFonts w:ascii="Arial" w:hAnsi="Arial" w:cs="Arial"/>
        </w:rPr>
        <w:t xml:space="preserve"> la cristalización de carbonato de calcio bajo diferentes condiciones</w:t>
      </w:r>
      <w:r>
        <w:rPr>
          <w:rFonts w:ascii="Arial" w:hAnsi="Arial" w:cs="Arial"/>
        </w:rPr>
        <w:t xml:space="preserve">, este hecho </w:t>
      </w:r>
      <w:r w:rsidR="00E47545">
        <w:rPr>
          <w:rFonts w:ascii="Arial" w:hAnsi="Arial" w:cs="Arial"/>
        </w:rPr>
        <w:t xml:space="preserve">también </w:t>
      </w:r>
      <w:r>
        <w:rPr>
          <w:rFonts w:ascii="Arial" w:hAnsi="Arial" w:cs="Arial"/>
        </w:rPr>
        <w:t>pudo estar relacionado</w:t>
      </w:r>
      <w:r w:rsidR="00A97556" w:rsidRPr="00BA1456">
        <w:rPr>
          <w:rFonts w:ascii="Arial" w:hAnsi="Arial" w:cs="Arial"/>
        </w:rPr>
        <w:t xml:space="preserve"> con la propagación y metabolismo del microorganismo que favorece </w:t>
      </w:r>
      <w:r w:rsidR="007A4DD5" w:rsidRPr="00BA1456">
        <w:rPr>
          <w:rFonts w:ascii="Arial" w:hAnsi="Arial" w:cs="Arial"/>
        </w:rPr>
        <w:t xml:space="preserve">la </w:t>
      </w:r>
      <w:r w:rsidR="00E47545">
        <w:rPr>
          <w:rFonts w:ascii="Arial" w:hAnsi="Arial" w:cs="Arial"/>
        </w:rPr>
        <w:t>sí</w:t>
      </w:r>
      <w:r w:rsidR="004F6090" w:rsidRPr="00BA1456">
        <w:rPr>
          <w:rFonts w:ascii="Arial" w:hAnsi="Arial" w:cs="Arial"/>
        </w:rPr>
        <w:t>nte</w:t>
      </w:r>
      <w:r w:rsidR="00E47545">
        <w:rPr>
          <w:rFonts w:ascii="Arial" w:hAnsi="Arial" w:cs="Arial"/>
        </w:rPr>
        <w:t>sis</w:t>
      </w:r>
      <w:r w:rsidR="004F6090" w:rsidRPr="00BA1456">
        <w:rPr>
          <w:rFonts w:ascii="Arial" w:hAnsi="Arial" w:cs="Arial"/>
        </w:rPr>
        <w:t xml:space="preserve"> </w:t>
      </w:r>
      <w:r w:rsidR="007A4DD5" w:rsidRPr="00BA1456">
        <w:rPr>
          <w:rFonts w:ascii="Arial" w:hAnsi="Arial" w:cs="Arial"/>
        </w:rPr>
        <w:t>del</w:t>
      </w:r>
      <w:r w:rsidR="00A97556" w:rsidRPr="00BA1456">
        <w:rPr>
          <w:rFonts w:ascii="Arial" w:hAnsi="Arial" w:cs="Arial"/>
        </w:rPr>
        <w:t xml:space="preserve"> </w:t>
      </w:r>
      <w:r w:rsidR="007A5251">
        <w:rPr>
          <w:rFonts w:ascii="Arial" w:hAnsi="Arial" w:cs="Arial"/>
        </w:rPr>
        <w:t>mineral de interés</w:t>
      </w:r>
      <w:r w:rsidR="00CF299D" w:rsidRPr="00BA1456">
        <w:rPr>
          <w:rFonts w:ascii="Arial" w:hAnsi="Arial" w:cs="Arial"/>
        </w:rPr>
        <w:t xml:space="preserve">, </w:t>
      </w:r>
      <w:r w:rsidR="00E47545">
        <w:rPr>
          <w:rFonts w:ascii="Arial" w:hAnsi="Arial" w:cs="Arial"/>
        </w:rPr>
        <w:t xml:space="preserve">ya que, </w:t>
      </w:r>
      <w:r w:rsidR="00CF299D" w:rsidRPr="00BA1456">
        <w:rPr>
          <w:rFonts w:ascii="Arial" w:hAnsi="Arial" w:cs="Arial"/>
        </w:rPr>
        <w:t xml:space="preserve">al no tener agregado </w:t>
      </w:r>
      <w:r w:rsidR="001815E6" w:rsidRPr="00BA1456">
        <w:rPr>
          <w:rFonts w:ascii="Arial" w:hAnsi="Arial" w:cs="Arial"/>
        </w:rPr>
        <w:t>el Tween</w:t>
      </w:r>
      <w:r w:rsidR="00252985">
        <w:rPr>
          <w:rFonts w:ascii="Arial" w:eastAsia="Times New Roman" w:hAnsi="Arial" w:cs="Arial"/>
          <w:lang w:eastAsia="es-ES"/>
        </w:rPr>
        <w:t>®</w:t>
      </w:r>
      <w:r w:rsidR="001815E6" w:rsidRPr="00BA1456">
        <w:rPr>
          <w:rFonts w:ascii="Arial" w:hAnsi="Arial" w:cs="Arial"/>
        </w:rPr>
        <w:t xml:space="preserve"> 80</w:t>
      </w:r>
      <w:r w:rsidR="0031085B" w:rsidRPr="00BA1456">
        <w:rPr>
          <w:rFonts w:ascii="Arial" w:hAnsi="Arial" w:cs="Arial"/>
        </w:rPr>
        <w:t xml:space="preserve">, este </w:t>
      </w:r>
      <w:r w:rsidR="007A5251">
        <w:rPr>
          <w:rFonts w:ascii="Arial" w:hAnsi="Arial" w:cs="Arial"/>
        </w:rPr>
        <w:t>podría segrega</w:t>
      </w:r>
      <w:r w:rsidR="00F33802">
        <w:rPr>
          <w:rFonts w:ascii="Arial" w:hAnsi="Arial" w:cs="Arial"/>
        </w:rPr>
        <w:t>r</w:t>
      </w:r>
      <w:r w:rsidR="007A5251">
        <w:rPr>
          <w:rFonts w:ascii="Arial" w:hAnsi="Arial" w:cs="Arial"/>
        </w:rPr>
        <w:t xml:space="preserve"> metabolitos que acelerarían</w:t>
      </w:r>
      <w:r w:rsidR="0031085B" w:rsidRPr="00BA1456">
        <w:rPr>
          <w:rFonts w:ascii="Arial" w:hAnsi="Arial" w:cs="Arial"/>
        </w:rPr>
        <w:t xml:space="preserve"> la hidratación de CO</w:t>
      </w:r>
      <w:r w:rsidR="0031085B" w:rsidRPr="00E47545">
        <w:rPr>
          <w:rFonts w:ascii="Arial" w:hAnsi="Arial" w:cs="Arial"/>
          <w:vertAlign w:val="subscript"/>
        </w:rPr>
        <w:t>2</w:t>
      </w:r>
      <w:r w:rsidR="0031085B" w:rsidRPr="00BA1456">
        <w:rPr>
          <w:rFonts w:ascii="Arial" w:hAnsi="Arial" w:cs="Arial"/>
        </w:rPr>
        <w:t>, regulando las concentraciones de CO</w:t>
      </w:r>
      <w:r w:rsidR="0031085B" w:rsidRPr="00E47545">
        <w:rPr>
          <w:rFonts w:ascii="Arial" w:hAnsi="Arial" w:cs="Arial"/>
          <w:vertAlign w:val="subscript"/>
        </w:rPr>
        <w:t>2</w:t>
      </w:r>
      <w:r w:rsidR="0031085B" w:rsidRPr="00BA1456">
        <w:rPr>
          <w:rFonts w:ascii="Arial" w:hAnsi="Arial" w:cs="Arial"/>
        </w:rPr>
        <w:t xml:space="preserve"> y HCO</w:t>
      </w:r>
      <w:r w:rsidR="0031085B" w:rsidRPr="00E47545">
        <w:rPr>
          <w:rFonts w:ascii="Arial" w:hAnsi="Arial" w:cs="Arial"/>
          <w:vertAlign w:val="subscript"/>
        </w:rPr>
        <w:t>3</w:t>
      </w:r>
      <w:r w:rsidR="00E47545">
        <w:rPr>
          <w:rFonts w:ascii="Arial" w:hAnsi="Arial" w:cs="Arial"/>
          <w:vertAlign w:val="superscript"/>
        </w:rPr>
        <w:t>-</w:t>
      </w:r>
      <w:r w:rsidR="0031085B" w:rsidRPr="00BA1456">
        <w:rPr>
          <w:rFonts w:ascii="Arial" w:hAnsi="Arial" w:cs="Arial"/>
        </w:rPr>
        <w:t xml:space="preserve"> </w:t>
      </w:r>
      <w:r w:rsidR="007A4DD5" w:rsidRPr="00BA1456">
        <w:rPr>
          <w:rFonts w:ascii="Arial" w:hAnsi="Arial" w:cs="Arial"/>
        </w:rPr>
        <w:t>y</w:t>
      </w:r>
      <w:r w:rsidR="0031085B" w:rsidRPr="00BA1456">
        <w:rPr>
          <w:rFonts w:ascii="Arial" w:hAnsi="Arial" w:cs="Arial"/>
        </w:rPr>
        <w:t xml:space="preserve"> modificando el pH del medio</w:t>
      </w:r>
      <w:r>
        <w:rPr>
          <w:rFonts w:ascii="Arial" w:hAnsi="Arial" w:cs="Arial"/>
        </w:rPr>
        <w:t xml:space="preserve"> </w:t>
      </w:r>
      <w:r w:rsidRPr="000B11CC">
        <w:rPr>
          <w:rFonts w:ascii="Arial" w:hAnsi="Arial" w:cs="Arial"/>
        </w:rPr>
        <w:t xml:space="preserve">(Matahwa </w:t>
      </w:r>
      <w:r w:rsidRPr="000B11CC">
        <w:rPr>
          <w:rFonts w:ascii="Arial" w:hAnsi="Arial" w:cs="Arial"/>
          <w:i/>
        </w:rPr>
        <w:t>et al</w:t>
      </w:r>
      <w:r w:rsidRPr="000B11CC">
        <w:rPr>
          <w:rFonts w:ascii="Arial" w:hAnsi="Arial" w:cs="Arial"/>
        </w:rPr>
        <w:t xml:space="preserve">., 2008; Parks, 2009; Stocks-Fischer </w:t>
      </w:r>
      <w:r w:rsidRPr="000B11CC">
        <w:rPr>
          <w:rFonts w:ascii="Arial" w:hAnsi="Arial" w:cs="Arial"/>
          <w:i/>
        </w:rPr>
        <w:t>et al</w:t>
      </w:r>
      <w:r w:rsidRPr="000B11CC">
        <w:rPr>
          <w:rFonts w:ascii="Arial" w:hAnsi="Arial" w:cs="Arial"/>
        </w:rPr>
        <w:t>., 1999)</w:t>
      </w:r>
      <w:r w:rsidR="00627EB6" w:rsidRPr="00BA1456">
        <w:rPr>
          <w:rFonts w:ascii="Arial" w:hAnsi="Arial" w:cs="Arial"/>
        </w:rPr>
        <w:t>.</w:t>
      </w:r>
      <w:r w:rsidR="00DE5D34" w:rsidRPr="00BA1456">
        <w:rPr>
          <w:rFonts w:ascii="Arial" w:hAnsi="Arial" w:cs="Arial"/>
        </w:rPr>
        <w:t xml:space="preserve"> </w:t>
      </w:r>
    </w:p>
    <w:p w14:paraId="670EA01D" w14:textId="77777777" w:rsidR="00863AA2" w:rsidRDefault="00863AA2" w:rsidP="006822BB">
      <w:pPr>
        <w:pStyle w:val="Sinespaciado"/>
        <w:spacing w:line="360" w:lineRule="auto"/>
        <w:jc w:val="both"/>
        <w:rPr>
          <w:rFonts w:ascii="Arial" w:hAnsi="Arial" w:cs="Arial"/>
        </w:rPr>
      </w:pPr>
    </w:p>
    <w:p w14:paraId="372162B6" w14:textId="121DBDB7" w:rsidR="00590EF9" w:rsidRDefault="00B53C19" w:rsidP="0083310C">
      <w:pPr>
        <w:pStyle w:val="Sinespaciado"/>
        <w:spacing w:line="360" w:lineRule="auto"/>
        <w:jc w:val="both"/>
        <w:rPr>
          <w:rFonts w:ascii="Arial" w:hAnsi="Arial" w:cs="Arial"/>
        </w:rPr>
      </w:pPr>
      <w:r w:rsidRPr="008D7141">
        <w:rPr>
          <w:rFonts w:ascii="Arial" w:hAnsi="Arial" w:cs="Arial"/>
        </w:rPr>
        <w:t xml:space="preserve">Aunque </w:t>
      </w:r>
      <w:r w:rsidR="0083310C" w:rsidRPr="008D7141">
        <w:rPr>
          <w:rFonts w:ascii="Arial" w:hAnsi="Arial" w:cs="Arial"/>
        </w:rPr>
        <w:t>los ensayos con adición de Tween</w:t>
      </w:r>
      <w:r w:rsidR="00252985">
        <w:rPr>
          <w:rFonts w:ascii="Arial" w:eastAsia="Times New Roman" w:hAnsi="Arial" w:cs="Arial"/>
          <w:lang w:eastAsia="es-ES"/>
        </w:rPr>
        <w:t>®</w:t>
      </w:r>
      <w:r w:rsidR="0083310C" w:rsidRPr="008D7141">
        <w:rPr>
          <w:rFonts w:ascii="Arial" w:hAnsi="Arial" w:cs="Arial"/>
        </w:rPr>
        <w:t xml:space="preserve"> 80 presentaron</w:t>
      </w:r>
      <w:r w:rsidR="00D45E86" w:rsidRPr="008D7141">
        <w:rPr>
          <w:rFonts w:ascii="Arial" w:hAnsi="Arial" w:cs="Arial"/>
        </w:rPr>
        <w:t xml:space="preserve"> alrededor de 10% menos peso de precipitados que el ensayo sin el aditivo</w:t>
      </w:r>
      <w:r w:rsidRPr="008D7141">
        <w:rPr>
          <w:rFonts w:ascii="Arial" w:hAnsi="Arial" w:cs="Arial"/>
        </w:rPr>
        <w:t xml:space="preserve"> </w:t>
      </w:r>
      <w:r w:rsidR="0083310C" w:rsidRPr="008D7141">
        <w:rPr>
          <w:rFonts w:ascii="Arial" w:hAnsi="Arial" w:cs="Arial"/>
        </w:rPr>
        <w:t>(</w:t>
      </w:r>
      <w:r w:rsidR="003E7BA5" w:rsidRPr="008D7141">
        <w:rPr>
          <w:rFonts w:ascii="Arial" w:hAnsi="Arial" w:cs="Arial"/>
        </w:rPr>
        <w:t xml:space="preserve">figura </w:t>
      </w:r>
      <w:r w:rsidR="0083310C" w:rsidRPr="008D7141">
        <w:rPr>
          <w:rFonts w:ascii="Arial" w:hAnsi="Arial" w:cs="Arial"/>
        </w:rPr>
        <w:t xml:space="preserve">2), </w:t>
      </w:r>
      <w:r w:rsidR="00770956" w:rsidRPr="008D7141">
        <w:rPr>
          <w:rFonts w:ascii="Arial" w:hAnsi="Arial" w:cs="Arial"/>
        </w:rPr>
        <w:t xml:space="preserve">la morfología </w:t>
      </w:r>
      <w:r w:rsidR="0083310C" w:rsidRPr="008D7141">
        <w:rPr>
          <w:rFonts w:ascii="Arial" w:hAnsi="Arial" w:cs="Arial"/>
        </w:rPr>
        <w:t>y el tamaño de partícula obtenido</w:t>
      </w:r>
      <w:r w:rsidR="00770956" w:rsidRPr="008D7141">
        <w:rPr>
          <w:rFonts w:ascii="Arial" w:hAnsi="Arial" w:cs="Arial"/>
        </w:rPr>
        <w:t xml:space="preserve"> fue</w:t>
      </w:r>
      <w:r w:rsidR="00590EF9" w:rsidRPr="008D7141">
        <w:rPr>
          <w:rFonts w:ascii="Arial" w:hAnsi="Arial" w:cs="Arial"/>
        </w:rPr>
        <w:t xml:space="preserve"> diferente</w:t>
      </w:r>
      <w:r w:rsidR="00D45E86" w:rsidRPr="008D7141">
        <w:rPr>
          <w:rFonts w:ascii="Arial" w:hAnsi="Arial" w:cs="Arial"/>
        </w:rPr>
        <w:t xml:space="preserve"> </w:t>
      </w:r>
      <w:r w:rsidR="00D45E86">
        <w:rPr>
          <w:rFonts w:ascii="Arial" w:hAnsi="Arial" w:cs="Arial"/>
          <w:lang w:val="es-ES"/>
        </w:rPr>
        <w:t>(</w:t>
      </w:r>
      <w:r w:rsidR="003E7BA5">
        <w:rPr>
          <w:rFonts w:ascii="Arial" w:hAnsi="Arial" w:cs="Arial"/>
          <w:lang w:val="es-ES"/>
        </w:rPr>
        <w:t xml:space="preserve">figura </w:t>
      </w:r>
      <w:r w:rsidR="00D45E86">
        <w:rPr>
          <w:rFonts w:ascii="Arial" w:hAnsi="Arial" w:cs="Arial"/>
          <w:lang w:val="es-ES"/>
        </w:rPr>
        <w:t>5)</w:t>
      </w:r>
      <w:r w:rsidR="00D45E86" w:rsidRPr="008D7141">
        <w:rPr>
          <w:rFonts w:ascii="Arial" w:hAnsi="Arial" w:cs="Arial"/>
        </w:rPr>
        <w:t xml:space="preserve">, así como se </w:t>
      </w:r>
      <w:r w:rsidR="00F24F36" w:rsidRPr="008D7141">
        <w:rPr>
          <w:rFonts w:ascii="Arial" w:hAnsi="Arial" w:cs="Arial"/>
        </w:rPr>
        <w:t xml:space="preserve">pudo </w:t>
      </w:r>
      <w:r w:rsidR="00D45E86" w:rsidRPr="008D7141">
        <w:rPr>
          <w:rFonts w:ascii="Arial" w:hAnsi="Arial" w:cs="Arial"/>
        </w:rPr>
        <w:t>evidenciar un p</w:t>
      </w:r>
      <w:r w:rsidR="000F4721" w:rsidRPr="008D7141">
        <w:rPr>
          <w:rFonts w:ascii="Arial" w:hAnsi="Arial" w:cs="Arial"/>
        </w:rPr>
        <w:t>roducto de mayor pureza (</w:t>
      </w:r>
      <w:r w:rsidR="003E7BA5" w:rsidRPr="008D7141">
        <w:rPr>
          <w:rFonts w:ascii="Arial" w:hAnsi="Arial" w:cs="Arial"/>
        </w:rPr>
        <w:t xml:space="preserve">figura </w:t>
      </w:r>
      <w:r w:rsidR="00166919" w:rsidRPr="008D7141">
        <w:rPr>
          <w:rFonts w:ascii="Arial" w:hAnsi="Arial" w:cs="Arial"/>
        </w:rPr>
        <w:t>7</w:t>
      </w:r>
      <w:r w:rsidR="00D45E86" w:rsidRPr="008D7141">
        <w:rPr>
          <w:rFonts w:ascii="Arial" w:hAnsi="Arial" w:cs="Arial"/>
        </w:rPr>
        <w:t>)</w:t>
      </w:r>
      <w:r w:rsidR="00770956" w:rsidRPr="00BA1456">
        <w:rPr>
          <w:rFonts w:ascii="Arial" w:hAnsi="Arial" w:cs="Arial"/>
          <w:lang w:val="es-ES"/>
        </w:rPr>
        <w:t xml:space="preserve">. </w:t>
      </w:r>
      <w:r w:rsidR="00D45E86">
        <w:rPr>
          <w:rFonts w:ascii="Arial" w:hAnsi="Arial" w:cs="Arial"/>
          <w:lang w:val="es-ES"/>
        </w:rPr>
        <w:t>E</w:t>
      </w:r>
      <w:r w:rsidR="00770956" w:rsidRPr="008D7141">
        <w:rPr>
          <w:rFonts w:ascii="Arial" w:hAnsi="Arial" w:cs="Arial"/>
        </w:rPr>
        <w:t>l Tween</w:t>
      </w:r>
      <w:r w:rsidR="00252985">
        <w:rPr>
          <w:rFonts w:ascii="Arial" w:eastAsia="Times New Roman" w:hAnsi="Arial" w:cs="Arial"/>
          <w:lang w:eastAsia="es-ES"/>
        </w:rPr>
        <w:t>®</w:t>
      </w:r>
      <w:r w:rsidR="00770956" w:rsidRPr="008D7141">
        <w:rPr>
          <w:rFonts w:ascii="Arial" w:hAnsi="Arial" w:cs="Arial"/>
        </w:rPr>
        <w:t xml:space="preserve"> 80 es un aditivo alimentario con acción detergente emulsionante</w:t>
      </w:r>
      <w:r w:rsidR="0083310C" w:rsidRPr="008D7141">
        <w:rPr>
          <w:rFonts w:ascii="Arial" w:hAnsi="Arial" w:cs="Arial"/>
        </w:rPr>
        <w:t xml:space="preserve">, </w:t>
      </w:r>
      <w:r w:rsidR="00D45E86" w:rsidRPr="008D7141">
        <w:rPr>
          <w:rFonts w:ascii="Arial" w:hAnsi="Arial" w:cs="Arial"/>
        </w:rPr>
        <w:t xml:space="preserve">el cual pudo </w:t>
      </w:r>
      <w:r w:rsidR="00770956" w:rsidRPr="008D7141">
        <w:rPr>
          <w:rFonts w:ascii="Arial" w:hAnsi="Arial" w:cs="Arial"/>
        </w:rPr>
        <w:t>actuar como un agente dispersante en</w:t>
      </w:r>
      <w:r w:rsidR="00D45E86" w:rsidRPr="008D7141">
        <w:rPr>
          <w:rFonts w:ascii="Arial" w:hAnsi="Arial" w:cs="Arial"/>
        </w:rPr>
        <w:t xml:space="preserve"> el</w:t>
      </w:r>
      <w:r w:rsidR="00770956" w:rsidRPr="008D7141">
        <w:rPr>
          <w:rFonts w:ascii="Arial" w:hAnsi="Arial" w:cs="Arial"/>
        </w:rPr>
        <w:t xml:space="preserve"> proceso de producción de carbonato de calcio, </w:t>
      </w:r>
      <w:r w:rsidR="006C6762" w:rsidRPr="008D7141">
        <w:rPr>
          <w:rFonts w:ascii="Arial" w:hAnsi="Arial" w:cs="Arial"/>
        </w:rPr>
        <w:t>contribuye</w:t>
      </w:r>
      <w:r w:rsidR="0083310C" w:rsidRPr="008D7141">
        <w:rPr>
          <w:rFonts w:ascii="Arial" w:hAnsi="Arial" w:cs="Arial"/>
        </w:rPr>
        <w:t>ndo</w:t>
      </w:r>
      <w:r w:rsidR="00770956" w:rsidRPr="008D7141">
        <w:rPr>
          <w:rFonts w:ascii="Arial" w:hAnsi="Arial" w:cs="Arial"/>
        </w:rPr>
        <w:t xml:space="preserve"> a disgregar cúmulos o</w:t>
      </w:r>
      <w:r w:rsidR="0083310C" w:rsidRPr="008D7141">
        <w:rPr>
          <w:rFonts w:ascii="Arial" w:hAnsi="Arial" w:cs="Arial"/>
        </w:rPr>
        <w:t xml:space="preserve"> las</w:t>
      </w:r>
      <w:r w:rsidR="00770956" w:rsidRPr="008D7141">
        <w:rPr>
          <w:rFonts w:ascii="Arial" w:hAnsi="Arial" w:cs="Arial"/>
        </w:rPr>
        <w:t xml:space="preserve"> estructuras </w:t>
      </w:r>
      <w:r w:rsidR="0083310C" w:rsidRPr="008D7141">
        <w:rPr>
          <w:rFonts w:ascii="Arial" w:hAnsi="Arial" w:cs="Arial"/>
        </w:rPr>
        <w:t>biomineralizadas de los microorganismos</w:t>
      </w:r>
      <w:r w:rsidR="00770956" w:rsidRPr="008D7141">
        <w:rPr>
          <w:rFonts w:ascii="Arial" w:hAnsi="Arial" w:cs="Arial"/>
        </w:rPr>
        <w:t>.</w:t>
      </w:r>
      <w:r w:rsidR="00687042" w:rsidRPr="008D7141">
        <w:rPr>
          <w:rFonts w:ascii="Arial" w:hAnsi="Arial" w:cs="Arial"/>
        </w:rPr>
        <w:t xml:space="preserve"> </w:t>
      </w:r>
      <w:r w:rsidR="00D45E86" w:rsidRPr="008D7141">
        <w:rPr>
          <w:rFonts w:ascii="Arial" w:hAnsi="Arial" w:cs="Arial"/>
        </w:rPr>
        <w:t>E</w:t>
      </w:r>
      <w:r w:rsidR="00687042" w:rsidRPr="008D7141">
        <w:rPr>
          <w:rFonts w:ascii="Arial" w:hAnsi="Arial" w:cs="Arial"/>
        </w:rPr>
        <w:t xml:space="preserve">n investigaciones sobre síntesis química de calcita, </w:t>
      </w:r>
      <w:r w:rsidR="00D45E86" w:rsidRPr="008D7141">
        <w:rPr>
          <w:rFonts w:ascii="Arial" w:hAnsi="Arial" w:cs="Arial"/>
        </w:rPr>
        <w:t>se ha encontrado que este tensoactivo no iónico tiene</w:t>
      </w:r>
      <w:r w:rsidR="00687042" w:rsidRPr="008D7141">
        <w:rPr>
          <w:rFonts w:ascii="Arial" w:hAnsi="Arial" w:cs="Arial"/>
        </w:rPr>
        <w:t xml:space="preserve"> un efecto significativo sobre la morfología de los cristales, </w:t>
      </w:r>
      <w:r w:rsidR="00D45E86" w:rsidRPr="008D7141">
        <w:rPr>
          <w:rFonts w:ascii="Arial" w:hAnsi="Arial" w:cs="Arial"/>
        </w:rPr>
        <w:t xml:space="preserve">ya que </w:t>
      </w:r>
      <w:r w:rsidR="00553663" w:rsidRPr="008D7141">
        <w:rPr>
          <w:rFonts w:ascii="Arial" w:hAnsi="Arial" w:cs="Arial"/>
        </w:rPr>
        <w:t xml:space="preserve">se adsorbe y </w:t>
      </w:r>
      <w:r w:rsidR="00D45E86" w:rsidRPr="008D7141">
        <w:rPr>
          <w:rFonts w:ascii="Arial" w:hAnsi="Arial" w:cs="Arial"/>
        </w:rPr>
        <w:t xml:space="preserve">forma enlaces con una </w:t>
      </w:r>
      <w:r w:rsidR="00687042" w:rsidRPr="008D7141">
        <w:rPr>
          <w:rFonts w:ascii="Arial" w:hAnsi="Arial" w:cs="Arial"/>
        </w:rPr>
        <w:t xml:space="preserve">cara cristalina específica, inhibiendo el crecimiento </w:t>
      </w:r>
      <w:r w:rsidR="00D45E86" w:rsidRPr="008D7141">
        <w:rPr>
          <w:rFonts w:ascii="Arial" w:hAnsi="Arial" w:cs="Arial"/>
        </w:rPr>
        <w:t xml:space="preserve">del mineral </w:t>
      </w:r>
      <w:r w:rsidR="00687042" w:rsidRPr="008D7141">
        <w:rPr>
          <w:rFonts w:ascii="Arial" w:hAnsi="Arial" w:cs="Arial"/>
        </w:rPr>
        <w:t>en esa zona, pero sin afectar la reacción entre los iones Ca</w:t>
      </w:r>
      <w:r w:rsidR="00687042" w:rsidRPr="008D7141">
        <w:rPr>
          <w:rFonts w:ascii="Arial" w:hAnsi="Arial" w:cs="Arial"/>
          <w:vertAlign w:val="superscript"/>
        </w:rPr>
        <w:t>2+</w:t>
      </w:r>
      <w:r w:rsidR="00687042" w:rsidRPr="008D7141">
        <w:rPr>
          <w:rFonts w:ascii="Arial" w:hAnsi="Arial" w:cs="Arial"/>
        </w:rPr>
        <w:t xml:space="preserve"> y el CO</w:t>
      </w:r>
      <w:r w:rsidR="00687042" w:rsidRPr="008D7141">
        <w:rPr>
          <w:rFonts w:ascii="Arial" w:hAnsi="Arial" w:cs="Arial"/>
          <w:vertAlign w:val="subscript"/>
        </w:rPr>
        <w:t>3</w:t>
      </w:r>
      <w:r w:rsidR="00687042" w:rsidRPr="008D7141">
        <w:rPr>
          <w:rFonts w:ascii="Arial" w:hAnsi="Arial" w:cs="Arial"/>
          <w:vertAlign w:val="superscript"/>
        </w:rPr>
        <w:t>2-</w:t>
      </w:r>
      <w:r w:rsidR="00687042" w:rsidRPr="008D7141">
        <w:rPr>
          <w:rFonts w:ascii="Arial" w:hAnsi="Arial" w:cs="Arial"/>
        </w:rPr>
        <w:t xml:space="preserve"> hidratado, </w:t>
      </w:r>
      <w:r w:rsidR="00D45E86" w:rsidRPr="008D7141">
        <w:rPr>
          <w:rFonts w:ascii="Arial" w:hAnsi="Arial" w:cs="Arial"/>
        </w:rPr>
        <w:t>lo cual solo induciría a un cambio de la forma, pero no del producto</w:t>
      </w:r>
      <w:r w:rsidR="00687042" w:rsidRPr="008D7141">
        <w:rPr>
          <w:rFonts w:ascii="Arial" w:hAnsi="Arial" w:cs="Arial"/>
        </w:rPr>
        <w:t xml:space="preserve"> </w:t>
      </w:r>
      <w:r w:rsidR="000B11CC" w:rsidRPr="000B11CC">
        <w:rPr>
          <w:rFonts w:ascii="Arial" w:hAnsi="Arial" w:cs="Arial"/>
        </w:rPr>
        <w:t xml:space="preserve">(Patil </w:t>
      </w:r>
      <w:r w:rsidR="000B11CC" w:rsidRPr="000B11CC">
        <w:rPr>
          <w:rFonts w:ascii="Arial" w:hAnsi="Arial" w:cs="Arial"/>
          <w:i/>
        </w:rPr>
        <w:t>et al</w:t>
      </w:r>
      <w:r w:rsidR="000B11CC" w:rsidRPr="000B11CC">
        <w:rPr>
          <w:rFonts w:ascii="Arial" w:hAnsi="Arial" w:cs="Arial"/>
        </w:rPr>
        <w:t xml:space="preserve">., 2014; Zhang </w:t>
      </w:r>
      <w:r w:rsidR="000B11CC" w:rsidRPr="000B11CC">
        <w:rPr>
          <w:rFonts w:ascii="Arial" w:hAnsi="Arial" w:cs="Arial"/>
          <w:i/>
        </w:rPr>
        <w:t>et al</w:t>
      </w:r>
      <w:r w:rsidR="000B11CC" w:rsidRPr="000B11CC">
        <w:rPr>
          <w:rFonts w:ascii="Arial" w:hAnsi="Arial" w:cs="Arial"/>
        </w:rPr>
        <w:t>., 2008).</w:t>
      </w:r>
    </w:p>
    <w:p w14:paraId="16D4A25B" w14:textId="77777777" w:rsidR="00D45E86" w:rsidRDefault="00D45E86" w:rsidP="0083310C">
      <w:pPr>
        <w:pStyle w:val="Sinespaciado"/>
        <w:spacing w:line="360" w:lineRule="auto"/>
        <w:jc w:val="both"/>
        <w:rPr>
          <w:rFonts w:ascii="Arial" w:hAnsi="Arial" w:cs="Arial"/>
        </w:rPr>
      </w:pPr>
    </w:p>
    <w:p w14:paraId="76654669" w14:textId="5EA51ACF" w:rsidR="00DC7F76" w:rsidRDefault="00F8465E" w:rsidP="00FD43D9">
      <w:pPr>
        <w:spacing w:line="360" w:lineRule="auto"/>
        <w:rPr>
          <w:rFonts w:ascii="Arial" w:hAnsi="Arial" w:cs="Arial"/>
          <w:lang w:val="es-CO"/>
        </w:rPr>
      </w:pPr>
      <w:r w:rsidRPr="00FD43D9">
        <w:rPr>
          <w:rFonts w:ascii="Arial" w:hAnsi="Arial" w:cs="Arial"/>
          <w:lang w:val="es-CO"/>
        </w:rPr>
        <w:lastRenderedPageBreak/>
        <w:t>En cuanto a las variaciones de las proporciones de vaterita y calcita</w:t>
      </w:r>
      <w:r w:rsidR="00A0441B">
        <w:rPr>
          <w:rFonts w:ascii="Arial" w:hAnsi="Arial" w:cs="Arial"/>
          <w:lang w:val="es-CO"/>
        </w:rPr>
        <w:t>,</w:t>
      </w:r>
      <w:r w:rsidR="00553663" w:rsidRPr="00FD43D9">
        <w:rPr>
          <w:rFonts w:ascii="Arial" w:hAnsi="Arial" w:cs="Arial"/>
          <w:lang w:val="es-CO"/>
        </w:rPr>
        <w:t xml:space="preserve"> observadas en los análisis de XRD (</w:t>
      </w:r>
      <w:r w:rsidR="003E7BA5">
        <w:rPr>
          <w:rFonts w:ascii="Arial" w:hAnsi="Arial" w:cs="Arial"/>
          <w:lang w:val="es-CO"/>
        </w:rPr>
        <w:t>t</w:t>
      </w:r>
      <w:r w:rsidR="003E7BA5" w:rsidRPr="00FD43D9">
        <w:rPr>
          <w:rFonts w:ascii="Arial" w:hAnsi="Arial" w:cs="Arial"/>
          <w:lang w:val="es-CO"/>
        </w:rPr>
        <w:t xml:space="preserve">abla </w:t>
      </w:r>
      <w:r w:rsidR="00553663" w:rsidRPr="00FD43D9">
        <w:rPr>
          <w:rFonts w:ascii="Arial" w:hAnsi="Arial" w:cs="Arial"/>
          <w:lang w:val="es-CO"/>
        </w:rPr>
        <w:t>1)</w:t>
      </w:r>
      <w:r w:rsidRPr="00FD43D9">
        <w:rPr>
          <w:rFonts w:ascii="Arial" w:hAnsi="Arial" w:cs="Arial"/>
          <w:lang w:val="es-CO"/>
        </w:rPr>
        <w:t xml:space="preserve">, </w:t>
      </w:r>
      <w:r w:rsidR="00CC3409">
        <w:rPr>
          <w:rFonts w:ascii="Arial" w:hAnsi="Arial" w:cs="Arial"/>
          <w:lang w:val="es-CO"/>
        </w:rPr>
        <w:t xml:space="preserve">estas contrastan con los resultados obtenidos en </w:t>
      </w:r>
      <w:r w:rsidRPr="00FD43D9">
        <w:rPr>
          <w:rFonts w:ascii="Arial" w:hAnsi="Arial" w:cs="Arial"/>
          <w:lang w:val="es-CO"/>
        </w:rPr>
        <w:t>procesos de síntesis química</w:t>
      </w:r>
      <w:r w:rsidR="00CC3409">
        <w:rPr>
          <w:rFonts w:ascii="Arial" w:hAnsi="Arial" w:cs="Arial"/>
          <w:lang w:val="es-CO"/>
        </w:rPr>
        <w:t>, donde se</w:t>
      </w:r>
      <w:r w:rsidRPr="00FD43D9">
        <w:rPr>
          <w:rFonts w:ascii="Arial" w:hAnsi="Arial" w:cs="Arial"/>
          <w:lang w:val="es-CO"/>
        </w:rPr>
        <w:t xml:space="preserve"> ha evidenciado que la inclusión de Tween</w:t>
      </w:r>
      <w:r w:rsidR="00252985">
        <w:rPr>
          <w:rFonts w:ascii="Arial" w:eastAsia="Times New Roman" w:hAnsi="Arial" w:cs="Arial"/>
          <w:lang w:eastAsia="es-ES"/>
        </w:rPr>
        <w:t>®</w:t>
      </w:r>
      <w:r w:rsidRPr="00FD43D9">
        <w:rPr>
          <w:rFonts w:ascii="Arial" w:hAnsi="Arial" w:cs="Arial"/>
          <w:lang w:val="es-CO"/>
        </w:rPr>
        <w:t xml:space="preserve"> 80 </w:t>
      </w:r>
      <w:r w:rsidR="00CC3409">
        <w:rPr>
          <w:rFonts w:ascii="Arial" w:hAnsi="Arial" w:cs="Arial"/>
          <w:lang w:val="es-CO"/>
        </w:rPr>
        <w:t>solo</w:t>
      </w:r>
      <w:r w:rsidRPr="00FD43D9">
        <w:rPr>
          <w:rFonts w:ascii="Arial" w:hAnsi="Arial" w:cs="Arial"/>
          <w:lang w:val="es-CO"/>
        </w:rPr>
        <w:t xml:space="preserve"> prom</w:t>
      </w:r>
      <w:r w:rsidR="00CC3409">
        <w:rPr>
          <w:rFonts w:ascii="Arial" w:hAnsi="Arial" w:cs="Arial"/>
          <w:lang w:val="es-CO"/>
        </w:rPr>
        <w:t>ueve</w:t>
      </w:r>
      <w:r w:rsidRPr="00FD43D9">
        <w:rPr>
          <w:rFonts w:ascii="Arial" w:hAnsi="Arial" w:cs="Arial"/>
          <w:lang w:val="es-CO"/>
        </w:rPr>
        <w:t xml:space="preserve"> </w:t>
      </w:r>
      <w:r w:rsidR="00CC3409">
        <w:rPr>
          <w:rFonts w:ascii="Arial" w:hAnsi="Arial" w:cs="Arial"/>
          <w:lang w:val="es-CO"/>
        </w:rPr>
        <w:t xml:space="preserve">una leve formación </w:t>
      </w:r>
      <w:r w:rsidRPr="00FD43D9">
        <w:rPr>
          <w:rFonts w:ascii="Arial" w:hAnsi="Arial" w:cs="Arial"/>
          <w:lang w:val="es-CO"/>
        </w:rPr>
        <w:t xml:space="preserve">de </w:t>
      </w:r>
      <w:r w:rsidR="00553663" w:rsidRPr="00FD43D9">
        <w:rPr>
          <w:rFonts w:ascii="Arial" w:hAnsi="Arial" w:cs="Arial"/>
          <w:lang w:val="es-CO"/>
        </w:rPr>
        <w:t>vaterita</w:t>
      </w:r>
      <w:r w:rsidR="00CC3409">
        <w:rPr>
          <w:rFonts w:ascii="Arial" w:hAnsi="Arial" w:cs="Arial"/>
          <w:lang w:val="es-CO"/>
        </w:rPr>
        <w:t xml:space="preserve"> (con predominio de calcita)</w:t>
      </w:r>
      <w:r w:rsidR="00553663" w:rsidRPr="00FD43D9">
        <w:rPr>
          <w:rFonts w:ascii="Arial" w:hAnsi="Arial" w:cs="Arial"/>
          <w:lang w:val="es-CO"/>
        </w:rPr>
        <w:t xml:space="preserve"> </w:t>
      </w:r>
      <w:r w:rsidR="00CC3409" w:rsidRPr="00CC3409">
        <w:rPr>
          <w:rFonts w:ascii="Arial" w:hAnsi="Arial" w:cs="Arial"/>
          <w:lang w:val="es-CO"/>
        </w:rPr>
        <w:t>y</w:t>
      </w:r>
      <w:r w:rsidR="00CC3409">
        <w:rPr>
          <w:rFonts w:ascii="Arial" w:hAnsi="Arial" w:cs="Arial"/>
          <w:lang w:val="es-CO"/>
        </w:rPr>
        <w:t>,</w:t>
      </w:r>
      <w:r w:rsidR="00CC3409" w:rsidRPr="00CC3409">
        <w:rPr>
          <w:rFonts w:ascii="Arial" w:hAnsi="Arial" w:cs="Arial"/>
          <w:lang w:val="es-CO"/>
        </w:rPr>
        <w:t xml:space="preserve"> adem</w:t>
      </w:r>
      <w:r w:rsidR="00CC3409">
        <w:rPr>
          <w:rFonts w:ascii="Arial" w:hAnsi="Arial" w:cs="Arial"/>
          <w:lang w:val="es-CO"/>
        </w:rPr>
        <w:t>ás,</w:t>
      </w:r>
      <w:r w:rsidR="00553663" w:rsidRPr="00FD43D9">
        <w:rPr>
          <w:rFonts w:ascii="Arial" w:hAnsi="Arial" w:cs="Arial"/>
          <w:lang w:val="es-CO"/>
        </w:rPr>
        <w:t xml:space="preserve"> </w:t>
      </w:r>
      <w:r w:rsidR="00CC3409">
        <w:rPr>
          <w:rFonts w:ascii="Arial" w:hAnsi="Arial" w:cs="Arial"/>
          <w:lang w:val="es-CO"/>
        </w:rPr>
        <w:t>este polimorfo t</w:t>
      </w:r>
      <w:r w:rsidR="00553663" w:rsidRPr="007B4DDA">
        <w:rPr>
          <w:rFonts w:ascii="Arial" w:hAnsi="Arial" w:cs="Arial"/>
          <w:lang w:val="es-CO"/>
        </w:rPr>
        <w:t>ende</w:t>
      </w:r>
      <w:r w:rsidR="00CC3409">
        <w:rPr>
          <w:rFonts w:ascii="Arial" w:hAnsi="Arial" w:cs="Arial"/>
          <w:lang w:val="es-CO"/>
        </w:rPr>
        <w:t>ría</w:t>
      </w:r>
      <w:r w:rsidR="00553663" w:rsidRPr="007B4DDA">
        <w:rPr>
          <w:rFonts w:ascii="Arial" w:hAnsi="Arial" w:cs="Arial"/>
          <w:lang w:val="es-CO"/>
        </w:rPr>
        <w:t xml:space="preserve"> a desparecer y transformarse en calcita</w:t>
      </w:r>
      <w:r w:rsidR="000B11CC">
        <w:rPr>
          <w:rFonts w:ascii="Arial" w:hAnsi="Arial" w:cs="Arial"/>
          <w:lang w:val="es-CO"/>
        </w:rPr>
        <w:t xml:space="preserve"> </w:t>
      </w:r>
      <w:r w:rsidR="000B11CC" w:rsidRPr="000B11CC">
        <w:rPr>
          <w:rFonts w:ascii="Arial" w:hAnsi="Arial" w:cs="Arial"/>
          <w:lang w:val="es-CO"/>
        </w:rPr>
        <w:t xml:space="preserve">(Patil </w:t>
      </w:r>
      <w:r w:rsidR="000B11CC" w:rsidRPr="000B11CC">
        <w:rPr>
          <w:rFonts w:ascii="Arial" w:hAnsi="Arial" w:cs="Arial"/>
          <w:i/>
          <w:lang w:val="es-CO"/>
        </w:rPr>
        <w:t>et al.</w:t>
      </w:r>
      <w:r w:rsidR="000B11CC" w:rsidRPr="000B11CC">
        <w:rPr>
          <w:rFonts w:ascii="Arial" w:hAnsi="Arial" w:cs="Arial"/>
          <w:lang w:val="es-CO"/>
        </w:rPr>
        <w:t>, 2014)</w:t>
      </w:r>
      <w:r w:rsidR="00553663" w:rsidRPr="00DF7336">
        <w:rPr>
          <w:rFonts w:ascii="Arial" w:hAnsi="Arial" w:cs="Arial"/>
          <w:lang w:val="es-CO"/>
        </w:rPr>
        <w:t xml:space="preserve">. </w:t>
      </w:r>
    </w:p>
    <w:p w14:paraId="264B23AE" w14:textId="77777777" w:rsidR="00DC7F76" w:rsidRDefault="00DC7F76" w:rsidP="00FD43D9">
      <w:pPr>
        <w:spacing w:line="360" w:lineRule="auto"/>
        <w:rPr>
          <w:rFonts w:ascii="Arial" w:hAnsi="Arial" w:cs="Arial"/>
          <w:lang w:val="es-CO"/>
        </w:rPr>
      </w:pPr>
    </w:p>
    <w:p w14:paraId="2BA495AA" w14:textId="77777777" w:rsidR="00DC7F76" w:rsidRDefault="00DC7F76" w:rsidP="00DC7F76">
      <w:pPr>
        <w:spacing w:line="360" w:lineRule="auto"/>
        <w:rPr>
          <w:rFonts w:ascii="Arial" w:hAnsi="Arial" w:cs="Arial"/>
          <w:lang w:val="es-CO"/>
        </w:rPr>
      </w:pPr>
      <w:r>
        <w:rPr>
          <w:rFonts w:ascii="Arial" w:hAnsi="Arial" w:cs="Arial"/>
          <w:lang w:val="es-CO"/>
        </w:rPr>
        <w:t xml:space="preserve">La estabilidad de la biovaterita podría explicarse por el efecto de los microorganismos sobre la formación de carbonato, </w:t>
      </w:r>
      <w:r w:rsidRPr="00553663">
        <w:rPr>
          <w:rFonts w:ascii="Arial" w:hAnsi="Arial" w:cs="Arial"/>
          <w:lang w:val="es-CO"/>
        </w:rPr>
        <w:t xml:space="preserve">gracias a </w:t>
      </w:r>
      <w:r>
        <w:rPr>
          <w:rFonts w:ascii="Arial" w:hAnsi="Arial" w:cs="Arial"/>
          <w:lang w:val="es-CO"/>
        </w:rPr>
        <w:t xml:space="preserve">la producción de </w:t>
      </w:r>
      <w:r w:rsidRPr="00553663">
        <w:rPr>
          <w:rFonts w:ascii="Arial" w:hAnsi="Arial" w:cs="Arial"/>
          <w:lang w:val="es-CO"/>
        </w:rPr>
        <w:t xml:space="preserve">biomoléculas </w:t>
      </w:r>
      <w:r>
        <w:rPr>
          <w:rFonts w:ascii="Arial" w:hAnsi="Arial" w:cs="Arial"/>
          <w:lang w:val="es-CO"/>
        </w:rPr>
        <w:t>por la pared celular de la</w:t>
      </w:r>
      <w:r w:rsidRPr="00553663">
        <w:rPr>
          <w:rFonts w:ascii="Arial" w:hAnsi="Arial" w:cs="Arial"/>
          <w:lang w:val="es-CO"/>
        </w:rPr>
        <w:t xml:space="preserve">s </w:t>
      </w:r>
      <w:r>
        <w:rPr>
          <w:rFonts w:ascii="Arial" w:hAnsi="Arial" w:cs="Arial"/>
          <w:lang w:val="es-CO"/>
        </w:rPr>
        <w:t>bacterias</w:t>
      </w:r>
      <w:r w:rsidRPr="00553663">
        <w:rPr>
          <w:rFonts w:ascii="Arial" w:hAnsi="Arial" w:cs="Arial"/>
          <w:lang w:val="es-CO"/>
        </w:rPr>
        <w:t>, donde compuestos iónicos de fósforo, grupos carboxílicos o polisacáridos</w:t>
      </w:r>
      <w:r>
        <w:rPr>
          <w:rFonts w:ascii="Arial" w:hAnsi="Arial" w:cs="Arial"/>
          <w:lang w:val="es-CO"/>
        </w:rPr>
        <w:t xml:space="preserve"> presentes en ella</w:t>
      </w:r>
      <w:r w:rsidRPr="00553663">
        <w:rPr>
          <w:rFonts w:ascii="Arial" w:hAnsi="Arial" w:cs="Arial"/>
          <w:lang w:val="es-CO"/>
        </w:rPr>
        <w:t xml:space="preserve"> juegan un papel importante en coordinar la orientación del calcio y el carbonato </w:t>
      </w:r>
      <w:r w:rsidRPr="00DC7F76">
        <w:rPr>
          <w:rFonts w:ascii="Arial" w:hAnsi="Arial" w:cs="Arial"/>
          <w:lang w:val="es-CO"/>
        </w:rPr>
        <w:t xml:space="preserve">(Daskalakis </w:t>
      </w:r>
      <w:r w:rsidRPr="00DC7F76">
        <w:rPr>
          <w:rFonts w:ascii="Arial" w:hAnsi="Arial" w:cs="Arial"/>
          <w:i/>
          <w:lang w:val="es-CO"/>
        </w:rPr>
        <w:t>et al.</w:t>
      </w:r>
      <w:r w:rsidRPr="00DC7F76">
        <w:rPr>
          <w:rFonts w:ascii="Arial" w:hAnsi="Arial" w:cs="Arial"/>
          <w:lang w:val="es-CO"/>
        </w:rPr>
        <w:t>, 2015).</w:t>
      </w:r>
    </w:p>
    <w:p w14:paraId="640E7139" w14:textId="77777777" w:rsidR="00DC7F76" w:rsidRDefault="00DC7F76" w:rsidP="00DC7F76">
      <w:pPr>
        <w:spacing w:line="360" w:lineRule="auto"/>
        <w:rPr>
          <w:rFonts w:ascii="Arial" w:hAnsi="Arial" w:cs="Arial"/>
          <w:lang w:val="es-CO"/>
        </w:rPr>
      </w:pPr>
    </w:p>
    <w:p w14:paraId="191A8914" w14:textId="5258C476" w:rsidR="00B53C19" w:rsidRPr="00DF7336" w:rsidRDefault="00C32A9B" w:rsidP="00FD43D9">
      <w:pPr>
        <w:spacing w:line="360" w:lineRule="auto"/>
        <w:rPr>
          <w:rFonts w:ascii="Arial" w:hAnsi="Arial" w:cs="Arial"/>
          <w:lang w:val="es-CO"/>
        </w:rPr>
      </w:pPr>
      <w:r>
        <w:rPr>
          <w:rFonts w:ascii="Arial" w:hAnsi="Arial" w:cs="Arial"/>
          <w:lang w:val="es-CO"/>
        </w:rPr>
        <w:t>De acuerdo con los resultados obtenidos</w:t>
      </w:r>
      <w:r w:rsidR="00DC7F76">
        <w:rPr>
          <w:rFonts w:ascii="Arial" w:hAnsi="Arial" w:cs="Arial"/>
          <w:lang w:val="es-CO"/>
        </w:rPr>
        <w:t>,</w:t>
      </w:r>
      <w:r>
        <w:rPr>
          <w:rFonts w:ascii="Arial" w:hAnsi="Arial" w:cs="Arial"/>
          <w:lang w:val="es-CO"/>
        </w:rPr>
        <w:t xml:space="preserve"> </w:t>
      </w:r>
      <w:r w:rsidR="00DC7F76">
        <w:rPr>
          <w:rFonts w:ascii="Arial" w:hAnsi="Arial" w:cs="Arial"/>
          <w:lang w:val="es-CO"/>
        </w:rPr>
        <w:t xml:space="preserve">fue </w:t>
      </w:r>
      <w:r>
        <w:rPr>
          <w:rFonts w:ascii="Arial" w:hAnsi="Arial" w:cs="Arial"/>
          <w:lang w:val="es-CO"/>
        </w:rPr>
        <w:t>posible evidenciar la formación de carbonatos de calcio en todos los experimentos</w:t>
      </w:r>
      <w:r w:rsidR="00DC7F76">
        <w:rPr>
          <w:rFonts w:ascii="Arial" w:hAnsi="Arial" w:cs="Arial"/>
          <w:lang w:val="es-CO"/>
        </w:rPr>
        <w:t>,</w:t>
      </w:r>
      <w:r>
        <w:rPr>
          <w:rFonts w:ascii="Arial" w:hAnsi="Arial" w:cs="Arial"/>
          <w:lang w:val="es-CO"/>
        </w:rPr>
        <w:t xml:space="preserve"> </w:t>
      </w:r>
      <w:r w:rsidR="00DC7F76">
        <w:rPr>
          <w:rFonts w:ascii="Arial" w:hAnsi="Arial" w:cs="Arial"/>
          <w:lang w:val="es-CO"/>
        </w:rPr>
        <w:t>independiente</w:t>
      </w:r>
      <w:r>
        <w:rPr>
          <w:rFonts w:ascii="Arial" w:hAnsi="Arial" w:cs="Arial"/>
          <w:lang w:val="es-CO"/>
        </w:rPr>
        <w:t xml:space="preserve"> de la concentración de Tween</w:t>
      </w:r>
      <w:r w:rsidR="00252985">
        <w:rPr>
          <w:rFonts w:ascii="Arial" w:eastAsia="Times New Roman" w:hAnsi="Arial" w:cs="Arial"/>
          <w:lang w:eastAsia="es-ES"/>
        </w:rPr>
        <w:t>®</w:t>
      </w:r>
      <w:r>
        <w:rPr>
          <w:rFonts w:ascii="Arial" w:hAnsi="Arial" w:cs="Arial"/>
          <w:lang w:val="es-CO"/>
        </w:rPr>
        <w:t xml:space="preserve"> 80 empleada</w:t>
      </w:r>
      <w:r w:rsidR="00DC7F76">
        <w:rPr>
          <w:rFonts w:ascii="Arial" w:hAnsi="Arial" w:cs="Arial"/>
          <w:lang w:val="es-CO"/>
        </w:rPr>
        <w:t>.</w:t>
      </w:r>
      <w:r>
        <w:rPr>
          <w:rFonts w:ascii="Arial" w:hAnsi="Arial" w:cs="Arial"/>
          <w:lang w:val="es-CO"/>
        </w:rPr>
        <w:t xml:space="preserve"> </w:t>
      </w:r>
      <w:r w:rsidR="00DC7F76">
        <w:rPr>
          <w:rFonts w:ascii="Arial" w:hAnsi="Arial" w:cs="Arial"/>
          <w:lang w:val="es-CO"/>
        </w:rPr>
        <w:t>E</w:t>
      </w:r>
      <w:r>
        <w:rPr>
          <w:rFonts w:ascii="Arial" w:hAnsi="Arial" w:cs="Arial"/>
          <w:lang w:val="es-CO"/>
        </w:rPr>
        <w:t>sto indica posiblemente que las células pueden crecer, desarrollarse y formar carbonatos de calcio de manera tal que este aditivo no es un inhibidor celular</w:t>
      </w:r>
      <w:r w:rsidR="00DC7F76">
        <w:rPr>
          <w:rFonts w:ascii="Arial" w:hAnsi="Arial" w:cs="Arial"/>
          <w:lang w:val="es-CO"/>
        </w:rPr>
        <w:t>,</w:t>
      </w:r>
      <w:r>
        <w:rPr>
          <w:rFonts w:ascii="Arial" w:hAnsi="Arial" w:cs="Arial"/>
          <w:lang w:val="es-CO"/>
        </w:rPr>
        <w:t xml:space="preserve"> por lo menos a las concentraciones evaluadas en e</w:t>
      </w:r>
      <w:r w:rsidR="006E5359">
        <w:rPr>
          <w:rFonts w:ascii="Arial" w:hAnsi="Arial" w:cs="Arial"/>
          <w:lang w:val="es-CO"/>
        </w:rPr>
        <w:t>s</w:t>
      </w:r>
      <w:r>
        <w:rPr>
          <w:rFonts w:ascii="Arial" w:hAnsi="Arial" w:cs="Arial"/>
          <w:lang w:val="es-CO"/>
        </w:rPr>
        <w:t xml:space="preserve">te estudio.  Adicionalmente, este </w:t>
      </w:r>
      <w:r w:rsidR="00665E57">
        <w:rPr>
          <w:rFonts w:ascii="Arial" w:hAnsi="Arial" w:cs="Arial"/>
          <w:lang w:val="es-CO"/>
        </w:rPr>
        <w:t>tensoactivo pudo incrementar el rendimiento en la formación de</w:t>
      </w:r>
      <w:r w:rsidR="00DD2721">
        <w:rPr>
          <w:rFonts w:ascii="Arial" w:hAnsi="Arial" w:cs="Arial"/>
          <w:lang w:val="es-CO"/>
        </w:rPr>
        <w:t xml:space="preserve"> </w:t>
      </w:r>
      <w:r w:rsidR="00665E57">
        <w:rPr>
          <w:rFonts w:ascii="Arial" w:hAnsi="Arial" w:cs="Arial"/>
          <w:lang w:val="es-CO"/>
        </w:rPr>
        <w:t xml:space="preserve">los </w:t>
      </w:r>
      <w:r w:rsidR="00DD2721">
        <w:rPr>
          <w:rFonts w:ascii="Arial" w:hAnsi="Arial" w:cs="Arial"/>
          <w:lang w:val="es-CO"/>
        </w:rPr>
        <w:t xml:space="preserve">compuestos necesarios para la estabilización de </w:t>
      </w:r>
      <w:r w:rsidR="00665E57">
        <w:rPr>
          <w:rFonts w:ascii="Arial" w:hAnsi="Arial" w:cs="Arial"/>
          <w:lang w:val="es-CO"/>
        </w:rPr>
        <w:t>la vaterita</w:t>
      </w:r>
      <w:r w:rsidR="00540223" w:rsidRPr="00FD43D9">
        <w:rPr>
          <w:rFonts w:ascii="Arial" w:hAnsi="Arial" w:cs="Arial"/>
          <w:lang w:val="es-CO"/>
        </w:rPr>
        <w:t xml:space="preserve">, </w:t>
      </w:r>
      <w:r w:rsidR="005C2933">
        <w:rPr>
          <w:rFonts w:ascii="Arial" w:hAnsi="Arial" w:cs="Arial"/>
          <w:lang w:val="es-CO"/>
        </w:rPr>
        <w:t xml:space="preserve">sin afectar la </w:t>
      </w:r>
      <w:r w:rsidR="00540223" w:rsidRPr="00FD43D9">
        <w:rPr>
          <w:rFonts w:ascii="Arial" w:hAnsi="Arial" w:cs="Arial"/>
          <w:lang w:val="es-CO"/>
        </w:rPr>
        <w:t>síntesis bioquímica de la bacteria</w:t>
      </w:r>
      <w:r w:rsidR="00770956" w:rsidRPr="00FD43D9">
        <w:rPr>
          <w:rFonts w:ascii="Arial" w:hAnsi="Arial" w:cs="Arial"/>
          <w:lang w:val="es-CO"/>
        </w:rPr>
        <w:t>,</w:t>
      </w:r>
      <w:r w:rsidR="00B3759E" w:rsidRPr="00FD43D9">
        <w:rPr>
          <w:rFonts w:ascii="Arial" w:hAnsi="Arial" w:cs="Arial"/>
          <w:lang w:val="es-CO"/>
        </w:rPr>
        <w:t xml:space="preserve"> </w:t>
      </w:r>
      <w:r w:rsidR="005C2933">
        <w:rPr>
          <w:rFonts w:ascii="Arial" w:hAnsi="Arial" w:cs="Arial"/>
          <w:lang w:val="es-CO"/>
        </w:rPr>
        <w:t>obteniéndose una</w:t>
      </w:r>
      <w:r w:rsidR="00B3759E" w:rsidRPr="00FD43D9">
        <w:rPr>
          <w:rFonts w:ascii="Arial" w:hAnsi="Arial" w:cs="Arial"/>
          <w:lang w:val="es-CO"/>
        </w:rPr>
        <w:t xml:space="preserve"> biomineralización de carbonatos</w:t>
      </w:r>
      <w:r w:rsidR="009557A4">
        <w:rPr>
          <w:rFonts w:ascii="Arial" w:hAnsi="Arial" w:cs="Arial"/>
          <w:lang w:val="es-CO"/>
        </w:rPr>
        <w:t xml:space="preserve"> de mejor calidad</w:t>
      </w:r>
      <w:r w:rsidR="00B3759E" w:rsidRPr="00FD43D9">
        <w:rPr>
          <w:rFonts w:ascii="Arial" w:hAnsi="Arial" w:cs="Arial"/>
          <w:lang w:val="es-CO"/>
        </w:rPr>
        <w:t xml:space="preserve"> </w:t>
      </w:r>
      <w:r w:rsidR="00EE77DD">
        <w:rPr>
          <w:rFonts w:ascii="Arial" w:hAnsi="Arial" w:cs="Arial"/>
          <w:lang w:val="es-CO"/>
        </w:rPr>
        <w:t>con una morfología controla</w:t>
      </w:r>
      <w:r>
        <w:rPr>
          <w:rFonts w:ascii="Arial" w:hAnsi="Arial" w:cs="Arial"/>
          <w:lang w:val="es-CO"/>
        </w:rPr>
        <w:t>da</w:t>
      </w:r>
      <w:r w:rsidR="00FB1D27" w:rsidRPr="00FD43D9">
        <w:rPr>
          <w:rFonts w:ascii="Arial" w:hAnsi="Arial" w:cs="Arial"/>
          <w:lang w:val="es-CO"/>
        </w:rPr>
        <w:t>,</w:t>
      </w:r>
      <w:r w:rsidR="00DC7F76">
        <w:rPr>
          <w:rFonts w:ascii="Arial" w:hAnsi="Arial" w:cs="Arial"/>
          <w:lang w:val="es-CO"/>
        </w:rPr>
        <w:t xml:space="preserve"> reducida</w:t>
      </w:r>
      <w:r w:rsidR="009557A4">
        <w:rPr>
          <w:rFonts w:ascii="Arial" w:hAnsi="Arial" w:cs="Arial"/>
          <w:lang w:val="es-CO"/>
        </w:rPr>
        <w:t xml:space="preserve"> y u</w:t>
      </w:r>
      <w:r w:rsidR="00DC7F76">
        <w:rPr>
          <w:rFonts w:ascii="Arial" w:hAnsi="Arial" w:cs="Arial"/>
          <w:lang w:val="es-CO"/>
        </w:rPr>
        <w:t>niforme</w:t>
      </w:r>
      <w:r w:rsidR="00DC7F76" w:rsidRPr="00FD43D9">
        <w:rPr>
          <w:rFonts w:ascii="Arial" w:hAnsi="Arial" w:cs="Arial"/>
          <w:lang w:val="es-CO"/>
        </w:rPr>
        <w:t xml:space="preserve">, </w:t>
      </w:r>
      <w:r w:rsidR="00DC7F76">
        <w:rPr>
          <w:rFonts w:ascii="Arial" w:hAnsi="Arial" w:cs="Arial"/>
          <w:lang w:val="es-CO"/>
        </w:rPr>
        <w:t>ya que los análisis de FTIR (figura 4) y EDS (</w:t>
      </w:r>
      <w:r w:rsidR="00994DC0">
        <w:rPr>
          <w:rFonts w:ascii="Arial" w:hAnsi="Arial" w:cs="Arial"/>
          <w:lang w:val="es-CO"/>
        </w:rPr>
        <w:t>figura 7</w:t>
      </w:r>
      <w:r w:rsidR="00DC7F76">
        <w:rPr>
          <w:rFonts w:ascii="Arial" w:hAnsi="Arial" w:cs="Arial"/>
          <w:lang w:val="es-CO"/>
        </w:rPr>
        <w:t>) mostraron presencia poco significativa de componentes adsorbidos sobre el precipitado, diferentes al carbonato de calcio</w:t>
      </w:r>
      <w:r w:rsidR="00381A01">
        <w:rPr>
          <w:rFonts w:ascii="Arial" w:hAnsi="Arial" w:cs="Arial"/>
          <w:lang w:val="es-CO"/>
        </w:rPr>
        <w:t xml:space="preserve"> </w:t>
      </w:r>
      <w:r w:rsidR="00381A01" w:rsidRPr="00381A01">
        <w:rPr>
          <w:rFonts w:ascii="Arial" w:hAnsi="Arial" w:cs="Arial"/>
          <w:lang w:val="es-CO"/>
        </w:rPr>
        <w:t xml:space="preserve">(Dupraz </w:t>
      </w:r>
      <w:r w:rsidR="00381A01" w:rsidRPr="00381A01">
        <w:rPr>
          <w:rFonts w:ascii="Arial" w:hAnsi="Arial" w:cs="Arial"/>
          <w:i/>
          <w:lang w:val="es-CO"/>
        </w:rPr>
        <w:t>et al</w:t>
      </w:r>
      <w:r w:rsidR="00381A01" w:rsidRPr="00381A01">
        <w:rPr>
          <w:rFonts w:ascii="Arial" w:hAnsi="Arial" w:cs="Arial"/>
          <w:lang w:val="es-CO"/>
        </w:rPr>
        <w:t>., 2009; Evans &amp; Abdullah, 2012; Weiner &amp; Dove, 2003)</w:t>
      </w:r>
      <w:r w:rsidR="00770956" w:rsidRPr="00DF7336">
        <w:rPr>
          <w:rFonts w:ascii="Arial" w:hAnsi="Arial" w:cs="Arial"/>
          <w:lang w:val="es-CO"/>
        </w:rPr>
        <w:t>.</w:t>
      </w:r>
      <w:r w:rsidR="00B53C19" w:rsidRPr="00DF7336">
        <w:rPr>
          <w:rFonts w:ascii="Arial" w:hAnsi="Arial" w:cs="Arial"/>
          <w:lang w:val="es-CO"/>
        </w:rPr>
        <w:t xml:space="preserve"> </w:t>
      </w:r>
    </w:p>
    <w:p w14:paraId="2A0970ED" w14:textId="77777777" w:rsidR="00AB6E4A" w:rsidRDefault="00AB6E4A" w:rsidP="006822BB">
      <w:pPr>
        <w:pStyle w:val="Sinespaciado"/>
        <w:spacing w:line="360" w:lineRule="auto"/>
        <w:jc w:val="both"/>
        <w:rPr>
          <w:rFonts w:ascii="Arial" w:hAnsi="Arial" w:cs="Arial"/>
          <w:color w:val="000000" w:themeColor="text1"/>
        </w:rPr>
      </w:pPr>
    </w:p>
    <w:p w14:paraId="473DF177" w14:textId="77777777" w:rsidR="00510C2A" w:rsidRDefault="00510C2A" w:rsidP="006822BB">
      <w:pPr>
        <w:pStyle w:val="Sinespaciado"/>
        <w:spacing w:line="360" w:lineRule="auto"/>
        <w:jc w:val="both"/>
        <w:rPr>
          <w:rFonts w:ascii="Arial" w:hAnsi="Arial" w:cs="Arial"/>
          <w:b/>
        </w:rPr>
      </w:pPr>
      <w:r w:rsidRPr="00BA1456">
        <w:rPr>
          <w:rFonts w:ascii="Arial" w:hAnsi="Arial" w:cs="Arial"/>
          <w:b/>
        </w:rPr>
        <w:t>Conclusiones</w:t>
      </w:r>
    </w:p>
    <w:p w14:paraId="2E653301" w14:textId="77777777" w:rsidR="00381A01" w:rsidRDefault="00381A01" w:rsidP="006822BB">
      <w:pPr>
        <w:pStyle w:val="Sinespaciado"/>
        <w:spacing w:line="360" w:lineRule="auto"/>
        <w:jc w:val="both"/>
        <w:rPr>
          <w:rFonts w:ascii="Arial" w:hAnsi="Arial" w:cs="Arial"/>
        </w:rPr>
      </w:pPr>
    </w:p>
    <w:p w14:paraId="7B627FDB" w14:textId="38DA2608" w:rsidR="00381A01" w:rsidRDefault="00381A01" w:rsidP="006822BB">
      <w:pPr>
        <w:pStyle w:val="Sinespaciado"/>
        <w:spacing w:line="360" w:lineRule="auto"/>
        <w:jc w:val="both"/>
        <w:rPr>
          <w:rFonts w:ascii="Arial" w:eastAsia="Arial" w:hAnsi="Arial" w:cs="Arial"/>
        </w:rPr>
      </w:pPr>
      <w:r w:rsidRPr="525214D1">
        <w:rPr>
          <w:rFonts w:ascii="Arial" w:eastAsia="Arial" w:hAnsi="Arial" w:cs="Arial"/>
          <w:lang w:val="es-ES"/>
        </w:rPr>
        <w:lastRenderedPageBreak/>
        <w:t xml:space="preserve">El proceso de biomineralización de carbonato de calcio mediado por </w:t>
      </w:r>
      <w:r w:rsidRPr="525214D1">
        <w:rPr>
          <w:rFonts w:ascii="Arial" w:eastAsia="Arial" w:hAnsi="Arial" w:cs="Arial"/>
          <w:i/>
          <w:iCs/>
          <w:lang w:val="es-ES"/>
        </w:rPr>
        <w:t xml:space="preserve">Bacillus cereus, </w:t>
      </w:r>
      <w:r w:rsidRPr="525214D1">
        <w:rPr>
          <w:rFonts w:ascii="Arial" w:eastAsia="Arial" w:hAnsi="Arial" w:cs="Arial"/>
          <w:lang w:val="es-ES"/>
        </w:rPr>
        <w:t xml:space="preserve">permite, en su mayoría, la formación de </w:t>
      </w:r>
      <w:r w:rsidRPr="525214D1">
        <w:rPr>
          <w:rFonts w:ascii="Arial" w:eastAsia="Arial" w:hAnsi="Arial" w:cs="Arial"/>
        </w:rPr>
        <w:t>estructuras en forma de coraza con morfología bacilar y centro hueco, las cuales se componen de partículas de carbonato de calcio (vaterita-calcita). No obstante, incluir el tensoactivo Tween</w:t>
      </w:r>
      <w:r w:rsidR="00252985">
        <w:rPr>
          <w:rFonts w:ascii="Arial" w:eastAsia="Times New Roman" w:hAnsi="Arial" w:cs="Arial"/>
          <w:lang w:eastAsia="es-ES"/>
        </w:rPr>
        <w:t>®</w:t>
      </w:r>
      <w:r w:rsidRPr="525214D1">
        <w:rPr>
          <w:rFonts w:ascii="Arial" w:eastAsia="Arial" w:hAnsi="Arial" w:cs="Arial"/>
        </w:rPr>
        <w:t xml:space="preserve"> 80 en el medio de cultivo puede ayudar a disgregar dichas formaciones, en el caso que se consideren indeseables en algún tipo de proceso específico, actuando además como agente de dispersión, en procesos que puedan ser ejecutados comercialmente, ayudando a la formación de partículas de menor tamaño y de mejor calidad.</w:t>
      </w:r>
    </w:p>
    <w:p w14:paraId="0CCFF43D" w14:textId="77777777" w:rsidR="00381A01" w:rsidRDefault="00381A01" w:rsidP="006822BB">
      <w:pPr>
        <w:pStyle w:val="Sinespaciado"/>
        <w:spacing w:line="360" w:lineRule="auto"/>
        <w:jc w:val="both"/>
        <w:rPr>
          <w:rFonts w:ascii="Arial" w:hAnsi="Arial" w:cs="Arial"/>
        </w:rPr>
      </w:pPr>
    </w:p>
    <w:p w14:paraId="20D98F6B" w14:textId="00249FE5" w:rsidR="00381A01" w:rsidRPr="00BA1456" w:rsidRDefault="00381A01" w:rsidP="00381A01">
      <w:pPr>
        <w:pStyle w:val="Sinespaciado"/>
        <w:spacing w:line="360" w:lineRule="auto"/>
        <w:jc w:val="both"/>
        <w:rPr>
          <w:rFonts w:ascii="Arial" w:eastAsia="Arial" w:hAnsi="Arial" w:cs="Arial"/>
          <w:color w:val="000000" w:themeColor="text1"/>
        </w:rPr>
      </w:pPr>
      <w:r w:rsidRPr="525214D1">
        <w:rPr>
          <w:rFonts w:ascii="Arial" w:eastAsia="Arial" w:hAnsi="Arial" w:cs="Arial"/>
          <w:lang w:val="es-ES"/>
        </w:rPr>
        <w:t xml:space="preserve">Aunque los microorganismos utilizados en este proyecto tuvieron mayor tendencia a formar partículas de carbonato de calcio en forma de vaterita, siempre existe un porcentaje de calcita en el precipitado final. Sin embargo, </w:t>
      </w:r>
      <w:r w:rsidRPr="525214D1">
        <w:rPr>
          <w:rFonts w:ascii="Arial" w:eastAsia="Arial" w:hAnsi="Arial" w:cs="Arial"/>
        </w:rPr>
        <w:t>el Tween</w:t>
      </w:r>
      <w:r w:rsidR="00252985">
        <w:rPr>
          <w:rFonts w:ascii="Arial" w:eastAsia="Times New Roman" w:hAnsi="Arial" w:cs="Arial"/>
          <w:lang w:eastAsia="es-ES"/>
        </w:rPr>
        <w:t>®</w:t>
      </w:r>
      <w:r w:rsidRPr="525214D1">
        <w:rPr>
          <w:rFonts w:ascii="Arial" w:eastAsia="Arial" w:hAnsi="Arial" w:cs="Arial"/>
        </w:rPr>
        <w:t xml:space="preserve"> 80 </w:t>
      </w:r>
      <w:r>
        <w:rPr>
          <w:rFonts w:ascii="Arial" w:eastAsia="Arial" w:hAnsi="Arial" w:cs="Arial"/>
        </w:rPr>
        <w:t>contribuyó a incrementar la proporción de biovaterita</w:t>
      </w:r>
      <w:r w:rsidR="00F80E4E">
        <w:rPr>
          <w:rFonts w:ascii="Arial" w:eastAsia="Arial" w:hAnsi="Arial" w:cs="Arial"/>
        </w:rPr>
        <w:t xml:space="preserve">, </w:t>
      </w:r>
      <w:r>
        <w:rPr>
          <w:rFonts w:ascii="Arial" w:eastAsia="Arial" w:hAnsi="Arial" w:cs="Arial"/>
        </w:rPr>
        <w:t xml:space="preserve">indicando </w:t>
      </w:r>
      <w:r w:rsidR="00F80E4E">
        <w:rPr>
          <w:rFonts w:ascii="Arial" w:eastAsia="Arial" w:hAnsi="Arial" w:cs="Arial"/>
        </w:rPr>
        <w:t>su capacidad</w:t>
      </w:r>
      <w:r>
        <w:rPr>
          <w:rFonts w:ascii="Arial" w:eastAsia="Arial" w:hAnsi="Arial" w:cs="Arial"/>
        </w:rPr>
        <w:t xml:space="preserve"> de</w:t>
      </w:r>
      <w:r w:rsidRPr="525214D1">
        <w:rPr>
          <w:rFonts w:ascii="Arial" w:eastAsia="Arial" w:hAnsi="Arial" w:cs="Arial"/>
        </w:rPr>
        <w:t xml:space="preserve"> modificar algunas condiciones del bioproceso</w:t>
      </w:r>
      <w:r>
        <w:rPr>
          <w:rFonts w:ascii="Arial" w:eastAsia="Arial" w:hAnsi="Arial" w:cs="Arial"/>
        </w:rPr>
        <w:t xml:space="preserve"> que favorezcan este fenómeno. Futuras investigaciones podrían centrarse en evaluar qué parte del proceso es la que afecta el surfactante, </w:t>
      </w:r>
      <w:r w:rsidR="00F80E4E">
        <w:rPr>
          <w:rFonts w:ascii="Arial" w:eastAsia="Arial" w:hAnsi="Arial" w:cs="Arial"/>
        </w:rPr>
        <w:t>por ejemplo, su efecto sobre las</w:t>
      </w:r>
      <w:r w:rsidRPr="525214D1">
        <w:rPr>
          <w:rFonts w:ascii="Arial" w:eastAsia="Arial" w:hAnsi="Arial" w:cs="Arial"/>
        </w:rPr>
        <w:t xml:space="preserve"> enzimas que forman los subproductos que ayudan a </w:t>
      </w:r>
      <w:r>
        <w:rPr>
          <w:rFonts w:ascii="Arial" w:eastAsia="Arial" w:hAnsi="Arial" w:cs="Arial"/>
        </w:rPr>
        <w:t>estabilizar</w:t>
      </w:r>
      <w:r w:rsidRPr="525214D1">
        <w:rPr>
          <w:rFonts w:ascii="Arial" w:eastAsia="Arial" w:hAnsi="Arial" w:cs="Arial"/>
        </w:rPr>
        <w:t xml:space="preserve"> la proporción de vaterita. </w:t>
      </w:r>
    </w:p>
    <w:p w14:paraId="555FCBBE" w14:textId="77777777" w:rsidR="00381A01" w:rsidRDefault="00381A01" w:rsidP="00381A01">
      <w:pPr>
        <w:pStyle w:val="Sinespaciado"/>
        <w:spacing w:line="360" w:lineRule="auto"/>
        <w:jc w:val="both"/>
        <w:rPr>
          <w:rFonts w:ascii="Arial" w:hAnsi="Arial" w:cs="Arial"/>
        </w:rPr>
      </w:pPr>
    </w:p>
    <w:p w14:paraId="571829FD" w14:textId="55885E2A" w:rsidR="00381A01" w:rsidRPr="00BA1456" w:rsidRDefault="00381A01" w:rsidP="00381A01">
      <w:pPr>
        <w:pStyle w:val="Sinespaciado"/>
        <w:spacing w:line="360" w:lineRule="auto"/>
        <w:jc w:val="both"/>
        <w:rPr>
          <w:rFonts w:ascii="Arial" w:hAnsi="Arial" w:cs="Arial"/>
          <w:color w:val="000000" w:themeColor="text1"/>
        </w:rPr>
      </w:pPr>
      <w:r>
        <w:rPr>
          <w:rFonts w:ascii="Arial" w:hAnsi="Arial" w:cs="Arial"/>
        </w:rPr>
        <w:t xml:space="preserve">Cabe señalar que la vaterita </w:t>
      </w:r>
      <w:r w:rsidRPr="00BA1456">
        <w:rPr>
          <w:rFonts w:ascii="Arial" w:hAnsi="Arial" w:cs="Arial"/>
          <w:lang w:val="es-ES"/>
        </w:rPr>
        <w:t>es de gran importancia dentro del área de la medicina, ya que tiene muchas aplicaciones dentro de la industria biomédica, en la preparación de drogas y cosmética, siendo apreciado por sus propiedades cristalinas</w:t>
      </w:r>
      <w:r>
        <w:rPr>
          <w:rFonts w:ascii="Arial" w:hAnsi="Arial" w:cs="Arial"/>
          <w:lang w:val="es-ES"/>
        </w:rPr>
        <w:t xml:space="preserve"> particulares</w:t>
      </w:r>
      <w:r w:rsidRPr="00BA1456">
        <w:rPr>
          <w:rFonts w:ascii="Arial" w:hAnsi="Arial" w:cs="Arial"/>
          <w:lang w:val="es-ES"/>
        </w:rPr>
        <w:t>.</w:t>
      </w:r>
      <w:r w:rsidR="00F80E4E">
        <w:rPr>
          <w:rFonts w:ascii="Arial" w:hAnsi="Arial" w:cs="Arial"/>
          <w:lang w:val="es-ES"/>
        </w:rPr>
        <w:t xml:space="preserve"> De acuerdo a las </w:t>
      </w:r>
      <w:r w:rsidR="00A0441B">
        <w:rPr>
          <w:rFonts w:ascii="Arial" w:hAnsi="Arial" w:cs="Arial"/>
          <w:lang w:val="es-ES"/>
        </w:rPr>
        <w:t>concentraciones</w:t>
      </w:r>
      <w:r w:rsidR="00F80E4E">
        <w:rPr>
          <w:rFonts w:ascii="Arial" w:hAnsi="Arial" w:cs="Arial"/>
          <w:lang w:val="es-ES"/>
        </w:rPr>
        <w:t xml:space="preserve"> de Tween</w:t>
      </w:r>
      <w:r w:rsidR="00252985">
        <w:rPr>
          <w:rFonts w:ascii="Arial" w:eastAsia="Times New Roman" w:hAnsi="Arial" w:cs="Arial"/>
          <w:lang w:eastAsia="es-ES"/>
        </w:rPr>
        <w:t>®</w:t>
      </w:r>
      <w:r w:rsidR="00F80E4E">
        <w:rPr>
          <w:rFonts w:ascii="Arial" w:hAnsi="Arial" w:cs="Arial"/>
          <w:lang w:val="es-ES"/>
        </w:rPr>
        <w:t xml:space="preserve"> </w:t>
      </w:r>
      <w:r w:rsidR="006635B5">
        <w:rPr>
          <w:rFonts w:ascii="Arial" w:hAnsi="Arial" w:cs="Arial"/>
          <w:lang w:val="es-ES"/>
        </w:rPr>
        <w:t>80 evaluadas, puesto que con 0.</w:t>
      </w:r>
      <w:r w:rsidR="00F80E4E">
        <w:rPr>
          <w:rFonts w:ascii="Arial" w:hAnsi="Arial" w:cs="Arial"/>
          <w:lang w:val="es-ES"/>
        </w:rPr>
        <w:t>5</w:t>
      </w:r>
      <w:r w:rsidR="006635B5">
        <w:rPr>
          <w:rFonts w:ascii="Arial" w:hAnsi="Arial" w:cs="Arial"/>
          <w:lang w:val="es-ES"/>
        </w:rPr>
        <w:t>0</w:t>
      </w:r>
      <w:r w:rsidR="00F80E4E">
        <w:rPr>
          <w:rFonts w:ascii="Arial" w:hAnsi="Arial" w:cs="Arial"/>
          <w:lang w:val="es-ES"/>
        </w:rPr>
        <w:t>% se obtuvo un 98% de biovaterita,</w:t>
      </w:r>
      <w:r>
        <w:rPr>
          <w:rFonts w:ascii="Arial" w:hAnsi="Arial" w:cs="Arial"/>
          <w:lang w:val="es-ES"/>
        </w:rPr>
        <w:t xml:space="preserve"> </w:t>
      </w:r>
      <w:r w:rsidR="00A0441B">
        <w:rPr>
          <w:rFonts w:ascii="Arial" w:hAnsi="Arial" w:cs="Arial"/>
          <w:lang w:val="es-ES"/>
        </w:rPr>
        <w:t xml:space="preserve">una </w:t>
      </w:r>
      <w:r>
        <w:rPr>
          <w:rFonts w:ascii="Arial" w:hAnsi="Arial" w:cs="Arial"/>
          <w:color w:val="000000" w:themeColor="text1"/>
        </w:rPr>
        <w:t xml:space="preserve">concentración ligeramente superior </w:t>
      </w:r>
      <w:r w:rsidR="00F80E4E">
        <w:rPr>
          <w:rFonts w:ascii="Arial" w:hAnsi="Arial" w:cs="Arial"/>
          <w:color w:val="000000" w:themeColor="text1"/>
        </w:rPr>
        <w:t xml:space="preserve">podría ser </w:t>
      </w:r>
      <w:r>
        <w:rPr>
          <w:rFonts w:ascii="Arial" w:hAnsi="Arial" w:cs="Arial"/>
          <w:color w:val="000000" w:themeColor="text1"/>
        </w:rPr>
        <w:t xml:space="preserve">suficiente para obtener </w:t>
      </w:r>
      <w:r w:rsidR="00F80E4E">
        <w:rPr>
          <w:rFonts w:ascii="Arial" w:hAnsi="Arial" w:cs="Arial"/>
          <w:color w:val="000000" w:themeColor="text1"/>
        </w:rPr>
        <w:t>un mineral de mayor pureza</w:t>
      </w:r>
      <w:r>
        <w:rPr>
          <w:rFonts w:ascii="Arial" w:hAnsi="Arial" w:cs="Arial"/>
          <w:color w:val="000000" w:themeColor="text1"/>
        </w:rPr>
        <w:t>.</w:t>
      </w:r>
    </w:p>
    <w:p w14:paraId="550FB350" w14:textId="77777777" w:rsidR="00665E57" w:rsidRPr="00F80E4E" w:rsidRDefault="525214D1" w:rsidP="525214D1">
      <w:pPr>
        <w:pStyle w:val="Sinespaciado"/>
        <w:spacing w:line="360" w:lineRule="auto"/>
        <w:jc w:val="both"/>
        <w:rPr>
          <w:rFonts w:ascii="Arial" w:eastAsia="Arial" w:hAnsi="Arial" w:cs="Arial"/>
          <w:color w:val="FF0000"/>
        </w:rPr>
      </w:pPr>
      <w:r w:rsidRPr="525214D1">
        <w:rPr>
          <w:rFonts w:ascii="Arial" w:eastAsia="Arial" w:hAnsi="Arial" w:cs="Arial"/>
        </w:rPr>
        <w:t xml:space="preserve"> </w:t>
      </w:r>
    </w:p>
    <w:p w14:paraId="565EED30" w14:textId="77777777" w:rsidR="00885412" w:rsidRPr="005B20D9" w:rsidRDefault="005B20D9" w:rsidP="006822BB">
      <w:pPr>
        <w:pStyle w:val="Sinespaciado"/>
        <w:spacing w:line="360" w:lineRule="auto"/>
        <w:jc w:val="both"/>
        <w:rPr>
          <w:rFonts w:ascii="Arial" w:hAnsi="Arial" w:cs="Arial"/>
          <w:b/>
          <w:color w:val="000000"/>
        </w:rPr>
      </w:pPr>
      <w:r>
        <w:rPr>
          <w:rFonts w:ascii="Arial" w:hAnsi="Arial" w:cs="Arial"/>
          <w:b/>
        </w:rPr>
        <w:t>Agradecimientos</w:t>
      </w:r>
    </w:p>
    <w:p w14:paraId="12BE1E36" w14:textId="77777777" w:rsidR="005B20D9" w:rsidRDefault="005B20D9" w:rsidP="006822BB">
      <w:pPr>
        <w:pStyle w:val="Sinespaciado"/>
        <w:spacing w:line="360" w:lineRule="auto"/>
        <w:jc w:val="both"/>
        <w:rPr>
          <w:rFonts w:ascii="Arial" w:eastAsia="Times New Roman" w:hAnsi="Arial" w:cs="Arial"/>
          <w:color w:val="212121"/>
          <w:lang w:val="es-ES" w:eastAsia="es-CO"/>
        </w:rPr>
      </w:pPr>
    </w:p>
    <w:p w14:paraId="2299B3F1" w14:textId="77777777" w:rsidR="007F5E9F" w:rsidRPr="00BA1456" w:rsidRDefault="00924839" w:rsidP="006822BB">
      <w:pPr>
        <w:pStyle w:val="Sinespaciado"/>
        <w:spacing w:line="360" w:lineRule="auto"/>
        <w:jc w:val="both"/>
        <w:rPr>
          <w:rFonts w:ascii="Arial" w:eastAsia="Times New Roman" w:hAnsi="Arial" w:cs="Arial"/>
          <w:color w:val="212121"/>
          <w:lang w:eastAsia="es-CO"/>
        </w:rPr>
      </w:pPr>
      <w:r>
        <w:rPr>
          <w:rFonts w:ascii="Arial" w:eastAsia="Times New Roman" w:hAnsi="Arial" w:cs="Arial"/>
          <w:color w:val="212121"/>
          <w:lang w:val="es-ES" w:eastAsia="es-CO"/>
        </w:rPr>
        <w:lastRenderedPageBreak/>
        <w:t xml:space="preserve">Al Laboratorio de </w:t>
      </w:r>
      <w:r w:rsidR="007F5E9F" w:rsidRPr="00BA1456">
        <w:rPr>
          <w:rFonts w:ascii="Arial" w:eastAsia="Times New Roman" w:hAnsi="Arial" w:cs="Arial"/>
          <w:color w:val="212121"/>
          <w:lang w:val="es-ES" w:eastAsia="es-CO"/>
        </w:rPr>
        <w:t>Biofenix S.A.S. donde se llevó a cabo la investigación</w:t>
      </w:r>
      <w:r>
        <w:rPr>
          <w:rFonts w:ascii="Arial" w:eastAsia="Times New Roman" w:hAnsi="Arial" w:cs="Arial"/>
          <w:color w:val="212121"/>
          <w:lang w:val="es-ES" w:eastAsia="es-CO"/>
        </w:rPr>
        <w:t xml:space="preserve"> y</w:t>
      </w:r>
      <w:r w:rsidR="007F5E9F" w:rsidRPr="00BA1456">
        <w:rPr>
          <w:rFonts w:ascii="Arial" w:eastAsia="Times New Roman" w:hAnsi="Arial" w:cs="Arial"/>
          <w:color w:val="212121"/>
          <w:lang w:val="es-ES" w:eastAsia="es-CO"/>
        </w:rPr>
        <w:t xml:space="preserve"> </w:t>
      </w:r>
      <w:r>
        <w:rPr>
          <w:rFonts w:ascii="Arial" w:eastAsia="Times New Roman" w:hAnsi="Arial" w:cs="Arial"/>
          <w:color w:val="212121"/>
          <w:lang w:val="es-ES" w:eastAsia="es-CO"/>
        </w:rPr>
        <w:t xml:space="preserve">la Corporación </w:t>
      </w:r>
      <w:r w:rsidR="007F5E9F" w:rsidRPr="00BA1456">
        <w:rPr>
          <w:rFonts w:ascii="Arial" w:eastAsia="Times New Roman" w:hAnsi="Arial" w:cs="Arial"/>
          <w:color w:val="212121"/>
          <w:lang w:val="es-ES" w:eastAsia="es-CO"/>
        </w:rPr>
        <w:t>Ruta</w:t>
      </w:r>
      <w:r w:rsidR="00DB1D29">
        <w:rPr>
          <w:rFonts w:ascii="Arial" w:eastAsia="Times New Roman" w:hAnsi="Arial" w:cs="Arial"/>
          <w:color w:val="212121"/>
          <w:lang w:val="es-ES" w:eastAsia="es-CO"/>
        </w:rPr>
        <w:t xml:space="preserve"> </w:t>
      </w:r>
      <w:r w:rsidR="007F5E9F" w:rsidRPr="00BA1456">
        <w:rPr>
          <w:rFonts w:ascii="Arial" w:eastAsia="Times New Roman" w:hAnsi="Arial" w:cs="Arial"/>
          <w:color w:val="212121"/>
          <w:lang w:val="es-ES" w:eastAsia="es-CO"/>
        </w:rPr>
        <w:t>N (Medellín)</w:t>
      </w:r>
      <w:r>
        <w:rPr>
          <w:rFonts w:ascii="Arial" w:eastAsia="Times New Roman" w:hAnsi="Arial" w:cs="Arial"/>
          <w:color w:val="212121"/>
          <w:lang w:val="es-ES" w:eastAsia="es-CO"/>
        </w:rPr>
        <w:t>, la Universidad Pontificia Bolivariana y Biofenix S.A.S.</w:t>
      </w:r>
      <w:r w:rsidR="007F5E9F" w:rsidRPr="00BA1456">
        <w:rPr>
          <w:rFonts w:ascii="Arial" w:eastAsia="Times New Roman" w:hAnsi="Arial" w:cs="Arial"/>
          <w:color w:val="212121"/>
          <w:lang w:val="es-ES" w:eastAsia="es-CO"/>
        </w:rPr>
        <w:t xml:space="preserve"> quien</w:t>
      </w:r>
      <w:r>
        <w:rPr>
          <w:rFonts w:ascii="Arial" w:eastAsia="Times New Roman" w:hAnsi="Arial" w:cs="Arial"/>
          <w:color w:val="212121"/>
          <w:lang w:val="es-ES" w:eastAsia="es-CO"/>
        </w:rPr>
        <w:t>es</w:t>
      </w:r>
      <w:r w:rsidR="007F5E9F" w:rsidRPr="00BA1456">
        <w:rPr>
          <w:rFonts w:ascii="Arial" w:eastAsia="Times New Roman" w:hAnsi="Arial" w:cs="Arial"/>
          <w:color w:val="212121"/>
          <w:lang w:val="es-ES" w:eastAsia="es-CO"/>
        </w:rPr>
        <w:t xml:space="preserve"> financi</w:t>
      </w:r>
      <w:r>
        <w:rPr>
          <w:rFonts w:ascii="Arial" w:eastAsia="Times New Roman" w:hAnsi="Arial" w:cs="Arial"/>
          <w:color w:val="212121"/>
          <w:lang w:val="es-ES" w:eastAsia="es-CO"/>
        </w:rPr>
        <w:t>aron</w:t>
      </w:r>
      <w:r w:rsidR="007F5E9F" w:rsidRPr="00BA1456">
        <w:rPr>
          <w:rFonts w:ascii="Arial" w:eastAsia="Times New Roman" w:hAnsi="Arial" w:cs="Arial"/>
          <w:color w:val="212121"/>
          <w:lang w:val="es-ES" w:eastAsia="es-CO"/>
        </w:rPr>
        <w:t xml:space="preserve"> el proyecto "Bionanohealth"</w:t>
      </w:r>
      <w:r w:rsidR="0020346B">
        <w:rPr>
          <w:rFonts w:ascii="Arial" w:eastAsia="Times New Roman" w:hAnsi="Arial" w:cs="Arial"/>
          <w:color w:val="212121"/>
          <w:lang w:val="es-ES" w:eastAsia="es-CO"/>
        </w:rPr>
        <w:t xml:space="preserve">, convenio </w:t>
      </w:r>
      <w:r w:rsidR="0020346B" w:rsidRPr="0020346B">
        <w:rPr>
          <w:rFonts w:ascii="Arial" w:eastAsia="Times New Roman" w:hAnsi="Arial" w:cs="Arial"/>
          <w:color w:val="212121"/>
          <w:lang w:val="es-ES" w:eastAsia="es-CO"/>
        </w:rPr>
        <w:t>082C-2015</w:t>
      </w:r>
      <w:r w:rsidR="007F5E9F" w:rsidRPr="00BA1456">
        <w:rPr>
          <w:rFonts w:ascii="Arial" w:eastAsia="Times New Roman" w:hAnsi="Arial" w:cs="Arial"/>
          <w:color w:val="212121"/>
          <w:lang w:val="es-ES" w:eastAsia="es-CO"/>
        </w:rPr>
        <w:t>.</w:t>
      </w:r>
    </w:p>
    <w:p w14:paraId="7D98F279" w14:textId="77777777" w:rsidR="007F5E9F" w:rsidRPr="004A2408" w:rsidRDefault="007F5E9F" w:rsidP="006822BB">
      <w:pPr>
        <w:pStyle w:val="Sinespaciado"/>
        <w:spacing w:line="360" w:lineRule="auto"/>
        <w:jc w:val="both"/>
        <w:rPr>
          <w:rFonts w:ascii="Arial" w:hAnsi="Arial" w:cs="Arial"/>
          <w:b/>
        </w:rPr>
      </w:pPr>
    </w:p>
    <w:p w14:paraId="6F9B088F" w14:textId="77777777" w:rsidR="00510C2A" w:rsidRPr="001B0F2E" w:rsidRDefault="00510C2A" w:rsidP="006822BB">
      <w:pPr>
        <w:pStyle w:val="Sinespaciado"/>
        <w:spacing w:line="360" w:lineRule="auto"/>
        <w:jc w:val="both"/>
        <w:rPr>
          <w:rFonts w:ascii="Arial" w:hAnsi="Arial" w:cs="Arial"/>
          <w:b/>
          <w:lang w:val="en-US"/>
        </w:rPr>
      </w:pPr>
      <w:r w:rsidRPr="00D01B00">
        <w:rPr>
          <w:rFonts w:ascii="Arial" w:hAnsi="Arial" w:cs="Arial"/>
          <w:b/>
          <w:lang w:val="en-US"/>
        </w:rPr>
        <w:t>Referencias</w:t>
      </w:r>
      <w:r w:rsidR="00A43372">
        <w:rPr>
          <w:rFonts w:ascii="Arial" w:hAnsi="Arial" w:cs="Arial"/>
          <w:b/>
          <w:lang w:val="en-US"/>
        </w:rPr>
        <w:t xml:space="preserve"> bibliográficas</w:t>
      </w:r>
    </w:p>
    <w:p w14:paraId="29A458DA" w14:textId="77777777" w:rsidR="00987EED" w:rsidRDefault="00987EED" w:rsidP="006822BB">
      <w:pPr>
        <w:pStyle w:val="Sinespaciado"/>
        <w:spacing w:line="360" w:lineRule="auto"/>
        <w:jc w:val="both"/>
        <w:rPr>
          <w:rFonts w:ascii="Arial" w:hAnsi="Arial" w:cs="Arial"/>
          <w:b/>
          <w:lang w:val="en-US"/>
        </w:rPr>
      </w:pPr>
    </w:p>
    <w:p w14:paraId="20F16343" w14:textId="77777777" w:rsidR="00F80E4E" w:rsidRPr="00BD3038" w:rsidRDefault="00F80E4E" w:rsidP="00F80E4E">
      <w:pPr>
        <w:widowControl w:val="0"/>
        <w:autoSpaceDE w:val="0"/>
        <w:autoSpaceDN w:val="0"/>
        <w:adjustRightInd w:val="0"/>
        <w:spacing w:line="360" w:lineRule="auto"/>
        <w:rPr>
          <w:rFonts w:ascii="Arial" w:hAnsi="Arial" w:cs="Arial"/>
        </w:rPr>
      </w:pPr>
      <w:r w:rsidRPr="00BD3038">
        <w:rPr>
          <w:rFonts w:ascii="Arial" w:hAnsi="Arial" w:cs="Arial"/>
        </w:rPr>
        <w:t xml:space="preserve">Bachmeier, K. L., Williams, A. E., Warmington, J. R., &amp; Bang, S. S. (2002). Urease activity in microbiologically-induced calcite precipitation. </w:t>
      </w:r>
      <w:r w:rsidRPr="00BD3038">
        <w:rPr>
          <w:rFonts w:ascii="Arial" w:hAnsi="Arial" w:cs="Arial"/>
          <w:i/>
        </w:rPr>
        <w:t>Journal of Biotechnology</w:t>
      </w:r>
      <w:r w:rsidRPr="00BD3038">
        <w:rPr>
          <w:rFonts w:ascii="Arial" w:hAnsi="Arial" w:cs="Arial"/>
        </w:rPr>
        <w:t xml:space="preserve">, </w:t>
      </w:r>
      <w:r w:rsidR="00861AED" w:rsidRPr="007A5251">
        <w:rPr>
          <w:rFonts w:ascii="Arial" w:hAnsi="Arial" w:cs="Arial"/>
          <w:i/>
        </w:rPr>
        <w:t>93</w:t>
      </w:r>
      <w:r w:rsidRPr="00BD3038">
        <w:rPr>
          <w:rFonts w:ascii="Arial" w:hAnsi="Arial" w:cs="Arial"/>
        </w:rPr>
        <w:t xml:space="preserve">(2), 171–181. </w:t>
      </w:r>
    </w:p>
    <w:p w14:paraId="6779C06D" w14:textId="77777777" w:rsidR="00F80E4E" w:rsidRDefault="00F80E4E" w:rsidP="00F80E4E">
      <w:pPr>
        <w:widowControl w:val="0"/>
        <w:autoSpaceDE w:val="0"/>
        <w:autoSpaceDN w:val="0"/>
        <w:adjustRightInd w:val="0"/>
        <w:spacing w:line="360" w:lineRule="auto"/>
        <w:rPr>
          <w:rFonts w:ascii="Arial" w:hAnsi="Arial" w:cs="Arial"/>
        </w:rPr>
      </w:pPr>
    </w:p>
    <w:p w14:paraId="44D8138D" w14:textId="77777777" w:rsidR="00F80E4E" w:rsidRPr="00BD3038" w:rsidRDefault="00F80E4E" w:rsidP="00F80E4E">
      <w:pPr>
        <w:widowControl w:val="0"/>
        <w:autoSpaceDE w:val="0"/>
        <w:autoSpaceDN w:val="0"/>
        <w:adjustRightInd w:val="0"/>
        <w:spacing w:line="360" w:lineRule="auto"/>
        <w:rPr>
          <w:rFonts w:ascii="Arial" w:hAnsi="Arial" w:cs="Arial"/>
        </w:rPr>
      </w:pPr>
      <w:r w:rsidRPr="00BD3038">
        <w:rPr>
          <w:rFonts w:ascii="Arial" w:hAnsi="Arial" w:cs="Arial"/>
        </w:rPr>
        <w:t>Daskalakis, M. I., Rigas, F., Bakolas, A., Magoulas, A., Kotoulas, G., Katsikis, I., Karageorgis, A. P.</w:t>
      </w:r>
      <w:r>
        <w:rPr>
          <w:rFonts w:ascii="Arial" w:hAnsi="Arial" w:cs="Arial"/>
        </w:rPr>
        <w:t xml:space="preserve">, </w:t>
      </w:r>
      <w:r w:rsidR="005D2477">
        <w:rPr>
          <w:rFonts w:ascii="Arial" w:hAnsi="Arial" w:cs="Arial"/>
        </w:rPr>
        <w:t xml:space="preserve">&amp; </w:t>
      </w:r>
      <w:r w:rsidRPr="00BD3038">
        <w:rPr>
          <w:rFonts w:ascii="Arial" w:hAnsi="Arial" w:cs="Arial"/>
        </w:rPr>
        <w:t xml:space="preserve">Mavridou, A. (2015). Vaterite bio-precipitation induced by </w:t>
      </w:r>
      <w:r w:rsidRPr="00BD3038">
        <w:rPr>
          <w:rFonts w:ascii="Arial" w:hAnsi="Arial" w:cs="Arial"/>
          <w:i/>
        </w:rPr>
        <w:t>Bacillus pumilus</w:t>
      </w:r>
      <w:r w:rsidRPr="00BD3038">
        <w:rPr>
          <w:rFonts w:ascii="Arial" w:hAnsi="Arial" w:cs="Arial"/>
        </w:rPr>
        <w:t xml:space="preserve"> isolated from a solutional cave in Paiania, Athens, Greece. </w:t>
      </w:r>
      <w:r w:rsidRPr="00BD3038">
        <w:rPr>
          <w:rFonts w:ascii="Arial" w:hAnsi="Arial" w:cs="Arial"/>
          <w:i/>
        </w:rPr>
        <w:t>International Biodeterioration and Biodegradation</w:t>
      </w:r>
      <w:r w:rsidRPr="00BD3038">
        <w:rPr>
          <w:rFonts w:ascii="Arial" w:hAnsi="Arial" w:cs="Arial"/>
        </w:rPr>
        <w:t xml:space="preserve">, </w:t>
      </w:r>
      <w:r w:rsidR="00861AED" w:rsidRPr="007A5251">
        <w:rPr>
          <w:rFonts w:ascii="Arial" w:hAnsi="Arial" w:cs="Arial"/>
          <w:i/>
        </w:rPr>
        <w:t>99</w:t>
      </w:r>
      <w:r w:rsidRPr="00BD3038">
        <w:rPr>
          <w:rFonts w:ascii="Arial" w:hAnsi="Arial" w:cs="Arial"/>
        </w:rPr>
        <w:t xml:space="preserve">, 73–84. </w:t>
      </w:r>
    </w:p>
    <w:p w14:paraId="3072EF07" w14:textId="77777777" w:rsidR="00F80E4E" w:rsidRDefault="00F80E4E" w:rsidP="00F80E4E">
      <w:pPr>
        <w:widowControl w:val="0"/>
        <w:autoSpaceDE w:val="0"/>
        <w:autoSpaceDN w:val="0"/>
        <w:adjustRightInd w:val="0"/>
        <w:spacing w:line="360" w:lineRule="auto"/>
        <w:rPr>
          <w:rFonts w:ascii="Arial" w:hAnsi="Arial" w:cs="Arial"/>
        </w:rPr>
      </w:pPr>
    </w:p>
    <w:p w14:paraId="44489B1C" w14:textId="77777777" w:rsidR="00F80E4E" w:rsidRPr="00BD3038" w:rsidRDefault="00F80E4E" w:rsidP="00F80E4E">
      <w:pPr>
        <w:widowControl w:val="0"/>
        <w:autoSpaceDE w:val="0"/>
        <w:autoSpaceDN w:val="0"/>
        <w:adjustRightInd w:val="0"/>
        <w:spacing w:line="360" w:lineRule="auto"/>
        <w:rPr>
          <w:rFonts w:ascii="Arial" w:hAnsi="Arial" w:cs="Arial"/>
        </w:rPr>
      </w:pPr>
      <w:r w:rsidRPr="0044576E">
        <w:rPr>
          <w:rFonts w:ascii="Arial" w:hAnsi="Arial" w:cs="Arial"/>
        </w:rPr>
        <w:t xml:space="preserve">De Paula, S. M., Huila, M. F. G., Araki, K., &amp; Toma, H. E. (2010). </w:t>
      </w:r>
      <w:r w:rsidRPr="00BD3038">
        <w:rPr>
          <w:rFonts w:ascii="Arial" w:hAnsi="Arial" w:cs="Arial"/>
        </w:rPr>
        <w:t xml:space="preserve">Confocal Raman and electronic microscopy studies on the topotactic conversion of calcium carbonate from </w:t>
      </w:r>
      <w:r w:rsidRPr="009C288D">
        <w:rPr>
          <w:rFonts w:ascii="Arial" w:hAnsi="Arial" w:cs="Arial"/>
          <w:i/>
        </w:rPr>
        <w:t>Pomacea lineate</w:t>
      </w:r>
      <w:r w:rsidRPr="00BD3038">
        <w:rPr>
          <w:rFonts w:ascii="Arial" w:hAnsi="Arial" w:cs="Arial"/>
        </w:rPr>
        <w:t xml:space="preserve"> shells into hydroxyapatite bioceramic materials in phosphate media. </w:t>
      </w:r>
      <w:r w:rsidRPr="009C288D">
        <w:rPr>
          <w:rFonts w:ascii="Arial" w:hAnsi="Arial" w:cs="Arial"/>
          <w:i/>
        </w:rPr>
        <w:t>Micron</w:t>
      </w:r>
      <w:r w:rsidRPr="00BD3038">
        <w:rPr>
          <w:rFonts w:ascii="Arial" w:hAnsi="Arial" w:cs="Arial"/>
        </w:rPr>
        <w:t xml:space="preserve">, </w:t>
      </w:r>
      <w:r w:rsidR="00861AED" w:rsidRPr="007A5251">
        <w:rPr>
          <w:rFonts w:ascii="Arial" w:hAnsi="Arial" w:cs="Arial"/>
          <w:i/>
        </w:rPr>
        <w:t>41</w:t>
      </w:r>
      <w:r w:rsidRPr="00BD3038">
        <w:rPr>
          <w:rFonts w:ascii="Arial" w:hAnsi="Arial" w:cs="Arial"/>
        </w:rPr>
        <w:t xml:space="preserve">(8), 983–989. </w:t>
      </w:r>
    </w:p>
    <w:p w14:paraId="30736A86" w14:textId="77777777" w:rsidR="00F80E4E" w:rsidRDefault="00F80E4E" w:rsidP="00F80E4E">
      <w:pPr>
        <w:widowControl w:val="0"/>
        <w:autoSpaceDE w:val="0"/>
        <w:autoSpaceDN w:val="0"/>
        <w:adjustRightInd w:val="0"/>
        <w:spacing w:line="360" w:lineRule="auto"/>
        <w:rPr>
          <w:rFonts w:ascii="Arial" w:hAnsi="Arial" w:cs="Arial"/>
        </w:rPr>
      </w:pPr>
    </w:p>
    <w:p w14:paraId="56CA58FD" w14:textId="77777777" w:rsidR="00F80E4E" w:rsidRPr="00BD3038" w:rsidRDefault="00F80E4E" w:rsidP="00F80E4E">
      <w:pPr>
        <w:widowControl w:val="0"/>
        <w:autoSpaceDE w:val="0"/>
        <w:autoSpaceDN w:val="0"/>
        <w:adjustRightInd w:val="0"/>
        <w:spacing w:line="360" w:lineRule="auto"/>
        <w:rPr>
          <w:rFonts w:ascii="Arial" w:hAnsi="Arial" w:cs="Arial"/>
        </w:rPr>
      </w:pPr>
      <w:r w:rsidRPr="00BD3038">
        <w:rPr>
          <w:rFonts w:ascii="Arial" w:hAnsi="Arial" w:cs="Arial"/>
        </w:rPr>
        <w:t xml:space="preserve">Douglas, S., &amp; Beveridge, T. J. (1998). Mineral formation by bacteria in natural microbial communities. </w:t>
      </w:r>
      <w:r w:rsidRPr="009C288D">
        <w:rPr>
          <w:rFonts w:ascii="Arial" w:hAnsi="Arial" w:cs="Arial"/>
          <w:i/>
        </w:rPr>
        <w:t>FEMS Microbiology Ecology</w:t>
      </w:r>
      <w:r w:rsidRPr="00BD3038">
        <w:rPr>
          <w:rFonts w:ascii="Arial" w:hAnsi="Arial" w:cs="Arial"/>
        </w:rPr>
        <w:t xml:space="preserve">, </w:t>
      </w:r>
      <w:r w:rsidR="00861AED" w:rsidRPr="007A5251">
        <w:rPr>
          <w:rFonts w:ascii="Arial" w:hAnsi="Arial" w:cs="Arial"/>
          <w:i/>
        </w:rPr>
        <w:t>26</w:t>
      </w:r>
      <w:r w:rsidRPr="00BD3038">
        <w:rPr>
          <w:rFonts w:ascii="Arial" w:hAnsi="Arial" w:cs="Arial"/>
        </w:rPr>
        <w:t xml:space="preserve">(2), 79–88. </w:t>
      </w:r>
    </w:p>
    <w:p w14:paraId="2BC4D899" w14:textId="77777777" w:rsidR="00F80E4E" w:rsidRDefault="00F80E4E" w:rsidP="00F80E4E">
      <w:pPr>
        <w:widowControl w:val="0"/>
        <w:autoSpaceDE w:val="0"/>
        <w:autoSpaceDN w:val="0"/>
        <w:adjustRightInd w:val="0"/>
        <w:spacing w:line="360" w:lineRule="auto"/>
        <w:rPr>
          <w:rFonts w:ascii="Arial" w:hAnsi="Arial" w:cs="Arial"/>
        </w:rPr>
      </w:pPr>
    </w:p>
    <w:p w14:paraId="39B634A2" w14:textId="77777777" w:rsidR="00F80E4E" w:rsidRPr="00BD3038" w:rsidRDefault="00F80E4E" w:rsidP="00F80E4E">
      <w:pPr>
        <w:widowControl w:val="0"/>
        <w:autoSpaceDE w:val="0"/>
        <w:autoSpaceDN w:val="0"/>
        <w:adjustRightInd w:val="0"/>
        <w:spacing w:line="360" w:lineRule="auto"/>
        <w:rPr>
          <w:rFonts w:ascii="Arial" w:hAnsi="Arial" w:cs="Arial"/>
        </w:rPr>
      </w:pPr>
      <w:r w:rsidRPr="00BD3038">
        <w:rPr>
          <w:rFonts w:ascii="Arial" w:hAnsi="Arial" w:cs="Arial"/>
        </w:rPr>
        <w:t xml:space="preserve">Downs, R. T., &amp; Hall-Wallace, M. (2003). The American Mineralogist crystal structure database. </w:t>
      </w:r>
      <w:r w:rsidRPr="009C288D">
        <w:rPr>
          <w:rFonts w:ascii="Arial" w:hAnsi="Arial" w:cs="Arial"/>
          <w:i/>
        </w:rPr>
        <w:t>American Mineralogist</w:t>
      </w:r>
      <w:r w:rsidRPr="00BD3038">
        <w:rPr>
          <w:rFonts w:ascii="Arial" w:hAnsi="Arial" w:cs="Arial"/>
        </w:rPr>
        <w:t xml:space="preserve">, </w:t>
      </w:r>
      <w:r w:rsidR="00861AED" w:rsidRPr="007A5251">
        <w:rPr>
          <w:rFonts w:ascii="Arial" w:hAnsi="Arial" w:cs="Arial"/>
          <w:i/>
        </w:rPr>
        <w:t>88</w:t>
      </w:r>
      <w:r w:rsidRPr="00BD3038">
        <w:rPr>
          <w:rFonts w:ascii="Arial" w:hAnsi="Arial" w:cs="Arial"/>
        </w:rPr>
        <w:t>(1), 247–250.</w:t>
      </w:r>
    </w:p>
    <w:p w14:paraId="1E0DF688" w14:textId="77777777" w:rsidR="00F80E4E" w:rsidRDefault="00F80E4E" w:rsidP="00F80E4E">
      <w:pPr>
        <w:widowControl w:val="0"/>
        <w:autoSpaceDE w:val="0"/>
        <w:autoSpaceDN w:val="0"/>
        <w:adjustRightInd w:val="0"/>
        <w:spacing w:line="360" w:lineRule="auto"/>
        <w:rPr>
          <w:rFonts w:ascii="Arial" w:hAnsi="Arial" w:cs="Arial"/>
        </w:rPr>
      </w:pPr>
    </w:p>
    <w:p w14:paraId="18B7846B" w14:textId="77777777" w:rsidR="00F80E4E" w:rsidRPr="00BD3038" w:rsidRDefault="00F80E4E" w:rsidP="00F80E4E">
      <w:pPr>
        <w:widowControl w:val="0"/>
        <w:autoSpaceDE w:val="0"/>
        <w:autoSpaceDN w:val="0"/>
        <w:adjustRightInd w:val="0"/>
        <w:spacing w:line="360" w:lineRule="auto"/>
        <w:rPr>
          <w:rFonts w:ascii="Arial" w:hAnsi="Arial" w:cs="Arial"/>
        </w:rPr>
      </w:pPr>
      <w:r w:rsidRPr="0044576E">
        <w:rPr>
          <w:rFonts w:ascii="Arial" w:hAnsi="Arial" w:cs="Arial"/>
        </w:rPr>
        <w:t xml:space="preserve">Dupraz, S., Parmentier, M., Ménez, B., &amp; Guyot, F. (2009). </w:t>
      </w:r>
      <w:r w:rsidRPr="00BD3038">
        <w:rPr>
          <w:rFonts w:ascii="Arial" w:hAnsi="Arial" w:cs="Arial"/>
        </w:rPr>
        <w:t xml:space="preserve">Experimental and numerical modeling of bacterially induced pH increase and calcite precipitation in saline aquifers. </w:t>
      </w:r>
      <w:r w:rsidRPr="009C288D">
        <w:rPr>
          <w:rFonts w:ascii="Arial" w:hAnsi="Arial" w:cs="Arial"/>
          <w:i/>
        </w:rPr>
        <w:t>Chemical Geology</w:t>
      </w:r>
      <w:r w:rsidRPr="00BD3038">
        <w:rPr>
          <w:rFonts w:ascii="Arial" w:hAnsi="Arial" w:cs="Arial"/>
        </w:rPr>
        <w:t xml:space="preserve">, </w:t>
      </w:r>
      <w:r w:rsidR="00861AED" w:rsidRPr="007A5251">
        <w:rPr>
          <w:rFonts w:ascii="Arial" w:hAnsi="Arial" w:cs="Arial"/>
          <w:i/>
        </w:rPr>
        <w:t>265</w:t>
      </w:r>
      <w:r w:rsidRPr="00BD3038">
        <w:rPr>
          <w:rFonts w:ascii="Arial" w:hAnsi="Arial" w:cs="Arial"/>
        </w:rPr>
        <w:t xml:space="preserve">(1–2), 44–53. </w:t>
      </w:r>
    </w:p>
    <w:p w14:paraId="535FBB83" w14:textId="77777777" w:rsidR="00F80E4E" w:rsidRDefault="00F80E4E" w:rsidP="00F80E4E">
      <w:pPr>
        <w:widowControl w:val="0"/>
        <w:autoSpaceDE w:val="0"/>
        <w:autoSpaceDN w:val="0"/>
        <w:adjustRightInd w:val="0"/>
        <w:spacing w:line="360" w:lineRule="auto"/>
        <w:rPr>
          <w:rFonts w:ascii="Arial" w:hAnsi="Arial" w:cs="Arial"/>
        </w:rPr>
      </w:pPr>
    </w:p>
    <w:p w14:paraId="1AA964BD" w14:textId="77777777" w:rsidR="00F80E4E" w:rsidRPr="00BD3038" w:rsidRDefault="00F80E4E" w:rsidP="00F80E4E">
      <w:pPr>
        <w:widowControl w:val="0"/>
        <w:autoSpaceDE w:val="0"/>
        <w:autoSpaceDN w:val="0"/>
        <w:adjustRightInd w:val="0"/>
        <w:spacing w:line="360" w:lineRule="auto"/>
        <w:rPr>
          <w:rFonts w:ascii="Arial" w:hAnsi="Arial" w:cs="Arial"/>
        </w:rPr>
      </w:pPr>
      <w:r w:rsidRPr="00BD3038">
        <w:rPr>
          <w:rFonts w:ascii="Arial" w:hAnsi="Arial" w:cs="Arial"/>
        </w:rPr>
        <w:lastRenderedPageBreak/>
        <w:t xml:space="preserve">Evans, E. C., &amp; Abdullah, A. (2012). Effect of Surfactant Inclusions on the Yield and Characteristics of Protease from </w:t>
      </w:r>
      <w:r w:rsidRPr="009C288D">
        <w:rPr>
          <w:rFonts w:ascii="Arial" w:hAnsi="Arial" w:cs="Arial"/>
          <w:i/>
        </w:rPr>
        <w:t>Bacillus subtilis</w:t>
      </w:r>
      <w:r w:rsidRPr="00BD3038">
        <w:rPr>
          <w:rFonts w:ascii="Arial" w:hAnsi="Arial" w:cs="Arial"/>
        </w:rPr>
        <w:t xml:space="preserve">. </w:t>
      </w:r>
      <w:r w:rsidRPr="009C288D">
        <w:rPr>
          <w:rFonts w:ascii="Arial" w:hAnsi="Arial" w:cs="Arial"/>
          <w:i/>
        </w:rPr>
        <w:t>The Publishing House of the Romanian Academy, Series B</w:t>
      </w:r>
      <w:r w:rsidRPr="00BD3038">
        <w:rPr>
          <w:rFonts w:ascii="Arial" w:hAnsi="Arial" w:cs="Arial"/>
        </w:rPr>
        <w:t>, 2, 108–112.</w:t>
      </w:r>
    </w:p>
    <w:p w14:paraId="6F8A5975" w14:textId="77777777" w:rsidR="00F80E4E" w:rsidRDefault="00F80E4E" w:rsidP="00F80E4E">
      <w:pPr>
        <w:widowControl w:val="0"/>
        <w:autoSpaceDE w:val="0"/>
        <w:autoSpaceDN w:val="0"/>
        <w:adjustRightInd w:val="0"/>
        <w:spacing w:line="360" w:lineRule="auto"/>
        <w:rPr>
          <w:rFonts w:ascii="Arial" w:hAnsi="Arial" w:cs="Arial"/>
        </w:rPr>
      </w:pPr>
    </w:p>
    <w:p w14:paraId="2996E38D" w14:textId="77777777" w:rsidR="00F80E4E" w:rsidRPr="00BD3038" w:rsidRDefault="00F80E4E" w:rsidP="00F80E4E">
      <w:pPr>
        <w:widowControl w:val="0"/>
        <w:autoSpaceDE w:val="0"/>
        <w:autoSpaceDN w:val="0"/>
        <w:adjustRightInd w:val="0"/>
        <w:spacing w:line="360" w:lineRule="auto"/>
        <w:rPr>
          <w:rFonts w:ascii="Arial" w:hAnsi="Arial" w:cs="Arial"/>
        </w:rPr>
      </w:pPr>
      <w:r w:rsidRPr="00BD3038">
        <w:rPr>
          <w:rFonts w:ascii="Arial" w:hAnsi="Arial" w:cs="Arial"/>
        </w:rPr>
        <w:t xml:space="preserve">Henderson, G. E., Murray, B. J., &amp; McGrath, K. M. (2008). Controlled variation of calcite morphology using simple carboxylic acids. </w:t>
      </w:r>
      <w:r w:rsidRPr="009C288D">
        <w:rPr>
          <w:rFonts w:ascii="Arial" w:hAnsi="Arial" w:cs="Arial"/>
          <w:i/>
        </w:rPr>
        <w:t>Journal of Crystal Growth</w:t>
      </w:r>
      <w:r w:rsidRPr="00BD3038">
        <w:rPr>
          <w:rFonts w:ascii="Arial" w:hAnsi="Arial" w:cs="Arial"/>
        </w:rPr>
        <w:t xml:space="preserve">, </w:t>
      </w:r>
      <w:r w:rsidR="00861AED" w:rsidRPr="007A5251">
        <w:rPr>
          <w:rFonts w:ascii="Arial" w:hAnsi="Arial" w:cs="Arial"/>
          <w:i/>
        </w:rPr>
        <w:t>310</w:t>
      </w:r>
      <w:r w:rsidRPr="00BD3038">
        <w:rPr>
          <w:rFonts w:ascii="Arial" w:hAnsi="Arial" w:cs="Arial"/>
        </w:rPr>
        <w:t xml:space="preserve">(18), 4190–4198. </w:t>
      </w:r>
    </w:p>
    <w:p w14:paraId="1CA4706A" w14:textId="77777777" w:rsidR="00F80E4E" w:rsidRDefault="00F80E4E" w:rsidP="00F80E4E">
      <w:pPr>
        <w:widowControl w:val="0"/>
        <w:autoSpaceDE w:val="0"/>
        <w:autoSpaceDN w:val="0"/>
        <w:adjustRightInd w:val="0"/>
        <w:spacing w:line="360" w:lineRule="auto"/>
        <w:rPr>
          <w:rFonts w:ascii="Arial" w:hAnsi="Arial" w:cs="Arial"/>
        </w:rPr>
      </w:pPr>
    </w:p>
    <w:p w14:paraId="6B796454" w14:textId="77777777" w:rsidR="00F80E4E" w:rsidRPr="009D0DDD" w:rsidRDefault="00F80E4E" w:rsidP="00F80E4E">
      <w:pPr>
        <w:pStyle w:val="Sinespaciado"/>
        <w:spacing w:line="360" w:lineRule="auto"/>
        <w:jc w:val="both"/>
        <w:rPr>
          <w:rStyle w:val="Textoennegrita"/>
          <w:rFonts w:ascii="Arial" w:hAnsi="Arial" w:cs="Arial"/>
          <w:lang w:val="en-US"/>
        </w:rPr>
      </w:pPr>
      <w:r w:rsidRPr="0044576E">
        <w:rPr>
          <w:rStyle w:val="Textoennegrita"/>
          <w:rFonts w:ascii="Arial" w:hAnsi="Arial" w:cs="Arial"/>
          <w:lang w:val="en-US"/>
        </w:rPr>
        <w:t xml:space="preserve">Kniess, C. T., Cardoso de Lima, J., &amp; Prates, P. B. (2012). </w:t>
      </w:r>
      <w:r w:rsidRPr="009D0DDD">
        <w:rPr>
          <w:rStyle w:val="Textoennegrita"/>
          <w:rFonts w:ascii="Arial" w:hAnsi="Arial" w:cs="Arial"/>
          <w:lang w:val="en-US"/>
        </w:rPr>
        <w:t xml:space="preserve">The Quantification of Crystalline Phases in Materials: Applications of Rietveld Method. </w:t>
      </w:r>
      <w:r w:rsidRPr="005451ED">
        <w:rPr>
          <w:rStyle w:val="Textoennegrita"/>
          <w:rFonts w:ascii="Arial" w:hAnsi="Arial" w:cs="Arial"/>
          <w:lang w:val="en-US"/>
        </w:rPr>
        <w:t xml:space="preserve">in </w:t>
      </w:r>
      <w:r w:rsidRPr="00E22768">
        <w:rPr>
          <w:rStyle w:val="Textoennegrita"/>
          <w:rFonts w:ascii="Arial" w:hAnsi="Arial" w:cs="Arial"/>
          <w:i/>
          <w:lang w:val="en-US"/>
        </w:rPr>
        <w:t>Sintering - Methods and Products</w:t>
      </w:r>
      <w:r w:rsidRPr="005451ED">
        <w:rPr>
          <w:rStyle w:val="Textoennegrita"/>
          <w:rFonts w:ascii="Arial" w:hAnsi="Arial" w:cs="Arial"/>
          <w:lang w:val="en-US"/>
        </w:rPr>
        <w:t>, ISBN: 978-953-51-0371-4</w:t>
      </w:r>
      <w:r>
        <w:rPr>
          <w:rStyle w:val="Textoennegrita"/>
          <w:rFonts w:ascii="Arial" w:hAnsi="Arial" w:cs="Arial"/>
          <w:lang w:val="en-US"/>
        </w:rPr>
        <w:t>,</w:t>
      </w:r>
      <w:r w:rsidRPr="005451ED">
        <w:rPr>
          <w:rStyle w:val="Textoennegrita"/>
          <w:rFonts w:ascii="Arial" w:hAnsi="Arial" w:cs="Arial"/>
          <w:lang w:val="en-US"/>
        </w:rPr>
        <w:t xml:space="preserve"> 293–316</w:t>
      </w:r>
      <w:r w:rsidRPr="009D0DDD">
        <w:rPr>
          <w:rStyle w:val="Textoennegrita"/>
          <w:rFonts w:ascii="Arial" w:hAnsi="Arial" w:cs="Arial"/>
          <w:lang w:val="en-US"/>
        </w:rPr>
        <w:t xml:space="preserve">. </w:t>
      </w:r>
    </w:p>
    <w:p w14:paraId="2B0AD1D8" w14:textId="77777777" w:rsidR="00F80E4E" w:rsidRDefault="00F80E4E" w:rsidP="00F80E4E">
      <w:pPr>
        <w:widowControl w:val="0"/>
        <w:autoSpaceDE w:val="0"/>
        <w:autoSpaceDN w:val="0"/>
        <w:adjustRightInd w:val="0"/>
        <w:spacing w:line="360" w:lineRule="auto"/>
        <w:rPr>
          <w:rFonts w:ascii="Arial" w:hAnsi="Arial" w:cs="Arial"/>
        </w:rPr>
      </w:pPr>
    </w:p>
    <w:p w14:paraId="59211187" w14:textId="77777777" w:rsidR="00F80E4E" w:rsidRPr="00BD3038" w:rsidRDefault="00F80E4E" w:rsidP="00F80E4E">
      <w:pPr>
        <w:widowControl w:val="0"/>
        <w:autoSpaceDE w:val="0"/>
        <w:autoSpaceDN w:val="0"/>
        <w:adjustRightInd w:val="0"/>
        <w:spacing w:line="360" w:lineRule="auto"/>
        <w:rPr>
          <w:rFonts w:ascii="Arial" w:hAnsi="Arial" w:cs="Arial"/>
        </w:rPr>
      </w:pPr>
      <w:r w:rsidRPr="009C288D">
        <w:rPr>
          <w:rFonts w:ascii="Arial" w:hAnsi="Arial" w:cs="Arial"/>
          <w:lang w:val="es-CO"/>
        </w:rPr>
        <w:t xml:space="preserve">Komala, T., &amp; Khun, T. C. (2013). </w:t>
      </w:r>
      <w:r w:rsidRPr="00BD3038">
        <w:rPr>
          <w:rFonts w:ascii="Arial" w:hAnsi="Arial" w:cs="Arial"/>
        </w:rPr>
        <w:t xml:space="preserve">Calcite-Forming Bacteria Located in Limestone Area of Malaysia. </w:t>
      </w:r>
      <w:r w:rsidRPr="009C288D">
        <w:rPr>
          <w:rFonts w:ascii="Arial" w:hAnsi="Arial" w:cs="Arial"/>
          <w:i/>
        </w:rPr>
        <w:t>Journal of Asian and Scientific Research</w:t>
      </w:r>
      <w:r w:rsidRPr="00BD3038">
        <w:rPr>
          <w:rFonts w:ascii="Arial" w:hAnsi="Arial" w:cs="Arial"/>
        </w:rPr>
        <w:t xml:space="preserve">, </w:t>
      </w:r>
      <w:r w:rsidR="00861AED" w:rsidRPr="007A5251">
        <w:rPr>
          <w:rFonts w:ascii="Arial" w:hAnsi="Arial" w:cs="Arial"/>
          <w:i/>
        </w:rPr>
        <w:t>3</w:t>
      </w:r>
      <w:r w:rsidRPr="00BD3038">
        <w:rPr>
          <w:rFonts w:ascii="Arial" w:hAnsi="Arial" w:cs="Arial"/>
        </w:rPr>
        <w:t>(5), 471–484.</w:t>
      </w:r>
    </w:p>
    <w:p w14:paraId="64AA3B83" w14:textId="77777777" w:rsidR="00F80E4E" w:rsidRDefault="00F80E4E" w:rsidP="00F80E4E">
      <w:pPr>
        <w:widowControl w:val="0"/>
        <w:autoSpaceDE w:val="0"/>
        <w:autoSpaceDN w:val="0"/>
        <w:adjustRightInd w:val="0"/>
        <w:spacing w:line="360" w:lineRule="auto"/>
        <w:rPr>
          <w:rFonts w:ascii="Arial" w:hAnsi="Arial" w:cs="Arial"/>
        </w:rPr>
      </w:pPr>
    </w:p>
    <w:p w14:paraId="71B9F7C3" w14:textId="77777777" w:rsidR="00F80E4E" w:rsidRPr="00BD3038" w:rsidRDefault="00F80E4E" w:rsidP="00F80E4E">
      <w:pPr>
        <w:widowControl w:val="0"/>
        <w:autoSpaceDE w:val="0"/>
        <w:autoSpaceDN w:val="0"/>
        <w:adjustRightInd w:val="0"/>
        <w:spacing w:line="360" w:lineRule="auto"/>
        <w:rPr>
          <w:rFonts w:ascii="Arial" w:hAnsi="Arial" w:cs="Arial"/>
        </w:rPr>
      </w:pPr>
      <w:r w:rsidRPr="00BD3038">
        <w:rPr>
          <w:rFonts w:ascii="Arial" w:hAnsi="Arial" w:cs="Arial"/>
        </w:rPr>
        <w:t>Liang, A., Zhu, Y., &amp; Dittrich, M. (2013). CaCO</w:t>
      </w:r>
      <w:r w:rsidRPr="009C288D">
        <w:rPr>
          <w:rFonts w:ascii="Arial" w:hAnsi="Arial" w:cs="Arial"/>
          <w:vertAlign w:val="subscript"/>
        </w:rPr>
        <w:t>3</w:t>
      </w:r>
      <w:r w:rsidRPr="00BD3038">
        <w:rPr>
          <w:rFonts w:ascii="Arial" w:hAnsi="Arial" w:cs="Arial"/>
        </w:rPr>
        <w:t xml:space="preserve"> biomineralization on cyanobacterial surfaces: Insights from experiments with three </w:t>
      </w:r>
      <w:r w:rsidRPr="00B20FC2">
        <w:rPr>
          <w:rFonts w:ascii="Arial" w:hAnsi="Arial" w:cs="Arial"/>
          <w:i/>
        </w:rPr>
        <w:t>Synechococcus</w:t>
      </w:r>
      <w:r w:rsidRPr="00BD3038">
        <w:rPr>
          <w:rFonts w:ascii="Arial" w:hAnsi="Arial" w:cs="Arial"/>
        </w:rPr>
        <w:t xml:space="preserve"> strains. </w:t>
      </w:r>
      <w:r w:rsidRPr="009C288D">
        <w:rPr>
          <w:rFonts w:ascii="Arial" w:hAnsi="Arial" w:cs="Arial"/>
          <w:i/>
        </w:rPr>
        <w:t>Colloids and Surfaces B: Biointerfaces</w:t>
      </w:r>
      <w:r w:rsidRPr="00BD3038">
        <w:rPr>
          <w:rFonts w:ascii="Arial" w:hAnsi="Arial" w:cs="Arial"/>
        </w:rPr>
        <w:t xml:space="preserve">, </w:t>
      </w:r>
      <w:r w:rsidR="00861AED" w:rsidRPr="007A5251">
        <w:rPr>
          <w:rFonts w:ascii="Arial" w:hAnsi="Arial" w:cs="Arial"/>
          <w:i/>
        </w:rPr>
        <w:t>111</w:t>
      </w:r>
      <w:r w:rsidRPr="00BD3038">
        <w:rPr>
          <w:rFonts w:ascii="Arial" w:hAnsi="Arial" w:cs="Arial"/>
        </w:rPr>
        <w:t xml:space="preserve">, 600–608. </w:t>
      </w:r>
    </w:p>
    <w:p w14:paraId="0662F89E" w14:textId="77777777" w:rsidR="00F80E4E" w:rsidRDefault="00F80E4E" w:rsidP="00F80E4E">
      <w:pPr>
        <w:widowControl w:val="0"/>
        <w:autoSpaceDE w:val="0"/>
        <w:autoSpaceDN w:val="0"/>
        <w:adjustRightInd w:val="0"/>
        <w:spacing w:line="360" w:lineRule="auto"/>
        <w:rPr>
          <w:rFonts w:ascii="Arial" w:hAnsi="Arial" w:cs="Arial"/>
        </w:rPr>
      </w:pPr>
    </w:p>
    <w:p w14:paraId="1DE873C8" w14:textId="77777777" w:rsidR="00F80E4E" w:rsidRPr="00BD3038" w:rsidRDefault="00F80E4E" w:rsidP="00F80E4E">
      <w:pPr>
        <w:widowControl w:val="0"/>
        <w:autoSpaceDE w:val="0"/>
        <w:autoSpaceDN w:val="0"/>
        <w:adjustRightInd w:val="0"/>
        <w:spacing w:line="360" w:lineRule="auto"/>
        <w:rPr>
          <w:rFonts w:ascii="Arial" w:hAnsi="Arial" w:cs="Arial"/>
        </w:rPr>
      </w:pPr>
      <w:r w:rsidRPr="00BD3038">
        <w:rPr>
          <w:rFonts w:ascii="Arial" w:hAnsi="Arial" w:cs="Arial"/>
        </w:rPr>
        <w:t xml:space="preserve">Liu, J., Liu, Y., Kong, Y., Yao, J., &amp; Cai, Y. (2013). Formation of vaterite regulated by silk sericin and its transformation towards hydroxyapatite microsphere. </w:t>
      </w:r>
      <w:r w:rsidRPr="009C288D">
        <w:rPr>
          <w:rFonts w:ascii="Arial" w:hAnsi="Arial" w:cs="Arial"/>
          <w:i/>
        </w:rPr>
        <w:t>Materials Letters</w:t>
      </w:r>
      <w:r w:rsidRPr="00BD3038">
        <w:rPr>
          <w:rFonts w:ascii="Arial" w:hAnsi="Arial" w:cs="Arial"/>
        </w:rPr>
        <w:t xml:space="preserve">, </w:t>
      </w:r>
      <w:r w:rsidR="00861AED" w:rsidRPr="007A5251">
        <w:rPr>
          <w:rFonts w:ascii="Arial" w:hAnsi="Arial" w:cs="Arial"/>
          <w:i/>
        </w:rPr>
        <w:t>110</w:t>
      </w:r>
      <w:r w:rsidRPr="00BD3038">
        <w:rPr>
          <w:rFonts w:ascii="Arial" w:hAnsi="Arial" w:cs="Arial"/>
        </w:rPr>
        <w:t xml:space="preserve">, 221–224. </w:t>
      </w:r>
    </w:p>
    <w:p w14:paraId="79AE83D6" w14:textId="77777777" w:rsidR="00F80E4E" w:rsidRDefault="00F80E4E" w:rsidP="00F80E4E">
      <w:pPr>
        <w:widowControl w:val="0"/>
        <w:autoSpaceDE w:val="0"/>
        <w:autoSpaceDN w:val="0"/>
        <w:adjustRightInd w:val="0"/>
        <w:spacing w:line="360" w:lineRule="auto"/>
        <w:rPr>
          <w:rFonts w:ascii="Arial" w:hAnsi="Arial" w:cs="Arial"/>
        </w:rPr>
      </w:pPr>
    </w:p>
    <w:p w14:paraId="3704B42F" w14:textId="77777777" w:rsidR="00F80E4E" w:rsidRPr="00BD3038" w:rsidRDefault="00F80E4E" w:rsidP="00F80E4E">
      <w:pPr>
        <w:widowControl w:val="0"/>
        <w:autoSpaceDE w:val="0"/>
        <w:autoSpaceDN w:val="0"/>
        <w:adjustRightInd w:val="0"/>
        <w:spacing w:line="360" w:lineRule="auto"/>
        <w:rPr>
          <w:rFonts w:ascii="Arial" w:hAnsi="Arial" w:cs="Arial"/>
        </w:rPr>
      </w:pPr>
      <w:r w:rsidRPr="00BD3038">
        <w:rPr>
          <w:rFonts w:ascii="Arial" w:hAnsi="Arial" w:cs="Arial"/>
        </w:rPr>
        <w:t xml:space="preserve">Matahwa, H., Ramiah, V., &amp; Sanderson, R. D. (2008). Calcium carbonate crystallization in the presence of modified polysaccharides and linear polymeric additives. </w:t>
      </w:r>
      <w:r w:rsidRPr="009C288D">
        <w:rPr>
          <w:rFonts w:ascii="Arial" w:hAnsi="Arial" w:cs="Arial"/>
          <w:i/>
        </w:rPr>
        <w:t>Journal of Crystal Growth</w:t>
      </w:r>
      <w:r w:rsidRPr="00BD3038">
        <w:rPr>
          <w:rFonts w:ascii="Arial" w:hAnsi="Arial" w:cs="Arial"/>
        </w:rPr>
        <w:t xml:space="preserve">, </w:t>
      </w:r>
      <w:r w:rsidR="00861AED" w:rsidRPr="007A5251">
        <w:rPr>
          <w:rFonts w:ascii="Arial" w:hAnsi="Arial" w:cs="Arial"/>
          <w:i/>
        </w:rPr>
        <w:t>310</w:t>
      </w:r>
      <w:r w:rsidRPr="00BD3038">
        <w:rPr>
          <w:rFonts w:ascii="Arial" w:hAnsi="Arial" w:cs="Arial"/>
        </w:rPr>
        <w:t xml:space="preserve">(21), 4561–4569. </w:t>
      </w:r>
    </w:p>
    <w:p w14:paraId="4A814A43" w14:textId="77777777" w:rsidR="00F80E4E" w:rsidRPr="00BD3038" w:rsidRDefault="00F80E4E" w:rsidP="00F80E4E">
      <w:pPr>
        <w:widowControl w:val="0"/>
        <w:autoSpaceDE w:val="0"/>
        <w:autoSpaceDN w:val="0"/>
        <w:adjustRightInd w:val="0"/>
        <w:spacing w:line="360" w:lineRule="auto"/>
        <w:rPr>
          <w:rFonts w:ascii="Arial" w:hAnsi="Arial" w:cs="Arial"/>
        </w:rPr>
      </w:pPr>
    </w:p>
    <w:p w14:paraId="5D0AC85A" w14:textId="77777777" w:rsidR="00F80E4E" w:rsidRPr="00BD3038" w:rsidRDefault="00F80E4E" w:rsidP="00F80E4E">
      <w:pPr>
        <w:widowControl w:val="0"/>
        <w:autoSpaceDE w:val="0"/>
        <w:autoSpaceDN w:val="0"/>
        <w:adjustRightInd w:val="0"/>
        <w:spacing w:line="360" w:lineRule="auto"/>
        <w:rPr>
          <w:rFonts w:ascii="Arial" w:hAnsi="Arial" w:cs="Arial"/>
        </w:rPr>
      </w:pPr>
      <w:r w:rsidRPr="00BD3038">
        <w:rPr>
          <w:rFonts w:ascii="Arial" w:hAnsi="Arial" w:cs="Arial"/>
        </w:rPr>
        <w:t xml:space="preserve">McCusker, L. B., Von Dreele, R. B., Cox, D. E., Loue, D., &amp; Scardi, P. (1999). Rietveld refinement guidelines. </w:t>
      </w:r>
      <w:r w:rsidRPr="009C288D">
        <w:rPr>
          <w:rFonts w:ascii="Arial" w:hAnsi="Arial" w:cs="Arial"/>
          <w:i/>
        </w:rPr>
        <w:t>Journal of Applied Crystalography</w:t>
      </w:r>
      <w:r w:rsidRPr="00BD3038">
        <w:rPr>
          <w:rFonts w:ascii="Arial" w:hAnsi="Arial" w:cs="Arial"/>
        </w:rPr>
        <w:t xml:space="preserve">, </w:t>
      </w:r>
      <w:r w:rsidR="00861AED" w:rsidRPr="007A5251">
        <w:rPr>
          <w:rFonts w:ascii="Arial" w:hAnsi="Arial" w:cs="Arial"/>
          <w:i/>
        </w:rPr>
        <w:t>32</w:t>
      </w:r>
      <w:r w:rsidRPr="00BD3038">
        <w:rPr>
          <w:rFonts w:ascii="Arial" w:hAnsi="Arial" w:cs="Arial"/>
        </w:rPr>
        <w:t xml:space="preserve">, 36–50. </w:t>
      </w:r>
    </w:p>
    <w:p w14:paraId="01B500A3" w14:textId="77777777" w:rsidR="00F80E4E" w:rsidRPr="00BD3038" w:rsidRDefault="00F80E4E" w:rsidP="00F80E4E">
      <w:pPr>
        <w:widowControl w:val="0"/>
        <w:autoSpaceDE w:val="0"/>
        <w:autoSpaceDN w:val="0"/>
        <w:adjustRightInd w:val="0"/>
        <w:spacing w:line="360" w:lineRule="auto"/>
        <w:rPr>
          <w:rFonts w:ascii="Arial" w:hAnsi="Arial" w:cs="Arial"/>
        </w:rPr>
      </w:pPr>
    </w:p>
    <w:p w14:paraId="17E61BD3" w14:textId="77777777" w:rsidR="00F80E4E" w:rsidRPr="00BD3038" w:rsidRDefault="00F80E4E" w:rsidP="00F80E4E">
      <w:pPr>
        <w:widowControl w:val="0"/>
        <w:autoSpaceDE w:val="0"/>
        <w:autoSpaceDN w:val="0"/>
        <w:adjustRightInd w:val="0"/>
        <w:spacing w:line="360" w:lineRule="auto"/>
        <w:rPr>
          <w:rFonts w:ascii="Arial" w:hAnsi="Arial" w:cs="Arial"/>
        </w:rPr>
      </w:pPr>
      <w:r w:rsidRPr="00BD3038">
        <w:rPr>
          <w:rFonts w:ascii="Arial" w:hAnsi="Arial" w:cs="Arial"/>
        </w:rPr>
        <w:lastRenderedPageBreak/>
        <w:t>Mitchell, A. C., Phillips, A., Schultz, L., Parks, S., Spangler, L., Cunningham, A. B., &amp; Gerlach, R. (2013). Microbial CaCO</w:t>
      </w:r>
      <w:r w:rsidRPr="009C288D">
        <w:rPr>
          <w:rFonts w:ascii="Arial" w:hAnsi="Arial" w:cs="Arial"/>
          <w:vertAlign w:val="subscript"/>
        </w:rPr>
        <w:t>3</w:t>
      </w:r>
      <w:r w:rsidRPr="00BD3038">
        <w:rPr>
          <w:rFonts w:ascii="Arial" w:hAnsi="Arial" w:cs="Arial"/>
        </w:rPr>
        <w:t xml:space="preserve"> mineral formation and stability in an experimentally simulated high pressure saline aquifer with supercritical CO</w:t>
      </w:r>
      <w:r w:rsidRPr="009C288D">
        <w:rPr>
          <w:rFonts w:ascii="Arial" w:hAnsi="Arial" w:cs="Arial"/>
          <w:vertAlign w:val="subscript"/>
        </w:rPr>
        <w:t>2</w:t>
      </w:r>
      <w:r w:rsidRPr="00BD3038">
        <w:rPr>
          <w:rFonts w:ascii="Arial" w:hAnsi="Arial" w:cs="Arial"/>
        </w:rPr>
        <w:t xml:space="preserve">. </w:t>
      </w:r>
      <w:r w:rsidRPr="009C288D">
        <w:rPr>
          <w:rFonts w:ascii="Arial" w:hAnsi="Arial" w:cs="Arial"/>
          <w:i/>
        </w:rPr>
        <w:t>International Journal of Greenhouse Gas Control</w:t>
      </w:r>
      <w:r>
        <w:rPr>
          <w:rFonts w:ascii="Arial" w:hAnsi="Arial" w:cs="Arial"/>
        </w:rPr>
        <w:t xml:space="preserve">, </w:t>
      </w:r>
      <w:r w:rsidRPr="007A5251">
        <w:rPr>
          <w:rFonts w:ascii="Arial" w:hAnsi="Arial" w:cs="Arial"/>
          <w:i/>
        </w:rPr>
        <w:t>15</w:t>
      </w:r>
      <w:r>
        <w:rPr>
          <w:rFonts w:ascii="Arial" w:hAnsi="Arial" w:cs="Arial"/>
        </w:rPr>
        <w:t>, 86–96.</w:t>
      </w:r>
    </w:p>
    <w:p w14:paraId="71C62061" w14:textId="77777777" w:rsidR="00F80E4E" w:rsidRDefault="00F80E4E" w:rsidP="00F80E4E">
      <w:pPr>
        <w:widowControl w:val="0"/>
        <w:autoSpaceDE w:val="0"/>
        <w:autoSpaceDN w:val="0"/>
        <w:adjustRightInd w:val="0"/>
        <w:spacing w:line="360" w:lineRule="auto"/>
        <w:rPr>
          <w:rFonts w:ascii="Arial" w:hAnsi="Arial" w:cs="Arial"/>
        </w:rPr>
      </w:pPr>
    </w:p>
    <w:p w14:paraId="58D518F5" w14:textId="77777777" w:rsidR="00F80E4E" w:rsidRPr="00BD3038" w:rsidRDefault="00F80E4E" w:rsidP="00F80E4E">
      <w:pPr>
        <w:widowControl w:val="0"/>
        <w:autoSpaceDE w:val="0"/>
        <w:autoSpaceDN w:val="0"/>
        <w:adjustRightInd w:val="0"/>
        <w:spacing w:line="360" w:lineRule="auto"/>
        <w:rPr>
          <w:rFonts w:ascii="Arial" w:hAnsi="Arial" w:cs="Arial"/>
          <w:lang w:val="es-CO"/>
        </w:rPr>
      </w:pPr>
      <w:r w:rsidRPr="0044576E">
        <w:rPr>
          <w:rFonts w:ascii="Arial" w:hAnsi="Arial" w:cs="Arial"/>
        </w:rPr>
        <w:t xml:space="preserve">Montoya, C., Márquez, M. A., López, J., &amp; Cuervo, C. (2005). </w:t>
      </w:r>
      <w:r w:rsidRPr="00BD3038">
        <w:rPr>
          <w:rFonts w:ascii="Arial" w:hAnsi="Arial" w:cs="Arial"/>
          <w:lang w:val="es-CO"/>
        </w:rPr>
        <w:t xml:space="preserve">Caracterización de cristales de calcita bioprecipitada por un aislamiento nativo de </w:t>
      </w:r>
      <w:r w:rsidRPr="009C288D">
        <w:rPr>
          <w:rFonts w:ascii="Arial" w:hAnsi="Arial" w:cs="Arial"/>
          <w:i/>
          <w:lang w:val="es-CO"/>
        </w:rPr>
        <w:t>Bacillus subtilis</w:t>
      </w:r>
      <w:r w:rsidRPr="00BD3038">
        <w:rPr>
          <w:rFonts w:ascii="Arial" w:hAnsi="Arial" w:cs="Arial"/>
          <w:lang w:val="es-CO"/>
        </w:rPr>
        <w:t xml:space="preserve">. </w:t>
      </w:r>
      <w:r w:rsidRPr="009C288D">
        <w:rPr>
          <w:rFonts w:ascii="Arial" w:hAnsi="Arial" w:cs="Arial"/>
          <w:i/>
          <w:lang w:val="es-CO"/>
        </w:rPr>
        <w:t>Revista Colombiana de Biotecnologia</w:t>
      </w:r>
      <w:r w:rsidRPr="00BD3038">
        <w:rPr>
          <w:rFonts w:ascii="Arial" w:hAnsi="Arial" w:cs="Arial"/>
          <w:lang w:val="es-CO"/>
        </w:rPr>
        <w:t xml:space="preserve">, </w:t>
      </w:r>
      <w:r w:rsidRPr="007A5251">
        <w:rPr>
          <w:rFonts w:ascii="Arial" w:hAnsi="Arial" w:cs="Arial"/>
          <w:i/>
          <w:lang w:val="es-CO"/>
        </w:rPr>
        <w:t>7</w:t>
      </w:r>
      <w:r w:rsidRPr="00BD3038">
        <w:rPr>
          <w:rFonts w:ascii="Arial" w:hAnsi="Arial" w:cs="Arial"/>
          <w:lang w:val="es-CO"/>
        </w:rPr>
        <w:t>(2), 19–25.</w:t>
      </w:r>
    </w:p>
    <w:p w14:paraId="022B4241" w14:textId="77777777" w:rsidR="00F80E4E" w:rsidRDefault="00F80E4E" w:rsidP="00F80E4E">
      <w:pPr>
        <w:widowControl w:val="0"/>
        <w:autoSpaceDE w:val="0"/>
        <w:autoSpaceDN w:val="0"/>
        <w:adjustRightInd w:val="0"/>
        <w:spacing w:line="360" w:lineRule="auto"/>
        <w:rPr>
          <w:rFonts w:ascii="Arial" w:hAnsi="Arial" w:cs="Arial"/>
          <w:lang w:val="es-CO"/>
        </w:rPr>
      </w:pPr>
    </w:p>
    <w:p w14:paraId="50996385" w14:textId="77777777" w:rsidR="00F80E4E" w:rsidRPr="00BD3038" w:rsidRDefault="00F80E4E" w:rsidP="00F80E4E">
      <w:pPr>
        <w:widowControl w:val="0"/>
        <w:autoSpaceDE w:val="0"/>
        <w:autoSpaceDN w:val="0"/>
        <w:adjustRightInd w:val="0"/>
        <w:spacing w:line="360" w:lineRule="auto"/>
        <w:rPr>
          <w:rFonts w:ascii="Arial" w:hAnsi="Arial" w:cs="Arial"/>
        </w:rPr>
      </w:pPr>
      <w:r w:rsidRPr="00BD3038">
        <w:rPr>
          <w:rFonts w:ascii="Arial" w:hAnsi="Arial" w:cs="Arial"/>
          <w:lang w:val="es-CO"/>
        </w:rPr>
        <w:t xml:space="preserve">Nakahara, Y., Mizuguchi, M., &amp; Miyata, K. I. (1979). </w:t>
      </w:r>
      <w:r w:rsidRPr="00BD3038">
        <w:rPr>
          <w:rFonts w:ascii="Arial" w:hAnsi="Arial" w:cs="Arial"/>
        </w:rPr>
        <w:t>Effects of surfactants on CaCO</w:t>
      </w:r>
      <w:r w:rsidRPr="009C288D">
        <w:rPr>
          <w:rFonts w:ascii="Arial" w:hAnsi="Arial" w:cs="Arial"/>
          <w:vertAlign w:val="subscript"/>
        </w:rPr>
        <w:t xml:space="preserve">3 </w:t>
      </w:r>
      <w:r w:rsidRPr="00BD3038">
        <w:rPr>
          <w:rFonts w:ascii="Arial" w:hAnsi="Arial" w:cs="Arial"/>
        </w:rPr>
        <w:t xml:space="preserve">spheres prepared by interfacial reaction method. </w:t>
      </w:r>
      <w:r w:rsidRPr="009C288D">
        <w:rPr>
          <w:rFonts w:ascii="Arial" w:hAnsi="Arial" w:cs="Arial"/>
          <w:i/>
        </w:rPr>
        <w:t>Journal of Colloid and Interface Science</w:t>
      </w:r>
      <w:r w:rsidRPr="00BD3038">
        <w:rPr>
          <w:rFonts w:ascii="Arial" w:hAnsi="Arial" w:cs="Arial"/>
        </w:rPr>
        <w:t xml:space="preserve">, </w:t>
      </w:r>
      <w:r w:rsidRPr="007A5251">
        <w:rPr>
          <w:rFonts w:ascii="Arial" w:hAnsi="Arial" w:cs="Arial"/>
          <w:i/>
        </w:rPr>
        <w:t>68</w:t>
      </w:r>
      <w:r w:rsidRPr="00BD3038">
        <w:rPr>
          <w:rFonts w:ascii="Arial" w:hAnsi="Arial" w:cs="Arial"/>
        </w:rPr>
        <w:t xml:space="preserve">(3), 401–407. </w:t>
      </w:r>
    </w:p>
    <w:p w14:paraId="278BD018" w14:textId="77777777" w:rsidR="00F80E4E" w:rsidRDefault="00F80E4E" w:rsidP="00F80E4E">
      <w:pPr>
        <w:widowControl w:val="0"/>
        <w:autoSpaceDE w:val="0"/>
        <w:autoSpaceDN w:val="0"/>
        <w:adjustRightInd w:val="0"/>
        <w:spacing w:line="360" w:lineRule="auto"/>
        <w:rPr>
          <w:rFonts w:ascii="Arial" w:hAnsi="Arial" w:cs="Arial"/>
        </w:rPr>
      </w:pPr>
    </w:p>
    <w:p w14:paraId="39BAECFB" w14:textId="77777777" w:rsidR="00F80E4E" w:rsidRPr="007B4DDA" w:rsidRDefault="00F80E4E" w:rsidP="00F80E4E">
      <w:pPr>
        <w:widowControl w:val="0"/>
        <w:autoSpaceDE w:val="0"/>
        <w:autoSpaceDN w:val="0"/>
        <w:adjustRightInd w:val="0"/>
        <w:spacing w:line="360" w:lineRule="auto"/>
        <w:rPr>
          <w:rFonts w:ascii="Arial" w:hAnsi="Arial" w:cs="Arial"/>
          <w:noProof/>
        </w:rPr>
      </w:pPr>
      <w:r>
        <w:rPr>
          <w:rFonts w:ascii="Arial" w:hAnsi="Arial" w:cs="Arial"/>
          <w:noProof/>
        </w:rPr>
        <w:t>Parks, S.</w:t>
      </w:r>
      <w:r w:rsidRPr="007B4DDA">
        <w:rPr>
          <w:rFonts w:ascii="Arial" w:hAnsi="Arial" w:cs="Arial"/>
          <w:noProof/>
        </w:rPr>
        <w:t xml:space="preserve"> (2009). </w:t>
      </w:r>
      <w:r w:rsidRPr="00213AAD">
        <w:rPr>
          <w:rFonts w:ascii="Arial" w:hAnsi="Arial" w:cs="Arial"/>
          <w:iCs/>
          <w:noProof/>
        </w:rPr>
        <w:t>Kinetics of Calcite Precipitation By Ureolytic Bacteria Under Aerobic and Anaerobic Conditions</w:t>
      </w:r>
      <w:r w:rsidRPr="007B4DDA">
        <w:rPr>
          <w:rFonts w:ascii="Arial" w:hAnsi="Arial" w:cs="Arial"/>
          <w:noProof/>
        </w:rPr>
        <w:t xml:space="preserve">. </w:t>
      </w:r>
      <w:r>
        <w:rPr>
          <w:rFonts w:ascii="Arial" w:hAnsi="Arial" w:cs="Arial"/>
          <w:noProof/>
        </w:rPr>
        <w:t xml:space="preserve">E.E.U.U.: </w:t>
      </w:r>
      <w:r w:rsidRPr="007B4DDA">
        <w:rPr>
          <w:rFonts w:ascii="Arial" w:hAnsi="Arial" w:cs="Arial"/>
          <w:noProof/>
        </w:rPr>
        <w:t>Montana State University</w:t>
      </w:r>
      <w:r>
        <w:rPr>
          <w:rFonts w:ascii="Arial" w:hAnsi="Arial" w:cs="Arial"/>
          <w:noProof/>
        </w:rPr>
        <w:t>, p 93</w:t>
      </w:r>
      <w:r w:rsidRPr="007B4DDA">
        <w:rPr>
          <w:rFonts w:ascii="Arial" w:hAnsi="Arial" w:cs="Arial"/>
          <w:noProof/>
        </w:rPr>
        <w:t>.</w:t>
      </w:r>
    </w:p>
    <w:p w14:paraId="53221EDE" w14:textId="77777777" w:rsidR="00F80E4E" w:rsidRDefault="00F80E4E" w:rsidP="00F80E4E">
      <w:pPr>
        <w:widowControl w:val="0"/>
        <w:autoSpaceDE w:val="0"/>
        <w:autoSpaceDN w:val="0"/>
        <w:adjustRightInd w:val="0"/>
        <w:spacing w:line="360" w:lineRule="auto"/>
        <w:rPr>
          <w:rFonts w:ascii="Arial" w:hAnsi="Arial" w:cs="Arial"/>
        </w:rPr>
      </w:pPr>
    </w:p>
    <w:p w14:paraId="5F0701A3" w14:textId="77777777" w:rsidR="00F80E4E" w:rsidRPr="00BD3038" w:rsidRDefault="00F80E4E" w:rsidP="00F80E4E">
      <w:pPr>
        <w:widowControl w:val="0"/>
        <w:autoSpaceDE w:val="0"/>
        <w:autoSpaceDN w:val="0"/>
        <w:adjustRightInd w:val="0"/>
        <w:spacing w:line="360" w:lineRule="auto"/>
        <w:rPr>
          <w:rFonts w:ascii="Arial" w:hAnsi="Arial" w:cs="Arial"/>
        </w:rPr>
      </w:pPr>
      <w:r w:rsidRPr="00BD3038">
        <w:rPr>
          <w:rFonts w:ascii="Arial" w:hAnsi="Arial" w:cs="Arial"/>
        </w:rPr>
        <w:t xml:space="preserve">Patil, V. J., Patil, U. D., Bhoge, Y. E., &amp; Kulkarni, R. D. (2014). Facile Synthesis of Calcium Carbonate Nanoparticles using Solution Spray Reactor System. </w:t>
      </w:r>
      <w:r w:rsidRPr="009C288D">
        <w:rPr>
          <w:rFonts w:ascii="Arial" w:hAnsi="Arial" w:cs="Arial"/>
          <w:i/>
        </w:rPr>
        <w:t>International Journal of Applied Engineering Research</w:t>
      </w:r>
      <w:r w:rsidRPr="00BD3038">
        <w:rPr>
          <w:rFonts w:ascii="Arial" w:hAnsi="Arial" w:cs="Arial"/>
        </w:rPr>
        <w:t xml:space="preserve">, </w:t>
      </w:r>
      <w:r w:rsidRPr="007A5251">
        <w:rPr>
          <w:rFonts w:ascii="Arial" w:hAnsi="Arial" w:cs="Arial"/>
          <w:i/>
        </w:rPr>
        <w:t>9</w:t>
      </w:r>
      <w:r w:rsidRPr="00BD3038">
        <w:rPr>
          <w:rFonts w:ascii="Arial" w:hAnsi="Arial" w:cs="Arial"/>
        </w:rPr>
        <w:t xml:space="preserve">(10), 1261–1270. </w:t>
      </w:r>
    </w:p>
    <w:p w14:paraId="2AD6C5FF" w14:textId="77777777" w:rsidR="00F80E4E" w:rsidRDefault="00F80E4E" w:rsidP="00F80E4E">
      <w:pPr>
        <w:widowControl w:val="0"/>
        <w:autoSpaceDE w:val="0"/>
        <w:autoSpaceDN w:val="0"/>
        <w:adjustRightInd w:val="0"/>
        <w:spacing w:line="360" w:lineRule="auto"/>
        <w:rPr>
          <w:rFonts w:ascii="Arial" w:hAnsi="Arial" w:cs="Arial"/>
        </w:rPr>
      </w:pPr>
    </w:p>
    <w:p w14:paraId="0C76A42D" w14:textId="77777777" w:rsidR="00F80E4E" w:rsidRPr="00BD3038" w:rsidRDefault="00F80E4E" w:rsidP="00F80E4E">
      <w:pPr>
        <w:widowControl w:val="0"/>
        <w:autoSpaceDE w:val="0"/>
        <w:autoSpaceDN w:val="0"/>
        <w:adjustRightInd w:val="0"/>
        <w:spacing w:line="360" w:lineRule="auto"/>
        <w:rPr>
          <w:rFonts w:ascii="Arial" w:hAnsi="Arial" w:cs="Arial"/>
        </w:rPr>
      </w:pPr>
      <w:r w:rsidRPr="00BD3038">
        <w:rPr>
          <w:rFonts w:ascii="Arial" w:hAnsi="Arial" w:cs="Arial"/>
        </w:rPr>
        <w:t xml:space="preserve">Saikia, J., &amp; Das, G. (2014). Framboidal vaterite for selective adsorption of anionic dyes. </w:t>
      </w:r>
      <w:r w:rsidRPr="009C288D">
        <w:rPr>
          <w:rFonts w:ascii="Arial" w:hAnsi="Arial" w:cs="Arial"/>
          <w:i/>
        </w:rPr>
        <w:t>Journal of Environmental Chemical Engineering</w:t>
      </w:r>
      <w:r w:rsidRPr="00BD3038">
        <w:rPr>
          <w:rFonts w:ascii="Arial" w:hAnsi="Arial" w:cs="Arial"/>
        </w:rPr>
        <w:t xml:space="preserve">, </w:t>
      </w:r>
      <w:r w:rsidRPr="007A5251">
        <w:rPr>
          <w:rFonts w:ascii="Arial" w:hAnsi="Arial" w:cs="Arial"/>
          <w:i/>
        </w:rPr>
        <w:t>2</w:t>
      </w:r>
      <w:r w:rsidRPr="00BD3038">
        <w:rPr>
          <w:rFonts w:ascii="Arial" w:hAnsi="Arial" w:cs="Arial"/>
        </w:rPr>
        <w:t xml:space="preserve">(2), 1165–1173. </w:t>
      </w:r>
    </w:p>
    <w:p w14:paraId="3E851256" w14:textId="77777777" w:rsidR="00F80E4E" w:rsidRDefault="00F80E4E" w:rsidP="00F80E4E">
      <w:pPr>
        <w:widowControl w:val="0"/>
        <w:autoSpaceDE w:val="0"/>
        <w:autoSpaceDN w:val="0"/>
        <w:adjustRightInd w:val="0"/>
        <w:spacing w:line="360" w:lineRule="auto"/>
        <w:rPr>
          <w:rFonts w:ascii="Arial" w:hAnsi="Arial" w:cs="Arial"/>
        </w:rPr>
      </w:pPr>
    </w:p>
    <w:p w14:paraId="121D4BBB" w14:textId="77777777" w:rsidR="00F80E4E" w:rsidRPr="00BD3038" w:rsidRDefault="00F80E4E" w:rsidP="00F80E4E">
      <w:pPr>
        <w:widowControl w:val="0"/>
        <w:autoSpaceDE w:val="0"/>
        <w:autoSpaceDN w:val="0"/>
        <w:adjustRightInd w:val="0"/>
        <w:spacing w:line="360" w:lineRule="auto"/>
        <w:rPr>
          <w:rFonts w:ascii="Arial" w:hAnsi="Arial" w:cs="Arial"/>
        </w:rPr>
      </w:pPr>
      <w:r w:rsidRPr="0044576E">
        <w:rPr>
          <w:rFonts w:ascii="Arial" w:hAnsi="Arial" w:cs="Arial"/>
        </w:rPr>
        <w:t xml:space="preserve">Sevcík, R., Pérez-Estébanez, M., Viani, A., Sasek, P., &amp; Mácová, P. (2015). </w:t>
      </w:r>
      <w:r w:rsidRPr="00BD3038">
        <w:rPr>
          <w:rFonts w:ascii="Arial" w:hAnsi="Arial" w:cs="Arial"/>
        </w:rPr>
        <w:t xml:space="preserve">Characterization of vaterite synthesized at various temperatures and stirring velocities without use of additives. </w:t>
      </w:r>
      <w:r w:rsidRPr="009C288D">
        <w:rPr>
          <w:rFonts w:ascii="Arial" w:hAnsi="Arial" w:cs="Arial"/>
          <w:i/>
        </w:rPr>
        <w:t>Powder Technology</w:t>
      </w:r>
      <w:r w:rsidRPr="00BD3038">
        <w:rPr>
          <w:rFonts w:ascii="Arial" w:hAnsi="Arial" w:cs="Arial"/>
        </w:rPr>
        <w:t xml:space="preserve">, </w:t>
      </w:r>
      <w:r w:rsidRPr="007A5251">
        <w:rPr>
          <w:rFonts w:ascii="Arial" w:hAnsi="Arial" w:cs="Arial"/>
          <w:i/>
        </w:rPr>
        <w:t>284</w:t>
      </w:r>
      <w:r w:rsidRPr="00BD3038">
        <w:rPr>
          <w:rFonts w:ascii="Arial" w:hAnsi="Arial" w:cs="Arial"/>
        </w:rPr>
        <w:t xml:space="preserve">, 265–271. </w:t>
      </w:r>
    </w:p>
    <w:p w14:paraId="08EEFA49" w14:textId="77777777" w:rsidR="00F80E4E" w:rsidRDefault="00F80E4E" w:rsidP="00F80E4E">
      <w:pPr>
        <w:widowControl w:val="0"/>
        <w:autoSpaceDE w:val="0"/>
        <w:autoSpaceDN w:val="0"/>
        <w:adjustRightInd w:val="0"/>
        <w:spacing w:line="360" w:lineRule="auto"/>
        <w:rPr>
          <w:rFonts w:ascii="Arial" w:hAnsi="Arial" w:cs="Arial"/>
          <w:highlight w:val="yellow"/>
        </w:rPr>
      </w:pPr>
    </w:p>
    <w:p w14:paraId="53048295" w14:textId="77777777" w:rsidR="00F80E4E" w:rsidRPr="007B4DDA" w:rsidRDefault="00F80E4E" w:rsidP="00F80E4E">
      <w:pPr>
        <w:widowControl w:val="0"/>
        <w:autoSpaceDE w:val="0"/>
        <w:autoSpaceDN w:val="0"/>
        <w:adjustRightInd w:val="0"/>
        <w:spacing w:line="360" w:lineRule="auto"/>
        <w:rPr>
          <w:rFonts w:ascii="Arial" w:hAnsi="Arial" w:cs="Arial"/>
          <w:noProof/>
        </w:rPr>
      </w:pPr>
      <w:r w:rsidRPr="007B4DDA">
        <w:rPr>
          <w:rFonts w:ascii="Arial" w:hAnsi="Arial" w:cs="Arial"/>
          <w:noProof/>
        </w:rPr>
        <w:t xml:space="preserve">Silverstein, R. M., Webster, F. X., Kiemle, D. J., &amp; Bryce, D. L. (2014). </w:t>
      </w:r>
      <w:r w:rsidRPr="007D2CB8">
        <w:rPr>
          <w:rFonts w:ascii="Arial" w:hAnsi="Arial" w:cs="Arial"/>
          <w:iCs/>
          <w:noProof/>
        </w:rPr>
        <w:t>Spectrometric Identification of Organic Compounds, 8th Edition</w:t>
      </w:r>
      <w:r w:rsidRPr="007D2CB8">
        <w:rPr>
          <w:rFonts w:ascii="Arial" w:hAnsi="Arial" w:cs="Arial"/>
          <w:noProof/>
        </w:rPr>
        <w:t>. Wiley Online Library</w:t>
      </w:r>
      <w:r>
        <w:rPr>
          <w:rFonts w:ascii="Arial" w:hAnsi="Arial" w:cs="Arial"/>
          <w:noProof/>
        </w:rPr>
        <w:t>, p 474</w:t>
      </w:r>
      <w:r w:rsidRPr="007B4DDA">
        <w:rPr>
          <w:rFonts w:ascii="Arial" w:hAnsi="Arial" w:cs="Arial"/>
          <w:noProof/>
        </w:rPr>
        <w:t>.</w:t>
      </w:r>
    </w:p>
    <w:p w14:paraId="6F127394" w14:textId="77777777" w:rsidR="00F80E4E" w:rsidRDefault="00F80E4E" w:rsidP="00F80E4E">
      <w:pPr>
        <w:widowControl w:val="0"/>
        <w:autoSpaceDE w:val="0"/>
        <w:autoSpaceDN w:val="0"/>
        <w:adjustRightInd w:val="0"/>
        <w:spacing w:line="360" w:lineRule="auto"/>
        <w:rPr>
          <w:rFonts w:ascii="Arial" w:hAnsi="Arial" w:cs="Arial"/>
        </w:rPr>
      </w:pPr>
    </w:p>
    <w:p w14:paraId="31E8F2B9" w14:textId="77777777" w:rsidR="00F80E4E" w:rsidRPr="00BD3038" w:rsidRDefault="00F80E4E" w:rsidP="00F80E4E">
      <w:pPr>
        <w:widowControl w:val="0"/>
        <w:autoSpaceDE w:val="0"/>
        <w:autoSpaceDN w:val="0"/>
        <w:adjustRightInd w:val="0"/>
        <w:spacing w:line="360" w:lineRule="auto"/>
        <w:rPr>
          <w:rFonts w:ascii="Arial" w:hAnsi="Arial" w:cs="Arial"/>
        </w:rPr>
      </w:pPr>
      <w:r w:rsidRPr="00BD3038">
        <w:rPr>
          <w:rFonts w:ascii="Arial" w:hAnsi="Arial" w:cs="Arial"/>
        </w:rPr>
        <w:t>Simanjuntak, W., &amp; Sembiring, S. (2011). The use of the Rietveld method to study the phase composition of cordierite (Mg</w:t>
      </w:r>
      <w:r w:rsidRPr="009C288D">
        <w:rPr>
          <w:rFonts w:ascii="Arial" w:hAnsi="Arial" w:cs="Arial"/>
          <w:vertAlign w:val="subscript"/>
        </w:rPr>
        <w:t>2</w:t>
      </w:r>
      <w:r w:rsidRPr="00BD3038">
        <w:rPr>
          <w:rFonts w:ascii="Arial" w:hAnsi="Arial" w:cs="Arial"/>
        </w:rPr>
        <w:t>Al</w:t>
      </w:r>
      <w:r w:rsidRPr="009C288D">
        <w:rPr>
          <w:rFonts w:ascii="Arial" w:hAnsi="Arial" w:cs="Arial"/>
          <w:vertAlign w:val="subscript"/>
        </w:rPr>
        <w:t>4</w:t>
      </w:r>
      <w:r w:rsidRPr="00BD3038">
        <w:rPr>
          <w:rFonts w:ascii="Arial" w:hAnsi="Arial" w:cs="Arial"/>
        </w:rPr>
        <w:t>Si</w:t>
      </w:r>
      <w:r w:rsidRPr="009C288D">
        <w:rPr>
          <w:rFonts w:ascii="Arial" w:hAnsi="Arial" w:cs="Arial"/>
          <w:vertAlign w:val="subscript"/>
        </w:rPr>
        <w:t>5</w:t>
      </w:r>
      <w:r w:rsidRPr="00BD3038">
        <w:rPr>
          <w:rFonts w:ascii="Arial" w:hAnsi="Arial" w:cs="Arial"/>
        </w:rPr>
        <w:t>O</w:t>
      </w:r>
      <w:r w:rsidRPr="009C288D">
        <w:rPr>
          <w:rFonts w:ascii="Arial" w:hAnsi="Arial" w:cs="Arial"/>
          <w:vertAlign w:val="subscript"/>
        </w:rPr>
        <w:t>18</w:t>
      </w:r>
      <w:r w:rsidRPr="00BD3038">
        <w:rPr>
          <w:rFonts w:ascii="Arial" w:hAnsi="Arial" w:cs="Arial"/>
        </w:rPr>
        <w:t xml:space="preserve">) ceramics prepared from rice husk silica. </w:t>
      </w:r>
      <w:r w:rsidRPr="009C288D">
        <w:rPr>
          <w:rFonts w:ascii="Arial" w:hAnsi="Arial" w:cs="Arial"/>
          <w:i/>
        </w:rPr>
        <w:t>Makara, Sains</w:t>
      </w:r>
      <w:r w:rsidRPr="00BD3038">
        <w:rPr>
          <w:rFonts w:ascii="Arial" w:hAnsi="Arial" w:cs="Arial"/>
        </w:rPr>
        <w:t xml:space="preserve">, </w:t>
      </w:r>
      <w:r w:rsidRPr="007A5251">
        <w:rPr>
          <w:rFonts w:ascii="Arial" w:hAnsi="Arial" w:cs="Arial"/>
          <w:i/>
        </w:rPr>
        <w:t>15</w:t>
      </w:r>
      <w:r w:rsidRPr="00BD3038">
        <w:rPr>
          <w:rFonts w:ascii="Arial" w:hAnsi="Arial" w:cs="Arial"/>
        </w:rPr>
        <w:t>, 97–100.</w:t>
      </w:r>
    </w:p>
    <w:p w14:paraId="50B463B8" w14:textId="77777777" w:rsidR="00F80E4E" w:rsidRDefault="00F80E4E" w:rsidP="00F80E4E">
      <w:pPr>
        <w:widowControl w:val="0"/>
        <w:autoSpaceDE w:val="0"/>
        <w:autoSpaceDN w:val="0"/>
        <w:adjustRightInd w:val="0"/>
        <w:spacing w:line="360" w:lineRule="auto"/>
        <w:rPr>
          <w:rFonts w:ascii="Arial" w:hAnsi="Arial" w:cs="Arial"/>
        </w:rPr>
      </w:pPr>
    </w:p>
    <w:p w14:paraId="336272BF" w14:textId="77777777" w:rsidR="00F80E4E" w:rsidRPr="00BD3038" w:rsidRDefault="00F80E4E" w:rsidP="00F80E4E">
      <w:pPr>
        <w:widowControl w:val="0"/>
        <w:autoSpaceDE w:val="0"/>
        <w:autoSpaceDN w:val="0"/>
        <w:adjustRightInd w:val="0"/>
        <w:spacing w:line="360" w:lineRule="auto"/>
        <w:rPr>
          <w:rFonts w:ascii="Arial" w:hAnsi="Arial" w:cs="Arial"/>
        </w:rPr>
      </w:pPr>
      <w:r w:rsidRPr="00BD3038">
        <w:rPr>
          <w:rFonts w:ascii="Arial" w:hAnsi="Arial" w:cs="Arial"/>
        </w:rPr>
        <w:t>Singh, M., Kumar, V. S., Waghmare, S. A., &amp; Sabale, P. D. (2016). Aragonite-vaterite-calcite: Polymorphs of CaCO</w:t>
      </w:r>
      <w:r w:rsidRPr="009C288D">
        <w:rPr>
          <w:rFonts w:ascii="Arial" w:hAnsi="Arial" w:cs="Arial"/>
          <w:vertAlign w:val="subscript"/>
        </w:rPr>
        <w:t>3</w:t>
      </w:r>
      <w:r w:rsidRPr="00BD3038">
        <w:rPr>
          <w:rFonts w:ascii="Arial" w:hAnsi="Arial" w:cs="Arial"/>
        </w:rPr>
        <w:t xml:space="preserve"> in 7th century CE lime plasters of Alampur group of temples, India. </w:t>
      </w:r>
      <w:r w:rsidRPr="009C288D">
        <w:rPr>
          <w:rFonts w:ascii="Arial" w:hAnsi="Arial" w:cs="Arial"/>
          <w:i/>
        </w:rPr>
        <w:t>Construction and Building Materials</w:t>
      </w:r>
      <w:r w:rsidRPr="00BD3038">
        <w:rPr>
          <w:rFonts w:ascii="Arial" w:hAnsi="Arial" w:cs="Arial"/>
        </w:rPr>
        <w:t xml:space="preserve">, </w:t>
      </w:r>
      <w:r w:rsidRPr="007A5251">
        <w:rPr>
          <w:rFonts w:ascii="Arial" w:hAnsi="Arial" w:cs="Arial"/>
          <w:i/>
        </w:rPr>
        <w:t>112</w:t>
      </w:r>
      <w:r w:rsidRPr="00BD3038">
        <w:rPr>
          <w:rFonts w:ascii="Arial" w:hAnsi="Arial" w:cs="Arial"/>
        </w:rPr>
        <w:t xml:space="preserve">, 386–397. </w:t>
      </w:r>
    </w:p>
    <w:p w14:paraId="62D8C840" w14:textId="77777777" w:rsidR="00F80E4E" w:rsidRDefault="00F80E4E" w:rsidP="00F80E4E">
      <w:pPr>
        <w:widowControl w:val="0"/>
        <w:autoSpaceDE w:val="0"/>
        <w:autoSpaceDN w:val="0"/>
        <w:adjustRightInd w:val="0"/>
        <w:spacing w:line="360" w:lineRule="auto"/>
        <w:rPr>
          <w:rFonts w:ascii="Arial" w:hAnsi="Arial" w:cs="Arial"/>
        </w:rPr>
      </w:pPr>
    </w:p>
    <w:p w14:paraId="3187284D" w14:textId="77777777" w:rsidR="00F80E4E" w:rsidRPr="00BD3038" w:rsidRDefault="00F80E4E" w:rsidP="00F80E4E">
      <w:pPr>
        <w:widowControl w:val="0"/>
        <w:autoSpaceDE w:val="0"/>
        <w:autoSpaceDN w:val="0"/>
        <w:adjustRightInd w:val="0"/>
        <w:spacing w:line="360" w:lineRule="auto"/>
        <w:rPr>
          <w:rFonts w:ascii="Arial" w:hAnsi="Arial" w:cs="Arial"/>
        </w:rPr>
      </w:pPr>
      <w:r w:rsidRPr="00BD3038">
        <w:rPr>
          <w:rFonts w:ascii="Arial" w:hAnsi="Arial" w:cs="Arial"/>
        </w:rPr>
        <w:t>Stocks-Fischer, S., Galinat, J. K., &amp; Bang, S. S. (1999). Microbiological precipitation of CaCO</w:t>
      </w:r>
      <w:r w:rsidRPr="009C288D">
        <w:rPr>
          <w:rFonts w:ascii="Arial" w:hAnsi="Arial" w:cs="Arial"/>
          <w:vertAlign w:val="subscript"/>
        </w:rPr>
        <w:t>3</w:t>
      </w:r>
      <w:r w:rsidRPr="00BD3038">
        <w:rPr>
          <w:rFonts w:ascii="Arial" w:hAnsi="Arial" w:cs="Arial"/>
        </w:rPr>
        <w:t xml:space="preserve">. </w:t>
      </w:r>
      <w:r w:rsidRPr="009C288D">
        <w:rPr>
          <w:rFonts w:ascii="Arial" w:hAnsi="Arial" w:cs="Arial"/>
          <w:i/>
        </w:rPr>
        <w:t>Soil Biology and Biochemistry</w:t>
      </w:r>
      <w:r w:rsidRPr="00BD3038">
        <w:rPr>
          <w:rFonts w:ascii="Arial" w:hAnsi="Arial" w:cs="Arial"/>
        </w:rPr>
        <w:t xml:space="preserve">, </w:t>
      </w:r>
      <w:r w:rsidRPr="007A5251">
        <w:rPr>
          <w:rFonts w:ascii="Arial" w:hAnsi="Arial" w:cs="Arial"/>
          <w:i/>
        </w:rPr>
        <w:t>31</w:t>
      </w:r>
      <w:r w:rsidRPr="00BD3038">
        <w:rPr>
          <w:rFonts w:ascii="Arial" w:hAnsi="Arial" w:cs="Arial"/>
        </w:rPr>
        <w:t xml:space="preserve">(11), 1563–1571. </w:t>
      </w:r>
    </w:p>
    <w:p w14:paraId="2921DEC7" w14:textId="77777777" w:rsidR="00F80E4E" w:rsidRDefault="00F80E4E" w:rsidP="00F80E4E">
      <w:pPr>
        <w:widowControl w:val="0"/>
        <w:autoSpaceDE w:val="0"/>
        <w:autoSpaceDN w:val="0"/>
        <w:adjustRightInd w:val="0"/>
        <w:spacing w:line="360" w:lineRule="auto"/>
        <w:rPr>
          <w:rFonts w:ascii="Arial" w:hAnsi="Arial" w:cs="Arial"/>
        </w:rPr>
      </w:pPr>
    </w:p>
    <w:p w14:paraId="136C32BD" w14:textId="77777777" w:rsidR="00F80E4E" w:rsidRPr="00BD3038" w:rsidRDefault="00F80E4E" w:rsidP="00F80E4E">
      <w:pPr>
        <w:widowControl w:val="0"/>
        <w:autoSpaceDE w:val="0"/>
        <w:autoSpaceDN w:val="0"/>
        <w:adjustRightInd w:val="0"/>
        <w:spacing w:line="360" w:lineRule="auto"/>
        <w:rPr>
          <w:rFonts w:ascii="Arial" w:hAnsi="Arial" w:cs="Arial"/>
        </w:rPr>
      </w:pPr>
      <w:r w:rsidRPr="00BD3038">
        <w:rPr>
          <w:rFonts w:ascii="Arial" w:hAnsi="Arial" w:cs="Arial"/>
        </w:rPr>
        <w:t xml:space="preserve">Sung, H. K., Hirasawa, I., Kim, W. S., &amp; Chang, K. C. (2005). Morphological control of calcium carbonate crystallized in reverse micelle system with anionic surfactants SDS and AOT. </w:t>
      </w:r>
      <w:r w:rsidRPr="009C288D">
        <w:rPr>
          <w:rFonts w:ascii="Arial" w:hAnsi="Arial" w:cs="Arial"/>
          <w:i/>
        </w:rPr>
        <w:t>Journal of Colloid and Interface Science</w:t>
      </w:r>
      <w:r w:rsidRPr="00BD3038">
        <w:rPr>
          <w:rFonts w:ascii="Arial" w:hAnsi="Arial" w:cs="Arial"/>
        </w:rPr>
        <w:t xml:space="preserve">, </w:t>
      </w:r>
      <w:r w:rsidRPr="007A5251">
        <w:rPr>
          <w:rFonts w:ascii="Arial" w:hAnsi="Arial" w:cs="Arial"/>
          <w:i/>
        </w:rPr>
        <w:t>288</w:t>
      </w:r>
      <w:r w:rsidRPr="00BD3038">
        <w:rPr>
          <w:rFonts w:ascii="Arial" w:hAnsi="Arial" w:cs="Arial"/>
        </w:rPr>
        <w:t>(2), 496–502.</w:t>
      </w:r>
    </w:p>
    <w:p w14:paraId="38E34A36" w14:textId="77777777" w:rsidR="00F80E4E" w:rsidRDefault="00F80E4E" w:rsidP="00F80E4E">
      <w:pPr>
        <w:widowControl w:val="0"/>
        <w:autoSpaceDE w:val="0"/>
        <w:autoSpaceDN w:val="0"/>
        <w:adjustRightInd w:val="0"/>
        <w:spacing w:line="360" w:lineRule="auto"/>
        <w:rPr>
          <w:rFonts w:ascii="Arial" w:hAnsi="Arial" w:cs="Arial"/>
        </w:rPr>
      </w:pPr>
    </w:p>
    <w:p w14:paraId="02A2D363" w14:textId="77777777" w:rsidR="00F80E4E" w:rsidRPr="00BD3038" w:rsidRDefault="00F80E4E" w:rsidP="00F80E4E">
      <w:pPr>
        <w:widowControl w:val="0"/>
        <w:autoSpaceDE w:val="0"/>
        <w:autoSpaceDN w:val="0"/>
        <w:adjustRightInd w:val="0"/>
        <w:spacing w:line="360" w:lineRule="auto"/>
        <w:rPr>
          <w:rFonts w:ascii="Arial" w:hAnsi="Arial" w:cs="Arial"/>
        </w:rPr>
      </w:pPr>
      <w:r w:rsidRPr="00BD3038">
        <w:rPr>
          <w:rFonts w:ascii="Arial" w:hAnsi="Arial" w:cs="Arial"/>
        </w:rPr>
        <w:t>Trushina, D. B., Bukreeva, T. V., Kovalchuk, M. V., &amp; Antipina, M. N. (2015). CaCO</w:t>
      </w:r>
      <w:r w:rsidRPr="009C288D">
        <w:rPr>
          <w:rFonts w:ascii="Arial" w:hAnsi="Arial" w:cs="Arial"/>
          <w:vertAlign w:val="subscript"/>
        </w:rPr>
        <w:t>3</w:t>
      </w:r>
      <w:r w:rsidRPr="00BD3038">
        <w:rPr>
          <w:rFonts w:ascii="Arial" w:hAnsi="Arial" w:cs="Arial"/>
        </w:rPr>
        <w:t xml:space="preserve"> vaterite microparticles for biomedical and personal care applications. </w:t>
      </w:r>
      <w:r w:rsidRPr="009C288D">
        <w:rPr>
          <w:rFonts w:ascii="Arial" w:hAnsi="Arial" w:cs="Arial"/>
          <w:i/>
        </w:rPr>
        <w:t>Materials Science and Engineering C</w:t>
      </w:r>
      <w:r w:rsidRPr="00BD3038">
        <w:rPr>
          <w:rFonts w:ascii="Arial" w:hAnsi="Arial" w:cs="Arial"/>
        </w:rPr>
        <w:t xml:space="preserve">, </w:t>
      </w:r>
      <w:r w:rsidRPr="007A5251">
        <w:rPr>
          <w:rFonts w:ascii="Arial" w:hAnsi="Arial" w:cs="Arial"/>
          <w:i/>
        </w:rPr>
        <w:t>45</w:t>
      </w:r>
      <w:r w:rsidRPr="00BD3038">
        <w:rPr>
          <w:rFonts w:ascii="Arial" w:hAnsi="Arial" w:cs="Arial"/>
        </w:rPr>
        <w:t xml:space="preserve">, 644–658. </w:t>
      </w:r>
    </w:p>
    <w:p w14:paraId="3B94214E" w14:textId="77777777" w:rsidR="00F80E4E" w:rsidRPr="0044576E" w:rsidRDefault="00F80E4E" w:rsidP="00F80E4E">
      <w:pPr>
        <w:widowControl w:val="0"/>
        <w:autoSpaceDE w:val="0"/>
        <w:autoSpaceDN w:val="0"/>
        <w:adjustRightInd w:val="0"/>
        <w:spacing w:line="360" w:lineRule="auto"/>
        <w:rPr>
          <w:rFonts w:ascii="Arial" w:hAnsi="Arial" w:cs="Arial"/>
        </w:rPr>
      </w:pPr>
    </w:p>
    <w:p w14:paraId="3CCE8AD9" w14:textId="77777777" w:rsidR="00F80E4E" w:rsidRPr="00BD3038" w:rsidRDefault="00F80E4E" w:rsidP="00F80E4E">
      <w:pPr>
        <w:widowControl w:val="0"/>
        <w:autoSpaceDE w:val="0"/>
        <w:autoSpaceDN w:val="0"/>
        <w:adjustRightInd w:val="0"/>
        <w:spacing w:line="360" w:lineRule="auto"/>
        <w:rPr>
          <w:rFonts w:ascii="Arial" w:hAnsi="Arial" w:cs="Arial"/>
        </w:rPr>
      </w:pPr>
      <w:r w:rsidRPr="00BD3038">
        <w:rPr>
          <w:rFonts w:ascii="Arial" w:hAnsi="Arial" w:cs="Arial"/>
          <w:lang w:val="es-CO"/>
        </w:rPr>
        <w:t xml:space="preserve">Wada, N., Kanamura, K., &amp; Umegaki, T. (2001). </w:t>
      </w:r>
      <w:r w:rsidRPr="00BD3038">
        <w:rPr>
          <w:rFonts w:ascii="Arial" w:hAnsi="Arial" w:cs="Arial"/>
        </w:rPr>
        <w:t xml:space="preserve">Effects of Carboxylic Acids on the Crystallization of Calcium Carbonate. </w:t>
      </w:r>
      <w:r w:rsidRPr="009C288D">
        <w:rPr>
          <w:rFonts w:ascii="Arial" w:hAnsi="Arial" w:cs="Arial"/>
          <w:i/>
        </w:rPr>
        <w:t>Journal of Colloid and Interface Science</w:t>
      </w:r>
      <w:r w:rsidRPr="00BD3038">
        <w:rPr>
          <w:rFonts w:ascii="Arial" w:hAnsi="Arial" w:cs="Arial"/>
        </w:rPr>
        <w:t xml:space="preserve">, </w:t>
      </w:r>
      <w:r w:rsidRPr="007A5251">
        <w:rPr>
          <w:rFonts w:ascii="Arial" w:hAnsi="Arial" w:cs="Arial"/>
          <w:i/>
        </w:rPr>
        <w:t>233</w:t>
      </w:r>
      <w:r w:rsidRPr="00BD3038">
        <w:rPr>
          <w:rFonts w:ascii="Arial" w:hAnsi="Arial" w:cs="Arial"/>
        </w:rPr>
        <w:t xml:space="preserve">(1), 65–72. </w:t>
      </w:r>
    </w:p>
    <w:p w14:paraId="5AB18BAF" w14:textId="77777777" w:rsidR="00F80E4E" w:rsidRDefault="00F80E4E" w:rsidP="00F80E4E">
      <w:pPr>
        <w:widowControl w:val="0"/>
        <w:autoSpaceDE w:val="0"/>
        <w:autoSpaceDN w:val="0"/>
        <w:adjustRightInd w:val="0"/>
        <w:spacing w:line="360" w:lineRule="auto"/>
        <w:rPr>
          <w:rFonts w:ascii="Arial" w:hAnsi="Arial" w:cs="Arial"/>
        </w:rPr>
      </w:pPr>
    </w:p>
    <w:p w14:paraId="6848A525" w14:textId="77777777" w:rsidR="00F80E4E" w:rsidRPr="00BD3038" w:rsidRDefault="00F80E4E" w:rsidP="00F80E4E">
      <w:pPr>
        <w:widowControl w:val="0"/>
        <w:autoSpaceDE w:val="0"/>
        <w:autoSpaceDN w:val="0"/>
        <w:adjustRightInd w:val="0"/>
        <w:spacing w:line="360" w:lineRule="auto"/>
        <w:rPr>
          <w:rFonts w:ascii="Arial" w:hAnsi="Arial" w:cs="Arial"/>
        </w:rPr>
      </w:pPr>
      <w:r w:rsidRPr="00BD3038">
        <w:rPr>
          <w:rFonts w:ascii="Arial" w:hAnsi="Arial" w:cs="Arial"/>
        </w:rPr>
        <w:t xml:space="preserve">Wang, F., Xu, Z., Zhang, Y., Li, J., Nian, S., &amp; Zhou, N. (2016). Green synthesis and bioactivity of vaterite-doped beta-dicalcium silicate bone cement. </w:t>
      </w:r>
      <w:r w:rsidRPr="009C288D">
        <w:rPr>
          <w:rFonts w:ascii="Arial" w:hAnsi="Arial" w:cs="Arial"/>
          <w:i/>
        </w:rPr>
        <w:t>Ceramics International</w:t>
      </w:r>
      <w:r w:rsidRPr="00BD3038">
        <w:rPr>
          <w:rFonts w:ascii="Arial" w:hAnsi="Arial" w:cs="Arial"/>
        </w:rPr>
        <w:t xml:space="preserve">, </w:t>
      </w:r>
      <w:r w:rsidRPr="007A5251">
        <w:rPr>
          <w:rFonts w:ascii="Arial" w:hAnsi="Arial" w:cs="Arial"/>
          <w:i/>
        </w:rPr>
        <w:t>42</w:t>
      </w:r>
      <w:r w:rsidRPr="00BD3038">
        <w:rPr>
          <w:rFonts w:ascii="Arial" w:hAnsi="Arial" w:cs="Arial"/>
        </w:rPr>
        <w:t xml:space="preserve">(1), 1856–1861. </w:t>
      </w:r>
    </w:p>
    <w:p w14:paraId="45F45DD9" w14:textId="77777777" w:rsidR="00F80E4E" w:rsidRDefault="00F80E4E" w:rsidP="00F80E4E">
      <w:pPr>
        <w:widowControl w:val="0"/>
        <w:autoSpaceDE w:val="0"/>
        <w:autoSpaceDN w:val="0"/>
        <w:adjustRightInd w:val="0"/>
        <w:spacing w:line="360" w:lineRule="auto"/>
        <w:rPr>
          <w:rFonts w:ascii="Arial" w:hAnsi="Arial" w:cs="Arial"/>
        </w:rPr>
      </w:pPr>
    </w:p>
    <w:p w14:paraId="4AC12CC4" w14:textId="77777777" w:rsidR="00F80E4E" w:rsidRPr="00BD3038" w:rsidRDefault="00F80E4E" w:rsidP="00F80E4E">
      <w:pPr>
        <w:widowControl w:val="0"/>
        <w:autoSpaceDE w:val="0"/>
        <w:autoSpaceDN w:val="0"/>
        <w:adjustRightInd w:val="0"/>
        <w:spacing w:line="360" w:lineRule="auto"/>
        <w:rPr>
          <w:rFonts w:ascii="Arial" w:hAnsi="Arial" w:cs="Arial"/>
        </w:rPr>
      </w:pPr>
      <w:r w:rsidRPr="00BD3038">
        <w:rPr>
          <w:rFonts w:ascii="Arial" w:hAnsi="Arial" w:cs="Arial"/>
        </w:rPr>
        <w:t xml:space="preserve">Wang, Y.-Y., Yao, Q.-Z., Zhou, G.-T., &amp; Fu, S.-Q. (2013). Formation of elongated calcite mesocrystals and implication for biomineralization. </w:t>
      </w:r>
      <w:r w:rsidRPr="009C288D">
        <w:rPr>
          <w:rFonts w:ascii="Arial" w:hAnsi="Arial" w:cs="Arial"/>
          <w:i/>
        </w:rPr>
        <w:t>Chemical Geology</w:t>
      </w:r>
      <w:r w:rsidRPr="00BD3038">
        <w:rPr>
          <w:rFonts w:ascii="Arial" w:hAnsi="Arial" w:cs="Arial"/>
        </w:rPr>
        <w:t>, 360–</w:t>
      </w:r>
      <w:r w:rsidRPr="00BD3038">
        <w:rPr>
          <w:rFonts w:ascii="Arial" w:hAnsi="Arial" w:cs="Arial"/>
        </w:rPr>
        <w:lastRenderedPageBreak/>
        <w:t xml:space="preserve">361, 126–133. </w:t>
      </w:r>
    </w:p>
    <w:p w14:paraId="6FDF3A5C" w14:textId="77777777" w:rsidR="00F80E4E" w:rsidRDefault="00F80E4E" w:rsidP="00F80E4E">
      <w:pPr>
        <w:widowControl w:val="0"/>
        <w:autoSpaceDE w:val="0"/>
        <w:autoSpaceDN w:val="0"/>
        <w:adjustRightInd w:val="0"/>
        <w:spacing w:line="360" w:lineRule="auto"/>
        <w:rPr>
          <w:rFonts w:ascii="Arial" w:hAnsi="Arial" w:cs="Arial"/>
        </w:rPr>
      </w:pPr>
    </w:p>
    <w:p w14:paraId="61CECF7C" w14:textId="77777777" w:rsidR="00F80E4E" w:rsidRDefault="00F80E4E" w:rsidP="00F80E4E">
      <w:pPr>
        <w:widowControl w:val="0"/>
        <w:autoSpaceDE w:val="0"/>
        <w:autoSpaceDN w:val="0"/>
        <w:adjustRightInd w:val="0"/>
        <w:spacing w:line="360" w:lineRule="auto"/>
        <w:rPr>
          <w:rFonts w:ascii="Arial" w:hAnsi="Arial" w:cs="Arial"/>
          <w:noProof/>
        </w:rPr>
      </w:pPr>
      <w:r w:rsidRPr="007B4DDA">
        <w:rPr>
          <w:rFonts w:ascii="Arial" w:hAnsi="Arial" w:cs="Arial"/>
          <w:noProof/>
        </w:rPr>
        <w:t xml:space="preserve">Weiner, S., &amp; Dove, P. (2003). An overview of biomineralization processes and the problem of the vital effect. </w:t>
      </w:r>
      <w:r w:rsidRPr="007B4DDA">
        <w:rPr>
          <w:rFonts w:ascii="Arial" w:hAnsi="Arial" w:cs="Arial"/>
          <w:i/>
          <w:iCs/>
          <w:noProof/>
        </w:rPr>
        <w:t>Reviews in Mineralogy</w:t>
      </w:r>
      <w:r w:rsidRPr="007B4DDA">
        <w:rPr>
          <w:rFonts w:ascii="Arial" w:hAnsi="Arial" w:cs="Arial"/>
          <w:noProof/>
        </w:rPr>
        <w:t xml:space="preserve">, </w:t>
      </w:r>
      <w:r w:rsidRPr="007B4DDA">
        <w:rPr>
          <w:rFonts w:ascii="Arial" w:hAnsi="Arial" w:cs="Arial"/>
          <w:i/>
          <w:iCs/>
          <w:noProof/>
        </w:rPr>
        <w:t>54</w:t>
      </w:r>
      <w:r w:rsidRPr="007B4DDA">
        <w:rPr>
          <w:rFonts w:ascii="Arial" w:hAnsi="Arial" w:cs="Arial"/>
          <w:noProof/>
        </w:rPr>
        <w:t xml:space="preserve">, 1–29. </w:t>
      </w:r>
    </w:p>
    <w:p w14:paraId="55FAAFD2" w14:textId="77777777" w:rsidR="00F80E4E" w:rsidRDefault="00F80E4E" w:rsidP="00F80E4E">
      <w:pPr>
        <w:widowControl w:val="0"/>
        <w:autoSpaceDE w:val="0"/>
        <w:autoSpaceDN w:val="0"/>
        <w:adjustRightInd w:val="0"/>
        <w:spacing w:line="360" w:lineRule="auto"/>
        <w:rPr>
          <w:rFonts w:ascii="Arial" w:hAnsi="Arial" w:cs="Arial"/>
        </w:rPr>
      </w:pPr>
    </w:p>
    <w:p w14:paraId="0D37FB16" w14:textId="77777777" w:rsidR="00F80E4E" w:rsidRPr="00BD3038" w:rsidRDefault="00F80E4E" w:rsidP="00F80E4E">
      <w:pPr>
        <w:widowControl w:val="0"/>
        <w:autoSpaceDE w:val="0"/>
        <w:autoSpaceDN w:val="0"/>
        <w:adjustRightInd w:val="0"/>
        <w:spacing w:line="360" w:lineRule="auto"/>
        <w:rPr>
          <w:rFonts w:ascii="Arial" w:hAnsi="Arial" w:cs="Arial"/>
        </w:rPr>
      </w:pPr>
      <w:r w:rsidRPr="00BD3038">
        <w:rPr>
          <w:rFonts w:ascii="Arial" w:hAnsi="Arial" w:cs="Arial"/>
        </w:rPr>
        <w:t xml:space="preserve">Wong, L. S. (2015). Microbial cementation of ureolytic bacteria from the genus </w:t>
      </w:r>
      <w:r w:rsidRPr="009C288D">
        <w:rPr>
          <w:rFonts w:ascii="Arial" w:hAnsi="Arial" w:cs="Arial"/>
          <w:i/>
        </w:rPr>
        <w:t>Bacillus</w:t>
      </w:r>
      <w:r w:rsidRPr="00BD3038">
        <w:rPr>
          <w:rFonts w:ascii="Arial" w:hAnsi="Arial" w:cs="Arial"/>
        </w:rPr>
        <w:t xml:space="preserve">: A review of the bacterial application on cement-based materials for cleaner production. </w:t>
      </w:r>
      <w:r w:rsidRPr="009C288D">
        <w:rPr>
          <w:rFonts w:ascii="Arial" w:hAnsi="Arial" w:cs="Arial"/>
          <w:i/>
        </w:rPr>
        <w:t>Journal of Cleaner Production</w:t>
      </w:r>
      <w:r w:rsidRPr="00BD3038">
        <w:rPr>
          <w:rFonts w:ascii="Arial" w:hAnsi="Arial" w:cs="Arial"/>
        </w:rPr>
        <w:t xml:space="preserve">, </w:t>
      </w:r>
      <w:r w:rsidRPr="007A5251">
        <w:rPr>
          <w:rFonts w:ascii="Arial" w:hAnsi="Arial" w:cs="Arial"/>
          <w:i/>
        </w:rPr>
        <w:t>93</w:t>
      </w:r>
      <w:r w:rsidRPr="00BD3038">
        <w:rPr>
          <w:rFonts w:ascii="Arial" w:hAnsi="Arial" w:cs="Arial"/>
        </w:rPr>
        <w:t xml:space="preserve">, 5–17. </w:t>
      </w:r>
    </w:p>
    <w:p w14:paraId="37A82EC5" w14:textId="77777777" w:rsidR="00F80E4E" w:rsidRDefault="00F80E4E" w:rsidP="00F80E4E">
      <w:pPr>
        <w:widowControl w:val="0"/>
        <w:autoSpaceDE w:val="0"/>
        <w:autoSpaceDN w:val="0"/>
        <w:adjustRightInd w:val="0"/>
        <w:spacing w:line="360" w:lineRule="auto"/>
        <w:rPr>
          <w:rFonts w:ascii="Arial" w:hAnsi="Arial" w:cs="Arial"/>
        </w:rPr>
      </w:pPr>
    </w:p>
    <w:p w14:paraId="4A1702BF" w14:textId="77777777" w:rsidR="00F80E4E" w:rsidRPr="00BD3038" w:rsidRDefault="00F80E4E" w:rsidP="00F80E4E">
      <w:pPr>
        <w:widowControl w:val="0"/>
        <w:autoSpaceDE w:val="0"/>
        <w:autoSpaceDN w:val="0"/>
        <w:adjustRightInd w:val="0"/>
        <w:spacing w:line="360" w:lineRule="auto"/>
        <w:rPr>
          <w:rFonts w:ascii="Arial" w:hAnsi="Arial" w:cs="Arial"/>
        </w:rPr>
      </w:pPr>
      <w:r w:rsidRPr="00BD3038">
        <w:rPr>
          <w:rFonts w:ascii="Arial" w:hAnsi="Arial" w:cs="Arial"/>
        </w:rPr>
        <w:t>Zhang, C., Zhang, J., Feng, X., Li, W., Zhao, Y., &amp; Han, B. (2008). Influence of surfactants on the morphologies of CaCO</w:t>
      </w:r>
      <w:r w:rsidRPr="009C288D">
        <w:rPr>
          <w:rFonts w:ascii="Arial" w:hAnsi="Arial" w:cs="Arial"/>
          <w:vertAlign w:val="subscript"/>
        </w:rPr>
        <w:t>3</w:t>
      </w:r>
      <w:r w:rsidRPr="00BD3038">
        <w:rPr>
          <w:rFonts w:ascii="Arial" w:hAnsi="Arial" w:cs="Arial"/>
        </w:rPr>
        <w:t xml:space="preserve"> by carbonation route with compressed CO</w:t>
      </w:r>
      <w:r w:rsidRPr="009C288D">
        <w:rPr>
          <w:rFonts w:ascii="Arial" w:hAnsi="Arial" w:cs="Arial"/>
          <w:vertAlign w:val="subscript"/>
        </w:rPr>
        <w:t>2</w:t>
      </w:r>
      <w:r w:rsidRPr="00BD3038">
        <w:rPr>
          <w:rFonts w:ascii="Arial" w:hAnsi="Arial" w:cs="Arial"/>
        </w:rPr>
        <w:t xml:space="preserve">. </w:t>
      </w:r>
      <w:r w:rsidRPr="009C288D">
        <w:rPr>
          <w:rFonts w:ascii="Arial" w:hAnsi="Arial" w:cs="Arial"/>
          <w:i/>
        </w:rPr>
        <w:t>Colloids and Surfaces A: Physicochemical and Engineering Aspects</w:t>
      </w:r>
      <w:r w:rsidRPr="00BD3038">
        <w:rPr>
          <w:rFonts w:ascii="Arial" w:hAnsi="Arial" w:cs="Arial"/>
        </w:rPr>
        <w:t xml:space="preserve">, </w:t>
      </w:r>
      <w:r w:rsidRPr="007A5251">
        <w:rPr>
          <w:rFonts w:ascii="Arial" w:hAnsi="Arial" w:cs="Arial"/>
          <w:i/>
        </w:rPr>
        <w:t>324</w:t>
      </w:r>
      <w:r w:rsidRPr="00BD3038">
        <w:rPr>
          <w:rFonts w:ascii="Arial" w:hAnsi="Arial" w:cs="Arial"/>
        </w:rPr>
        <w:t xml:space="preserve">, 167–170. </w:t>
      </w:r>
    </w:p>
    <w:p w14:paraId="6FD148A7" w14:textId="77777777" w:rsidR="00F80E4E" w:rsidRPr="0044576E" w:rsidRDefault="00F80E4E" w:rsidP="00F80E4E">
      <w:pPr>
        <w:widowControl w:val="0"/>
        <w:autoSpaceDE w:val="0"/>
        <w:autoSpaceDN w:val="0"/>
        <w:adjustRightInd w:val="0"/>
        <w:spacing w:line="360" w:lineRule="auto"/>
        <w:rPr>
          <w:rFonts w:ascii="Arial" w:hAnsi="Arial" w:cs="Arial"/>
        </w:rPr>
      </w:pPr>
    </w:p>
    <w:p w14:paraId="4ADD24C1" w14:textId="77777777" w:rsidR="00F80E4E" w:rsidRPr="00F80E4E" w:rsidRDefault="00F80E4E" w:rsidP="00F80E4E">
      <w:pPr>
        <w:widowControl w:val="0"/>
        <w:autoSpaceDE w:val="0"/>
        <w:autoSpaceDN w:val="0"/>
        <w:adjustRightInd w:val="0"/>
        <w:spacing w:line="360" w:lineRule="auto"/>
        <w:rPr>
          <w:rFonts w:ascii="Arial" w:hAnsi="Arial" w:cs="Arial"/>
        </w:rPr>
      </w:pPr>
      <w:r w:rsidRPr="0044576E">
        <w:rPr>
          <w:rFonts w:ascii="Arial" w:hAnsi="Arial" w:cs="Arial"/>
        </w:rPr>
        <w:t xml:space="preserve">Zhou, G.-T., Guan, Y.-B., Yao, Q.-Z., &amp; Fu, S.-Q. (2010). </w:t>
      </w:r>
      <w:r w:rsidRPr="00BD3038">
        <w:rPr>
          <w:rFonts w:ascii="Arial" w:hAnsi="Arial" w:cs="Arial"/>
        </w:rPr>
        <w:t xml:space="preserve">Biomimetic mineralization of prismatic calcite mesocrystals: Relevance to biomineralization. </w:t>
      </w:r>
      <w:r w:rsidRPr="009C288D">
        <w:rPr>
          <w:rFonts w:ascii="Arial" w:hAnsi="Arial" w:cs="Arial"/>
          <w:i/>
        </w:rPr>
        <w:t>Chemical Geology</w:t>
      </w:r>
      <w:r w:rsidRPr="00BD3038">
        <w:rPr>
          <w:rFonts w:ascii="Arial" w:hAnsi="Arial" w:cs="Arial"/>
        </w:rPr>
        <w:t xml:space="preserve">, </w:t>
      </w:r>
      <w:r w:rsidRPr="007A5251">
        <w:rPr>
          <w:rFonts w:ascii="Arial" w:hAnsi="Arial" w:cs="Arial"/>
          <w:i/>
        </w:rPr>
        <w:t>279</w:t>
      </w:r>
      <w:r w:rsidRPr="00BD3038">
        <w:rPr>
          <w:rFonts w:ascii="Arial" w:hAnsi="Arial" w:cs="Arial"/>
        </w:rPr>
        <w:t>, 63–72.</w:t>
      </w:r>
    </w:p>
    <w:sectPr w:rsidR="00F80E4E" w:rsidRPr="00F80E4E" w:rsidSect="00B3742E">
      <w:footerReference w:type="default" r:id="rId20"/>
      <w:footnotePr>
        <w:numFmt w:val="chicago"/>
      </w:footnotePr>
      <w:pgSz w:w="12240" w:h="15840" w:code="1"/>
      <w:pgMar w:top="1701" w:right="1701" w:bottom="1701" w:left="1701"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2976B" w14:textId="77777777" w:rsidR="00427B9E" w:rsidRDefault="00427B9E" w:rsidP="00604D82">
      <w:r>
        <w:separator/>
      </w:r>
    </w:p>
  </w:endnote>
  <w:endnote w:type="continuationSeparator" w:id="0">
    <w:p w14:paraId="3E25A7BC" w14:textId="77777777" w:rsidR="00427B9E" w:rsidRDefault="00427B9E" w:rsidP="00604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 w:name="LMRomanM">
    <w:altName w:val="Courier New"/>
    <w:charset w:val="00"/>
    <w:family w:val="auto"/>
    <w:pitch w:val="variable"/>
    <w:sig w:usb0="00000001" w:usb1="500061EA" w:usb2="00000000" w:usb3="00000000" w:csb0="00000193"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973787389"/>
      <w:docPartObj>
        <w:docPartGallery w:val="Page Numbers (Bottom of Page)"/>
        <w:docPartUnique/>
      </w:docPartObj>
    </w:sdtPr>
    <w:sdtEndPr/>
    <w:sdtContent>
      <w:p w14:paraId="2D3E43A6" w14:textId="256525D3" w:rsidR="00C32A9B" w:rsidRPr="0043071B" w:rsidRDefault="00861AED">
        <w:pPr>
          <w:pStyle w:val="Piedepgina"/>
          <w:jc w:val="center"/>
          <w:rPr>
            <w:rFonts w:ascii="Arial" w:hAnsi="Arial" w:cs="Arial"/>
          </w:rPr>
        </w:pPr>
        <w:r w:rsidRPr="0043071B">
          <w:rPr>
            <w:rFonts w:ascii="Arial" w:hAnsi="Arial" w:cs="Arial"/>
          </w:rPr>
          <w:fldChar w:fldCharType="begin"/>
        </w:r>
        <w:r w:rsidR="00C32A9B" w:rsidRPr="008D7141">
          <w:rPr>
            <w:rFonts w:ascii="Arial" w:hAnsi="Arial" w:cs="Arial"/>
          </w:rPr>
          <w:instrText>PAGE   \* MERGEFORMAT</w:instrText>
        </w:r>
        <w:r w:rsidRPr="0043071B">
          <w:rPr>
            <w:rFonts w:ascii="Arial" w:hAnsi="Arial" w:cs="Arial"/>
          </w:rPr>
          <w:fldChar w:fldCharType="separate"/>
        </w:r>
        <w:r w:rsidR="00022B9B" w:rsidRPr="00022B9B">
          <w:rPr>
            <w:rFonts w:ascii="Arial" w:hAnsi="Arial" w:cs="Arial"/>
            <w:noProof/>
            <w:lang w:val="es-ES"/>
          </w:rPr>
          <w:t>20</w:t>
        </w:r>
        <w:r w:rsidRPr="0043071B">
          <w:rPr>
            <w:rFonts w:ascii="Arial" w:hAnsi="Arial" w:cs="Arial"/>
          </w:rPr>
          <w:fldChar w:fldCharType="end"/>
        </w:r>
      </w:p>
    </w:sdtContent>
  </w:sdt>
  <w:p w14:paraId="48B606BA" w14:textId="77777777" w:rsidR="00C32A9B" w:rsidRDefault="00C32A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30ADD4" w14:textId="77777777" w:rsidR="00427B9E" w:rsidRDefault="00427B9E" w:rsidP="00604D82">
      <w:r>
        <w:separator/>
      </w:r>
    </w:p>
  </w:footnote>
  <w:footnote w:type="continuationSeparator" w:id="0">
    <w:p w14:paraId="15B3EAA6" w14:textId="77777777" w:rsidR="00427B9E" w:rsidRDefault="00427B9E" w:rsidP="00604D82">
      <w:r>
        <w:continuationSeparator/>
      </w:r>
    </w:p>
  </w:footnote>
  <w:footnote w:id="1">
    <w:p w14:paraId="122FED24" w14:textId="77777777" w:rsidR="008D7141" w:rsidRPr="00BA1456" w:rsidRDefault="008D7141" w:rsidP="008D7141">
      <w:pPr>
        <w:pStyle w:val="Textonotapie"/>
        <w:rPr>
          <w:rFonts w:asciiTheme="minorHAnsi" w:hAnsiTheme="minorHAnsi" w:cstheme="minorHAnsi"/>
          <w:lang w:val="es-CO"/>
        </w:rPr>
      </w:pPr>
      <w:r w:rsidRPr="00BA1456">
        <w:rPr>
          <w:rStyle w:val="Refdenotaalpie"/>
          <w:rFonts w:asciiTheme="minorHAnsi" w:hAnsiTheme="minorHAnsi" w:cstheme="minorHAnsi"/>
        </w:rPr>
        <w:footnoteRef/>
      </w:r>
      <w:r w:rsidRPr="00BA1456">
        <w:rPr>
          <w:rFonts w:asciiTheme="minorHAnsi" w:hAnsiTheme="minorHAnsi" w:cstheme="minorHAnsi"/>
          <w:lang w:val="es-CO"/>
        </w:rPr>
        <w:t xml:space="preserve"> Estudiante Ingeniería Biomédica, Instituto Tecnológico Metropolitano, </w:t>
      </w:r>
      <w:r w:rsidR="001E3C9F">
        <w:rPr>
          <w:rFonts w:asciiTheme="minorHAnsi" w:hAnsiTheme="minorHAnsi" w:cstheme="minorHAnsi"/>
          <w:lang w:val="es-CO"/>
        </w:rPr>
        <w:t>Calle 73 No. 76A - 354, v</w:t>
      </w:r>
      <w:r w:rsidR="001E3C9F" w:rsidRPr="001E3C9F">
        <w:rPr>
          <w:rFonts w:asciiTheme="minorHAnsi" w:hAnsiTheme="minorHAnsi" w:cstheme="minorHAnsi"/>
          <w:lang w:val="es-CO"/>
        </w:rPr>
        <w:t>ía al Volador</w:t>
      </w:r>
      <w:r>
        <w:rPr>
          <w:rFonts w:asciiTheme="minorHAnsi" w:hAnsiTheme="minorHAnsi" w:cstheme="minorHAnsi"/>
          <w:lang w:val="es-CO"/>
        </w:rPr>
        <w:t xml:space="preserve"> (</w:t>
      </w:r>
      <w:r w:rsidRPr="00BA1456">
        <w:rPr>
          <w:rFonts w:asciiTheme="minorHAnsi" w:hAnsiTheme="minorHAnsi" w:cstheme="minorHAnsi"/>
          <w:lang w:val="es-CO"/>
        </w:rPr>
        <w:t>Medellín</w:t>
      </w:r>
      <w:r>
        <w:rPr>
          <w:rFonts w:asciiTheme="minorHAnsi" w:hAnsiTheme="minorHAnsi" w:cstheme="minorHAnsi"/>
          <w:lang w:val="es-CO"/>
        </w:rPr>
        <w:t>-</w:t>
      </w:r>
      <w:r w:rsidRPr="00BA1456">
        <w:rPr>
          <w:rFonts w:asciiTheme="minorHAnsi" w:hAnsiTheme="minorHAnsi" w:cstheme="minorHAnsi"/>
          <w:lang w:val="es-CO"/>
        </w:rPr>
        <w:t>Colombia</w:t>
      </w:r>
      <w:r>
        <w:rPr>
          <w:rFonts w:asciiTheme="minorHAnsi" w:hAnsiTheme="minorHAnsi" w:cstheme="minorHAnsi"/>
          <w:lang w:val="es-CO"/>
        </w:rPr>
        <w:t>)</w:t>
      </w:r>
      <w:r w:rsidRPr="00BA1456">
        <w:rPr>
          <w:rFonts w:asciiTheme="minorHAnsi" w:hAnsiTheme="minorHAnsi" w:cstheme="minorHAnsi"/>
          <w:lang w:val="es-CO"/>
        </w:rPr>
        <w:t>, darlyvasquez1994@gmail.com</w:t>
      </w:r>
    </w:p>
  </w:footnote>
  <w:footnote w:id="2">
    <w:p w14:paraId="53A940B0" w14:textId="77777777" w:rsidR="008D7141" w:rsidRPr="00BA1456" w:rsidRDefault="008D7141" w:rsidP="008D7141">
      <w:pPr>
        <w:pStyle w:val="Textonotapie"/>
        <w:rPr>
          <w:lang w:val="es-CO"/>
        </w:rPr>
      </w:pPr>
      <w:r w:rsidRPr="00BA1456">
        <w:rPr>
          <w:rFonts w:asciiTheme="minorHAnsi" w:hAnsiTheme="minorHAnsi" w:cstheme="minorHAnsi"/>
          <w:lang w:val="es-CO"/>
        </w:rPr>
        <w:footnoteRef/>
      </w:r>
      <w:r w:rsidRPr="00BA1456">
        <w:rPr>
          <w:rFonts w:asciiTheme="minorHAnsi" w:hAnsiTheme="minorHAnsi" w:cstheme="minorHAnsi"/>
          <w:lang w:val="es-CO"/>
        </w:rPr>
        <w:t xml:space="preserve"> PhD. Ingeniería – Ciencia y Tecnología de los Materiales, </w:t>
      </w:r>
      <w:r>
        <w:rPr>
          <w:rFonts w:asciiTheme="minorHAnsi" w:hAnsiTheme="minorHAnsi" w:cstheme="minorHAnsi"/>
          <w:lang w:val="es-CO"/>
        </w:rPr>
        <w:t>Universidad Pedagógica y Tecnológica de Colombia,</w:t>
      </w:r>
      <w:r w:rsidRPr="00BA1456">
        <w:rPr>
          <w:rFonts w:asciiTheme="minorHAnsi" w:hAnsiTheme="minorHAnsi" w:cstheme="minorHAnsi"/>
          <w:lang w:val="es-CO"/>
        </w:rPr>
        <w:t xml:space="preserve"> </w:t>
      </w:r>
      <w:r w:rsidRPr="00AD13BC">
        <w:rPr>
          <w:rFonts w:asciiTheme="minorHAnsi" w:hAnsiTheme="minorHAnsi" w:cstheme="minorHAnsi"/>
          <w:lang w:val="es-CO"/>
        </w:rPr>
        <w:t>Avenida Central del Norte 39-115</w:t>
      </w:r>
      <w:r w:rsidRPr="00BA1456">
        <w:rPr>
          <w:rFonts w:asciiTheme="minorHAnsi" w:hAnsiTheme="minorHAnsi" w:cstheme="minorHAnsi"/>
          <w:lang w:val="es-CO"/>
        </w:rPr>
        <w:t xml:space="preserve">, </w:t>
      </w:r>
      <w:r>
        <w:rPr>
          <w:rFonts w:asciiTheme="minorHAnsi" w:hAnsiTheme="minorHAnsi" w:cstheme="minorHAnsi"/>
          <w:lang w:val="es-CO"/>
        </w:rPr>
        <w:t>Escuela de Química (Tunja-</w:t>
      </w:r>
      <w:r w:rsidRPr="00BA1456">
        <w:rPr>
          <w:rFonts w:asciiTheme="minorHAnsi" w:hAnsiTheme="minorHAnsi" w:cstheme="minorHAnsi"/>
          <w:lang w:val="es-CO"/>
        </w:rPr>
        <w:t>Colombia</w:t>
      </w:r>
      <w:r>
        <w:rPr>
          <w:rFonts w:asciiTheme="minorHAnsi" w:hAnsiTheme="minorHAnsi" w:cstheme="minorHAnsi"/>
          <w:lang w:val="es-CO"/>
        </w:rPr>
        <w:t>)</w:t>
      </w:r>
      <w:r w:rsidRPr="00BA1456">
        <w:rPr>
          <w:rFonts w:asciiTheme="minorHAnsi" w:hAnsiTheme="minorHAnsi" w:cstheme="minorHAnsi"/>
          <w:lang w:val="es-CO"/>
        </w:rPr>
        <w:t xml:space="preserve">, </w:t>
      </w:r>
      <w:r>
        <w:rPr>
          <w:rFonts w:asciiTheme="minorHAnsi" w:hAnsiTheme="minorHAnsi" w:cstheme="minorHAnsi"/>
          <w:lang w:val="es-CO"/>
        </w:rPr>
        <w:t>gerardo.caicedo</w:t>
      </w:r>
      <w:r w:rsidRPr="00BA1456">
        <w:rPr>
          <w:rFonts w:asciiTheme="minorHAnsi" w:hAnsiTheme="minorHAnsi" w:cstheme="minorHAnsi"/>
          <w:lang w:val="es-CO"/>
        </w:rPr>
        <w:t>@</w:t>
      </w:r>
      <w:r>
        <w:rPr>
          <w:rFonts w:asciiTheme="minorHAnsi" w:hAnsiTheme="minorHAnsi" w:cstheme="minorHAnsi"/>
          <w:lang w:val="es-CO"/>
        </w:rPr>
        <w:t>uptc.edu.co</w:t>
      </w:r>
    </w:p>
  </w:footnote>
  <w:footnote w:id="3">
    <w:p w14:paraId="1F238C23" w14:textId="77777777" w:rsidR="008D7141" w:rsidRPr="00BA1456" w:rsidRDefault="008D7141" w:rsidP="008D7141">
      <w:pPr>
        <w:pStyle w:val="Textonotapie"/>
        <w:rPr>
          <w:lang w:val="es-CO"/>
        </w:rPr>
      </w:pPr>
      <w:r>
        <w:rPr>
          <w:rStyle w:val="Refdenotaalpie"/>
        </w:rPr>
        <w:footnoteRef/>
      </w:r>
      <w:r w:rsidRPr="00BA1456">
        <w:rPr>
          <w:lang w:val="es-CO"/>
        </w:rPr>
        <w:t xml:space="preserve"> </w:t>
      </w:r>
      <w:r>
        <w:rPr>
          <w:rFonts w:asciiTheme="minorHAnsi" w:hAnsiTheme="minorHAnsi" w:cstheme="minorHAnsi"/>
          <w:lang w:val="es-CO"/>
        </w:rPr>
        <w:t>MSc</w:t>
      </w:r>
      <w:r w:rsidRPr="00BA1456">
        <w:rPr>
          <w:rFonts w:asciiTheme="minorHAnsi" w:hAnsiTheme="minorHAnsi" w:cstheme="minorHAnsi"/>
          <w:lang w:val="es-CO"/>
        </w:rPr>
        <w:t>. Ingeniería de Materiales</w:t>
      </w:r>
      <w:r>
        <w:rPr>
          <w:rFonts w:asciiTheme="minorHAnsi" w:hAnsiTheme="minorHAnsi" w:cstheme="minorHAnsi"/>
          <w:lang w:val="es-CO"/>
        </w:rPr>
        <w:t xml:space="preserve"> y Procesos</w:t>
      </w:r>
      <w:r w:rsidRPr="00BA1456">
        <w:rPr>
          <w:rFonts w:asciiTheme="minorHAnsi" w:hAnsiTheme="minorHAnsi" w:cstheme="minorHAnsi"/>
          <w:lang w:val="es-CO"/>
        </w:rPr>
        <w:t xml:space="preserve">, </w:t>
      </w:r>
      <w:r>
        <w:rPr>
          <w:rFonts w:asciiTheme="minorHAnsi" w:hAnsiTheme="minorHAnsi" w:cstheme="minorHAnsi"/>
          <w:lang w:val="es-CO"/>
        </w:rPr>
        <w:t>Biofenix S.A.S.</w:t>
      </w:r>
      <w:r w:rsidRPr="00BA1456">
        <w:rPr>
          <w:rFonts w:asciiTheme="minorHAnsi" w:hAnsiTheme="minorHAnsi" w:cstheme="minorHAnsi"/>
          <w:lang w:val="es-CO"/>
        </w:rPr>
        <w:t xml:space="preserve">, </w:t>
      </w:r>
      <w:r>
        <w:rPr>
          <w:rFonts w:asciiTheme="minorHAnsi" w:hAnsiTheme="minorHAnsi" w:cstheme="minorHAnsi"/>
          <w:lang w:val="es-CO"/>
        </w:rPr>
        <w:t>c</w:t>
      </w:r>
      <w:r w:rsidRPr="00BA1456">
        <w:rPr>
          <w:rFonts w:asciiTheme="minorHAnsi" w:hAnsiTheme="minorHAnsi" w:cstheme="minorHAnsi"/>
          <w:lang w:val="es-CO"/>
        </w:rPr>
        <w:t>ircula</w:t>
      </w:r>
      <w:r>
        <w:rPr>
          <w:rFonts w:asciiTheme="minorHAnsi" w:hAnsiTheme="minorHAnsi" w:cstheme="minorHAnsi"/>
          <w:lang w:val="es-CO"/>
        </w:rPr>
        <w:t>r</w:t>
      </w:r>
      <w:r w:rsidRPr="00BA1456">
        <w:rPr>
          <w:rFonts w:asciiTheme="minorHAnsi" w:hAnsiTheme="minorHAnsi" w:cstheme="minorHAnsi"/>
          <w:lang w:val="es-CO"/>
        </w:rPr>
        <w:t xml:space="preserve"> 1 #70-01, Bloque 8, Laboratorio de Biofenix</w:t>
      </w:r>
      <w:r>
        <w:rPr>
          <w:rFonts w:asciiTheme="minorHAnsi" w:hAnsiTheme="minorHAnsi" w:cstheme="minorHAnsi"/>
          <w:lang w:val="es-CO"/>
        </w:rPr>
        <w:t xml:space="preserve"> (</w:t>
      </w:r>
      <w:r w:rsidRPr="00BA1456">
        <w:rPr>
          <w:rFonts w:asciiTheme="minorHAnsi" w:hAnsiTheme="minorHAnsi" w:cstheme="minorHAnsi"/>
          <w:lang w:val="es-CO"/>
        </w:rPr>
        <w:t>Medellín</w:t>
      </w:r>
      <w:r>
        <w:rPr>
          <w:rFonts w:asciiTheme="minorHAnsi" w:hAnsiTheme="minorHAnsi" w:cstheme="minorHAnsi"/>
          <w:lang w:val="es-CO"/>
        </w:rPr>
        <w:t>-</w:t>
      </w:r>
      <w:r w:rsidRPr="00BA1456">
        <w:rPr>
          <w:rFonts w:asciiTheme="minorHAnsi" w:hAnsiTheme="minorHAnsi" w:cstheme="minorHAnsi"/>
          <w:lang w:val="es-CO"/>
        </w:rPr>
        <w:t>Colombia</w:t>
      </w:r>
      <w:r>
        <w:rPr>
          <w:rFonts w:asciiTheme="minorHAnsi" w:hAnsiTheme="minorHAnsi" w:cstheme="minorHAnsi"/>
          <w:lang w:val="es-CO"/>
        </w:rPr>
        <w:t>)</w:t>
      </w:r>
      <w:r w:rsidRPr="00BA1456">
        <w:rPr>
          <w:rFonts w:asciiTheme="minorHAnsi" w:hAnsiTheme="minorHAnsi" w:cstheme="minorHAnsi"/>
          <w:lang w:val="es-CO"/>
        </w:rPr>
        <w:t xml:space="preserve">, </w:t>
      </w:r>
      <w:r w:rsidRPr="001809BD">
        <w:rPr>
          <w:rFonts w:asciiTheme="minorHAnsi" w:hAnsiTheme="minorHAnsi" w:cstheme="minorHAnsi"/>
          <w:lang w:val="es-CO"/>
        </w:rPr>
        <w:t>mcpradafonseca@gmail.com</w:t>
      </w:r>
    </w:p>
  </w:footnote>
  <w:footnote w:id="4">
    <w:p w14:paraId="31C3D948" w14:textId="77777777" w:rsidR="008D7141" w:rsidRPr="001B0F2E" w:rsidRDefault="008D7141" w:rsidP="008D7141">
      <w:pPr>
        <w:pStyle w:val="Textonotapie"/>
        <w:rPr>
          <w:lang w:val="es-CO"/>
        </w:rPr>
      </w:pPr>
      <w:r>
        <w:rPr>
          <w:rStyle w:val="Refdenotaalpie"/>
        </w:rPr>
        <w:footnoteRef/>
      </w:r>
      <w:r w:rsidRPr="001809BD">
        <w:rPr>
          <w:lang w:val="es-CO"/>
        </w:rPr>
        <w:t xml:space="preserve"> </w:t>
      </w:r>
      <w:r w:rsidRPr="00BA1456">
        <w:rPr>
          <w:rFonts w:asciiTheme="minorHAnsi" w:hAnsiTheme="minorHAnsi" w:cstheme="minorHAnsi"/>
          <w:lang w:val="es-CO"/>
        </w:rPr>
        <w:t xml:space="preserve">PhD. Ingeniería </w:t>
      </w:r>
      <w:r>
        <w:rPr>
          <w:rFonts w:asciiTheme="minorHAnsi" w:hAnsiTheme="minorHAnsi" w:cstheme="minorHAnsi"/>
          <w:lang w:val="es-CO"/>
        </w:rPr>
        <w:t>Metalúrgica</w:t>
      </w:r>
      <w:r w:rsidRPr="00BA1456">
        <w:rPr>
          <w:rFonts w:asciiTheme="minorHAnsi" w:hAnsiTheme="minorHAnsi" w:cstheme="minorHAnsi"/>
          <w:lang w:val="es-CO"/>
        </w:rPr>
        <w:t xml:space="preserve">, </w:t>
      </w:r>
      <w:r>
        <w:rPr>
          <w:rFonts w:asciiTheme="minorHAnsi" w:hAnsiTheme="minorHAnsi" w:cstheme="minorHAnsi"/>
          <w:lang w:val="es-CO"/>
        </w:rPr>
        <w:t>Universidad Pontificia Bolivariana</w:t>
      </w:r>
      <w:r w:rsidRPr="00BA1456">
        <w:rPr>
          <w:rFonts w:asciiTheme="minorHAnsi" w:hAnsiTheme="minorHAnsi" w:cstheme="minorHAnsi"/>
          <w:lang w:val="es-CO"/>
        </w:rPr>
        <w:t xml:space="preserve">, </w:t>
      </w:r>
      <w:r>
        <w:rPr>
          <w:rFonts w:asciiTheme="minorHAnsi" w:hAnsiTheme="minorHAnsi" w:cstheme="minorHAnsi"/>
          <w:lang w:val="es-CO"/>
        </w:rPr>
        <w:t>c</w:t>
      </w:r>
      <w:r w:rsidRPr="00BA1456">
        <w:rPr>
          <w:rFonts w:asciiTheme="minorHAnsi" w:hAnsiTheme="minorHAnsi" w:cstheme="minorHAnsi"/>
          <w:lang w:val="es-CO"/>
        </w:rPr>
        <w:t>ircula</w:t>
      </w:r>
      <w:r>
        <w:rPr>
          <w:rFonts w:asciiTheme="minorHAnsi" w:hAnsiTheme="minorHAnsi" w:cstheme="minorHAnsi"/>
          <w:lang w:val="es-CO"/>
        </w:rPr>
        <w:t>r</w:t>
      </w:r>
      <w:r w:rsidRPr="00BA1456">
        <w:rPr>
          <w:rFonts w:asciiTheme="minorHAnsi" w:hAnsiTheme="minorHAnsi" w:cstheme="minorHAnsi"/>
          <w:lang w:val="es-CO"/>
        </w:rPr>
        <w:t xml:space="preserve"> 1 #70-01</w:t>
      </w:r>
      <w:r>
        <w:rPr>
          <w:rFonts w:asciiTheme="minorHAnsi" w:hAnsiTheme="minorHAnsi" w:cstheme="minorHAnsi"/>
          <w:lang w:val="es-CO"/>
        </w:rPr>
        <w:t xml:space="preserve"> (</w:t>
      </w:r>
      <w:r w:rsidRPr="00BA1456">
        <w:rPr>
          <w:rFonts w:asciiTheme="minorHAnsi" w:hAnsiTheme="minorHAnsi" w:cstheme="minorHAnsi"/>
          <w:lang w:val="es-CO"/>
        </w:rPr>
        <w:t>Medellín</w:t>
      </w:r>
      <w:r>
        <w:rPr>
          <w:rFonts w:asciiTheme="minorHAnsi" w:hAnsiTheme="minorHAnsi" w:cstheme="minorHAnsi"/>
          <w:lang w:val="es-CO"/>
        </w:rPr>
        <w:t>-</w:t>
      </w:r>
      <w:r w:rsidRPr="00BA1456">
        <w:rPr>
          <w:rFonts w:asciiTheme="minorHAnsi" w:hAnsiTheme="minorHAnsi" w:cstheme="minorHAnsi"/>
          <w:lang w:val="es-CO"/>
        </w:rPr>
        <w:t>Colombia</w:t>
      </w:r>
      <w:r>
        <w:rPr>
          <w:rFonts w:asciiTheme="minorHAnsi" w:hAnsiTheme="minorHAnsi" w:cstheme="minorHAnsi"/>
          <w:lang w:val="es-CO"/>
        </w:rPr>
        <w:t>)</w:t>
      </w:r>
      <w:r w:rsidRPr="00BA1456">
        <w:rPr>
          <w:rFonts w:asciiTheme="minorHAnsi" w:hAnsiTheme="minorHAnsi" w:cstheme="minorHAnsi"/>
          <w:lang w:val="es-CO"/>
        </w:rPr>
        <w:t xml:space="preserve">, </w:t>
      </w:r>
      <w:r w:rsidRPr="001B0F2E">
        <w:rPr>
          <w:rFonts w:asciiTheme="minorHAnsi" w:hAnsiTheme="minorHAnsi" w:cstheme="minorHAnsi"/>
          <w:lang w:val="es-CO"/>
        </w:rPr>
        <w:t>ana.casas@upb.edu.co</w:t>
      </w:r>
    </w:p>
  </w:footnote>
  <w:footnote w:id="5">
    <w:p w14:paraId="41736C55" w14:textId="77777777" w:rsidR="008D7141" w:rsidRPr="00DB2425" w:rsidRDefault="008D7141" w:rsidP="008D7141">
      <w:pPr>
        <w:pStyle w:val="Textonotapie"/>
        <w:rPr>
          <w:lang w:val="es-CO"/>
        </w:rPr>
      </w:pPr>
      <w:r>
        <w:rPr>
          <w:rStyle w:val="Refdenotaalpie"/>
        </w:rPr>
        <w:footnoteRef/>
      </w:r>
      <w:r w:rsidRPr="00DB2425">
        <w:rPr>
          <w:lang w:val="es-CO"/>
        </w:rPr>
        <w:t xml:space="preserve"> </w:t>
      </w:r>
      <w:r w:rsidRPr="00BA1456">
        <w:rPr>
          <w:rFonts w:asciiTheme="minorHAnsi" w:hAnsiTheme="minorHAnsi" w:cstheme="minorHAnsi"/>
          <w:lang w:val="es-CO"/>
        </w:rPr>
        <w:t xml:space="preserve">PhD. Ingeniería </w:t>
      </w:r>
      <w:r>
        <w:rPr>
          <w:rFonts w:asciiTheme="minorHAnsi" w:hAnsiTheme="minorHAnsi" w:cstheme="minorHAnsi"/>
          <w:lang w:val="es-CO"/>
        </w:rPr>
        <w:t>Mecánica</w:t>
      </w:r>
      <w:r w:rsidRPr="00BA1456">
        <w:rPr>
          <w:rFonts w:asciiTheme="minorHAnsi" w:hAnsiTheme="minorHAnsi" w:cstheme="minorHAnsi"/>
          <w:lang w:val="es-CO"/>
        </w:rPr>
        <w:t xml:space="preserve">, </w:t>
      </w:r>
      <w:r>
        <w:rPr>
          <w:rFonts w:asciiTheme="minorHAnsi" w:hAnsiTheme="minorHAnsi" w:cstheme="minorHAnsi"/>
          <w:lang w:val="es-CO"/>
        </w:rPr>
        <w:t>Universidad Pontificia Bolivariana</w:t>
      </w:r>
      <w:r w:rsidRPr="00BA1456">
        <w:rPr>
          <w:rFonts w:asciiTheme="minorHAnsi" w:hAnsiTheme="minorHAnsi" w:cstheme="minorHAnsi"/>
          <w:lang w:val="es-CO"/>
        </w:rPr>
        <w:t xml:space="preserve">, </w:t>
      </w:r>
      <w:r>
        <w:rPr>
          <w:rFonts w:asciiTheme="minorHAnsi" w:hAnsiTheme="minorHAnsi" w:cstheme="minorHAnsi"/>
          <w:lang w:val="es-CO"/>
        </w:rPr>
        <w:t>c</w:t>
      </w:r>
      <w:r w:rsidRPr="00BA1456">
        <w:rPr>
          <w:rFonts w:asciiTheme="minorHAnsi" w:hAnsiTheme="minorHAnsi" w:cstheme="minorHAnsi"/>
          <w:lang w:val="es-CO"/>
        </w:rPr>
        <w:t>ircula</w:t>
      </w:r>
      <w:r>
        <w:rPr>
          <w:rFonts w:asciiTheme="minorHAnsi" w:hAnsiTheme="minorHAnsi" w:cstheme="minorHAnsi"/>
          <w:lang w:val="es-CO"/>
        </w:rPr>
        <w:t>r</w:t>
      </w:r>
      <w:r w:rsidRPr="00BA1456">
        <w:rPr>
          <w:rFonts w:asciiTheme="minorHAnsi" w:hAnsiTheme="minorHAnsi" w:cstheme="minorHAnsi"/>
          <w:lang w:val="es-CO"/>
        </w:rPr>
        <w:t xml:space="preserve"> 1 #70-01</w:t>
      </w:r>
      <w:r>
        <w:rPr>
          <w:rFonts w:asciiTheme="minorHAnsi" w:hAnsiTheme="minorHAnsi" w:cstheme="minorHAnsi"/>
          <w:lang w:val="es-CO"/>
        </w:rPr>
        <w:t xml:space="preserve"> (</w:t>
      </w:r>
      <w:r w:rsidRPr="00BA1456">
        <w:rPr>
          <w:rFonts w:asciiTheme="minorHAnsi" w:hAnsiTheme="minorHAnsi" w:cstheme="minorHAnsi"/>
          <w:lang w:val="es-CO"/>
        </w:rPr>
        <w:t>Medellín</w:t>
      </w:r>
      <w:r>
        <w:rPr>
          <w:rFonts w:asciiTheme="minorHAnsi" w:hAnsiTheme="minorHAnsi" w:cstheme="minorHAnsi"/>
          <w:lang w:val="es-CO"/>
        </w:rPr>
        <w:t>-</w:t>
      </w:r>
      <w:r w:rsidRPr="00BA1456">
        <w:rPr>
          <w:rFonts w:asciiTheme="minorHAnsi" w:hAnsiTheme="minorHAnsi" w:cstheme="minorHAnsi"/>
          <w:lang w:val="es-CO"/>
        </w:rPr>
        <w:t>Colombia</w:t>
      </w:r>
      <w:r>
        <w:rPr>
          <w:rFonts w:asciiTheme="minorHAnsi" w:hAnsiTheme="minorHAnsi" w:cstheme="minorHAnsi"/>
          <w:lang w:val="es-CO"/>
        </w:rPr>
        <w:t>)</w:t>
      </w:r>
      <w:r w:rsidRPr="00BA1456">
        <w:rPr>
          <w:rFonts w:asciiTheme="minorHAnsi" w:hAnsiTheme="minorHAnsi" w:cstheme="minorHAnsi"/>
          <w:lang w:val="es-CO"/>
        </w:rPr>
        <w:t xml:space="preserve">, </w:t>
      </w:r>
      <w:r w:rsidRPr="00DB2425">
        <w:rPr>
          <w:rFonts w:asciiTheme="minorHAnsi" w:hAnsiTheme="minorHAnsi" w:cstheme="minorHAnsi"/>
          <w:lang w:val="es-CO"/>
        </w:rPr>
        <w:t>hader.martinez@upb.edu.co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FF451E"/>
    <w:multiLevelType w:val="hybridMultilevel"/>
    <w:tmpl w:val="B34E33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173695C"/>
    <w:multiLevelType w:val="multilevel"/>
    <w:tmpl w:val="A5A6479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727D7180"/>
    <w:multiLevelType w:val="multilevel"/>
    <w:tmpl w:val="51A8F30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2"/>
  </w:compat>
  <w:rsids>
    <w:rsidRoot w:val="00C25B60"/>
    <w:rsid w:val="00000565"/>
    <w:rsid w:val="00013D63"/>
    <w:rsid w:val="00021AEF"/>
    <w:rsid w:val="00022B9B"/>
    <w:rsid w:val="00025A52"/>
    <w:rsid w:val="00027807"/>
    <w:rsid w:val="00032691"/>
    <w:rsid w:val="00043BCB"/>
    <w:rsid w:val="0004727D"/>
    <w:rsid w:val="00050FE7"/>
    <w:rsid w:val="00053839"/>
    <w:rsid w:val="00055674"/>
    <w:rsid w:val="0006632A"/>
    <w:rsid w:val="00081CA3"/>
    <w:rsid w:val="000A0BA1"/>
    <w:rsid w:val="000A599B"/>
    <w:rsid w:val="000B11CC"/>
    <w:rsid w:val="000B21F2"/>
    <w:rsid w:val="000C0073"/>
    <w:rsid w:val="000C09D1"/>
    <w:rsid w:val="000D6A48"/>
    <w:rsid w:val="000E6125"/>
    <w:rsid w:val="000F4721"/>
    <w:rsid w:val="00101806"/>
    <w:rsid w:val="00112D23"/>
    <w:rsid w:val="0011682A"/>
    <w:rsid w:val="00120E3D"/>
    <w:rsid w:val="001255F9"/>
    <w:rsid w:val="001257CF"/>
    <w:rsid w:val="00127912"/>
    <w:rsid w:val="00130D5B"/>
    <w:rsid w:val="001354B2"/>
    <w:rsid w:val="00137FA4"/>
    <w:rsid w:val="00157946"/>
    <w:rsid w:val="00162E45"/>
    <w:rsid w:val="001660A3"/>
    <w:rsid w:val="0016631F"/>
    <w:rsid w:val="00166919"/>
    <w:rsid w:val="00170A5B"/>
    <w:rsid w:val="00172510"/>
    <w:rsid w:val="00174C28"/>
    <w:rsid w:val="001809BD"/>
    <w:rsid w:val="001815E6"/>
    <w:rsid w:val="001877C6"/>
    <w:rsid w:val="001A2E0B"/>
    <w:rsid w:val="001A7282"/>
    <w:rsid w:val="001B0F2E"/>
    <w:rsid w:val="001C17EB"/>
    <w:rsid w:val="001C5E78"/>
    <w:rsid w:val="001D7835"/>
    <w:rsid w:val="001E012A"/>
    <w:rsid w:val="001E3C9F"/>
    <w:rsid w:val="001E4DDA"/>
    <w:rsid w:val="001F4B74"/>
    <w:rsid w:val="001F5A67"/>
    <w:rsid w:val="001F6840"/>
    <w:rsid w:val="001F75B9"/>
    <w:rsid w:val="00200247"/>
    <w:rsid w:val="00200922"/>
    <w:rsid w:val="0020346B"/>
    <w:rsid w:val="0020446B"/>
    <w:rsid w:val="0020560E"/>
    <w:rsid w:val="002076B1"/>
    <w:rsid w:val="00213AAD"/>
    <w:rsid w:val="00215EA7"/>
    <w:rsid w:val="00233E5C"/>
    <w:rsid w:val="002358FF"/>
    <w:rsid w:val="0023713F"/>
    <w:rsid w:val="00245EA3"/>
    <w:rsid w:val="0024680B"/>
    <w:rsid w:val="00252985"/>
    <w:rsid w:val="00254A7A"/>
    <w:rsid w:val="002625CB"/>
    <w:rsid w:val="002626CF"/>
    <w:rsid w:val="002710DD"/>
    <w:rsid w:val="002770D0"/>
    <w:rsid w:val="002774B1"/>
    <w:rsid w:val="002A4003"/>
    <w:rsid w:val="002B3AA0"/>
    <w:rsid w:val="002B5606"/>
    <w:rsid w:val="002C366E"/>
    <w:rsid w:val="002D017A"/>
    <w:rsid w:val="002D4B3E"/>
    <w:rsid w:val="002D7BDE"/>
    <w:rsid w:val="002E7891"/>
    <w:rsid w:val="002F346A"/>
    <w:rsid w:val="002F3A19"/>
    <w:rsid w:val="0031085B"/>
    <w:rsid w:val="003125E7"/>
    <w:rsid w:val="00316DF1"/>
    <w:rsid w:val="00317535"/>
    <w:rsid w:val="00331FF1"/>
    <w:rsid w:val="00333F84"/>
    <w:rsid w:val="003368D1"/>
    <w:rsid w:val="0034220F"/>
    <w:rsid w:val="003448A3"/>
    <w:rsid w:val="003451F0"/>
    <w:rsid w:val="00345E81"/>
    <w:rsid w:val="003545A2"/>
    <w:rsid w:val="00363476"/>
    <w:rsid w:val="00363BED"/>
    <w:rsid w:val="00364DEB"/>
    <w:rsid w:val="00366473"/>
    <w:rsid w:val="003710E0"/>
    <w:rsid w:val="0037697D"/>
    <w:rsid w:val="00381A01"/>
    <w:rsid w:val="00383EF3"/>
    <w:rsid w:val="00385E55"/>
    <w:rsid w:val="003906BB"/>
    <w:rsid w:val="003911F6"/>
    <w:rsid w:val="003978F9"/>
    <w:rsid w:val="003A00AB"/>
    <w:rsid w:val="003A27F0"/>
    <w:rsid w:val="003A2E96"/>
    <w:rsid w:val="003B1933"/>
    <w:rsid w:val="003C03BB"/>
    <w:rsid w:val="003C2B5A"/>
    <w:rsid w:val="003D01FB"/>
    <w:rsid w:val="003D2632"/>
    <w:rsid w:val="003D5484"/>
    <w:rsid w:val="003E7BA5"/>
    <w:rsid w:val="003E7E14"/>
    <w:rsid w:val="003F4456"/>
    <w:rsid w:val="003F770A"/>
    <w:rsid w:val="004009CE"/>
    <w:rsid w:val="00405AA3"/>
    <w:rsid w:val="00407499"/>
    <w:rsid w:val="00407EAD"/>
    <w:rsid w:val="00416560"/>
    <w:rsid w:val="00424801"/>
    <w:rsid w:val="00427B9E"/>
    <w:rsid w:val="00427FC9"/>
    <w:rsid w:val="0043071B"/>
    <w:rsid w:val="00430A8B"/>
    <w:rsid w:val="00434250"/>
    <w:rsid w:val="00435627"/>
    <w:rsid w:val="00444787"/>
    <w:rsid w:val="00444857"/>
    <w:rsid w:val="0045129F"/>
    <w:rsid w:val="00451D56"/>
    <w:rsid w:val="004624E8"/>
    <w:rsid w:val="00462DD9"/>
    <w:rsid w:val="004645BF"/>
    <w:rsid w:val="00471D05"/>
    <w:rsid w:val="004758F0"/>
    <w:rsid w:val="00476A57"/>
    <w:rsid w:val="00482953"/>
    <w:rsid w:val="004837C3"/>
    <w:rsid w:val="00484832"/>
    <w:rsid w:val="00490DE3"/>
    <w:rsid w:val="004A2408"/>
    <w:rsid w:val="004B5790"/>
    <w:rsid w:val="004B6EAA"/>
    <w:rsid w:val="004D2B4C"/>
    <w:rsid w:val="004E03A6"/>
    <w:rsid w:val="004E301E"/>
    <w:rsid w:val="004E30EE"/>
    <w:rsid w:val="004F265B"/>
    <w:rsid w:val="004F3489"/>
    <w:rsid w:val="004F4E54"/>
    <w:rsid w:val="004F6090"/>
    <w:rsid w:val="004F60F2"/>
    <w:rsid w:val="00506F6A"/>
    <w:rsid w:val="005071F7"/>
    <w:rsid w:val="00510C2A"/>
    <w:rsid w:val="00513EF5"/>
    <w:rsid w:val="00517122"/>
    <w:rsid w:val="00520C7A"/>
    <w:rsid w:val="00540223"/>
    <w:rsid w:val="0055001F"/>
    <w:rsid w:val="00553663"/>
    <w:rsid w:val="00556309"/>
    <w:rsid w:val="005712F6"/>
    <w:rsid w:val="00573EBE"/>
    <w:rsid w:val="005765C9"/>
    <w:rsid w:val="00584891"/>
    <w:rsid w:val="00590EF9"/>
    <w:rsid w:val="00591946"/>
    <w:rsid w:val="0059241A"/>
    <w:rsid w:val="005A2565"/>
    <w:rsid w:val="005A279D"/>
    <w:rsid w:val="005B20D9"/>
    <w:rsid w:val="005B4811"/>
    <w:rsid w:val="005C2933"/>
    <w:rsid w:val="005D2477"/>
    <w:rsid w:val="005D7D37"/>
    <w:rsid w:val="005E4540"/>
    <w:rsid w:val="005E7B92"/>
    <w:rsid w:val="005F3743"/>
    <w:rsid w:val="005F643C"/>
    <w:rsid w:val="00604D82"/>
    <w:rsid w:val="00607180"/>
    <w:rsid w:val="00616485"/>
    <w:rsid w:val="00616DDF"/>
    <w:rsid w:val="00627EB6"/>
    <w:rsid w:val="00637A33"/>
    <w:rsid w:val="006436DC"/>
    <w:rsid w:val="00646779"/>
    <w:rsid w:val="006635B5"/>
    <w:rsid w:val="006659A5"/>
    <w:rsid w:val="00665E57"/>
    <w:rsid w:val="00666FB4"/>
    <w:rsid w:val="00674BEF"/>
    <w:rsid w:val="00677BD9"/>
    <w:rsid w:val="006822BB"/>
    <w:rsid w:val="00687042"/>
    <w:rsid w:val="006A0DD0"/>
    <w:rsid w:val="006A68DB"/>
    <w:rsid w:val="006B04E5"/>
    <w:rsid w:val="006C2003"/>
    <w:rsid w:val="006C59AA"/>
    <w:rsid w:val="006C6762"/>
    <w:rsid w:val="006E28CC"/>
    <w:rsid w:val="006E5359"/>
    <w:rsid w:val="006E7733"/>
    <w:rsid w:val="006F0C4A"/>
    <w:rsid w:val="006F59BC"/>
    <w:rsid w:val="006F5C1F"/>
    <w:rsid w:val="007000BF"/>
    <w:rsid w:val="00703AE6"/>
    <w:rsid w:val="00705ADB"/>
    <w:rsid w:val="00712AA9"/>
    <w:rsid w:val="0071323F"/>
    <w:rsid w:val="00714984"/>
    <w:rsid w:val="00716AA8"/>
    <w:rsid w:val="0072443C"/>
    <w:rsid w:val="00742DEE"/>
    <w:rsid w:val="00744D0C"/>
    <w:rsid w:val="00746548"/>
    <w:rsid w:val="00746FA6"/>
    <w:rsid w:val="007478CF"/>
    <w:rsid w:val="00756803"/>
    <w:rsid w:val="00757AAF"/>
    <w:rsid w:val="00770956"/>
    <w:rsid w:val="00770AB2"/>
    <w:rsid w:val="00780CD2"/>
    <w:rsid w:val="00780EF9"/>
    <w:rsid w:val="00782145"/>
    <w:rsid w:val="0078709B"/>
    <w:rsid w:val="00790300"/>
    <w:rsid w:val="007912E4"/>
    <w:rsid w:val="007A4DD5"/>
    <w:rsid w:val="007A5251"/>
    <w:rsid w:val="007A62F8"/>
    <w:rsid w:val="007B00C6"/>
    <w:rsid w:val="007B152D"/>
    <w:rsid w:val="007B4DDA"/>
    <w:rsid w:val="007C432E"/>
    <w:rsid w:val="007C75FB"/>
    <w:rsid w:val="007D1706"/>
    <w:rsid w:val="007D2CB8"/>
    <w:rsid w:val="007E731A"/>
    <w:rsid w:val="007F4D3A"/>
    <w:rsid w:val="007F5E9F"/>
    <w:rsid w:val="00800CC4"/>
    <w:rsid w:val="00802CE9"/>
    <w:rsid w:val="00804066"/>
    <w:rsid w:val="008053CD"/>
    <w:rsid w:val="00813249"/>
    <w:rsid w:val="0081766C"/>
    <w:rsid w:val="0082002E"/>
    <w:rsid w:val="008224E7"/>
    <w:rsid w:val="00826C99"/>
    <w:rsid w:val="00827333"/>
    <w:rsid w:val="00827ACB"/>
    <w:rsid w:val="00831FA8"/>
    <w:rsid w:val="0083310C"/>
    <w:rsid w:val="00835A6A"/>
    <w:rsid w:val="0084053E"/>
    <w:rsid w:val="00856166"/>
    <w:rsid w:val="00856B33"/>
    <w:rsid w:val="0086087E"/>
    <w:rsid w:val="00861AED"/>
    <w:rsid w:val="008633FB"/>
    <w:rsid w:val="00863AA2"/>
    <w:rsid w:val="0086574A"/>
    <w:rsid w:val="00885412"/>
    <w:rsid w:val="00895789"/>
    <w:rsid w:val="008A2A96"/>
    <w:rsid w:val="008B45F4"/>
    <w:rsid w:val="008B50F6"/>
    <w:rsid w:val="008C025B"/>
    <w:rsid w:val="008C382E"/>
    <w:rsid w:val="008D1547"/>
    <w:rsid w:val="008D4C72"/>
    <w:rsid w:val="008D5106"/>
    <w:rsid w:val="008D7141"/>
    <w:rsid w:val="008E2904"/>
    <w:rsid w:val="008E67E5"/>
    <w:rsid w:val="008F0CEF"/>
    <w:rsid w:val="008F3DAC"/>
    <w:rsid w:val="008F58C8"/>
    <w:rsid w:val="00900380"/>
    <w:rsid w:val="00902DDA"/>
    <w:rsid w:val="00903D1C"/>
    <w:rsid w:val="00911165"/>
    <w:rsid w:val="00912ECE"/>
    <w:rsid w:val="0092070C"/>
    <w:rsid w:val="0092324D"/>
    <w:rsid w:val="00923279"/>
    <w:rsid w:val="00924839"/>
    <w:rsid w:val="00930E10"/>
    <w:rsid w:val="0093787C"/>
    <w:rsid w:val="009531E9"/>
    <w:rsid w:val="009542BD"/>
    <w:rsid w:val="009557A4"/>
    <w:rsid w:val="00955911"/>
    <w:rsid w:val="00957DD4"/>
    <w:rsid w:val="00960722"/>
    <w:rsid w:val="009607D4"/>
    <w:rsid w:val="00962B7D"/>
    <w:rsid w:val="00964A56"/>
    <w:rsid w:val="009650F9"/>
    <w:rsid w:val="009711C2"/>
    <w:rsid w:val="0097263E"/>
    <w:rsid w:val="0098129A"/>
    <w:rsid w:val="00982B20"/>
    <w:rsid w:val="00987EED"/>
    <w:rsid w:val="00991E54"/>
    <w:rsid w:val="00993AC9"/>
    <w:rsid w:val="009944CD"/>
    <w:rsid w:val="009948C6"/>
    <w:rsid w:val="00994DC0"/>
    <w:rsid w:val="00997B06"/>
    <w:rsid w:val="00997CA3"/>
    <w:rsid w:val="009A6230"/>
    <w:rsid w:val="009B5E0C"/>
    <w:rsid w:val="009B6921"/>
    <w:rsid w:val="009B6A1B"/>
    <w:rsid w:val="009C1C96"/>
    <w:rsid w:val="009C2F90"/>
    <w:rsid w:val="009D0AEE"/>
    <w:rsid w:val="009D7564"/>
    <w:rsid w:val="009E0C48"/>
    <w:rsid w:val="009E523A"/>
    <w:rsid w:val="009F4AA6"/>
    <w:rsid w:val="009F73B8"/>
    <w:rsid w:val="009F7BAE"/>
    <w:rsid w:val="00A0441B"/>
    <w:rsid w:val="00A05855"/>
    <w:rsid w:val="00A10245"/>
    <w:rsid w:val="00A10DC7"/>
    <w:rsid w:val="00A222AF"/>
    <w:rsid w:val="00A226EC"/>
    <w:rsid w:val="00A36E1F"/>
    <w:rsid w:val="00A378BB"/>
    <w:rsid w:val="00A43372"/>
    <w:rsid w:val="00A43F7C"/>
    <w:rsid w:val="00A44D47"/>
    <w:rsid w:val="00A44DDA"/>
    <w:rsid w:val="00A506D6"/>
    <w:rsid w:val="00A5560A"/>
    <w:rsid w:val="00A64A34"/>
    <w:rsid w:val="00A65353"/>
    <w:rsid w:val="00A753B1"/>
    <w:rsid w:val="00A76A13"/>
    <w:rsid w:val="00A94FF5"/>
    <w:rsid w:val="00A95372"/>
    <w:rsid w:val="00A97556"/>
    <w:rsid w:val="00AA2A1E"/>
    <w:rsid w:val="00AA39D8"/>
    <w:rsid w:val="00AA6C3E"/>
    <w:rsid w:val="00AB6E4A"/>
    <w:rsid w:val="00AB783F"/>
    <w:rsid w:val="00AC0D4B"/>
    <w:rsid w:val="00AD13BC"/>
    <w:rsid w:val="00AD1834"/>
    <w:rsid w:val="00AD3FE6"/>
    <w:rsid w:val="00AD6553"/>
    <w:rsid w:val="00AD7CE5"/>
    <w:rsid w:val="00AF7670"/>
    <w:rsid w:val="00B05CA3"/>
    <w:rsid w:val="00B05CD2"/>
    <w:rsid w:val="00B0664E"/>
    <w:rsid w:val="00B10990"/>
    <w:rsid w:val="00B10D72"/>
    <w:rsid w:val="00B15426"/>
    <w:rsid w:val="00B15B95"/>
    <w:rsid w:val="00B22AF8"/>
    <w:rsid w:val="00B3742E"/>
    <w:rsid w:val="00B3759E"/>
    <w:rsid w:val="00B41506"/>
    <w:rsid w:val="00B41683"/>
    <w:rsid w:val="00B46331"/>
    <w:rsid w:val="00B53C19"/>
    <w:rsid w:val="00B57D74"/>
    <w:rsid w:val="00B60849"/>
    <w:rsid w:val="00B62FB9"/>
    <w:rsid w:val="00B64955"/>
    <w:rsid w:val="00B73AF3"/>
    <w:rsid w:val="00B85D3A"/>
    <w:rsid w:val="00B86BA7"/>
    <w:rsid w:val="00B87978"/>
    <w:rsid w:val="00B90407"/>
    <w:rsid w:val="00B9228D"/>
    <w:rsid w:val="00BA1456"/>
    <w:rsid w:val="00BB5A41"/>
    <w:rsid w:val="00BB77D3"/>
    <w:rsid w:val="00BC468A"/>
    <w:rsid w:val="00BE6C0D"/>
    <w:rsid w:val="00BF18FF"/>
    <w:rsid w:val="00BF2F9F"/>
    <w:rsid w:val="00C02076"/>
    <w:rsid w:val="00C03E1E"/>
    <w:rsid w:val="00C05C94"/>
    <w:rsid w:val="00C066DA"/>
    <w:rsid w:val="00C070B3"/>
    <w:rsid w:val="00C10F51"/>
    <w:rsid w:val="00C24B53"/>
    <w:rsid w:val="00C25B60"/>
    <w:rsid w:val="00C25F2E"/>
    <w:rsid w:val="00C306CC"/>
    <w:rsid w:val="00C31ADF"/>
    <w:rsid w:val="00C32A9B"/>
    <w:rsid w:val="00C354DF"/>
    <w:rsid w:val="00C5462E"/>
    <w:rsid w:val="00C64869"/>
    <w:rsid w:val="00C726FC"/>
    <w:rsid w:val="00C73658"/>
    <w:rsid w:val="00C74821"/>
    <w:rsid w:val="00C74EEA"/>
    <w:rsid w:val="00C77666"/>
    <w:rsid w:val="00C80037"/>
    <w:rsid w:val="00C808B1"/>
    <w:rsid w:val="00C94BBF"/>
    <w:rsid w:val="00CA09A9"/>
    <w:rsid w:val="00CA1391"/>
    <w:rsid w:val="00CC3409"/>
    <w:rsid w:val="00CD33CD"/>
    <w:rsid w:val="00CD76F9"/>
    <w:rsid w:val="00CE6145"/>
    <w:rsid w:val="00CF1A60"/>
    <w:rsid w:val="00CF1C53"/>
    <w:rsid w:val="00CF299D"/>
    <w:rsid w:val="00D01B00"/>
    <w:rsid w:val="00D106F3"/>
    <w:rsid w:val="00D221D0"/>
    <w:rsid w:val="00D457EC"/>
    <w:rsid w:val="00D45E86"/>
    <w:rsid w:val="00D6017E"/>
    <w:rsid w:val="00D6424B"/>
    <w:rsid w:val="00D71D56"/>
    <w:rsid w:val="00D7548F"/>
    <w:rsid w:val="00D760DD"/>
    <w:rsid w:val="00D80BF3"/>
    <w:rsid w:val="00D8326F"/>
    <w:rsid w:val="00D84110"/>
    <w:rsid w:val="00D933BD"/>
    <w:rsid w:val="00D948C1"/>
    <w:rsid w:val="00DA788D"/>
    <w:rsid w:val="00DB1D29"/>
    <w:rsid w:val="00DB2425"/>
    <w:rsid w:val="00DB503D"/>
    <w:rsid w:val="00DB5BEA"/>
    <w:rsid w:val="00DB5C5C"/>
    <w:rsid w:val="00DC7F76"/>
    <w:rsid w:val="00DD2721"/>
    <w:rsid w:val="00DE420C"/>
    <w:rsid w:val="00DE5D34"/>
    <w:rsid w:val="00DF1CBA"/>
    <w:rsid w:val="00DF3F71"/>
    <w:rsid w:val="00DF7336"/>
    <w:rsid w:val="00E00018"/>
    <w:rsid w:val="00E006E9"/>
    <w:rsid w:val="00E10E02"/>
    <w:rsid w:val="00E11E6D"/>
    <w:rsid w:val="00E26AF5"/>
    <w:rsid w:val="00E36028"/>
    <w:rsid w:val="00E42050"/>
    <w:rsid w:val="00E45AAD"/>
    <w:rsid w:val="00E47545"/>
    <w:rsid w:val="00E52952"/>
    <w:rsid w:val="00E65AF0"/>
    <w:rsid w:val="00E72C3C"/>
    <w:rsid w:val="00E90FBA"/>
    <w:rsid w:val="00EA4884"/>
    <w:rsid w:val="00EA50CB"/>
    <w:rsid w:val="00EB4F2B"/>
    <w:rsid w:val="00EC5E75"/>
    <w:rsid w:val="00EC7004"/>
    <w:rsid w:val="00EC7A2A"/>
    <w:rsid w:val="00ED2DDB"/>
    <w:rsid w:val="00ED6A62"/>
    <w:rsid w:val="00EE15D4"/>
    <w:rsid w:val="00EE77DD"/>
    <w:rsid w:val="00EF5645"/>
    <w:rsid w:val="00F0123C"/>
    <w:rsid w:val="00F131F2"/>
    <w:rsid w:val="00F173CB"/>
    <w:rsid w:val="00F21C40"/>
    <w:rsid w:val="00F24F36"/>
    <w:rsid w:val="00F320D6"/>
    <w:rsid w:val="00F33802"/>
    <w:rsid w:val="00F50B23"/>
    <w:rsid w:val="00F53210"/>
    <w:rsid w:val="00F56AFD"/>
    <w:rsid w:val="00F70BAA"/>
    <w:rsid w:val="00F76EA2"/>
    <w:rsid w:val="00F80E4E"/>
    <w:rsid w:val="00F8465E"/>
    <w:rsid w:val="00F95CD5"/>
    <w:rsid w:val="00F961D7"/>
    <w:rsid w:val="00FB1D27"/>
    <w:rsid w:val="00FB203A"/>
    <w:rsid w:val="00FB4F9D"/>
    <w:rsid w:val="00FC1750"/>
    <w:rsid w:val="00FD43D9"/>
    <w:rsid w:val="00FE71B4"/>
    <w:rsid w:val="00FF41B0"/>
    <w:rsid w:val="00FF4D86"/>
    <w:rsid w:val="2280F4BA"/>
    <w:rsid w:val="29820C71"/>
    <w:rsid w:val="525214D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17B468"/>
  <w15:docId w15:val="{B199CBA5-986A-41AA-BA67-0FCE7E795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man Old Style" w:eastAsiaTheme="minorHAnsi" w:hAnsi="Bookman Old Style" w:cstheme="minorBidi"/>
        <w:sz w:val="24"/>
        <w:szCs w:val="24"/>
        <w:lang w:val="en-US" w:eastAsia="en-US" w:bidi="ar-SA"/>
      </w:rPr>
    </w:rPrDefault>
    <w:pPrDefault>
      <w:pPr>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27ACB"/>
  </w:style>
  <w:style w:type="paragraph" w:styleId="Ttulo1">
    <w:name w:val="heading 1"/>
    <w:aliases w:val="ADYNA_Título 01"/>
    <w:basedOn w:val="Normal"/>
    <w:next w:val="Normal"/>
    <w:link w:val="Ttulo1Car"/>
    <w:uiPriority w:val="9"/>
    <w:qFormat/>
    <w:rsid w:val="00885412"/>
    <w:pPr>
      <w:widowControl w:val="0"/>
      <w:numPr>
        <w:numId w:val="2"/>
      </w:numPr>
      <w:jc w:val="left"/>
      <w:outlineLvl w:val="0"/>
    </w:pPr>
    <w:rPr>
      <w:rFonts w:ascii="Times New Roman" w:eastAsiaTheme="majorEastAsia" w:hAnsi="Times New Roman" w:cstheme="majorBidi"/>
      <w:b/>
      <w:bCs/>
      <w:sz w:val="18"/>
      <w:szCs w:val="20"/>
      <w:lang w:eastAsia="es-ES"/>
    </w:rPr>
  </w:style>
  <w:style w:type="paragraph" w:styleId="Ttulo2">
    <w:name w:val="heading 2"/>
    <w:aliases w:val="ADYNA_Título 2"/>
    <w:basedOn w:val="Normal"/>
    <w:next w:val="Normal"/>
    <w:link w:val="Ttulo2Car"/>
    <w:qFormat/>
    <w:rsid w:val="00885412"/>
    <w:pPr>
      <w:keepNext/>
      <w:numPr>
        <w:ilvl w:val="1"/>
        <w:numId w:val="2"/>
      </w:numPr>
      <w:outlineLvl w:val="1"/>
    </w:pPr>
    <w:rPr>
      <w:rFonts w:ascii="Times New Roman" w:eastAsia="Times New Roman" w:hAnsi="Times New Roman" w:cs="Times New Roman"/>
      <w:b/>
      <w:bCs/>
      <w:i/>
      <w:sz w:val="18"/>
      <w:lang w:val="es-ES" w:eastAsia="es-ES"/>
    </w:rPr>
  </w:style>
  <w:style w:type="paragraph" w:styleId="Ttulo3">
    <w:name w:val="heading 3"/>
    <w:aliases w:val="ADYNA_Título 3"/>
    <w:basedOn w:val="Normal"/>
    <w:next w:val="Normal"/>
    <w:link w:val="Ttulo3Car"/>
    <w:uiPriority w:val="9"/>
    <w:unhideWhenUsed/>
    <w:qFormat/>
    <w:rsid w:val="00885412"/>
    <w:pPr>
      <w:keepNext/>
      <w:keepLines/>
      <w:numPr>
        <w:ilvl w:val="2"/>
        <w:numId w:val="2"/>
      </w:numPr>
      <w:spacing w:before="200"/>
      <w:outlineLvl w:val="2"/>
    </w:pPr>
    <w:rPr>
      <w:rFonts w:ascii="Times New Roman" w:eastAsiaTheme="majorEastAsia" w:hAnsi="Times New Roman" w:cstheme="majorBidi"/>
      <w:bCs/>
      <w:sz w:val="18"/>
      <w:lang w:val="es-ES" w:eastAsia="es-ES"/>
    </w:rPr>
  </w:style>
  <w:style w:type="paragraph" w:styleId="Ttulo4">
    <w:name w:val="heading 4"/>
    <w:aliases w:val="ADYNA_Título 4"/>
    <w:basedOn w:val="Normal"/>
    <w:next w:val="Normal"/>
    <w:link w:val="Ttulo4Car"/>
    <w:uiPriority w:val="9"/>
    <w:semiHidden/>
    <w:unhideWhenUsed/>
    <w:qFormat/>
    <w:rsid w:val="00885412"/>
    <w:pPr>
      <w:keepNext/>
      <w:keepLines/>
      <w:numPr>
        <w:ilvl w:val="3"/>
        <w:numId w:val="2"/>
      </w:numPr>
      <w:spacing w:before="200"/>
      <w:outlineLvl w:val="3"/>
    </w:pPr>
    <w:rPr>
      <w:rFonts w:asciiTheme="majorHAnsi" w:eastAsiaTheme="majorEastAsia" w:hAnsiTheme="majorHAnsi" w:cstheme="majorBidi"/>
      <w:b/>
      <w:bCs/>
      <w:i/>
      <w:iCs/>
      <w:sz w:val="18"/>
      <w:lang w:val="es-ES" w:eastAsia="es-ES"/>
    </w:rPr>
  </w:style>
  <w:style w:type="paragraph" w:styleId="Ttulo5">
    <w:name w:val="heading 5"/>
    <w:basedOn w:val="Normal"/>
    <w:next w:val="Normal"/>
    <w:link w:val="Ttulo5Car"/>
    <w:uiPriority w:val="9"/>
    <w:semiHidden/>
    <w:unhideWhenUsed/>
    <w:qFormat/>
    <w:rsid w:val="00885412"/>
    <w:pPr>
      <w:keepNext/>
      <w:keepLines/>
      <w:numPr>
        <w:ilvl w:val="4"/>
        <w:numId w:val="2"/>
      </w:numPr>
      <w:spacing w:before="200"/>
      <w:outlineLvl w:val="4"/>
    </w:pPr>
    <w:rPr>
      <w:rFonts w:asciiTheme="majorHAnsi" w:eastAsiaTheme="majorEastAsia" w:hAnsiTheme="majorHAnsi" w:cstheme="majorBidi"/>
      <w:color w:val="1F4D78" w:themeColor="accent1" w:themeShade="7F"/>
      <w:sz w:val="18"/>
      <w:lang w:val="es-ES" w:eastAsia="es-ES"/>
    </w:rPr>
  </w:style>
  <w:style w:type="paragraph" w:styleId="Ttulo6">
    <w:name w:val="heading 6"/>
    <w:basedOn w:val="Normal"/>
    <w:next w:val="Normal"/>
    <w:link w:val="Ttulo6Car"/>
    <w:uiPriority w:val="9"/>
    <w:semiHidden/>
    <w:unhideWhenUsed/>
    <w:qFormat/>
    <w:rsid w:val="00885412"/>
    <w:pPr>
      <w:keepNext/>
      <w:keepLines/>
      <w:numPr>
        <w:ilvl w:val="5"/>
        <w:numId w:val="2"/>
      </w:numPr>
      <w:spacing w:before="200"/>
      <w:outlineLvl w:val="5"/>
    </w:pPr>
    <w:rPr>
      <w:rFonts w:asciiTheme="majorHAnsi" w:eastAsiaTheme="majorEastAsia" w:hAnsiTheme="majorHAnsi" w:cstheme="majorBidi"/>
      <w:i/>
      <w:iCs/>
      <w:color w:val="1F4D78" w:themeColor="accent1" w:themeShade="7F"/>
      <w:sz w:val="18"/>
      <w:lang w:val="es-ES" w:eastAsia="es-ES"/>
    </w:rPr>
  </w:style>
  <w:style w:type="paragraph" w:styleId="Ttulo7">
    <w:name w:val="heading 7"/>
    <w:basedOn w:val="Normal"/>
    <w:next w:val="Normal"/>
    <w:link w:val="Ttulo7Car"/>
    <w:uiPriority w:val="9"/>
    <w:semiHidden/>
    <w:unhideWhenUsed/>
    <w:qFormat/>
    <w:rsid w:val="00885412"/>
    <w:pPr>
      <w:keepNext/>
      <w:keepLines/>
      <w:numPr>
        <w:ilvl w:val="6"/>
        <w:numId w:val="2"/>
      </w:numPr>
      <w:spacing w:before="200"/>
      <w:outlineLvl w:val="6"/>
    </w:pPr>
    <w:rPr>
      <w:rFonts w:asciiTheme="majorHAnsi" w:eastAsiaTheme="majorEastAsia" w:hAnsiTheme="majorHAnsi" w:cstheme="majorBidi"/>
      <w:i/>
      <w:iCs/>
      <w:color w:val="404040" w:themeColor="text1" w:themeTint="BF"/>
      <w:sz w:val="18"/>
      <w:lang w:val="es-ES" w:eastAsia="es-ES"/>
    </w:rPr>
  </w:style>
  <w:style w:type="paragraph" w:styleId="Ttulo8">
    <w:name w:val="heading 8"/>
    <w:basedOn w:val="Normal"/>
    <w:next w:val="Normal"/>
    <w:link w:val="Ttulo8Car"/>
    <w:uiPriority w:val="9"/>
    <w:semiHidden/>
    <w:unhideWhenUsed/>
    <w:qFormat/>
    <w:rsid w:val="00885412"/>
    <w:pPr>
      <w:keepNext/>
      <w:keepLines/>
      <w:numPr>
        <w:ilvl w:val="7"/>
        <w:numId w:val="2"/>
      </w:numPr>
      <w:spacing w:before="200"/>
      <w:outlineLvl w:val="7"/>
    </w:pPr>
    <w:rPr>
      <w:rFonts w:asciiTheme="majorHAnsi" w:eastAsiaTheme="majorEastAsia" w:hAnsiTheme="majorHAnsi" w:cstheme="majorBidi"/>
      <w:color w:val="404040" w:themeColor="text1" w:themeTint="BF"/>
      <w:sz w:val="18"/>
      <w:szCs w:val="20"/>
      <w:lang w:val="es-ES" w:eastAsia="es-ES"/>
    </w:rPr>
  </w:style>
  <w:style w:type="paragraph" w:styleId="Ttulo9">
    <w:name w:val="heading 9"/>
    <w:basedOn w:val="Normal"/>
    <w:next w:val="Normal"/>
    <w:link w:val="Ttulo9Car"/>
    <w:uiPriority w:val="9"/>
    <w:semiHidden/>
    <w:unhideWhenUsed/>
    <w:qFormat/>
    <w:rsid w:val="00885412"/>
    <w:pPr>
      <w:keepNext/>
      <w:keepLines/>
      <w:numPr>
        <w:ilvl w:val="8"/>
        <w:numId w:val="2"/>
      </w:numPr>
      <w:spacing w:before="200"/>
      <w:outlineLvl w:val="8"/>
    </w:pPr>
    <w:rPr>
      <w:rFonts w:asciiTheme="majorHAnsi" w:eastAsiaTheme="majorEastAsia" w:hAnsiTheme="majorHAnsi" w:cstheme="majorBidi"/>
      <w:i/>
      <w:iCs/>
      <w:color w:val="404040" w:themeColor="text1" w:themeTint="BF"/>
      <w:sz w:val="1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31FA8"/>
    <w:pPr>
      <w:ind w:left="720"/>
      <w:contextualSpacing/>
    </w:pPr>
  </w:style>
  <w:style w:type="table" w:styleId="Tablaconcuadrcula">
    <w:name w:val="Table Grid"/>
    <w:basedOn w:val="Tablanormal"/>
    <w:uiPriority w:val="39"/>
    <w:rsid w:val="00A102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B73AF3"/>
    <w:pPr>
      <w:jc w:val="left"/>
    </w:pPr>
    <w:rPr>
      <w:lang w:val="es-CO"/>
    </w:rPr>
  </w:style>
  <w:style w:type="character" w:customStyle="1" w:styleId="apple-converted-space">
    <w:name w:val="apple-converted-space"/>
    <w:basedOn w:val="Fuentedeprrafopredeter"/>
    <w:rsid w:val="0086574A"/>
  </w:style>
  <w:style w:type="character" w:styleId="Hipervnculo">
    <w:name w:val="Hyperlink"/>
    <w:basedOn w:val="Fuentedeprrafopredeter"/>
    <w:uiPriority w:val="99"/>
    <w:unhideWhenUsed/>
    <w:rsid w:val="0086574A"/>
    <w:rPr>
      <w:color w:val="0000FF"/>
      <w:u w:val="single"/>
    </w:rPr>
  </w:style>
  <w:style w:type="paragraph" w:styleId="Textodeglobo">
    <w:name w:val="Balloon Text"/>
    <w:basedOn w:val="Normal"/>
    <w:link w:val="TextodegloboCar"/>
    <w:uiPriority w:val="99"/>
    <w:semiHidden/>
    <w:unhideWhenUsed/>
    <w:rsid w:val="00F95CD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95CD5"/>
    <w:rPr>
      <w:rFonts w:ascii="Segoe UI" w:hAnsi="Segoe UI" w:cs="Segoe UI"/>
      <w:sz w:val="18"/>
      <w:szCs w:val="18"/>
    </w:rPr>
  </w:style>
  <w:style w:type="character" w:styleId="Refdecomentario">
    <w:name w:val="annotation reference"/>
    <w:basedOn w:val="Fuentedeprrafopredeter"/>
    <w:uiPriority w:val="99"/>
    <w:semiHidden/>
    <w:unhideWhenUsed/>
    <w:rsid w:val="009531E9"/>
    <w:rPr>
      <w:sz w:val="16"/>
      <w:szCs w:val="16"/>
    </w:rPr>
  </w:style>
  <w:style w:type="paragraph" w:styleId="Textocomentario">
    <w:name w:val="annotation text"/>
    <w:basedOn w:val="Normal"/>
    <w:link w:val="TextocomentarioCar"/>
    <w:uiPriority w:val="99"/>
    <w:semiHidden/>
    <w:unhideWhenUsed/>
    <w:rsid w:val="009531E9"/>
    <w:rPr>
      <w:sz w:val="20"/>
      <w:szCs w:val="20"/>
    </w:rPr>
  </w:style>
  <w:style w:type="character" w:customStyle="1" w:styleId="TextocomentarioCar">
    <w:name w:val="Texto comentario Car"/>
    <w:basedOn w:val="Fuentedeprrafopredeter"/>
    <w:link w:val="Textocomentario"/>
    <w:uiPriority w:val="99"/>
    <w:semiHidden/>
    <w:rsid w:val="009531E9"/>
    <w:rPr>
      <w:sz w:val="20"/>
      <w:szCs w:val="20"/>
    </w:rPr>
  </w:style>
  <w:style w:type="paragraph" w:styleId="Asuntodelcomentario">
    <w:name w:val="annotation subject"/>
    <w:basedOn w:val="Textocomentario"/>
    <w:next w:val="Textocomentario"/>
    <w:link w:val="AsuntodelcomentarioCar"/>
    <w:uiPriority w:val="99"/>
    <w:semiHidden/>
    <w:unhideWhenUsed/>
    <w:rsid w:val="009531E9"/>
    <w:rPr>
      <w:b/>
      <w:bCs/>
    </w:rPr>
  </w:style>
  <w:style w:type="character" w:customStyle="1" w:styleId="AsuntodelcomentarioCar">
    <w:name w:val="Asunto del comentario Car"/>
    <w:basedOn w:val="TextocomentarioCar"/>
    <w:link w:val="Asuntodelcomentario"/>
    <w:uiPriority w:val="99"/>
    <w:semiHidden/>
    <w:rsid w:val="009531E9"/>
    <w:rPr>
      <w:b/>
      <w:bCs/>
      <w:sz w:val="20"/>
      <w:szCs w:val="20"/>
    </w:rPr>
  </w:style>
  <w:style w:type="paragraph" w:customStyle="1" w:styleId="ADYNATituloArticulo">
    <w:name w:val="ADYNA_Titulo Articulo"/>
    <w:basedOn w:val="Normal"/>
    <w:qFormat/>
    <w:rsid w:val="00712AA9"/>
    <w:pPr>
      <w:jc w:val="center"/>
    </w:pPr>
    <w:rPr>
      <w:rFonts w:ascii="Times New Roman" w:eastAsia="Times New Roman" w:hAnsi="Times New Roman" w:cs="Times New Roman"/>
      <w:sz w:val="36"/>
      <w:szCs w:val="32"/>
      <w:lang w:eastAsia="es-ES"/>
    </w:rPr>
  </w:style>
  <w:style w:type="paragraph" w:customStyle="1" w:styleId="ADYNAAutores">
    <w:name w:val="ADYNA_Autores"/>
    <w:basedOn w:val="Normal"/>
    <w:qFormat/>
    <w:rsid w:val="00712AA9"/>
    <w:pPr>
      <w:jc w:val="center"/>
    </w:pPr>
    <w:rPr>
      <w:rFonts w:ascii="Times New Roman" w:eastAsia="Times New Roman" w:hAnsi="Times New Roman" w:cs="Times New Roman"/>
      <w:sz w:val="26"/>
      <w:szCs w:val="20"/>
      <w:lang w:val="es-CO" w:eastAsia="es-ES"/>
    </w:rPr>
  </w:style>
  <w:style w:type="paragraph" w:customStyle="1" w:styleId="ADYNAFiliacion">
    <w:name w:val="ADYNA_Filiacion"/>
    <w:basedOn w:val="Normal"/>
    <w:rsid w:val="00712AA9"/>
    <w:pPr>
      <w:jc w:val="center"/>
    </w:pPr>
    <w:rPr>
      <w:rFonts w:ascii="Times New Roman" w:eastAsia="Times New Roman" w:hAnsi="Times New Roman" w:cs="Times New Roman"/>
      <w:i/>
      <w:sz w:val="16"/>
      <w:szCs w:val="20"/>
      <w:lang w:val="es-ES_tradnl" w:eastAsia="es-ES"/>
    </w:rPr>
  </w:style>
  <w:style w:type="paragraph" w:styleId="Revisin">
    <w:name w:val="Revision"/>
    <w:hidden/>
    <w:uiPriority w:val="99"/>
    <w:semiHidden/>
    <w:rsid w:val="00835A6A"/>
    <w:pPr>
      <w:jc w:val="left"/>
    </w:pPr>
  </w:style>
  <w:style w:type="character" w:customStyle="1" w:styleId="Ttulo1Car">
    <w:name w:val="Título 1 Car"/>
    <w:aliases w:val="ADYNA_Título 01 Car"/>
    <w:basedOn w:val="Fuentedeprrafopredeter"/>
    <w:link w:val="Ttulo1"/>
    <w:uiPriority w:val="9"/>
    <w:rsid w:val="00885412"/>
    <w:rPr>
      <w:rFonts w:ascii="Times New Roman" w:eastAsiaTheme="majorEastAsia" w:hAnsi="Times New Roman" w:cstheme="majorBidi"/>
      <w:b/>
      <w:bCs/>
      <w:sz w:val="18"/>
      <w:szCs w:val="20"/>
      <w:lang w:eastAsia="es-ES"/>
    </w:rPr>
  </w:style>
  <w:style w:type="character" w:customStyle="1" w:styleId="Ttulo2Car">
    <w:name w:val="Título 2 Car"/>
    <w:aliases w:val="ADYNA_Título 2 Car"/>
    <w:basedOn w:val="Fuentedeprrafopredeter"/>
    <w:link w:val="Ttulo2"/>
    <w:rsid w:val="00885412"/>
    <w:rPr>
      <w:rFonts w:ascii="Times New Roman" w:eastAsia="Times New Roman" w:hAnsi="Times New Roman" w:cs="Times New Roman"/>
      <w:b/>
      <w:bCs/>
      <w:i/>
      <w:sz w:val="18"/>
      <w:lang w:val="es-ES" w:eastAsia="es-ES"/>
    </w:rPr>
  </w:style>
  <w:style w:type="character" w:customStyle="1" w:styleId="Ttulo3Car">
    <w:name w:val="Título 3 Car"/>
    <w:aliases w:val="ADYNA_Título 3 Car"/>
    <w:basedOn w:val="Fuentedeprrafopredeter"/>
    <w:link w:val="Ttulo3"/>
    <w:uiPriority w:val="9"/>
    <w:rsid w:val="00885412"/>
    <w:rPr>
      <w:rFonts w:ascii="Times New Roman" w:eastAsiaTheme="majorEastAsia" w:hAnsi="Times New Roman" w:cstheme="majorBidi"/>
      <w:bCs/>
      <w:sz w:val="18"/>
      <w:lang w:val="es-ES" w:eastAsia="es-ES"/>
    </w:rPr>
  </w:style>
  <w:style w:type="character" w:customStyle="1" w:styleId="Ttulo4Car">
    <w:name w:val="Título 4 Car"/>
    <w:aliases w:val="ADYNA_Título 4 Car"/>
    <w:basedOn w:val="Fuentedeprrafopredeter"/>
    <w:link w:val="Ttulo4"/>
    <w:uiPriority w:val="9"/>
    <w:semiHidden/>
    <w:rsid w:val="00885412"/>
    <w:rPr>
      <w:rFonts w:asciiTheme="majorHAnsi" w:eastAsiaTheme="majorEastAsia" w:hAnsiTheme="majorHAnsi" w:cstheme="majorBidi"/>
      <w:b/>
      <w:bCs/>
      <w:i/>
      <w:iCs/>
      <w:sz w:val="18"/>
      <w:lang w:val="es-ES" w:eastAsia="es-ES"/>
    </w:rPr>
  </w:style>
  <w:style w:type="character" w:customStyle="1" w:styleId="Ttulo5Car">
    <w:name w:val="Título 5 Car"/>
    <w:basedOn w:val="Fuentedeprrafopredeter"/>
    <w:link w:val="Ttulo5"/>
    <w:uiPriority w:val="9"/>
    <w:semiHidden/>
    <w:rsid w:val="00885412"/>
    <w:rPr>
      <w:rFonts w:asciiTheme="majorHAnsi" w:eastAsiaTheme="majorEastAsia" w:hAnsiTheme="majorHAnsi" w:cstheme="majorBidi"/>
      <w:color w:val="1F4D78" w:themeColor="accent1" w:themeShade="7F"/>
      <w:sz w:val="18"/>
      <w:lang w:val="es-ES" w:eastAsia="es-ES"/>
    </w:rPr>
  </w:style>
  <w:style w:type="character" w:customStyle="1" w:styleId="Ttulo6Car">
    <w:name w:val="Título 6 Car"/>
    <w:basedOn w:val="Fuentedeprrafopredeter"/>
    <w:link w:val="Ttulo6"/>
    <w:uiPriority w:val="9"/>
    <w:semiHidden/>
    <w:rsid w:val="00885412"/>
    <w:rPr>
      <w:rFonts w:asciiTheme="majorHAnsi" w:eastAsiaTheme="majorEastAsia" w:hAnsiTheme="majorHAnsi" w:cstheme="majorBidi"/>
      <w:i/>
      <w:iCs/>
      <w:color w:val="1F4D78" w:themeColor="accent1" w:themeShade="7F"/>
      <w:sz w:val="18"/>
      <w:lang w:val="es-ES" w:eastAsia="es-ES"/>
    </w:rPr>
  </w:style>
  <w:style w:type="character" w:customStyle="1" w:styleId="Ttulo7Car">
    <w:name w:val="Título 7 Car"/>
    <w:basedOn w:val="Fuentedeprrafopredeter"/>
    <w:link w:val="Ttulo7"/>
    <w:uiPriority w:val="9"/>
    <w:semiHidden/>
    <w:rsid w:val="00885412"/>
    <w:rPr>
      <w:rFonts w:asciiTheme="majorHAnsi" w:eastAsiaTheme="majorEastAsia" w:hAnsiTheme="majorHAnsi" w:cstheme="majorBidi"/>
      <w:i/>
      <w:iCs/>
      <w:color w:val="404040" w:themeColor="text1" w:themeTint="BF"/>
      <w:sz w:val="18"/>
      <w:lang w:val="es-ES" w:eastAsia="es-ES"/>
    </w:rPr>
  </w:style>
  <w:style w:type="character" w:customStyle="1" w:styleId="Ttulo8Car">
    <w:name w:val="Título 8 Car"/>
    <w:basedOn w:val="Fuentedeprrafopredeter"/>
    <w:link w:val="Ttulo8"/>
    <w:uiPriority w:val="9"/>
    <w:semiHidden/>
    <w:rsid w:val="00885412"/>
    <w:rPr>
      <w:rFonts w:asciiTheme="majorHAnsi" w:eastAsiaTheme="majorEastAsia" w:hAnsiTheme="majorHAnsi" w:cstheme="majorBidi"/>
      <w:color w:val="404040" w:themeColor="text1" w:themeTint="BF"/>
      <w:sz w:val="18"/>
      <w:szCs w:val="20"/>
      <w:lang w:val="es-ES" w:eastAsia="es-ES"/>
    </w:rPr>
  </w:style>
  <w:style w:type="character" w:customStyle="1" w:styleId="Ttulo9Car">
    <w:name w:val="Título 9 Car"/>
    <w:basedOn w:val="Fuentedeprrafopredeter"/>
    <w:link w:val="Ttulo9"/>
    <w:uiPriority w:val="9"/>
    <w:semiHidden/>
    <w:rsid w:val="00885412"/>
    <w:rPr>
      <w:rFonts w:asciiTheme="majorHAnsi" w:eastAsiaTheme="majorEastAsia" w:hAnsiTheme="majorHAnsi" w:cstheme="majorBidi"/>
      <w:i/>
      <w:iCs/>
      <w:color w:val="404040" w:themeColor="text1" w:themeTint="BF"/>
      <w:sz w:val="18"/>
      <w:szCs w:val="20"/>
      <w:lang w:val="es-ES" w:eastAsia="es-ES"/>
    </w:rPr>
  </w:style>
  <w:style w:type="character" w:customStyle="1" w:styleId="formulatext">
    <w:name w:val="formulatext"/>
    <w:basedOn w:val="Fuentedeprrafopredeter"/>
    <w:rsid w:val="00782145"/>
  </w:style>
  <w:style w:type="paragraph" w:styleId="Encabezado">
    <w:name w:val="header"/>
    <w:basedOn w:val="Normal"/>
    <w:link w:val="EncabezadoCar"/>
    <w:uiPriority w:val="99"/>
    <w:unhideWhenUsed/>
    <w:rsid w:val="00604D82"/>
    <w:pPr>
      <w:tabs>
        <w:tab w:val="center" w:pos="4419"/>
        <w:tab w:val="right" w:pos="8838"/>
      </w:tabs>
    </w:pPr>
  </w:style>
  <w:style w:type="character" w:customStyle="1" w:styleId="EncabezadoCar">
    <w:name w:val="Encabezado Car"/>
    <w:basedOn w:val="Fuentedeprrafopredeter"/>
    <w:link w:val="Encabezado"/>
    <w:uiPriority w:val="99"/>
    <w:rsid w:val="00604D82"/>
  </w:style>
  <w:style w:type="paragraph" w:styleId="Piedepgina">
    <w:name w:val="footer"/>
    <w:basedOn w:val="Normal"/>
    <w:link w:val="PiedepginaCar"/>
    <w:uiPriority w:val="99"/>
    <w:unhideWhenUsed/>
    <w:rsid w:val="00604D82"/>
    <w:pPr>
      <w:tabs>
        <w:tab w:val="center" w:pos="4419"/>
        <w:tab w:val="right" w:pos="8838"/>
      </w:tabs>
    </w:pPr>
  </w:style>
  <w:style w:type="character" w:customStyle="1" w:styleId="PiedepginaCar">
    <w:name w:val="Pie de página Car"/>
    <w:basedOn w:val="Fuentedeprrafopredeter"/>
    <w:link w:val="Piedepgina"/>
    <w:uiPriority w:val="99"/>
    <w:rsid w:val="00604D82"/>
  </w:style>
  <w:style w:type="paragraph" w:styleId="HTMLconformatoprevio">
    <w:name w:val="HTML Preformatted"/>
    <w:basedOn w:val="Normal"/>
    <w:link w:val="HTMLconformatoprevioCar"/>
    <w:uiPriority w:val="99"/>
    <w:semiHidden/>
    <w:unhideWhenUsed/>
    <w:rsid w:val="007F5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es-CO" w:eastAsia="es-CO"/>
    </w:rPr>
  </w:style>
  <w:style w:type="character" w:customStyle="1" w:styleId="HTMLconformatoprevioCar">
    <w:name w:val="HTML con formato previo Car"/>
    <w:basedOn w:val="Fuentedeprrafopredeter"/>
    <w:link w:val="HTMLconformatoprevio"/>
    <w:uiPriority w:val="99"/>
    <w:semiHidden/>
    <w:rsid w:val="007F5E9F"/>
    <w:rPr>
      <w:rFonts w:ascii="Courier New" w:eastAsia="Times New Roman" w:hAnsi="Courier New" w:cs="Courier New"/>
      <w:sz w:val="20"/>
      <w:szCs w:val="20"/>
      <w:lang w:val="es-CO" w:eastAsia="es-CO"/>
    </w:rPr>
  </w:style>
  <w:style w:type="character" w:styleId="nfasis">
    <w:name w:val="Emphasis"/>
    <w:basedOn w:val="Fuentedeprrafopredeter"/>
    <w:uiPriority w:val="20"/>
    <w:qFormat/>
    <w:rsid w:val="00D8326F"/>
    <w:rPr>
      <w:i/>
      <w:iCs/>
    </w:rPr>
  </w:style>
  <w:style w:type="character" w:customStyle="1" w:styleId="offscreen">
    <w:name w:val="offscreen"/>
    <w:basedOn w:val="Fuentedeprrafopredeter"/>
    <w:rsid w:val="00D8326F"/>
  </w:style>
  <w:style w:type="paragraph" w:styleId="Textonotapie">
    <w:name w:val="footnote text"/>
    <w:basedOn w:val="Normal"/>
    <w:link w:val="TextonotapieCar"/>
    <w:uiPriority w:val="99"/>
    <w:semiHidden/>
    <w:unhideWhenUsed/>
    <w:rsid w:val="00BA1456"/>
    <w:rPr>
      <w:sz w:val="20"/>
      <w:szCs w:val="20"/>
    </w:rPr>
  </w:style>
  <w:style w:type="character" w:customStyle="1" w:styleId="TextonotapieCar">
    <w:name w:val="Texto nota pie Car"/>
    <w:basedOn w:val="Fuentedeprrafopredeter"/>
    <w:link w:val="Textonotapie"/>
    <w:uiPriority w:val="99"/>
    <w:semiHidden/>
    <w:rsid w:val="00BA1456"/>
    <w:rPr>
      <w:sz w:val="20"/>
      <w:szCs w:val="20"/>
    </w:rPr>
  </w:style>
  <w:style w:type="character" w:styleId="Refdenotaalpie">
    <w:name w:val="footnote reference"/>
    <w:basedOn w:val="Fuentedeprrafopredeter"/>
    <w:uiPriority w:val="99"/>
    <w:semiHidden/>
    <w:unhideWhenUsed/>
    <w:rsid w:val="00BA1456"/>
    <w:rPr>
      <w:vertAlign w:val="superscript"/>
    </w:rPr>
  </w:style>
  <w:style w:type="character" w:styleId="Textoennegrita">
    <w:name w:val="Strong"/>
    <w:aliases w:val="Texto de la tesis"/>
    <w:basedOn w:val="Fuentedeprrafopredeter"/>
    <w:uiPriority w:val="22"/>
    <w:qFormat/>
    <w:rsid w:val="00213AAD"/>
    <w:rPr>
      <w:rFonts w:ascii="LMRomanM" w:hAnsi="LMRomanM"/>
      <w:bCs/>
      <w:sz w:val="24"/>
    </w:rPr>
  </w:style>
  <w:style w:type="character" w:styleId="Nmerodelnea">
    <w:name w:val="line number"/>
    <w:basedOn w:val="Fuentedeprrafopredeter"/>
    <w:uiPriority w:val="99"/>
    <w:semiHidden/>
    <w:unhideWhenUsed/>
    <w:rsid w:val="00B3742E"/>
  </w:style>
  <w:style w:type="paragraph" w:customStyle="1" w:styleId="Default">
    <w:name w:val="Default"/>
    <w:rsid w:val="008633FB"/>
    <w:pPr>
      <w:autoSpaceDE w:val="0"/>
      <w:autoSpaceDN w:val="0"/>
      <w:adjustRightInd w:val="0"/>
      <w:jc w:val="left"/>
    </w:pPr>
    <w:rPr>
      <w:rFonts w:ascii="Times New Roman" w:hAnsi="Times New Roman" w:cs="Times New Roman"/>
      <w:color w:val="000000"/>
      <w:lang w:val="es-CO"/>
    </w:rPr>
  </w:style>
  <w:style w:type="character" w:customStyle="1" w:styleId="Mencionar1">
    <w:name w:val="Mencionar1"/>
    <w:basedOn w:val="Fuentedeprrafopredeter"/>
    <w:uiPriority w:val="99"/>
    <w:semiHidden/>
    <w:unhideWhenUsed/>
    <w:rsid w:val="00427FC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63110">
      <w:bodyDiv w:val="1"/>
      <w:marLeft w:val="0"/>
      <w:marRight w:val="0"/>
      <w:marTop w:val="0"/>
      <w:marBottom w:val="0"/>
      <w:divBdr>
        <w:top w:val="none" w:sz="0" w:space="0" w:color="auto"/>
        <w:left w:val="none" w:sz="0" w:space="0" w:color="auto"/>
        <w:bottom w:val="none" w:sz="0" w:space="0" w:color="auto"/>
        <w:right w:val="none" w:sz="0" w:space="0" w:color="auto"/>
      </w:divBdr>
    </w:div>
    <w:div w:id="217670528">
      <w:bodyDiv w:val="1"/>
      <w:marLeft w:val="0"/>
      <w:marRight w:val="0"/>
      <w:marTop w:val="0"/>
      <w:marBottom w:val="0"/>
      <w:divBdr>
        <w:top w:val="none" w:sz="0" w:space="0" w:color="auto"/>
        <w:left w:val="none" w:sz="0" w:space="0" w:color="auto"/>
        <w:bottom w:val="none" w:sz="0" w:space="0" w:color="auto"/>
        <w:right w:val="none" w:sz="0" w:space="0" w:color="auto"/>
      </w:divBdr>
    </w:div>
    <w:div w:id="387612053">
      <w:bodyDiv w:val="1"/>
      <w:marLeft w:val="0"/>
      <w:marRight w:val="0"/>
      <w:marTop w:val="0"/>
      <w:marBottom w:val="0"/>
      <w:divBdr>
        <w:top w:val="none" w:sz="0" w:space="0" w:color="auto"/>
        <w:left w:val="none" w:sz="0" w:space="0" w:color="auto"/>
        <w:bottom w:val="none" w:sz="0" w:space="0" w:color="auto"/>
        <w:right w:val="none" w:sz="0" w:space="0" w:color="auto"/>
      </w:divBdr>
    </w:div>
    <w:div w:id="894655806">
      <w:bodyDiv w:val="1"/>
      <w:marLeft w:val="0"/>
      <w:marRight w:val="0"/>
      <w:marTop w:val="0"/>
      <w:marBottom w:val="0"/>
      <w:divBdr>
        <w:top w:val="none" w:sz="0" w:space="0" w:color="auto"/>
        <w:left w:val="none" w:sz="0" w:space="0" w:color="auto"/>
        <w:bottom w:val="none" w:sz="0" w:space="0" w:color="auto"/>
        <w:right w:val="none" w:sz="0" w:space="0" w:color="auto"/>
      </w:divBdr>
      <w:divsChild>
        <w:div w:id="1030182958">
          <w:marLeft w:val="0"/>
          <w:marRight w:val="0"/>
          <w:marTop w:val="180"/>
          <w:marBottom w:val="180"/>
          <w:divBdr>
            <w:top w:val="none" w:sz="0" w:space="0" w:color="auto"/>
            <w:left w:val="none" w:sz="0" w:space="0" w:color="auto"/>
            <w:bottom w:val="none" w:sz="0" w:space="0" w:color="auto"/>
            <w:right w:val="none" w:sz="0" w:space="0" w:color="auto"/>
          </w:divBdr>
          <w:divsChild>
            <w:div w:id="1092511753">
              <w:marLeft w:val="0"/>
              <w:marRight w:val="0"/>
              <w:marTop w:val="0"/>
              <w:marBottom w:val="0"/>
              <w:divBdr>
                <w:top w:val="none" w:sz="0" w:space="0" w:color="auto"/>
                <w:left w:val="none" w:sz="0" w:space="0" w:color="auto"/>
                <w:bottom w:val="none" w:sz="0" w:space="0" w:color="auto"/>
                <w:right w:val="none" w:sz="0" w:space="0" w:color="auto"/>
              </w:divBdr>
            </w:div>
          </w:divsChild>
        </w:div>
        <w:div w:id="1498768499">
          <w:marLeft w:val="0"/>
          <w:marRight w:val="0"/>
          <w:marTop w:val="180"/>
          <w:marBottom w:val="180"/>
          <w:divBdr>
            <w:top w:val="none" w:sz="0" w:space="0" w:color="auto"/>
            <w:left w:val="none" w:sz="0" w:space="0" w:color="auto"/>
            <w:bottom w:val="none" w:sz="0" w:space="0" w:color="auto"/>
            <w:right w:val="none" w:sz="0" w:space="0" w:color="auto"/>
          </w:divBdr>
          <w:divsChild>
            <w:div w:id="18390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9435">
      <w:bodyDiv w:val="1"/>
      <w:marLeft w:val="0"/>
      <w:marRight w:val="0"/>
      <w:marTop w:val="0"/>
      <w:marBottom w:val="0"/>
      <w:divBdr>
        <w:top w:val="none" w:sz="0" w:space="0" w:color="auto"/>
        <w:left w:val="none" w:sz="0" w:space="0" w:color="auto"/>
        <w:bottom w:val="none" w:sz="0" w:space="0" w:color="auto"/>
        <w:right w:val="none" w:sz="0" w:space="0" w:color="auto"/>
      </w:divBdr>
    </w:div>
    <w:div w:id="1066028364">
      <w:bodyDiv w:val="1"/>
      <w:marLeft w:val="0"/>
      <w:marRight w:val="0"/>
      <w:marTop w:val="0"/>
      <w:marBottom w:val="0"/>
      <w:divBdr>
        <w:top w:val="none" w:sz="0" w:space="0" w:color="auto"/>
        <w:left w:val="none" w:sz="0" w:space="0" w:color="auto"/>
        <w:bottom w:val="none" w:sz="0" w:space="0" w:color="auto"/>
        <w:right w:val="none" w:sz="0" w:space="0" w:color="auto"/>
      </w:divBdr>
    </w:div>
    <w:div w:id="1097746573">
      <w:bodyDiv w:val="1"/>
      <w:marLeft w:val="0"/>
      <w:marRight w:val="0"/>
      <w:marTop w:val="0"/>
      <w:marBottom w:val="0"/>
      <w:divBdr>
        <w:top w:val="none" w:sz="0" w:space="0" w:color="auto"/>
        <w:left w:val="none" w:sz="0" w:space="0" w:color="auto"/>
        <w:bottom w:val="none" w:sz="0" w:space="0" w:color="auto"/>
        <w:right w:val="none" w:sz="0" w:space="0" w:color="auto"/>
      </w:divBdr>
    </w:div>
    <w:div w:id="1166702098">
      <w:bodyDiv w:val="1"/>
      <w:marLeft w:val="0"/>
      <w:marRight w:val="0"/>
      <w:marTop w:val="0"/>
      <w:marBottom w:val="0"/>
      <w:divBdr>
        <w:top w:val="none" w:sz="0" w:space="0" w:color="auto"/>
        <w:left w:val="none" w:sz="0" w:space="0" w:color="auto"/>
        <w:bottom w:val="none" w:sz="0" w:space="0" w:color="auto"/>
        <w:right w:val="none" w:sz="0" w:space="0" w:color="auto"/>
      </w:divBdr>
    </w:div>
    <w:div w:id="1273245851">
      <w:bodyDiv w:val="1"/>
      <w:marLeft w:val="0"/>
      <w:marRight w:val="0"/>
      <w:marTop w:val="0"/>
      <w:marBottom w:val="0"/>
      <w:divBdr>
        <w:top w:val="none" w:sz="0" w:space="0" w:color="auto"/>
        <w:left w:val="none" w:sz="0" w:space="0" w:color="auto"/>
        <w:bottom w:val="none" w:sz="0" w:space="0" w:color="auto"/>
        <w:right w:val="none" w:sz="0" w:space="0" w:color="auto"/>
      </w:divBdr>
    </w:div>
    <w:div w:id="1468626028">
      <w:bodyDiv w:val="1"/>
      <w:marLeft w:val="0"/>
      <w:marRight w:val="0"/>
      <w:marTop w:val="0"/>
      <w:marBottom w:val="0"/>
      <w:divBdr>
        <w:top w:val="none" w:sz="0" w:space="0" w:color="auto"/>
        <w:left w:val="none" w:sz="0" w:space="0" w:color="auto"/>
        <w:bottom w:val="none" w:sz="0" w:space="0" w:color="auto"/>
        <w:right w:val="none" w:sz="0" w:space="0" w:color="auto"/>
      </w:divBdr>
    </w:div>
    <w:div w:id="1596549853">
      <w:bodyDiv w:val="1"/>
      <w:marLeft w:val="0"/>
      <w:marRight w:val="0"/>
      <w:marTop w:val="0"/>
      <w:marBottom w:val="0"/>
      <w:divBdr>
        <w:top w:val="none" w:sz="0" w:space="0" w:color="auto"/>
        <w:left w:val="none" w:sz="0" w:space="0" w:color="auto"/>
        <w:bottom w:val="none" w:sz="0" w:space="0" w:color="auto"/>
        <w:right w:val="none" w:sz="0" w:space="0" w:color="auto"/>
      </w:divBdr>
      <w:divsChild>
        <w:div w:id="1192650069">
          <w:marLeft w:val="0"/>
          <w:marRight w:val="0"/>
          <w:marTop w:val="180"/>
          <w:marBottom w:val="180"/>
          <w:divBdr>
            <w:top w:val="none" w:sz="0" w:space="0" w:color="auto"/>
            <w:left w:val="none" w:sz="0" w:space="0" w:color="auto"/>
            <w:bottom w:val="none" w:sz="0" w:space="0" w:color="auto"/>
            <w:right w:val="none" w:sz="0" w:space="0" w:color="auto"/>
          </w:divBdr>
          <w:divsChild>
            <w:div w:id="875586322">
              <w:marLeft w:val="0"/>
              <w:marRight w:val="0"/>
              <w:marTop w:val="0"/>
              <w:marBottom w:val="0"/>
              <w:divBdr>
                <w:top w:val="none" w:sz="0" w:space="0" w:color="auto"/>
                <w:left w:val="none" w:sz="0" w:space="0" w:color="auto"/>
                <w:bottom w:val="none" w:sz="0" w:space="0" w:color="auto"/>
                <w:right w:val="none" w:sz="0" w:space="0" w:color="auto"/>
              </w:divBdr>
            </w:div>
          </w:divsChild>
        </w:div>
        <w:div w:id="585958649">
          <w:marLeft w:val="0"/>
          <w:marRight w:val="0"/>
          <w:marTop w:val="180"/>
          <w:marBottom w:val="180"/>
          <w:divBdr>
            <w:top w:val="none" w:sz="0" w:space="0" w:color="auto"/>
            <w:left w:val="none" w:sz="0" w:space="0" w:color="auto"/>
            <w:bottom w:val="none" w:sz="0" w:space="0" w:color="auto"/>
            <w:right w:val="none" w:sz="0" w:space="0" w:color="auto"/>
          </w:divBdr>
          <w:divsChild>
            <w:div w:id="64489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95671">
      <w:bodyDiv w:val="1"/>
      <w:marLeft w:val="0"/>
      <w:marRight w:val="0"/>
      <w:marTop w:val="0"/>
      <w:marBottom w:val="0"/>
      <w:divBdr>
        <w:top w:val="none" w:sz="0" w:space="0" w:color="auto"/>
        <w:left w:val="none" w:sz="0" w:space="0" w:color="auto"/>
        <w:bottom w:val="none" w:sz="0" w:space="0" w:color="auto"/>
        <w:right w:val="none" w:sz="0" w:space="0" w:color="auto"/>
      </w:divBdr>
      <w:divsChild>
        <w:div w:id="1656251974">
          <w:marLeft w:val="0"/>
          <w:marRight w:val="0"/>
          <w:marTop w:val="180"/>
          <w:marBottom w:val="180"/>
          <w:divBdr>
            <w:top w:val="none" w:sz="0" w:space="0" w:color="auto"/>
            <w:left w:val="none" w:sz="0" w:space="0" w:color="auto"/>
            <w:bottom w:val="none" w:sz="0" w:space="0" w:color="auto"/>
            <w:right w:val="none" w:sz="0" w:space="0" w:color="auto"/>
          </w:divBdr>
          <w:divsChild>
            <w:div w:id="1053047021">
              <w:marLeft w:val="0"/>
              <w:marRight w:val="0"/>
              <w:marTop w:val="0"/>
              <w:marBottom w:val="0"/>
              <w:divBdr>
                <w:top w:val="none" w:sz="0" w:space="0" w:color="auto"/>
                <w:left w:val="none" w:sz="0" w:space="0" w:color="auto"/>
                <w:bottom w:val="none" w:sz="0" w:space="0" w:color="auto"/>
                <w:right w:val="none" w:sz="0" w:space="0" w:color="auto"/>
              </w:divBdr>
            </w:div>
          </w:divsChild>
        </w:div>
        <w:div w:id="1189871698">
          <w:marLeft w:val="0"/>
          <w:marRight w:val="0"/>
          <w:marTop w:val="180"/>
          <w:marBottom w:val="180"/>
          <w:divBdr>
            <w:top w:val="none" w:sz="0" w:space="0" w:color="auto"/>
            <w:left w:val="none" w:sz="0" w:space="0" w:color="auto"/>
            <w:bottom w:val="none" w:sz="0" w:space="0" w:color="auto"/>
            <w:right w:val="none" w:sz="0" w:space="0" w:color="auto"/>
          </w:divBdr>
          <w:divsChild>
            <w:div w:id="53400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11187">
      <w:bodyDiv w:val="1"/>
      <w:marLeft w:val="0"/>
      <w:marRight w:val="0"/>
      <w:marTop w:val="0"/>
      <w:marBottom w:val="0"/>
      <w:divBdr>
        <w:top w:val="none" w:sz="0" w:space="0" w:color="auto"/>
        <w:left w:val="none" w:sz="0" w:space="0" w:color="auto"/>
        <w:bottom w:val="none" w:sz="0" w:space="0" w:color="auto"/>
        <w:right w:val="none" w:sz="0" w:space="0" w:color="auto"/>
      </w:divBdr>
      <w:divsChild>
        <w:div w:id="940575547">
          <w:marLeft w:val="0"/>
          <w:marRight w:val="0"/>
          <w:marTop w:val="180"/>
          <w:marBottom w:val="180"/>
          <w:divBdr>
            <w:top w:val="none" w:sz="0" w:space="0" w:color="auto"/>
            <w:left w:val="none" w:sz="0" w:space="0" w:color="auto"/>
            <w:bottom w:val="none" w:sz="0" w:space="0" w:color="auto"/>
            <w:right w:val="none" w:sz="0" w:space="0" w:color="auto"/>
          </w:divBdr>
          <w:divsChild>
            <w:div w:id="797450087">
              <w:marLeft w:val="0"/>
              <w:marRight w:val="0"/>
              <w:marTop w:val="0"/>
              <w:marBottom w:val="0"/>
              <w:divBdr>
                <w:top w:val="none" w:sz="0" w:space="0" w:color="auto"/>
                <w:left w:val="none" w:sz="0" w:space="0" w:color="auto"/>
                <w:bottom w:val="none" w:sz="0" w:space="0" w:color="auto"/>
                <w:right w:val="none" w:sz="0" w:space="0" w:color="auto"/>
              </w:divBdr>
            </w:div>
          </w:divsChild>
        </w:div>
        <w:div w:id="1702824927">
          <w:marLeft w:val="0"/>
          <w:marRight w:val="0"/>
          <w:marTop w:val="180"/>
          <w:marBottom w:val="180"/>
          <w:divBdr>
            <w:top w:val="none" w:sz="0" w:space="0" w:color="auto"/>
            <w:left w:val="none" w:sz="0" w:space="0" w:color="auto"/>
            <w:bottom w:val="none" w:sz="0" w:space="0" w:color="auto"/>
            <w:right w:val="none" w:sz="0" w:space="0" w:color="auto"/>
          </w:divBdr>
          <w:divsChild>
            <w:div w:id="169549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461509">
      <w:bodyDiv w:val="1"/>
      <w:marLeft w:val="0"/>
      <w:marRight w:val="0"/>
      <w:marTop w:val="0"/>
      <w:marBottom w:val="0"/>
      <w:divBdr>
        <w:top w:val="none" w:sz="0" w:space="0" w:color="auto"/>
        <w:left w:val="none" w:sz="0" w:space="0" w:color="auto"/>
        <w:bottom w:val="none" w:sz="0" w:space="0" w:color="auto"/>
        <w:right w:val="none" w:sz="0" w:space="0" w:color="auto"/>
      </w:divBdr>
      <w:divsChild>
        <w:div w:id="78412984">
          <w:marLeft w:val="0"/>
          <w:marRight w:val="0"/>
          <w:marTop w:val="180"/>
          <w:marBottom w:val="180"/>
          <w:divBdr>
            <w:top w:val="none" w:sz="0" w:space="0" w:color="auto"/>
            <w:left w:val="none" w:sz="0" w:space="0" w:color="auto"/>
            <w:bottom w:val="none" w:sz="0" w:space="0" w:color="auto"/>
            <w:right w:val="none" w:sz="0" w:space="0" w:color="auto"/>
          </w:divBdr>
          <w:divsChild>
            <w:div w:id="611480274">
              <w:marLeft w:val="0"/>
              <w:marRight w:val="0"/>
              <w:marTop w:val="0"/>
              <w:marBottom w:val="0"/>
              <w:divBdr>
                <w:top w:val="none" w:sz="0" w:space="0" w:color="auto"/>
                <w:left w:val="none" w:sz="0" w:space="0" w:color="auto"/>
                <w:bottom w:val="none" w:sz="0" w:space="0" w:color="auto"/>
                <w:right w:val="none" w:sz="0" w:space="0" w:color="auto"/>
              </w:divBdr>
            </w:div>
          </w:divsChild>
        </w:div>
        <w:div w:id="1493912647">
          <w:marLeft w:val="0"/>
          <w:marRight w:val="0"/>
          <w:marTop w:val="180"/>
          <w:marBottom w:val="180"/>
          <w:divBdr>
            <w:top w:val="none" w:sz="0" w:space="0" w:color="auto"/>
            <w:left w:val="none" w:sz="0" w:space="0" w:color="auto"/>
            <w:bottom w:val="none" w:sz="0" w:space="0" w:color="auto"/>
            <w:right w:val="none" w:sz="0" w:space="0" w:color="auto"/>
          </w:divBdr>
          <w:divsChild>
            <w:div w:id="1233199873">
              <w:marLeft w:val="0"/>
              <w:marRight w:val="0"/>
              <w:marTop w:val="0"/>
              <w:marBottom w:val="0"/>
              <w:divBdr>
                <w:top w:val="none" w:sz="0" w:space="0" w:color="auto"/>
                <w:left w:val="none" w:sz="0" w:space="0" w:color="auto"/>
                <w:bottom w:val="none" w:sz="0" w:space="0" w:color="auto"/>
                <w:right w:val="none" w:sz="0" w:space="0" w:color="auto"/>
              </w:divBdr>
            </w:div>
            <w:div w:id="191523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61168">
      <w:bodyDiv w:val="1"/>
      <w:marLeft w:val="0"/>
      <w:marRight w:val="0"/>
      <w:marTop w:val="0"/>
      <w:marBottom w:val="0"/>
      <w:divBdr>
        <w:top w:val="none" w:sz="0" w:space="0" w:color="auto"/>
        <w:left w:val="none" w:sz="0" w:space="0" w:color="auto"/>
        <w:bottom w:val="none" w:sz="0" w:space="0" w:color="auto"/>
        <w:right w:val="none" w:sz="0" w:space="0" w:color="auto"/>
      </w:divBdr>
    </w:div>
    <w:div w:id="1913196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D25AF-E074-47A0-9BEB-E68EC4CDF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21</Pages>
  <Words>5691</Words>
  <Characters>31306</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Gerardo Andrés Caicedo Pineda</cp:lastModifiedBy>
  <cp:revision>14</cp:revision>
  <dcterms:created xsi:type="dcterms:W3CDTF">2017-05-31T16:38:00Z</dcterms:created>
  <dcterms:modified xsi:type="dcterms:W3CDTF">2017-06-03T03:06:00Z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aa7a1e96-f5f5-36f3-a844-0675036e08b6</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http://www.zotero.org/styles/fuel</vt:lpwstr>
  </property>
  <property fmtid="{D5CDD505-2E9C-101B-9397-08002B2CF9AE}" pid="12" name="Mendeley Recent Style Name 3_1">
    <vt:lpwstr>Fuel</vt:lpwstr>
  </property>
  <property fmtid="{D5CDD505-2E9C-101B-9397-08002B2CF9AE}" pid="13" name="Mendeley Recent Style Id 4_1">
    <vt:lpwstr>http://www.zotero.org/styles/fuel-processing-technology</vt:lpwstr>
  </property>
  <property fmtid="{D5CDD505-2E9C-101B-9397-08002B2CF9AE}" pid="14" name="Mendeley Recent Style Name 4_1">
    <vt:lpwstr>Fuel Processing Technology</vt:lpwstr>
  </property>
  <property fmtid="{D5CDD505-2E9C-101B-9397-08002B2CF9AE}" pid="15" name="Mendeley Recent Style Id 5_1">
    <vt:lpwstr>http://www.zotero.org/styles/hydrometallurgy</vt:lpwstr>
  </property>
  <property fmtid="{D5CDD505-2E9C-101B-9397-08002B2CF9AE}" pid="16" name="Mendeley Recent Style Name 5_1">
    <vt:lpwstr>Hydrometallurgy</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http://www.zotero.org/styles/iso690-numeric-en</vt:lpwstr>
  </property>
  <property fmtid="{D5CDD505-2E9C-101B-9397-08002B2CF9AE}" pid="20" name="Mendeley Recent Style Name 7_1">
    <vt:lpwstr>ISO-690 (numeric, English)</vt:lpwstr>
  </property>
  <property fmtid="{D5CDD505-2E9C-101B-9397-08002B2CF9AE}" pid="21" name="Mendeley Recent Style Id 8_1">
    <vt:lpwstr>http://www.zotero.org/styles/iso690-numeric-brackets-cs</vt:lpwstr>
  </property>
  <property fmtid="{D5CDD505-2E9C-101B-9397-08002B2CF9AE}" pid="22" name="Mendeley Recent Style Name 8_1">
    <vt:lpwstr>ISO-690 (numeric, brackets, Czech)</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ies>
</file>