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E9" w:rsidRPr="008A54E5" w:rsidRDefault="00ED3B9A" w:rsidP="00746AE9">
      <w:pPr>
        <w:spacing w:after="240"/>
        <w:ind w:right="49"/>
        <w:jc w:val="center"/>
        <w:rPr>
          <w:b/>
          <w:lang w:val="es-CO"/>
        </w:rPr>
      </w:pPr>
      <w:bookmarkStart w:id="0" w:name="_Hlk480588288"/>
      <w:bookmarkEnd w:id="0"/>
      <w:r w:rsidRPr="008A54E5">
        <w:rPr>
          <w:b/>
          <w:lang w:val="es-CO"/>
        </w:rPr>
        <w:t xml:space="preserve">Tratamiento de residuos de </w:t>
      </w:r>
      <w:proofErr w:type="spellStart"/>
      <w:r w:rsidRPr="008A54E5">
        <w:rPr>
          <w:b/>
          <w:lang w:val="es-CO"/>
        </w:rPr>
        <w:t>agar</w:t>
      </w:r>
      <w:proofErr w:type="spellEnd"/>
      <w:r w:rsidRPr="008A54E5">
        <w:rPr>
          <w:b/>
          <w:lang w:val="es-CO"/>
        </w:rPr>
        <w:t xml:space="preserve"> caduco mediante el proceso de compostaje</w:t>
      </w:r>
    </w:p>
    <w:p w:rsidR="00746AE9" w:rsidRDefault="009E2844" w:rsidP="00746AE9">
      <w:pPr>
        <w:pStyle w:val="Default"/>
        <w:spacing w:after="240"/>
        <w:jc w:val="center"/>
        <w:rPr>
          <w:color w:val="auto"/>
          <w:lang w:val="en-US"/>
        </w:rPr>
      </w:pPr>
      <w:r>
        <w:rPr>
          <w:color w:val="auto"/>
          <w:lang w:val="en-US"/>
        </w:rPr>
        <w:t>Treatment of agar waste expired by composting process</w:t>
      </w:r>
    </w:p>
    <w:p w:rsidR="00746AE9" w:rsidRDefault="00746AE9" w:rsidP="00746AE9">
      <w:pPr>
        <w:pStyle w:val="Default"/>
        <w:jc w:val="center"/>
        <w:rPr>
          <w:b/>
          <w:lang w:val="es-CO"/>
        </w:rPr>
      </w:pPr>
      <w:r>
        <w:rPr>
          <w:color w:val="auto"/>
          <w:lang w:val="es-CO"/>
        </w:rPr>
        <w:t xml:space="preserve">Título corto </w:t>
      </w:r>
      <w:r w:rsidR="0034104B">
        <w:rPr>
          <w:color w:val="auto"/>
          <w:lang w:val="es-CO"/>
        </w:rPr>
        <w:t>inglés</w:t>
      </w:r>
      <w:r>
        <w:rPr>
          <w:color w:val="auto"/>
          <w:lang w:val="es-CO"/>
        </w:rPr>
        <w:t>: "</w:t>
      </w:r>
      <w:proofErr w:type="spellStart"/>
      <w:r>
        <w:rPr>
          <w:color w:val="auto"/>
          <w:lang w:val="es-CO"/>
        </w:rPr>
        <w:t>Composting</w:t>
      </w:r>
      <w:proofErr w:type="spellEnd"/>
      <w:r>
        <w:rPr>
          <w:color w:val="auto"/>
          <w:lang w:val="es-CO"/>
        </w:rPr>
        <w:t xml:space="preserve"> of residual </w:t>
      </w:r>
      <w:proofErr w:type="spellStart"/>
      <w:r>
        <w:rPr>
          <w:color w:val="auto"/>
          <w:lang w:val="es-CO"/>
        </w:rPr>
        <w:t>agar</w:t>
      </w:r>
      <w:proofErr w:type="spellEnd"/>
      <w:r>
        <w:rPr>
          <w:color w:val="auto"/>
          <w:lang w:val="es-CO"/>
        </w:rPr>
        <w:t>"</w:t>
      </w:r>
    </w:p>
    <w:p w:rsidR="00746AE9" w:rsidRDefault="00746AE9" w:rsidP="00593158">
      <w:pPr>
        <w:ind w:right="49"/>
        <w:jc w:val="center"/>
        <w:rPr>
          <w:b/>
        </w:rPr>
      </w:pPr>
    </w:p>
    <w:p w:rsidR="00746AE9" w:rsidRDefault="00D7011F" w:rsidP="00746AE9">
      <w:pPr>
        <w:ind w:right="49"/>
        <w:jc w:val="center"/>
        <w:rPr>
          <w:b/>
        </w:rPr>
      </w:pPr>
      <w:r>
        <w:rPr>
          <w:b/>
        </w:rPr>
        <w:t xml:space="preserve">Título </w:t>
      </w:r>
      <w:proofErr w:type="gramStart"/>
      <w:r>
        <w:rPr>
          <w:b/>
        </w:rPr>
        <w:t>corto</w:t>
      </w:r>
      <w:proofErr w:type="gramEnd"/>
      <w:r>
        <w:rPr>
          <w:b/>
        </w:rPr>
        <w:t xml:space="preserve"> en español: Compostaje de </w:t>
      </w:r>
      <w:proofErr w:type="spellStart"/>
      <w:r>
        <w:rPr>
          <w:b/>
        </w:rPr>
        <w:t>agar</w:t>
      </w:r>
      <w:proofErr w:type="spellEnd"/>
      <w:r>
        <w:rPr>
          <w:b/>
        </w:rPr>
        <w:t xml:space="preserve"> residual</w:t>
      </w:r>
    </w:p>
    <w:p w:rsidR="00EC7179" w:rsidRPr="00EC7179" w:rsidRDefault="00EC7179" w:rsidP="00EC7179">
      <w:pPr>
        <w:jc w:val="center"/>
        <w:rPr>
          <w:i/>
          <w:iCs/>
        </w:rPr>
      </w:pPr>
    </w:p>
    <w:p w:rsidR="00D16BD9" w:rsidRPr="00960CDE" w:rsidRDefault="008A54E5" w:rsidP="008A54E5">
      <w:pPr>
        <w:spacing w:after="240"/>
        <w:ind w:right="992"/>
        <w:jc w:val="center"/>
        <w:rPr>
          <w:b/>
        </w:rPr>
      </w:pPr>
      <w:r w:rsidRPr="00896E67">
        <w:t>José Aurelio Sosa Olivier</w:t>
      </w:r>
      <w:r w:rsidRPr="00896E67">
        <w:rPr>
          <w:vertAlign w:val="superscript"/>
        </w:rPr>
        <w:t>1*</w:t>
      </w:r>
      <w:r w:rsidR="00D7011F">
        <w:t>,</w:t>
      </w:r>
      <w:r w:rsidRPr="00896E67">
        <w:t xml:space="preserve"> José Ramón </w:t>
      </w:r>
      <w:proofErr w:type="spellStart"/>
      <w:r w:rsidRPr="00896E67">
        <w:t>Laines</w:t>
      </w:r>
      <w:proofErr w:type="spellEnd"/>
      <w:r w:rsidRPr="00896E67">
        <w:t xml:space="preserve"> Canepa</w:t>
      </w:r>
      <w:r w:rsidRPr="00896E67">
        <w:rPr>
          <w:vertAlign w:val="superscript"/>
        </w:rPr>
        <w:t>1</w:t>
      </w:r>
      <w:r w:rsidR="00D7011F">
        <w:t>,</w:t>
      </w:r>
      <w:r w:rsidRPr="00896E67">
        <w:t xml:space="preserve"> Ana Guadalupe De La Cruz Pérez</w:t>
      </w:r>
      <w:r w:rsidRPr="00896E67">
        <w:rPr>
          <w:vertAlign w:val="superscript"/>
        </w:rPr>
        <w:t>1</w:t>
      </w:r>
      <w:r w:rsidR="00D7011F">
        <w:t>,</w:t>
      </w:r>
      <w:r w:rsidRPr="00896E67">
        <w:t xml:space="preserve"> Lucia Guadalupe Martínez Domínguez</w:t>
      </w:r>
      <w:r w:rsidRPr="00896E67">
        <w:rPr>
          <w:vertAlign w:val="superscript"/>
        </w:rPr>
        <w:t>1</w:t>
      </w:r>
      <w:r w:rsidR="00D7011F">
        <w:t>,</w:t>
      </w:r>
      <w:r w:rsidRPr="00896E67">
        <w:t xml:space="preserve"> </w:t>
      </w:r>
      <w:r w:rsidR="00896E67" w:rsidRPr="00896E67">
        <w:t xml:space="preserve">Miguel </w:t>
      </w:r>
      <w:r w:rsidR="00F55F7C" w:rsidRPr="00896E67">
        <w:t>Ángel</w:t>
      </w:r>
      <w:r w:rsidR="00896E67" w:rsidRPr="00896E67">
        <w:t xml:space="preserve"> Pérez Méndez</w:t>
      </w:r>
      <w:r w:rsidR="00896E67" w:rsidRPr="00896E67">
        <w:rPr>
          <w:vertAlign w:val="superscript"/>
        </w:rPr>
        <w:t>1</w:t>
      </w:r>
      <w:r w:rsidR="00D7011F">
        <w:t>,</w:t>
      </w:r>
      <w:r w:rsidR="00A47CF5">
        <w:t xml:space="preserve"> </w:t>
      </w:r>
      <w:r w:rsidR="00A47CF5" w:rsidRPr="00A47CF5">
        <w:t xml:space="preserve">Jorge </w:t>
      </w:r>
      <w:proofErr w:type="spellStart"/>
      <w:r w:rsidR="00A47CF5" w:rsidRPr="00A47CF5">
        <w:t>Abisaí</w:t>
      </w:r>
      <w:proofErr w:type="spellEnd"/>
      <w:r w:rsidR="00A47CF5" w:rsidRPr="00A47CF5">
        <w:t xml:space="preserve"> Bautista Gómez</w:t>
      </w:r>
      <w:r w:rsidR="00A47CF5" w:rsidRPr="00A47CF5">
        <w:rPr>
          <w:vertAlign w:val="superscript"/>
        </w:rPr>
        <w:t>1</w:t>
      </w:r>
      <w:r w:rsidR="00960CDE">
        <w:t xml:space="preserve">, </w:t>
      </w:r>
      <w:r w:rsidR="00960CDE" w:rsidRPr="00960CDE">
        <w:t xml:space="preserve">Cristina </w:t>
      </w:r>
      <w:proofErr w:type="spellStart"/>
      <w:r w:rsidR="00960CDE" w:rsidRPr="00960CDE">
        <w:t>Hérnandez</w:t>
      </w:r>
      <w:proofErr w:type="spellEnd"/>
      <w:r w:rsidR="00960CDE" w:rsidRPr="00960CDE">
        <w:t xml:space="preserve"> Lázaro</w:t>
      </w:r>
      <w:r w:rsidR="00960CDE" w:rsidRPr="00A47CF5">
        <w:rPr>
          <w:vertAlign w:val="superscript"/>
        </w:rPr>
        <w:t>1</w:t>
      </w:r>
    </w:p>
    <w:p w:rsidR="008A54E5" w:rsidRPr="00D7011F" w:rsidRDefault="008A54E5" w:rsidP="00896E67">
      <w:pPr>
        <w:ind w:right="992"/>
        <w:jc w:val="center"/>
      </w:pPr>
      <w:r w:rsidRPr="00D7011F">
        <w:rPr>
          <w:vertAlign w:val="superscript"/>
        </w:rPr>
        <w:t>1</w:t>
      </w:r>
      <w:r w:rsidRPr="00D7011F">
        <w:t xml:space="preserve">División Académica De Ciencias Biológicas, Universidad Juárez Autónoma de Tabasco, México. </w:t>
      </w:r>
      <w:r w:rsidRPr="00625F4F">
        <w:rPr>
          <w:vertAlign w:val="superscript"/>
        </w:rPr>
        <w:t>*</w:t>
      </w:r>
      <w:r w:rsidRPr="00625F4F">
        <w:t>ing-jaso@hotmail.es</w:t>
      </w:r>
    </w:p>
    <w:p w:rsidR="00896E67" w:rsidRDefault="00896E67" w:rsidP="008A54E5">
      <w:pPr>
        <w:spacing w:after="240"/>
        <w:ind w:right="992"/>
        <w:jc w:val="center"/>
        <w:rPr>
          <w:b/>
        </w:rPr>
      </w:pPr>
    </w:p>
    <w:p w:rsidR="00EC7179" w:rsidRPr="00EC7179" w:rsidRDefault="001034F9" w:rsidP="00882171">
      <w:pPr>
        <w:spacing w:after="240"/>
        <w:ind w:right="992"/>
        <w:rPr>
          <w:b/>
        </w:rPr>
      </w:pPr>
      <w:r w:rsidRPr="00EC7179">
        <w:rPr>
          <w:b/>
        </w:rPr>
        <w:t xml:space="preserve">Resumen </w:t>
      </w:r>
    </w:p>
    <w:p w:rsidR="00EC7179" w:rsidRPr="00EC7179" w:rsidRDefault="00EC7179" w:rsidP="00564066">
      <w:pPr>
        <w:tabs>
          <w:tab w:val="left" w:pos="9781"/>
        </w:tabs>
        <w:spacing w:after="80"/>
        <w:jc w:val="both"/>
      </w:pPr>
      <w:r w:rsidRPr="00EC7179">
        <w:rPr>
          <w:rStyle w:val="apple-converted-space"/>
        </w:rPr>
        <w:t>Los residuos generados en los laboratorios de las instituciones de educación superior (IES) suelen ser considerados peligrosos por sus características fisicoquímicas, al igual de otros materiales que representan una alta carga orgánica</w:t>
      </w:r>
      <w:r w:rsidR="002D2BB6">
        <w:rPr>
          <w:rStyle w:val="apple-converted-space"/>
        </w:rPr>
        <w:t xml:space="preserve"> si son dispuestos inadecuadamente</w:t>
      </w:r>
      <w:r w:rsidRPr="00EC7179">
        <w:rPr>
          <w:rStyle w:val="apple-converted-space"/>
        </w:rPr>
        <w:t xml:space="preserve">. El objetivo del presente trabajo, fue </w:t>
      </w:r>
      <w:r w:rsidR="002D2BB6">
        <w:rPr>
          <w:rStyle w:val="apple-converted-space"/>
        </w:rPr>
        <w:t>t</w:t>
      </w:r>
      <w:r w:rsidRPr="00EC7179">
        <w:rPr>
          <w:rStyle w:val="apple-converted-space"/>
        </w:rPr>
        <w:t>rata</w:t>
      </w:r>
      <w:r w:rsidR="002D2BB6">
        <w:rPr>
          <w:rStyle w:val="apple-converted-space"/>
        </w:rPr>
        <w:t>r</w:t>
      </w:r>
      <w:r w:rsidRPr="00EC7179">
        <w:rPr>
          <w:rStyle w:val="apple-converted-space"/>
        </w:rPr>
        <w:t xml:space="preserve"> </w:t>
      </w:r>
      <w:proofErr w:type="spellStart"/>
      <w:r w:rsidRPr="00EC7179">
        <w:rPr>
          <w:rStyle w:val="apple-converted-space"/>
        </w:rPr>
        <w:t>agar</w:t>
      </w:r>
      <w:proofErr w:type="spellEnd"/>
      <w:r w:rsidRPr="00EC7179">
        <w:rPr>
          <w:rStyle w:val="apple-converted-space"/>
        </w:rPr>
        <w:t xml:space="preserve"> residual generado en los laboratorios de </w:t>
      </w:r>
      <w:r w:rsidR="002D2BB6">
        <w:rPr>
          <w:rStyle w:val="apple-converted-space"/>
        </w:rPr>
        <w:t>m</w:t>
      </w:r>
      <w:r w:rsidRPr="00EC7179">
        <w:rPr>
          <w:rStyle w:val="apple-converted-space"/>
        </w:rPr>
        <w:t>icrobiología del edificio multifuncional de la División Académica de Ciencias Biológicas</w:t>
      </w:r>
      <w:r w:rsidR="00EE678C">
        <w:rPr>
          <w:rStyle w:val="apple-converted-space"/>
        </w:rPr>
        <w:t xml:space="preserve"> (</w:t>
      </w:r>
      <w:proofErr w:type="spellStart"/>
      <w:r w:rsidR="00EE678C">
        <w:rPr>
          <w:rStyle w:val="apple-converted-space"/>
        </w:rPr>
        <w:t>DACBiol</w:t>
      </w:r>
      <w:proofErr w:type="spellEnd"/>
      <w:r w:rsidR="00EE678C">
        <w:rPr>
          <w:rStyle w:val="apple-converted-space"/>
        </w:rPr>
        <w:t>)</w:t>
      </w:r>
      <w:r w:rsidRPr="00EC7179">
        <w:rPr>
          <w:rStyle w:val="apple-converted-space"/>
        </w:rPr>
        <w:t xml:space="preserve">, mediante compostaje tradicional. </w:t>
      </w:r>
      <w:r w:rsidR="002D2BB6">
        <w:rPr>
          <w:rStyle w:val="apple-converted-space"/>
        </w:rPr>
        <w:t>Con la finalidad d</w:t>
      </w:r>
      <w:r w:rsidR="00EB4BE8">
        <w:rPr>
          <w:rStyle w:val="apple-converted-space"/>
        </w:rPr>
        <w:t>e conocer la viabil</w:t>
      </w:r>
      <w:r w:rsidR="002D2BB6">
        <w:rPr>
          <w:rStyle w:val="apple-converted-space"/>
        </w:rPr>
        <w:t>idad del proceso de compostaje</w:t>
      </w:r>
      <w:r w:rsidR="00EB4BE8">
        <w:rPr>
          <w:rStyle w:val="apple-converted-space"/>
        </w:rPr>
        <w:t>, s</w:t>
      </w:r>
      <w:r w:rsidRPr="00EC7179">
        <w:rPr>
          <w:rStyle w:val="apple-converted-space"/>
        </w:rPr>
        <w:t xml:space="preserve">e </w:t>
      </w:r>
      <w:r w:rsidR="00EB4BE8">
        <w:rPr>
          <w:rStyle w:val="apple-converted-space"/>
        </w:rPr>
        <w:t xml:space="preserve">trabajó con </w:t>
      </w:r>
      <w:r w:rsidRPr="00EC7179">
        <w:rPr>
          <w:rStyle w:val="apple-converted-space"/>
        </w:rPr>
        <w:t xml:space="preserve">dos pilas </w:t>
      </w:r>
      <w:r w:rsidR="002D2BB6">
        <w:rPr>
          <w:rStyle w:val="apple-converted-space"/>
        </w:rPr>
        <w:t>de</w:t>
      </w:r>
      <w:r w:rsidRPr="00EC7179">
        <w:rPr>
          <w:rStyle w:val="apple-converted-space"/>
        </w:rPr>
        <w:t xml:space="preserve"> composta conformadas de 95.95 kg lodos y 141.5 kg residuos vegetales (un total de 237.45 kg), a una de ellas (pila 1), se le </w:t>
      </w:r>
      <w:r w:rsidR="00F538D8">
        <w:rPr>
          <w:rStyle w:val="apple-converted-space"/>
        </w:rPr>
        <w:t xml:space="preserve">añadió 25 kg de </w:t>
      </w:r>
      <w:proofErr w:type="spellStart"/>
      <w:r w:rsidR="00F538D8">
        <w:rPr>
          <w:rStyle w:val="apple-converted-space"/>
        </w:rPr>
        <w:t>agar</w:t>
      </w:r>
      <w:proofErr w:type="spellEnd"/>
      <w:r w:rsidR="00F538D8">
        <w:rPr>
          <w:rStyle w:val="apple-converted-space"/>
        </w:rPr>
        <w:t xml:space="preserve"> caduco</w:t>
      </w:r>
      <w:r w:rsidR="00EB4BE8">
        <w:rPr>
          <w:rStyle w:val="apple-converted-space"/>
        </w:rPr>
        <w:t xml:space="preserve">. </w:t>
      </w:r>
      <w:r w:rsidRPr="00EC7179">
        <w:rPr>
          <w:rStyle w:val="apple-converted-space"/>
        </w:rPr>
        <w:t xml:space="preserve">Se monitorearon los parámetros fisicoquímicos y analíticos durante 63 días. Se obtuvo una temperatura máxima de </w:t>
      </w:r>
      <w:r w:rsidR="00C406C4">
        <w:rPr>
          <w:rStyle w:val="apple-converted-space"/>
        </w:rPr>
        <w:t>57</w:t>
      </w:r>
      <w:r w:rsidRPr="00EC7179">
        <w:rPr>
          <w:rStyle w:val="apple-converted-space"/>
        </w:rPr>
        <w:t>.</w:t>
      </w:r>
      <w:r w:rsidR="00C406C4">
        <w:rPr>
          <w:rStyle w:val="apple-converted-space"/>
        </w:rPr>
        <w:t>71</w:t>
      </w:r>
      <w:r w:rsidRPr="00EC7179">
        <w:rPr>
          <w:rStyle w:val="apple-converted-space"/>
        </w:rPr>
        <w:t>±</w:t>
      </w:r>
      <w:r w:rsidR="00C406C4">
        <w:rPr>
          <w:rStyle w:val="apple-converted-space"/>
        </w:rPr>
        <w:t>5</w:t>
      </w:r>
      <w:r w:rsidRPr="00EC7179">
        <w:rPr>
          <w:rStyle w:val="apple-converted-space"/>
        </w:rPr>
        <w:t>.</w:t>
      </w:r>
      <w:r w:rsidR="00C406C4">
        <w:rPr>
          <w:rStyle w:val="apple-converted-space"/>
        </w:rPr>
        <w:t>07</w:t>
      </w:r>
      <w:r w:rsidRPr="00EC7179">
        <w:rPr>
          <w:rStyle w:val="apple-converted-space"/>
        </w:rPr>
        <w:t xml:space="preserve"> °C, en la pila con </w:t>
      </w:r>
      <w:proofErr w:type="spellStart"/>
      <w:r w:rsidRPr="00EC7179">
        <w:rPr>
          <w:rStyle w:val="apple-converted-space"/>
        </w:rPr>
        <w:t>agar</w:t>
      </w:r>
      <w:proofErr w:type="spellEnd"/>
      <w:r w:rsidRPr="00EC7179">
        <w:rPr>
          <w:rStyle w:val="apple-converted-space"/>
        </w:rPr>
        <w:t xml:space="preserve"> y en la segunda pila de 5</w:t>
      </w:r>
      <w:r w:rsidR="00C406C4">
        <w:rPr>
          <w:rStyle w:val="apple-converted-space"/>
        </w:rPr>
        <w:t>0</w:t>
      </w:r>
      <w:r w:rsidRPr="00EC7179">
        <w:rPr>
          <w:rStyle w:val="apple-converted-space"/>
        </w:rPr>
        <w:t>.</w:t>
      </w:r>
      <w:r w:rsidR="00C406C4">
        <w:rPr>
          <w:rStyle w:val="apple-converted-space"/>
        </w:rPr>
        <w:t>23</w:t>
      </w:r>
      <w:r w:rsidRPr="00EC7179">
        <w:rPr>
          <w:rStyle w:val="apple-converted-space"/>
        </w:rPr>
        <w:t>±</w:t>
      </w:r>
      <w:r w:rsidR="00C406C4">
        <w:rPr>
          <w:rStyle w:val="apple-converted-space"/>
        </w:rPr>
        <w:t>4.30</w:t>
      </w:r>
      <w:r w:rsidRPr="00EC7179">
        <w:rPr>
          <w:rStyle w:val="apple-converted-space"/>
        </w:rPr>
        <w:t xml:space="preserve"> °C. Los valores d</w:t>
      </w:r>
      <w:r w:rsidR="00C82417">
        <w:rPr>
          <w:rStyle w:val="apple-converted-space"/>
        </w:rPr>
        <w:t>e pH inicial fueron de 5.93±0.02</w:t>
      </w:r>
      <w:r w:rsidRPr="00EC7179">
        <w:rPr>
          <w:rStyle w:val="apple-converted-space"/>
        </w:rPr>
        <w:t xml:space="preserve"> y 7.02±0.01, estabilizándose al final con valores de </w:t>
      </w:r>
      <w:r w:rsidR="00C406C4">
        <w:rPr>
          <w:rStyle w:val="apple-converted-space"/>
        </w:rPr>
        <w:t>8.00</w:t>
      </w:r>
      <w:r w:rsidRPr="00EC7179">
        <w:rPr>
          <w:rStyle w:val="apple-converted-space"/>
        </w:rPr>
        <w:t>±0.</w:t>
      </w:r>
      <w:r w:rsidR="00C406C4">
        <w:rPr>
          <w:rStyle w:val="apple-converted-space"/>
        </w:rPr>
        <w:t>0</w:t>
      </w:r>
      <w:r w:rsidRPr="00EC7179">
        <w:rPr>
          <w:rStyle w:val="apple-converted-space"/>
        </w:rPr>
        <w:t>7 y 7.</w:t>
      </w:r>
      <w:r w:rsidR="00C406C4">
        <w:rPr>
          <w:rStyle w:val="apple-converted-space"/>
        </w:rPr>
        <w:t>95</w:t>
      </w:r>
      <w:r w:rsidRPr="00EC7179">
        <w:rPr>
          <w:rStyle w:val="apple-converted-space"/>
        </w:rPr>
        <w:t>±0</w:t>
      </w:r>
      <w:r w:rsidR="00C406C4">
        <w:rPr>
          <w:rStyle w:val="apple-converted-space"/>
        </w:rPr>
        <w:t>.11</w:t>
      </w:r>
      <w:r w:rsidRPr="00EC7179">
        <w:rPr>
          <w:rStyle w:val="apple-converted-space"/>
        </w:rPr>
        <w:t xml:space="preserve">. La </w:t>
      </w:r>
      <w:r w:rsidR="00746AE9">
        <w:rPr>
          <w:rStyle w:val="apple-converted-space"/>
        </w:rPr>
        <w:t>conductividad eléctrica presentó</w:t>
      </w:r>
      <w:r w:rsidRPr="00EC7179">
        <w:rPr>
          <w:rStyle w:val="apple-converted-space"/>
        </w:rPr>
        <w:t xml:space="preserve"> valores finales de 6.87±0.46 </w:t>
      </w:r>
      <w:proofErr w:type="spellStart"/>
      <w:r w:rsidR="00C406C4">
        <w:rPr>
          <w:rStyle w:val="apple-converted-space"/>
        </w:rPr>
        <w:t>dS</w:t>
      </w:r>
      <w:proofErr w:type="spellEnd"/>
      <w:r w:rsidR="00C406C4">
        <w:rPr>
          <w:rStyle w:val="apple-converted-space"/>
        </w:rPr>
        <w:t xml:space="preserve"> m</w:t>
      </w:r>
      <w:r w:rsidR="00C406C4" w:rsidRPr="00C406C4">
        <w:rPr>
          <w:rStyle w:val="apple-converted-space"/>
          <w:vertAlign w:val="superscript"/>
        </w:rPr>
        <w:t>-1</w:t>
      </w:r>
      <w:r w:rsidR="00C406C4">
        <w:rPr>
          <w:rStyle w:val="apple-converted-space"/>
        </w:rPr>
        <w:t xml:space="preserve"> </w:t>
      </w:r>
      <w:r w:rsidRPr="00EC7179">
        <w:rPr>
          <w:rStyle w:val="apple-converted-space"/>
        </w:rPr>
        <w:t>y 3.02±0.09</w:t>
      </w:r>
      <w:r w:rsidR="00C406C4">
        <w:rPr>
          <w:rStyle w:val="apple-converted-space"/>
        </w:rPr>
        <w:t xml:space="preserve"> </w:t>
      </w:r>
      <w:proofErr w:type="spellStart"/>
      <w:r w:rsidR="00C406C4">
        <w:rPr>
          <w:rStyle w:val="apple-converted-space"/>
        </w:rPr>
        <w:t>dS</w:t>
      </w:r>
      <w:proofErr w:type="spellEnd"/>
      <w:r w:rsidR="00C406C4">
        <w:rPr>
          <w:rStyle w:val="apple-converted-space"/>
        </w:rPr>
        <w:t xml:space="preserve"> m</w:t>
      </w:r>
      <w:r w:rsidR="00C406C4" w:rsidRPr="00C406C4">
        <w:rPr>
          <w:rStyle w:val="apple-converted-space"/>
          <w:vertAlign w:val="superscript"/>
        </w:rPr>
        <w:t>-1</w:t>
      </w:r>
      <w:r w:rsidRPr="00EC7179">
        <w:rPr>
          <w:rStyle w:val="apple-converted-space"/>
        </w:rPr>
        <w:t xml:space="preserve">. </w:t>
      </w:r>
      <w:r w:rsidRPr="00EC7179">
        <w:t xml:space="preserve">El compostaje es una tecnología opcional para el tratamiento de </w:t>
      </w:r>
      <w:proofErr w:type="spellStart"/>
      <w:r w:rsidRPr="00EC7179">
        <w:t>agar</w:t>
      </w:r>
      <w:proofErr w:type="spellEnd"/>
      <w:r w:rsidRPr="00EC7179">
        <w:t xml:space="preserve"> residual ya que los valores de pH y temperatura no se afectaron durante el proceso, solo se presenta un valor elevado de conductividad eléctrica.</w:t>
      </w:r>
      <w:r w:rsidR="00EE678C">
        <w:t xml:space="preserve"> Además, la </w:t>
      </w:r>
      <w:proofErr w:type="spellStart"/>
      <w:r w:rsidR="00EE678C">
        <w:t>DACBiol</w:t>
      </w:r>
      <w:proofErr w:type="spellEnd"/>
      <w:r w:rsidR="00EE678C">
        <w:t>, por contar con una certificación en calidad ambiental y contar con un programa de manejo de residuos de laboratorios, debe cumplir el objetivo de minimizar la generación de residuos.</w:t>
      </w:r>
    </w:p>
    <w:p w:rsidR="00EC7179" w:rsidRPr="00EC7179" w:rsidRDefault="00EC7179" w:rsidP="00EC7179">
      <w:pPr>
        <w:tabs>
          <w:tab w:val="left" w:pos="9781"/>
        </w:tabs>
        <w:ind w:right="708"/>
        <w:jc w:val="both"/>
      </w:pPr>
      <w:r w:rsidRPr="00EC7179">
        <w:rPr>
          <w:b/>
        </w:rPr>
        <w:t>Palabras clave</w:t>
      </w:r>
      <w:r w:rsidR="006479F7">
        <w:t>: conductividad eléctrica</w:t>
      </w:r>
      <w:r w:rsidRPr="00EC7179">
        <w:t xml:space="preserve">, </w:t>
      </w:r>
      <w:r w:rsidR="006479F7">
        <w:t xml:space="preserve">oxidación aerobia, pH, </w:t>
      </w:r>
      <w:r w:rsidRPr="00EC7179">
        <w:t>residuos, tratamiento.</w:t>
      </w:r>
    </w:p>
    <w:p w:rsidR="00EC7179" w:rsidRDefault="00EC7179" w:rsidP="00EC7179">
      <w:pPr>
        <w:pStyle w:val="Default"/>
        <w:rPr>
          <w:color w:val="auto"/>
          <w:lang w:val="es-ES"/>
        </w:rPr>
      </w:pPr>
    </w:p>
    <w:p w:rsidR="001034F9" w:rsidRPr="006479F7" w:rsidRDefault="001034F9" w:rsidP="00EC7179">
      <w:pPr>
        <w:pStyle w:val="Default"/>
        <w:rPr>
          <w:color w:val="auto"/>
        </w:rPr>
      </w:pPr>
    </w:p>
    <w:p w:rsidR="001034F9" w:rsidRDefault="00C10886" w:rsidP="00EC7179">
      <w:pPr>
        <w:spacing w:after="160" w:line="259" w:lineRule="auto"/>
        <w:rPr>
          <w:b/>
          <w:lang w:val="en-US"/>
        </w:rPr>
      </w:pPr>
      <w:r>
        <w:rPr>
          <w:b/>
          <w:lang w:val="en-US"/>
        </w:rPr>
        <w:t>Abstract</w:t>
      </w:r>
    </w:p>
    <w:p w:rsidR="00C10886" w:rsidRDefault="00651154" w:rsidP="00A7761D">
      <w:pPr>
        <w:spacing w:after="160" w:line="259" w:lineRule="auto"/>
        <w:jc w:val="both"/>
        <w:rPr>
          <w:lang w:val="en-US"/>
        </w:rPr>
      </w:pPr>
      <w:r w:rsidRPr="00651154">
        <w:rPr>
          <w:lang w:val="en-US"/>
        </w:rPr>
        <w:t xml:space="preserve">Waste generated in the laboratories of higher education institutions (HEIs) is often considered hazardous due to its physicochemical characteristics, as well as other materials that represent a high organic load if inadequately disposed. The objective of this </w:t>
      </w:r>
      <w:proofErr w:type="gramStart"/>
      <w:r w:rsidRPr="00651154">
        <w:rPr>
          <w:lang w:val="en-US"/>
        </w:rPr>
        <w:t>work,</w:t>
      </w:r>
      <w:proofErr w:type="gramEnd"/>
      <w:r w:rsidRPr="00651154">
        <w:rPr>
          <w:lang w:val="en-US"/>
        </w:rPr>
        <w:t xml:space="preserve"> was </w:t>
      </w:r>
      <w:r w:rsidRPr="00651154">
        <w:rPr>
          <w:lang w:val="en-US"/>
        </w:rPr>
        <w:lastRenderedPageBreak/>
        <w:t>to treat residual agar generated in the microbiology laboratories of the multifunctional building of the Academic Division of Biological Sciences (</w:t>
      </w:r>
      <w:proofErr w:type="spellStart"/>
      <w:r w:rsidRPr="00651154">
        <w:rPr>
          <w:lang w:val="en-US"/>
        </w:rPr>
        <w:t>DACBiol</w:t>
      </w:r>
      <w:proofErr w:type="spellEnd"/>
      <w:r w:rsidRPr="00651154">
        <w:rPr>
          <w:lang w:val="en-US"/>
        </w:rPr>
        <w:t xml:space="preserve">), through traditional composting. To know the viability of the composting process, was worked with two compost piles made of 95.95 kg sludge and 141.5 kg plant residues (a total of 237.45 kg), to one of them (stack 1), 25 kg of waste agar was added. Physicochemical and analytical parameters were monitored for 63 days. A maximum temperature of 57.71±5.07 °C was obtained, in the agar cell and in the second cell of 50.23±4.30 °C. The initial pH values were 5.93±0.02 and 7.02±0.01, stabilizing at the end with values of 8.00 ± 0.07 and 7.95±0.11. The electrical conductivity presented final values of 6.87±0.46 </w:t>
      </w:r>
      <w:proofErr w:type="spellStart"/>
      <w:r w:rsidRPr="00651154">
        <w:rPr>
          <w:lang w:val="en-US"/>
        </w:rPr>
        <w:t>dS</w:t>
      </w:r>
      <w:proofErr w:type="spellEnd"/>
      <w:r w:rsidRPr="00651154">
        <w:rPr>
          <w:lang w:val="en-US"/>
        </w:rPr>
        <w:t xml:space="preserve"> m-1 and 3.02±0.09 </w:t>
      </w:r>
      <w:proofErr w:type="spellStart"/>
      <w:r w:rsidRPr="00651154">
        <w:rPr>
          <w:lang w:val="en-US"/>
        </w:rPr>
        <w:t>dS</w:t>
      </w:r>
      <w:proofErr w:type="spellEnd"/>
      <w:r w:rsidRPr="00651154">
        <w:rPr>
          <w:lang w:val="en-US"/>
        </w:rPr>
        <w:t xml:space="preserve"> m-1. Composting is an optional technology for the treatment of residual agar since the values of pH and temperature were not affected during the process, only </w:t>
      </w:r>
      <w:proofErr w:type="gramStart"/>
      <w:r w:rsidRPr="00651154">
        <w:rPr>
          <w:lang w:val="en-US"/>
        </w:rPr>
        <w:t>a</w:t>
      </w:r>
      <w:proofErr w:type="gramEnd"/>
      <w:r w:rsidRPr="00651154">
        <w:rPr>
          <w:lang w:val="en-US"/>
        </w:rPr>
        <w:t xml:space="preserve"> increase of electrical conductivity is presented. In addition, </w:t>
      </w:r>
      <w:proofErr w:type="spellStart"/>
      <w:r w:rsidRPr="00651154">
        <w:rPr>
          <w:lang w:val="en-US"/>
        </w:rPr>
        <w:t>DACBiol</w:t>
      </w:r>
      <w:proofErr w:type="spellEnd"/>
      <w:r w:rsidRPr="00651154">
        <w:rPr>
          <w:lang w:val="en-US"/>
        </w:rPr>
        <w:t>, for having a certification in environmental quality and have a program of waste management of laboratories, must meet the objective of minimizing the generation of waste.</w:t>
      </w:r>
    </w:p>
    <w:p w:rsidR="006479F7" w:rsidRDefault="00564066" w:rsidP="00A7761D">
      <w:pPr>
        <w:spacing w:after="160" w:line="259" w:lineRule="auto"/>
        <w:jc w:val="both"/>
        <w:rPr>
          <w:rFonts w:eastAsiaTheme="minorHAnsi"/>
          <w:lang w:val="en-US" w:eastAsia="en-US"/>
        </w:rPr>
      </w:pPr>
      <w:r w:rsidRPr="00564066">
        <w:rPr>
          <w:rFonts w:eastAsiaTheme="minorHAnsi"/>
          <w:b/>
          <w:bCs/>
          <w:lang w:val="en-US" w:eastAsia="en-US"/>
        </w:rPr>
        <w:t>Key words</w:t>
      </w:r>
      <w:r w:rsidRPr="00564066">
        <w:rPr>
          <w:rFonts w:eastAsiaTheme="minorHAnsi"/>
          <w:lang w:val="en-US" w:eastAsia="en-US"/>
        </w:rPr>
        <w:t xml:space="preserve">: </w:t>
      </w:r>
      <w:r w:rsidR="006479F7" w:rsidRPr="006479F7">
        <w:rPr>
          <w:rFonts w:eastAsiaTheme="minorHAnsi"/>
          <w:lang w:val="en-US" w:eastAsia="en-US"/>
        </w:rPr>
        <w:t>electric conductivity</w:t>
      </w:r>
      <w:r w:rsidR="006479F7">
        <w:rPr>
          <w:rFonts w:eastAsiaTheme="minorHAnsi"/>
          <w:lang w:val="en-US" w:eastAsia="en-US"/>
        </w:rPr>
        <w:t xml:space="preserve">, </w:t>
      </w:r>
      <w:r w:rsidR="006479F7" w:rsidRPr="006479F7">
        <w:rPr>
          <w:rFonts w:eastAsiaTheme="minorHAnsi"/>
          <w:lang w:val="en-US" w:eastAsia="en-US"/>
        </w:rPr>
        <w:t>aerobic oxidation</w:t>
      </w:r>
      <w:r w:rsidR="006479F7">
        <w:rPr>
          <w:rFonts w:eastAsiaTheme="minorHAnsi"/>
          <w:lang w:val="en-US" w:eastAsia="en-US"/>
        </w:rPr>
        <w:t xml:space="preserve">, </w:t>
      </w:r>
      <w:r w:rsidR="006479F7" w:rsidRPr="006479F7">
        <w:rPr>
          <w:rFonts w:eastAsiaTheme="minorHAnsi"/>
          <w:lang w:val="en-US" w:eastAsia="en-US"/>
        </w:rPr>
        <w:t>pH</w:t>
      </w:r>
      <w:r w:rsidR="006479F7">
        <w:rPr>
          <w:rFonts w:eastAsiaTheme="minorHAnsi"/>
          <w:lang w:val="en-US" w:eastAsia="en-US"/>
        </w:rPr>
        <w:t xml:space="preserve">, </w:t>
      </w:r>
      <w:r w:rsidR="006479F7" w:rsidRPr="006479F7">
        <w:rPr>
          <w:rFonts w:eastAsiaTheme="minorHAnsi"/>
          <w:lang w:val="en-US" w:eastAsia="en-US"/>
        </w:rPr>
        <w:t>waste</w:t>
      </w:r>
      <w:r w:rsidR="006479F7">
        <w:rPr>
          <w:rFonts w:eastAsiaTheme="minorHAnsi"/>
          <w:lang w:val="en-US" w:eastAsia="en-US"/>
        </w:rPr>
        <w:t xml:space="preserve">, </w:t>
      </w:r>
      <w:r w:rsidR="006479F7" w:rsidRPr="006479F7">
        <w:rPr>
          <w:rFonts w:eastAsiaTheme="minorHAnsi"/>
          <w:lang w:val="en-US" w:eastAsia="en-US"/>
        </w:rPr>
        <w:t>treatment</w:t>
      </w:r>
      <w:r w:rsidR="006479F7">
        <w:rPr>
          <w:rFonts w:eastAsiaTheme="minorHAnsi"/>
          <w:lang w:val="en-US" w:eastAsia="en-US"/>
        </w:rPr>
        <w:t>.</w:t>
      </w:r>
    </w:p>
    <w:p w:rsidR="006479F7" w:rsidRPr="00691383" w:rsidRDefault="00691383" w:rsidP="006479F7">
      <w:pPr>
        <w:spacing w:after="160" w:line="259" w:lineRule="auto"/>
        <w:jc w:val="both"/>
        <w:rPr>
          <w:rFonts w:eastAsiaTheme="minorHAnsi"/>
          <w:lang w:val="es-CO" w:eastAsia="en-US"/>
        </w:rPr>
      </w:pPr>
      <w:r w:rsidRPr="00691383">
        <w:rPr>
          <w:rFonts w:eastAsiaTheme="minorHAnsi"/>
          <w:b/>
          <w:lang w:val="es-CO" w:eastAsia="en-US"/>
        </w:rPr>
        <w:t>Recibido:</w:t>
      </w:r>
      <w:r>
        <w:rPr>
          <w:rFonts w:eastAsiaTheme="minorHAnsi"/>
          <w:lang w:val="es-CO" w:eastAsia="en-US"/>
        </w:rPr>
        <w:t xml:space="preserve"> </w:t>
      </w:r>
      <w:r w:rsidRPr="00691383">
        <w:rPr>
          <w:rFonts w:eastAsiaTheme="minorHAnsi"/>
          <w:lang w:val="es-CO" w:eastAsia="en-US"/>
        </w:rPr>
        <w:t>noviembre 18 de 2016</w:t>
      </w:r>
      <w:r w:rsidRPr="00691383">
        <w:rPr>
          <w:rFonts w:eastAsiaTheme="minorHAnsi"/>
          <w:lang w:val="es-CO" w:eastAsia="en-US"/>
        </w:rPr>
        <w:tab/>
      </w:r>
      <w:r w:rsidRPr="00691383">
        <w:rPr>
          <w:rFonts w:eastAsiaTheme="minorHAnsi"/>
          <w:b/>
          <w:lang w:val="es-CO" w:eastAsia="en-US"/>
        </w:rPr>
        <w:t>Aprobado:</w:t>
      </w:r>
      <w:r w:rsidRPr="00691383">
        <w:rPr>
          <w:rFonts w:eastAsiaTheme="minorHAnsi"/>
          <w:lang w:val="es-CO" w:eastAsia="en-US"/>
        </w:rPr>
        <w:t xml:space="preserve"> abril 27 de 2017</w:t>
      </w:r>
    </w:p>
    <w:p w:rsidR="00EC7179" w:rsidRPr="00EC7179" w:rsidRDefault="001034F9" w:rsidP="006479F7">
      <w:pPr>
        <w:spacing w:after="160" w:line="259" w:lineRule="auto"/>
        <w:jc w:val="both"/>
        <w:rPr>
          <w:b/>
        </w:rPr>
      </w:pPr>
      <w:r w:rsidRPr="00EC7179">
        <w:rPr>
          <w:b/>
        </w:rPr>
        <w:t xml:space="preserve">Introducción </w:t>
      </w:r>
    </w:p>
    <w:p w:rsidR="00EC7179" w:rsidRPr="00EC7179" w:rsidRDefault="00EC7179" w:rsidP="00EC7179">
      <w:pPr>
        <w:tabs>
          <w:tab w:val="left" w:pos="9781"/>
        </w:tabs>
        <w:autoSpaceDE w:val="0"/>
        <w:autoSpaceDN w:val="0"/>
        <w:adjustRightInd w:val="0"/>
        <w:ind w:right="708"/>
        <w:jc w:val="both"/>
      </w:pPr>
    </w:p>
    <w:p w:rsidR="00354452" w:rsidRDefault="00EC7179" w:rsidP="00683AB7">
      <w:pPr>
        <w:spacing w:line="276" w:lineRule="auto"/>
        <w:jc w:val="both"/>
        <w:rPr>
          <w:b/>
        </w:rPr>
      </w:pPr>
      <w:r w:rsidRPr="00906B7A">
        <w:t>Las instituciones de educación superior (IES) que albergan un gran número de población estudiantil y realizan actividades de docencia</w:t>
      </w:r>
      <w:r w:rsidR="002D2BB6">
        <w:t>,</w:t>
      </w:r>
      <w:r w:rsidRPr="00906B7A">
        <w:t xml:space="preserve"> investigación</w:t>
      </w:r>
      <w:r w:rsidR="002D2BB6">
        <w:t xml:space="preserve"> y servicios</w:t>
      </w:r>
      <w:r w:rsidRPr="00906B7A">
        <w:t xml:space="preserve">, repercuten en una importante generación de residuos, y </w:t>
      </w:r>
      <w:r w:rsidR="009D43DE" w:rsidRPr="00906B7A">
        <w:t>sus</w:t>
      </w:r>
      <w:r w:rsidRPr="00906B7A">
        <w:t xml:space="preserve"> laboratorios, generan sustancias que pueden ser consideradas como residuos peligrosos (</w:t>
      </w:r>
      <w:proofErr w:type="spellStart"/>
      <w:r w:rsidRPr="00906B7A">
        <w:t>Bomant</w:t>
      </w:r>
      <w:proofErr w:type="spellEnd"/>
      <w:r w:rsidRPr="00906B7A">
        <w:t xml:space="preserve"> </w:t>
      </w:r>
      <w:r w:rsidRPr="00906B7A">
        <w:rPr>
          <w:i/>
        </w:rPr>
        <w:t>et al.,</w:t>
      </w:r>
      <w:r w:rsidRPr="00906B7A">
        <w:t xml:space="preserve"> 2016). La Secretaria del Medio Ambiente y Recursos Naturales (SEMARNAT) con la Asociación Nacional de Universidades e Instituciones de Educación Superior (ANUIES), firmaron un acuerdo en el 2000, con el objetivo de promover en varías IES Planes Ambientales Institucionales (PAI), con diferentes niveles de consolidación y en diferentes temporalidades (Espinoza </w:t>
      </w:r>
      <w:r w:rsidRPr="00906B7A">
        <w:rPr>
          <w:i/>
        </w:rPr>
        <w:t>et al</w:t>
      </w:r>
      <w:r w:rsidRPr="00906B7A">
        <w:t xml:space="preserve">., 2013). Esto permitió que las IES, implementen programas que buscan manejar adecuadamente sus residuos. Sin embargo, existe poca información sobre el manejo y tratamiento </w:t>
      </w:r>
      <w:r w:rsidRPr="00C10886">
        <w:rPr>
          <w:i/>
        </w:rPr>
        <w:t>in situ</w:t>
      </w:r>
      <w:r w:rsidRPr="00906B7A">
        <w:t xml:space="preserve"> de los residuos de laboratorio en IES. </w:t>
      </w:r>
      <w:r w:rsidR="002D2BB6">
        <w:t>En México, a</w:t>
      </w:r>
      <w:r w:rsidR="009A66A8" w:rsidRPr="00906B7A">
        <w:t>lgunas IES se han sumado al programa nacional de auditorías ambientales, que promueve la Procuraduría Federal de Protecci</w:t>
      </w:r>
      <w:r w:rsidR="009023CD" w:rsidRPr="00906B7A">
        <w:t>ón Ambiental</w:t>
      </w:r>
      <w:r w:rsidR="009A66A8" w:rsidRPr="00906B7A">
        <w:t>,</w:t>
      </w:r>
      <w:r w:rsidR="009023CD" w:rsidRPr="00906B7A">
        <w:t xml:space="preserve"> la cual promueve </w:t>
      </w:r>
      <w:r w:rsidR="009023CD" w:rsidRPr="00906B7A">
        <w:rPr>
          <w:color w:val="000000"/>
          <w:shd w:val="clear" w:color="auto" w:fill="FFFFFF"/>
        </w:rPr>
        <w:t>que las empresas, organizaciones e instituciones participantes mejoren su desempeño ambiental, sean más eficientes y competitivas en sus procesos disminuyendo los impactos ambientales negativos que generen por sus operaciones</w:t>
      </w:r>
      <w:r w:rsidR="009A66A8" w:rsidRPr="00906B7A">
        <w:t>, en materia de aire, agua, suelo y residuos, como resultado del cumplimiento de los propósitos ambientales, se obtienen certificaciones, una de ellas es la de “calidad ambiental”</w:t>
      </w:r>
      <w:r w:rsidR="009023CD" w:rsidRPr="00906B7A">
        <w:t xml:space="preserve"> (PROFEPA, 2013)</w:t>
      </w:r>
      <w:r w:rsidR="009A66A8" w:rsidRPr="00906B7A">
        <w:t xml:space="preserve">. </w:t>
      </w:r>
      <w:r w:rsidRPr="00906B7A">
        <w:t xml:space="preserve">La LGPGIR (2015) menciona que los tratamientos de residuos pueden ser físicos, químicos, térmicos y biológicos. Dentro del grupo de tratamientos biológicos, el compostaje perdura, como el proceso mayormente </w:t>
      </w:r>
      <w:r w:rsidRPr="00906B7A">
        <w:lastRenderedPageBreak/>
        <w:t>utilizado en la degradación de materiales y algunos contaminantes orgánicos. Es un proceso biológico aeróbico en el que</w:t>
      </w:r>
      <w:r w:rsidR="00B479D5" w:rsidRPr="00906B7A">
        <w:t xml:space="preserve"> </w:t>
      </w:r>
      <w:r w:rsidRPr="00906B7A">
        <w:t xml:space="preserve">sustratos orgánicos son oxidados a formas biológicamente estables como el humus; los microorganismos transforman los compuestos orgánicos mediante reacciones metabólicas, en las que se separan los electrones de los compuestos y las estructuras de carbono </w:t>
      </w:r>
      <w:r w:rsidR="002D2BB6">
        <w:t>se oxidan, generando</w:t>
      </w:r>
      <w:r w:rsidRPr="00906B7A">
        <w:t xml:space="preserve"> dióxido de carbono y agua (</w:t>
      </w:r>
      <w:proofErr w:type="spellStart"/>
      <w:r w:rsidRPr="00906B7A">
        <w:t>Eweis</w:t>
      </w:r>
      <w:proofErr w:type="spellEnd"/>
      <w:r w:rsidRPr="00906B7A">
        <w:t xml:space="preserve"> </w:t>
      </w:r>
      <w:r w:rsidRPr="00906B7A">
        <w:rPr>
          <w:i/>
        </w:rPr>
        <w:t>et al</w:t>
      </w:r>
      <w:r w:rsidRPr="00906B7A">
        <w:t>.</w:t>
      </w:r>
      <w:r w:rsidRPr="00C10886">
        <w:rPr>
          <w:i/>
        </w:rPr>
        <w:t>,</w:t>
      </w:r>
      <w:r w:rsidRPr="00906B7A">
        <w:t xml:space="preserve"> 1999). Las matrices del </w:t>
      </w:r>
      <w:proofErr w:type="spellStart"/>
      <w:r w:rsidRPr="00906B7A">
        <w:t>composteo</w:t>
      </w:r>
      <w:proofErr w:type="spellEnd"/>
      <w:r w:rsidRPr="00906B7A">
        <w:t xml:space="preserve"> y las compostas son fuentes de microorganismos de degradación </w:t>
      </w:r>
      <w:proofErr w:type="spellStart"/>
      <w:r w:rsidRPr="00906B7A">
        <w:t>xenobiótica</w:t>
      </w:r>
      <w:proofErr w:type="spellEnd"/>
      <w:r w:rsidRPr="00906B7A">
        <w:t xml:space="preserve"> incluyendo bacterias, actinomicetos y hongos </w:t>
      </w:r>
      <w:proofErr w:type="spellStart"/>
      <w:r w:rsidRPr="00906B7A">
        <w:t>lignolíticos</w:t>
      </w:r>
      <w:proofErr w:type="spellEnd"/>
      <w:r w:rsidRPr="00906B7A">
        <w:t>, los cuales pueden degradar contaminantes (</w:t>
      </w:r>
      <w:proofErr w:type="spellStart"/>
      <w:r w:rsidRPr="00906B7A">
        <w:t>Semple</w:t>
      </w:r>
      <w:proofErr w:type="spellEnd"/>
      <w:r w:rsidRPr="00906B7A">
        <w:t xml:space="preserve"> </w:t>
      </w:r>
      <w:r w:rsidRPr="00906B7A">
        <w:rPr>
          <w:i/>
        </w:rPr>
        <w:t>et al.,</w:t>
      </w:r>
      <w:r w:rsidRPr="00906B7A">
        <w:t xml:space="preserve"> 2001)</w:t>
      </w:r>
      <w:r w:rsidRPr="00906B7A">
        <w:rPr>
          <w:color w:val="000000"/>
          <w:lang w:val="es-MX"/>
        </w:rPr>
        <w:t xml:space="preserve">. </w:t>
      </w:r>
      <w:r w:rsidRPr="00906B7A">
        <w:t xml:space="preserve">Se ha reportado un amplio rango de contaminantes ambientales comunes que se degradan rápidamente en la composta, tales como </w:t>
      </w:r>
      <w:r w:rsidR="002D2BB6">
        <w:t>hidrocarburos t</w:t>
      </w:r>
      <w:r w:rsidRPr="00906B7A">
        <w:t xml:space="preserve">otales del </w:t>
      </w:r>
      <w:r w:rsidR="002D2BB6">
        <w:t>petróleo, hidrocarburos aromáticos polinucleares y p</w:t>
      </w:r>
      <w:r w:rsidRPr="00906B7A">
        <w:t xml:space="preserve">laguicidas. Sin embargo, no existe una tecnología de tratamiento apropiada para todos los contaminantes y todas las situaciones (Sauri </w:t>
      </w:r>
      <w:r w:rsidRPr="00906B7A">
        <w:rPr>
          <w:i/>
        </w:rPr>
        <w:t>et al.,</w:t>
      </w:r>
      <w:r w:rsidRPr="00906B7A">
        <w:t xml:space="preserve"> 2002). </w:t>
      </w:r>
      <w:r w:rsidRPr="00906B7A">
        <w:rPr>
          <w:lang w:val="es-MX"/>
        </w:rPr>
        <w:t>Durante el proceso de compostaje, se lleva a cabo la respiración microbiana y con ello, se alca</w:t>
      </w:r>
      <w:r w:rsidR="002D2BB6">
        <w:rPr>
          <w:lang w:val="es-MX"/>
        </w:rPr>
        <w:t xml:space="preserve">nzan temperaturas </w:t>
      </w:r>
      <w:proofErr w:type="spellStart"/>
      <w:r w:rsidR="002D2BB6">
        <w:rPr>
          <w:lang w:val="es-MX"/>
        </w:rPr>
        <w:t>termofílicas</w:t>
      </w:r>
      <w:proofErr w:type="spellEnd"/>
      <w:r w:rsidR="002D2BB6">
        <w:rPr>
          <w:lang w:val="es-MX"/>
        </w:rPr>
        <w:t xml:space="preserve"> mayores a </w:t>
      </w:r>
      <w:r w:rsidRPr="00906B7A">
        <w:rPr>
          <w:lang w:val="es-MX"/>
        </w:rPr>
        <w:t>40 °C, realizando la degradación de materia orgánica e inhibiendo y destruyendo microorganismos patógenos (</w:t>
      </w:r>
      <w:proofErr w:type="spellStart"/>
      <w:r w:rsidRPr="00906B7A">
        <w:rPr>
          <w:lang w:val="es-MX"/>
        </w:rPr>
        <w:t>Bertoldi</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1996, Burton </w:t>
      </w:r>
      <w:r w:rsidR="002225E7">
        <w:rPr>
          <w:lang w:val="es-MX"/>
        </w:rPr>
        <w:t>&amp;</w:t>
      </w:r>
      <w:r w:rsidR="002225E7" w:rsidRPr="00906B7A">
        <w:rPr>
          <w:lang w:val="es-MX"/>
        </w:rPr>
        <w:t xml:space="preserve"> </w:t>
      </w:r>
      <w:r w:rsidRPr="00906B7A">
        <w:rPr>
          <w:lang w:val="es-MX"/>
        </w:rPr>
        <w:t xml:space="preserve">Turner 2003, </w:t>
      </w:r>
      <w:proofErr w:type="spellStart"/>
      <w:r w:rsidRPr="00906B7A">
        <w:rPr>
          <w:lang w:val="es-MX"/>
        </w:rPr>
        <w:t>Huang</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2006, Said-</w:t>
      </w:r>
      <w:proofErr w:type="spellStart"/>
      <w:r w:rsidRPr="00906B7A">
        <w:rPr>
          <w:lang w:val="es-MX"/>
        </w:rPr>
        <w:t>Pullicino</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2007). </w:t>
      </w:r>
      <w:proofErr w:type="spellStart"/>
      <w:r w:rsidRPr="00906B7A">
        <w:rPr>
          <w:color w:val="000000"/>
          <w:lang w:val="es-MX"/>
        </w:rPr>
        <w:t>Krikorian</w:t>
      </w:r>
      <w:proofErr w:type="spellEnd"/>
      <w:r w:rsidRPr="00906B7A">
        <w:rPr>
          <w:color w:val="000000"/>
          <w:lang w:val="es-MX"/>
        </w:rPr>
        <w:t xml:space="preserve"> (1991), menciona que los microorganismos requieren una variedad de nutrimentos, macros y micros, orgánicos e inorgánicos, generalmente las células de crecimiento pueden fabricar sus proteínas a partir de fuentes adecuada de nitrógeno y carbono</w:t>
      </w:r>
      <w:r w:rsidR="00C75F48">
        <w:rPr>
          <w:color w:val="000000"/>
          <w:lang w:val="es-MX"/>
        </w:rPr>
        <w:t>,</w:t>
      </w:r>
      <w:r w:rsidRPr="00906B7A">
        <w:rPr>
          <w:color w:val="000000"/>
          <w:lang w:val="es-MX"/>
        </w:rPr>
        <w:t xml:space="preserve"> suministradas por el medio de cultivo. </w:t>
      </w:r>
      <w:r w:rsidR="00C75F48">
        <w:rPr>
          <w:color w:val="000000"/>
          <w:lang w:val="es-MX"/>
        </w:rPr>
        <w:t>Muchas veces, el manejo de los medios de cultivo (</w:t>
      </w:r>
      <w:proofErr w:type="spellStart"/>
      <w:r w:rsidR="00C75F48">
        <w:rPr>
          <w:color w:val="000000"/>
          <w:lang w:val="es-MX"/>
        </w:rPr>
        <w:t>agar</w:t>
      </w:r>
      <w:proofErr w:type="spellEnd"/>
      <w:r w:rsidR="00C75F48">
        <w:rPr>
          <w:color w:val="000000"/>
          <w:lang w:val="es-MX"/>
        </w:rPr>
        <w:t>)</w:t>
      </w:r>
      <w:r w:rsidRPr="00906B7A">
        <w:rPr>
          <w:color w:val="000000"/>
          <w:lang w:val="es-MX"/>
        </w:rPr>
        <w:t xml:space="preserve"> después de su uso, se realiza de forma inadecuada, sin embargo, es importante</w:t>
      </w:r>
      <w:r w:rsidR="00B479D5" w:rsidRPr="00906B7A">
        <w:rPr>
          <w:color w:val="000000"/>
          <w:lang w:val="es-MX"/>
        </w:rPr>
        <w:t>,</w:t>
      </w:r>
      <w:r w:rsidRPr="00906B7A">
        <w:rPr>
          <w:color w:val="000000"/>
          <w:lang w:val="es-MX"/>
        </w:rPr>
        <w:t xml:space="preserve"> que este lleve un tratamiento de esterilización </w:t>
      </w:r>
      <w:r w:rsidR="009D43DE" w:rsidRPr="00906B7A">
        <w:rPr>
          <w:color w:val="000000"/>
          <w:lang w:val="es-MX"/>
        </w:rPr>
        <w:t xml:space="preserve">a </w:t>
      </w:r>
      <w:r w:rsidRPr="00906B7A">
        <w:rPr>
          <w:color w:val="000000"/>
          <w:lang w:val="es-MX"/>
        </w:rPr>
        <w:t xml:space="preserve">134 °C </w:t>
      </w:r>
      <w:r w:rsidR="009D43DE" w:rsidRPr="00906B7A">
        <w:rPr>
          <w:color w:val="000000"/>
          <w:lang w:val="es-MX"/>
        </w:rPr>
        <w:t>durante</w:t>
      </w:r>
      <w:r w:rsidRPr="00906B7A">
        <w:rPr>
          <w:color w:val="000000"/>
          <w:lang w:val="es-MX"/>
        </w:rPr>
        <w:t xml:space="preserve"> 35 min (Méndez, 2014), para finalmente</w:t>
      </w:r>
      <w:r w:rsidR="00754F0E">
        <w:rPr>
          <w:color w:val="000000"/>
          <w:lang w:val="es-MX"/>
        </w:rPr>
        <w:t>,</w:t>
      </w:r>
      <w:r w:rsidRPr="00906B7A">
        <w:rPr>
          <w:color w:val="000000"/>
          <w:lang w:val="es-MX"/>
        </w:rPr>
        <w:t xml:space="preserve"> disponerse como un residuo de manejo especial. </w:t>
      </w:r>
      <w:r w:rsidRPr="00906B7A">
        <w:rPr>
          <w:lang w:val="es-MX"/>
        </w:rPr>
        <w:t xml:space="preserve">Algunos autores plantean tiempos y temperaturas de inhibición y destrucción de patógenos, en procesos de compostaje. El tiempo de exposición y la temperatura requerida para inactivar Salmonella en matrices de compostaje se ha reportado de 1 a 13 días, con temperaturas de 38 a 55 °C en </w:t>
      </w:r>
      <w:proofErr w:type="spellStart"/>
      <w:r w:rsidRPr="00906B7A">
        <w:rPr>
          <w:lang w:val="es-MX"/>
        </w:rPr>
        <w:t>biosólidos</w:t>
      </w:r>
      <w:proofErr w:type="spellEnd"/>
      <w:r w:rsidRPr="00906B7A">
        <w:rPr>
          <w:lang w:val="es-MX"/>
        </w:rPr>
        <w:t xml:space="preserve"> (</w:t>
      </w:r>
      <w:proofErr w:type="spellStart"/>
      <w:r w:rsidRPr="00906B7A">
        <w:rPr>
          <w:lang w:val="es-MX"/>
        </w:rPr>
        <w:t>Burge</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1982, Ahmed </w:t>
      </w:r>
      <w:r w:rsidR="002225E7">
        <w:rPr>
          <w:lang w:val="es-MX"/>
        </w:rPr>
        <w:t>&amp;</w:t>
      </w:r>
      <w:r w:rsidR="002225E7" w:rsidRPr="00906B7A">
        <w:rPr>
          <w:lang w:val="es-MX"/>
        </w:rPr>
        <w:t xml:space="preserve"> </w:t>
      </w:r>
      <w:proofErr w:type="spellStart"/>
      <w:r w:rsidRPr="00906B7A">
        <w:rPr>
          <w:lang w:val="es-MX"/>
        </w:rPr>
        <w:t>Sorensen</w:t>
      </w:r>
      <w:proofErr w:type="spellEnd"/>
      <w:r w:rsidRPr="00906B7A">
        <w:rPr>
          <w:lang w:val="es-MX"/>
        </w:rPr>
        <w:t xml:space="preserve"> 1995, </w:t>
      </w:r>
      <w:proofErr w:type="spellStart"/>
      <w:r w:rsidRPr="00906B7A">
        <w:rPr>
          <w:lang w:val="es-MX"/>
        </w:rPr>
        <w:t>Zaleski</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2005). Para el caso de </w:t>
      </w:r>
      <w:r w:rsidRPr="00906B7A">
        <w:rPr>
          <w:i/>
          <w:lang w:val="es-MX"/>
        </w:rPr>
        <w:t>E.</w:t>
      </w:r>
      <w:r w:rsidR="00B479D5" w:rsidRPr="00906B7A">
        <w:rPr>
          <w:lang w:val="es-MX"/>
        </w:rPr>
        <w:t xml:space="preserve"> </w:t>
      </w:r>
      <w:r w:rsidR="00B479D5" w:rsidRPr="00C10886">
        <w:rPr>
          <w:i/>
          <w:lang w:val="es-MX"/>
        </w:rPr>
        <w:t>coli</w:t>
      </w:r>
      <w:r w:rsidRPr="00906B7A">
        <w:rPr>
          <w:lang w:val="es-MX"/>
        </w:rPr>
        <w:t>, se reportan temperaturas de 65 °C durante 12 días, en el compostaje de heces fecales y residuos alimenticios (</w:t>
      </w:r>
      <w:proofErr w:type="spellStart"/>
      <w:r w:rsidRPr="00906B7A">
        <w:rPr>
          <w:lang w:val="es-MX"/>
        </w:rPr>
        <w:t>Himathongkham</w:t>
      </w:r>
      <w:proofErr w:type="spellEnd"/>
      <w:r w:rsidRPr="00906B7A">
        <w:rPr>
          <w:lang w:val="es-MX"/>
        </w:rPr>
        <w:t xml:space="preserve"> </w:t>
      </w:r>
      <w:r w:rsidRPr="00906B7A">
        <w:rPr>
          <w:i/>
          <w:lang w:val="es-MX"/>
        </w:rPr>
        <w:t>et al.</w:t>
      </w:r>
      <w:r w:rsidR="002225E7">
        <w:rPr>
          <w:i/>
          <w:lang w:val="es-MX"/>
        </w:rPr>
        <w:t>,</w:t>
      </w:r>
      <w:r w:rsidRPr="00906B7A">
        <w:rPr>
          <w:lang w:val="es-MX"/>
        </w:rPr>
        <w:t xml:space="preserve"> 1999, </w:t>
      </w:r>
      <w:proofErr w:type="spellStart"/>
      <w:r w:rsidRPr="00906B7A">
        <w:rPr>
          <w:lang w:val="es-MX"/>
        </w:rPr>
        <w:t>Vinneras</w:t>
      </w:r>
      <w:proofErr w:type="spellEnd"/>
      <w:r w:rsidR="002225E7">
        <w:rPr>
          <w:lang w:val="es-MX"/>
        </w:rPr>
        <w:t>,</w:t>
      </w:r>
      <w:r w:rsidRPr="00906B7A">
        <w:rPr>
          <w:lang w:val="es-MX"/>
        </w:rPr>
        <w:t xml:space="preserve"> 2007). Vázquez </w:t>
      </w:r>
      <w:r w:rsidRPr="00906B7A">
        <w:rPr>
          <w:i/>
          <w:lang w:val="es-MX"/>
        </w:rPr>
        <w:t>et al.</w:t>
      </w:r>
      <w:r w:rsidRPr="00906B7A">
        <w:rPr>
          <w:lang w:val="es-MX"/>
        </w:rPr>
        <w:t xml:space="preserve"> (2015)</w:t>
      </w:r>
      <w:r w:rsidR="002225E7">
        <w:rPr>
          <w:lang w:val="es-MX"/>
        </w:rPr>
        <w:t>,</w:t>
      </w:r>
      <w:r w:rsidRPr="00906B7A">
        <w:rPr>
          <w:lang w:val="es-MX"/>
        </w:rPr>
        <w:t xml:space="preserve"> menciona que una composta adecuada posee un rango óptimo de pH de 5.5 a 8, un alto contenido de materia orgánica y la baja conductividad eléctrica, ya que esto inhibe el crecimiento de semillas y crecimiento de plántulas. La NADF-020-AMBT-2011 plantea parámetros de control de calidad en compostaje, la calidad óptima de la composta terminada debe cumplir con los siguientes parámetros analíticos y fisicoquímicos: humedad 25 – 25%, pH de 6.7 – 7.5, conductividad eléctrica &lt;4 </w:t>
      </w:r>
      <w:proofErr w:type="spellStart"/>
      <w:r w:rsidRPr="00906B7A">
        <w:rPr>
          <w:lang w:val="es-MX"/>
        </w:rPr>
        <w:t>dS</w:t>
      </w:r>
      <w:proofErr w:type="spellEnd"/>
      <w:r w:rsidRPr="00906B7A">
        <w:rPr>
          <w:lang w:val="es-MX"/>
        </w:rPr>
        <w:t xml:space="preserve"> m</w:t>
      </w:r>
      <w:r w:rsidRPr="00906B7A">
        <w:rPr>
          <w:vertAlign w:val="superscript"/>
          <w:lang w:val="es-MX"/>
        </w:rPr>
        <w:t>-1</w:t>
      </w:r>
      <w:r w:rsidRPr="00906B7A">
        <w:rPr>
          <w:lang w:val="es-MX"/>
        </w:rPr>
        <w:t xml:space="preserve">, temperatura con una diferencia &lt;10 °C, respecto al ambiente. </w:t>
      </w:r>
      <w:r w:rsidR="009023CD" w:rsidRPr="00906B7A">
        <w:rPr>
          <w:lang w:val="es-MX"/>
        </w:rPr>
        <w:t>La División Académica de Ciencias Biológicas de la UJAT cuenta con el certificado de “calidad ambiental” lo cual, sustenta la aplicación de metodologías en pro del manejo adecuado de los residuos que en ella se generan, por lo</w:t>
      </w:r>
      <w:r w:rsidRPr="00906B7A">
        <w:rPr>
          <w:lang w:val="es-MX"/>
        </w:rPr>
        <w:t xml:space="preserve"> que el presente trabajo tiene </w:t>
      </w:r>
      <w:r w:rsidRPr="00906B7A">
        <w:rPr>
          <w:lang w:val="es-MX"/>
        </w:rPr>
        <w:lastRenderedPageBreak/>
        <w:t xml:space="preserve">como objetivo tratar </w:t>
      </w:r>
      <w:proofErr w:type="spellStart"/>
      <w:r w:rsidRPr="00906B7A">
        <w:rPr>
          <w:lang w:val="es-MX"/>
        </w:rPr>
        <w:t>agar</w:t>
      </w:r>
      <w:proofErr w:type="spellEnd"/>
      <w:r w:rsidRPr="00906B7A">
        <w:rPr>
          <w:lang w:val="es-MX"/>
        </w:rPr>
        <w:t xml:space="preserve"> residual caduco, generado en los </w:t>
      </w:r>
      <w:r w:rsidR="00C75F48">
        <w:rPr>
          <w:lang w:val="es-MX"/>
        </w:rPr>
        <w:t>laboratorios de microbiología,</w:t>
      </w:r>
      <w:r w:rsidRPr="00906B7A">
        <w:rPr>
          <w:lang w:val="es-MX"/>
        </w:rPr>
        <w:t xml:space="preserve"> mediante e</w:t>
      </w:r>
      <w:r w:rsidR="009023CD" w:rsidRPr="00906B7A">
        <w:rPr>
          <w:lang w:val="es-MX"/>
        </w:rPr>
        <w:t>l proceso de compostaje aerobio.</w:t>
      </w:r>
      <w:bookmarkStart w:id="1" w:name="_Toc452999124"/>
      <w:bookmarkStart w:id="2" w:name="_Toc452999612"/>
    </w:p>
    <w:p w:rsidR="00354452" w:rsidRDefault="00354452" w:rsidP="00354452">
      <w:pPr>
        <w:spacing w:line="276" w:lineRule="auto"/>
        <w:jc w:val="both"/>
        <w:rPr>
          <w:b/>
        </w:rPr>
      </w:pPr>
    </w:p>
    <w:p w:rsidR="00EC7179" w:rsidRPr="00EC7179" w:rsidRDefault="00AE4766" w:rsidP="00354452">
      <w:pPr>
        <w:spacing w:line="276" w:lineRule="auto"/>
        <w:jc w:val="both"/>
        <w:rPr>
          <w:b/>
        </w:rPr>
      </w:pPr>
      <w:r>
        <w:rPr>
          <w:b/>
        </w:rPr>
        <w:t xml:space="preserve">Materiales y </w:t>
      </w:r>
      <w:r w:rsidR="00754F0E">
        <w:rPr>
          <w:b/>
        </w:rPr>
        <w:t>m</w:t>
      </w:r>
      <w:r>
        <w:rPr>
          <w:b/>
        </w:rPr>
        <w:t>étodos</w:t>
      </w:r>
    </w:p>
    <w:p w:rsidR="00EC7179" w:rsidRPr="00EC7179" w:rsidRDefault="00EC7179" w:rsidP="00EC7179">
      <w:pPr>
        <w:tabs>
          <w:tab w:val="left" w:pos="9781"/>
        </w:tabs>
        <w:autoSpaceDE w:val="0"/>
        <w:autoSpaceDN w:val="0"/>
        <w:adjustRightInd w:val="0"/>
        <w:ind w:right="708"/>
        <w:jc w:val="both"/>
        <w:rPr>
          <w:b/>
        </w:rPr>
      </w:pPr>
    </w:p>
    <w:p w:rsidR="00EC7179" w:rsidRPr="0093322F" w:rsidRDefault="00EC7179" w:rsidP="00EC7179">
      <w:pPr>
        <w:tabs>
          <w:tab w:val="left" w:pos="9781"/>
        </w:tabs>
        <w:autoSpaceDE w:val="0"/>
        <w:autoSpaceDN w:val="0"/>
        <w:adjustRightInd w:val="0"/>
        <w:ind w:right="708"/>
        <w:jc w:val="both"/>
        <w:rPr>
          <w:i/>
        </w:rPr>
      </w:pPr>
      <w:r w:rsidRPr="0093322F">
        <w:rPr>
          <w:i/>
        </w:rPr>
        <w:t>Sustratos de compost</w:t>
      </w:r>
      <w:bookmarkEnd w:id="1"/>
      <w:bookmarkEnd w:id="2"/>
      <w:r w:rsidRPr="0093322F">
        <w:rPr>
          <w:i/>
        </w:rPr>
        <w:t>aje</w:t>
      </w:r>
    </w:p>
    <w:p w:rsidR="00EC7179" w:rsidRPr="00EC7179" w:rsidRDefault="00EC7179" w:rsidP="00EC7179">
      <w:pPr>
        <w:jc w:val="both"/>
      </w:pPr>
    </w:p>
    <w:p w:rsidR="00EC7179" w:rsidRPr="00EC7179" w:rsidRDefault="00EC7179" w:rsidP="00EC7179">
      <w:pPr>
        <w:jc w:val="both"/>
      </w:pPr>
      <w:r w:rsidRPr="00EC7179">
        <w:t xml:space="preserve">El sustrato de interés fue el </w:t>
      </w:r>
      <w:proofErr w:type="spellStart"/>
      <w:r w:rsidRPr="00EC7179">
        <w:t>agar</w:t>
      </w:r>
      <w:proofErr w:type="spellEnd"/>
      <w:r w:rsidRPr="00EC7179">
        <w:t xml:space="preserve"> residual (caduco), el cual se obtuvo de distintos laboratorios de </w:t>
      </w:r>
      <w:r w:rsidR="009A66A8">
        <w:t xml:space="preserve">la </w:t>
      </w:r>
      <w:proofErr w:type="spellStart"/>
      <w:r w:rsidR="009A66A8">
        <w:t>DAC</w:t>
      </w:r>
      <w:r w:rsidRPr="00EC7179">
        <w:t>Biol</w:t>
      </w:r>
      <w:proofErr w:type="spellEnd"/>
      <w:r w:rsidRPr="00EC7179">
        <w:t xml:space="preserve">, obteniendo </w:t>
      </w:r>
      <w:r w:rsidR="00B479D5">
        <w:t>el mismo,</w:t>
      </w:r>
      <w:r w:rsidRPr="00EC7179">
        <w:t xml:space="preserve"> del edificio multifuncional y del Almacén de Residuos Peligrosos, en su mayoría, de tipo </w:t>
      </w:r>
      <w:proofErr w:type="spellStart"/>
      <w:r w:rsidRPr="00EC7179">
        <w:t>hidroscópico</w:t>
      </w:r>
      <w:proofErr w:type="spellEnd"/>
      <w:r w:rsidRPr="00EC7179">
        <w:t xml:space="preserve"> con contenido de </w:t>
      </w:r>
      <w:proofErr w:type="spellStart"/>
      <w:r w:rsidRPr="00EC7179">
        <w:t>Agar</w:t>
      </w:r>
      <w:proofErr w:type="spellEnd"/>
      <w:r w:rsidRPr="00EC7179">
        <w:t xml:space="preserve"> de Hierro y Triple Azúcar (Lactosa, Sacarosa, Dextrosa)</w:t>
      </w:r>
      <w:r w:rsidR="00C75F48">
        <w:t>,</w:t>
      </w:r>
      <w:r w:rsidR="009A66A8">
        <w:t xml:space="preserve"> en polvo</w:t>
      </w:r>
      <w:r w:rsidRPr="00EC7179">
        <w:t>. Además, se utilizaron residuos orgánicos vegetales generados de las cafeterías (cáscaras de naranja, mango</w:t>
      </w:r>
      <w:r w:rsidR="00C75F48">
        <w:t>, pepino, piña, cacao, jícama), como sustrato para conformar las pilas de composta.</w:t>
      </w:r>
    </w:p>
    <w:p w:rsidR="00564066" w:rsidRDefault="00564066" w:rsidP="00EC7179">
      <w:pPr>
        <w:jc w:val="both"/>
        <w:rPr>
          <w:b/>
        </w:rPr>
      </w:pPr>
    </w:p>
    <w:p w:rsidR="00EC7179" w:rsidRPr="0093322F" w:rsidRDefault="00EC7179" w:rsidP="00EC7179">
      <w:pPr>
        <w:jc w:val="both"/>
        <w:rPr>
          <w:i/>
        </w:rPr>
      </w:pPr>
      <w:r w:rsidRPr="0093322F">
        <w:rPr>
          <w:i/>
        </w:rPr>
        <w:t>Compostaje</w:t>
      </w:r>
    </w:p>
    <w:p w:rsidR="00EC7179" w:rsidRPr="00EC7179" w:rsidRDefault="00EC7179" w:rsidP="00EC7179">
      <w:pPr>
        <w:jc w:val="both"/>
        <w:rPr>
          <w:b/>
        </w:rPr>
      </w:pPr>
    </w:p>
    <w:p w:rsidR="00EC7179" w:rsidRPr="00EC7179" w:rsidRDefault="00EC7179" w:rsidP="00EC7179">
      <w:pPr>
        <w:jc w:val="both"/>
      </w:pPr>
      <w:r w:rsidRPr="00EC7179">
        <w:t xml:space="preserve">Para el proceso de compostaje se conformaron dos pilas de forma cónica de 50 cm de altura. A una de ellas se le añadió 24 kg de </w:t>
      </w:r>
      <w:proofErr w:type="spellStart"/>
      <w:r w:rsidRPr="00EC7179">
        <w:t>agar</w:t>
      </w:r>
      <w:proofErr w:type="spellEnd"/>
      <w:r w:rsidRPr="00EC7179">
        <w:t xml:space="preserve"> residual, residuos orgánicos y lodos digeridos (</w:t>
      </w:r>
      <w:r w:rsidR="002225E7">
        <w:t>f</w:t>
      </w:r>
      <w:r w:rsidR="002225E7" w:rsidRPr="00EC7179">
        <w:t xml:space="preserve">igura </w:t>
      </w:r>
      <w:r w:rsidRPr="00EC7179">
        <w:t xml:space="preserve">1). </w:t>
      </w:r>
    </w:p>
    <w:p w:rsidR="00EC7179" w:rsidRPr="00EC7179" w:rsidRDefault="00EC7179" w:rsidP="00EC7179">
      <w:pPr>
        <w:jc w:val="both"/>
      </w:pPr>
    </w:p>
    <w:p w:rsidR="00EC7179" w:rsidRPr="00EC7179" w:rsidRDefault="00EC7179" w:rsidP="00EC7179">
      <w:pPr>
        <w:jc w:val="center"/>
      </w:pPr>
      <w:r w:rsidRPr="00EC7179">
        <w:rPr>
          <w:noProof/>
          <w:lang w:val="es-CO" w:eastAsia="es-CO"/>
        </w:rPr>
        <w:drawing>
          <wp:inline distT="0" distB="0" distL="0" distR="0">
            <wp:extent cx="2178460" cy="1440000"/>
            <wp:effectExtent l="0" t="0" r="0" b="8255"/>
            <wp:docPr id="15" name="Imagen 15" descr="C:\Users\Aurelio\AppData\Local\Microsoft\Windows\INetCacheContent.Word\Imag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relio\AppData\Local\Microsoft\Windows\INetCacheContent.Word\Imagen5.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97" t="4136" r="2456" b="3668"/>
                    <a:stretch/>
                  </pic:blipFill>
                  <pic:spPr bwMode="auto">
                    <a:xfrm>
                      <a:off x="0" y="0"/>
                      <a:ext cx="2178460" cy="144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EC7179">
        <w:rPr>
          <w:noProof/>
          <w:lang w:val="es-CO" w:eastAsia="es-CO"/>
        </w:rPr>
        <w:drawing>
          <wp:inline distT="0" distB="0" distL="0" distR="0">
            <wp:extent cx="1956391" cy="1439545"/>
            <wp:effectExtent l="0" t="0" r="6350" b="8255"/>
            <wp:docPr id="16" name="Imagen 16" descr="C:\Users\Aurelio\AppData\Local\Microsoft\Windows\INetCacheContent.Word\Image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elio\AppData\Local\Microsoft\Windows\INetCacheContent.Word\Imagen15.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6" t="2362" r="1629" b="4282"/>
                    <a:stretch/>
                  </pic:blipFill>
                  <pic:spPr bwMode="auto">
                    <a:xfrm>
                      <a:off x="0" y="0"/>
                      <a:ext cx="1958192" cy="14408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EC7179">
        <w:rPr>
          <w:noProof/>
          <w:lang w:val="es-CO" w:eastAsia="es-CO"/>
        </w:rPr>
        <w:drawing>
          <wp:inline distT="0" distB="0" distL="0" distR="0">
            <wp:extent cx="1216217" cy="1440000"/>
            <wp:effectExtent l="0" t="0" r="3175" b="8255"/>
            <wp:docPr id="14" name="Imagen 14" descr="C:\Users\Aurelio\AppData\Local\Microsoft\Windows\INetCacheContent.Word\Imagen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elio\AppData\Local\Microsoft\Windows\INetCacheContent.Word\Imagen19.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34" t="2529" r="2899" b="3864"/>
                    <a:stretch/>
                  </pic:blipFill>
                  <pic:spPr bwMode="auto">
                    <a:xfrm>
                      <a:off x="0" y="0"/>
                      <a:ext cx="1216217" cy="144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C7179" w:rsidRPr="00EC7179" w:rsidRDefault="00EC7179" w:rsidP="00EC7179">
      <w:pPr>
        <w:jc w:val="center"/>
      </w:pPr>
      <w:r w:rsidRPr="00EC7179">
        <w:rPr>
          <w:b/>
        </w:rPr>
        <w:t>Figura 1.</w:t>
      </w:r>
      <w:r w:rsidRPr="00EC7179">
        <w:t xml:space="preserve"> Conformación de pilas de compostaje</w:t>
      </w:r>
    </w:p>
    <w:p w:rsidR="00EC7179" w:rsidRPr="00EC7179" w:rsidRDefault="00EC7179" w:rsidP="00EC7179"/>
    <w:p w:rsidR="00EC7179" w:rsidRPr="00EC7179" w:rsidRDefault="00EC7179" w:rsidP="00564066">
      <w:pPr>
        <w:jc w:val="both"/>
      </w:pPr>
      <w:r w:rsidRPr="00EC7179">
        <w:t xml:space="preserve">En la </w:t>
      </w:r>
      <w:r w:rsidR="002225E7">
        <w:t>t</w:t>
      </w:r>
      <w:r w:rsidR="002225E7" w:rsidRPr="00EC7179">
        <w:t xml:space="preserve">abla </w:t>
      </w:r>
      <w:r w:rsidRPr="00EC7179">
        <w:t>1, se muestran las proporciones de sustratos, que conforman cada pila de compostaje.</w:t>
      </w:r>
    </w:p>
    <w:p w:rsidR="00EC7179" w:rsidRPr="00EC7179" w:rsidRDefault="00EC7179" w:rsidP="00EC7179"/>
    <w:p w:rsidR="00EC7179" w:rsidRPr="00EC7179" w:rsidRDefault="00EC7179" w:rsidP="00EC7179">
      <w:pPr>
        <w:tabs>
          <w:tab w:val="left" w:pos="9781"/>
        </w:tabs>
        <w:ind w:right="850"/>
      </w:pPr>
      <w:r w:rsidRPr="00EC7179">
        <w:rPr>
          <w:b/>
        </w:rPr>
        <w:t>Tabla 1</w:t>
      </w:r>
      <w:r w:rsidRPr="00EC7179">
        <w:t>. Proporción de las pilas de composta.</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ayout w:type="fixed"/>
        <w:tblLook w:val="04A0"/>
      </w:tblPr>
      <w:tblGrid>
        <w:gridCol w:w="2921"/>
        <w:gridCol w:w="1298"/>
        <w:gridCol w:w="1134"/>
      </w:tblGrid>
      <w:tr w:rsidR="00EC7179" w:rsidRPr="00EC7179" w:rsidTr="009B3C9C">
        <w:trPr>
          <w:trHeight w:val="396"/>
          <w:jc w:val="center"/>
        </w:trPr>
        <w:tc>
          <w:tcPr>
            <w:tcW w:w="2921" w:type="dxa"/>
            <w:tcBorders>
              <w:top w:val="single" w:sz="4" w:space="0" w:color="auto"/>
              <w:bottom w:val="single" w:sz="4" w:space="0" w:color="auto"/>
            </w:tcBorders>
            <w:vAlign w:val="center"/>
          </w:tcPr>
          <w:p w:rsidR="00EC7179" w:rsidRPr="00EC7179" w:rsidRDefault="00EC7179" w:rsidP="009B3C9C">
            <w:pPr>
              <w:tabs>
                <w:tab w:val="left" w:pos="9781"/>
              </w:tabs>
              <w:ind w:left="709" w:right="850"/>
              <w:jc w:val="center"/>
              <w:rPr>
                <w:b/>
              </w:rPr>
            </w:pPr>
            <w:r w:rsidRPr="00EC7179">
              <w:rPr>
                <w:b/>
              </w:rPr>
              <w:t>Sustratos</w:t>
            </w:r>
          </w:p>
        </w:tc>
        <w:tc>
          <w:tcPr>
            <w:tcW w:w="1298" w:type="dxa"/>
            <w:tcBorders>
              <w:top w:val="single" w:sz="4" w:space="0" w:color="auto"/>
              <w:bottom w:val="single" w:sz="4" w:space="0" w:color="auto"/>
            </w:tcBorders>
            <w:vAlign w:val="center"/>
          </w:tcPr>
          <w:p w:rsidR="00EC7179" w:rsidRPr="00EC7179" w:rsidRDefault="00EC7179" w:rsidP="009B3C9C">
            <w:pPr>
              <w:tabs>
                <w:tab w:val="left" w:pos="9781"/>
              </w:tabs>
              <w:ind w:right="-109"/>
              <w:jc w:val="center"/>
              <w:rPr>
                <w:b/>
              </w:rPr>
            </w:pPr>
            <w:r w:rsidRPr="00EC7179">
              <w:rPr>
                <w:b/>
              </w:rPr>
              <w:t>Pila 1 (kg)</w:t>
            </w:r>
          </w:p>
        </w:tc>
        <w:tc>
          <w:tcPr>
            <w:tcW w:w="1134" w:type="dxa"/>
            <w:tcBorders>
              <w:top w:val="single" w:sz="4" w:space="0" w:color="auto"/>
              <w:bottom w:val="single" w:sz="4" w:space="0" w:color="auto"/>
            </w:tcBorders>
            <w:vAlign w:val="center"/>
          </w:tcPr>
          <w:p w:rsidR="00EC7179" w:rsidRPr="00EC7179" w:rsidRDefault="00EC7179" w:rsidP="009B3C9C">
            <w:pPr>
              <w:tabs>
                <w:tab w:val="left" w:pos="9781"/>
              </w:tabs>
              <w:ind w:left="-115" w:right="-102"/>
              <w:jc w:val="center"/>
              <w:rPr>
                <w:b/>
              </w:rPr>
            </w:pPr>
            <w:r w:rsidRPr="00EC7179">
              <w:rPr>
                <w:b/>
              </w:rPr>
              <w:t>Pila 2 (kg)</w:t>
            </w:r>
          </w:p>
        </w:tc>
      </w:tr>
      <w:tr w:rsidR="00EC7179" w:rsidRPr="00EC7179" w:rsidTr="009B3C9C">
        <w:trPr>
          <w:trHeight w:val="20"/>
          <w:jc w:val="center"/>
        </w:trPr>
        <w:tc>
          <w:tcPr>
            <w:tcW w:w="2921" w:type="dxa"/>
            <w:tcBorders>
              <w:top w:val="single" w:sz="4" w:space="0" w:color="auto"/>
            </w:tcBorders>
          </w:tcPr>
          <w:p w:rsidR="00EC7179" w:rsidRPr="00EC7179" w:rsidRDefault="00EC7179" w:rsidP="009B3C9C">
            <w:pPr>
              <w:tabs>
                <w:tab w:val="left" w:pos="9781"/>
              </w:tabs>
              <w:ind w:right="-124"/>
              <w:jc w:val="both"/>
            </w:pPr>
            <w:r w:rsidRPr="00EC7179">
              <w:t>Lodos digeridos</w:t>
            </w:r>
          </w:p>
        </w:tc>
        <w:tc>
          <w:tcPr>
            <w:tcW w:w="1298" w:type="dxa"/>
            <w:tcBorders>
              <w:top w:val="single" w:sz="4" w:space="0" w:color="auto"/>
            </w:tcBorders>
          </w:tcPr>
          <w:p w:rsidR="00EC7179" w:rsidRPr="00EC7179" w:rsidRDefault="00571199" w:rsidP="00571199">
            <w:pPr>
              <w:tabs>
                <w:tab w:val="left" w:pos="486"/>
                <w:tab w:val="left" w:pos="9781"/>
              </w:tabs>
              <w:ind w:right="-100"/>
              <w:jc w:val="right"/>
            </w:pPr>
            <w:r>
              <w:t>87.17</w:t>
            </w:r>
          </w:p>
        </w:tc>
        <w:tc>
          <w:tcPr>
            <w:tcW w:w="1134" w:type="dxa"/>
            <w:tcBorders>
              <w:top w:val="single" w:sz="4" w:space="0" w:color="auto"/>
            </w:tcBorders>
          </w:tcPr>
          <w:p w:rsidR="00EC7179" w:rsidRPr="00EC7179" w:rsidRDefault="00EC7179" w:rsidP="00571199">
            <w:pPr>
              <w:tabs>
                <w:tab w:val="left" w:pos="9781"/>
              </w:tabs>
              <w:jc w:val="right"/>
            </w:pPr>
            <w:r w:rsidRPr="00EC7179">
              <w:t>96.95</w:t>
            </w:r>
          </w:p>
        </w:tc>
      </w:tr>
      <w:tr w:rsidR="00EC7179" w:rsidRPr="00EC7179" w:rsidTr="00571199">
        <w:trPr>
          <w:trHeight w:val="116"/>
          <w:jc w:val="center"/>
        </w:trPr>
        <w:tc>
          <w:tcPr>
            <w:tcW w:w="2921" w:type="dxa"/>
          </w:tcPr>
          <w:p w:rsidR="00EC7179" w:rsidRPr="00EC7179" w:rsidRDefault="00EC7179" w:rsidP="009B3C9C">
            <w:pPr>
              <w:tabs>
                <w:tab w:val="left" w:pos="9781"/>
              </w:tabs>
              <w:ind w:right="-124"/>
              <w:jc w:val="both"/>
            </w:pPr>
            <w:r w:rsidRPr="00EC7179">
              <w:t>Residuos vegetales</w:t>
            </w:r>
          </w:p>
        </w:tc>
        <w:tc>
          <w:tcPr>
            <w:tcW w:w="1298" w:type="dxa"/>
            <w:tcBorders>
              <w:bottom w:val="nil"/>
            </w:tcBorders>
          </w:tcPr>
          <w:p w:rsidR="00EC7179" w:rsidRPr="00EC7179" w:rsidRDefault="00571199" w:rsidP="00571199">
            <w:pPr>
              <w:tabs>
                <w:tab w:val="left" w:pos="486"/>
                <w:tab w:val="left" w:pos="9781"/>
              </w:tabs>
              <w:ind w:right="-100"/>
              <w:jc w:val="right"/>
            </w:pPr>
            <w:r>
              <w:t>127.36</w:t>
            </w:r>
          </w:p>
        </w:tc>
        <w:tc>
          <w:tcPr>
            <w:tcW w:w="1134" w:type="dxa"/>
            <w:tcBorders>
              <w:bottom w:val="nil"/>
            </w:tcBorders>
          </w:tcPr>
          <w:p w:rsidR="00EC7179" w:rsidRPr="00EC7179" w:rsidRDefault="00EC7179" w:rsidP="00571199">
            <w:pPr>
              <w:tabs>
                <w:tab w:val="left" w:pos="9781"/>
              </w:tabs>
              <w:jc w:val="right"/>
            </w:pPr>
            <w:r w:rsidRPr="00EC7179">
              <w:t>141.5</w:t>
            </w:r>
            <w:r w:rsidR="00571199">
              <w:t>0</w:t>
            </w:r>
          </w:p>
        </w:tc>
      </w:tr>
      <w:tr w:rsidR="00EC7179" w:rsidRPr="00EC7179" w:rsidTr="00571199">
        <w:trPr>
          <w:trHeight w:val="157"/>
          <w:jc w:val="center"/>
        </w:trPr>
        <w:tc>
          <w:tcPr>
            <w:tcW w:w="2921" w:type="dxa"/>
          </w:tcPr>
          <w:p w:rsidR="00EC7179" w:rsidRPr="00EC7179" w:rsidRDefault="00EC7179" w:rsidP="009B3C9C">
            <w:pPr>
              <w:tabs>
                <w:tab w:val="left" w:pos="9781"/>
              </w:tabs>
              <w:ind w:right="-124"/>
              <w:jc w:val="both"/>
            </w:pPr>
            <w:proofErr w:type="spellStart"/>
            <w:r w:rsidRPr="00EC7179">
              <w:t>Agar</w:t>
            </w:r>
            <w:proofErr w:type="spellEnd"/>
            <w:r w:rsidRPr="00EC7179">
              <w:t xml:space="preserve"> residual</w:t>
            </w:r>
          </w:p>
        </w:tc>
        <w:tc>
          <w:tcPr>
            <w:tcW w:w="1298" w:type="dxa"/>
            <w:tcBorders>
              <w:top w:val="nil"/>
              <w:bottom w:val="single" w:sz="4" w:space="0" w:color="auto"/>
            </w:tcBorders>
          </w:tcPr>
          <w:p w:rsidR="00EC7179" w:rsidRPr="00EC7179" w:rsidRDefault="00B40670" w:rsidP="00B40670">
            <w:pPr>
              <w:tabs>
                <w:tab w:val="left" w:pos="1186"/>
                <w:tab w:val="left" w:pos="9781"/>
              </w:tabs>
              <w:ind w:right="-100"/>
              <w:jc w:val="right"/>
            </w:pPr>
            <w:r>
              <w:t>*</w:t>
            </w:r>
            <w:r w:rsidR="00EC7179" w:rsidRPr="00EC7179">
              <w:t>24</w:t>
            </w:r>
            <w:r w:rsidR="00571199">
              <w:t>.00</w:t>
            </w:r>
          </w:p>
        </w:tc>
        <w:tc>
          <w:tcPr>
            <w:tcW w:w="1134" w:type="dxa"/>
            <w:tcBorders>
              <w:top w:val="nil"/>
              <w:bottom w:val="single" w:sz="4" w:space="0" w:color="auto"/>
            </w:tcBorders>
          </w:tcPr>
          <w:p w:rsidR="00EC7179" w:rsidRPr="00EC7179" w:rsidRDefault="00571199" w:rsidP="0034104B">
            <w:pPr>
              <w:tabs>
                <w:tab w:val="left" w:pos="9781"/>
              </w:tabs>
              <w:jc w:val="right"/>
            </w:pPr>
            <w:r>
              <w:t>-</w:t>
            </w:r>
          </w:p>
        </w:tc>
      </w:tr>
      <w:tr w:rsidR="00571199" w:rsidRPr="00EC7179" w:rsidTr="00571199">
        <w:trPr>
          <w:trHeight w:val="157"/>
          <w:jc w:val="center"/>
        </w:trPr>
        <w:tc>
          <w:tcPr>
            <w:tcW w:w="2921" w:type="dxa"/>
          </w:tcPr>
          <w:p w:rsidR="00571199" w:rsidRPr="00EC7179" w:rsidRDefault="00571199" w:rsidP="009B3C9C">
            <w:pPr>
              <w:tabs>
                <w:tab w:val="left" w:pos="9781"/>
              </w:tabs>
              <w:ind w:right="-124"/>
              <w:jc w:val="both"/>
            </w:pPr>
            <w:r>
              <w:t>Total</w:t>
            </w:r>
          </w:p>
        </w:tc>
        <w:tc>
          <w:tcPr>
            <w:tcW w:w="1298" w:type="dxa"/>
            <w:tcBorders>
              <w:top w:val="single" w:sz="4" w:space="0" w:color="auto"/>
            </w:tcBorders>
          </w:tcPr>
          <w:p w:rsidR="00571199" w:rsidRPr="00EC7179" w:rsidRDefault="00571199" w:rsidP="00571199">
            <w:pPr>
              <w:tabs>
                <w:tab w:val="left" w:pos="1186"/>
                <w:tab w:val="left" w:pos="9781"/>
              </w:tabs>
              <w:ind w:right="-100"/>
              <w:jc w:val="right"/>
            </w:pPr>
            <w:r>
              <w:t>238.53</w:t>
            </w:r>
          </w:p>
        </w:tc>
        <w:tc>
          <w:tcPr>
            <w:tcW w:w="1134" w:type="dxa"/>
            <w:tcBorders>
              <w:top w:val="single" w:sz="4" w:space="0" w:color="auto"/>
            </w:tcBorders>
          </w:tcPr>
          <w:p w:rsidR="00571199" w:rsidRPr="00EC7179" w:rsidRDefault="00571199" w:rsidP="00571199">
            <w:pPr>
              <w:tabs>
                <w:tab w:val="left" w:pos="9781"/>
              </w:tabs>
              <w:jc w:val="right"/>
            </w:pPr>
            <w:r>
              <w:t>238.45</w:t>
            </w:r>
          </w:p>
        </w:tc>
      </w:tr>
    </w:tbl>
    <w:p w:rsidR="00EC7179" w:rsidRPr="00EC7179" w:rsidRDefault="00EC7179" w:rsidP="00EC7179">
      <w:pPr>
        <w:tabs>
          <w:tab w:val="left" w:pos="9781"/>
        </w:tabs>
        <w:ind w:left="1701" w:right="850"/>
        <w:jc w:val="both"/>
        <w:rPr>
          <w:i/>
          <w:sz w:val="20"/>
        </w:rPr>
      </w:pPr>
      <w:r w:rsidRPr="00EC7179">
        <w:rPr>
          <w:i/>
          <w:sz w:val="20"/>
        </w:rPr>
        <w:t>*Nota: El 10% es proporcional a la cantidad total de la pila.</w:t>
      </w:r>
    </w:p>
    <w:p w:rsidR="00EC7179" w:rsidRPr="00EC7179" w:rsidRDefault="00EC7179" w:rsidP="00EC7179">
      <w:pPr>
        <w:tabs>
          <w:tab w:val="left" w:pos="7250"/>
          <w:tab w:val="left" w:pos="9781"/>
        </w:tabs>
        <w:ind w:right="850"/>
        <w:jc w:val="both"/>
      </w:pPr>
    </w:p>
    <w:p w:rsidR="00EC7179" w:rsidRPr="00EC7179" w:rsidRDefault="00EC7179" w:rsidP="00EC7179">
      <w:pPr>
        <w:tabs>
          <w:tab w:val="left" w:pos="7250"/>
          <w:tab w:val="left" w:pos="9781"/>
        </w:tabs>
        <w:ind w:right="850"/>
        <w:jc w:val="both"/>
        <w:rPr>
          <w:i/>
        </w:rPr>
      </w:pPr>
      <w:r w:rsidRPr="00EC7179">
        <w:rPr>
          <w:i/>
        </w:rPr>
        <w:t>Aireación</w:t>
      </w:r>
    </w:p>
    <w:p w:rsidR="00354452" w:rsidRDefault="00EC7179" w:rsidP="00683AB7">
      <w:pPr>
        <w:tabs>
          <w:tab w:val="left" w:pos="7250"/>
          <w:tab w:val="left" w:pos="9781"/>
        </w:tabs>
        <w:jc w:val="both"/>
      </w:pPr>
      <w:r w:rsidRPr="00EC7179">
        <w:t xml:space="preserve">Las pilas eran aireadas diariamente de forma manual. Esto consistió en extender las pilas con palas de forma horizontal, hasta alcanzar una altura de 10 cm, durante el lapso de una </w:t>
      </w:r>
      <w:r w:rsidRPr="00EC7179">
        <w:lastRenderedPageBreak/>
        <w:t xml:space="preserve">hora. Posteriormente los sustratos eran vueltos a su forma cónica y eran cubiertos con lonas hasta su próxima aireación. </w:t>
      </w:r>
    </w:p>
    <w:p w:rsidR="00683AB7" w:rsidRPr="00683AB7" w:rsidRDefault="00683AB7" w:rsidP="00683AB7">
      <w:pPr>
        <w:tabs>
          <w:tab w:val="left" w:pos="7250"/>
          <w:tab w:val="left" w:pos="9781"/>
        </w:tabs>
        <w:jc w:val="both"/>
      </w:pPr>
    </w:p>
    <w:p w:rsidR="00EC7179" w:rsidRPr="00EC7179" w:rsidRDefault="00EC7179" w:rsidP="00EC7179">
      <w:pPr>
        <w:tabs>
          <w:tab w:val="left" w:pos="7250"/>
          <w:tab w:val="left" w:pos="9781"/>
        </w:tabs>
        <w:jc w:val="both"/>
        <w:rPr>
          <w:i/>
        </w:rPr>
      </w:pPr>
      <w:r w:rsidRPr="00EC7179">
        <w:rPr>
          <w:i/>
        </w:rPr>
        <w:t>Temperatura</w:t>
      </w:r>
    </w:p>
    <w:p w:rsidR="00EC7179" w:rsidRPr="00EC7179" w:rsidRDefault="00EC7179" w:rsidP="00EC7179">
      <w:pPr>
        <w:tabs>
          <w:tab w:val="left" w:pos="7250"/>
          <w:tab w:val="left" w:pos="9781"/>
        </w:tabs>
        <w:jc w:val="both"/>
      </w:pPr>
      <w:r w:rsidRPr="00EC7179">
        <w:t>Se realizó el registro diario de la temperatura de cada pila, para ello se utilizaron termómetros de mercurio de 110</w:t>
      </w:r>
      <w:r w:rsidR="00B40670">
        <w:t xml:space="preserve"> </w:t>
      </w:r>
      <w:r w:rsidRPr="00EC7179">
        <w:t>°C. Se registró la temperatura en cuatro secciones (N, S, E y OE) y en el centro superior, con un total de nueve puntos por pila</w:t>
      </w:r>
      <w:bookmarkStart w:id="3" w:name="_Toc452999615"/>
      <w:r w:rsidRPr="00EC7179">
        <w:t xml:space="preserve">. Además, se registró la temperatura ambiente, como </w:t>
      </w:r>
      <w:r w:rsidR="00C75F48">
        <w:t>control</w:t>
      </w:r>
      <w:r w:rsidRPr="00EC7179">
        <w:t>.</w:t>
      </w:r>
    </w:p>
    <w:p w:rsidR="00EC7179" w:rsidRPr="00EC7179" w:rsidRDefault="00EC7179" w:rsidP="00EC7179">
      <w:pPr>
        <w:tabs>
          <w:tab w:val="left" w:pos="7250"/>
          <w:tab w:val="left" w:pos="9781"/>
        </w:tabs>
        <w:jc w:val="both"/>
        <w:rPr>
          <w:b/>
        </w:rPr>
      </w:pPr>
    </w:p>
    <w:p w:rsidR="00EC7179" w:rsidRDefault="00EC7179" w:rsidP="00EC7179">
      <w:pPr>
        <w:tabs>
          <w:tab w:val="left" w:pos="7250"/>
          <w:tab w:val="left" w:pos="9781"/>
        </w:tabs>
        <w:jc w:val="both"/>
        <w:rPr>
          <w:i/>
        </w:rPr>
      </w:pPr>
      <w:r w:rsidRPr="0093322F">
        <w:rPr>
          <w:i/>
        </w:rPr>
        <w:t>Monitoreo</w:t>
      </w:r>
      <w:bookmarkEnd w:id="3"/>
      <w:r w:rsidR="0034104B" w:rsidRPr="0093322F">
        <w:rPr>
          <w:i/>
        </w:rPr>
        <w:t xml:space="preserve"> de parámetros</w:t>
      </w:r>
    </w:p>
    <w:p w:rsidR="00EC7179" w:rsidRPr="00EC7179" w:rsidRDefault="00C75F48" w:rsidP="00EC7179">
      <w:pPr>
        <w:tabs>
          <w:tab w:val="left" w:pos="7250"/>
          <w:tab w:val="left" w:pos="9781"/>
        </w:tabs>
        <w:jc w:val="both"/>
      </w:pPr>
      <w:r>
        <w:t>S</w:t>
      </w:r>
      <w:r w:rsidR="00EC7179" w:rsidRPr="00EC7179">
        <w:t>e realiz</w:t>
      </w:r>
      <w:r>
        <w:t xml:space="preserve">ó el monitoreo de parámetros </w:t>
      </w:r>
      <w:r w:rsidR="00EC7179" w:rsidRPr="00EC7179">
        <w:t>durante 12 semanas</w:t>
      </w:r>
      <w:r>
        <w:t>,</w:t>
      </w:r>
      <w:r w:rsidR="00EC7179" w:rsidRPr="00EC7179">
        <w:t xml:space="preserve"> </w:t>
      </w:r>
      <w:r>
        <w:t xml:space="preserve">estos fueron hechos </w:t>
      </w:r>
      <w:r w:rsidR="00EC7179" w:rsidRPr="00EC7179">
        <w:t xml:space="preserve">en la planta piloto tres de Tratamiento atmosférico y Residuos Sólidos de la </w:t>
      </w:r>
      <w:proofErr w:type="spellStart"/>
      <w:r w:rsidR="00EC7179" w:rsidRPr="00EC7179">
        <w:t>DACBiol</w:t>
      </w:r>
      <w:proofErr w:type="spellEnd"/>
      <w:r w:rsidR="00EC7179" w:rsidRPr="00EC7179">
        <w:t xml:space="preserve">- UJAT. </w:t>
      </w:r>
      <w:r w:rsidRPr="00EC7179">
        <w:t>Las determinaciones se describen a continuación</w:t>
      </w:r>
      <w:r w:rsidR="00727EBD">
        <w:t>.</w:t>
      </w:r>
    </w:p>
    <w:p w:rsidR="00EC7179" w:rsidRPr="00EC7179" w:rsidRDefault="00EC7179" w:rsidP="00EC7179">
      <w:pPr>
        <w:tabs>
          <w:tab w:val="left" w:pos="7250"/>
          <w:tab w:val="left" w:pos="9781"/>
        </w:tabs>
        <w:ind w:right="850"/>
        <w:jc w:val="both"/>
      </w:pPr>
    </w:p>
    <w:p w:rsidR="00EC7179" w:rsidRPr="0093322F" w:rsidRDefault="00EC7179" w:rsidP="00EC7179">
      <w:pPr>
        <w:tabs>
          <w:tab w:val="left" w:pos="9781"/>
        </w:tabs>
        <w:ind w:right="850"/>
        <w:jc w:val="both"/>
        <w:rPr>
          <w:i/>
        </w:rPr>
      </w:pPr>
      <w:r w:rsidRPr="0093322F">
        <w:rPr>
          <w:i/>
        </w:rPr>
        <w:t>Parámetros analíticos</w:t>
      </w:r>
    </w:p>
    <w:p w:rsidR="00EC7179" w:rsidRPr="00EC7179" w:rsidRDefault="00EC7179" w:rsidP="00EC7179">
      <w:pPr>
        <w:tabs>
          <w:tab w:val="left" w:pos="7250"/>
          <w:tab w:val="left" w:pos="9781"/>
        </w:tabs>
        <w:jc w:val="both"/>
      </w:pPr>
      <w:r w:rsidRPr="00EC7179">
        <w:rPr>
          <w:i/>
        </w:rPr>
        <w:t xml:space="preserve">Humedad: </w:t>
      </w:r>
      <w:r w:rsidR="00727EBD">
        <w:t>p</w:t>
      </w:r>
      <w:r w:rsidRPr="00EC7179">
        <w:t>ara determinar</w:t>
      </w:r>
      <w:r w:rsidR="00B479D5">
        <w:t xml:space="preserve"> h</w:t>
      </w:r>
      <w:r w:rsidR="00C75F48">
        <w:t>umedad se empleó el m</w:t>
      </w:r>
      <w:r w:rsidRPr="00EC7179">
        <w:t>étodo gravimétrico (</w:t>
      </w:r>
      <w:r w:rsidR="006D775A" w:rsidRPr="000F508F">
        <w:rPr>
          <w:color w:val="000000"/>
        </w:rPr>
        <w:t>SE</w:t>
      </w:r>
      <w:r w:rsidR="006D775A">
        <w:rPr>
          <w:color w:val="000000"/>
        </w:rPr>
        <w:t>, 1984a</w:t>
      </w:r>
      <w:r w:rsidRPr="00EC7179">
        <w:t>). Se tomaban muestras homogéneas de 100 g</w:t>
      </w:r>
      <w:r w:rsidR="00B479D5">
        <w:t xml:space="preserve"> </w:t>
      </w:r>
      <w:r w:rsidRPr="00EC7179">
        <w:t>por cada pila. Las muestras eran secadas en un horno a 103 °C</w:t>
      </w:r>
      <w:r w:rsidR="00C75F48">
        <w:t>,</w:t>
      </w:r>
      <w:r w:rsidRPr="00EC7179">
        <w:t xml:space="preserve"> durante 24 horas. La pérdida de peso, se considera como % de humedad. </w:t>
      </w:r>
    </w:p>
    <w:p w:rsidR="00EC7179" w:rsidRPr="00EC7179" w:rsidRDefault="00EC7179" w:rsidP="00EC7179">
      <w:pPr>
        <w:tabs>
          <w:tab w:val="left" w:pos="7250"/>
          <w:tab w:val="left" w:pos="9781"/>
        </w:tabs>
        <w:ind w:right="850"/>
        <w:jc w:val="both"/>
        <w:rPr>
          <w:b/>
        </w:rPr>
      </w:pPr>
    </w:p>
    <w:p w:rsidR="000F4636" w:rsidRDefault="000F4636" w:rsidP="00EC7179">
      <w:pPr>
        <w:tabs>
          <w:tab w:val="left" w:pos="9781"/>
        </w:tabs>
        <w:ind w:right="49"/>
        <w:jc w:val="both"/>
      </w:pPr>
      <w:r>
        <w:rPr>
          <w:i/>
        </w:rPr>
        <w:t xml:space="preserve">Porciento de </w:t>
      </w:r>
      <w:r w:rsidR="00EC7179" w:rsidRPr="00EC7179">
        <w:rPr>
          <w:i/>
        </w:rPr>
        <w:t>Materia</w:t>
      </w:r>
      <w:r>
        <w:rPr>
          <w:i/>
        </w:rPr>
        <w:t xml:space="preserve"> Orgánica (MO)</w:t>
      </w:r>
      <w:r w:rsidR="00EC7179" w:rsidRPr="00EC7179">
        <w:rPr>
          <w:i/>
        </w:rPr>
        <w:t xml:space="preserve"> y Carbono orgánico</w:t>
      </w:r>
      <w:r w:rsidR="00C75F48">
        <w:rPr>
          <w:i/>
        </w:rPr>
        <w:t xml:space="preserve"> Total</w:t>
      </w:r>
      <w:r w:rsidR="00683AB7">
        <w:rPr>
          <w:i/>
        </w:rPr>
        <w:t xml:space="preserve"> (CO</w:t>
      </w:r>
      <w:r w:rsidR="00C75F48">
        <w:rPr>
          <w:i/>
        </w:rPr>
        <w:t>T</w:t>
      </w:r>
      <w:r w:rsidR="00683AB7">
        <w:rPr>
          <w:i/>
        </w:rPr>
        <w:t>)</w:t>
      </w:r>
      <w:r w:rsidR="00EC7179" w:rsidRPr="00EC7179">
        <w:rPr>
          <w:i/>
        </w:rPr>
        <w:t xml:space="preserve">: </w:t>
      </w:r>
      <w:r w:rsidR="00727EBD">
        <w:t>p</w:t>
      </w:r>
      <w:r w:rsidR="00EC7179" w:rsidRPr="00EC7179">
        <w:t>ara determinar la materia orgánica se tomaron 10 g de muestras de cada pila previamente secas y trituradas; posteriormente</w:t>
      </w:r>
      <w:r w:rsidR="00727EBD">
        <w:t>,</w:t>
      </w:r>
      <w:r w:rsidR="00EC7179" w:rsidRPr="00EC7179">
        <w:t xml:space="preserve"> se colocaban en una mufla a 550 °C durante un lapso de tiempo de dos horas, concluido este tiempo las muestras regresaban a la estufa por 20 minutos para regular su temperatura y luego eran colocadas en un desecador por 20 minutos</w:t>
      </w:r>
      <w:r w:rsidR="00665D88">
        <w:t xml:space="preserve"> (</w:t>
      </w:r>
      <w:proofErr w:type="spellStart"/>
      <w:r w:rsidR="00665D88">
        <w:t>Sadzawka</w:t>
      </w:r>
      <w:proofErr w:type="spellEnd"/>
      <w:r w:rsidR="00665D88">
        <w:t xml:space="preserve"> </w:t>
      </w:r>
      <w:r w:rsidR="00665D88">
        <w:rPr>
          <w:i/>
        </w:rPr>
        <w:t xml:space="preserve">et al., </w:t>
      </w:r>
      <w:r w:rsidR="00665D88">
        <w:t>2006)</w:t>
      </w:r>
      <w:r w:rsidR="00EC7179" w:rsidRPr="00EC7179">
        <w:t>. Se registró el peso final de las muestras utilizando una balanza analítica para determinar el peso de las muestras</w:t>
      </w:r>
      <w:r>
        <w:t xml:space="preserve"> y con la ecuación siguiente se determina el porciento de MO.</w:t>
      </w:r>
    </w:p>
    <w:p w:rsidR="00F47493" w:rsidRDefault="00F47493" w:rsidP="00EC7179">
      <w:pPr>
        <w:tabs>
          <w:tab w:val="left" w:pos="9781"/>
        </w:tabs>
        <w:ind w:right="49"/>
        <w:jc w:val="both"/>
      </w:pPr>
    </w:p>
    <w:p w:rsidR="000F4636" w:rsidRDefault="000F4636" w:rsidP="000F4636">
      <w:pPr>
        <w:tabs>
          <w:tab w:val="left" w:pos="9781"/>
        </w:tabs>
        <w:ind w:right="49"/>
        <w:jc w:val="center"/>
      </w:pPr>
      <m:oMath>
        <m:r>
          <w:rPr>
            <w:rFonts w:ascii="Cambria Math" w:hAnsi="Cambria Math"/>
          </w:rPr>
          <m:t>% MO=</m:t>
        </m:r>
        <m:d>
          <m:dPr>
            <m:ctrlPr>
              <w:rPr>
                <w:rFonts w:ascii="Cambria Math" w:hAnsi="Cambria Math"/>
                <w:i/>
              </w:rPr>
            </m:ctrlPr>
          </m:dPr>
          <m:e>
            <m:f>
              <m:fPr>
                <m:ctrlPr>
                  <w:rPr>
                    <w:rFonts w:ascii="Cambria Math" w:hAnsi="Cambria Math"/>
                    <w:i/>
                  </w:rPr>
                </m:ctrlPr>
              </m:fPr>
              <m:num>
                <m:r>
                  <w:rPr>
                    <w:rFonts w:ascii="Cambria Math" w:hAnsi="Cambria Math"/>
                  </w:rPr>
                  <m:t>a-b</m:t>
                </m:r>
              </m:num>
              <m:den>
                <m:r>
                  <w:rPr>
                    <w:rFonts w:ascii="Cambria Math" w:hAnsi="Cambria Math"/>
                  </w:rPr>
                  <m:t>a</m:t>
                </m:r>
              </m:den>
            </m:f>
          </m:e>
        </m:d>
        <m:r>
          <w:rPr>
            <w:rFonts w:ascii="Cambria Math" w:hAnsi="Cambria Math"/>
          </w:rPr>
          <m:t>*100</m:t>
        </m:r>
      </m:oMath>
      <w:r>
        <w:t xml:space="preserve"> </w:t>
      </w:r>
    </w:p>
    <w:p w:rsidR="000F4636" w:rsidRDefault="00B40670" w:rsidP="000F4636">
      <w:pPr>
        <w:tabs>
          <w:tab w:val="left" w:pos="9781"/>
        </w:tabs>
        <w:ind w:right="49"/>
      </w:pPr>
      <w:r>
        <w:t>Donde</w:t>
      </w:r>
      <w:r w:rsidR="000F4636">
        <w:t>:</w:t>
      </w:r>
    </w:p>
    <w:p w:rsidR="000F4636" w:rsidRDefault="000F4636" w:rsidP="000F4636">
      <w:pPr>
        <w:tabs>
          <w:tab w:val="left" w:pos="9781"/>
        </w:tabs>
        <w:ind w:right="49"/>
      </w:pPr>
      <w:proofErr w:type="gramStart"/>
      <w:r>
        <w:t>a</w:t>
      </w:r>
      <w:proofErr w:type="gramEnd"/>
      <w:r>
        <w:t>: masa (g) de la muestra seca, antes de calcinar</w:t>
      </w:r>
    </w:p>
    <w:p w:rsidR="000F4636" w:rsidRPr="000F4636" w:rsidRDefault="000F4636" w:rsidP="000F4636">
      <w:pPr>
        <w:tabs>
          <w:tab w:val="left" w:pos="9781"/>
        </w:tabs>
        <w:ind w:right="49"/>
      </w:pPr>
      <w:proofErr w:type="gramStart"/>
      <w:r>
        <w:t>b</w:t>
      </w:r>
      <w:proofErr w:type="gramEnd"/>
      <w:r>
        <w:t>: masa (g) de la muestra calcinada a 550</w:t>
      </w:r>
      <w:r w:rsidR="00B40670">
        <w:t xml:space="preserve"> </w:t>
      </w:r>
      <w:r>
        <w:t>°C</w:t>
      </w:r>
    </w:p>
    <w:p w:rsidR="000F4636" w:rsidRDefault="000F4636" w:rsidP="00EC7179">
      <w:pPr>
        <w:tabs>
          <w:tab w:val="left" w:pos="9781"/>
        </w:tabs>
        <w:ind w:right="49"/>
        <w:jc w:val="both"/>
      </w:pPr>
    </w:p>
    <w:p w:rsidR="00EC7179" w:rsidRDefault="00EC7179" w:rsidP="00EC7179">
      <w:pPr>
        <w:tabs>
          <w:tab w:val="left" w:pos="9781"/>
        </w:tabs>
        <w:ind w:right="49"/>
        <w:jc w:val="both"/>
      </w:pPr>
      <w:r w:rsidRPr="00EC7179">
        <w:t xml:space="preserve">Para la determinación de </w:t>
      </w:r>
      <w:r w:rsidR="00C75F48">
        <w:t xml:space="preserve">COT </w:t>
      </w:r>
      <w:r w:rsidRPr="00EC7179">
        <w:t xml:space="preserve">se </w:t>
      </w:r>
      <w:r w:rsidR="00C75F48">
        <w:t>utilizó el método propuesto por</w:t>
      </w:r>
      <w:r w:rsidR="00683AB7">
        <w:t xml:space="preserve"> </w:t>
      </w:r>
      <w:proofErr w:type="spellStart"/>
      <w:r w:rsidR="00683AB7">
        <w:t>Sadzawka</w:t>
      </w:r>
      <w:proofErr w:type="spellEnd"/>
      <w:r w:rsidR="00683AB7">
        <w:t xml:space="preserve"> </w:t>
      </w:r>
      <w:r w:rsidR="00683AB7">
        <w:rPr>
          <w:i/>
        </w:rPr>
        <w:t xml:space="preserve">et al. </w:t>
      </w:r>
      <w:r w:rsidR="00683AB7">
        <w:t xml:space="preserve">(2006), utilizando el factor de Van </w:t>
      </w:r>
      <w:proofErr w:type="spellStart"/>
      <w:r w:rsidR="00683AB7">
        <w:t>Benmelemn</w:t>
      </w:r>
      <w:proofErr w:type="spellEnd"/>
      <w:r w:rsidR="00683AB7">
        <w:t>, como se muestra en la siguiente ecuación.</w:t>
      </w:r>
      <w:r w:rsidRPr="00EC7179">
        <w:t xml:space="preserve"> Estos procedimientos se realizaron semanalmente, a partir de la tercera semana de iniciado el proceso de compostaje. </w:t>
      </w:r>
    </w:p>
    <w:p w:rsidR="00683AB7" w:rsidRPr="00EC7179" w:rsidRDefault="00683AB7" w:rsidP="00683AB7">
      <w:pPr>
        <w:tabs>
          <w:tab w:val="left" w:pos="9781"/>
        </w:tabs>
        <w:ind w:right="49"/>
        <w:jc w:val="center"/>
      </w:pPr>
      <m:oMath>
        <m:r>
          <w:rPr>
            <w:rFonts w:ascii="Cambria Math" w:hAnsi="Cambria Math"/>
          </w:rPr>
          <m:t>% COT=</m:t>
        </m:r>
        <m:f>
          <m:fPr>
            <m:ctrlPr>
              <w:rPr>
                <w:rFonts w:ascii="Cambria Math" w:hAnsi="Cambria Math"/>
                <w:i/>
              </w:rPr>
            </m:ctrlPr>
          </m:fPr>
          <m:num>
            <m:r>
              <w:rPr>
                <w:rFonts w:ascii="Cambria Math" w:hAnsi="Cambria Math"/>
              </w:rPr>
              <m:t>% MO</m:t>
            </m:r>
          </m:num>
          <m:den>
            <m:r>
              <w:rPr>
                <w:rFonts w:ascii="Cambria Math" w:hAnsi="Cambria Math"/>
              </w:rPr>
              <m:t>1.724</m:t>
            </m:r>
          </m:den>
        </m:f>
      </m:oMath>
      <w:r>
        <w:t xml:space="preserve"> </w:t>
      </w:r>
    </w:p>
    <w:p w:rsidR="000F4636" w:rsidRDefault="00B40670" w:rsidP="000F4636">
      <w:pPr>
        <w:tabs>
          <w:tab w:val="left" w:pos="9781"/>
        </w:tabs>
        <w:ind w:right="49"/>
      </w:pPr>
      <w:r>
        <w:t>Donde</w:t>
      </w:r>
      <w:r w:rsidR="000F4636">
        <w:t>:</w:t>
      </w:r>
    </w:p>
    <w:p w:rsidR="00EC7179" w:rsidRDefault="000F4636" w:rsidP="000F4636">
      <w:pPr>
        <w:tabs>
          <w:tab w:val="left" w:pos="9781"/>
        </w:tabs>
        <w:ind w:right="49"/>
        <w:jc w:val="both"/>
      </w:pPr>
      <w:r>
        <w:t xml:space="preserve">1.724: Factor Van </w:t>
      </w:r>
      <w:proofErr w:type="spellStart"/>
      <w:r>
        <w:t>Benmelen</w:t>
      </w:r>
      <w:proofErr w:type="spellEnd"/>
      <w:r w:rsidR="00421280">
        <w:t xml:space="preserve"> (</w:t>
      </w:r>
      <w:proofErr w:type="spellStart"/>
      <w:r w:rsidR="00421280">
        <w:t>Sadzawka</w:t>
      </w:r>
      <w:proofErr w:type="spellEnd"/>
      <w:r w:rsidR="00421280">
        <w:t xml:space="preserve"> </w:t>
      </w:r>
      <w:r w:rsidR="00421280">
        <w:rPr>
          <w:i/>
        </w:rPr>
        <w:t xml:space="preserve">et al., </w:t>
      </w:r>
      <w:r w:rsidR="00421280">
        <w:t>2006).</w:t>
      </w:r>
    </w:p>
    <w:p w:rsidR="000F4636" w:rsidRPr="00EC7179" w:rsidRDefault="000F4636" w:rsidP="000F4636">
      <w:pPr>
        <w:tabs>
          <w:tab w:val="left" w:pos="9781"/>
        </w:tabs>
        <w:ind w:right="49"/>
        <w:jc w:val="both"/>
      </w:pPr>
    </w:p>
    <w:p w:rsidR="00EC7179" w:rsidRPr="0093322F" w:rsidRDefault="00EC7179" w:rsidP="00EC7179">
      <w:pPr>
        <w:tabs>
          <w:tab w:val="left" w:pos="7250"/>
          <w:tab w:val="left" w:pos="9781"/>
        </w:tabs>
        <w:ind w:right="850"/>
        <w:jc w:val="both"/>
        <w:rPr>
          <w:i/>
        </w:rPr>
      </w:pPr>
      <w:r w:rsidRPr="0093322F">
        <w:rPr>
          <w:i/>
        </w:rPr>
        <w:t>Parámetros Fisicoquímicos</w:t>
      </w:r>
    </w:p>
    <w:p w:rsidR="00EC7179" w:rsidRPr="00EC7179" w:rsidRDefault="00EC7179" w:rsidP="00EC7179">
      <w:pPr>
        <w:tabs>
          <w:tab w:val="left" w:pos="4755"/>
        </w:tabs>
        <w:ind w:right="850"/>
        <w:jc w:val="both"/>
        <w:rPr>
          <w:b/>
        </w:rPr>
      </w:pPr>
      <w:r w:rsidRPr="00EC7179">
        <w:rPr>
          <w:b/>
        </w:rPr>
        <w:tab/>
      </w:r>
    </w:p>
    <w:p w:rsidR="00683AB7" w:rsidRPr="00683AB7" w:rsidRDefault="00EC7179" w:rsidP="00683AB7">
      <w:pPr>
        <w:tabs>
          <w:tab w:val="left" w:pos="7250"/>
          <w:tab w:val="left" w:pos="9781"/>
        </w:tabs>
        <w:jc w:val="both"/>
      </w:pPr>
      <w:r w:rsidRPr="00EC7179">
        <w:lastRenderedPageBreak/>
        <w:t>Semanalmente</w:t>
      </w:r>
      <w:r w:rsidR="00B479D5">
        <w:t xml:space="preserve"> se</w:t>
      </w:r>
      <w:r w:rsidRPr="00EC7179">
        <w:t xml:space="preserve"> determina</w:t>
      </w:r>
      <w:r w:rsidR="00B479D5">
        <w:t xml:space="preserve">ron </w:t>
      </w:r>
      <w:r w:rsidRPr="00EC7179">
        <w:t>parámetros fisicoquímicos, como pH y conductividad eléctrica (CE). Se tomaban 10 g de muestra seca, se trituraban en un mortero y se diluían en 90 ml de agua destilada. Posteriormente</w:t>
      </w:r>
      <w:r w:rsidR="00424E38">
        <w:t>,</w:t>
      </w:r>
      <w:r w:rsidRPr="00EC7179">
        <w:t xml:space="preserve"> se agitaban en una parrilla magnética a 100 rpm durante 10 minutos, posteriormente se dejaban reposar por 30 min (</w:t>
      </w:r>
      <w:r w:rsidR="006D775A" w:rsidRPr="000F508F">
        <w:rPr>
          <w:color w:val="000000"/>
        </w:rPr>
        <w:t>SE.</w:t>
      </w:r>
      <w:r w:rsidR="006D775A">
        <w:rPr>
          <w:color w:val="000000"/>
        </w:rPr>
        <w:t xml:space="preserve"> 1984b</w:t>
      </w:r>
      <w:r w:rsidRPr="00EC7179">
        <w:t xml:space="preserve">), para finalmente tomar alícuotas de 20 ml del sobrenadante. Las alícuotas eran medidas con un equipo </w:t>
      </w:r>
      <w:proofErr w:type="spellStart"/>
      <w:r w:rsidRPr="00EC7179">
        <w:t>multiparamétrico</w:t>
      </w:r>
      <w:proofErr w:type="spellEnd"/>
      <w:r w:rsidRPr="00EC7179">
        <w:t xml:space="preserve"> marca </w:t>
      </w:r>
      <w:proofErr w:type="spellStart"/>
      <w:r w:rsidRPr="00EC7179">
        <w:t>Hanna</w:t>
      </w:r>
      <w:proofErr w:type="spellEnd"/>
      <w:r w:rsidRPr="00F47493">
        <w:rPr>
          <w:vertAlign w:val="superscript"/>
        </w:rPr>
        <w:t>®</w:t>
      </w:r>
      <w:r w:rsidRPr="00EC7179">
        <w:t xml:space="preserve"> HI9828, por triplicado.</w:t>
      </w:r>
      <w:bookmarkStart w:id="4" w:name="_Toc452999126"/>
      <w:bookmarkStart w:id="5" w:name="_Toc452999616"/>
    </w:p>
    <w:p w:rsidR="000F4636" w:rsidRDefault="000F4636" w:rsidP="00EC7179">
      <w:pPr>
        <w:tabs>
          <w:tab w:val="left" w:pos="3076"/>
        </w:tabs>
        <w:jc w:val="both"/>
        <w:rPr>
          <w:b/>
        </w:rPr>
      </w:pPr>
    </w:p>
    <w:p w:rsidR="0034104B" w:rsidRPr="0093322F" w:rsidRDefault="0034104B" w:rsidP="00EC7179">
      <w:pPr>
        <w:tabs>
          <w:tab w:val="left" w:pos="3076"/>
        </w:tabs>
        <w:jc w:val="both"/>
        <w:rPr>
          <w:i/>
        </w:rPr>
      </w:pPr>
      <w:r w:rsidRPr="0093322F">
        <w:rPr>
          <w:i/>
        </w:rPr>
        <w:t>Análisis estadísticos</w:t>
      </w:r>
    </w:p>
    <w:p w:rsidR="0034104B" w:rsidRPr="0034104B" w:rsidRDefault="0034104B" w:rsidP="00EC7179">
      <w:pPr>
        <w:tabs>
          <w:tab w:val="left" w:pos="3076"/>
        </w:tabs>
        <w:jc w:val="both"/>
      </w:pPr>
      <w:r>
        <w:t xml:space="preserve">Los resultados obtenidos se analizaron estadísticamente mediante </w:t>
      </w:r>
      <w:proofErr w:type="spellStart"/>
      <w:r>
        <w:t>ANOVA´s</w:t>
      </w:r>
      <w:proofErr w:type="spellEnd"/>
      <w:r>
        <w:t xml:space="preserve"> de una vía, utilizando el paquete estadístico </w:t>
      </w:r>
      <w:proofErr w:type="spellStart"/>
      <w:r>
        <w:t>Statgraphics</w:t>
      </w:r>
      <w:proofErr w:type="spellEnd"/>
      <w:r w:rsidRPr="0093322F">
        <w:rPr>
          <w:vertAlign w:val="superscript"/>
        </w:rPr>
        <w:t>®</w:t>
      </w:r>
      <w:r>
        <w:t xml:space="preserve"> </w:t>
      </w:r>
      <w:proofErr w:type="spellStart"/>
      <w:r>
        <w:t>Centurion</w:t>
      </w:r>
      <w:proofErr w:type="spellEnd"/>
      <w:r>
        <w:t xml:space="preserve"> XV.</w:t>
      </w:r>
    </w:p>
    <w:p w:rsidR="0034104B" w:rsidRDefault="0034104B" w:rsidP="00EC7179">
      <w:pPr>
        <w:tabs>
          <w:tab w:val="left" w:pos="3076"/>
        </w:tabs>
        <w:jc w:val="both"/>
        <w:rPr>
          <w:b/>
        </w:rPr>
      </w:pPr>
    </w:p>
    <w:p w:rsidR="0034104B" w:rsidRDefault="0034104B" w:rsidP="00EC7179">
      <w:pPr>
        <w:tabs>
          <w:tab w:val="left" w:pos="3076"/>
        </w:tabs>
        <w:jc w:val="both"/>
        <w:rPr>
          <w:b/>
        </w:rPr>
      </w:pPr>
    </w:p>
    <w:p w:rsidR="00EC7179" w:rsidRPr="00EC7179" w:rsidRDefault="00AE4766" w:rsidP="00EC7179">
      <w:pPr>
        <w:tabs>
          <w:tab w:val="left" w:pos="3076"/>
        </w:tabs>
        <w:jc w:val="both"/>
        <w:rPr>
          <w:b/>
        </w:rPr>
      </w:pPr>
      <w:r w:rsidRPr="00EC7179">
        <w:rPr>
          <w:b/>
        </w:rPr>
        <w:t>Resultados</w:t>
      </w:r>
      <w:bookmarkEnd w:id="4"/>
      <w:bookmarkEnd w:id="5"/>
      <w:r w:rsidR="001A4AE0">
        <w:rPr>
          <w:b/>
        </w:rPr>
        <w:t xml:space="preserve"> y Discusión</w:t>
      </w:r>
    </w:p>
    <w:p w:rsidR="00EC7179" w:rsidRPr="00EC7179" w:rsidRDefault="00EC7179" w:rsidP="00EC7179">
      <w:pPr>
        <w:tabs>
          <w:tab w:val="left" w:pos="3076"/>
        </w:tabs>
        <w:jc w:val="both"/>
        <w:rPr>
          <w:b/>
        </w:rPr>
      </w:pPr>
    </w:p>
    <w:p w:rsidR="00EC7179" w:rsidRPr="00CD1DCD" w:rsidRDefault="00EC7179" w:rsidP="00EC7179">
      <w:pPr>
        <w:tabs>
          <w:tab w:val="left" w:pos="3076"/>
        </w:tabs>
        <w:jc w:val="both"/>
        <w:rPr>
          <w:b/>
          <w:i/>
        </w:rPr>
      </w:pPr>
      <w:r w:rsidRPr="00CD1DCD">
        <w:rPr>
          <w:b/>
          <w:i/>
        </w:rPr>
        <w:t>Proceso de compostaje</w:t>
      </w:r>
    </w:p>
    <w:p w:rsidR="00EC7179" w:rsidRPr="00EC7179" w:rsidRDefault="00EC7179" w:rsidP="00EC7179">
      <w:pPr>
        <w:tabs>
          <w:tab w:val="left" w:pos="8789"/>
          <w:tab w:val="left" w:pos="9781"/>
        </w:tabs>
        <w:ind w:right="49"/>
        <w:jc w:val="both"/>
      </w:pPr>
      <w:r w:rsidRPr="00EC7179">
        <w:rPr>
          <w:i/>
        </w:rPr>
        <w:t xml:space="preserve">Temperatura: </w:t>
      </w:r>
      <w:r w:rsidR="006A0497">
        <w:t>l</w:t>
      </w:r>
      <w:r w:rsidRPr="00EC7179">
        <w:t xml:space="preserve">a máxima temperatura registrada fue de 57.71±5.07 °C, en la pila 1 durante una semana, superior que la pila 2 (si </w:t>
      </w:r>
      <w:proofErr w:type="spellStart"/>
      <w:r w:rsidRPr="00EC7179">
        <w:t>agar</w:t>
      </w:r>
      <w:proofErr w:type="spellEnd"/>
      <w:r w:rsidRPr="00EC7179">
        <w:t>) con un valor máximo de 50.23±4.30 °C, durante una semana (</w:t>
      </w:r>
      <w:r w:rsidR="00424E38">
        <w:t>f</w:t>
      </w:r>
      <w:r w:rsidR="00424E38" w:rsidRPr="00EC7179">
        <w:t xml:space="preserve">igura </w:t>
      </w:r>
      <w:r w:rsidR="00354452">
        <w:t>2</w:t>
      </w:r>
      <w:r w:rsidRPr="00EC7179">
        <w:t>).</w:t>
      </w:r>
    </w:p>
    <w:p w:rsidR="00EC7179" w:rsidRPr="00EC7179" w:rsidRDefault="00EC7179" w:rsidP="00EC7179">
      <w:pPr>
        <w:tabs>
          <w:tab w:val="left" w:pos="8789"/>
          <w:tab w:val="left" w:pos="9781"/>
        </w:tabs>
        <w:ind w:right="49"/>
        <w:jc w:val="both"/>
      </w:pPr>
    </w:p>
    <w:p w:rsidR="00EC7179" w:rsidRDefault="00EC7179" w:rsidP="00EC7179">
      <w:pPr>
        <w:tabs>
          <w:tab w:val="left" w:pos="9072"/>
          <w:tab w:val="left" w:pos="9781"/>
        </w:tabs>
        <w:ind w:right="49"/>
        <w:jc w:val="center"/>
        <w:rPr>
          <w:lang w:val="es-MX"/>
        </w:rPr>
      </w:pPr>
      <w:r w:rsidRPr="00EC7179">
        <w:rPr>
          <w:noProof/>
          <w:lang w:val="es-CO" w:eastAsia="es-CO"/>
        </w:rPr>
        <w:drawing>
          <wp:inline distT="0" distB="0" distL="0" distR="0">
            <wp:extent cx="4680000" cy="2160000"/>
            <wp:effectExtent l="0" t="0" r="635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7179" w:rsidRDefault="00EC7179" w:rsidP="00EC7179">
      <w:pPr>
        <w:tabs>
          <w:tab w:val="left" w:pos="9072"/>
          <w:tab w:val="left" w:pos="9781"/>
        </w:tabs>
        <w:ind w:right="49"/>
        <w:jc w:val="center"/>
        <w:rPr>
          <w:lang w:val="es-MX"/>
        </w:rPr>
      </w:pPr>
      <w:r w:rsidRPr="00EC7179">
        <w:rPr>
          <w:b/>
          <w:lang w:val="es-MX"/>
        </w:rPr>
        <w:t xml:space="preserve">Figura </w:t>
      </w:r>
      <w:r w:rsidR="00354452">
        <w:rPr>
          <w:b/>
          <w:lang w:val="es-MX"/>
        </w:rPr>
        <w:t>2</w:t>
      </w:r>
      <w:r w:rsidRPr="00EC7179">
        <w:rPr>
          <w:b/>
          <w:lang w:val="es-MX"/>
        </w:rPr>
        <w:t>.</w:t>
      </w:r>
      <w:r w:rsidRPr="00EC7179">
        <w:rPr>
          <w:lang w:val="es-MX"/>
        </w:rPr>
        <w:t xml:space="preserve"> Comportamiento de Temperatura</w:t>
      </w:r>
      <w:r w:rsidR="00424E38">
        <w:rPr>
          <w:lang w:val="es-MX"/>
        </w:rPr>
        <w:t>.</w:t>
      </w:r>
    </w:p>
    <w:p w:rsidR="00E05E6E" w:rsidRDefault="00E05E6E" w:rsidP="00E05E6E">
      <w:pPr>
        <w:tabs>
          <w:tab w:val="left" w:pos="9072"/>
          <w:tab w:val="left" w:pos="9781"/>
        </w:tabs>
        <w:ind w:right="49"/>
        <w:rPr>
          <w:lang w:val="es-MX"/>
        </w:rPr>
      </w:pPr>
    </w:p>
    <w:p w:rsidR="00E05E6E" w:rsidRDefault="00E05E6E" w:rsidP="00E05E6E">
      <w:pPr>
        <w:tabs>
          <w:tab w:val="left" w:pos="9072"/>
          <w:tab w:val="left" w:pos="9781"/>
        </w:tabs>
        <w:ind w:right="49"/>
        <w:jc w:val="both"/>
        <w:rPr>
          <w:lang w:val="es-MX"/>
        </w:rPr>
      </w:pPr>
      <w:r w:rsidRPr="00EC7179">
        <w:rPr>
          <w:lang w:val="es-MX"/>
        </w:rPr>
        <w:t>Los valores de temperatura registrados, cumple</w:t>
      </w:r>
      <w:r w:rsidR="00B479D5">
        <w:rPr>
          <w:lang w:val="es-MX"/>
        </w:rPr>
        <w:t>n</w:t>
      </w:r>
      <w:r w:rsidRPr="00EC7179">
        <w:rPr>
          <w:lang w:val="es-MX"/>
        </w:rPr>
        <w:t xml:space="preserve"> con lo establecido en la NADF-020-AMBT-2011, y es similar a lo reportado por </w:t>
      </w:r>
      <w:proofErr w:type="spellStart"/>
      <w:r w:rsidRPr="00EC7179">
        <w:rPr>
          <w:lang w:val="es-MX"/>
        </w:rPr>
        <w:t>Bertoldi</w:t>
      </w:r>
      <w:proofErr w:type="spellEnd"/>
      <w:r w:rsidRPr="00EC7179">
        <w:rPr>
          <w:lang w:val="es-MX"/>
        </w:rPr>
        <w:t xml:space="preserve"> </w:t>
      </w:r>
      <w:r w:rsidRPr="00EC7179">
        <w:rPr>
          <w:i/>
          <w:lang w:val="es-MX"/>
        </w:rPr>
        <w:t>et al.</w:t>
      </w:r>
      <w:r w:rsidRPr="00EC7179">
        <w:rPr>
          <w:lang w:val="es-MX"/>
        </w:rPr>
        <w:t xml:space="preserve"> </w:t>
      </w:r>
      <w:r w:rsidRPr="001B3196">
        <w:rPr>
          <w:lang w:val="es-CO"/>
        </w:rPr>
        <w:t xml:space="preserve">(1996), Burton </w:t>
      </w:r>
      <w:r w:rsidR="00424E38" w:rsidRPr="001B3196">
        <w:rPr>
          <w:lang w:val="es-CO"/>
        </w:rPr>
        <w:t xml:space="preserve">&amp; </w:t>
      </w:r>
      <w:r w:rsidRPr="001B3196">
        <w:rPr>
          <w:lang w:val="es-CO"/>
        </w:rPr>
        <w:t xml:space="preserve">Turner (2003), </w:t>
      </w:r>
      <w:proofErr w:type="spellStart"/>
      <w:r w:rsidRPr="001B3196">
        <w:rPr>
          <w:lang w:val="es-CO"/>
        </w:rPr>
        <w:t>Huang</w:t>
      </w:r>
      <w:proofErr w:type="spellEnd"/>
      <w:r w:rsidRPr="001B3196">
        <w:rPr>
          <w:lang w:val="es-CO"/>
        </w:rPr>
        <w:t xml:space="preserve"> </w:t>
      </w:r>
      <w:r w:rsidRPr="001B3196">
        <w:rPr>
          <w:i/>
          <w:lang w:val="es-CO"/>
        </w:rPr>
        <w:t>et al.</w:t>
      </w:r>
      <w:r w:rsidRPr="001B3196">
        <w:rPr>
          <w:lang w:val="es-CO"/>
        </w:rPr>
        <w:t xml:space="preserve"> (2006), Said-</w:t>
      </w:r>
      <w:proofErr w:type="spellStart"/>
      <w:r w:rsidRPr="001B3196">
        <w:rPr>
          <w:lang w:val="es-CO"/>
        </w:rPr>
        <w:t>Pullicino</w:t>
      </w:r>
      <w:proofErr w:type="spellEnd"/>
      <w:r w:rsidRPr="001B3196">
        <w:rPr>
          <w:lang w:val="es-CO"/>
        </w:rPr>
        <w:t xml:space="preserve"> </w:t>
      </w:r>
      <w:r w:rsidRPr="001B3196">
        <w:rPr>
          <w:i/>
          <w:lang w:val="es-CO"/>
        </w:rPr>
        <w:t>et al.</w:t>
      </w:r>
      <w:r w:rsidRPr="001B3196">
        <w:rPr>
          <w:lang w:val="es-CO"/>
        </w:rPr>
        <w:t xml:space="preserve"> </w:t>
      </w:r>
      <w:r w:rsidRPr="00EC7179">
        <w:rPr>
          <w:lang w:val="es-MX"/>
        </w:rPr>
        <w:t>(2007)</w:t>
      </w:r>
      <w:r w:rsidR="00006CDE">
        <w:rPr>
          <w:lang w:val="es-MX"/>
        </w:rPr>
        <w:t>.</w:t>
      </w:r>
      <w:r w:rsidRPr="00EC7179">
        <w:rPr>
          <w:lang w:val="es-MX"/>
        </w:rPr>
        <w:t xml:space="preserve"> Las temperaturas alcanzadas, son óptimas para la destrucción de </w:t>
      </w:r>
      <w:proofErr w:type="spellStart"/>
      <w:r w:rsidRPr="00EC7179">
        <w:rPr>
          <w:i/>
          <w:lang w:val="es-MX"/>
        </w:rPr>
        <w:t>Samonella</w:t>
      </w:r>
      <w:proofErr w:type="spellEnd"/>
      <w:r w:rsidRPr="00EC7179">
        <w:rPr>
          <w:i/>
          <w:lang w:val="es-MX"/>
        </w:rPr>
        <w:t xml:space="preserve"> </w:t>
      </w:r>
      <w:proofErr w:type="spellStart"/>
      <w:r w:rsidRPr="00EC7179">
        <w:rPr>
          <w:i/>
          <w:lang w:val="es-MX"/>
        </w:rPr>
        <w:t>sp.</w:t>
      </w:r>
      <w:proofErr w:type="spellEnd"/>
      <w:r w:rsidRPr="00EC7179">
        <w:rPr>
          <w:lang w:val="es-MX"/>
        </w:rPr>
        <w:t xml:space="preserve">, según reporta </w:t>
      </w:r>
      <w:proofErr w:type="spellStart"/>
      <w:r w:rsidRPr="00EC7179">
        <w:rPr>
          <w:lang w:val="es-MX"/>
        </w:rPr>
        <w:t>Burge</w:t>
      </w:r>
      <w:proofErr w:type="spellEnd"/>
      <w:r w:rsidRPr="00EC7179">
        <w:rPr>
          <w:lang w:val="es-MX"/>
        </w:rPr>
        <w:t xml:space="preserve"> </w:t>
      </w:r>
      <w:r w:rsidRPr="00EC7179">
        <w:rPr>
          <w:i/>
          <w:lang w:val="es-MX"/>
        </w:rPr>
        <w:t>et al.</w:t>
      </w:r>
      <w:r w:rsidRPr="00EC7179">
        <w:rPr>
          <w:lang w:val="es-MX"/>
        </w:rPr>
        <w:t xml:space="preserve"> (1982), Ahmed </w:t>
      </w:r>
      <w:r w:rsidR="00424E38">
        <w:rPr>
          <w:lang w:val="es-MX"/>
        </w:rPr>
        <w:t>&amp;</w:t>
      </w:r>
      <w:r w:rsidR="00424E38" w:rsidRPr="00EC7179">
        <w:rPr>
          <w:lang w:val="es-MX"/>
        </w:rPr>
        <w:t xml:space="preserve"> </w:t>
      </w:r>
      <w:proofErr w:type="spellStart"/>
      <w:r w:rsidRPr="00EC7179">
        <w:rPr>
          <w:lang w:val="es-MX"/>
        </w:rPr>
        <w:t>Sorensen</w:t>
      </w:r>
      <w:proofErr w:type="spellEnd"/>
      <w:r w:rsidRPr="00EC7179">
        <w:rPr>
          <w:lang w:val="es-MX"/>
        </w:rPr>
        <w:t xml:space="preserve"> (1995) y </w:t>
      </w:r>
      <w:proofErr w:type="spellStart"/>
      <w:r w:rsidRPr="00EC7179">
        <w:rPr>
          <w:lang w:val="es-MX"/>
        </w:rPr>
        <w:t>Zaleski</w:t>
      </w:r>
      <w:proofErr w:type="spellEnd"/>
      <w:r w:rsidRPr="00EC7179">
        <w:rPr>
          <w:lang w:val="es-MX"/>
        </w:rPr>
        <w:t xml:space="preserve"> </w:t>
      </w:r>
      <w:r w:rsidRPr="00EC7179">
        <w:rPr>
          <w:i/>
          <w:lang w:val="es-MX"/>
        </w:rPr>
        <w:t>et al.</w:t>
      </w:r>
      <w:r w:rsidRPr="00EC7179">
        <w:rPr>
          <w:lang w:val="es-MX"/>
        </w:rPr>
        <w:t xml:space="preserve"> (2005).</w:t>
      </w:r>
    </w:p>
    <w:p w:rsidR="00EC7179" w:rsidRDefault="00EC7179" w:rsidP="00AE4766">
      <w:pPr>
        <w:tabs>
          <w:tab w:val="left" w:pos="9072"/>
          <w:tab w:val="left" w:pos="9781"/>
        </w:tabs>
        <w:ind w:right="49"/>
        <w:rPr>
          <w:lang w:val="es-MX"/>
        </w:rPr>
      </w:pPr>
    </w:p>
    <w:p w:rsidR="00AE4766" w:rsidRPr="00EC7179" w:rsidRDefault="00AE4766" w:rsidP="000F4636">
      <w:pPr>
        <w:tabs>
          <w:tab w:val="left" w:pos="9781"/>
        </w:tabs>
        <w:jc w:val="both"/>
      </w:pPr>
      <w:r w:rsidRPr="00EC7179">
        <w:rPr>
          <w:i/>
        </w:rPr>
        <w:t xml:space="preserve">Humedad: </w:t>
      </w:r>
      <w:r w:rsidR="00A276ED">
        <w:t>l</w:t>
      </w:r>
      <w:r w:rsidRPr="00EC7179">
        <w:t>a humedad inicial fue superior al 50</w:t>
      </w:r>
      <w:r w:rsidR="00B40670">
        <w:t xml:space="preserve"> </w:t>
      </w:r>
      <w:r w:rsidRPr="00EC7179">
        <w:t xml:space="preserve">% en la pila 1 y 2, al final del proceso los valores de humedad fueron de 26.35 </w:t>
      </w:r>
      <w:r w:rsidR="00B40670">
        <w:t xml:space="preserve">% </w:t>
      </w:r>
      <w:r w:rsidRPr="00EC7179">
        <w:t>y 28.90</w:t>
      </w:r>
      <w:r w:rsidR="00B40670">
        <w:t xml:space="preserve"> %</w:t>
      </w:r>
      <w:r w:rsidRPr="00EC7179">
        <w:t>, respectivamente (</w:t>
      </w:r>
      <w:r w:rsidR="0068367B">
        <w:t>f</w:t>
      </w:r>
      <w:r w:rsidR="0068367B" w:rsidRPr="00EC7179">
        <w:t xml:space="preserve">igura </w:t>
      </w:r>
      <w:r w:rsidR="00354452">
        <w:t>3</w:t>
      </w:r>
      <w:r w:rsidRPr="00EC7179">
        <w:t>)</w:t>
      </w:r>
      <w:r w:rsidR="000F4636">
        <w:t>.</w:t>
      </w:r>
    </w:p>
    <w:p w:rsidR="00EC7179" w:rsidRPr="00EC7179" w:rsidRDefault="00EC7179" w:rsidP="00EC7179">
      <w:pPr>
        <w:tabs>
          <w:tab w:val="left" w:pos="9072"/>
          <w:tab w:val="left" w:pos="9781"/>
        </w:tabs>
        <w:ind w:right="49"/>
        <w:jc w:val="center"/>
        <w:rPr>
          <w:lang w:val="es-MX"/>
        </w:rPr>
      </w:pPr>
      <w:r w:rsidRPr="00EC7179">
        <w:rPr>
          <w:noProof/>
          <w:lang w:val="es-CO" w:eastAsia="es-CO"/>
        </w:rPr>
        <w:lastRenderedPageBreak/>
        <w:drawing>
          <wp:inline distT="0" distB="0" distL="0" distR="0">
            <wp:extent cx="4680000" cy="2160000"/>
            <wp:effectExtent l="0" t="0" r="635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7179" w:rsidRDefault="00EC7179" w:rsidP="00EC7179">
      <w:pPr>
        <w:tabs>
          <w:tab w:val="left" w:pos="8789"/>
          <w:tab w:val="left" w:pos="9781"/>
        </w:tabs>
        <w:ind w:right="49"/>
        <w:jc w:val="center"/>
        <w:rPr>
          <w:lang w:val="es-MX"/>
        </w:rPr>
      </w:pPr>
      <w:r w:rsidRPr="00EC7179">
        <w:rPr>
          <w:b/>
        </w:rPr>
        <w:t>Figura</w:t>
      </w:r>
      <w:r w:rsidRPr="00EC7179">
        <w:rPr>
          <w:b/>
          <w:lang w:val="es-MX"/>
        </w:rPr>
        <w:t xml:space="preserve"> </w:t>
      </w:r>
      <w:r w:rsidR="00354452">
        <w:rPr>
          <w:b/>
          <w:lang w:val="es-MX"/>
        </w:rPr>
        <w:t>3</w:t>
      </w:r>
      <w:r w:rsidRPr="00EC7179">
        <w:rPr>
          <w:b/>
          <w:lang w:val="es-MX"/>
        </w:rPr>
        <w:t xml:space="preserve">. </w:t>
      </w:r>
      <w:r w:rsidRPr="00EC7179">
        <w:rPr>
          <w:lang w:val="es-MX"/>
        </w:rPr>
        <w:t>Humedad de las pilas durante el proceso.</w:t>
      </w:r>
    </w:p>
    <w:p w:rsidR="00AE4766" w:rsidRDefault="00AE4766" w:rsidP="00EC7179">
      <w:pPr>
        <w:tabs>
          <w:tab w:val="left" w:pos="8789"/>
          <w:tab w:val="left" w:pos="9781"/>
        </w:tabs>
        <w:ind w:right="49"/>
        <w:jc w:val="center"/>
        <w:rPr>
          <w:lang w:val="es-MX"/>
        </w:rPr>
      </w:pPr>
    </w:p>
    <w:p w:rsidR="00AE4766" w:rsidRPr="00EC7179" w:rsidRDefault="000F4636" w:rsidP="00AE4766">
      <w:pPr>
        <w:tabs>
          <w:tab w:val="left" w:pos="7250"/>
          <w:tab w:val="left" w:pos="9781"/>
        </w:tabs>
        <w:jc w:val="both"/>
      </w:pPr>
      <w:r>
        <w:rPr>
          <w:i/>
        </w:rPr>
        <w:t>Materia Orgánica (M</w:t>
      </w:r>
      <w:r w:rsidR="00B479D5">
        <w:rPr>
          <w:i/>
        </w:rPr>
        <w:t xml:space="preserve">O): </w:t>
      </w:r>
      <w:r w:rsidR="00A276ED">
        <w:t>l</w:t>
      </w:r>
      <w:r w:rsidR="00B479D5">
        <w:t xml:space="preserve">os valores porcentuales de </w:t>
      </w:r>
      <w:r w:rsidR="00AE4766" w:rsidRPr="00EC7179">
        <w:t>MO inicial en la pila 1 y 2 fue</w:t>
      </w:r>
      <w:r w:rsidR="00B479D5">
        <w:t>ron</w:t>
      </w:r>
      <w:r w:rsidR="00AE4766" w:rsidRPr="00EC7179">
        <w:t xml:space="preserve"> de 39.06</w:t>
      </w:r>
      <w:r w:rsidR="00B40670">
        <w:t xml:space="preserve"> %</w:t>
      </w:r>
      <w:r w:rsidR="00AE4766" w:rsidRPr="00EC7179">
        <w:t xml:space="preserve"> y 33.86</w:t>
      </w:r>
      <w:r w:rsidR="00B479D5">
        <w:t xml:space="preserve"> %</w:t>
      </w:r>
      <w:r w:rsidR="00AE4766" w:rsidRPr="00EC7179">
        <w:t>, respectivamente. En ambas pilas se presentó una muy ligera disminución, respecto al final, con valores de 34.60</w:t>
      </w:r>
      <w:r w:rsidR="00B40670">
        <w:t xml:space="preserve"> %</w:t>
      </w:r>
      <w:r w:rsidR="00AE4766" w:rsidRPr="00EC7179">
        <w:t xml:space="preserve"> y 32.10</w:t>
      </w:r>
      <w:r w:rsidR="00B40670">
        <w:t xml:space="preserve"> %</w:t>
      </w:r>
      <w:r w:rsidR="00AE4766" w:rsidRPr="00EC7179">
        <w:t>, respectivamente (</w:t>
      </w:r>
      <w:r w:rsidR="0068367B">
        <w:t>f</w:t>
      </w:r>
      <w:r w:rsidR="0068367B" w:rsidRPr="00EC7179">
        <w:t xml:space="preserve">igura </w:t>
      </w:r>
      <w:r w:rsidR="00354452">
        <w:t>4</w:t>
      </w:r>
      <w:r w:rsidR="00AE4766" w:rsidRPr="00EC7179">
        <w:t>).</w:t>
      </w:r>
    </w:p>
    <w:p w:rsidR="00AE4766" w:rsidRPr="00EC7179" w:rsidRDefault="00AE4766" w:rsidP="00AE4766">
      <w:pPr>
        <w:rPr>
          <w:lang w:val="es-MX"/>
        </w:rPr>
      </w:pPr>
    </w:p>
    <w:p w:rsidR="00564066" w:rsidRDefault="00EC7179" w:rsidP="00EC7179">
      <w:pPr>
        <w:tabs>
          <w:tab w:val="left" w:pos="7250"/>
          <w:tab w:val="left" w:pos="9781"/>
        </w:tabs>
        <w:jc w:val="center"/>
        <w:rPr>
          <w:b/>
        </w:rPr>
      </w:pPr>
      <w:r w:rsidRPr="00EC7179">
        <w:rPr>
          <w:noProof/>
          <w:lang w:val="es-CO" w:eastAsia="es-CO"/>
        </w:rPr>
        <w:drawing>
          <wp:inline distT="0" distB="0" distL="0" distR="0">
            <wp:extent cx="4680000" cy="2160000"/>
            <wp:effectExtent l="0" t="0" r="6350" b="120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4066" w:rsidRDefault="00564066" w:rsidP="00EC7179">
      <w:pPr>
        <w:tabs>
          <w:tab w:val="left" w:pos="7250"/>
          <w:tab w:val="left" w:pos="9781"/>
        </w:tabs>
        <w:jc w:val="center"/>
        <w:rPr>
          <w:lang w:val="es-MX"/>
        </w:rPr>
      </w:pPr>
      <w:r w:rsidRPr="00EC7179">
        <w:rPr>
          <w:b/>
        </w:rPr>
        <w:t>Figura</w:t>
      </w:r>
      <w:r w:rsidRPr="00EC7179">
        <w:rPr>
          <w:b/>
          <w:lang w:val="es-MX"/>
        </w:rPr>
        <w:t xml:space="preserve"> </w:t>
      </w:r>
      <w:r w:rsidR="00354452">
        <w:rPr>
          <w:b/>
          <w:lang w:val="es-MX"/>
        </w:rPr>
        <w:t>4</w:t>
      </w:r>
      <w:r w:rsidRPr="00EC7179">
        <w:rPr>
          <w:b/>
          <w:lang w:val="es-MX"/>
        </w:rPr>
        <w:t xml:space="preserve">.  </w:t>
      </w:r>
      <w:r>
        <w:rPr>
          <w:lang w:val="es-MX"/>
        </w:rPr>
        <w:t>Monitoreo de</w:t>
      </w:r>
      <w:r w:rsidRPr="00EC7179">
        <w:rPr>
          <w:lang w:val="es-MX"/>
        </w:rPr>
        <w:t xml:space="preserve"> </w:t>
      </w:r>
      <w:r>
        <w:rPr>
          <w:lang w:val="es-MX"/>
        </w:rPr>
        <w:t>m</w:t>
      </w:r>
      <w:r w:rsidRPr="00EC7179">
        <w:rPr>
          <w:lang w:val="es-MX"/>
        </w:rPr>
        <w:t>ateria orgánica.</w:t>
      </w:r>
    </w:p>
    <w:p w:rsidR="00564066" w:rsidRDefault="00564066" w:rsidP="00AE4766">
      <w:pPr>
        <w:tabs>
          <w:tab w:val="left" w:pos="7250"/>
          <w:tab w:val="left" w:pos="9781"/>
        </w:tabs>
        <w:rPr>
          <w:lang w:val="es-MX"/>
        </w:rPr>
      </w:pPr>
    </w:p>
    <w:p w:rsidR="00AE4766" w:rsidRPr="00AE4766" w:rsidRDefault="00AE4766" w:rsidP="003D0ACA">
      <w:pPr>
        <w:tabs>
          <w:tab w:val="left" w:pos="9781"/>
        </w:tabs>
        <w:jc w:val="both"/>
      </w:pPr>
      <w:r w:rsidRPr="00EC7179">
        <w:rPr>
          <w:i/>
        </w:rPr>
        <w:t xml:space="preserve">Carbono orgánico (CO): </w:t>
      </w:r>
      <w:r w:rsidR="00CD1DCD">
        <w:t>e</w:t>
      </w:r>
      <w:r w:rsidR="009D43DE">
        <w:t>l porcentaje de</w:t>
      </w:r>
      <w:r w:rsidRPr="00EC7179">
        <w:t xml:space="preserve"> CO inicial en la pila 1 y 2 fue de 10.27</w:t>
      </w:r>
      <w:r w:rsidR="00B40670">
        <w:t xml:space="preserve"> %</w:t>
      </w:r>
      <w:r w:rsidRPr="00EC7179">
        <w:t xml:space="preserve"> y 8.36</w:t>
      </w:r>
      <w:r w:rsidR="00B40670">
        <w:t xml:space="preserve"> %</w:t>
      </w:r>
      <w:r w:rsidRPr="00EC7179">
        <w:t xml:space="preserve">, respectivamente. En ambas pilas se presentó una muy ligera disminución, respecto al final, con valores de 9.17 </w:t>
      </w:r>
      <w:r w:rsidR="00B40670">
        <w:t xml:space="preserve">% </w:t>
      </w:r>
      <w:r w:rsidRPr="00EC7179">
        <w:t>y 7.356</w:t>
      </w:r>
      <w:r w:rsidR="00B40670">
        <w:t xml:space="preserve"> %</w:t>
      </w:r>
      <w:r w:rsidRPr="00EC7179">
        <w:t>, respectivamente (</w:t>
      </w:r>
      <w:r w:rsidR="0068367B">
        <w:t>f</w:t>
      </w:r>
      <w:r w:rsidR="0068367B" w:rsidRPr="00EC7179">
        <w:t xml:space="preserve">igura </w:t>
      </w:r>
      <w:r w:rsidR="00354452">
        <w:t>5</w:t>
      </w:r>
      <w:r w:rsidRPr="00EC7179">
        <w:t>).</w:t>
      </w:r>
    </w:p>
    <w:p w:rsidR="00EC7179" w:rsidRPr="00EC7179" w:rsidRDefault="00EC7179" w:rsidP="00EC7179">
      <w:pPr>
        <w:tabs>
          <w:tab w:val="left" w:pos="7250"/>
          <w:tab w:val="left" w:pos="9781"/>
        </w:tabs>
        <w:jc w:val="center"/>
        <w:rPr>
          <w:b/>
        </w:rPr>
      </w:pPr>
      <w:r w:rsidRPr="00EC7179">
        <w:rPr>
          <w:noProof/>
          <w:lang w:val="es-CO" w:eastAsia="es-CO"/>
        </w:rPr>
        <w:lastRenderedPageBreak/>
        <w:drawing>
          <wp:inline distT="0" distB="0" distL="0" distR="0">
            <wp:extent cx="4680000" cy="2160000"/>
            <wp:effectExtent l="0" t="0" r="6350" b="120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7179" w:rsidRPr="00EC7179" w:rsidRDefault="00564066" w:rsidP="00564066">
      <w:pPr>
        <w:jc w:val="center"/>
        <w:rPr>
          <w:lang w:val="es-MX"/>
        </w:rPr>
      </w:pPr>
      <w:r>
        <w:rPr>
          <w:b/>
        </w:rPr>
        <w:t>F</w:t>
      </w:r>
      <w:r w:rsidR="00EC7179" w:rsidRPr="00EC7179">
        <w:rPr>
          <w:b/>
        </w:rPr>
        <w:t>igura</w:t>
      </w:r>
      <w:r w:rsidR="00EC7179" w:rsidRPr="00EC7179">
        <w:rPr>
          <w:b/>
          <w:lang w:val="es-MX"/>
        </w:rPr>
        <w:t xml:space="preserve"> </w:t>
      </w:r>
      <w:r w:rsidR="00354452">
        <w:rPr>
          <w:b/>
          <w:lang w:val="es-MX"/>
        </w:rPr>
        <w:t>5</w:t>
      </w:r>
      <w:r w:rsidR="00EC7179" w:rsidRPr="00EC7179">
        <w:rPr>
          <w:b/>
          <w:lang w:val="es-MX"/>
        </w:rPr>
        <w:t xml:space="preserve">. </w:t>
      </w:r>
      <w:r w:rsidR="00EC7179" w:rsidRPr="00EC7179">
        <w:rPr>
          <w:lang w:val="es-MX"/>
        </w:rPr>
        <w:t>Registro</w:t>
      </w:r>
      <w:r w:rsidR="00EC7179" w:rsidRPr="00EC7179">
        <w:rPr>
          <w:b/>
          <w:lang w:val="es-MX"/>
        </w:rPr>
        <w:t xml:space="preserve"> </w:t>
      </w:r>
      <w:r w:rsidR="00EC7179" w:rsidRPr="00EC7179">
        <w:rPr>
          <w:lang w:val="es-MX"/>
        </w:rPr>
        <w:t>Carbono Orgánico.</w:t>
      </w:r>
    </w:p>
    <w:p w:rsidR="00EC7179" w:rsidRPr="00EC7179" w:rsidRDefault="00EC7179" w:rsidP="00EC7179">
      <w:pPr>
        <w:tabs>
          <w:tab w:val="left" w:pos="8789"/>
          <w:tab w:val="left" w:pos="9781"/>
        </w:tabs>
        <w:ind w:right="49"/>
        <w:jc w:val="both"/>
        <w:rPr>
          <w:lang w:val="es-MX"/>
        </w:rPr>
      </w:pPr>
    </w:p>
    <w:p w:rsidR="00CD1DCD" w:rsidRPr="00CD1DCD" w:rsidRDefault="00EC7179" w:rsidP="00EC7179">
      <w:pPr>
        <w:tabs>
          <w:tab w:val="left" w:pos="4755"/>
        </w:tabs>
        <w:jc w:val="both"/>
        <w:rPr>
          <w:b/>
          <w:i/>
        </w:rPr>
      </w:pPr>
      <w:r w:rsidRPr="00CD1DCD">
        <w:rPr>
          <w:b/>
          <w:i/>
        </w:rPr>
        <w:t xml:space="preserve">Parámetros Fisicoquímicos </w:t>
      </w:r>
    </w:p>
    <w:p w:rsidR="00EC7179" w:rsidRPr="00EC7179" w:rsidRDefault="00CD1DCD" w:rsidP="00EC7179">
      <w:pPr>
        <w:tabs>
          <w:tab w:val="left" w:pos="4755"/>
        </w:tabs>
        <w:jc w:val="both"/>
        <w:rPr>
          <w:b/>
          <w:lang w:val="es-MX"/>
        </w:rPr>
      </w:pPr>
      <w:r>
        <w:t>L</w:t>
      </w:r>
      <w:r w:rsidR="00EC7179" w:rsidRPr="00EC7179">
        <w:t>a variación de los valores registrados durante las 12 semanas del proceso son las siguientes.</w:t>
      </w:r>
    </w:p>
    <w:p w:rsidR="00EC7179" w:rsidRPr="00EC7179" w:rsidRDefault="00EC7179" w:rsidP="00EC7179">
      <w:pPr>
        <w:tabs>
          <w:tab w:val="left" w:pos="4755"/>
        </w:tabs>
        <w:ind w:right="850"/>
        <w:jc w:val="both"/>
        <w:rPr>
          <w:b/>
        </w:rPr>
      </w:pPr>
    </w:p>
    <w:p w:rsidR="00EC7179" w:rsidRPr="00EC7179" w:rsidRDefault="00EC7179" w:rsidP="00CD1DCD">
      <w:pPr>
        <w:tabs>
          <w:tab w:val="left" w:pos="4755"/>
        </w:tabs>
        <w:ind w:right="850"/>
        <w:jc w:val="both"/>
        <w:rPr>
          <w:lang w:val="es-MX"/>
        </w:rPr>
      </w:pPr>
      <w:proofErr w:type="gramStart"/>
      <w:r w:rsidRPr="00EC7179">
        <w:rPr>
          <w:i/>
        </w:rPr>
        <w:t>pH</w:t>
      </w:r>
      <w:proofErr w:type="gramEnd"/>
      <w:r w:rsidR="00CD1DCD">
        <w:rPr>
          <w:i/>
        </w:rPr>
        <w:t xml:space="preserve">: </w:t>
      </w:r>
      <w:r w:rsidR="00CD1DCD" w:rsidRPr="00CD1DCD">
        <w:t>l</w:t>
      </w:r>
      <w:r w:rsidRPr="00EC7179">
        <w:t xml:space="preserve">a </w:t>
      </w:r>
      <w:r w:rsidR="0068367B">
        <w:t>f</w:t>
      </w:r>
      <w:r w:rsidR="0068367B" w:rsidRPr="00EC7179">
        <w:t xml:space="preserve">igura </w:t>
      </w:r>
      <w:r w:rsidR="00EC36F6">
        <w:t>6</w:t>
      </w:r>
      <w:r w:rsidRPr="00EC7179">
        <w:t>, muestra el promedio semanal del comportamiento de los valores de pH para cada pila. El pH de la pila 1, presento un pH menor respecto a la pila 2, 5.93±0.02 y 7.02±0.0</w:t>
      </w:r>
      <w:r w:rsidR="00C82417">
        <w:t>1</w:t>
      </w:r>
      <w:r w:rsidRPr="00EC7179">
        <w:t>, respectivamente. Al final del proceso, el pH se estabilizó, con valores de 8.00±0.07 y 7.95±0.11, respectivamente.</w:t>
      </w:r>
    </w:p>
    <w:p w:rsidR="00EC7179" w:rsidRPr="00EC7179" w:rsidRDefault="00EC7179" w:rsidP="00EC7179">
      <w:pPr>
        <w:tabs>
          <w:tab w:val="left" w:pos="8789"/>
          <w:tab w:val="left" w:pos="9781"/>
        </w:tabs>
        <w:ind w:right="49"/>
      </w:pPr>
    </w:p>
    <w:p w:rsidR="00564066" w:rsidRDefault="00EC7179" w:rsidP="00564066">
      <w:pPr>
        <w:tabs>
          <w:tab w:val="left" w:pos="7250"/>
          <w:tab w:val="left" w:pos="9781"/>
        </w:tabs>
        <w:jc w:val="center"/>
        <w:rPr>
          <w:b/>
        </w:rPr>
      </w:pPr>
      <w:r w:rsidRPr="00EC7179">
        <w:rPr>
          <w:noProof/>
          <w:lang w:val="es-CO" w:eastAsia="es-CO"/>
        </w:rPr>
        <w:drawing>
          <wp:inline distT="0" distB="0" distL="0" distR="0">
            <wp:extent cx="4680000" cy="2160000"/>
            <wp:effectExtent l="0" t="0" r="635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4066" w:rsidRDefault="00564066" w:rsidP="00564066">
      <w:pPr>
        <w:tabs>
          <w:tab w:val="left" w:pos="7250"/>
          <w:tab w:val="left" w:pos="9781"/>
        </w:tabs>
        <w:jc w:val="center"/>
        <w:rPr>
          <w:lang w:val="es-MX"/>
        </w:rPr>
      </w:pPr>
      <w:r w:rsidRPr="00EC7179">
        <w:rPr>
          <w:b/>
        </w:rPr>
        <w:t>Figura</w:t>
      </w:r>
      <w:r w:rsidRPr="00EC7179">
        <w:rPr>
          <w:b/>
          <w:lang w:val="es-MX"/>
        </w:rPr>
        <w:t xml:space="preserve"> </w:t>
      </w:r>
      <w:r w:rsidR="00EC36F6">
        <w:rPr>
          <w:b/>
          <w:lang w:val="es-MX"/>
        </w:rPr>
        <w:t>6</w:t>
      </w:r>
      <w:r w:rsidRPr="00EC7179">
        <w:rPr>
          <w:b/>
          <w:lang w:val="es-MX"/>
        </w:rPr>
        <w:t xml:space="preserve">. </w:t>
      </w:r>
      <w:r w:rsidRPr="00EC7179">
        <w:rPr>
          <w:lang w:val="es-MX"/>
        </w:rPr>
        <w:t>Variaciones de pH de las pilas.</w:t>
      </w:r>
    </w:p>
    <w:p w:rsidR="00E05E6E" w:rsidRDefault="00E05E6E" w:rsidP="00E05E6E">
      <w:pPr>
        <w:tabs>
          <w:tab w:val="left" w:pos="7250"/>
          <w:tab w:val="left" w:pos="9781"/>
        </w:tabs>
        <w:rPr>
          <w:lang w:val="es-MX"/>
        </w:rPr>
      </w:pPr>
    </w:p>
    <w:p w:rsidR="00E05E6E" w:rsidRDefault="00E05E6E" w:rsidP="00421280">
      <w:pPr>
        <w:tabs>
          <w:tab w:val="left" w:pos="7250"/>
          <w:tab w:val="left" w:pos="9781"/>
        </w:tabs>
        <w:jc w:val="both"/>
        <w:rPr>
          <w:lang w:val="es-MX"/>
        </w:rPr>
      </w:pPr>
      <w:r w:rsidRPr="00EC7179">
        <w:rPr>
          <w:lang w:val="es-MX"/>
        </w:rPr>
        <w:t xml:space="preserve">Los valores de pH, son similares a lo reportado por Vázquez </w:t>
      </w:r>
      <w:r w:rsidRPr="00EC7179">
        <w:rPr>
          <w:i/>
          <w:lang w:val="es-MX"/>
        </w:rPr>
        <w:t>et al.</w:t>
      </w:r>
      <w:r w:rsidRPr="00EC7179">
        <w:rPr>
          <w:lang w:val="es-MX"/>
        </w:rPr>
        <w:t xml:space="preserve"> (2015)</w:t>
      </w:r>
      <w:r w:rsidR="0068367B">
        <w:rPr>
          <w:lang w:val="es-MX"/>
        </w:rPr>
        <w:t>,</w:t>
      </w:r>
      <w:r w:rsidRPr="00EC7179">
        <w:rPr>
          <w:lang w:val="es-MX"/>
        </w:rPr>
        <w:t xml:space="preserve"> y NADF-020-AMBT-2011.</w:t>
      </w:r>
    </w:p>
    <w:p w:rsidR="00564066" w:rsidRDefault="00564066" w:rsidP="00EC7179">
      <w:pPr>
        <w:tabs>
          <w:tab w:val="left" w:pos="7250"/>
          <w:tab w:val="left" w:pos="9781"/>
        </w:tabs>
        <w:rPr>
          <w:b/>
        </w:rPr>
      </w:pPr>
    </w:p>
    <w:p w:rsidR="00E05E6E" w:rsidRPr="00EC7179" w:rsidRDefault="00E05E6E" w:rsidP="00CD1DCD">
      <w:pPr>
        <w:tabs>
          <w:tab w:val="left" w:pos="4755"/>
        </w:tabs>
        <w:ind w:right="850"/>
        <w:jc w:val="both"/>
      </w:pPr>
      <w:r w:rsidRPr="0093322F">
        <w:rPr>
          <w:i/>
        </w:rPr>
        <w:t>Conductividad eléctrica (CE)</w:t>
      </w:r>
      <w:r w:rsidR="00CD1DCD">
        <w:rPr>
          <w:i/>
        </w:rPr>
        <w:t xml:space="preserve">: </w:t>
      </w:r>
      <w:r w:rsidR="00CD1DCD">
        <w:t>l</w:t>
      </w:r>
      <w:r w:rsidRPr="00EC7179">
        <w:t xml:space="preserve">a </w:t>
      </w:r>
      <w:r w:rsidR="0068367B">
        <w:t>f</w:t>
      </w:r>
      <w:r w:rsidR="0068367B" w:rsidRPr="00EC7179">
        <w:t xml:space="preserve">igura </w:t>
      </w:r>
      <w:r w:rsidR="00EC36F6">
        <w:t>7</w:t>
      </w:r>
      <w:r w:rsidRPr="00EC7179">
        <w:t xml:space="preserve"> muestra el promedio semanal del comportamiento de los valores de </w:t>
      </w:r>
      <w:r w:rsidR="00B479D5">
        <w:t>c</w:t>
      </w:r>
      <w:r w:rsidRPr="00EC7179">
        <w:t xml:space="preserve">onductividad eléctrica para cada pila. En este parámetro, fue evidente el efecto del </w:t>
      </w:r>
      <w:proofErr w:type="spellStart"/>
      <w:r w:rsidRPr="00EC7179">
        <w:t>agar</w:t>
      </w:r>
      <w:proofErr w:type="spellEnd"/>
      <w:r w:rsidRPr="00EC7179">
        <w:t xml:space="preserve">, ya que al final del proceso, la pila 1 presentaba 6.87±0.46 </w:t>
      </w:r>
      <w:proofErr w:type="spellStart"/>
      <w:r w:rsidRPr="00EC7179">
        <w:t>dS</w:t>
      </w:r>
      <w:proofErr w:type="spellEnd"/>
      <w:r w:rsidRPr="00EC7179">
        <w:t xml:space="preserve"> m</w:t>
      </w:r>
      <w:r w:rsidRPr="00EC7179">
        <w:rPr>
          <w:vertAlign w:val="superscript"/>
        </w:rPr>
        <w:t>-1</w:t>
      </w:r>
      <w:r w:rsidRPr="00EC7179">
        <w:t xml:space="preserve"> y la pila 2, 3.02±0.09 </w:t>
      </w:r>
      <w:proofErr w:type="spellStart"/>
      <w:r w:rsidRPr="00EC7179">
        <w:t>dS</w:t>
      </w:r>
      <w:proofErr w:type="spellEnd"/>
      <w:r w:rsidRPr="00EC7179">
        <w:t xml:space="preserve"> m</w:t>
      </w:r>
      <w:r w:rsidRPr="00EC7179">
        <w:rPr>
          <w:vertAlign w:val="superscript"/>
        </w:rPr>
        <w:t>-1</w:t>
      </w:r>
      <w:r w:rsidRPr="00EC7179">
        <w:t xml:space="preserve">. Esta diferencia, se debe </w:t>
      </w:r>
      <w:r w:rsidRPr="00EC7179">
        <w:lastRenderedPageBreak/>
        <w:t xml:space="preserve">al contenido de sales del </w:t>
      </w:r>
      <w:proofErr w:type="spellStart"/>
      <w:r w:rsidRPr="00EC7179">
        <w:t>agar</w:t>
      </w:r>
      <w:proofErr w:type="spellEnd"/>
      <w:r w:rsidRPr="00EC7179">
        <w:t>, ya que gran parte de los nutrientes se presentan como sales y minerales, para su aprovechamiento en el cultivo de bacterias.</w:t>
      </w:r>
    </w:p>
    <w:p w:rsidR="00E05E6E" w:rsidRDefault="00E05E6E" w:rsidP="00EC7179">
      <w:pPr>
        <w:tabs>
          <w:tab w:val="left" w:pos="7250"/>
          <w:tab w:val="left" w:pos="9781"/>
        </w:tabs>
        <w:rPr>
          <w:b/>
        </w:rPr>
      </w:pPr>
    </w:p>
    <w:p w:rsidR="00EC7179" w:rsidRPr="00EC7179" w:rsidRDefault="00EC7179" w:rsidP="00564066">
      <w:pPr>
        <w:tabs>
          <w:tab w:val="left" w:pos="7250"/>
          <w:tab w:val="left" w:pos="9781"/>
        </w:tabs>
        <w:jc w:val="center"/>
        <w:rPr>
          <w:b/>
        </w:rPr>
      </w:pPr>
      <w:r w:rsidRPr="00EC7179">
        <w:rPr>
          <w:noProof/>
          <w:lang w:val="es-CO" w:eastAsia="es-CO"/>
        </w:rPr>
        <w:drawing>
          <wp:inline distT="0" distB="0" distL="0" distR="0">
            <wp:extent cx="4680000" cy="2160000"/>
            <wp:effectExtent l="0" t="0" r="635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7179" w:rsidRPr="00EC7179" w:rsidRDefault="00EC7179" w:rsidP="00564066">
      <w:pPr>
        <w:jc w:val="center"/>
        <w:rPr>
          <w:lang w:val="es-MX"/>
        </w:rPr>
      </w:pPr>
      <w:r w:rsidRPr="00EC7179">
        <w:rPr>
          <w:b/>
        </w:rPr>
        <w:t>Figura</w:t>
      </w:r>
      <w:r w:rsidRPr="00EC7179">
        <w:rPr>
          <w:b/>
          <w:lang w:val="es-MX"/>
        </w:rPr>
        <w:t xml:space="preserve"> </w:t>
      </w:r>
      <w:r w:rsidR="00EC36F6">
        <w:rPr>
          <w:b/>
          <w:lang w:val="es-MX"/>
        </w:rPr>
        <w:t>7</w:t>
      </w:r>
      <w:r w:rsidRPr="00EC7179">
        <w:rPr>
          <w:b/>
          <w:lang w:val="es-MX"/>
        </w:rPr>
        <w:t xml:space="preserve">. </w:t>
      </w:r>
      <w:r w:rsidRPr="00EC7179">
        <w:rPr>
          <w:lang w:val="es-MX"/>
        </w:rPr>
        <w:t>Conductividad eléctrica de las pilas.</w:t>
      </w:r>
    </w:p>
    <w:p w:rsidR="00E05E6E" w:rsidRDefault="00E05E6E" w:rsidP="00A7761D">
      <w:pPr>
        <w:spacing w:line="259" w:lineRule="auto"/>
        <w:rPr>
          <w:rFonts w:eastAsiaTheme="minorHAnsi"/>
          <w:b/>
          <w:lang w:val="es-MX" w:eastAsia="en-US"/>
        </w:rPr>
      </w:pPr>
    </w:p>
    <w:p w:rsidR="001A4AE0" w:rsidRDefault="00E05E6E" w:rsidP="00E05E6E">
      <w:pPr>
        <w:spacing w:after="160" w:line="259" w:lineRule="auto"/>
        <w:jc w:val="both"/>
        <w:rPr>
          <w:lang w:val="es-MX"/>
        </w:rPr>
      </w:pPr>
      <w:r w:rsidRPr="00EC7179">
        <w:rPr>
          <w:lang w:val="es-MX"/>
        </w:rPr>
        <w:t>El % humedad está dentro de los parámetros de la</w:t>
      </w:r>
      <w:r w:rsidR="006D775A">
        <w:rPr>
          <w:lang w:val="es-MX"/>
        </w:rPr>
        <w:t xml:space="preserve"> </w:t>
      </w:r>
      <w:r w:rsidR="006E6866" w:rsidRPr="006E6866">
        <w:rPr>
          <w:lang w:val="es-MX"/>
        </w:rPr>
        <w:t>SM</w:t>
      </w:r>
      <w:r w:rsidR="006E6866">
        <w:rPr>
          <w:lang w:val="es-MX"/>
        </w:rPr>
        <w:t>ADF (2011)</w:t>
      </w:r>
      <w:r w:rsidRPr="00EC7179">
        <w:rPr>
          <w:lang w:val="es-MX"/>
        </w:rPr>
        <w:t xml:space="preserve">, sin embargo, la conductividad eléctrica se incumple en la pila 1. El tiempo de proceso (12 semanas), es óptima, debido a que la diferencia de la temperatura (&lt;10 °C, respecto al ambiente), se cumple. </w:t>
      </w:r>
    </w:p>
    <w:p w:rsidR="001E1F75" w:rsidRPr="0062139B" w:rsidRDefault="001A4AE0" w:rsidP="0062139B">
      <w:pPr>
        <w:spacing w:after="160" w:line="259" w:lineRule="auto"/>
        <w:rPr>
          <w:i/>
        </w:rPr>
      </w:pPr>
      <w:r w:rsidRPr="0093322F">
        <w:rPr>
          <w:i/>
        </w:rPr>
        <w:t>Análisis estadístico</w:t>
      </w:r>
      <w:r w:rsidR="0062139B">
        <w:rPr>
          <w:i/>
        </w:rPr>
        <w:t xml:space="preserve">: </w:t>
      </w:r>
      <w:r w:rsidR="0062139B">
        <w:rPr>
          <w:lang w:val="es-MX"/>
        </w:rPr>
        <w:t>e</w:t>
      </w:r>
      <w:r w:rsidR="00A7761D">
        <w:rPr>
          <w:lang w:val="es-MX"/>
        </w:rPr>
        <w:t>l análisis de varianza de los</w:t>
      </w:r>
      <w:r>
        <w:rPr>
          <w:lang w:val="es-MX"/>
        </w:rPr>
        <w:t xml:space="preserve"> val</w:t>
      </w:r>
      <w:r w:rsidR="00A7761D">
        <w:rPr>
          <w:lang w:val="es-MX"/>
        </w:rPr>
        <w:t xml:space="preserve">ores registrados de temperatura durante las primeras 5 semanas (fase </w:t>
      </w:r>
      <w:proofErr w:type="spellStart"/>
      <w:r w:rsidR="00A7761D">
        <w:rPr>
          <w:lang w:val="es-MX"/>
        </w:rPr>
        <w:t>termofílica</w:t>
      </w:r>
      <w:proofErr w:type="spellEnd"/>
      <w:r w:rsidR="00A7761D">
        <w:rPr>
          <w:lang w:val="es-MX"/>
        </w:rPr>
        <w:t xml:space="preserve">), demuestra </w:t>
      </w:r>
      <w:r w:rsidR="0034104B">
        <w:rPr>
          <w:lang w:val="es-MX"/>
        </w:rPr>
        <w:t>que existen diferencias estadísticamente significativas entre los grupos</w:t>
      </w:r>
      <w:r w:rsidR="0056422C">
        <w:rPr>
          <w:lang w:val="es-MX"/>
        </w:rPr>
        <w:t xml:space="preserve">, con un valor de </w:t>
      </w:r>
      <w:r w:rsidR="0056422C" w:rsidRPr="00A7761D">
        <w:rPr>
          <w:i/>
          <w:lang w:val="es-MX"/>
        </w:rPr>
        <w:t>P</w:t>
      </w:r>
      <w:r w:rsidR="0056422C">
        <w:rPr>
          <w:lang w:val="es-MX"/>
        </w:rPr>
        <w:t xml:space="preserve"> = 0.0001</w:t>
      </w:r>
      <w:r w:rsidR="0034104B">
        <w:rPr>
          <w:lang w:val="es-MX"/>
        </w:rPr>
        <w:t xml:space="preserve">. Siendo las </w:t>
      </w:r>
      <w:r w:rsidR="00A7761D">
        <w:rPr>
          <w:lang w:val="es-MX"/>
        </w:rPr>
        <w:t>temperaturas de la P</w:t>
      </w:r>
      <w:r w:rsidR="0034104B">
        <w:rPr>
          <w:lang w:val="es-MX"/>
        </w:rPr>
        <w:t>ila 1, mayores y diferentes entre los grupos (</w:t>
      </w:r>
      <w:r w:rsidR="0068367B">
        <w:rPr>
          <w:lang w:val="es-MX"/>
        </w:rPr>
        <w:t xml:space="preserve">figura </w:t>
      </w:r>
      <w:r w:rsidR="00EC36F6">
        <w:rPr>
          <w:lang w:val="es-MX"/>
        </w:rPr>
        <w:t>8</w:t>
      </w:r>
      <w:r w:rsidR="0034104B">
        <w:rPr>
          <w:lang w:val="es-MX"/>
        </w:rPr>
        <w:t>).</w:t>
      </w:r>
    </w:p>
    <w:p w:rsidR="001E1F75" w:rsidRDefault="0034104B" w:rsidP="001E1F75">
      <w:pPr>
        <w:spacing w:line="259" w:lineRule="auto"/>
        <w:jc w:val="center"/>
        <w:rPr>
          <w:lang w:val="es-MX"/>
        </w:rPr>
      </w:pPr>
      <w:r>
        <w:rPr>
          <w:noProof/>
          <w:lang w:val="es-CO" w:eastAsia="es-CO"/>
        </w:rPr>
        <w:drawing>
          <wp:inline distT="0" distB="0" distL="0" distR="0">
            <wp:extent cx="4680000" cy="216000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57" t="16895" r="20400" b="16536"/>
                    <a:stretch/>
                  </pic:blipFill>
                  <pic:spPr bwMode="auto">
                    <a:xfrm>
                      <a:off x="0" y="0"/>
                      <a:ext cx="4680000" cy="216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A4AE0" w:rsidRDefault="001E1F75" w:rsidP="001E1F75">
      <w:pPr>
        <w:spacing w:after="160" w:line="259" w:lineRule="auto"/>
        <w:jc w:val="center"/>
        <w:rPr>
          <w:lang w:val="es-MX"/>
        </w:rPr>
      </w:pPr>
      <w:r w:rsidRPr="001E1F75">
        <w:rPr>
          <w:b/>
          <w:lang w:val="es-MX"/>
        </w:rPr>
        <w:t xml:space="preserve">Figura </w:t>
      </w:r>
      <w:r w:rsidR="00EC36F6">
        <w:rPr>
          <w:b/>
          <w:lang w:val="es-MX"/>
        </w:rPr>
        <w:t>8</w:t>
      </w:r>
      <w:r w:rsidR="0034104B">
        <w:rPr>
          <w:lang w:val="es-MX"/>
        </w:rPr>
        <w:t>. Gráfico del análisis de varianza (letras diferentes, indican diferencia entre grupos)</w:t>
      </w:r>
      <w:r>
        <w:rPr>
          <w:lang w:val="es-MX"/>
        </w:rPr>
        <w:t>.</w:t>
      </w:r>
      <w:r w:rsidR="001A4AE0">
        <w:rPr>
          <w:lang w:val="es-MX"/>
        </w:rPr>
        <w:br w:type="page"/>
      </w:r>
    </w:p>
    <w:p w:rsidR="00EC7179" w:rsidRPr="00EC7179" w:rsidRDefault="00EC7179" w:rsidP="00EC7179">
      <w:pPr>
        <w:spacing w:after="160" w:line="259" w:lineRule="auto"/>
        <w:rPr>
          <w:rFonts w:eastAsiaTheme="minorHAnsi"/>
          <w:b/>
          <w:lang w:val="es-MX" w:eastAsia="en-US"/>
        </w:rPr>
      </w:pPr>
      <w:r w:rsidRPr="00EC7179">
        <w:rPr>
          <w:rFonts w:eastAsiaTheme="minorHAnsi"/>
          <w:b/>
          <w:lang w:val="es-MX" w:eastAsia="en-US"/>
        </w:rPr>
        <w:lastRenderedPageBreak/>
        <w:t>Conclusión</w:t>
      </w:r>
    </w:p>
    <w:p w:rsidR="00EC7179" w:rsidRPr="00EC7179" w:rsidRDefault="00421280" w:rsidP="003A5B74">
      <w:pPr>
        <w:spacing w:line="259" w:lineRule="auto"/>
        <w:jc w:val="both"/>
        <w:rPr>
          <w:lang w:val="es-MX"/>
        </w:rPr>
      </w:pPr>
      <w:r>
        <w:rPr>
          <w:lang w:val="es-MX"/>
        </w:rPr>
        <w:t>L</w:t>
      </w:r>
      <w:r w:rsidR="009D43DE">
        <w:rPr>
          <w:lang w:val="es-MX"/>
        </w:rPr>
        <w:t>os resultados obtenidos, indican que el proceso de compostaje es viable, al no presentarse inhibición alguna</w:t>
      </w:r>
      <w:r w:rsidR="0056422C">
        <w:rPr>
          <w:lang w:val="es-MX"/>
        </w:rPr>
        <w:t>,</w:t>
      </w:r>
      <w:r w:rsidR="009D43DE">
        <w:rPr>
          <w:lang w:val="es-MX"/>
        </w:rPr>
        <w:t xml:space="preserve"> durante el proceso. </w:t>
      </w:r>
      <w:r w:rsidR="0056422C">
        <w:rPr>
          <w:lang w:val="es-MX"/>
        </w:rPr>
        <w:t xml:space="preserve">Se demuestra estadísticamente que los valores de temperatura, tienden a ser mayor, con el uso de </w:t>
      </w:r>
      <w:proofErr w:type="spellStart"/>
      <w:r w:rsidR="0056422C">
        <w:rPr>
          <w:lang w:val="es-MX"/>
        </w:rPr>
        <w:t>agar</w:t>
      </w:r>
      <w:proofErr w:type="spellEnd"/>
      <w:r w:rsidR="0056422C">
        <w:rPr>
          <w:lang w:val="es-MX"/>
        </w:rPr>
        <w:t xml:space="preserve"> caduco. </w:t>
      </w:r>
      <w:r w:rsidR="00EC7179" w:rsidRPr="00EC7179">
        <w:rPr>
          <w:lang w:val="es-MX"/>
        </w:rPr>
        <w:t xml:space="preserve">Esta investigación debe proseguir, buscando combinaciones para abatir el aumento de la conductividad eléctrica. El compostaje es un proceso adecuado para el tratamiento </w:t>
      </w:r>
      <w:r w:rsidR="00EC7179" w:rsidRPr="0093322F">
        <w:rPr>
          <w:i/>
          <w:lang w:val="es-MX"/>
        </w:rPr>
        <w:t>in</w:t>
      </w:r>
      <w:r w:rsidRPr="0093322F">
        <w:rPr>
          <w:i/>
          <w:lang w:val="es-MX"/>
        </w:rPr>
        <w:t xml:space="preserve"> situ</w:t>
      </w:r>
      <w:r>
        <w:rPr>
          <w:lang w:val="es-MX"/>
        </w:rPr>
        <w:t xml:space="preserve"> de </w:t>
      </w:r>
      <w:proofErr w:type="spellStart"/>
      <w:r>
        <w:rPr>
          <w:lang w:val="es-MX"/>
        </w:rPr>
        <w:t>agar</w:t>
      </w:r>
      <w:proofErr w:type="spellEnd"/>
      <w:r>
        <w:rPr>
          <w:lang w:val="es-MX"/>
        </w:rPr>
        <w:t xml:space="preserve"> residual (caduco</w:t>
      </w:r>
      <w:r w:rsidR="00EC7179" w:rsidRPr="00EC7179">
        <w:rPr>
          <w:lang w:val="es-MX"/>
        </w:rPr>
        <w:t>), lo que podría implementarse en IES donde se tengan problemas de manejo de estos residuos, disminuyendo el posible costo de manejo.</w:t>
      </w:r>
      <w:r w:rsidR="00EE678C">
        <w:rPr>
          <w:lang w:val="es-MX"/>
        </w:rPr>
        <w:t xml:space="preserve"> La </w:t>
      </w:r>
      <w:proofErr w:type="spellStart"/>
      <w:r w:rsidR="00EE678C">
        <w:rPr>
          <w:lang w:val="es-MX"/>
        </w:rPr>
        <w:t>DACBiol</w:t>
      </w:r>
      <w:proofErr w:type="spellEnd"/>
      <w:r w:rsidR="00EE678C">
        <w:rPr>
          <w:lang w:val="es-MX"/>
        </w:rPr>
        <w:t xml:space="preserve">, alcanza el objetivo de minimización de residuos, generados en laboratorios, lo cual coadyuva en el cumplimiento de los requerimientos de su certificación de </w:t>
      </w:r>
      <w:r w:rsidR="00906B7A">
        <w:rPr>
          <w:lang w:val="es-MX"/>
        </w:rPr>
        <w:t>“</w:t>
      </w:r>
      <w:r w:rsidR="00EE678C">
        <w:rPr>
          <w:lang w:val="es-MX"/>
        </w:rPr>
        <w:t>calidad ambiental</w:t>
      </w:r>
      <w:r w:rsidR="00906B7A">
        <w:rPr>
          <w:lang w:val="es-MX"/>
        </w:rPr>
        <w:t>”</w:t>
      </w:r>
      <w:r w:rsidR="00EE678C">
        <w:rPr>
          <w:lang w:val="es-MX"/>
        </w:rPr>
        <w:t>.</w:t>
      </w:r>
    </w:p>
    <w:p w:rsidR="00EC7179" w:rsidRDefault="00EC7179" w:rsidP="00AE4766">
      <w:pPr>
        <w:spacing w:line="259" w:lineRule="auto"/>
        <w:rPr>
          <w:rFonts w:eastAsiaTheme="minorHAnsi"/>
          <w:b/>
          <w:lang w:val="es-MX" w:eastAsia="en-US"/>
        </w:rPr>
      </w:pPr>
    </w:p>
    <w:p w:rsidR="00EC7179" w:rsidRPr="00EC7179" w:rsidRDefault="00AE4766" w:rsidP="00EC7179">
      <w:pPr>
        <w:autoSpaceDE w:val="0"/>
        <w:autoSpaceDN w:val="0"/>
        <w:adjustRightInd w:val="0"/>
        <w:rPr>
          <w:rFonts w:eastAsiaTheme="minorHAnsi"/>
          <w:b/>
          <w:lang w:val="es-MX" w:eastAsia="en-US"/>
        </w:rPr>
      </w:pPr>
      <w:r w:rsidRPr="00EC7179">
        <w:rPr>
          <w:rFonts w:eastAsiaTheme="minorHAnsi"/>
          <w:b/>
          <w:lang w:val="es-MX" w:eastAsia="en-US"/>
        </w:rPr>
        <w:t xml:space="preserve">Referencias </w:t>
      </w:r>
      <w:r w:rsidR="00E90F50">
        <w:rPr>
          <w:rFonts w:eastAsiaTheme="minorHAnsi"/>
          <w:b/>
          <w:lang w:val="es-MX" w:eastAsia="en-US"/>
        </w:rPr>
        <w:t>b</w:t>
      </w:r>
      <w:r w:rsidR="00E90F50" w:rsidRPr="00EC7179">
        <w:rPr>
          <w:rFonts w:eastAsiaTheme="minorHAnsi"/>
          <w:b/>
          <w:lang w:val="es-MX" w:eastAsia="en-US"/>
        </w:rPr>
        <w:t>ibliográficas</w:t>
      </w:r>
    </w:p>
    <w:p w:rsidR="00EC7179" w:rsidRPr="00EC7179" w:rsidRDefault="00EC7179" w:rsidP="00EC7179">
      <w:pPr>
        <w:autoSpaceDE w:val="0"/>
        <w:autoSpaceDN w:val="0"/>
        <w:adjustRightInd w:val="0"/>
        <w:rPr>
          <w:rFonts w:eastAsiaTheme="minorHAnsi"/>
          <w:lang w:val="es-MX" w:eastAsia="en-US"/>
        </w:rPr>
      </w:pPr>
    </w:p>
    <w:p w:rsidR="0093322F" w:rsidRPr="00896E67" w:rsidRDefault="0093322F" w:rsidP="00D444CF">
      <w:pPr>
        <w:autoSpaceDE w:val="0"/>
        <w:autoSpaceDN w:val="0"/>
        <w:adjustRightInd w:val="0"/>
        <w:spacing w:after="120"/>
        <w:ind w:left="720" w:hanging="720"/>
        <w:jc w:val="both"/>
        <w:rPr>
          <w:shd w:val="clear" w:color="auto" w:fill="FFFFFF"/>
          <w:lang w:val="en-US"/>
        </w:rPr>
      </w:pPr>
      <w:proofErr w:type="gramStart"/>
      <w:r w:rsidRPr="001B3196">
        <w:rPr>
          <w:lang w:val="en-US"/>
        </w:rPr>
        <w:t>Ahmed, A. U., &amp; Sorensen, D. L. (1995).</w:t>
      </w:r>
      <w:proofErr w:type="gramEnd"/>
      <w:r w:rsidRPr="001B3196">
        <w:rPr>
          <w:lang w:val="en-US"/>
        </w:rPr>
        <w:t xml:space="preserve"> </w:t>
      </w:r>
      <w:proofErr w:type="gramStart"/>
      <w:r w:rsidRPr="00896E67">
        <w:rPr>
          <w:lang w:val="en-US"/>
        </w:rPr>
        <w:t xml:space="preserve">Kinetics of pathogen destruction during storage of dewatered </w:t>
      </w:r>
      <w:proofErr w:type="spellStart"/>
      <w:r w:rsidRPr="00896E67">
        <w:rPr>
          <w:lang w:val="en-US"/>
        </w:rPr>
        <w:t>biosolids</w:t>
      </w:r>
      <w:proofErr w:type="spellEnd"/>
      <w:r w:rsidRPr="00896E67">
        <w:rPr>
          <w:lang w:val="en-US"/>
        </w:rPr>
        <w:t>.</w:t>
      </w:r>
      <w:proofErr w:type="gramEnd"/>
      <w:r w:rsidRPr="00896E67">
        <w:rPr>
          <w:lang w:val="en-US"/>
        </w:rPr>
        <w:t xml:space="preserve"> </w:t>
      </w:r>
      <w:r w:rsidRPr="00F47493">
        <w:rPr>
          <w:i/>
          <w:lang w:val="en-US"/>
        </w:rPr>
        <w:t>Water Environment Research, 67</w:t>
      </w:r>
      <w:r w:rsidRPr="00F47493">
        <w:rPr>
          <w:lang w:val="en-US"/>
        </w:rPr>
        <w:t xml:space="preserve">(2), 143-150. </w:t>
      </w:r>
      <w:proofErr w:type="spellStart"/>
      <w:r w:rsidRPr="00896E67">
        <w:rPr>
          <w:lang w:val="en-US"/>
        </w:rPr>
        <w:t>Doi</w:t>
      </w:r>
      <w:proofErr w:type="spellEnd"/>
      <w:r w:rsidRPr="00896E67">
        <w:rPr>
          <w:lang w:val="en-US"/>
        </w:rPr>
        <w:t xml:space="preserve">: </w:t>
      </w:r>
      <w:r w:rsidRPr="00936CD3">
        <w:rPr>
          <w:shd w:val="clear" w:color="auto" w:fill="FFFFFF"/>
          <w:lang w:val="en-US"/>
        </w:rPr>
        <w:t>http://dx.doi.org/10.2175/106143095X131286</w:t>
      </w:r>
      <w:r w:rsidRPr="00896E67">
        <w:rPr>
          <w:shd w:val="clear" w:color="auto" w:fill="FFFFFF"/>
          <w:lang w:val="en-US"/>
        </w:rPr>
        <w:t>.</w:t>
      </w:r>
    </w:p>
    <w:p w:rsidR="006E6866" w:rsidRPr="00896E67" w:rsidRDefault="006E6866" w:rsidP="00D444CF">
      <w:pPr>
        <w:autoSpaceDE w:val="0"/>
        <w:autoSpaceDN w:val="0"/>
        <w:adjustRightInd w:val="0"/>
        <w:spacing w:after="120"/>
        <w:ind w:left="720" w:hanging="720"/>
        <w:jc w:val="both"/>
        <w:rPr>
          <w:lang w:val="en-US"/>
        </w:rPr>
      </w:pPr>
      <w:proofErr w:type="spellStart"/>
      <w:proofErr w:type="gramStart"/>
      <w:r w:rsidRPr="00896E67">
        <w:rPr>
          <w:lang w:val="en-US"/>
        </w:rPr>
        <w:t>Bertoldi</w:t>
      </w:r>
      <w:proofErr w:type="spellEnd"/>
      <w:r w:rsidR="002D25AB" w:rsidRPr="00896E67">
        <w:rPr>
          <w:lang w:val="en-US"/>
        </w:rPr>
        <w:t>, M.</w:t>
      </w:r>
      <w:r w:rsidR="00025687" w:rsidRPr="00896E67">
        <w:rPr>
          <w:lang w:val="en-US"/>
        </w:rPr>
        <w:t>,</w:t>
      </w:r>
      <w:r w:rsidRPr="00896E67">
        <w:rPr>
          <w:lang w:val="en-US"/>
        </w:rPr>
        <w:t xml:space="preserve"> </w:t>
      </w:r>
      <w:proofErr w:type="spellStart"/>
      <w:r w:rsidRPr="00896E67">
        <w:rPr>
          <w:lang w:val="en-US"/>
        </w:rPr>
        <w:t>Sequi</w:t>
      </w:r>
      <w:proofErr w:type="spellEnd"/>
      <w:r w:rsidR="002D25AB" w:rsidRPr="00896E67">
        <w:rPr>
          <w:lang w:val="en-US"/>
        </w:rPr>
        <w:t>, P.</w:t>
      </w:r>
      <w:r w:rsidR="00025687" w:rsidRPr="00896E67">
        <w:rPr>
          <w:lang w:val="en-US"/>
        </w:rPr>
        <w:t>,</w:t>
      </w:r>
      <w:r w:rsidRPr="00896E67">
        <w:rPr>
          <w:lang w:val="en-US"/>
        </w:rPr>
        <w:t xml:space="preserve"> </w:t>
      </w:r>
      <w:proofErr w:type="spellStart"/>
      <w:r w:rsidRPr="00896E67">
        <w:rPr>
          <w:lang w:val="en-US"/>
        </w:rPr>
        <w:t>Lemmes</w:t>
      </w:r>
      <w:proofErr w:type="spellEnd"/>
      <w:r w:rsidR="002D25AB" w:rsidRPr="00896E67">
        <w:rPr>
          <w:lang w:val="en-US"/>
        </w:rPr>
        <w:t>, B.</w:t>
      </w:r>
      <w:r w:rsidR="00025687" w:rsidRPr="00896E67">
        <w:rPr>
          <w:lang w:val="en-US"/>
        </w:rPr>
        <w:t xml:space="preserve"> &amp;</w:t>
      </w:r>
      <w:r w:rsidRPr="00896E67">
        <w:rPr>
          <w:lang w:val="en-US"/>
        </w:rPr>
        <w:t xml:space="preserve"> </w:t>
      </w:r>
      <w:proofErr w:type="spellStart"/>
      <w:r w:rsidRPr="00896E67">
        <w:rPr>
          <w:lang w:val="en-US"/>
        </w:rPr>
        <w:t>Papi</w:t>
      </w:r>
      <w:proofErr w:type="spellEnd"/>
      <w:r w:rsidR="002D25AB" w:rsidRPr="00896E67">
        <w:rPr>
          <w:lang w:val="en-US"/>
        </w:rPr>
        <w:t xml:space="preserve">, T. </w:t>
      </w:r>
      <w:r w:rsidR="00025687" w:rsidRPr="00896E67">
        <w:rPr>
          <w:lang w:val="en-US"/>
        </w:rPr>
        <w:t>(</w:t>
      </w:r>
      <w:r w:rsidRPr="00896E67">
        <w:rPr>
          <w:lang w:val="en-US"/>
        </w:rPr>
        <w:t>1996</w:t>
      </w:r>
      <w:r w:rsidR="00025687" w:rsidRPr="00896E67">
        <w:rPr>
          <w:lang w:val="en-US"/>
        </w:rPr>
        <w:t>)</w:t>
      </w:r>
      <w:r w:rsidRPr="00896E67">
        <w:rPr>
          <w:lang w:val="en-US"/>
        </w:rPr>
        <w:t>.</w:t>
      </w:r>
      <w:proofErr w:type="gramEnd"/>
      <w:r w:rsidRPr="00896E67">
        <w:rPr>
          <w:lang w:val="en-US"/>
        </w:rPr>
        <w:t xml:space="preserve"> </w:t>
      </w:r>
      <w:proofErr w:type="gramStart"/>
      <w:r w:rsidRPr="00896E67">
        <w:rPr>
          <w:lang w:val="en-US"/>
        </w:rPr>
        <w:t xml:space="preserve">The Science of </w:t>
      </w:r>
      <w:r w:rsidR="00025687" w:rsidRPr="00896E67">
        <w:rPr>
          <w:lang w:val="en-US"/>
        </w:rPr>
        <w:t>Composting.</w:t>
      </w:r>
      <w:proofErr w:type="gramEnd"/>
      <w:r w:rsidR="00025687" w:rsidRPr="00896E67">
        <w:rPr>
          <w:lang w:val="en-US"/>
        </w:rPr>
        <w:t xml:space="preserve"> </w:t>
      </w:r>
      <w:proofErr w:type="gramStart"/>
      <w:r w:rsidR="00025687" w:rsidRPr="00896E67">
        <w:rPr>
          <w:lang w:val="en-US"/>
        </w:rPr>
        <w:t>Chapman</w:t>
      </w:r>
      <w:r w:rsidRPr="00896E67">
        <w:rPr>
          <w:lang w:val="en-US"/>
        </w:rPr>
        <w:t xml:space="preserve"> &amp; Hall.</w:t>
      </w:r>
      <w:proofErr w:type="gramEnd"/>
      <w:r w:rsidRPr="00896E67">
        <w:rPr>
          <w:lang w:val="en-US"/>
        </w:rPr>
        <w:t xml:space="preserve"> London</w:t>
      </w:r>
      <w:r w:rsidR="00025687" w:rsidRPr="00896E67">
        <w:rPr>
          <w:lang w:val="en-US"/>
        </w:rPr>
        <w:t>,</w:t>
      </w:r>
      <w:r w:rsidR="00153EF2" w:rsidRPr="00896E67">
        <w:rPr>
          <w:lang w:val="en-US"/>
        </w:rPr>
        <w:t xml:space="preserve"> England</w:t>
      </w:r>
      <w:r w:rsidRPr="00896E67">
        <w:rPr>
          <w:lang w:val="en-US"/>
        </w:rPr>
        <w:t>,</w:t>
      </w:r>
      <w:r w:rsidR="00153EF2" w:rsidRPr="00896E67">
        <w:rPr>
          <w:lang w:val="en-US"/>
        </w:rPr>
        <w:t xml:space="preserve"> p</w:t>
      </w:r>
      <w:r w:rsidRPr="00896E67">
        <w:rPr>
          <w:lang w:val="en-US"/>
        </w:rPr>
        <w:t xml:space="preserve"> </w:t>
      </w:r>
      <w:r w:rsidR="00025687" w:rsidRPr="00896E67">
        <w:rPr>
          <w:lang w:val="en-US"/>
        </w:rPr>
        <w:t>1452</w:t>
      </w:r>
      <w:r w:rsidRPr="00896E67">
        <w:rPr>
          <w:lang w:val="en-US"/>
        </w:rPr>
        <w:t>.</w:t>
      </w:r>
      <w:r w:rsidR="00025687" w:rsidRPr="00896E67">
        <w:rPr>
          <w:lang w:val="en-US"/>
        </w:rPr>
        <w:t xml:space="preserve"> </w:t>
      </w:r>
      <w:proofErr w:type="spellStart"/>
      <w:r w:rsidR="00025687" w:rsidRPr="00896E67">
        <w:rPr>
          <w:lang w:val="en-US"/>
        </w:rPr>
        <w:t>D</w:t>
      </w:r>
      <w:r w:rsidR="00936CD3">
        <w:rPr>
          <w:lang w:val="en-US"/>
        </w:rPr>
        <w:t>oi</w:t>
      </w:r>
      <w:proofErr w:type="spellEnd"/>
      <w:r w:rsidR="00025687" w:rsidRPr="00896E67">
        <w:rPr>
          <w:lang w:val="en-US"/>
        </w:rPr>
        <w:t>: 10.1007/978-94-009-1569-5</w:t>
      </w:r>
      <w:r w:rsidR="00936CD3">
        <w:rPr>
          <w:lang w:val="en-US"/>
        </w:rPr>
        <w:t>.</w:t>
      </w:r>
    </w:p>
    <w:p w:rsidR="00E14C6B" w:rsidRPr="00F47493" w:rsidRDefault="00E14C6B" w:rsidP="00D444CF">
      <w:pPr>
        <w:autoSpaceDE w:val="0"/>
        <w:autoSpaceDN w:val="0"/>
        <w:adjustRightInd w:val="0"/>
        <w:spacing w:after="120"/>
        <w:ind w:left="720" w:hanging="720"/>
        <w:jc w:val="both"/>
        <w:rPr>
          <w:color w:val="222222"/>
          <w:shd w:val="clear" w:color="auto" w:fill="FFFFFF"/>
          <w:lang w:val="en-US"/>
        </w:rPr>
      </w:pPr>
      <w:proofErr w:type="spellStart"/>
      <w:r w:rsidRPr="001B3196">
        <w:rPr>
          <w:color w:val="222222"/>
          <w:shd w:val="clear" w:color="auto" w:fill="FFFFFF"/>
          <w:lang w:val="es-CO"/>
        </w:rPr>
        <w:t>Burge</w:t>
      </w:r>
      <w:proofErr w:type="spellEnd"/>
      <w:r w:rsidRPr="001B3196">
        <w:rPr>
          <w:color w:val="222222"/>
          <w:shd w:val="clear" w:color="auto" w:fill="FFFFFF"/>
          <w:lang w:val="es-CO"/>
        </w:rPr>
        <w:t xml:space="preserve">, W. D., </w:t>
      </w:r>
      <w:proofErr w:type="spellStart"/>
      <w:r w:rsidRPr="001B3196">
        <w:rPr>
          <w:color w:val="222222"/>
          <w:shd w:val="clear" w:color="auto" w:fill="FFFFFF"/>
          <w:lang w:val="es-CO"/>
        </w:rPr>
        <w:t>Colacicco</w:t>
      </w:r>
      <w:proofErr w:type="spellEnd"/>
      <w:r w:rsidRPr="001B3196">
        <w:rPr>
          <w:color w:val="222222"/>
          <w:shd w:val="clear" w:color="auto" w:fill="FFFFFF"/>
          <w:lang w:val="es-CO"/>
        </w:rPr>
        <w:t xml:space="preserve">, D., &amp; </w:t>
      </w:r>
      <w:proofErr w:type="spellStart"/>
      <w:r w:rsidRPr="001B3196">
        <w:rPr>
          <w:color w:val="222222"/>
          <w:shd w:val="clear" w:color="auto" w:fill="FFFFFF"/>
          <w:lang w:val="es-CO"/>
        </w:rPr>
        <w:t>Cramer</w:t>
      </w:r>
      <w:proofErr w:type="spellEnd"/>
      <w:r w:rsidRPr="001B3196">
        <w:rPr>
          <w:color w:val="222222"/>
          <w:shd w:val="clear" w:color="auto" w:fill="FFFFFF"/>
          <w:lang w:val="es-CO"/>
        </w:rPr>
        <w:t xml:space="preserve">, W. N. (1981). </w:t>
      </w:r>
      <w:proofErr w:type="gramStart"/>
      <w:r w:rsidRPr="00F47493">
        <w:rPr>
          <w:color w:val="222222"/>
          <w:shd w:val="clear" w:color="auto" w:fill="FFFFFF"/>
          <w:lang w:val="en-US"/>
        </w:rPr>
        <w:t>Criteria for achieving pathogen destruction during composting.</w:t>
      </w:r>
      <w:proofErr w:type="gramEnd"/>
      <w:r w:rsidRPr="00F47493">
        <w:rPr>
          <w:rStyle w:val="apple-converted-space"/>
          <w:color w:val="222222"/>
          <w:shd w:val="clear" w:color="auto" w:fill="FFFFFF"/>
          <w:lang w:val="en-US"/>
        </w:rPr>
        <w:t> </w:t>
      </w:r>
      <w:r w:rsidRPr="00F47493">
        <w:rPr>
          <w:i/>
          <w:iCs/>
          <w:color w:val="222222"/>
          <w:shd w:val="clear" w:color="auto" w:fill="FFFFFF"/>
          <w:lang w:val="en-US"/>
        </w:rPr>
        <w:t>Journal (Water Pollution Control Federation)</w:t>
      </w:r>
      <w:r w:rsidRPr="00F47493">
        <w:rPr>
          <w:color w:val="222222"/>
          <w:shd w:val="clear" w:color="auto" w:fill="FFFFFF"/>
          <w:lang w:val="en-US"/>
        </w:rPr>
        <w:t>, 1683-1690.</w:t>
      </w:r>
    </w:p>
    <w:p w:rsidR="00D444CF" w:rsidRPr="00896E67" w:rsidRDefault="00D444CF" w:rsidP="00D444CF">
      <w:pPr>
        <w:autoSpaceDE w:val="0"/>
        <w:autoSpaceDN w:val="0"/>
        <w:adjustRightInd w:val="0"/>
        <w:spacing w:after="120"/>
        <w:ind w:left="709" w:hanging="709"/>
        <w:jc w:val="both"/>
        <w:rPr>
          <w:color w:val="222222"/>
          <w:shd w:val="clear" w:color="auto" w:fill="FFFFFF"/>
        </w:rPr>
      </w:pPr>
      <w:proofErr w:type="gramStart"/>
      <w:r w:rsidRPr="00F47493">
        <w:rPr>
          <w:color w:val="222222"/>
          <w:shd w:val="clear" w:color="auto" w:fill="FFFFFF"/>
          <w:lang w:val="en-US"/>
        </w:rPr>
        <w:t>Burton, C. H., &amp; Turner, C. (2003).</w:t>
      </w:r>
      <w:proofErr w:type="gramEnd"/>
      <w:r w:rsidRPr="00F47493">
        <w:rPr>
          <w:rStyle w:val="apple-converted-space"/>
          <w:color w:val="222222"/>
          <w:shd w:val="clear" w:color="auto" w:fill="FFFFFF"/>
          <w:lang w:val="en-US"/>
        </w:rPr>
        <w:t> </w:t>
      </w:r>
      <w:r w:rsidRPr="00F47493">
        <w:rPr>
          <w:i/>
          <w:iCs/>
          <w:color w:val="222222"/>
          <w:shd w:val="clear" w:color="auto" w:fill="FFFFFF"/>
          <w:lang w:val="en-US"/>
        </w:rPr>
        <w:t>Manure management: Treatment strategies for sustainable agriculture</w:t>
      </w:r>
      <w:r w:rsidRPr="00F47493">
        <w:rPr>
          <w:color w:val="222222"/>
          <w:shd w:val="clear" w:color="auto" w:fill="FFFFFF"/>
          <w:lang w:val="en-US"/>
        </w:rPr>
        <w:t xml:space="preserve">. </w:t>
      </w:r>
      <w:proofErr w:type="spellStart"/>
      <w:r w:rsidRPr="00896E67">
        <w:rPr>
          <w:color w:val="222222"/>
          <w:shd w:val="clear" w:color="auto" w:fill="FFFFFF"/>
        </w:rPr>
        <w:t>Editions</w:t>
      </w:r>
      <w:proofErr w:type="spellEnd"/>
      <w:r w:rsidRPr="00896E67">
        <w:rPr>
          <w:color w:val="222222"/>
          <w:shd w:val="clear" w:color="auto" w:fill="FFFFFF"/>
        </w:rPr>
        <w:t xml:space="preserve"> </w:t>
      </w:r>
      <w:proofErr w:type="spellStart"/>
      <w:r w:rsidRPr="00896E67">
        <w:rPr>
          <w:color w:val="222222"/>
          <w:shd w:val="clear" w:color="auto" w:fill="FFFFFF"/>
        </w:rPr>
        <w:t>Quae</w:t>
      </w:r>
      <w:proofErr w:type="spellEnd"/>
      <w:r w:rsidRPr="00896E67">
        <w:rPr>
          <w:color w:val="222222"/>
          <w:shd w:val="clear" w:color="auto" w:fill="FFFFFF"/>
        </w:rPr>
        <w:t>.</w:t>
      </w:r>
    </w:p>
    <w:p w:rsidR="00D444CF" w:rsidRPr="00896E67" w:rsidRDefault="00D444CF" w:rsidP="00274902">
      <w:pPr>
        <w:autoSpaceDE w:val="0"/>
        <w:autoSpaceDN w:val="0"/>
        <w:adjustRightInd w:val="0"/>
        <w:spacing w:after="120"/>
        <w:ind w:left="709" w:hanging="709"/>
        <w:jc w:val="both"/>
        <w:rPr>
          <w:rFonts w:eastAsiaTheme="minorHAnsi"/>
          <w:lang w:val="es-MX" w:eastAsia="en-US"/>
        </w:rPr>
      </w:pPr>
      <w:r w:rsidRPr="00896E67">
        <w:rPr>
          <w:color w:val="111111"/>
          <w:shd w:val="clear" w:color="auto" w:fill="FFFFFF"/>
        </w:rPr>
        <w:t xml:space="preserve">Espinosa Valdemar, R., </w:t>
      </w:r>
      <w:proofErr w:type="spellStart"/>
      <w:r w:rsidRPr="00896E67">
        <w:rPr>
          <w:color w:val="111111"/>
          <w:shd w:val="clear" w:color="auto" w:fill="FFFFFF"/>
        </w:rPr>
        <w:t>Turpin</w:t>
      </w:r>
      <w:proofErr w:type="spellEnd"/>
      <w:r w:rsidRPr="00896E67">
        <w:rPr>
          <w:color w:val="111111"/>
          <w:shd w:val="clear" w:color="auto" w:fill="FFFFFF"/>
        </w:rPr>
        <w:t xml:space="preserve"> Marion, S., Vázquez Solís, R., Vázquez Morillas, A., Cisneros Ramos, A., de la Torre Vega, A., &amp; García </w:t>
      </w:r>
      <w:proofErr w:type="spellStart"/>
      <w:r w:rsidRPr="00896E67">
        <w:rPr>
          <w:color w:val="111111"/>
          <w:shd w:val="clear" w:color="auto" w:fill="FFFFFF"/>
        </w:rPr>
        <w:t>García</w:t>
      </w:r>
      <w:proofErr w:type="spellEnd"/>
      <w:r w:rsidRPr="00896E67">
        <w:rPr>
          <w:color w:val="111111"/>
          <w:shd w:val="clear" w:color="auto" w:fill="FFFFFF"/>
        </w:rPr>
        <w:t>, B. (2013). La gestión ambiental en una institución de educación superior asociada a las prácticas de separación y recuperación de residuos.</w:t>
      </w:r>
      <w:r w:rsidRPr="00896E67">
        <w:rPr>
          <w:rStyle w:val="apple-converted-space"/>
          <w:color w:val="111111"/>
          <w:shd w:val="clear" w:color="auto" w:fill="FFFFFF"/>
        </w:rPr>
        <w:t> </w:t>
      </w:r>
      <w:r w:rsidRPr="00896E67">
        <w:rPr>
          <w:rStyle w:val="nfasis"/>
          <w:color w:val="111111"/>
          <w:shd w:val="clear" w:color="auto" w:fill="FFFFFF"/>
        </w:rPr>
        <w:t>Revista Internacional de Contaminación Ambiental, 29</w:t>
      </w:r>
      <w:r w:rsidRPr="00896E67">
        <w:rPr>
          <w:color w:val="111111"/>
          <w:shd w:val="clear" w:color="auto" w:fill="FFFFFF"/>
        </w:rPr>
        <w:t>, 49-57</w:t>
      </w:r>
    </w:p>
    <w:p w:rsidR="00D444CF" w:rsidRPr="00F47493" w:rsidRDefault="007A45FE" w:rsidP="00274902">
      <w:pPr>
        <w:autoSpaceDE w:val="0"/>
        <w:autoSpaceDN w:val="0"/>
        <w:adjustRightInd w:val="0"/>
        <w:spacing w:after="120"/>
        <w:ind w:left="709" w:hanging="709"/>
        <w:jc w:val="both"/>
        <w:rPr>
          <w:color w:val="222222"/>
          <w:shd w:val="clear" w:color="auto" w:fill="FFFFFF"/>
        </w:rPr>
      </w:pPr>
      <w:r w:rsidRPr="007A45FE">
        <w:rPr>
          <w:color w:val="222222"/>
          <w:shd w:val="clear" w:color="auto" w:fill="FFFFFF"/>
          <w:lang w:val="es-CO"/>
        </w:rPr>
        <w:t xml:space="preserve">Eweis, J. B., Ergas, S. J., Chang, D. P., &amp; Schroeder, E. D. (1999). </w:t>
      </w:r>
      <w:r w:rsidR="00D444CF" w:rsidRPr="00896E67">
        <w:rPr>
          <w:color w:val="222222"/>
          <w:shd w:val="clear" w:color="auto" w:fill="FFFFFF"/>
        </w:rPr>
        <w:t xml:space="preserve">Principios de </w:t>
      </w:r>
      <w:proofErr w:type="spellStart"/>
      <w:r w:rsidR="00D444CF" w:rsidRPr="00896E67">
        <w:rPr>
          <w:color w:val="222222"/>
          <w:shd w:val="clear" w:color="auto" w:fill="FFFFFF"/>
        </w:rPr>
        <w:t>Biorrecuperación</w:t>
      </w:r>
      <w:proofErr w:type="spellEnd"/>
      <w:r w:rsidR="00D444CF" w:rsidRPr="00896E67">
        <w:rPr>
          <w:color w:val="222222"/>
          <w:shd w:val="clear" w:color="auto" w:fill="FFFFFF"/>
        </w:rPr>
        <w:t>: Tratamientos para la descontaminación y regeneración de suelos y aguas subterráneas mediante procesos biológicos y fisicoquímicos.</w:t>
      </w:r>
      <w:r w:rsidR="00F47493">
        <w:rPr>
          <w:color w:val="222222"/>
          <w:shd w:val="clear" w:color="auto" w:fill="FFFFFF"/>
        </w:rPr>
        <w:t xml:space="preserve"> </w:t>
      </w:r>
      <w:r w:rsidR="00F47493" w:rsidRPr="00F47493">
        <w:rPr>
          <w:color w:val="222222"/>
          <w:shd w:val="clear" w:color="auto" w:fill="FFFFFF"/>
        </w:rPr>
        <w:t xml:space="preserve">Madrid. España. </w:t>
      </w:r>
      <w:proofErr w:type="spellStart"/>
      <w:r w:rsidR="00F47493" w:rsidRPr="00F47493">
        <w:rPr>
          <w:color w:val="222222"/>
          <w:shd w:val="clear" w:color="auto" w:fill="FFFFFF"/>
        </w:rPr>
        <w:t>McGrawHill</w:t>
      </w:r>
      <w:proofErr w:type="spellEnd"/>
      <w:r w:rsidR="00F47493" w:rsidRPr="00F47493">
        <w:rPr>
          <w:color w:val="222222"/>
          <w:shd w:val="clear" w:color="auto" w:fill="FFFFFF"/>
        </w:rPr>
        <w:t>. 327 p.</w:t>
      </w:r>
    </w:p>
    <w:p w:rsidR="00D444CF" w:rsidRPr="00F47493" w:rsidRDefault="007A45FE" w:rsidP="00D444CF">
      <w:pPr>
        <w:autoSpaceDE w:val="0"/>
        <w:autoSpaceDN w:val="0"/>
        <w:adjustRightInd w:val="0"/>
        <w:spacing w:after="120"/>
        <w:ind w:left="720" w:hanging="720"/>
        <w:jc w:val="both"/>
        <w:rPr>
          <w:lang w:val="en-US"/>
        </w:rPr>
      </w:pPr>
      <w:proofErr w:type="spellStart"/>
      <w:proofErr w:type="gramStart"/>
      <w:r w:rsidRPr="001B3196">
        <w:rPr>
          <w:color w:val="222222"/>
          <w:shd w:val="clear" w:color="auto" w:fill="FFFFFF"/>
          <w:lang w:val="en-US"/>
        </w:rPr>
        <w:t>Himathongkham</w:t>
      </w:r>
      <w:proofErr w:type="spellEnd"/>
      <w:r w:rsidRPr="001B3196">
        <w:rPr>
          <w:color w:val="222222"/>
          <w:shd w:val="clear" w:color="auto" w:fill="FFFFFF"/>
          <w:lang w:val="en-US"/>
        </w:rPr>
        <w:t xml:space="preserve">, S., </w:t>
      </w:r>
      <w:proofErr w:type="spellStart"/>
      <w:r w:rsidRPr="001B3196">
        <w:rPr>
          <w:color w:val="222222"/>
          <w:shd w:val="clear" w:color="auto" w:fill="FFFFFF"/>
          <w:lang w:val="en-US"/>
        </w:rPr>
        <w:t>Bahari</w:t>
      </w:r>
      <w:proofErr w:type="spellEnd"/>
      <w:r w:rsidRPr="001B3196">
        <w:rPr>
          <w:color w:val="222222"/>
          <w:shd w:val="clear" w:color="auto" w:fill="FFFFFF"/>
          <w:lang w:val="en-US"/>
        </w:rPr>
        <w:t xml:space="preserve">, S., Riemann, H., &amp; </w:t>
      </w:r>
      <w:proofErr w:type="spellStart"/>
      <w:r w:rsidRPr="001B3196">
        <w:rPr>
          <w:color w:val="222222"/>
          <w:shd w:val="clear" w:color="auto" w:fill="FFFFFF"/>
          <w:lang w:val="en-US"/>
        </w:rPr>
        <w:t>Cliver</w:t>
      </w:r>
      <w:proofErr w:type="spellEnd"/>
      <w:r w:rsidRPr="001B3196">
        <w:rPr>
          <w:color w:val="222222"/>
          <w:shd w:val="clear" w:color="auto" w:fill="FFFFFF"/>
          <w:lang w:val="en-US"/>
        </w:rPr>
        <w:t>, D. (1999).</w:t>
      </w:r>
      <w:proofErr w:type="gramEnd"/>
      <w:r w:rsidRPr="001B3196">
        <w:rPr>
          <w:color w:val="222222"/>
          <w:shd w:val="clear" w:color="auto" w:fill="FFFFFF"/>
          <w:lang w:val="en-US"/>
        </w:rPr>
        <w:t xml:space="preserve"> </w:t>
      </w:r>
      <w:r w:rsidR="00D444CF" w:rsidRPr="00F47493">
        <w:rPr>
          <w:color w:val="222222"/>
          <w:shd w:val="clear" w:color="auto" w:fill="FFFFFF"/>
          <w:lang w:val="en-US"/>
        </w:rPr>
        <w:t xml:space="preserve">Survival of Escherichia coli O157: H7 and Salmonella </w:t>
      </w:r>
      <w:proofErr w:type="spellStart"/>
      <w:r w:rsidR="00D444CF" w:rsidRPr="00F47493">
        <w:rPr>
          <w:color w:val="222222"/>
          <w:shd w:val="clear" w:color="auto" w:fill="FFFFFF"/>
          <w:lang w:val="en-US"/>
        </w:rPr>
        <w:t>typhimurium</w:t>
      </w:r>
      <w:proofErr w:type="spellEnd"/>
      <w:r w:rsidR="00D444CF" w:rsidRPr="00F47493">
        <w:rPr>
          <w:color w:val="222222"/>
          <w:shd w:val="clear" w:color="auto" w:fill="FFFFFF"/>
          <w:lang w:val="en-US"/>
        </w:rPr>
        <w:t xml:space="preserve"> in cow manure and cow manure slurry.</w:t>
      </w:r>
      <w:r w:rsidR="00D444CF" w:rsidRPr="00F47493">
        <w:rPr>
          <w:rStyle w:val="apple-converted-space"/>
          <w:color w:val="222222"/>
          <w:shd w:val="clear" w:color="auto" w:fill="FFFFFF"/>
          <w:lang w:val="en-US"/>
        </w:rPr>
        <w:t> </w:t>
      </w:r>
      <w:r w:rsidR="00D444CF" w:rsidRPr="00F47493">
        <w:rPr>
          <w:i/>
          <w:iCs/>
          <w:color w:val="222222"/>
          <w:shd w:val="clear" w:color="auto" w:fill="FFFFFF"/>
          <w:lang w:val="en-US"/>
        </w:rPr>
        <w:t>FEMS Microbiology Letters</w:t>
      </w:r>
      <w:r w:rsidR="00D444CF" w:rsidRPr="00F47493">
        <w:rPr>
          <w:color w:val="222222"/>
          <w:shd w:val="clear" w:color="auto" w:fill="FFFFFF"/>
          <w:lang w:val="en-US"/>
        </w:rPr>
        <w:t>,</w:t>
      </w:r>
      <w:r w:rsidR="00D444CF" w:rsidRPr="00F47493">
        <w:rPr>
          <w:rStyle w:val="apple-converted-space"/>
          <w:color w:val="222222"/>
          <w:shd w:val="clear" w:color="auto" w:fill="FFFFFF"/>
          <w:lang w:val="en-US"/>
        </w:rPr>
        <w:t> </w:t>
      </w:r>
      <w:r w:rsidR="00D444CF" w:rsidRPr="00F47493">
        <w:rPr>
          <w:i/>
          <w:iCs/>
          <w:color w:val="222222"/>
          <w:shd w:val="clear" w:color="auto" w:fill="FFFFFF"/>
          <w:lang w:val="en-US"/>
        </w:rPr>
        <w:t>178</w:t>
      </w:r>
      <w:r w:rsidR="00D444CF" w:rsidRPr="00F47493">
        <w:rPr>
          <w:color w:val="222222"/>
          <w:shd w:val="clear" w:color="auto" w:fill="FFFFFF"/>
          <w:lang w:val="en-US"/>
        </w:rPr>
        <w:t xml:space="preserve">(2), 251-257. </w:t>
      </w:r>
      <w:proofErr w:type="spellStart"/>
      <w:r w:rsidR="00D444CF" w:rsidRPr="00896E67">
        <w:rPr>
          <w:lang w:val="en-US"/>
        </w:rPr>
        <w:t>Doi</w:t>
      </w:r>
      <w:proofErr w:type="spellEnd"/>
      <w:r w:rsidR="00D444CF" w:rsidRPr="00896E67">
        <w:rPr>
          <w:lang w:val="en-US"/>
        </w:rPr>
        <w:t xml:space="preserve">: </w:t>
      </w:r>
      <w:r w:rsidR="00D444CF" w:rsidRPr="00896E67">
        <w:rPr>
          <w:rStyle w:val="apple-converted-space"/>
          <w:shd w:val="clear" w:color="auto" w:fill="FFFFFE"/>
          <w:lang w:val="en-US"/>
        </w:rPr>
        <w:t> </w:t>
      </w:r>
      <w:r w:rsidR="00D444CF" w:rsidRPr="00936CD3">
        <w:rPr>
          <w:bdr w:val="none" w:sz="0" w:space="0" w:color="auto" w:frame="1"/>
          <w:shd w:val="clear" w:color="auto" w:fill="FFFFFE"/>
          <w:lang w:val="en-US"/>
        </w:rPr>
        <w:t>http://dx.doi.org/10.1111/j.1574-6968.1999.tb08684.x</w:t>
      </w:r>
    </w:p>
    <w:p w:rsidR="006E6866" w:rsidRPr="00896E67" w:rsidRDefault="00BB09E5" w:rsidP="00274902">
      <w:pPr>
        <w:autoSpaceDE w:val="0"/>
        <w:autoSpaceDN w:val="0"/>
        <w:adjustRightInd w:val="0"/>
        <w:spacing w:after="120"/>
        <w:ind w:left="720" w:hanging="720"/>
        <w:jc w:val="both"/>
        <w:rPr>
          <w:lang w:val="es-MX"/>
        </w:rPr>
      </w:pPr>
      <w:proofErr w:type="gramStart"/>
      <w:r w:rsidRPr="00F47493">
        <w:rPr>
          <w:color w:val="222222"/>
          <w:shd w:val="clear" w:color="auto" w:fill="FFFFFF"/>
          <w:lang w:val="en-US"/>
        </w:rPr>
        <w:t>Huang, G. F., Wu, Q. T., Wong, J. W. C., &amp; Nagar, B. B. (2006).</w:t>
      </w:r>
      <w:proofErr w:type="gramEnd"/>
      <w:r w:rsidRPr="00F47493">
        <w:rPr>
          <w:color w:val="222222"/>
          <w:shd w:val="clear" w:color="auto" w:fill="FFFFFF"/>
          <w:lang w:val="en-US"/>
        </w:rPr>
        <w:t xml:space="preserve"> </w:t>
      </w:r>
      <w:proofErr w:type="gramStart"/>
      <w:r w:rsidRPr="00F47493">
        <w:rPr>
          <w:color w:val="222222"/>
          <w:shd w:val="clear" w:color="auto" w:fill="FFFFFF"/>
          <w:lang w:val="en-US"/>
        </w:rPr>
        <w:t>Transformation of organic matter during co-composting of pig manure with sawdust.</w:t>
      </w:r>
      <w:proofErr w:type="gramEnd"/>
      <w:r w:rsidRPr="00F47493">
        <w:rPr>
          <w:rStyle w:val="apple-converted-space"/>
          <w:color w:val="222222"/>
          <w:shd w:val="clear" w:color="auto" w:fill="FFFFFF"/>
          <w:lang w:val="en-US"/>
        </w:rPr>
        <w:t> </w:t>
      </w:r>
      <w:proofErr w:type="spellStart"/>
      <w:r w:rsidRPr="00896E67">
        <w:rPr>
          <w:i/>
          <w:iCs/>
          <w:color w:val="222222"/>
          <w:shd w:val="clear" w:color="auto" w:fill="FFFFFF"/>
        </w:rPr>
        <w:t>Bioresource</w:t>
      </w:r>
      <w:proofErr w:type="spellEnd"/>
      <w:r w:rsidRPr="00896E67">
        <w:rPr>
          <w:i/>
          <w:iCs/>
          <w:color w:val="222222"/>
          <w:shd w:val="clear" w:color="auto" w:fill="FFFFFF"/>
        </w:rPr>
        <w:t xml:space="preserve"> </w:t>
      </w:r>
      <w:proofErr w:type="spellStart"/>
      <w:r w:rsidRPr="00896E67">
        <w:rPr>
          <w:i/>
          <w:iCs/>
          <w:color w:val="222222"/>
          <w:shd w:val="clear" w:color="auto" w:fill="FFFFFF"/>
        </w:rPr>
        <w:t>Technology</w:t>
      </w:r>
      <w:proofErr w:type="spellEnd"/>
      <w:r w:rsidRPr="00896E67">
        <w:rPr>
          <w:color w:val="222222"/>
          <w:shd w:val="clear" w:color="auto" w:fill="FFFFFF"/>
        </w:rPr>
        <w:t>,</w:t>
      </w:r>
      <w:r w:rsidRPr="00896E67">
        <w:rPr>
          <w:rStyle w:val="apple-converted-space"/>
          <w:color w:val="222222"/>
          <w:shd w:val="clear" w:color="auto" w:fill="FFFFFF"/>
        </w:rPr>
        <w:t> </w:t>
      </w:r>
      <w:r w:rsidRPr="00896E67">
        <w:rPr>
          <w:i/>
          <w:iCs/>
          <w:color w:val="222222"/>
          <w:shd w:val="clear" w:color="auto" w:fill="FFFFFF"/>
        </w:rPr>
        <w:t>97</w:t>
      </w:r>
      <w:r w:rsidRPr="00896E67">
        <w:rPr>
          <w:color w:val="222222"/>
          <w:shd w:val="clear" w:color="auto" w:fill="FFFFFF"/>
        </w:rPr>
        <w:t>(15), 1834-1842.</w:t>
      </w:r>
      <w:r w:rsidR="00936CD3">
        <w:rPr>
          <w:color w:val="222222"/>
          <w:shd w:val="clear" w:color="auto" w:fill="FFFFFF"/>
        </w:rPr>
        <w:t xml:space="preserve"> </w:t>
      </w:r>
      <w:proofErr w:type="spellStart"/>
      <w:r w:rsidR="006E6866" w:rsidRPr="00896E67">
        <w:rPr>
          <w:lang w:val="es-MX"/>
        </w:rPr>
        <w:t>Doi</w:t>
      </w:r>
      <w:proofErr w:type="spellEnd"/>
      <w:r w:rsidR="006E6866" w:rsidRPr="00896E67">
        <w:rPr>
          <w:lang w:val="es-MX"/>
        </w:rPr>
        <w:t xml:space="preserve">: </w:t>
      </w:r>
      <w:r w:rsidR="006E6866" w:rsidRPr="00936CD3">
        <w:rPr>
          <w:bdr w:val="none" w:sz="0" w:space="0" w:color="auto" w:frame="1"/>
          <w:shd w:val="clear" w:color="auto" w:fill="FFFFFF"/>
          <w:lang w:val="es-MX"/>
        </w:rPr>
        <w:t>10.1016/j.biortech.2005.08.024</w:t>
      </w:r>
    </w:p>
    <w:p w:rsidR="00BB09E5" w:rsidRPr="00896E67" w:rsidRDefault="00BB09E5" w:rsidP="00274902">
      <w:pPr>
        <w:autoSpaceDE w:val="0"/>
        <w:autoSpaceDN w:val="0"/>
        <w:adjustRightInd w:val="0"/>
        <w:spacing w:after="120"/>
        <w:ind w:left="720" w:hanging="720"/>
        <w:jc w:val="both"/>
        <w:rPr>
          <w:lang w:val="es-MX"/>
        </w:rPr>
      </w:pPr>
      <w:proofErr w:type="spellStart"/>
      <w:r w:rsidRPr="00896E67">
        <w:rPr>
          <w:color w:val="222222"/>
          <w:shd w:val="clear" w:color="auto" w:fill="FFFFFF"/>
        </w:rPr>
        <w:lastRenderedPageBreak/>
        <w:t>Krikorian</w:t>
      </w:r>
      <w:proofErr w:type="spellEnd"/>
      <w:r w:rsidRPr="00896E67">
        <w:rPr>
          <w:color w:val="222222"/>
          <w:shd w:val="clear" w:color="auto" w:fill="FFFFFF"/>
        </w:rPr>
        <w:t>, A. D. (1991). Medios de cultivo: generalidades, composición y preparación.</w:t>
      </w:r>
      <w:r w:rsidRPr="00896E67">
        <w:rPr>
          <w:rStyle w:val="apple-converted-space"/>
          <w:color w:val="222222"/>
          <w:shd w:val="clear" w:color="auto" w:fill="FFFFFF"/>
        </w:rPr>
        <w:t> </w:t>
      </w:r>
      <w:r w:rsidRPr="00896E67">
        <w:rPr>
          <w:i/>
          <w:iCs/>
          <w:color w:val="222222"/>
          <w:shd w:val="clear" w:color="auto" w:fill="FFFFFF"/>
        </w:rPr>
        <w:t>Cultivo de tejidos en la agricultura: fundamentos y aplicaciones. Cali: CIAT</w:t>
      </w:r>
      <w:r w:rsidRPr="00896E67">
        <w:rPr>
          <w:color w:val="222222"/>
          <w:shd w:val="clear" w:color="auto" w:fill="FFFFFF"/>
        </w:rPr>
        <w:t>, 41-77.</w:t>
      </w:r>
    </w:p>
    <w:p w:rsidR="00BB09E5" w:rsidRPr="00896E67" w:rsidRDefault="00BB09E5" w:rsidP="00274902">
      <w:pPr>
        <w:autoSpaceDE w:val="0"/>
        <w:autoSpaceDN w:val="0"/>
        <w:adjustRightInd w:val="0"/>
        <w:spacing w:after="120"/>
        <w:ind w:left="720" w:hanging="720"/>
        <w:jc w:val="both"/>
        <w:rPr>
          <w:color w:val="222222"/>
          <w:shd w:val="clear" w:color="auto" w:fill="FFFFFF"/>
        </w:rPr>
      </w:pPr>
      <w:r w:rsidRPr="00896E67">
        <w:rPr>
          <w:color w:val="222222"/>
          <w:shd w:val="clear" w:color="auto" w:fill="FFFFFF"/>
        </w:rPr>
        <w:t>Méndez, M. P. (2014). Mejoramiento del tratamiento de desechos hospitalarios por esterilización en autoclaves.</w:t>
      </w:r>
      <w:r w:rsidR="000E6D0B">
        <w:rPr>
          <w:color w:val="222222"/>
          <w:shd w:val="clear" w:color="auto" w:fill="FFFFFF"/>
        </w:rPr>
        <w:t xml:space="preserve"> </w:t>
      </w:r>
      <w:r w:rsidR="000E6D0B" w:rsidRPr="000E6D0B">
        <w:rPr>
          <w:color w:val="222222"/>
          <w:shd w:val="clear" w:color="auto" w:fill="FFFFFF"/>
        </w:rPr>
        <w:t>Centro Internacional de Agricultura Tropical (CIAT), Cali, C</w:t>
      </w:r>
      <w:r w:rsidR="000E6D0B">
        <w:rPr>
          <w:color w:val="222222"/>
          <w:shd w:val="clear" w:color="auto" w:fill="FFFFFF"/>
        </w:rPr>
        <w:t>olombia</w:t>
      </w:r>
      <w:r w:rsidR="000E6D0B" w:rsidRPr="000E6D0B">
        <w:rPr>
          <w:color w:val="222222"/>
          <w:shd w:val="clear" w:color="auto" w:fill="FFFFFF"/>
        </w:rPr>
        <w:t>. p. 41-77.</w:t>
      </w:r>
      <w:r w:rsidR="000E6D0B" w:rsidRPr="000E6D0B">
        <w:rPr>
          <w:color w:val="222222"/>
        </w:rPr>
        <w:t> </w:t>
      </w:r>
    </w:p>
    <w:p w:rsidR="00906B7A" w:rsidRPr="00896E67" w:rsidRDefault="00906B7A" w:rsidP="00274902">
      <w:pPr>
        <w:autoSpaceDE w:val="0"/>
        <w:autoSpaceDN w:val="0"/>
        <w:adjustRightInd w:val="0"/>
        <w:spacing w:after="120"/>
        <w:ind w:left="720" w:hanging="720"/>
        <w:jc w:val="both"/>
        <w:rPr>
          <w:lang w:val="es-MX"/>
        </w:rPr>
      </w:pPr>
      <w:r w:rsidRPr="00896E67">
        <w:rPr>
          <w:lang w:val="es-MX"/>
        </w:rPr>
        <w:t xml:space="preserve">Procuraduría Federal de Protección Ambiental. </w:t>
      </w:r>
      <w:r w:rsidR="00E55504" w:rsidRPr="00896E67">
        <w:rPr>
          <w:lang w:val="es-MX"/>
        </w:rPr>
        <w:t>(</w:t>
      </w:r>
      <w:r w:rsidRPr="00896E67">
        <w:rPr>
          <w:lang w:val="es-MX"/>
        </w:rPr>
        <w:t>2013</w:t>
      </w:r>
      <w:r w:rsidR="00E55504" w:rsidRPr="00896E67">
        <w:rPr>
          <w:lang w:val="es-MX"/>
        </w:rPr>
        <w:t>)</w:t>
      </w:r>
      <w:r w:rsidRPr="00896E67">
        <w:rPr>
          <w:lang w:val="es-MX"/>
        </w:rPr>
        <w:t xml:space="preserve">. Programa Nacional de Auditorías ambientales. Recuperado de: </w:t>
      </w:r>
      <w:r w:rsidRPr="00936CD3">
        <w:rPr>
          <w:lang w:val="es-MX"/>
        </w:rPr>
        <w:t>http://www.profepa.gob.mx/innovaportal/file/26/1/</w:t>
      </w:r>
      <w:proofErr w:type="gramStart"/>
      <w:r w:rsidRPr="00936CD3">
        <w:rPr>
          <w:lang w:val="es-MX"/>
        </w:rPr>
        <w:t>poster.pdf</w:t>
      </w:r>
      <w:r w:rsidRPr="00896E67">
        <w:rPr>
          <w:lang w:val="es-MX"/>
        </w:rPr>
        <w:t xml:space="preserve"> </w:t>
      </w:r>
      <w:r w:rsidR="00936CD3">
        <w:rPr>
          <w:lang w:val="es-MX"/>
        </w:rPr>
        <w:t>.</w:t>
      </w:r>
      <w:proofErr w:type="gramEnd"/>
    </w:p>
    <w:p w:rsidR="000E6D0B" w:rsidRPr="00896E67" w:rsidRDefault="00BB09E5" w:rsidP="000E6D0B">
      <w:pPr>
        <w:autoSpaceDE w:val="0"/>
        <w:autoSpaceDN w:val="0"/>
        <w:adjustRightInd w:val="0"/>
        <w:spacing w:after="120"/>
        <w:ind w:left="720" w:hanging="720"/>
        <w:jc w:val="both"/>
        <w:rPr>
          <w:lang w:val="es-MX"/>
        </w:rPr>
      </w:pPr>
      <w:proofErr w:type="spellStart"/>
      <w:r w:rsidRPr="00896E67">
        <w:rPr>
          <w:color w:val="222222"/>
          <w:shd w:val="clear" w:color="auto" w:fill="FFFFFF"/>
        </w:rPr>
        <w:t>Sadzawka</w:t>
      </w:r>
      <w:proofErr w:type="spellEnd"/>
      <w:r w:rsidRPr="00896E67">
        <w:rPr>
          <w:color w:val="222222"/>
          <w:shd w:val="clear" w:color="auto" w:fill="FFFFFF"/>
        </w:rPr>
        <w:t xml:space="preserve">, A., Carrasco, M. A., </w:t>
      </w:r>
      <w:proofErr w:type="spellStart"/>
      <w:r w:rsidRPr="00896E67">
        <w:rPr>
          <w:color w:val="222222"/>
          <w:shd w:val="clear" w:color="auto" w:fill="FFFFFF"/>
        </w:rPr>
        <w:t>GREz</w:t>
      </w:r>
      <w:proofErr w:type="spellEnd"/>
      <w:r w:rsidRPr="00896E67">
        <w:rPr>
          <w:color w:val="222222"/>
          <w:shd w:val="clear" w:color="auto" w:fill="FFFFFF"/>
        </w:rPr>
        <w:t xml:space="preserve">, R., Mora, M. L., Flores, H., &amp; </w:t>
      </w:r>
      <w:proofErr w:type="spellStart"/>
      <w:r w:rsidRPr="00896E67">
        <w:rPr>
          <w:color w:val="222222"/>
          <w:shd w:val="clear" w:color="auto" w:fill="FFFFFF"/>
        </w:rPr>
        <w:t>Neaman</w:t>
      </w:r>
      <w:proofErr w:type="spellEnd"/>
      <w:r w:rsidRPr="00896E67">
        <w:rPr>
          <w:color w:val="222222"/>
          <w:shd w:val="clear" w:color="auto" w:fill="FFFFFF"/>
        </w:rPr>
        <w:t>, A. (2006). Métodos de análisis recomendados para los suelos de Chile. Revisión 2006. Ministerio de Agricultura, Instituto de Investigaciones Agropecuarias (INIA).</w:t>
      </w:r>
      <w:r w:rsidRPr="00896E67">
        <w:rPr>
          <w:rStyle w:val="apple-converted-space"/>
          <w:color w:val="222222"/>
          <w:shd w:val="clear" w:color="auto" w:fill="FFFFFF"/>
        </w:rPr>
        <w:t> </w:t>
      </w:r>
      <w:r w:rsidRPr="00896E67">
        <w:rPr>
          <w:i/>
          <w:iCs/>
          <w:color w:val="222222"/>
          <w:shd w:val="clear" w:color="auto" w:fill="FFFFFF"/>
        </w:rPr>
        <w:t>Serie Actas INIA</w:t>
      </w:r>
      <w:r w:rsidRPr="00896E67">
        <w:rPr>
          <w:color w:val="222222"/>
          <w:shd w:val="clear" w:color="auto" w:fill="FFFFFF"/>
        </w:rPr>
        <w:t>, (34).</w:t>
      </w:r>
      <w:r w:rsidR="000E6D0B">
        <w:t xml:space="preserve"> Centro Regional de Investigación La Platina. 164p. </w:t>
      </w:r>
      <w:r w:rsidR="000E6D0B" w:rsidRPr="00936CD3">
        <w:t>http://www.inia.cl/medios/biblioteca/serieactas/NR33998.pdf</w:t>
      </w:r>
      <w:r w:rsidR="00936CD3">
        <w:t>.</w:t>
      </w:r>
      <w:r w:rsidR="000E6D0B">
        <w:t xml:space="preserve"> </w:t>
      </w:r>
    </w:p>
    <w:p w:rsidR="006E6866" w:rsidRPr="00960CDE" w:rsidRDefault="007A45FE" w:rsidP="00274902">
      <w:pPr>
        <w:autoSpaceDE w:val="0"/>
        <w:autoSpaceDN w:val="0"/>
        <w:adjustRightInd w:val="0"/>
        <w:spacing w:after="120"/>
        <w:ind w:left="720" w:hanging="720"/>
        <w:jc w:val="both"/>
        <w:rPr>
          <w:lang w:val="en-US"/>
        </w:rPr>
      </w:pPr>
      <w:proofErr w:type="gramStart"/>
      <w:r w:rsidRPr="007A45FE">
        <w:rPr>
          <w:color w:val="222222"/>
          <w:shd w:val="clear" w:color="auto" w:fill="FFFFFF"/>
          <w:lang w:val="en-US"/>
        </w:rPr>
        <w:t>Said-Pullicino, D., Erriquens, F. G., &amp; Gigliotti, G. (2007).</w:t>
      </w:r>
      <w:proofErr w:type="gramEnd"/>
      <w:r w:rsidRPr="007A45FE">
        <w:rPr>
          <w:color w:val="222222"/>
          <w:shd w:val="clear" w:color="auto" w:fill="FFFFFF"/>
          <w:lang w:val="en-US"/>
        </w:rPr>
        <w:t xml:space="preserve"> </w:t>
      </w:r>
      <w:proofErr w:type="gramStart"/>
      <w:r w:rsidRPr="007A45FE">
        <w:rPr>
          <w:color w:val="222222"/>
          <w:shd w:val="clear" w:color="auto" w:fill="FFFFFF"/>
          <w:lang w:val="en-US"/>
        </w:rPr>
        <w:t>Changes in the chemical characteri</w:t>
      </w:r>
      <w:r w:rsidR="00BB09E5" w:rsidRPr="000E6D0B">
        <w:rPr>
          <w:color w:val="222222"/>
          <w:shd w:val="clear" w:color="auto" w:fill="FFFFFF"/>
          <w:lang w:val="en-US"/>
        </w:rPr>
        <w:t>stics of water-extractable organic matter during composting and their influence on compost stability and maturity.</w:t>
      </w:r>
      <w:proofErr w:type="gramEnd"/>
      <w:r w:rsidR="00BB09E5" w:rsidRPr="000E6D0B">
        <w:rPr>
          <w:rStyle w:val="apple-converted-space"/>
          <w:color w:val="222222"/>
          <w:shd w:val="clear" w:color="auto" w:fill="FFFFFF"/>
          <w:lang w:val="en-US"/>
        </w:rPr>
        <w:t> </w:t>
      </w:r>
      <w:proofErr w:type="spellStart"/>
      <w:r w:rsidR="00BB09E5" w:rsidRPr="00960CDE">
        <w:rPr>
          <w:i/>
          <w:iCs/>
          <w:color w:val="222222"/>
          <w:shd w:val="clear" w:color="auto" w:fill="FFFFFF"/>
          <w:lang w:val="en-US"/>
        </w:rPr>
        <w:t>Bioresource</w:t>
      </w:r>
      <w:proofErr w:type="spellEnd"/>
      <w:r w:rsidR="00BB09E5" w:rsidRPr="00960CDE">
        <w:rPr>
          <w:i/>
          <w:iCs/>
          <w:color w:val="222222"/>
          <w:shd w:val="clear" w:color="auto" w:fill="FFFFFF"/>
          <w:lang w:val="en-US"/>
        </w:rPr>
        <w:t xml:space="preserve"> technology</w:t>
      </w:r>
      <w:r w:rsidR="00BB09E5" w:rsidRPr="00960CDE">
        <w:rPr>
          <w:color w:val="222222"/>
          <w:shd w:val="clear" w:color="auto" w:fill="FFFFFF"/>
          <w:lang w:val="en-US"/>
        </w:rPr>
        <w:t>,</w:t>
      </w:r>
      <w:r w:rsidR="00BB09E5" w:rsidRPr="00960CDE">
        <w:rPr>
          <w:rStyle w:val="apple-converted-space"/>
          <w:color w:val="222222"/>
          <w:shd w:val="clear" w:color="auto" w:fill="FFFFFF"/>
          <w:lang w:val="en-US"/>
        </w:rPr>
        <w:t> </w:t>
      </w:r>
      <w:r w:rsidR="00BB09E5" w:rsidRPr="00960CDE">
        <w:rPr>
          <w:i/>
          <w:iCs/>
          <w:color w:val="222222"/>
          <w:shd w:val="clear" w:color="auto" w:fill="FFFFFF"/>
          <w:lang w:val="en-US"/>
        </w:rPr>
        <w:t>98</w:t>
      </w:r>
      <w:r w:rsidR="00BB09E5" w:rsidRPr="00960CDE">
        <w:rPr>
          <w:color w:val="222222"/>
          <w:shd w:val="clear" w:color="auto" w:fill="FFFFFF"/>
          <w:lang w:val="en-US"/>
        </w:rPr>
        <w:t xml:space="preserve">(9), 1822-1831. </w:t>
      </w:r>
      <w:proofErr w:type="spellStart"/>
      <w:r w:rsidR="00ED3B9A" w:rsidRPr="00960CDE">
        <w:rPr>
          <w:lang w:val="en-US"/>
        </w:rPr>
        <w:t>Doi</w:t>
      </w:r>
      <w:proofErr w:type="spellEnd"/>
      <w:r w:rsidR="00ED3B9A" w:rsidRPr="00960CDE">
        <w:rPr>
          <w:lang w:val="en-US"/>
        </w:rPr>
        <w:t xml:space="preserve">: </w:t>
      </w:r>
      <w:r w:rsidR="00ED3B9A" w:rsidRPr="00960CDE">
        <w:rPr>
          <w:bdr w:val="none" w:sz="0" w:space="0" w:color="auto" w:frame="1"/>
          <w:shd w:val="clear" w:color="auto" w:fill="FFFFFF"/>
          <w:lang w:val="en-US"/>
        </w:rPr>
        <w:t>10.1016/j.biortech.2006.06.018</w:t>
      </w:r>
      <w:r w:rsidR="00936CD3" w:rsidRPr="00960CDE">
        <w:rPr>
          <w:bdr w:val="none" w:sz="0" w:space="0" w:color="auto" w:frame="1"/>
          <w:shd w:val="clear" w:color="auto" w:fill="FFFFFF"/>
          <w:lang w:val="en-US"/>
        </w:rPr>
        <w:t>.</w:t>
      </w:r>
    </w:p>
    <w:p w:rsidR="006E6866" w:rsidRPr="00896E67" w:rsidRDefault="000E6D0B" w:rsidP="00896E67">
      <w:pPr>
        <w:autoSpaceDE w:val="0"/>
        <w:autoSpaceDN w:val="0"/>
        <w:adjustRightInd w:val="0"/>
        <w:spacing w:after="120"/>
        <w:ind w:left="709" w:hanging="709"/>
        <w:jc w:val="both"/>
        <w:rPr>
          <w:color w:val="000000"/>
        </w:rPr>
      </w:pPr>
      <w:proofErr w:type="spellStart"/>
      <w:proofErr w:type="gramStart"/>
      <w:r w:rsidRPr="00960CDE">
        <w:rPr>
          <w:color w:val="222222"/>
          <w:shd w:val="clear" w:color="auto" w:fill="FFFFFF"/>
          <w:lang w:val="en-US"/>
        </w:rPr>
        <w:t>Sauri</w:t>
      </w:r>
      <w:proofErr w:type="spellEnd"/>
      <w:r w:rsidR="00896E67" w:rsidRPr="00960CDE">
        <w:rPr>
          <w:color w:val="222222"/>
          <w:shd w:val="clear" w:color="auto" w:fill="FFFFFF"/>
          <w:lang w:val="en-US"/>
        </w:rPr>
        <w:t xml:space="preserve">, M. R., &amp; </w:t>
      </w:r>
      <w:r w:rsidRPr="00960CDE">
        <w:rPr>
          <w:color w:val="222222"/>
          <w:shd w:val="clear" w:color="auto" w:fill="FFFFFF"/>
          <w:lang w:val="en-US"/>
        </w:rPr>
        <w:t>Castillo</w:t>
      </w:r>
      <w:r w:rsidR="00896E67" w:rsidRPr="00960CDE">
        <w:rPr>
          <w:color w:val="222222"/>
          <w:shd w:val="clear" w:color="auto" w:fill="FFFFFF"/>
          <w:lang w:val="en-US"/>
        </w:rPr>
        <w:t>, E. R. (2000).</w:t>
      </w:r>
      <w:proofErr w:type="gramEnd"/>
      <w:r w:rsidR="00896E67" w:rsidRPr="00960CDE">
        <w:rPr>
          <w:rStyle w:val="apple-converted-space"/>
          <w:color w:val="222222"/>
          <w:shd w:val="clear" w:color="auto" w:fill="FFFFFF"/>
          <w:lang w:val="en-US"/>
        </w:rPr>
        <w:t> </w:t>
      </w:r>
      <w:r w:rsidR="00896E67" w:rsidRPr="00896E67">
        <w:rPr>
          <w:i/>
          <w:iCs/>
          <w:color w:val="222222"/>
          <w:shd w:val="clear" w:color="auto" w:fill="FFFFFF"/>
        </w:rPr>
        <w:t>Utilización de la composta en procesos para la remoción de contaminantes</w:t>
      </w:r>
      <w:r w:rsidR="00896E67" w:rsidRPr="00896E67">
        <w:rPr>
          <w:color w:val="222222"/>
          <w:shd w:val="clear" w:color="auto" w:fill="FFFFFF"/>
        </w:rPr>
        <w:t xml:space="preserve">. </w:t>
      </w:r>
      <w:r w:rsidR="00896E67" w:rsidRPr="00936CD3">
        <w:rPr>
          <w:i/>
          <w:color w:val="222222"/>
          <w:shd w:val="clear" w:color="auto" w:fill="FFFFFF"/>
        </w:rPr>
        <w:t>Red Ingeniería Revista Académica</w:t>
      </w:r>
      <w:r w:rsidR="00936CD3">
        <w:rPr>
          <w:color w:val="222222"/>
          <w:shd w:val="clear" w:color="auto" w:fill="FFFFFF"/>
        </w:rPr>
        <w:t>,</w:t>
      </w:r>
      <w:r w:rsidR="00896E67" w:rsidRPr="00896E67">
        <w:rPr>
          <w:color w:val="222222"/>
          <w:shd w:val="clear" w:color="auto" w:fill="FFFFFF"/>
        </w:rPr>
        <w:t xml:space="preserve"> </w:t>
      </w:r>
      <w:r w:rsidR="00896E67" w:rsidRPr="00936CD3">
        <w:rPr>
          <w:rFonts w:eastAsiaTheme="minorHAnsi"/>
          <w:i/>
          <w:lang w:val="es-MX" w:eastAsia="en-US"/>
        </w:rPr>
        <w:t>6</w:t>
      </w:r>
      <w:r w:rsidR="00896E67" w:rsidRPr="00896E67">
        <w:rPr>
          <w:rFonts w:eastAsiaTheme="minorHAnsi"/>
          <w:lang w:val="es-MX" w:eastAsia="en-US"/>
        </w:rPr>
        <w:t>(3)</w:t>
      </w:r>
      <w:r w:rsidR="00936CD3">
        <w:rPr>
          <w:rFonts w:eastAsiaTheme="minorHAnsi"/>
          <w:lang w:val="es-MX" w:eastAsia="en-US"/>
        </w:rPr>
        <w:t>,</w:t>
      </w:r>
      <w:r w:rsidR="00896E67" w:rsidRPr="00896E67">
        <w:rPr>
          <w:rFonts w:eastAsiaTheme="minorHAnsi"/>
          <w:lang w:val="es-MX" w:eastAsia="en-US"/>
        </w:rPr>
        <w:t xml:space="preserve"> 55-60.</w:t>
      </w:r>
      <w:r w:rsidR="006E6866" w:rsidRPr="00896E67">
        <w:rPr>
          <w:color w:val="000000"/>
        </w:rPr>
        <w:t>Secretaría de Economía. 1984. (NMX-AA-16-1984a). Secretaría de Economía. Protección al ambiente -contaminación del suelo – Residuos sólidos municipales - determinación de humedad.</w:t>
      </w:r>
    </w:p>
    <w:p w:rsidR="006E6866" w:rsidRPr="00896E67" w:rsidRDefault="006E6866" w:rsidP="00274902">
      <w:pPr>
        <w:autoSpaceDE w:val="0"/>
        <w:autoSpaceDN w:val="0"/>
        <w:adjustRightInd w:val="0"/>
        <w:spacing w:after="120"/>
        <w:ind w:left="720" w:hanging="720"/>
        <w:jc w:val="both"/>
        <w:rPr>
          <w:color w:val="000000"/>
        </w:rPr>
      </w:pPr>
      <w:r w:rsidRPr="00896E67">
        <w:rPr>
          <w:color w:val="000000"/>
        </w:rPr>
        <w:t xml:space="preserve">Secretaría de Economía. </w:t>
      </w:r>
      <w:r w:rsidR="00936CD3">
        <w:rPr>
          <w:color w:val="000000"/>
        </w:rPr>
        <w:t>(</w:t>
      </w:r>
      <w:r w:rsidRPr="00896E67">
        <w:rPr>
          <w:color w:val="000000"/>
        </w:rPr>
        <w:t>1984</w:t>
      </w:r>
      <w:r w:rsidR="00936CD3">
        <w:rPr>
          <w:color w:val="000000"/>
        </w:rPr>
        <w:t>)</w:t>
      </w:r>
      <w:r w:rsidRPr="00896E67">
        <w:rPr>
          <w:color w:val="000000"/>
        </w:rPr>
        <w:t>. (NMX-AA-25-1984b). Protección al ambiente -contaminación del suelo – Residuos sólidos municipales - determinación de pH, método de potenciómetro.</w:t>
      </w:r>
    </w:p>
    <w:p w:rsidR="006E6866" w:rsidRPr="00896E67" w:rsidRDefault="006E6866" w:rsidP="00274902">
      <w:pPr>
        <w:autoSpaceDE w:val="0"/>
        <w:autoSpaceDN w:val="0"/>
        <w:adjustRightInd w:val="0"/>
        <w:spacing w:after="120"/>
        <w:ind w:left="720" w:hanging="720"/>
        <w:jc w:val="both"/>
        <w:rPr>
          <w:color w:val="000000"/>
        </w:rPr>
      </w:pPr>
      <w:r w:rsidRPr="00896E67">
        <w:rPr>
          <w:rFonts w:eastAsiaTheme="minorHAnsi"/>
          <w:bCs/>
          <w:lang w:val="es-MX" w:eastAsia="en-US"/>
        </w:rPr>
        <w:t xml:space="preserve">Secretaría del Medio Ambiente del D.F (NADF-020-AMBT). </w:t>
      </w:r>
      <w:r w:rsidR="00936CD3">
        <w:rPr>
          <w:rFonts w:eastAsiaTheme="minorHAnsi"/>
          <w:bCs/>
          <w:lang w:val="es-MX" w:eastAsia="en-US"/>
        </w:rPr>
        <w:t>(</w:t>
      </w:r>
      <w:r w:rsidRPr="00896E67">
        <w:rPr>
          <w:rFonts w:eastAsiaTheme="minorHAnsi"/>
          <w:bCs/>
          <w:lang w:val="es-MX" w:eastAsia="en-US"/>
        </w:rPr>
        <w:t>2011</w:t>
      </w:r>
      <w:r w:rsidR="00936CD3">
        <w:rPr>
          <w:rFonts w:eastAsiaTheme="minorHAnsi"/>
          <w:bCs/>
          <w:lang w:val="es-MX" w:eastAsia="en-US"/>
        </w:rPr>
        <w:t>)</w:t>
      </w:r>
      <w:r w:rsidRPr="00896E67">
        <w:rPr>
          <w:rFonts w:eastAsiaTheme="minorHAnsi"/>
          <w:bCs/>
          <w:lang w:val="es-MX" w:eastAsia="en-US"/>
        </w:rPr>
        <w:t>.</w:t>
      </w:r>
      <w:r w:rsidRPr="00896E67">
        <w:rPr>
          <w:rFonts w:eastAsiaTheme="minorHAnsi"/>
          <w:b/>
          <w:bCs/>
          <w:lang w:val="es-MX" w:eastAsia="en-US"/>
        </w:rPr>
        <w:t xml:space="preserve"> </w:t>
      </w:r>
      <w:r w:rsidR="00936CD3">
        <w:rPr>
          <w:rFonts w:eastAsiaTheme="minorHAnsi"/>
          <w:bCs/>
          <w:lang w:val="es-MX" w:eastAsia="en-US"/>
        </w:rPr>
        <w:t>R</w:t>
      </w:r>
      <w:r w:rsidRPr="00896E67">
        <w:rPr>
          <w:rFonts w:eastAsiaTheme="minorHAnsi"/>
          <w:bCs/>
          <w:lang w:val="es-MX" w:eastAsia="en-US"/>
        </w:rPr>
        <w:t xml:space="preserve">equerimientos mínimos para la producción de composta a partir de la fracción orgánica de los residuos sólidos urbanos, agrícolas, pecuarios y forestales, así como las especificaciones mínimas de calidad de la composta producida y/o distribuida en el Distrito Federal. </w:t>
      </w:r>
    </w:p>
    <w:p w:rsidR="006E6866" w:rsidRPr="00896E67" w:rsidRDefault="00896E67" w:rsidP="00274902">
      <w:pPr>
        <w:autoSpaceDE w:val="0"/>
        <w:autoSpaceDN w:val="0"/>
        <w:adjustRightInd w:val="0"/>
        <w:spacing w:after="120"/>
        <w:ind w:left="709" w:hanging="709"/>
        <w:jc w:val="both"/>
        <w:rPr>
          <w:rStyle w:val="Hipervnculo"/>
          <w:rFonts w:eastAsiaTheme="minorHAnsi"/>
          <w:lang w:val="en-US" w:eastAsia="en-US"/>
        </w:rPr>
      </w:pPr>
      <w:proofErr w:type="spellStart"/>
      <w:r w:rsidRPr="00896E67">
        <w:rPr>
          <w:color w:val="222222"/>
          <w:shd w:val="clear" w:color="auto" w:fill="FFFFFF"/>
        </w:rPr>
        <w:t>Semple</w:t>
      </w:r>
      <w:proofErr w:type="spellEnd"/>
      <w:r w:rsidRPr="00896E67">
        <w:rPr>
          <w:color w:val="222222"/>
          <w:shd w:val="clear" w:color="auto" w:fill="FFFFFF"/>
        </w:rPr>
        <w:t xml:space="preserve">, K. T., </w:t>
      </w:r>
      <w:proofErr w:type="spellStart"/>
      <w:r w:rsidRPr="00896E67">
        <w:rPr>
          <w:color w:val="222222"/>
          <w:shd w:val="clear" w:color="auto" w:fill="FFFFFF"/>
        </w:rPr>
        <w:t>Reid</w:t>
      </w:r>
      <w:proofErr w:type="spellEnd"/>
      <w:r w:rsidRPr="00896E67">
        <w:rPr>
          <w:color w:val="222222"/>
          <w:shd w:val="clear" w:color="auto" w:fill="FFFFFF"/>
        </w:rPr>
        <w:t xml:space="preserve">, B. J., &amp; </w:t>
      </w:r>
      <w:proofErr w:type="spellStart"/>
      <w:r w:rsidRPr="00896E67">
        <w:rPr>
          <w:color w:val="222222"/>
          <w:shd w:val="clear" w:color="auto" w:fill="FFFFFF"/>
        </w:rPr>
        <w:t>Fermor</w:t>
      </w:r>
      <w:proofErr w:type="spellEnd"/>
      <w:r w:rsidRPr="00896E67">
        <w:rPr>
          <w:color w:val="222222"/>
          <w:shd w:val="clear" w:color="auto" w:fill="FFFFFF"/>
        </w:rPr>
        <w:t xml:space="preserve">, T. R. (2001). </w:t>
      </w:r>
      <w:r w:rsidRPr="000E6D0B">
        <w:rPr>
          <w:color w:val="222222"/>
          <w:shd w:val="clear" w:color="auto" w:fill="FFFFFF"/>
          <w:lang w:val="en-US"/>
        </w:rPr>
        <w:t>Impact of composting strategies on the treatment of soils contaminated with organic pollutants.</w:t>
      </w:r>
      <w:r w:rsidRPr="000E6D0B">
        <w:rPr>
          <w:rStyle w:val="apple-converted-space"/>
          <w:color w:val="222222"/>
          <w:shd w:val="clear" w:color="auto" w:fill="FFFFFF"/>
          <w:lang w:val="en-US"/>
        </w:rPr>
        <w:t> </w:t>
      </w:r>
      <w:r w:rsidRPr="000E6D0B">
        <w:rPr>
          <w:i/>
          <w:iCs/>
          <w:color w:val="222222"/>
          <w:shd w:val="clear" w:color="auto" w:fill="FFFFFF"/>
          <w:lang w:val="en-US"/>
        </w:rPr>
        <w:t>Environmental pollution</w:t>
      </w:r>
      <w:r w:rsidRPr="000E6D0B">
        <w:rPr>
          <w:color w:val="222222"/>
          <w:shd w:val="clear" w:color="auto" w:fill="FFFFFF"/>
          <w:lang w:val="en-US"/>
        </w:rPr>
        <w:t>,</w:t>
      </w:r>
      <w:r w:rsidRPr="000E6D0B">
        <w:rPr>
          <w:rStyle w:val="apple-converted-space"/>
          <w:color w:val="222222"/>
          <w:shd w:val="clear" w:color="auto" w:fill="FFFFFF"/>
          <w:lang w:val="en-US"/>
        </w:rPr>
        <w:t> </w:t>
      </w:r>
      <w:r w:rsidRPr="000E6D0B">
        <w:rPr>
          <w:i/>
          <w:iCs/>
          <w:color w:val="222222"/>
          <w:shd w:val="clear" w:color="auto" w:fill="FFFFFF"/>
          <w:lang w:val="en-US"/>
        </w:rPr>
        <w:t>112</w:t>
      </w:r>
      <w:r w:rsidRPr="000E6D0B">
        <w:rPr>
          <w:color w:val="222222"/>
          <w:shd w:val="clear" w:color="auto" w:fill="FFFFFF"/>
          <w:lang w:val="en-US"/>
        </w:rPr>
        <w:t>(2), 269-283.</w:t>
      </w:r>
      <w:r w:rsidRPr="00896E67">
        <w:rPr>
          <w:rFonts w:eastAsiaTheme="minorHAnsi"/>
          <w:lang w:val="en-US" w:eastAsia="en-US"/>
        </w:rPr>
        <w:t xml:space="preserve"> D</w:t>
      </w:r>
      <w:r w:rsidR="006E6866" w:rsidRPr="00896E67">
        <w:rPr>
          <w:rFonts w:eastAsiaTheme="minorHAnsi"/>
          <w:lang w:val="en-US" w:eastAsia="en-US"/>
        </w:rPr>
        <w:t>oi</w:t>
      </w:r>
      <w:proofErr w:type="gramStart"/>
      <w:r w:rsidR="006E6866" w:rsidRPr="00896E67">
        <w:rPr>
          <w:rFonts w:eastAsiaTheme="minorHAnsi"/>
          <w:lang w:val="en-US" w:eastAsia="en-US"/>
        </w:rPr>
        <w:t>:</w:t>
      </w:r>
      <w:r w:rsidR="006E6866" w:rsidRPr="00936CD3">
        <w:rPr>
          <w:rFonts w:eastAsiaTheme="minorHAnsi"/>
          <w:lang w:val="en-US" w:eastAsia="en-US"/>
        </w:rPr>
        <w:t>10.1016</w:t>
      </w:r>
      <w:proofErr w:type="gramEnd"/>
      <w:r w:rsidR="006E6866" w:rsidRPr="00936CD3">
        <w:rPr>
          <w:rFonts w:eastAsiaTheme="minorHAnsi"/>
          <w:lang w:val="en-US" w:eastAsia="en-US"/>
        </w:rPr>
        <w:t>/S0269-7491(00)00099-3</w:t>
      </w:r>
    </w:p>
    <w:p w:rsidR="006E6866" w:rsidRPr="00896E67" w:rsidRDefault="00896E67" w:rsidP="00274902">
      <w:pPr>
        <w:autoSpaceDE w:val="0"/>
        <w:autoSpaceDN w:val="0"/>
        <w:adjustRightInd w:val="0"/>
        <w:spacing w:after="120"/>
        <w:ind w:left="720" w:hanging="720"/>
        <w:jc w:val="both"/>
        <w:rPr>
          <w:lang w:val="en-US"/>
        </w:rPr>
      </w:pPr>
      <w:proofErr w:type="spellStart"/>
      <w:r w:rsidRPr="000E6D0B">
        <w:rPr>
          <w:color w:val="222222"/>
          <w:shd w:val="clear" w:color="auto" w:fill="FFFFFF"/>
          <w:lang w:val="en-US"/>
        </w:rPr>
        <w:t>Vinnerås</w:t>
      </w:r>
      <w:proofErr w:type="spellEnd"/>
      <w:r w:rsidRPr="000E6D0B">
        <w:rPr>
          <w:color w:val="222222"/>
          <w:shd w:val="clear" w:color="auto" w:fill="FFFFFF"/>
          <w:lang w:val="en-US"/>
        </w:rPr>
        <w:t xml:space="preserve">, B. (2007). </w:t>
      </w:r>
      <w:proofErr w:type="gramStart"/>
      <w:r w:rsidRPr="000E6D0B">
        <w:rPr>
          <w:color w:val="222222"/>
          <w:shd w:val="clear" w:color="auto" w:fill="FFFFFF"/>
          <w:lang w:val="en-US"/>
        </w:rPr>
        <w:t xml:space="preserve">Comparison of composting, storage and urea treatment for </w:t>
      </w:r>
      <w:proofErr w:type="spellStart"/>
      <w:r w:rsidRPr="000E6D0B">
        <w:rPr>
          <w:color w:val="222222"/>
          <w:shd w:val="clear" w:color="auto" w:fill="FFFFFF"/>
          <w:lang w:val="en-US"/>
        </w:rPr>
        <w:t>sanitising</w:t>
      </w:r>
      <w:proofErr w:type="spellEnd"/>
      <w:r w:rsidRPr="000E6D0B">
        <w:rPr>
          <w:color w:val="222222"/>
          <w:shd w:val="clear" w:color="auto" w:fill="FFFFFF"/>
          <w:lang w:val="en-US"/>
        </w:rPr>
        <w:t xml:space="preserve"> of </w:t>
      </w:r>
      <w:proofErr w:type="spellStart"/>
      <w:r w:rsidRPr="000E6D0B">
        <w:rPr>
          <w:color w:val="222222"/>
          <w:shd w:val="clear" w:color="auto" w:fill="FFFFFF"/>
          <w:lang w:val="en-US"/>
        </w:rPr>
        <w:t>faecal</w:t>
      </w:r>
      <w:proofErr w:type="spellEnd"/>
      <w:r w:rsidRPr="000E6D0B">
        <w:rPr>
          <w:color w:val="222222"/>
          <w:shd w:val="clear" w:color="auto" w:fill="FFFFFF"/>
          <w:lang w:val="en-US"/>
        </w:rPr>
        <w:t xml:space="preserve"> matter and manure.</w:t>
      </w:r>
      <w:proofErr w:type="gramEnd"/>
      <w:r w:rsidRPr="000E6D0B">
        <w:rPr>
          <w:rStyle w:val="apple-converted-space"/>
          <w:color w:val="222222"/>
          <w:shd w:val="clear" w:color="auto" w:fill="FFFFFF"/>
          <w:lang w:val="en-US"/>
        </w:rPr>
        <w:t> </w:t>
      </w:r>
      <w:proofErr w:type="spellStart"/>
      <w:r w:rsidRPr="000E6D0B">
        <w:rPr>
          <w:i/>
          <w:iCs/>
          <w:color w:val="222222"/>
          <w:shd w:val="clear" w:color="auto" w:fill="FFFFFF"/>
          <w:lang w:val="en-US"/>
        </w:rPr>
        <w:t>Bioresource</w:t>
      </w:r>
      <w:proofErr w:type="spellEnd"/>
      <w:r w:rsidRPr="000E6D0B">
        <w:rPr>
          <w:i/>
          <w:iCs/>
          <w:color w:val="222222"/>
          <w:shd w:val="clear" w:color="auto" w:fill="FFFFFF"/>
          <w:lang w:val="en-US"/>
        </w:rPr>
        <w:t xml:space="preserve"> Technology</w:t>
      </w:r>
      <w:r w:rsidRPr="000E6D0B">
        <w:rPr>
          <w:color w:val="222222"/>
          <w:shd w:val="clear" w:color="auto" w:fill="FFFFFF"/>
          <w:lang w:val="en-US"/>
        </w:rPr>
        <w:t>,</w:t>
      </w:r>
      <w:r w:rsidRPr="000E6D0B">
        <w:rPr>
          <w:rStyle w:val="apple-converted-space"/>
          <w:color w:val="222222"/>
          <w:shd w:val="clear" w:color="auto" w:fill="FFFFFF"/>
          <w:lang w:val="en-US"/>
        </w:rPr>
        <w:t> </w:t>
      </w:r>
      <w:r w:rsidRPr="000E6D0B">
        <w:rPr>
          <w:i/>
          <w:iCs/>
          <w:color w:val="222222"/>
          <w:shd w:val="clear" w:color="auto" w:fill="FFFFFF"/>
          <w:lang w:val="en-US"/>
        </w:rPr>
        <w:t>98</w:t>
      </w:r>
      <w:r w:rsidRPr="000E6D0B">
        <w:rPr>
          <w:color w:val="222222"/>
          <w:shd w:val="clear" w:color="auto" w:fill="FFFFFF"/>
          <w:lang w:val="en-US"/>
        </w:rPr>
        <w:t xml:space="preserve">(17), 3317-3321. </w:t>
      </w:r>
      <w:proofErr w:type="spellStart"/>
      <w:r w:rsidR="000E6D0B" w:rsidRPr="000E6D0B">
        <w:rPr>
          <w:bdr w:val="none" w:sz="0" w:space="0" w:color="auto" w:frame="1"/>
          <w:shd w:val="clear" w:color="auto" w:fill="FFFFFF"/>
          <w:lang w:val="en-US"/>
        </w:rPr>
        <w:t>Doi</w:t>
      </w:r>
      <w:proofErr w:type="spellEnd"/>
      <w:r w:rsidR="000E6D0B" w:rsidRPr="000E6D0B">
        <w:rPr>
          <w:bdr w:val="none" w:sz="0" w:space="0" w:color="auto" w:frame="1"/>
          <w:shd w:val="clear" w:color="auto" w:fill="FFFFFF"/>
          <w:lang w:val="en-US"/>
        </w:rPr>
        <w:t>: 10.1016/j.biortech.2006.07.011</w:t>
      </w:r>
      <w:r w:rsidR="000E6D0B">
        <w:rPr>
          <w:bdr w:val="none" w:sz="0" w:space="0" w:color="auto" w:frame="1"/>
          <w:shd w:val="clear" w:color="auto" w:fill="FFFFFF"/>
          <w:lang w:val="en-US"/>
        </w:rPr>
        <w:t xml:space="preserve"> </w:t>
      </w:r>
      <w:r w:rsidR="000E6D0B">
        <w:rPr>
          <w:rStyle w:val="Hipervnculo"/>
          <w:color w:val="316C9D"/>
          <w:bdr w:val="none" w:sz="0" w:space="0" w:color="auto" w:frame="1"/>
          <w:shd w:val="clear" w:color="auto" w:fill="FFFFFF"/>
          <w:lang w:val="en-US"/>
        </w:rPr>
        <w:t xml:space="preserve"> </w:t>
      </w:r>
    </w:p>
    <w:p w:rsidR="00FD20FC" w:rsidRPr="00733972" w:rsidRDefault="00896E67" w:rsidP="00896E67">
      <w:pPr>
        <w:autoSpaceDE w:val="0"/>
        <w:autoSpaceDN w:val="0"/>
        <w:adjustRightInd w:val="0"/>
        <w:spacing w:after="120"/>
        <w:ind w:left="720" w:hanging="720"/>
        <w:jc w:val="both"/>
        <w:rPr>
          <w:lang w:val="es-MX"/>
        </w:rPr>
      </w:pPr>
      <w:proofErr w:type="spellStart"/>
      <w:proofErr w:type="gramStart"/>
      <w:r w:rsidRPr="000E6D0B">
        <w:rPr>
          <w:color w:val="222222"/>
          <w:shd w:val="clear" w:color="auto" w:fill="FFFFFF"/>
          <w:lang w:val="en-US"/>
        </w:rPr>
        <w:t>Zaleski</w:t>
      </w:r>
      <w:proofErr w:type="spellEnd"/>
      <w:r w:rsidRPr="000E6D0B">
        <w:rPr>
          <w:color w:val="222222"/>
          <w:shd w:val="clear" w:color="auto" w:fill="FFFFFF"/>
          <w:lang w:val="en-US"/>
        </w:rPr>
        <w:t xml:space="preserve">, K. J., Josephson, K. L., </w:t>
      </w:r>
      <w:proofErr w:type="spellStart"/>
      <w:r w:rsidRPr="000E6D0B">
        <w:rPr>
          <w:color w:val="222222"/>
          <w:shd w:val="clear" w:color="auto" w:fill="FFFFFF"/>
          <w:lang w:val="en-US"/>
        </w:rPr>
        <w:t>Gerba</w:t>
      </w:r>
      <w:proofErr w:type="spellEnd"/>
      <w:r w:rsidRPr="000E6D0B">
        <w:rPr>
          <w:color w:val="222222"/>
          <w:shd w:val="clear" w:color="auto" w:fill="FFFFFF"/>
          <w:lang w:val="en-US"/>
        </w:rPr>
        <w:t>, C. P., &amp; Pepper, I. L. (2005).</w:t>
      </w:r>
      <w:proofErr w:type="gramEnd"/>
      <w:r w:rsidRPr="000E6D0B">
        <w:rPr>
          <w:color w:val="222222"/>
          <w:shd w:val="clear" w:color="auto" w:fill="FFFFFF"/>
          <w:lang w:val="en-US"/>
        </w:rPr>
        <w:t xml:space="preserve"> Survival, growth, and </w:t>
      </w:r>
      <w:proofErr w:type="spellStart"/>
      <w:r w:rsidRPr="000E6D0B">
        <w:rPr>
          <w:color w:val="222222"/>
          <w:shd w:val="clear" w:color="auto" w:fill="FFFFFF"/>
          <w:lang w:val="en-US"/>
        </w:rPr>
        <w:t>regrowth</w:t>
      </w:r>
      <w:proofErr w:type="spellEnd"/>
      <w:r w:rsidRPr="000E6D0B">
        <w:rPr>
          <w:color w:val="222222"/>
          <w:shd w:val="clear" w:color="auto" w:fill="FFFFFF"/>
          <w:lang w:val="en-US"/>
        </w:rPr>
        <w:t xml:space="preserve"> of enteric indicator and pathogenic bacteria in </w:t>
      </w:r>
      <w:proofErr w:type="spellStart"/>
      <w:r w:rsidRPr="000E6D0B">
        <w:rPr>
          <w:color w:val="222222"/>
          <w:shd w:val="clear" w:color="auto" w:fill="FFFFFF"/>
          <w:lang w:val="en-US"/>
        </w:rPr>
        <w:t>biosolids</w:t>
      </w:r>
      <w:proofErr w:type="spellEnd"/>
      <w:r w:rsidRPr="000E6D0B">
        <w:rPr>
          <w:color w:val="222222"/>
          <w:shd w:val="clear" w:color="auto" w:fill="FFFFFF"/>
          <w:lang w:val="en-US"/>
        </w:rPr>
        <w:t xml:space="preserve">, compost, soil, </w:t>
      </w:r>
      <w:r w:rsidRPr="000E6D0B">
        <w:rPr>
          <w:color w:val="222222"/>
          <w:shd w:val="clear" w:color="auto" w:fill="FFFFFF"/>
          <w:lang w:val="en-US"/>
        </w:rPr>
        <w:lastRenderedPageBreak/>
        <w:t xml:space="preserve">and land applied </w:t>
      </w:r>
      <w:proofErr w:type="spellStart"/>
      <w:r w:rsidRPr="000E6D0B">
        <w:rPr>
          <w:color w:val="222222"/>
          <w:shd w:val="clear" w:color="auto" w:fill="FFFFFF"/>
          <w:lang w:val="en-US"/>
        </w:rPr>
        <w:t>biosolids</w:t>
      </w:r>
      <w:proofErr w:type="spellEnd"/>
      <w:r w:rsidRPr="000E6D0B">
        <w:rPr>
          <w:color w:val="222222"/>
          <w:shd w:val="clear" w:color="auto" w:fill="FFFFFF"/>
          <w:lang w:val="en-US"/>
        </w:rPr>
        <w:t>.</w:t>
      </w:r>
      <w:r w:rsidRPr="000E6D0B">
        <w:rPr>
          <w:rStyle w:val="apple-converted-space"/>
          <w:color w:val="222222"/>
          <w:shd w:val="clear" w:color="auto" w:fill="FFFFFF"/>
          <w:lang w:val="en-US"/>
        </w:rPr>
        <w:t> </w:t>
      </w:r>
      <w:proofErr w:type="spellStart"/>
      <w:r w:rsidRPr="00733972">
        <w:rPr>
          <w:i/>
          <w:iCs/>
          <w:color w:val="222222"/>
          <w:shd w:val="clear" w:color="auto" w:fill="FFFFFF"/>
        </w:rPr>
        <w:t>Journal</w:t>
      </w:r>
      <w:proofErr w:type="spellEnd"/>
      <w:r w:rsidRPr="00733972">
        <w:rPr>
          <w:i/>
          <w:iCs/>
          <w:color w:val="222222"/>
          <w:shd w:val="clear" w:color="auto" w:fill="FFFFFF"/>
        </w:rPr>
        <w:t xml:space="preserve"> of </w:t>
      </w:r>
      <w:proofErr w:type="spellStart"/>
      <w:r w:rsidRPr="00733972">
        <w:rPr>
          <w:i/>
          <w:iCs/>
          <w:color w:val="222222"/>
          <w:shd w:val="clear" w:color="auto" w:fill="FFFFFF"/>
        </w:rPr>
        <w:t>residuals</w:t>
      </w:r>
      <w:proofErr w:type="spellEnd"/>
      <w:r w:rsidRPr="00733972">
        <w:rPr>
          <w:i/>
          <w:iCs/>
          <w:color w:val="222222"/>
          <w:shd w:val="clear" w:color="auto" w:fill="FFFFFF"/>
        </w:rPr>
        <w:t xml:space="preserve"> </w:t>
      </w:r>
      <w:proofErr w:type="spellStart"/>
      <w:r w:rsidRPr="00733972">
        <w:rPr>
          <w:i/>
          <w:iCs/>
          <w:color w:val="222222"/>
          <w:shd w:val="clear" w:color="auto" w:fill="FFFFFF"/>
        </w:rPr>
        <w:t>science</w:t>
      </w:r>
      <w:proofErr w:type="spellEnd"/>
      <w:r w:rsidRPr="00733972">
        <w:rPr>
          <w:i/>
          <w:iCs/>
          <w:color w:val="222222"/>
          <w:shd w:val="clear" w:color="auto" w:fill="FFFFFF"/>
        </w:rPr>
        <w:t xml:space="preserve"> and </w:t>
      </w:r>
      <w:proofErr w:type="spellStart"/>
      <w:r w:rsidRPr="00733972">
        <w:rPr>
          <w:i/>
          <w:iCs/>
          <w:color w:val="222222"/>
          <w:shd w:val="clear" w:color="auto" w:fill="FFFFFF"/>
        </w:rPr>
        <w:t>technology</w:t>
      </w:r>
      <w:proofErr w:type="spellEnd"/>
      <w:r w:rsidRPr="00733972">
        <w:rPr>
          <w:color w:val="222222"/>
          <w:shd w:val="clear" w:color="auto" w:fill="FFFFFF"/>
        </w:rPr>
        <w:t>,</w:t>
      </w:r>
      <w:r w:rsidRPr="00733972">
        <w:rPr>
          <w:rStyle w:val="apple-converted-space"/>
          <w:color w:val="222222"/>
          <w:shd w:val="clear" w:color="auto" w:fill="FFFFFF"/>
        </w:rPr>
        <w:t> </w:t>
      </w:r>
      <w:r w:rsidRPr="00733972">
        <w:rPr>
          <w:i/>
          <w:iCs/>
          <w:color w:val="222222"/>
          <w:shd w:val="clear" w:color="auto" w:fill="FFFFFF"/>
        </w:rPr>
        <w:t>2</w:t>
      </w:r>
      <w:r w:rsidRPr="00733972">
        <w:rPr>
          <w:color w:val="222222"/>
          <w:shd w:val="clear" w:color="auto" w:fill="FFFFFF"/>
        </w:rPr>
        <w:t>(1), 49-63.</w:t>
      </w:r>
      <w:bookmarkStart w:id="6" w:name="_GoBack"/>
      <w:bookmarkEnd w:id="6"/>
    </w:p>
    <w:sectPr w:rsidR="00FD20FC" w:rsidRPr="00733972" w:rsidSect="000D171A">
      <w:pgSz w:w="12240" w:h="15840" w:code="1"/>
      <w:pgMar w:top="1701" w:right="1701" w:bottom="1701" w:left="1701" w:header="1695"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586" w:rsidRDefault="003E0586" w:rsidP="00EC7179">
      <w:r>
        <w:separator/>
      </w:r>
    </w:p>
  </w:endnote>
  <w:endnote w:type="continuationSeparator" w:id="0">
    <w:p w:rsidR="003E0586" w:rsidRDefault="003E0586" w:rsidP="00EC7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586" w:rsidRDefault="003E0586" w:rsidP="00EC7179">
      <w:r>
        <w:separator/>
      </w:r>
    </w:p>
  </w:footnote>
  <w:footnote w:type="continuationSeparator" w:id="0">
    <w:p w:rsidR="003E0586" w:rsidRDefault="003E0586" w:rsidP="00EC7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600"/>
    <w:multiLevelType w:val="hybridMultilevel"/>
    <w:tmpl w:val="312A6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EN C. JOSE AURELIO SOSA OLIVIER">
    <w15:presenceInfo w15:providerId="Windows Live" w15:userId="f8f8f7963f5c25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2"/>
  <w:proofState w:spelling="clean" w:grammar="clean"/>
  <w:defaultTabStop w:val="720"/>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EC7179"/>
    <w:rsid w:val="00006CDE"/>
    <w:rsid w:val="00012A8C"/>
    <w:rsid w:val="00022FCF"/>
    <w:rsid w:val="00025687"/>
    <w:rsid w:val="00065435"/>
    <w:rsid w:val="00094F2A"/>
    <w:rsid w:val="000A1C0B"/>
    <w:rsid w:val="000D171A"/>
    <w:rsid w:val="000E6D0B"/>
    <w:rsid w:val="000F4636"/>
    <w:rsid w:val="001034F9"/>
    <w:rsid w:val="00112F3D"/>
    <w:rsid w:val="00153EF2"/>
    <w:rsid w:val="001A1847"/>
    <w:rsid w:val="001A4AE0"/>
    <w:rsid w:val="001B3196"/>
    <w:rsid w:val="001E1F75"/>
    <w:rsid w:val="00222590"/>
    <w:rsid w:val="002225E7"/>
    <w:rsid w:val="00226803"/>
    <w:rsid w:val="00240625"/>
    <w:rsid w:val="00274902"/>
    <w:rsid w:val="002D25AB"/>
    <w:rsid w:val="002D2BB6"/>
    <w:rsid w:val="002E1FC3"/>
    <w:rsid w:val="00314A28"/>
    <w:rsid w:val="00340928"/>
    <w:rsid w:val="0034104B"/>
    <w:rsid w:val="00354452"/>
    <w:rsid w:val="003A5B74"/>
    <w:rsid w:val="003D0ACA"/>
    <w:rsid w:val="003D3D08"/>
    <w:rsid w:val="003E0586"/>
    <w:rsid w:val="003E31D3"/>
    <w:rsid w:val="003F7E7B"/>
    <w:rsid w:val="00421280"/>
    <w:rsid w:val="00424E38"/>
    <w:rsid w:val="004754F2"/>
    <w:rsid w:val="00480520"/>
    <w:rsid w:val="0048302E"/>
    <w:rsid w:val="00491C14"/>
    <w:rsid w:val="004D773E"/>
    <w:rsid w:val="004F0585"/>
    <w:rsid w:val="004F135F"/>
    <w:rsid w:val="00533F34"/>
    <w:rsid w:val="00534345"/>
    <w:rsid w:val="00564066"/>
    <w:rsid w:val="0056422C"/>
    <w:rsid w:val="00571199"/>
    <w:rsid w:val="00593158"/>
    <w:rsid w:val="005A1B30"/>
    <w:rsid w:val="005E2550"/>
    <w:rsid w:val="0062139B"/>
    <w:rsid w:val="00625F4F"/>
    <w:rsid w:val="006479F7"/>
    <w:rsid w:val="00651154"/>
    <w:rsid w:val="00665D88"/>
    <w:rsid w:val="0068367B"/>
    <w:rsid w:val="00683AB7"/>
    <w:rsid w:val="00691383"/>
    <w:rsid w:val="006A039A"/>
    <w:rsid w:val="006A0497"/>
    <w:rsid w:val="006D775A"/>
    <w:rsid w:val="006E6866"/>
    <w:rsid w:val="00727EBD"/>
    <w:rsid w:val="00733972"/>
    <w:rsid w:val="00746AE9"/>
    <w:rsid w:val="00754F0E"/>
    <w:rsid w:val="00756739"/>
    <w:rsid w:val="00767E95"/>
    <w:rsid w:val="007A45FE"/>
    <w:rsid w:val="007E4196"/>
    <w:rsid w:val="008252D3"/>
    <w:rsid w:val="00834BF0"/>
    <w:rsid w:val="00851245"/>
    <w:rsid w:val="0085194C"/>
    <w:rsid w:val="00871C30"/>
    <w:rsid w:val="00875685"/>
    <w:rsid w:val="00882171"/>
    <w:rsid w:val="00896E67"/>
    <w:rsid w:val="008A54E5"/>
    <w:rsid w:val="008C7C26"/>
    <w:rsid w:val="008E0A07"/>
    <w:rsid w:val="008F021E"/>
    <w:rsid w:val="009023CD"/>
    <w:rsid w:val="00904A93"/>
    <w:rsid w:val="00906B7A"/>
    <w:rsid w:val="0093322F"/>
    <w:rsid w:val="00936CD3"/>
    <w:rsid w:val="00960CDE"/>
    <w:rsid w:val="009A66A8"/>
    <w:rsid w:val="009D43DE"/>
    <w:rsid w:val="009E2844"/>
    <w:rsid w:val="009F3E75"/>
    <w:rsid w:val="00A276ED"/>
    <w:rsid w:val="00A47CF5"/>
    <w:rsid w:val="00A7761D"/>
    <w:rsid w:val="00AE2EBB"/>
    <w:rsid w:val="00AE4766"/>
    <w:rsid w:val="00B40670"/>
    <w:rsid w:val="00B44218"/>
    <w:rsid w:val="00B479D5"/>
    <w:rsid w:val="00B57048"/>
    <w:rsid w:val="00BB09E5"/>
    <w:rsid w:val="00BC536D"/>
    <w:rsid w:val="00BD7798"/>
    <w:rsid w:val="00C10886"/>
    <w:rsid w:val="00C37562"/>
    <w:rsid w:val="00C406C4"/>
    <w:rsid w:val="00C56E54"/>
    <w:rsid w:val="00C65422"/>
    <w:rsid w:val="00C75F48"/>
    <w:rsid w:val="00C82417"/>
    <w:rsid w:val="00CD123A"/>
    <w:rsid w:val="00CD1DCD"/>
    <w:rsid w:val="00D00597"/>
    <w:rsid w:val="00D16BD9"/>
    <w:rsid w:val="00D26C37"/>
    <w:rsid w:val="00D42C96"/>
    <w:rsid w:val="00D444CF"/>
    <w:rsid w:val="00D7011F"/>
    <w:rsid w:val="00D73952"/>
    <w:rsid w:val="00D75CA3"/>
    <w:rsid w:val="00DC16DD"/>
    <w:rsid w:val="00E05E6E"/>
    <w:rsid w:val="00E14C6B"/>
    <w:rsid w:val="00E55504"/>
    <w:rsid w:val="00E90F50"/>
    <w:rsid w:val="00EB4BE8"/>
    <w:rsid w:val="00EC36F6"/>
    <w:rsid w:val="00EC7179"/>
    <w:rsid w:val="00ED3B9A"/>
    <w:rsid w:val="00EE678C"/>
    <w:rsid w:val="00F00318"/>
    <w:rsid w:val="00F12ED8"/>
    <w:rsid w:val="00F47493"/>
    <w:rsid w:val="00F538D8"/>
    <w:rsid w:val="00F55F7C"/>
    <w:rsid w:val="00F7395C"/>
    <w:rsid w:val="00F9654C"/>
    <w:rsid w:val="00F9705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EC7179"/>
    <w:rPr>
      <w:color w:val="0000FF"/>
      <w:u w:val="single"/>
    </w:rPr>
  </w:style>
  <w:style w:type="paragraph" w:customStyle="1" w:styleId="Default">
    <w:name w:val="Default"/>
    <w:rsid w:val="00EC7179"/>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 w:type="character" w:styleId="Refdenotaalpie">
    <w:name w:val="footnote reference"/>
    <w:uiPriority w:val="99"/>
    <w:semiHidden/>
    <w:unhideWhenUsed/>
    <w:rsid w:val="00EC7179"/>
    <w:rPr>
      <w:vertAlign w:val="superscript"/>
    </w:rPr>
  </w:style>
  <w:style w:type="paragraph" w:styleId="Encabezado">
    <w:name w:val="header"/>
    <w:basedOn w:val="Normal"/>
    <w:link w:val="EncabezadoCar"/>
    <w:uiPriority w:val="99"/>
    <w:unhideWhenUsed/>
    <w:rsid w:val="00EC7179"/>
    <w:pPr>
      <w:tabs>
        <w:tab w:val="center" w:pos="4419"/>
        <w:tab w:val="right" w:pos="8838"/>
      </w:tabs>
    </w:pPr>
  </w:style>
  <w:style w:type="character" w:customStyle="1" w:styleId="EncabezadoCar">
    <w:name w:val="Encabezado Car"/>
    <w:basedOn w:val="Fuentedeprrafopredeter"/>
    <w:link w:val="Encabezado"/>
    <w:uiPriority w:val="99"/>
    <w:rsid w:val="00EC717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7179"/>
  </w:style>
  <w:style w:type="table" w:styleId="Tablaconcuadrcula">
    <w:name w:val="Table Grid"/>
    <w:basedOn w:val="Tablanormal"/>
    <w:uiPriority w:val="39"/>
    <w:rsid w:val="00EC7179"/>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C7179"/>
    <w:pPr>
      <w:tabs>
        <w:tab w:val="center" w:pos="4419"/>
        <w:tab w:val="right" w:pos="8838"/>
      </w:tabs>
    </w:pPr>
  </w:style>
  <w:style w:type="character" w:customStyle="1" w:styleId="PiedepginaCar">
    <w:name w:val="Pie de página Car"/>
    <w:basedOn w:val="Fuentedeprrafopredeter"/>
    <w:link w:val="Piedepgina"/>
    <w:uiPriority w:val="99"/>
    <w:rsid w:val="00EC7179"/>
    <w:rPr>
      <w:rFonts w:ascii="Times New Roman" w:eastAsia="Times New Roman" w:hAnsi="Times New Roman" w:cs="Times New Roman"/>
      <w:sz w:val="24"/>
      <w:szCs w:val="24"/>
      <w:lang w:val="es-ES" w:eastAsia="es-ES"/>
    </w:rPr>
  </w:style>
  <w:style w:type="character" w:styleId="Nmerodelnea">
    <w:name w:val="line number"/>
    <w:basedOn w:val="Fuentedeprrafopredeter"/>
    <w:uiPriority w:val="99"/>
    <w:semiHidden/>
    <w:unhideWhenUsed/>
    <w:rsid w:val="00746AE9"/>
  </w:style>
  <w:style w:type="paragraph" w:styleId="Prrafodelista">
    <w:name w:val="List Paragraph"/>
    <w:basedOn w:val="Normal"/>
    <w:uiPriority w:val="34"/>
    <w:qFormat/>
    <w:rsid w:val="000F4636"/>
    <w:pPr>
      <w:ind w:left="720"/>
      <w:contextualSpacing/>
    </w:pPr>
  </w:style>
  <w:style w:type="paragraph" w:styleId="Textodeglobo">
    <w:name w:val="Balloon Text"/>
    <w:basedOn w:val="Normal"/>
    <w:link w:val="TextodegloboCar"/>
    <w:uiPriority w:val="99"/>
    <w:semiHidden/>
    <w:unhideWhenUsed/>
    <w:rsid w:val="00571199"/>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199"/>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D16BD9"/>
    <w:rPr>
      <w:sz w:val="16"/>
      <w:szCs w:val="16"/>
    </w:rPr>
  </w:style>
  <w:style w:type="paragraph" w:styleId="Textocomentario">
    <w:name w:val="annotation text"/>
    <w:basedOn w:val="Normal"/>
    <w:link w:val="TextocomentarioCar"/>
    <w:uiPriority w:val="99"/>
    <w:semiHidden/>
    <w:unhideWhenUsed/>
    <w:rsid w:val="00D16BD9"/>
    <w:rPr>
      <w:sz w:val="20"/>
      <w:szCs w:val="20"/>
    </w:rPr>
  </w:style>
  <w:style w:type="character" w:customStyle="1" w:styleId="TextocomentarioCar">
    <w:name w:val="Texto comentario Car"/>
    <w:basedOn w:val="Fuentedeprrafopredeter"/>
    <w:link w:val="Textocomentario"/>
    <w:uiPriority w:val="99"/>
    <w:semiHidden/>
    <w:rsid w:val="00D16BD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16BD9"/>
    <w:rPr>
      <w:b/>
      <w:bCs/>
    </w:rPr>
  </w:style>
  <w:style w:type="character" w:customStyle="1" w:styleId="AsuntodelcomentarioCar">
    <w:name w:val="Asunto del comentario Car"/>
    <w:basedOn w:val="TextocomentarioCar"/>
    <w:link w:val="Asuntodelcomentario"/>
    <w:uiPriority w:val="99"/>
    <w:semiHidden/>
    <w:rsid w:val="00D16BD9"/>
    <w:rPr>
      <w:rFonts w:ascii="Times New Roman" w:eastAsia="Times New Roman" w:hAnsi="Times New Roman" w:cs="Times New Roman"/>
      <w:b/>
      <w:bCs/>
      <w:sz w:val="20"/>
      <w:szCs w:val="20"/>
      <w:lang w:val="es-ES" w:eastAsia="es-ES"/>
    </w:rPr>
  </w:style>
  <w:style w:type="character" w:customStyle="1" w:styleId="Mention">
    <w:name w:val="Mention"/>
    <w:basedOn w:val="Fuentedeprrafopredeter"/>
    <w:uiPriority w:val="99"/>
    <w:semiHidden/>
    <w:unhideWhenUsed/>
    <w:rsid w:val="008A54E5"/>
    <w:rPr>
      <w:color w:val="2B579A"/>
      <w:shd w:val="clear" w:color="auto" w:fill="E6E6E6"/>
    </w:rPr>
  </w:style>
  <w:style w:type="character" w:styleId="nfasis">
    <w:name w:val="Emphasis"/>
    <w:basedOn w:val="Fuentedeprrafopredeter"/>
    <w:uiPriority w:val="20"/>
    <w:qFormat/>
    <w:rsid w:val="00D444CF"/>
    <w:rPr>
      <w:i/>
      <w:iCs/>
    </w:rPr>
  </w:style>
</w:styles>
</file>

<file path=word/webSettings.xml><?xml version="1.0" encoding="utf-8"?>
<w:webSettings xmlns:r="http://schemas.openxmlformats.org/officeDocument/2006/relationships" xmlns:w="http://schemas.openxmlformats.org/wordprocessingml/2006/main">
  <w:divs>
    <w:div w:id="9564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cia%20Martinez\Desktop\Registros_CompostaAGAR020816%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cia%20Martinez\Desktop\Registros_CompostaAGAR020816%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urelio\Desktop\Registros_CompostaAGAR%20%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urelio\Desktop\Registros_CompostaAGAR%20%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urelio\Desktop\Registros_CompostaAGAR%20%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urelio\Desktop\Registros_CompostaAGAR%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1"/>
  <c:chart>
    <c:autoTitleDeleted val="1"/>
    <c:plotArea>
      <c:layout>
        <c:manualLayout>
          <c:layoutTarget val="inner"/>
          <c:xMode val="edge"/>
          <c:yMode val="edge"/>
          <c:x val="0.13844376059005337"/>
          <c:y val="3.7724303659851605E-2"/>
          <c:w val="0.81771524798772288"/>
          <c:h val="0.77299829405587039"/>
        </c:manualLayout>
      </c:layout>
      <c:scatterChart>
        <c:scatterStyle val="smoothMarker"/>
        <c:ser>
          <c:idx val="0"/>
          <c:order val="0"/>
          <c:tx>
            <c:strRef>
              <c:f>'[Registros_CompostaAGAR020816 .xlsx]TODOS'!$T$2</c:f>
              <c:strCache>
                <c:ptCount val="1"/>
                <c:pt idx="0">
                  <c:v>Temperatura Ambiente (°C)</c:v>
                </c:pt>
              </c:strCache>
            </c:strRef>
          </c:tx>
          <c:spPr>
            <a:ln w="6350" cap="rnd" cmpd="sng" algn="ctr">
              <a:solidFill>
                <a:schemeClr val="tx1"/>
              </a:solidFill>
              <a:prstDash val="solid"/>
              <a:round/>
            </a:ln>
            <a:effectLst/>
          </c:spPr>
          <c:marker>
            <c:symbol val="diamond"/>
            <c:size val="6"/>
            <c:spPr>
              <a:noFill/>
              <a:ln w="6350" cap="flat" cmpd="sng" algn="ctr">
                <a:solidFill>
                  <a:schemeClr val="tx1"/>
                </a:solidFill>
                <a:prstDash val="solid"/>
                <a:round/>
              </a:ln>
              <a:effectLst/>
            </c:spPr>
          </c:marker>
          <c:errBars>
            <c:errDir val="y"/>
            <c:errBarType val="both"/>
            <c:errValType val="cust"/>
            <c:plus>
              <c:numRef>
                <c:f>'[Registros_CompostaAGAR020816 .xlsx]Temperaturas y Generales'!$N$2</c:f>
                <c:numCache>
                  <c:formatCode>General</c:formatCode>
                  <c:ptCount val="1"/>
                  <c:pt idx="0">
                    <c:v>2.7875616071740419</c:v>
                  </c:pt>
                </c:numCache>
              </c:numRef>
            </c:plus>
            <c:minus>
              <c:numRef>
                <c:f>'[Registros_CompostaAGAR020816 .xlsx]Temperaturas y Generales'!$N$2</c:f>
                <c:numCache>
                  <c:formatCode>General</c:formatCode>
                  <c:ptCount val="1"/>
                  <c:pt idx="0">
                    <c:v>2.7875616071740419</c:v>
                  </c:pt>
                </c:numCache>
              </c:numRef>
            </c:minus>
            <c:spPr>
              <a:noFill/>
              <a:ln w="9525" cap="flat" cmpd="sng" algn="ctr">
                <a:solidFill>
                  <a:schemeClr val="tx1">
                    <a:lumMod val="65000"/>
                    <a:lumOff val="35000"/>
                  </a:schemeClr>
                </a:solidFill>
                <a:prstDash val="solid"/>
                <a:round/>
              </a:ln>
              <a:effectLst/>
            </c:spPr>
          </c:errBars>
          <c:xVal>
            <c:strRef>
              <c:f>'[Registros_CompostaAGAR020816 .xlsx]TODOS'!$A$3:$A$14</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'[Registros_CompostaAGAR020816 .xlsx]TODOS'!$T$3:$T$14</c:f>
              <c:numCache>
                <c:formatCode>General</c:formatCode>
                <c:ptCount val="12"/>
                <c:pt idx="0" formatCode="0.00">
                  <c:v>35.142857142857153</c:v>
                </c:pt>
                <c:pt idx="1">
                  <c:v>31.4</c:v>
                </c:pt>
                <c:pt idx="2">
                  <c:v>32.75</c:v>
                </c:pt>
                <c:pt idx="3">
                  <c:v>34</c:v>
                </c:pt>
                <c:pt idx="4">
                  <c:v>35.800000000000004</c:v>
                </c:pt>
                <c:pt idx="5">
                  <c:v>35.4</c:v>
                </c:pt>
                <c:pt idx="6">
                  <c:v>36.6</c:v>
                </c:pt>
                <c:pt idx="7" formatCode="0.00">
                  <c:v>34.75</c:v>
                </c:pt>
                <c:pt idx="8" formatCode="0.00">
                  <c:v>32.4</c:v>
                </c:pt>
                <c:pt idx="9">
                  <c:v>33</c:v>
                </c:pt>
                <c:pt idx="10">
                  <c:v>34</c:v>
                </c:pt>
                <c:pt idx="11">
                  <c:v>36.6</c:v>
                </c:pt>
              </c:numCache>
            </c:numRef>
          </c:yVal>
          <c:smooth val="1"/>
          <c:extLst xmlns:c16r2="http://schemas.microsoft.com/office/drawing/2015/06/chart">
            <c:ext xmlns:c16="http://schemas.microsoft.com/office/drawing/2014/chart" uri="{C3380CC4-5D6E-409C-BE32-E72D297353CC}">
              <c16:uniqueId val="{00000000-1D32-435E-9C14-EF109FE6857B}"/>
            </c:ext>
          </c:extLst>
        </c:ser>
        <c:ser>
          <c:idx val="1"/>
          <c:order val="1"/>
          <c:tx>
            <c:strRef>
              <c:f>'[Registros_CompostaAGAR020816 .xlsx]TODOS'!$A$1</c:f>
              <c:strCache>
                <c:ptCount val="1"/>
                <c:pt idx="0">
                  <c:v>PILA 1 AGAR</c:v>
                </c:pt>
              </c:strCache>
            </c:strRef>
          </c:tx>
          <c:spPr>
            <a:ln w="6350" cap="rnd" cmpd="sng" algn="ctr">
              <a:solidFill>
                <a:schemeClr val="tx1"/>
              </a:solidFill>
              <a:prstDash val="solid"/>
              <a:round/>
            </a:ln>
            <a:effectLst/>
          </c:spPr>
          <c:marker>
            <c:symbol val="square"/>
            <c:size val="6"/>
            <c:spPr>
              <a:noFill/>
              <a:ln w="6350" cap="flat" cmpd="sng" algn="ctr">
                <a:solidFill>
                  <a:schemeClr val="tx1"/>
                </a:solidFill>
                <a:prstDash val="solid"/>
                <a:round/>
              </a:ln>
              <a:effectLst/>
            </c:spPr>
          </c:marker>
          <c:errBars>
            <c:errDir val="y"/>
            <c:errBarType val="both"/>
            <c:errValType val="cust"/>
            <c:plus>
              <c:numRef>
                <c:f>'[Registros_CompostaAGAR020816 .xlsx]Temperaturas y Generales'!$L$2</c:f>
                <c:numCache>
                  <c:formatCode>General</c:formatCode>
                  <c:ptCount val="1"/>
                  <c:pt idx="0">
                    <c:v>2.1775811957521189</c:v>
                  </c:pt>
                </c:numCache>
              </c:numRef>
            </c:plus>
            <c:minus>
              <c:numRef>
                <c:f>'[Registros_CompostaAGAR020816 .xlsx]Temperaturas y Generales'!$L$2</c:f>
                <c:numCache>
                  <c:formatCode>General</c:formatCode>
                  <c:ptCount val="1"/>
                  <c:pt idx="0">
                    <c:v>2.1775811957521189</c:v>
                  </c:pt>
                </c:numCache>
              </c:numRef>
            </c:minus>
            <c:spPr>
              <a:noFill/>
              <a:ln w="9525" cap="flat" cmpd="sng" algn="ctr">
                <a:solidFill>
                  <a:schemeClr val="tx1">
                    <a:lumMod val="65000"/>
                    <a:lumOff val="35000"/>
                  </a:schemeClr>
                </a:solidFill>
                <a:prstDash val="solid"/>
                <a:round/>
              </a:ln>
              <a:effectLst/>
            </c:spPr>
          </c:errBars>
          <c:xVal>
            <c:strRef>
              <c:f>'[Registros_CompostaAGAR020816 .xlsx]TODOS'!$A$3:$A$14</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'[Registros_CompostaAGAR020816 .xlsx]TODOS'!$Q$3:$Q$14</c:f>
              <c:numCache>
                <c:formatCode>0.00</c:formatCode>
                <c:ptCount val="12"/>
                <c:pt idx="0">
                  <c:v>54.782857142857161</c:v>
                </c:pt>
                <c:pt idx="1">
                  <c:v>57.708000000000013</c:v>
                </c:pt>
                <c:pt idx="2">
                  <c:v>47.412500000000001</c:v>
                </c:pt>
                <c:pt idx="3">
                  <c:v>43.195555555555664</c:v>
                </c:pt>
                <c:pt idx="4">
                  <c:v>39.252888888888911</c:v>
                </c:pt>
                <c:pt idx="5">
                  <c:v>38.086666666666346</c:v>
                </c:pt>
                <c:pt idx="6">
                  <c:v>35.690000000000012</c:v>
                </c:pt>
                <c:pt idx="7">
                  <c:v>38.217500000000001</c:v>
                </c:pt>
                <c:pt idx="8">
                  <c:v>35.036666666666392</c:v>
                </c:pt>
                <c:pt idx="9" formatCode="General">
                  <c:v>36.9</c:v>
                </c:pt>
                <c:pt idx="10">
                  <c:v>36.293333333333457</c:v>
                </c:pt>
                <c:pt idx="11">
                  <c:v>39.760000000000012</c:v>
                </c:pt>
              </c:numCache>
            </c:numRef>
          </c:yVal>
          <c:smooth val="1"/>
          <c:extLst xmlns:c16r2="http://schemas.microsoft.com/office/drawing/2015/06/chart">
            <c:ext xmlns:c16="http://schemas.microsoft.com/office/drawing/2014/chart" uri="{C3380CC4-5D6E-409C-BE32-E72D297353CC}">
              <c16:uniqueId val="{00000001-1D32-435E-9C14-EF109FE6857B}"/>
            </c:ext>
          </c:extLst>
        </c:ser>
        <c:ser>
          <c:idx val="2"/>
          <c:order val="2"/>
          <c:tx>
            <c:strRef>
              <c:f>'[Registros_CompostaAGAR020816 .xlsx]TODOS'!$A$17</c:f>
              <c:strCache>
                <c:ptCount val="1"/>
                <c:pt idx="0">
                  <c:v>PILA 2</c:v>
                </c:pt>
              </c:strCache>
            </c:strRef>
          </c:tx>
          <c:spPr>
            <a:ln w="6350" cap="rnd" cmpd="sng" algn="ctr">
              <a:solidFill>
                <a:schemeClr val="tx1"/>
              </a:solidFill>
              <a:prstDash val="solid"/>
              <a:round/>
            </a:ln>
            <a:effectLst/>
          </c:spPr>
          <c:marker>
            <c:symbol val="triangle"/>
            <c:size val="6"/>
            <c:spPr>
              <a:noFill/>
              <a:ln w="6350" cap="flat" cmpd="sng" algn="ctr">
                <a:solidFill>
                  <a:schemeClr val="tx1"/>
                </a:solidFill>
                <a:prstDash val="solid"/>
                <a:round/>
              </a:ln>
              <a:effectLst/>
            </c:spPr>
          </c:marker>
          <c:errBars>
            <c:errDir val="y"/>
            <c:errBarType val="both"/>
            <c:errValType val="cust"/>
            <c:plus>
              <c:numRef>
                <c:f>'[Registros_CompostaAGAR020816 .xlsx]Temperaturas y Generales'!$M$2</c:f>
                <c:numCache>
                  <c:formatCode>General</c:formatCode>
                  <c:ptCount val="1"/>
                  <c:pt idx="0">
                    <c:v>2.3359281898317521</c:v>
                  </c:pt>
                </c:numCache>
              </c:numRef>
            </c:plus>
            <c:minus>
              <c:numRef>
                <c:f>'[Registros_CompostaAGAR020816 .xlsx]Temperaturas y Generales'!$M$2</c:f>
                <c:numCache>
                  <c:formatCode>General</c:formatCode>
                  <c:ptCount val="1"/>
                  <c:pt idx="0">
                    <c:v>2.3359281898317521</c:v>
                  </c:pt>
                </c:numCache>
              </c:numRef>
            </c:minus>
            <c:spPr>
              <a:noFill/>
              <a:ln w="9525" cap="flat" cmpd="sng" algn="ctr">
                <a:solidFill>
                  <a:schemeClr val="tx1">
                    <a:lumMod val="65000"/>
                    <a:lumOff val="35000"/>
                  </a:schemeClr>
                </a:solidFill>
                <a:prstDash val="solid"/>
                <a:round/>
              </a:ln>
              <a:effectLst/>
            </c:spPr>
          </c:errBars>
          <c:yVal>
            <c:numRef>
              <c:f>'[Registros_CompostaAGAR020816 .xlsx]TODOS'!$Q$19:$Q$30</c:f>
              <c:numCache>
                <c:formatCode>0.00</c:formatCode>
                <c:ptCount val="12"/>
                <c:pt idx="0">
                  <c:v>50.234285714285711</c:v>
                </c:pt>
                <c:pt idx="1">
                  <c:v>47.462000000000003</c:v>
                </c:pt>
                <c:pt idx="2">
                  <c:v>45.912500000000001</c:v>
                </c:pt>
                <c:pt idx="3">
                  <c:v>40.776444444444394</c:v>
                </c:pt>
                <c:pt idx="4">
                  <c:v>40.153777777777776</c:v>
                </c:pt>
                <c:pt idx="5">
                  <c:v>38.322444444444344</c:v>
                </c:pt>
                <c:pt idx="6">
                  <c:v>35.550000000000004</c:v>
                </c:pt>
                <c:pt idx="7">
                  <c:v>36.660000000000011</c:v>
                </c:pt>
                <c:pt idx="8">
                  <c:v>34.050000000000004</c:v>
                </c:pt>
                <c:pt idx="9" formatCode="General">
                  <c:v>33.800000000000004</c:v>
                </c:pt>
                <c:pt idx="10">
                  <c:v>35.194444444444329</c:v>
                </c:pt>
                <c:pt idx="11">
                  <c:v>39.980000000000004</c:v>
                </c:pt>
              </c:numCache>
            </c:numRef>
          </c:yVal>
          <c:smooth val="1"/>
          <c:extLst xmlns:c16r2="http://schemas.microsoft.com/office/drawing/2015/06/chart">
            <c:ext xmlns:c16="http://schemas.microsoft.com/office/drawing/2014/chart" uri="{C3380CC4-5D6E-409C-BE32-E72D297353CC}">
              <c16:uniqueId val="{00000002-1D32-435E-9C14-EF109FE6857B}"/>
            </c:ext>
          </c:extLst>
        </c:ser>
        <c:axId val="106785792"/>
        <c:axId val="183329152"/>
      </c:scatterChart>
      <c:valAx>
        <c:axId val="106785792"/>
        <c:scaling>
          <c:orientation val="minMax"/>
          <c:max val="12"/>
          <c:min val="1"/>
        </c:scaling>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a:t>Tiempo (Semanas)</a:t>
                </a:r>
              </a:p>
            </c:rich>
          </c:tx>
          <c:layout>
            <c:manualLayout>
              <c:xMode val="edge"/>
              <c:yMode val="edge"/>
              <c:x val="0.34807490298552934"/>
              <c:y val="0.90845748198200427"/>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O"/>
          </a:p>
        </c:txPr>
        <c:crossAx val="183329152"/>
        <c:crosses val="autoZero"/>
        <c:crossBetween val="midCat"/>
        <c:majorUnit val="1"/>
      </c:valAx>
      <c:valAx>
        <c:axId val="183329152"/>
        <c:scaling>
          <c:orientation val="minMax"/>
          <c:min val="30"/>
        </c:scaling>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a:t>Temperatura (°C)</a:t>
                </a:r>
              </a:p>
            </c:rich>
          </c:tx>
          <c:layout>
            <c:manualLayout>
              <c:xMode val="edge"/>
              <c:yMode val="edge"/>
              <c:x val="6.5363880231619599E-3"/>
              <c:y val="0.22201779294172591"/>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O"/>
          </a:p>
        </c:txPr>
        <c:crossAx val="106785792"/>
        <c:crosses val="autoZero"/>
        <c:crossBetween val="midCat"/>
      </c:valAx>
      <c:spPr>
        <a:noFill/>
        <a:ln w="25400">
          <a:noFill/>
        </a:ln>
        <a:effectLst/>
      </c:spPr>
    </c:plotArea>
    <c:legend>
      <c:legendPos val="r"/>
      <c:layout>
        <c:manualLayout>
          <c:xMode val="edge"/>
          <c:yMode val="edge"/>
          <c:x val="0.54159501192734549"/>
          <c:y val="2.4030064423765311E-2"/>
          <c:w val="0.45168840518483788"/>
          <c:h val="0.20538215223097114"/>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lt1"/>
    </a:solidFill>
    <a:ln w="12700" cap="flat" cmpd="sng" algn="ctr">
      <a:solidFill>
        <a:schemeClr val="tx1">
          <a:lumMod val="15000"/>
          <a:lumOff val="85000"/>
        </a:schemeClr>
      </a:solidFill>
      <a:prstDash val="solid"/>
      <a:round/>
    </a:ln>
    <a:effectLst/>
  </c:spPr>
  <c:txPr>
    <a:bodyPr/>
    <a:lstStyle/>
    <a:p>
      <a:pPr>
        <a:defRPr sz="1000">
          <a:latin typeface="Times New Roman" panose="02020603050405020304" pitchFamily="18" charset="0"/>
          <a:cs typeface="Times New Roman" panose="02020603050405020304" pitchFamily="18" charset="0"/>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5537976716526791"/>
          <c:y val="5.8319625369354741E-2"/>
          <c:w val="0.78921112258983062"/>
          <c:h val="0.73945139474627886"/>
        </c:manualLayout>
      </c:layout>
      <c:scatterChart>
        <c:scatterStyle val="smoothMarker"/>
        <c:ser>
          <c:idx val="1"/>
          <c:order val="0"/>
          <c:tx>
            <c:strRef>
              <c:f>'[Registros_CompostaAGAR020816 .xlsx]TODOS'!$A$1</c:f>
              <c:strCache>
                <c:ptCount val="1"/>
                <c:pt idx="0">
                  <c:v>PILA 1 AGAR</c:v>
                </c:pt>
              </c:strCache>
            </c:strRef>
          </c:tx>
          <c:spPr>
            <a:ln w="6350" cap="rnd">
              <a:solidFill>
                <a:schemeClr val="tx1"/>
              </a:solidFill>
              <a:round/>
            </a:ln>
            <a:effectLst/>
          </c:spPr>
          <c:marker>
            <c:symbol val="square"/>
            <c:size val="6"/>
            <c:spPr>
              <a:noFill/>
              <a:ln w="9525">
                <a:solidFill>
                  <a:schemeClr val="tx1"/>
                </a:solidFill>
                <a:round/>
              </a:ln>
              <a:effectLst/>
            </c:spPr>
          </c:marker>
          <c:errBars>
            <c:errDir val="y"/>
            <c:errBarType val="both"/>
            <c:errValType val="cust"/>
            <c:plus>
              <c:numRef>
                <c:f>'[Registros_CompostaAGAR020816 .xlsx]H-MO-CT'!$D$40</c:f>
                <c:numCache>
                  <c:formatCode>General</c:formatCode>
                  <c:ptCount val="1"/>
                  <c:pt idx="0">
                    <c:v>13.507917976531703</c:v>
                  </c:pt>
                </c:numCache>
              </c:numRef>
            </c:plus>
            <c:minus>
              <c:numRef>
                <c:f>'[Registros_CompostaAGAR020816 .xlsx]H-MO-CT'!$D$40</c:f>
                <c:numCache>
                  <c:formatCode>General</c:formatCode>
                  <c:ptCount val="1"/>
                  <c:pt idx="0">
                    <c:v>13.507917976531703</c:v>
                  </c:pt>
                </c:numCache>
              </c:numRef>
            </c:minus>
            <c:spPr>
              <a:noFill/>
              <a:ln w="9525">
                <a:solidFill>
                  <a:schemeClr val="tx1">
                    <a:lumMod val="65000"/>
                    <a:lumOff val="35000"/>
                  </a:schemeClr>
                </a:solidFill>
                <a:round/>
              </a:ln>
              <a:effectLst/>
            </c:spPr>
          </c:errBars>
          <c:xVal>
            <c:strRef>
              <c:f>'[Registros_CompostaAGAR020816 .xlsx]TODOS'!$A$3:$A$14</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'[Registros_CompostaAGAR020816 .xlsx]TODOS'!$B$3:$B$14</c:f>
              <c:numCache>
                <c:formatCode>0.00</c:formatCode>
                <c:ptCount val="12"/>
                <c:pt idx="0">
                  <c:v>56.372980100672045</c:v>
                </c:pt>
                <c:pt idx="1">
                  <c:v>51.897297297297072</c:v>
                </c:pt>
                <c:pt idx="2">
                  <c:v>44.498667213450901</c:v>
                </c:pt>
                <c:pt idx="3">
                  <c:v>47.888600000000004</c:v>
                </c:pt>
                <c:pt idx="4">
                  <c:v>31.150941933483217</c:v>
                </c:pt>
                <c:pt idx="5">
                  <c:v>16.366463703532972</c:v>
                </c:pt>
                <c:pt idx="6">
                  <c:v>21.560000000000002</c:v>
                </c:pt>
                <c:pt idx="7">
                  <c:v>23.099999999999987</c:v>
                </c:pt>
                <c:pt idx="8">
                  <c:v>21.54942119323243</c:v>
                </c:pt>
                <c:pt idx="9">
                  <c:v>26.166682836906872</c:v>
                </c:pt>
                <c:pt idx="10">
                  <c:v>28.660321639472514</c:v>
                </c:pt>
                <c:pt idx="11">
                  <c:v>26.351351351351347</c:v>
                </c:pt>
              </c:numCache>
            </c:numRef>
          </c:yVal>
          <c:smooth val="1"/>
          <c:extLst xmlns:c16r2="http://schemas.microsoft.com/office/drawing/2015/06/chart">
            <c:ext xmlns:c16="http://schemas.microsoft.com/office/drawing/2014/chart" uri="{C3380CC4-5D6E-409C-BE32-E72D297353CC}">
              <c16:uniqueId val="{00000000-B4A5-48AC-83E2-03CF25D4E6F9}"/>
            </c:ext>
          </c:extLst>
        </c:ser>
        <c:ser>
          <c:idx val="2"/>
          <c:order val="1"/>
          <c:tx>
            <c:strRef>
              <c:f>'[Registros_CompostaAGAR020816 .xlsx]TODOS'!$A$17</c:f>
              <c:strCache>
                <c:ptCount val="1"/>
                <c:pt idx="0">
                  <c:v>PILA 2</c:v>
                </c:pt>
              </c:strCache>
            </c:strRef>
          </c:tx>
          <c:spPr>
            <a:ln w="6350" cap="rnd">
              <a:solidFill>
                <a:schemeClr val="tx1"/>
              </a:solidFill>
              <a:round/>
            </a:ln>
            <a:effectLst/>
          </c:spPr>
          <c:marker>
            <c:symbol val="triangle"/>
            <c:size val="6"/>
            <c:spPr>
              <a:noFill/>
              <a:ln w="9525">
                <a:solidFill>
                  <a:schemeClr val="tx1"/>
                </a:solidFill>
                <a:round/>
              </a:ln>
              <a:effectLst/>
            </c:spPr>
          </c:marker>
          <c:errBars>
            <c:errDir val="y"/>
            <c:errBarType val="both"/>
            <c:errValType val="cust"/>
            <c:plus>
              <c:numRef>
                <c:f>'[Registros_CompostaAGAR020816 .xlsx]H-MO-CT'!$F$40</c:f>
                <c:numCache>
                  <c:formatCode>General</c:formatCode>
                  <c:ptCount val="1"/>
                  <c:pt idx="0">
                    <c:v>12.967567127893403</c:v>
                  </c:pt>
                </c:numCache>
              </c:numRef>
            </c:plus>
            <c:minus>
              <c:numRef>
                <c:f>'[Registros_CompostaAGAR020816 .xlsx]H-MO-CT'!$F$40</c:f>
                <c:numCache>
                  <c:formatCode>General</c:formatCode>
                  <c:ptCount val="1"/>
                  <c:pt idx="0">
                    <c:v>12.967567127893403</c:v>
                  </c:pt>
                </c:numCache>
              </c:numRef>
            </c:minus>
            <c:spPr>
              <a:noFill/>
              <a:ln w="9525">
                <a:solidFill>
                  <a:schemeClr val="tx1">
                    <a:lumMod val="65000"/>
                    <a:lumOff val="35000"/>
                  </a:schemeClr>
                </a:solidFill>
                <a:round/>
              </a:ln>
              <a:effectLst/>
            </c:spPr>
          </c:errBars>
          <c:xVal>
            <c:strRef>
              <c:f>'[Registros_CompostaAGAR020816 .xlsx]TODOS'!$A$19:$A$30</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'[Registros_CompostaAGAR020816 .xlsx]TODOS'!$B$19:$B$30</c:f>
              <c:numCache>
                <c:formatCode>0.00</c:formatCode>
                <c:ptCount val="12"/>
                <c:pt idx="0">
                  <c:v>55.097514948386888</c:v>
                </c:pt>
                <c:pt idx="1">
                  <c:v>50.048232848232956</c:v>
                </c:pt>
                <c:pt idx="2">
                  <c:v>54.045830427418544</c:v>
                </c:pt>
                <c:pt idx="3">
                  <c:v>59.810600000000001</c:v>
                </c:pt>
                <c:pt idx="4">
                  <c:v>51.96086160777125</c:v>
                </c:pt>
                <c:pt idx="5">
                  <c:v>36.211541632316397</c:v>
                </c:pt>
                <c:pt idx="6">
                  <c:v>29.1</c:v>
                </c:pt>
                <c:pt idx="7">
                  <c:v>27.390000000000004</c:v>
                </c:pt>
                <c:pt idx="8" formatCode="General">
                  <c:v>24.07</c:v>
                </c:pt>
                <c:pt idx="9">
                  <c:v>28.971241073151827</c:v>
                </c:pt>
                <c:pt idx="10">
                  <c:v>40.160000000000011</c:v>
                </c:pt>
                <c:pt idx="11">
                  <c:v>28.9</c:v>
                </c:pt>
              </c:numCache>
            </c:numRef>
          </c:yVal>
          <c:smooth val="1"/>
          <c:extLst xmlns:c16r2="http://schemas.microsoft.com/office/drawing/2015/06/chart">
            <c:ext xmlns:c16="http://schemas.microsoft.com/office/drawing/2014/chart" uri="{C3380CC4-5D6E-409C-BE32-E72D297353CC}">
              <c16:uniqueId val="{00000001-B4A5-48AC-83E2-03CF25D4E6F9}"/>
            </c:ext>
          </c:extLst>
        </c:ser>
        <c:axId val="183359744"/>
        <c:axId val="183366016"/>
      </c:scatterChart>
      <c:valAx>
        <c:axId val="183359744"/>
        <c:scaling>
          <c:orientation val="minMax"/>
          <c:max val="12"/>
          <c:min val="1"/>
        </c:scaling>
        <c:axPos val="b"/>
        <c:title>
          <c:tx>
            <c:rich>
              <a:bodyPr rot="0" vert="horz"/>
              <a:lstStyle/>
              <a:p>
                <a:pPr>
                  <a:defRPr/>
                </a:pPr>
                <a:r>
                  <a:rPr lang="es-MX"/>
                  <a:t>Tiempo (Semanas)</a:t>
                </a:r>
              </a:p>
            </c:rich>
          </c:tx>
          <c:layout>
            <c:manualLayout>
              <c:xMode val="edge"/>
              <c:yMode val="edge"/>
              <c:x val="0.34541153104061417"/>
              <c:y val="0.89480449898399794"/>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s-CO"/>
          </a:p>
        </c:txPr>
        <c:crossAx val="183366016"/>
        <c:crosses val="autoZero"/>
        <c:crossBetween val="midCat"/>
        <c:majorUnit val="1"/>
      </c:valAx>
      <c:valAx>
        <c:axId val="183366016"/>
        <c:scaling>
          <c:orientation val="minMax"/>
          <c:max val="75"/>
          <c:min val="0"/>
        </c:scaling>
        <c:axPos val="l"/>
        <c:title>
          <c:tx>
            <c:rich>
              <a:bodyPr rot="-5400000" vert="horz"/>
              <a:lstStyle/>
              <a:p>
                <a:pPr>
                  <a:defRPr/>
                </a:pPr>
                <a:r>
                  <a:rPr lang="es-MX"/>
                  <a:t>Contenido de humedad (%)</a:t>
                </a:r>
              </a:p>
            </c:rich>
          </c:tx>
          <c:layout>
            <c:manualLayout>
              <c:xMode val="edge"/>
              <c:yMode val="edge"/>
              <c:x val="2.1593298926712599E-2"/>
              <c:y val="0.15934563119126369"/>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s-CO"/>
          </a:p>
        </c:txPr>
        <c:crossAx val="183359744"/>
        <c:crosses val="autoZero"/>
        <c:crossBetween val="midCat"/>
      </c:valAx>
      <c:spPr>
        <a:noFill/>
        <a:ln>
          <a:noFill/>
        </a:ln>
        <a:effectLst/>
      </c:spPr>
    </c:plotArea>
    <c:legend>
      <c:legendPos val="t"/>
      <c:layout>
        <c:manualLayout>
          <c:xMode val="edge"/>
          <c:yMode val="edge"/>
          <c:x val="0.64772573770065045"/>
          <c:y val="4.4277322935659343E-2"/>
          <c:w val="0.30686575975136532"/>
          <c:h val="0.12393714678637822"/>
        </c:manualLayout>
      </c:layout>
      <c:spPr>
        <a:noFill/>
        <a:ln>
          <a:noFill/>
        </a:ln>
        <a:effectLst/>
      </c:spPr>
      <c:txPr>
        <a:bodyPr rot="0" vert="horz"/>
        <a:lstStyle/>
        <a:p>
          <a:pPr>
            <a:defRPr b="1"/>
          </a:pPr>
          <a:endParaRPr lang="es-CO"/>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3335548456714358"/>
          <c:y val="7.0351580082129828E-2"/>
          <c:w val="0.82324191497772414"/>
          <c:h val="0.74836323829316675"/>
        </c:manualLayout>
      </c:layout>
      <c:scatterChart>
        <c:scatterStyle val="smoothMarker"/>
        <c:ser>
          <c:idx val="1"/>
          <c:order val="0"/>
          <c:tx>
            <c:strRef>
              <c:f>TODOS!$A$1</c:f>
              <c:strCache>
                <c:ptCount val="1"/>
                <c:pt idx="0">
                  <c:v>PILA 1 AGAR</c:v>
                </c:pt>
              </c:strCache>
            </c:strRef>
          </c:tx>
          <c:spPr>
            <a:ln w="6350" cap="rnd">
              <a:solidFill>
                <a:schemeClr val="tx1"/>
              </a:solidFill>
              <a:round/>
            </a:ln>
            <a:effectLst/>
          </c:spPr>
          <c:marker>
            <c:symbol val="square"/>
            <c:size val="6"/>
            <c:spPr>
              <a:noFill/>
              <a:ln w="9525">
                <a:solidFill>
                  <a:schemeClr val="tx1"/>
                </a:solidFill>
                <a:round/>
              </a:ln>
              <a:effectLst/>
            </c:spPr>
          </c:marker>
          <c:errBars>
            <c:errDir val="y"/>
            <c:errBarType val="both"/>
            <c:errValType val="cust"/>
            <c:plus>
              <c:numRef>
                <c:f>'H-MO-CT'!$H$40</c:f>
                <c:numCache>
                  <c:formatCode>General</c:formatCode>
                  <c:ptCount val="1"/>
                  <c:pt idx="0">
                    <c:v>6.1567383561603695</c:v>
                  </c:pt>
                </c:numCache>
              </c:numRef>
            </c:plus>
            <c:minus>
              <c:numRef>
                <c:f>'H-MO-CT'!$H$40</c:f>
                <c:numCache>
                  <c:formatCode>General</c:formatCode>
                  <c:ptCount val="1"/>
                  <c:pt idx="0">
                    <c:v>6.1567383561603695</c:v>
                  </c:pt>
                </c:numCache>
              </c:numRef>
            </c:minus>
            <c:spPr>
              <a:noFill/>
              <a:ln w="9525">
                <a:solidFill>
                  <a:schemeClr val="tx1">
                    <a:lumMod val="65000"/>
                    <a:lumOff val="35000"/>
                  </a:schemeClr>
                </a:solidFill>
                <a:round/>
              </a:ln>
              <a:effectLst/>
            </c:spPr>
          </c:errBars>
          <c:xVal>
            <c:numRef>
              <c:f>TODOS!$V$17:$V$26</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TODOS!$D$5:$D$14</c:f>
              <c:numCache>
                <c:formatCode>0.00</c:formatCode>
                <c:ptCount val="10"/>
                <c:pt idx="0">
                  <c:v>39.055000000000021</c:v>
                </c:pt>
                <c:pt idx="1">
                  <c:v>35.093000000000011</c:v>
                </c:pt>
                <c:pt idx="2">
                  <c:v>37.156999999999982</c:v>
                </c:pt>
                <c:pt idx="3">
                  <c:v>37.111113333400013</c:v>
                </c:pt>
                <c:pt idx="4">
                  <c:v>38</c:v>
                </c:pt>
                <c:pt idx="5">
                  <c:v>28.000000000000043</c:v>
                </c:pt>
                <c:pt idx="6">
                  <c:v>18.999999999999986</c:v>
                </c:pt>
                <c:pt idx="7">
                  <c:v>37.700000000000031</c:v>
                </c:pt>
                <c:pt idx="8">
                  <c:v>36</c:v>
                </c:pt>
                <c:pt idx="9">
                  <c:v>34.6</c:v>
                </c:pt>
              </c:numCache>
            </c:numRef>
          </c:yVal>
          <c:smooth val="1"/>
          <c:extLst xmlns:c16r2="http://schemas.microsoft.com/office/drawing/2015/06/chart">
            <c:ext xmlns:c16="http://schemas.microsoft.com/office/drawing/2014/chart" uri="{C3380CC4-5D6E-409C-BE32-E72D297353CC}">
              <c16:uniqueId val="{00000000-C1C3-474B-9147-B8ED8DF84132}"/>
            </c:ext>
          </c:extLst>
        </c:ser>
        <c:ser>
          <c:idx val="2"/>
          <c:order val="1"/>
          <c:tx>
            <c:strRef>
              <c:f>TODOS!$A$17</c:f>
              <c:strCache>
                <c:ptCount val="1"/>
                <c:pt idx="0">
                  <c:v>PILA 2</c:v>
                </c:pt>
              </c:strCache>
            </c:strRef>
          </c:tx>
          <c:spPr>
            <a:ln w="6350" cap="rnd">
              <a:solidFill>
                <a:schemeClr val="tx1"/>
              </a:solidFill>
              <a:round/>
            </a:ln>
            <a:effectLst/>
          </c:spPr>
          <c:marker>
            <c:symbol val="triangle"/>
            <c:size val="6"/>
            <c:spPr>
              <a:noFill/>
              <a:ln w="9525">
                <a:solidFill>
                  <a:schemeClr val="tx1"/>
                </a:solidFill>
                <a:round/>
              </a:ln>
              <a:effectLst/>
            </c:spPr>
          </c:marker>
          <c:errBars>
            <c:errDir val="y"/>
            <c:errBarType val="both"/>
            <c:errValType val="cust"/>
            <c:plus>
              <c:numRef>
                <c:f>'H-MO-CT'!$I$40</c:f>
                <c:numCache>
                  <c:formatCode>General</c:formatCode>
                  <c:ptCount val="1"/>
                  <c:pt idx="0">
                    <c:v>9.0682447623274687</c:v>
                  </c:pt>
                </c:numCache>
              </c:numRef>
            </c:plus>
            <c:minus>
              <c:numRef>
                <c:f>'H-MO-CT'!$I$40</c:f>
                <c:numCache>
                  <c:formatCode>General</c:formatCode>
                  <c:ptCount val="1"/>
                  <c:pt idx="0">
                    <c:v>9.0682447623274687</c:v>
                  </c:pt>
                </c:numCache>
              </c:numRef>
            </c:minus>
            <c:spPr>
              <a:noFill/>
              <a:ln w="9525">
                <a:solidFill>
                  <a:schemeClr val="tx1">
                    <a:lumMod val="65000"/>
                    <a:lumOff val="35000"/>
                  </a:schemeClr>
                </a:solidFill>
                <a:round/>
              </a:ln>
              <a:effectLst/>
            </c:spPr>
          </c:errBars>
          <c:xVal>
            <c:numRef>
              <c:f>TODOS!$V$17:$V$26</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TODOS!$D$21:$D$30</c:f>
              <c:numCache>
                <c:formatCode>0.00</c:formatCode>
                <c:ptCount val="10"/>
                <c:pt idx="0">
                  <c:v>33.862068965517246</c:v>
                </c:pt>
                <c:pt idx="1">
                  <c:v>35.093000000000011</c:v>
                </c:pt>
                <c:pt idx="2">
                  <c:v>29.110000000000031</c:v>
                </c:pt>
                <c:pt idx="3">
                  <c:v>28.892190195120488</c:v>
                </c:pt>
                <c:pt idx="4">
                  <c:v>36.909090909090907</c:v>
                </c:pt>
                <c:pt idx="5">
                  <c:v>46.000000000000021</c:v>
                </c:pt>
                <c:pt idx="6">
                  <c:v>10.80000000000002</c:v>
                </c:pt>
                <c:pt idx="7">
                  <c:v>33.000000000000007</c:v>
                </c:pt>
                <c:pt idx="8">
                  <c:v>30.7</c:v>
                </c:pt>
                <c:pt idx="9">
                  <c:v>32.1</c:v>
                </c:pt>
              </c:numCache>
            </c:numRef>
          </c:yVal>
          <c:smooth val="1"/>
          <c:extLst xmlns:c16r2="http://schemas.microsoft.com/office/drawing/2015/06/chart">
            <c:ext xmlns:c16="http://schemas.microsoft.com/office/drawing/2014/chart" uri="{C3380CC4-5D6E-409C-BE32-E72D297353CC}">
              <c16:uniqueId val="{00000001-C1C3-474B-9147-B8ED8DF84132}"/>
            </c:ext>
          </c:extLst>
        </c:ser>
        <c:axId val="190671104"/>
        <c:axId val="190677376"/>
      </c:scatterChart>
      <c:valAx>
        <c:axId val="190671104"/>
        <c:scaling>
          <c:orientation val="minMax"/>
          <c:max val="12"/>
          <c:min val="3"/>
        </c:scaling>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Tiempo (Semanas)</a:t>
                </a:r>
              </a:p>
            </c:rich>
          </c:tx>
          <c:layout>
            <c:manualLayout>
              <c:xMode val="edge"/>
              <c:yMode val="edge"/>
              <c:x val="0.39218132672357608"/>
              <c:y val="0.91473096148191657"/>
            </c:manualLayout>
          </c:layout>
          <c:spPr>
            <a:noFill/>
            <a:ln>
              <a:noFill/>
            </a:ln>
            <a:effectLst/>
          </c:spPr>
        </c:title>
        <c:numFmt formatCode="@" sourceLinked="0"/>
        <c:majorTickMark val="none"/>
        <c:tickLblPos val="low"/>
        <c:spPr>
          <a:noFill/>
          <a:ln w="9525" cap="flat" cmpd="sng" algn="ctr">
            <a:solidFill>
              <a:schemeClr val="dk1">
                <a:lumMod val="15000"/>
                <a:lumOff val="85000"/>
              </a:schemeClr>
            </a:solidFill>
            <a:round/>
          </a:ln>
          <a:effectLst/>
        </c:spPr>
        <c:txPr>
          <a:bodyPr rot="120000" spcFirstLastPara="1" vertOverflow="ellipsis"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677376"/>
        <c:crosses val="autoZero"/>
        <c:crossBetween val="midCat"/>
        <c:majorUnit val="1"/>
        <c:minorUnit val="0.70000000000000062"/>
      </c:valAx>
      <c:valAx>
        <c:axId val="190677376"/>
        <c:scaling>
          <c:orientation val="minMax"/>
          <c:max val="60"/>
          <c:min val="5"/>
        </c:scaling>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Materia Orgánica</a:t>
                </a:r>
                <a:r>
                  <a:rPr lang="es-MX"/>
                  <a:t> (%)</a:t>
                </a:r>
              </a:p>
            </c:rich>
          </c:tx>
          <c:layout>
            <c:manualLayout>
              <c:xMode val="edge"/>
              <c:yMode val="edge"/>
              <c:x val="1.7297407023579313E-2"/>
              <c:y val="0.18648521625182102"/>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671104"/>
        <c:crossesAt val="1"/>
        <c:crossBetween val="midCat"/>
      </c:valAx>
      <c:spPr>
        <a:noFill/>
        <a:ln>
          <a:noFill/>
        </a:ln>
        <a:effectLst/>
      </c:spPr>
    </c:plotArea>
    <c:legend>
      <c:legendPos val="t"/>
      <c:layout>
        <c:manualLayout>
          <c:xMode val="edge"/>
          <c:yMode val="edge"/>
          <c:x val="0.66422002100895061"/>
          <c:y val="2.881434104434899E-2"/>
          <c:w val="0.31411159051645582"/>
          <c:h val="0.12576106610607821"/>
        </c:manualLayout>
      </c:layout>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autoTitleDeleted val="1"/>
    <c:plotArea>
      <c:layout>
        <c:manualLayout>
          <c:layoutTarget val="inner"/>
          <c:xMode val="edge"/>
          <c:yMode val="edge"/>
          <c:x val="0.14270841833855663"/>
          <c:y val="5.1822282962433824E-2"/>
          <c:w val="0.81072046810025267"/>
          <c:h val="0.75983529581738063"/>
        </c:manualLayout>
      </c:layout>
      <c:scatterChart>
        <c:scatterStyle val="smoothMarker"/>
        <c:ser>
          <c:idx val="0"/>
          <c:order val="0"/>
          <c:tx>
            <c:strRef>
              <c:f>TODOS!$A$1</c:f>
              <c:strCache>
                <c:ptCount val="1"/>
                <c:pt idx="0">
                  <c:v>PILA 1 AGAR</c:v>
                </c:pt>
              </c:strCache>
            </c:strRef>
          </c:tx>
          <c:spPr>
            <a:ln w="6350" cap="rnd">
              <a:solidFill>
                <a:schemeClr val="tx1"/>
              </a:solidFill>
              <a:round/>
            </a:ln>
            <a:effectLst/>
          </c:spPr>
          <c:marker>
            <c:symbol val="square"/>
            <c:size val="6"/>
            <c:spPr>
              <a:noFill/>
              <a:ln w="9525">
                <a:solidFill>
                  <a:schemeClr val="tx1"/>
                </a:solidFill>
                <a:round/>
              </a:ln>
              <a:effectLst/>
            </c:spPr>
          </c:marker>
          <c:errBars>
            <c:errDir val="y"/>
            <c:errBarType val="both"/>
            <c:errValType val="cust"/>
            <c:plus>
              <c:numRef>
                <c:f>'H-MO-CT'!$K$40</c:f>
                <c:numCache>
                  <c:formatCode>General</c:formatCode>
                  <c:ptCount val="1"/>
                  <c:pt idx="0">
                    <c:v>5.4847303382758845</c:v>
                  </c:pt>
                </c:numCache>
              </c:numRef>
            </c:plus>
            <c:minus>
              <c:numRef>
                <c:f>'H-MO-CT'!$K$40</c:f>
                <c:numCache>
                  <c:formatCode>General</c:formatCode>
                  <c:ptCount val="1"/>
                  <c:pt idx="0">
                    <c:v>5.4847303382758845</c:v>
                  </c:pt>
                </c:numCache>
              </c:numRef>
            </c:minus>
            <c:spPr>
              <a:noFill/>
              <a:ln w="9525">
                <a:solidFill>
                  <a:schemeClr val="tx1">
                    <a:lumMod val="65000"/>
                    <a:lumOff val="35000"/>
                  </a:schemeClr>
                </a:solidFill>
                <a:round/>
              </a:ln>
              <a:effectLst/>
            </c:spPr>
          </c:errBars>
          <c:xVal>
            <c:numRef>
              <c:f>TODOS!$V$17:$V$26</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TODOS!$E$5:$E$14</c:f>
              <c:numCache>
                <c:formatCode>0.00</c:formatCode>
                <c:ptCount val="10"/>
                <c:pt idx="0">
                  <c:v>10.26827467388626</c:v>
                </c:pt>
                <c:pt idx="1">
                  <c:v>27.916865669342318</c:v>
                </c:pt>
                <c:pt idx="2">
                  <c:v>18.199322120204297</c:v>
                </c:pt>
                <c:pt idx="3">
                  <c:v>12.608329225436057</c:v>
                </c:pt>
                <c:pt idx="4">
                  <c:v>13.39</c:v>
                </c:pt>
                <c:pt idx="5">
                  <c:v>11.527777777777761</c:v>
                </c:pt>
                <c:pt idx="6">
                  <c:v>13.543209876543226</c:v>
                </c:pt>
                <c:pt idx="7">
                  <c:v>13.804173354735148</c:v>
                </c:pt>
                <c:pt idx="8">
                  <c:v>10.31</c:v>
                </c:pt>
                <c:pt idx="9">
                  <c:v>9.17</c:v>
                </c:pt>
              </c:numCache>
            </c:numRef>
          </c:yVal>
          <c:smooth val="1"/>
          <c:extLst xmlns:c16r2="http://schemas.microsoft.com/office/drawing/2015/06/chart">
            <c:ext xmlns:c16="http://schemas.microsoft.com/office/drawing/2014/chart" uri="{C3380CC4-5D6E-409C-BE32-E72D297353CC}">
              <c16:uniqueId val="{00000000-50E2-44B9-A630-E816C7F3CF24}"/>
            </c:ext>
          </c:extLst>
        </c:ser>
        <c:ser>
          <c:idx val="1"/>
          <c:order val="1"/>
          <c:tx>
            <c:strRef>
              <c:f>TODOS!$A$17</c:f>
              <c:strCache>
                <c:ptCount val="1"/>
                <c:pt idx="0">
                  <c:v>PILA 2</c:v>
                </c:pt>
              </c:strCache>
            </c:strRef>
          </c:tx>
          <c:spPr>
            <a:ln w="6350" cap="rnd">
              <a:solidFill>
                <a:schemeClr val="tx1"/>
              </a:solidFill>
              <a:round/>
            </a:ln>
            <a:effectLst/>
          </c:spPr>
          <c:marker>
            <c:symbol val="triangle"/>
            <c:size val="6"/>
            <c:spPr>
              <a:noFill/>
              <a:ln w="9525">
                <a:solidFill>
                  <a:schemeClr val="tx1"/>
                </a:solidFill>
                <a:round/>
              </a:ln>
              <a:effectLst/>
            </c:spPr>
          </c:marker>
          <c:errBars>
            <c:errDir val="y"/>
            <c:errBarType val="both"/>
            <c:errValType val="cust"/>
            <c:plus>
              <c:numRef>
                <c:f>'H-MO-CT'!$L$40</c:f>
                <c:numCache>
                  <c:formatCode>General</c:formatCode>
                  <c:ptCount val="1"/>
                  <c:pt idx="0">
                    <c:v>17.419974867994735</c:v>
                  </c:pt>
                </c:numCache>
              </c:numRef>
            </c:plus>
            <c:minus>
              <c:numRef>
                <c:f>'H-MO-CT'!$L$40</c:f>
                <c:numCache>
                  <c:formatCode>General</c:formatCode>
                  <c:ptCount val="1"/>
                  <c:pt idx="0">
                    <c:v>17.419974867994735</c:v>
                  </c:pt>
                </c:numCache>
              </c:numRef>
            </c:minus>
            <c:spPr>
              <a:noFill/>
              <a:ln w="9525">
                <a:solidFill>
                  <a:schemeClr val="tx1">
                    <a:lumMod val="65000"/>
                    <a:lumOff val="35000"/>
                  </a:schemeClr>
                </a:solidFill>
                <a:round/>
              </a:ln>
              <a:effectLst/>
            </c:spPr>
          </c:errBars>
          <c:xVal>
            <c:numRef>
              <c:f>TODOS!$V$17:$V$26</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TODOS!$E$21:$E$30</c:f>
              <c:numCache>
                <c:formatCode>0.00</c:formatCode>
                <c:ptCount val="10"/>
                <c:pt idx="0">
                  <c:v>8.3601577730425749</c:v>
                </c:pt>
                <c:pt idx="1">
                  <c:v>32.421991084695257</c:v>
                </c:pt>
                <c:pt idx="2">
                  <c:v>13.441952320496508</c:v>
                </c:pt>
                <c:pt idx="3">
                  <c:v>9.7351336950883027</c:v>
                </c:pt>
                <c:pt idx="4">
                  <c:v>39.481268011527234</c:v>
                </c:pt>
                <c:pt idx="5">
                  <c:v>46.127946127946096</c:v>
                </c:pt>
                <c:pt idx="6">
                  <c:v>53.587443946188365</c:v>
                </c:pt>
                <c:pt idx="7">
                  <c:v>20.895522388059682</c:v>
                </c:pt>
                <c:pt idx="8">
                  <c:v>9.52</c:v>
                </c:pt>
                <c:pt idx="9">
                  <c:v>7.3599999999999985</c:v>
                </c:pt>
              </c:numCache>
            </c:numRef>
          </c:yVal>
          <c:smooth val="1"/>
          <c:extLst xmlns:c16r2="http://schemas.microsoft.com/office/drawing/2015/06/chart">
            <c:ext xmlns:c16="http://schemas.microsoft.com/office/drawing/2014/chart" uri="{C3380CC4-5D6E-409C-BE32-E72D297353CC}">
              <c16:uniqueId val="{00000001-50E2-44B9-A630-E816C7F3CF24}"/>
            </c:ext>
          </c:extLst>
        </c:ser>
        <c:axId val="190793984"/>
        <c:axId val="190800256"/>
      </c:scatterChart>
      <c:valAx>
        <c:axId val="190793984"/>
        <c:scaling>
          <c:orientation val="minMax"/>
          <c:max val="12"/>
          <c:min val="3"/>
        </c:scaling>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Tiempo (Semanas)</a:t>
                </a:r>
              </a:p>
            </c:rich>
          </c:tx>
          <c:layout>
            <c:manualLayout>
              <c:xMode val="edge"/>
              <c:yMode val="edge"/>
              <c:x val="0.37992841803865529"/>
              <c:y val="0.90836229270223745"/>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800256"/>
        <c:crosses val="autoZero"/>
        <c:crossBetween val="midCat"/>
        <c:majorUnit val="1"/>
      </c:valAx>
      <c:valAx>
        <c:axId val="190800256"/>
        <c:scaling>
          <c:orientation val="minMax"/>
          <c:max val="70"/>
          <c:min val="0"/>
        </c:scaling>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Carbono</a:t>
                </a:r>
                <a:r>
                  <a:rPr lang="es-MX" cap="none" baseline="0"/>
                  <a:t> O</a:t>
                </a:r>
                <a:r>
                  <a:rPr lang="es-MX" cap="none"/>
                  <a:t>rgánico </a:t>
                </a:r>
                <a:r>
                  <a:rPr lang="es-MX"/>
                  <a:t>(%)</a:t>
                </a:r>
              </a:p>
            </c:rich>
          </c:tx>
          <c:layout>
            <c:manualLayout>
              <c:xMode val="edge"/>
              <c:yMode val="edge"/>
              <c:x val="2.417483092768085E-2"/>
              <c:y val="0.14213466627462512"/>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793984"/>
        <c:crosses val="autoZero"/>
        <c:crossBetween val="midCat"/>
        <c:majorUnit val="15"/>
      </c:valAx>
      <c:spPr>
        <a:noFill/>
        <a:ln>
          <a:noFill/>
        </a:ln>
        <a:effectLst/>
      </c:spPr>
    </c:plotArea>
    <c:legend>
      <c:legendPos val="t"/>
      <c:layout>
        <c:manualLayout>
          <c:xMode val="edge"/>
          <c:yMode val="edge"/>
          <c:x val="0.65162063697261985"/>
          <c:y val="3.1852604722557284E-2"/>
          <c:w val="0.34596185399647628"/>
          <c:h val="0.14797259375746763"/>
        </c:manualLayout>
      </c:layout>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CO"/>
  <c:chart>
    <c:autoTitleDeleted val="1"/>
    <c:plotArea>
      <c:layout>
        <c:manualLayout>
          <c:layoutTarget val="inner"/>
          <c:xMode val="edge"/>
          <c:yMode val="edge"/>
          <c:x val="0.12259816475531519"/>
          <c:y val="5.5256496545100134E-2"/>
          <c:w val="0.83305801769266163"/>
          <c:h val="0.75640118026883962"/>
        </c:manualLayout>
      </c:layout>
      <c:scatterChart>
        <c:scatterStyle val="smoothMarker"/>
        <c:ser>
          <c:idx val="1"/>
          <c:order val="0"/>
          <c:tx>
            <c:strRef>
              <c:f>TODOS!$A$1</c:f>
              <c:strCache>
                <c:ptCount val="1"/>
                <c:pt idx="0">
                  <c:v>PILA 1 AGAR</c:v>
                </c:pt>
              </c:strCache>
            </c:strRef>
          </c:tx>
          <c:spPr>
            <a:ln w="6350" cap="rnd">
              <a:solidFill>
                <a:schemeClr val="tx1"/>
              </a:solidFill>
              <a:round/>
            </a:ln>
            <a:effectLst/>
          </c:spPr>
          <c:marker>
            <c:symbol val="square"/>
            <c:size val="6"/>
            <c:spPr>
              <a:noFill/>
              <a:ln w="9525">
                <a:solidFill>
                  <a:schemeClr val="tx1"/>
                </a:solidFill>
                <a:round/>
              </a:ln>
              <a:effectLst/>
            </c:spPr>
          </c:marker>
          <c:errBars>
            <c:errDir val="y"/>
            <c:errBarType val="both"/>
            <c:errValType val="cust"/>
            <c:plus>
              <c:numRef>
                <c:f>TODOS!$H$3:$H$14</c:f>
                <c:numCache>
                  <c:formatCode>General</c:formatCode>
                  <c:ptCount val="12"/>
                  <c:pt idx="0">
                    <c:v>1.7320508075688971E-2</c:v>
                  </c:pt>
                  <c:pt idx="1">
                    <c:v>3.2145502536643118E-2</c:v>
                  </c:pt>
                  <c:pt idx="2">
                    <c:v>8.0829037686547714E-2</c:v>
                  </c:pt>
                  <c:pt idx="3">
                    <c:v>0.10066445913694302</c:v>
                  </c:pt>
                  <c:pt idx="4">
                    <c:v>0.10000000000000003</c:v>
                  </c:pt>
                  <c:pt idx="5">
                    <c:v>1.5275252316519142E-2</c:v>
                  </c:pt>
                  <c:pt idx="6">
                    <c:v>0.10598742063723096</c:v>
                  </c:pt>
                  <c:pt idx="7">
                    <c:v>0.18083141320025092</c:v>
                  </c:pt>
                  <c:pt idx="8">
                    <c:v>2.6457513110645852E-2</c:v>
                  </c:pt>
                  <c:pt idx="9">
                    <c:v>1.9999999999999577E-2</c:v>
                  </c:pt>
                  <c:pt idx="10">
                    <c:v>1.5275252316519142E-2</c:v>
                  </c:pt>
                  <c:pt idx="11">
                    <c:v>7.094598884597611E-2</c:v>
                  </c:pt>
                </c:numCache>
              </c:numRef>
            </c:plus>
            <c:minus>
              <c:numRef>
                <c:f>TODOS!$H$3:$H$14</c:f>
                <c:numCache>
                  <c:formatCode>General</c:formatCode>
                  <c:ptCount val="12"/>
                  <c:pt idx="0">
                    <c:v>1.7320508075688971E-2</c:v>
                  </c:pt>
                  <c:pt idx="1">
                    <c:v>3.2145502536643118E-2</c:v>
                  </c:pt>
                  <c:pt idx="2">
                    <c:v>8.0829037686547714E-2</c:v>
                  </c:pt>
                  <c:pt idx="3">
                    <c:v>0.10066445913694302</c:v>
                  </c:pt>
                  <c:pt idx="4">
                    <c:v>0.10000000000000003</c:v>
                  </c:pt>
                  <c:pt idx="5">
                    <c:v>1.5275252316519142E-2</c:v>
                  </c:pt>
                  <c:pt idx="6">
                    <c:v>0.10598742063723096</c:v>
                  </c:pt>
                  <c:pt idx="7">
                    <c:v>0.18083141320025092</c:v>
                  </c:pt>
                  <c:pt idx="8">
                    <c:v>2.6457513110645852E-2</c:v>
                  </c:pt>
                  <c:pt idx="9">
                    <c:v>1.9999999999999577E-2</c:v>
                  </c:pt>
                  <c:pt idx="10">
                    <c:v>1.5275252316519142E-2</c:v>
                  </c:pt>
                  <c:pt idx="11">
                    <c:v>7.094598884597611E-2</c:v>
                  </c:pt>
                </c:numCache>
              </c:numRef>
            </c:minus>
            <c:spPr>
              <a:noFill/>
              <a:ln w="9525">
                <a:solidFill>
                  <a:schemeClr val="tx1">
                    <a:lumMod val="65000"/>
                    <a:lumOff val="35000"/>
                  </a:schemeClr>
                </a:solidFill>
                <a:round/>
              </a:ln>
              <a:effectLst/>
            </c:spPr>
          </c:errBars>
          <c:xVal>
            <c:strRef>
              <c:f>TODOS!$A$3:$A$14</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TODOS!$F$3:$F$14</c:f>
              <c:numCache>
                <c:formatCode>0.00</c:formatCode>
                <c:ptCount val="12"/>
                <c:pt idx="0">
                  <c:v>5.9300000000000024</c:v>
                </c:pt>
                <c:pt idx="1">
                  <c:v>6.3433333333333488</c:v>
                </c:pt>
                <c:pt idx="2">
                  <c:v>7.3966666666666674</c:v>
                </c:pt>
                <c:pt idx="3">
                  <c:v>7.3233333333333333</c:v>
                </c:pt>
                <c:pt idx="4">
                  <c:v>7.79</c:v>
                </c:pt>
                <c:pt idx="5">
                  <c:v>7.7033333333333518</c:v>
                </c:pt>
                <c:pt idx="6">
                  <c:v>7.2166666666666694</c:v>
                </c:pt>
                <c:pt idx="7">
                  <c:v>8.07</c:v>
                </c:pt>
                <c:pt idx="8">
                  <c:v>7.419999999999999</c:v>
                </c:pt>
                <c:pt idx="9">
                  <c:v>8.27</c:v>
                </c:pt>
                <c:pt idx="10">
                  <c:v>7.51</c:v>
                </c:pt>
                <c:pt idx="11">
                  <c:v>8</c:v>
                </c:pt>
              </c:numCache>
            </c:numRef>
          </c:yVal>
          <c:smooth val="1"/>
          <c:extLst xmlns:c16r2="http://schemas.microsoft.com/office/drawing/2015/06/chart">
            <c:ext xmlns:c16="http://schemas.microsoft.com/office/drawing/2014/chart" uri="{C3380CC4-5D6E-409C-BE32-E72D297353CC}">
              <c16:uniqueId val="{00000000-AC7D-4776-A88E-F6C99356976C}"/>
            </c:ext>
          </c:extLst>
        </c:ser>
        <c:ser>
          <c:idx val="2"/>
          <c:order val="1"/>
          <c:tx>
            <c:strRef>
              <c:f>TODOS!$A$17</c:f>
              <c:strCache>
                <c:ptCount val="1"/>
                <c:pt idx="0">
                  <c:v>PILA 2</c:v>
                </c:pt>
              </c:strCache>
            </c:strRef>
          </c:tx>
          <c:spPr>
            <a:ln w="6350" cap="rnd">
              <a:solidFill>
                <a:schemeClr val="tx1"/>
              </a:solidFill>
              <a:round/>
            </a:ln>
            <a:effectLst/>
          </c:spPr>
          <c:marker>
            <c:symbol val="triangle"/>
            <c:size val="6"/>
            <c:spPr>
              <a:noFill/>
              <a:ln w="9525">
                <a:solidFill>
                  <a:schemeClr val="tx1"/>
                </a:solidFill>
                <a:round/>
              </a:ln>
              <a:effectLst/>
            </c:spPr>
          </c:marker>
          <c:errBars>
            <c:errDir val="y"/>
            <c:errBarType val="both"/>
            <c:errValType val="cust"/>
            <c:plus>
              <c:numRef>
                <c:f>TODOS!$H$19:$H$30</c:f>
                <c:numCache>
                  <c:formatCode>General</c:formatCode>
                  <c:ptCount val="12"/>
                  <c:pt idx="0">
                    <c:v>1.5275252316519529E-2</c:v>
                  </c:pt>
                  <c:pt idx="1">
                    <c:v>2.6457513110645852E-2</c:v>
                  </c:pt>
                  <c:pt idx="2">
                    <c:v>0.53612809414666296</c:v>
                  </c:pt>
                  <c:pt idx="3">
                    <c:v>0.10999999999999989</c:v>
                  </c:pt>
                  <c:pt idx="4">
                    <c:v>2.5166114784235288E-2</c:v>
                  </c:pt>
                  <c:pt idx="5">
                    <c:v>4.9999999999999933E-2</c:v>
                  </c:pt>
                  <c:pt idx="6">
                    <c:v>0.30138568866708676</c:v>
                  </c:pt>
                  <c:pt idx="7">
                    <c:v>1.5275252316519142E-2</c:v>
                  </c:pt>
                  <c:pt idx="8">
                    <c:v>0.16072751268321617</c:v>
                  </c:pt>
                  <c:pt idx="9">
                    <c:v>0.21633307652783998</c:v>
                  </c:pt>
                  <c:pt idx="10">
                    <c:v>0.13650396819628871</c:v>
                  </c:pt>
                  <c:pt idx="11">
                    <c:v>0.11060440015358072</c:v>
                  </c:pt>
                </c:numCache>
              </c:numRef>
            </c:plus>
            <c:minus>
              <c:numRef>
                <c:f>TODOS!$H$19:$H$30</c:f>
                <c:numCache>
                  <c:formatCode>General</c:formatCode>
                  <c:ptCount val="12"/>
                  <c:pt idx="0">
                    <c:v>1.5275252316519529E-2</c:v>
                  </c:pt>
                  <c:pt idx="1">
                    <c:v>2.6457513110645852E-2</c:v>
                  </c:pt>
                  <c:pt idx="2">
                    <c:v>0.53612809414666296</c:v>
                  </c:pt>
                  <c:pt idx="3">
                    <c:v>0.10999999999999989</c:v>
                  </c:pt>
                  <c:pt idx="4">
                    <c:v>2.5166114784235288E-2</c:v>
                  </c:pt>
                  <c:pt idx="5">
                    <c:v>4.9999999999999933E-2</c:v>
                  </c:pt>
                  <c:pt idx="6">
                    <c:v>0.30138568866708676</c:v>
                  </c:pt>
                  <c:pt idx="7">
                    <c:v>1.5275252316519142E-2</c:v>
                  </c:pt>
                  <c:pt idx="8">
                    <c:v>0.16072751268321617</c:v>
                  </c:pt>
                  <c:pt idx="9">
                    <c:v>0.21633307652783998</c:v>
                  </c:pt>
                  <c:pt idx="10">
                    <c:v>0.13650396819628871</c:v>
                  </c:pt>
                  <c:pt idx="11">
                    <c:v>0.11060440015358072</c:v>
                  </c:pt>
                </c:numCache>
              </c:numRef>
            </c:minus>
            <c:spPr>
              <a:noFill/>
              <a:ln w="9525">
                <a:solidFill>
                  <a:schemeClr val="tx1">
                    <a:lumMod val="65000"/>
                    <a:lumOff val="35000"/>
                  </a:schemeClr>
                </a:solidFill>
                <a:round/>
              </a:ln>
              <a:effectLst/>
            </c:spPr>
          </c:errBars>
          <c:xVal>
            <c:strRef>
              <c:f>TODOS!$A$19:$A$30</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TODOS!$F$19:$F$30</c:f>
              <c:numCache>
                <c:formatCode>0.00</c:formatCode>
                <c:ptCount val="12"/>
                <c:pt idx="0">
                  <c:v>7.0166666666666684</c:v>
                </c:pt>
                <c:pt idx="1">
                  <c:v>7.6499999999999995</c:v>
                </c:pt>
                <c:pt idx="2">
                  <c:v>7.1066666666666674</c:v>
                </c:pt>
                <c:pt idx="3">
                  <c:v>7.53</c:v>
                </c:pt>
                <c:pt idx="4">
                  <c:v>8.0133333333333336</c:v>
                </c:pt>
                <c:pt idx="5">
                  <c:v>7.75</c:v>
                </c:pt>
                <c:pt idx="6">
                  <c:v>6.9366666666666825</c:v>
                </c:pt>
                <c:pt idx="7">
                  <c:v>7.9966666666666724</c:v>
                </c:pt>
                <c:pt idx="8">
                  <c:v>7.3233333333333333</c:v>
                </c:pt>
                <c:pt idx="9">
                  <c:v>8.57</c:v>
                </c:pt>
                <c:pt idx="10">
                  <c:v>7.0666666666666664</c:v>
                </c:pt>
                <c:pt idx="11">
                  <c:v>7.95</c:v>
                </c:pt>
              </c:numCache>
            </c:numRef>
          </c:yVal>
          <c:smooth val="1"/>
          <c:extLst xmlns:c16r2="http://schemas.microsoft.com/office/drawing/2015/06/chart">
            <c:ext xmlns:c16="http://schemas.microsoft.com/office/drawing/2014/chart" uri="{C3380CC4-5D6E-409C-BE32-E72D297353CC}">
              <c16:uniqueId val="{00000001-AC7D-4776-A88E-F6C99356976C}"/>
            </c:ext>
          </c:extLst>
        </c:ser>
        <c:axId val="190834944"/>
        <c:axId val="190865792"/>
      </c:scatterChart>
      <c:valAx>
        <c:axId val="190834944"/>
        <c:scaling>
          <c:orientation val="minMax"/>
          <c:max val="12"/>
          <c:min val="1"/>
        </c:scaling>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Tiempo (Semanas)</a:t>
                </a:r>
              </a:p>
            </c:rich>
          </c:tx>
          <c:layout>
            <c:manualLayout>
              <c:xMode val="edge"/>
              <c:yMode val="edge"/>
              <c:x val="0.36542239276319788"/>
              <c:y val="0.90991503620269065"/>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865792"/>
        <c:crosses val="autoZero"/>
        <c:crossBetween val="midCat"/>
        <c:majorUnit val="1"/>
      </c:valAx>
      <c:valAx>
        <c:axId val="190865792"/>
        <c:scaling>
          <c:orientation val="minMax"/>
          <c:max val="9"/>
          <c:min val="5"/>
        </c:scaling>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t>pH</a:t>
                </a:r>
                <a:endParaRPr lang="es-MX"/>
              </a:p>
            </c:rich>
          </c:tx>
          <c:layout>
            <c:manualLayout>
              <c:xMode val="edge"/>
              <c:yMode val="edge"/>
              <c:x val="1.7217918994861057E-2"/>
              <c:y val="0.44484044757563196"/>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90834944"/>
        <c:crosses val="autoZero"/>
        <c:crossBetween val="midCat"/>
        <c:majorUnit val="1"/>
      </c:valAx>
      <c:spPr>
        <a:noFill/>
        <a:ln>
          <a:noFill/>
        </a:ln>
        <a:effectLst/>
      </c:spPr>
    </c:plotArea>
    <c:legend>
      <c:legendPos val="t"/>
      <c:layout>
        <c:manualLayout>
          <c:xMode val="edge"/>
          <c:yMode val="edge"/>
          <c:x val="0.63889464631032733"/>
          <c:y val="0.65933456347947905"/>
          <c:w val="0.35421958693972538"/>
          <c:h val="0.14748081507454475"/>
        </c:manualLayout>
      </c:layout>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CO"/>
  <c:chart>
    <c:autoTitleDeleted val="1"/>
    <c:plotArea>
      <c:layout>
        <c:manualLayout>
          <c:layoutTarget val="inner"/>
          <c:xMode val="edge"/>
          <c:yMode val="edge"/>
          <c:x val="0.13586384469919549"/>
          <c:y val="3.5112877870566217E-2"/>
          <c:w val="0.83336082438427284"/>
          <c:h val="0.77776459760711958"/>
        </c:manualLayout>
      </c:layout>
      <c:scatterChart>
        <c:scatterStyle val="smoothMarker"/>
        <c:ser>
          <c:idx val="0"/>
          <c:order val="0"/>
          <c:tx>
            <c:strRef>
              <c:f>TODOS!$A$1</c:f>
              <c:strCache>
                <c:ptCount val="1"/>
                <c:pt idx="0">
                  <c:v>PILA 1 AGAR</c:v>
                </c:pt>
              </c:strCache>
            </c:strRef>
          </c:tx>
          <c:spPr>
            <a:ln w="6350" cap="rnd">
              <a:solidFill>
                <a:schemeClr val="tx1"/>
              </a:solidFill>
              <a:round/>
            </a:ln>
            <a:effectLst/>
          </c:spPr>
          <c:marker>
            <c:symbol val="square"/>
            <c:size val="6"/>
            <c:spPr>
              <a:noFill/>
              <a:ln w="9525">
                <a:solidFill>
                  <a:schemeClr val="tx1"/>
                </a:solidFill>
                <a:round/>
              </a:ln>
              <a:effectLst/>
            </c:spPr>
          </c:marker>
          <c:errBars>
            <c:errDir val="y"/>
            <c:errBarType val="both"/>
            <c:errValType val="cust"/>
            <c:plus>
              <c:numRef>
                <c:f>TODOS!$K$3:$K$14</c:f>
                <c:numCache>
                  <c:formatCode>General</c:formatCode>
                  <c:ptCount val="12"/>
                  <c:pt idx="0">
                    <c:v>0.13595587519485897</c:v>
                  </c:pt>
                  <c:pt idx="1">
                    <c:v>5.9180514811324199E-2</c:v>
                  </c:pt>
                  <c:pt idx="2">
                    <c:v>0.18760863519571799</c:v>
                  </c:pt>
                  <c:pt idx="3">
                    <c:v>0.16502525059315401</c:v>
                  </c:pt>
                  <c:pt idx="4">
                    <c:v>0.28354893757515698</c:v>
                  </c:pt>
                  <c:pt idx="5">
                    <c:v>0.37434387043643902</c:v>
                  </c:pt>
                  <c:pt idx="6">
                    <c:v>0.65551506466289677</c:v>
                  </c:pt>
                  <c:pt idx="7">
                    <c:v>0.19139836293274101</c:v>
                  </c:pt>
                  <c:pt idx="8">
                    <c:v>0.19604421270043562</c:v>
                  </c:pt>
                  <c:pt idx="9">
                    <c:v>0.56571488696456795</c:v>
                  </c:pt>
                  <c:pt idx="10">
                    <c:v>0.18448125469362348</c:v>
                  </c:pt>
                  <c:pt idx="11">
                    <c:v>0.45825756949558399</c:v>
                  </c:pt>
                </c:numCache>
              </c:numRef>
            </c:plus>
            <c:minus>
              <c:numRef>
                <c:f>TODOS!$K$3:$K$14</c:f>
                <c:numCache>
                  <c:formatCode>General</c:formatCode>
                  <c:ptCount val="12"/>
                  <c:pt idx="0">
                    <c:v>0.13595587519485897</c:v>
                  </c:pt>
                  <c:pt idx="1">
                    <c:v>5.9180514811324199E-2</c:v>
                  </c:pt>
                  <c:pt idx="2">
                    <c:v>0.18760863519571799</c:v>
                  </c:pt>
                  <c:pt idx="3">
                    <c:v>0.16502525059315401</c:v>
                  </c:pt>
                  <c:pt idx="4">
                    <c:v>0.28354893757515698</c:v>
                  </c:pt>
                  <c:pt idx="5">
                    <c:v>0.37434387043643902</c:v>
                  </c:pt>
                  <c:pt idx="6">
                    <c:v>0.65551506466289677</c:v>
                  </c:pt>
                  <c:pt idx="7">
                    <c:v>0.19139836293274101</c:v>
                  </c:pt>
                  <c:pt idx="8">
                    <c:v>0.19604421270043562</c:v>
                  </c:pt>
                  <c:pt idx="9">
                    <c:v>0.56571488696456795</c:v>
                  </c:pt>
                  <c:pt idx="10">
                    <c:v>0.18448125469362348</c:v>
                  </c:pt>
                  <c:pt idx="11">
                    <c:v>0.45825756949558399</c:v>
                  </c:pt>
                </c:numCache>
              </c:numRef>
            </c:minus>
            <c:spPr>
              <a:noFill/>
              <a:ln w="9525">
                <a:solidFill>
                  <a:schemeClr val="tx1">
                    <a:lumMod val="65000"/>
                    <a:lumOff val="35000"/>
                  </a:schemeClr>
                </a:solidFill>
                <a:round/>
              </a:ln>
              <a:effectLst/>
            </c:spPr>
          </c:errBars>
          <c:xVal>
            <c:strRef>
              <c:f>TODOS!$A$3:$A$14</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TODOS!$I$3:$I$14</c:f>
              <c:numCache>
                <c:formatCode>0.00</c:formatCode>
                <c:ptCount val="12"/>
                <c:pt idx="0" formatCode="General">
                  <c:v>3.1339999999999999</c:v>
                </c:pt>
                <c:pt idx="1">
                  <c:v>3.7953333333333301</c:v>
                </c:pt>
                <c:pt idx="2" formatCode="General">
                  <c:v>3.55</c:v>
                </c:pt>
                <c:pt idx="3">
                  <c:v>7.233333333333352</c:v>
                </c:pt>
                <c:pt idx="4">
                  <c:v>8.32</c:v>
                </c:pt>
                <c:pt idx="5">
                  <c:v>7.8933333333333424</c:v>
                </c:pt>
                <c:pt idx="6">
                  <c:v>6.7729999999999997</c:v>
                </c:pt>
                <c:pt idx="7">
                  <c:v>2.7766666666666677</c:v>
                </c:pt>
                <c:pt idx="8">
                  <c:v>8.4433333333332996</c:v>
                </c:pt>
                <c:pt idx="9">
                  <c:v>6.1966666666666699</c:v>
                </c:pt>
                <c:pt idx="10">
                  <c:v>5.67</c:v>
                </c:pt>
                <c:pt idx="11">
                  <c:v>6.87</c:v>
                </c:pt>
              </c:numCache>
            </c:numRef>
          </c:yVal>
          <c:smooth val="1"/>
          <c:extLst xmlns:c16r2="http://schemas.microsoft.com/office/drawing/2015/06/chart">
            <c:ext xmlns:c16="http://schemas.microsoft.com/office/drawing/2014/chart" uri="{C3380CC4-5D6E-409C-BE32-E72D297353CC}">
              <c16:uniqueId val="{00000000-9070-4310-BDB9-E7F02DF43899}"/>
            </c:ext>
          </c:extLst>
        </c:ser>
        <c:ser>
          <c:idx val="1"/>
          <c:order val="1"/>
          <c:tx>
            <c:strRef>
              <c:f>TODOS!$A$17</c:f>
              <c:strCache>
                <c:ptCount val="1"/>
                <c:pt idx="0">
                  <c:v>PILA 2</c:v>
                </c:pt>
              </c:strCache>
            </c:strRef>
          </c:tx>
          <c:spPr>
            <a:ln w="6350" cap="rnd">
              <a:solidFill>
                <a:schemeClr val="tx1"/>
              </a:solidFill>
              <a:round/>
            </a:ln>
            <a:effectLst/>
          </c:spPr>
          <c:marker>
            <c:symbol val="triangle"/>
            <c:size val="6"/>
            <c:spPr>
              <a:noFill/>
              <a:ln w="9525">
                <a:solidFill>
                  <a:schemeClr val="tx1"/>
                </a:solidFill>
                <a:round/>
              </a:ln>
              <a:effectLst/>
            </c:spPr>
          </c:marker>
          <c:errBars>
            <c:errDir val="y"/>
            <c:errBarType val="both"/>
            <c:errValType val="cust"/>
            <c:plus>
              <c:numRef>
                <c:f>TODOS!$K$19:$K$30</c:f>
                <c:numCache>
                  <c:formatCode>General</c:formatCode>
                  <c:ptCount val="12"/>
                  <c:pt idx="0">
                    <c:v>3.1374086972107001E-2</c:v>
                  </c:pt>
                  <c:pt idx="1">
                    <c:v>2.6102362600602586E-2</c:v>
                  </c:pt>
                  <c:pt idx="2">
                    <c:v>0.13616289264455753</c:v>
                  </c:pt>
                  <c:pt idx="3">
                    <c:v>0.32501282025996325</c:v>
                  </c:pt>
                  <c:pt idx="4">
                    <c:v>6.4291005073286403E-2</c:v>
                  </c:pt>
                  <c:pt idx="5">
                    <c:v>0.111504857891185</c:v>
                  </c:pt>
                  <c:pt idx="6">
                    <c:v>1.1547005383792547E-2</c:v>
                  </c:pt>
                  <c:pt idx="7">
                    <c:v>1.2134249049693961</c:v>
                  </c:pt>
                  <c:pt idx="8">
                    <c:v>0.14000000000000001</c:v>
                  </c:pt>
                  <c:pt idx="9">
                    <c:v>7.0945988845975902E-2</c:v>
                  </c:pt>
                  <c:pt idx="10">
                    <c:v>9.073771725877465E-2</c:v>
                  </c:pt>
                  <c:pt idx="11">
                    <c:v>8.7177978870813508E-2</c:v>
                  </c:pt>
                </c:numCache>
              </c:numRef>
            </c:plus>
            <c:minus>
              <c:numRef>
                <c:f>TODOS!$K$19:$K$30</c:f>
                <c:numCache>
                  <c:formatCode>General</c:formatCode>
                  <c:ptCount val="12"/>
                  <c:pt idx="0">
                    <c:v>3.1374086972107001E-2</c:v>
                  </c:pt>
                  <c:pt idx="1">
                    <c:v>2.6102362600602586E-2</c:v>
                  </c:pt>
                  <c:pt idx="2">
                    <c:v>0.13616289264455753</c:v>
                  </c:pt>
                  <c:pt idx="3">
                    <c:v>0.32501282025996325</c:v>
                  </c:pt>
                  <c:pt idx="4">
                    <c:v>6.4291005073286403E-2</c:v>
                  </c:pt>
                  <c:pt idx="5">
                    <c:v>0.111504857891185</c:v>
                  </c:pt>
                  <c:pt idx="6">
                    <c:v>1.1547005383792547E-2</c:v>
                  </c:pt>
                  <c:pt idx="7">
                    <c:v>1.2134249049693961</c:v>
                  </c:pt>
                  <c:pt idx="8">
                    <c:v>0.14000000000000001</c:v>
                  </c:pt>
                  <c:pt idx="9">
                    <c:v>7.0945988845975902E-2</c:v>
                  </c:pt>
                  <c:pt idx="10">
                    <c:v>9.073771725877465E-2</c:v>
                  </c:pt>
                  <c:pt idx="11">
                    <c:v>8.7177978870813508E-2</c:v>
                  </c:pt>
                </c:numCache>
              </c:numRef>
            </c:minus>
            <c:spPr>
              <a:noFill/>
              <a:ln w="9525">
                <a:solidFill>
                  <a:schemeClr val="tx1">
                    <a:lumMod val="65000"/>
                    <a:lumOff val="35000"/>
                  </a:schemeClr>
                </a:solidFill>
                <a:round/>
              </a:ln>
              <a:effectLst/>
            </c:spPr>
          </c:errBars>
          <c:xVal>
            <c:strRef>
              <c:f>TODOS!$A$19:$A$30</c:f>
              <c:strCache>
                <c:ptCount val="12"/>
                <c:pt idx="0">
                  <c:v>Semana 1 25/04/16</c:v>
                </c:pt>
                <c:pt idx="1">
                  <c:v>Semana 2 02/05/16</c:v>
                </c:pt>
                <c:pt idx="2">
                  <c:v>Semana 3 09/05/16</c:v>
                </c:pt>
                <c:pt idx="3">
                  <c:v>Semana 4 16/05/16</c:v>
                </c:pt>
                <c:pt idx="4">
                  <c:v>Semana 5 23/05/16</c:v>
                </c:pt>
                <c:pt idx="5">
                  <c:v>Semana 6 30/05/16</c:v>
                </c:pt>
                <c:pt idx="6">
                  <c:v>Semana 7   06/06/16</c:v>
                </c:pt>
                <c:pt idx="7">
                  <c:v>Semana 8 13/06/16</c:v>
                </c:pt>
                <c:pt idx="8">
                  <c:v>Semana 9  20/06/16</c:v>
                </c:pt>
                <c:pt idx="9">
                  <c:v>Semana10 27/06/16</c:v>
                </c:pt>
                <c:pt idx="10">
                  <c:v>Semana11 04/07/16</c:v>
                </c:pt>
                <c:pt idx="11">
                  <c:v>Semana12 11/07/16</c:v>
                </c:pt>
              </c:strCache>
            </c:strRef>
          </c:xVal>
          <c:yVal>
            <c:numRef>
              <c:f>TODOS!$I$19:$I$30</c:f>
              <c:numCache>
                <c:formatCode>0.00</c:formatCode>
                <c:ptCount val="12"/>
                <c:pt idx="0">
                  <c:v>0.90533333333333299</c:v>
                </c:pt>
                <c:pt idx="1">
                  <c:v>1.0796666666666699</c:v>
                </c:pt>
                <c:pt idx="2">
                  <c:v>1.24633333333333</c:v>
                </c:pt>
                <c:pt idx="3">
                  <c:v>2.6166666666666667</c:v>
                </c:pt>
                <c:pt idx="4">
                  <c:v>2.783333333333339</c:v>
                </c:pt>
                <c:pt idx="5">
                  <c:v>2.6866666666666701</c:v>
                </c:pt>
                <c:pt idx="6">
                  <c:v>2.4933333333333301</c:v>
                </c:pt>
                <c:pt idx="7">
                  <c:v>6.05</c:v>
                </c:pt>
                <c:pt idx="8">
                  <c:v>3.38</c:v>
                </c:pt>
                <c:pt idx="9">
                  <c:v>2.3566666666666607</c:v>
                </c:pt>
                <c:pt idx="10">
                  <c:v>2.2733333333333299</c:v>
                </c:pt>
                <c:pt idx="11">
                  <c:v>3.02</c:v>
                </c:pt>
              </c:numCache>
            </c:numRef>
          </c:yVal>
          <c:smooth val="1"/>
          <c:extLst xmlns:c16r2="http://schemas.microsoft.com/office/drawing/2015/06/chart">
            <c:ext xmlns:c16="http://schemas.microsoft.com/office/drawing/2014/chart" uri="{C3380CC4-5D6E-409C-BE32-E72D297353CC}">
              <c16:uniqueId val="{00000001-9070-4310-BDB9-E7F02DF43899}"/>
            </c:ext>
          </c:extLst>
        </c:ser>
        <c:axId val="190060800"/>
        <c:axId val="190062976"/>
      </c:scatterChart>
      <c:valAx>
        <c:axId val="190060800"/>
        <c:scaling>
          <c:orientation val="minMax"/>
          <c:max val="12"/>
          <c:min val="1"/>
        </c:scaling>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solidFill>
                      <a:sysClr val="windowText" lastClr="000000"/>
                    </a:solidFill>
                  </a:rPr>
                  <a:t>Tiempo (Semanas)</a:t>
                </a:r>
              </a:p>
            </c:rich>
          </c:tx>
          <c:layout>
            <c:manualLayout>
              <c:xMode val="edge"/>
              <c:yMode val="edge"/>
              <c:x val="0.36020106086518677"/>
              <c:y val="0.91812033758769263"/>
            </c:manualLayout>
          </c:layout>
          <c:spPr>
            <a:noFill/>
            <a:ln>
              <a:noFill/>
            </a:ln>
            <a:effectLst/>
          </c:spPr>
        </c:title>
        <c:numFmt formatCode="0" sourceLinked="0"/>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90062976"/>
        <c:crosses val="autoZero"/>
        <c:crossBetween val="midCat"/>
        <c:majorUnit val="1"/>
      </c:valAx>
      <c:valAx>
        <c:axId val="190062976"/>
        <c:scaling>
          <c:orientation val="minMax"/>
          <c:max val="10"/>
          <c:min val="0"/>
        </c:scaling>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s-MX" cap="none">
                    <a:solidFill>
                      <a:sysClr val="windowText" lastClr="000000"/>
                    </a:solidFill>
                  </a:rPr>
                  <a:t>Conductividad Eléctrica</a:t>
                </a:r>
                <a:r>
                  <a:rPr lang="es-MX">
                    <a:solidFill>
                      <a:sysClr val="windowText" lastClr="000000"/>
                    </a:solidFill>
                  </a:rPr>
                  <a:t>  (</a:t>
                </a:r>
                <a:r>
                  <a:rPr lang="es-MX" cap="none">
                    <a:solidFill>
                      <a:sysClr val="windowText" lastClr="000000"/>
                    </a:solidFill>
                  </a:rPr>
                  <a:t>d</a:t>
                </a:r>
                <a:r>
                  <a:rPr lang="es-MX">
                    <a:solidFill>
                      <a:sysClr val="windowText" lastClr="000000"/>
                    </a:solidFill>
                  </a:rPr>
                  <a:t>S/</a:t>
                </a:r>
                <a:r>
                  <a:rPr lang="es-MX" cap="none">
                    <a:solidFill>
                      <a:sysClr val="windowText" lastClr="000000"/>
                    </a:solidFill>
                  </a:rPr>
                  <a:t>m</a:t>
                </a:r>
                <a:r>
                  <a:rPr lang="es-MX">
                    <a:solidFill>
                      <a:sysClr val="windowText" lastClr="000000"/>
                    </a:solidFill>
                  </a:rPr>
                  <a:t>)</a:t>
                </a:r>
              </a:p>
            </c:rich>
          </c:tx>
          <c:layout>
            <c:manualLayout>
              <c:xMode val="edge"/>
              <c:yMode val="edge"/>
              <c:x val="1.134670242203442E-2"/>
              <c:y val="5.642434948498222E-2"/>
            </c:manualLayout>
          </c:layout>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90060800"/>
        <c:crosses val="autoZero"/>
        <c:crossBetween val="midCat"/>
      </c:valAx>
      <c:spPr>
        <a:noFill/>
        <a:ln w="25400">
          <a:noFill/>
        </a:ln>
        <a:effectLst/>
      </c:spPr>
    </c:plotArea>
    <c:legend>
      <c:legendPos val="t"/>
      <c:layout>
        <c:manualLayout>
          <c:xMode val="edge"/>
          <c:yMode val="edge"/>
          <c:x val="0.70015064263507421"/>
          <c:y val="2.2471389841338951E-2"/>
          <c:w val="0.29668388474593932"/>
          <c:h val="0.13356128752026664"/>
        </c:manualLayout>
      </c:layout>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DD14061-204B-4C5F-8C48-5DBD2CF4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3343</Words>
  <Characters>18390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18</cp:revision>
  <dcterms:created xsi:type="dcterms:W3CDTF">2017-04-27T17:41:00Z</dcterms:created>
  <dcterms:modified xsi:type="dcterms:W3CDTF">2017-09-01T20:05:00Z</dcterms:modified>
</cp:coreProperties>
</file>