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D01" w:rsidRDefault="00847751" w:rsidP="0011602B">
      <w:pPr>
        <w:spacing w:line="360" w:lineRule="auto"/>
        <w:jc w:val="both"/>
        <w:rPr>
          <w:rFonts w:ascii="Arial" w:hAnsi="Arial" w:cs="Arial"/>
          <w:b/>
          <w:lang w:val="es-CO"/>
        </w:rPr>
      </w:pPr>
      <w:r>
        <w:rPr>
          <w:rFonts w:ascii="Arial" w:hAnsi="Arial" w:cs="Arial"/>
          <w:b/>
          <w:lang w:val="es-CO"/>
        </w:rPr>
        <w:t>A</w:t>
      </w:r>
      <w:r w:rsidR="00740565">
        <w:rPr>
          <w:rFonts w:ascii="Arial" w:hAnsi="Arial" w:cs="Arial"/>
          <w:b/>
          <w:lang w:val="es-CO"/>
        </w:rPr>
        <w:t>islamiento e identificación de levaduras degradadoras de hidrocarburos aromáticos, presentes en tanques de gasolina de vehículos urbanos</w:t>
      </w:r>
    </w:p>
    <w:p w:rsidR="00B61D01" w:rsidRDefault="00B61D01" w:rsidP="0011602B">
      <w:pPr>
        <w:spacing w:line="360" w:lineRule="auto"/>
        <w:jc w:val="both"/>
        <w:rPr>
          <w:rFonts w:ascii="Arial" w:hAnsi="Arial" w:cs="Arial"/>
          <w:b/>
          <w:lang w:val="es-CO"/>
        </w:rPr>
      </w:pPr>
    </w:p>
    <w:p w:rsidR="00B61D01" w:rsidRDefault="00847751" w:rsidP="0011602B">
      <w:pPr>
        <w:spacing w:line="360" w:lineRule="auto"/>
        <w:jc w:val="both"/>
        <w:rPr>
          <w:rStyle w:val="hps"/>
          <w:rFonts w:ascii="Arial" w:hAnsi="Arial" w:cs="Arial"/>
          <w:b/>
        </w:rPr>
      </w:pPr>
      <w:r>
        <w:rPr>
          <w:rStyle w:val="hps"/>
          <w:rFonts w:ascii="Arial" w:hAnsi="Arial" w:cs="Arial"/>
          <w:b/>
        </w:rPr>
        <w:t>I</w:t>
      </w:r>
      <w:r w:rsidR="00B61D01">
        <w:rPr>
          <w:rStyle w:val="hps"/>
          <w:rFonts w:ascii="Arial" w:hAnsi="Arial" w:cs="Arial"/>
          <w:b/>
        </w:rPr>
        <w:t xml:space="preserve">solation and identification of aromatic hydrocarbon degrading yeasts present in gasoline tanks of </w:t>
      </w:r>
      <w:proofErr w:type="spellStart"/>
      <w:r w:rsidR="00B61D01">
        <w:rPr>
          <w:rStyle w:val="hps"/>
          <w:rFonts w:ascii="Arial" w:hAnsi="Arial" w:cs="Arial"/>
          <w:b/>
        </w:rPr>
        <w:t>urbans</w:t>
      </w:r>
      <w:proofErr w:type="spellEnd"/>
      <w:r w:rsidR="00B61D01">
        <w:rPr>
          <w:rStyle w:val="hps"/>
          <w:rFonts w:ascii="Arial" w:hAnsi="Arial" w:cs="Arial"/>
          <w:b/>
        </w:rPr>
        <w:t xml:space="preserve"> vehicles</w:t>
      </w:r>
    </w:p>
    <w:p w:rsidR="00B61D01" w:rsidRDefault="00B61D01" w:rsidP="0011602B">
      <w:pPr>
        <w:spacing w:line="360" w:lineRule="auto"/>
        <w:jc w:val="both"/>
        <w:rPr>
          <w:rStyle w:val="hps"/>
          <w:rFonts w:ascii="Arial" w:hAnsi="Arial" w:cs="Arial"/>
          <w:b/>
        </w:rPr>
      </w:pPr>
    </w:p>
    <w:p w:rsidR="004B64D5" w:rsidRPr="00CA7D72" w:rsidRDefault="00336646" w:rsidP="001347A6">
      <w:pPr>
        <w:spacing w:line="360" w:lineRule="auto"/>
        <w:jc w:val="both"/>
        <w:rPr>
          <w:rStyle w:val="hps"/>
          <w:rFonts w:ascii="Arial" w:hAnsi="Arial" w:cs="Arial"/>
          <w:lang w:val="es-CO"/>
        </w:rPr>
      </w:pPr>
      <w:r w:rsidRPr="004A16DB">
        <w:rPr>
          <w:rStyle w:val="hps"/>
          <w:rFonts w:ascii="Arial" w:hAnsi="Arial" w:cs="Arial"/>
          <w:b/>
          <w:lang w:val="es-CO"/>
        </w:rPr>
        <w:t xml:space="preserve">Delgadillo Ordoñez, </w:t>
      </w:r>
      <w:proofErr w:type="spellStart"/>
      <w:r w:rsidRPr="004A16DB">
        <w:rPr>
          <w:rStyle w:val="hps"/>
          <w:rFonts w:ascii="Arial" w:hAnsi="Arial" w:cs="Arial"/>
          <w:b/>
          <w:lang w:val="es-CO"/>
        </w:rPr>
        <w:t>Nathalia</w:t>
      </w:r>
      <w:proofErr w:type="spellEnd"/>
      <w:r w:rsidRPr="004A16DB">
        <w:rPr>
          <w:rStyle w:val="hps"/>
          <w:rFonts w:ascii="Arial" w:hAnsi="Arial" w:cs="Arial"/>
          <w:b/>
          <w:lang w:val="es-CO"/>
        </w:rPr>
        <w:t xml:space="preserve"> Catalina</w:t>
      </w:r>
      <w:r w:rsidR="00604452">
        <w:rPr>
          <w:rStyle w:val="Refdenotaalpie"/>
          <w:rFonts w:ascii="Arial" w:hAnsi="Arial" w:cs="Arial"/>
          <w:b/>
          <w:lang w:val="es-CO"/>
        </w:rPr>
        <w:footnoteReference w:id="1"/>
      </w:r>
      <w:r w:rsidRPr="004A16DB">
        <w:rPr>
          <w:rStyle w:val="hps"/>
          <w:rFonts w:ascii="Arial" w:hAnsi="Arial" w:cs="Arial"/>
          <w:b/>
          <w:lang w:val="es-CO"/>
        </w:rPr>
        <w:t xml:space="preserve">; Posada </w:t>
      </w:r>
      <w:r w:rsidRPr="004A16DB">
        <w:rPr>
          <w:rFonts w:ascii="Arial" w:hAnsi="Arial" w:cs="Arial"/>
          <w:b/>
          <w:lang w:val="es-CO"/>
        </w:rPr>
        <w:t>Suárez</w:t>
      </w:r>
      <w:r w:rsidRPr="004A16DB">
        <w:rPr>
          <w:rStyle w:val="hps"/>
          <w:rFonts w:ascii="Arial" w:hAnsi="Arial" w:cs="Arial"/>
          <w:b/>
          <w:lang w:val="es-CO"/>
        </w:rPr>
        <w:t>, Leonardo</w:t>
      </w:r>
      <w:r w:rsidR="00604452">
        <w:rPr>
          <w:rStyle w:val="Refdenotaalpie"/>
          <w:rFonts w:ascii="Arial" w:hAnsi="Arial" w:cs="Arial"/>
          <w:b/>
          <w:lang w:val="es-CO"/>
        </w:rPr>
        <w:footnoteReference w:id="2"/>
      </w:r>
      <w:r>
        <w:rPr>
          <w:rStyle w:val="hps"/>
          <w:rFonts w:ascii="Arial" w:hAnsi="Arial" w:cs="Arial"/>
          <w:b/>
          <w:vertAlign w:val="superscript"/>
          <w:lang w:val="es-CO"/>
        </w:rPr>
        <w:t xml:space="preserve">; </w:t>
      </w:r>
      <w:r w:rsidRPr="004A16DB">
        <w:rPr>
          <w:rStyle w:val="hps"/>
          <w:rFonts w:ascii="Arial" w:hAnsi="Arial" w:cs="Arial"/>
          <w:b/>
          <w:lang w:val="es-CO"/>
        </w:rPr>
        <w:t>Ruiz, Elkin Marcelo</w:t>
      </w:r>
      <w:r w:rsidR="00604452">
        <w:rPr>
          <w:rStyle w:val="Refdenotaalpie"/>
          <w:rFonts w:ascii="Arial" w:hAnsi="Arial" w:cs="Arial"/>
          <w:b/>
          <w:lang w:val="es-CO"/>
        </w:rPr>
        <w:footnoteReference w:id="3"/>
      </w:r>
      <w:r>
        <w:rPr>
          <w:rStyle w:val="hps"/>
          <w:rFonts w:ascii="Arial" w:hAnsi="Arial" w:cs="Arial"/>
          <w:b/>
          <w:vertAlign w:val="superscript"/>
          <w:lang w:val="es-CO"/>
        </w:rPr>
        <w:t>;</w:t>
      </w:r>
      <w:r w:rsidRPr="004A16DB">
        <w:rPr>
          <w:rStyle w:val="hps"/>
          <w:rFonts w:ascii="Arial" w:hAnsi="Arial" w:cs="Arial"/>
          <w:b/>
          <w:lang w:val="es-CO"/>
        </w:rPr>
        <w:t xml:space="preserve"> </w:t>
      </w:r>
      <w:r w:rsidR="00BC4133">
        <w:rPr>
          <w:rStyle w:val="hps"/>
          <w:rFonts w:ascii="Arial" w:hAnsi="Arial" w:cs="Arial"/>
          <w:b/>
          <w:lang w:val="es-CO"/>
        </w:rPr>
        <w:t xml:space="preserve">Cepeda </w:t>
      </w:r>
      <w:r w:rsidRPr="004A16DB">
        <w:rPr>
          <w:rStyle w:val="hps"/>
          <w:rFonts w:ascii="Arial" w:hAnsi="Arial" w:cs="Arial"/>
          <w:b/>
          <w:lang w:val="es-CO"/>
        </w:rPr>
        <w:t>Hernández, Martha Lucia</w:t>
      </w:r>
      <w:r w:rsidR="00604452">
        <w:rPr>
          <w:rStyle w:val="Refdenotaalpie"/>
          <w:rFonts w:ascii="Arial" w:hAnsi="Arial" w:cs="Arial"/>
          <w:b/>
          <w:lang w:val="es-CO"/>
        </w:rPr>
        <w:footnoteReference w:id="4"/>
      </w:r>
      <w:r w:rsidRPr="004A16DB">
        <w:rPr>
          <w:rStyle w:val="hps"/>
          <w:rFonts w:ascii="Arial" w:hAnsi="Arial" w:cs="Arial"/>
          <w:b/>
          <w:lang w:val="es-CO"/>
        </w:rPr>
        <w:t>; Sánchez Nieves, Jimena</w:t>
      </w:r>
      <w:r w:rsidR="00604452">
        <w:rPr>
          <w:rStyle w:val="Refdenotaalpie"/>
          <w:rFonts w:ascii="Arial" w:hAnsi="Arial" w:cs="Arial"/>
          <w:b/>
          <w:lang w:val="es-CO"/>
        </w:rPr>
        <w:footnoteReference w:id="5"/>
      </w:r>
      <w:r w:rsidRPr="004A16DB">
        <w:rPr>
          <w:rStyle w:val="hps"/>
          <w:rFonts w:ascii="Arial" w:hAnsi="Arial" w:cs="Arial"/>
          <w:b/>
          <w:lang w:val="es-CO"/>
        </w:rPr>
        <w:t>.</w:t>
      </w:r>
    </w:p>
    <w:p w:rsidR="00C273E3" w:rsidRDefault="00847751">
      <w:pPr>
        <w:spacing w:line="360" w:lineRule="auto"/>
        <w:rPr>
          <w:rFonts w:ascii="Arial" w:hAnsi="Arial" w:cs="Arial"/>
          <w:b/>
          <w:lang w:val="es-CO"/>
        </w:rPr>
      </w:pPr>
      <w:r>
        <w:rPr>
          <w:rFonts w:ascii="Arial" w:hAnsi="Arial" w:cs="Arial"/>
          <w:b/>
          <w:lang w:val="es-CO"/>
        </w:rPr>
        <w:t>RESUMEN</w:t>
      </w:r>
      <w:r w:rsidR="00CD1119">
        <w:rPr>
          <w:rFonts w:ascii="Arial" w:hAnsi="Arial" w:cs="Arial"/>
          <w:b/>
          <w:lang w:val="es-CO"/>
        </w:rPr>
        <w:t xml:space="preserve"> </w:t>
      </w:r>
    </w:p>
    <w:p w:rsidR="00C273E3" w:rsidRDefault="00847751">
      <w:pPr>
        <w:spacing w:line="360" w:lineRule="auto"/>
        <w:jc w:val="both"/>
        <w:rPr>
          <w:rStyle w:val="apple-converted-space"/>
          <w:rFonts w:ascii="Arial" w:hAnsi="Arial" w:cs="Arial"/>
          <w:lang w:val="es-CO"/>
        </w:rPr>
      </w:pPr>
      <w:r>
        <w:rPr>
          <w:rFonts w:ascii="Arial" w:hAnsi="Arial" w:cs="Arial"/>
          <w:lang w:val="es-CO"/>
        </w:rPr>
        <w:t xml:space="preserve">Se obtuvieron aislamientos de levaduras a partir de muestreos en tanques de combustible de vehículos urbanos, con el objeto de evaluar su potencial actividad de degradación de hidrocarburos aromáticos derivados del petróleo. Se realizaron </w:t>
      </w:r>
      <w:r>
        <w:rPr>
          <w:rFonts w:ascii="Arial" w:hAnsi="Arial" w:cs="Arial"/>
          <w:lang w:val="es-CO"/>
        </w:rPr>
        <w:lastRenderedPageBreak/>
        <w:t xml:space="preserve">ensayos de crecimiento en medio mínimo mineral sólido utilizando distintos hidrocarburos (benceno, tolueno, naftaleno, </w:t>
      </w:r>
      <w:proofErr w:type="spellStart"/>
      <w:r>
        <w:rPr>
          <w:rFonts w:ascii="Arial" w:hAnsi="Arial" w:cs="Arial"/>
          <w:lang w:val="es-CO"/>
        </w:rPr>
        <w:t>fenantreno</w:t>
      </w:r>
      <w:proofErr w:type="spellEnd"/>
      <w:r>
        <w:rPr>
          <w:rFonts w:ascii="Arial" w:hAnsi="Arial" w:cs="Arial"/>
          <w:lang w:val="es-CO"/>
        </w:rPr>
        <w:t xml:space="preserve">, y </w:t>
      </w:r>
      <w:proofErr w:type="spellStart"/>
      <w:r>
        <w:rPr>
          <w:rFonts w:ascii="Arial" w:hAnsi="Arial" w:cs="Arial"/>
          <w:lang w:val="es-CO"/>
        </w:rPr>
        <w:t>pireno</w:t>
      </w:r>
      <w:proofErr w:type="spellEnd"/>
      <w:r>
        <w:rPr>
          <w:rFonts w:ascii="Arial" w:hAnsi="Arial" w:cs="Arial"/>
          <w:lang w:val="es-CO"/>
        </w:rPr>
        <w:t>). Los aislamientos que presentaron crecimiento notorio en alguno de los hidrocarburos</w:t>
      </w:r>
      <w:r w:rsidR="00B50D86">
        <w:rPr>
          <w:rFonts w:ascii="Arial" w:hAnsi="Arial" w:cs="Arial"/>
          <w:lang w:val="es-CO"/>
        </w:rPr>
        <w:t xml:space="preserve"> aromáticos </w:t>
      </w:r>
      <w:proofErr w:type="spellStart"/>
      <w:r w:rsidR="00B50D86">
        <w:rPr>
          <w:rFonts w:ascii="Arial" w:hAnsi="Arial" w:cs="Arial"/>
          <w:lang w:val="es-CO"/>
        </w:rPr>
        <w:t>policíclicos</w:t>
      </w:r>
      <w:proofErr w:type="spellEnd"/>
      <w:r>
        <w:rPr>
          <w:rFonts w:ascii="Arial" w:hAnsi="Arial" w:cs="Arial"/>
          <w:lang w:val="es-CO"/>
        </w:rPr>
        <w:t xml:space="preserve"> fueron identificados mediante secuenciación </w:t>
      </w:r>
      <w:proofErr w:type="spellStart"/>
      <w:r>
        <w:rPr>
          <w:rFonts w:ascii="Arial" w:hAnsi="Arial" w:cs="Arial"/>
          <w:lang w:val="es-CO"/>
        </w:rPr>
        <w:t>Sanger</w:t>
      </w:r>
      <w:proofErr w:type="spellEnd"/>
      <w:r>
        <w:rPr>
          <w:rFonts w:ascii="Arial" w:hAnsi="Arial" w:cs="Arial"/>
          <w:lang w:val="es-CO"/>
        </w:rPr>
        <w:t xml:space="preserve"> de los marcadores moleculares ITS1 e ITS2 del </w:t>
      </w:r>
      <w:proofErr w:type="spellStart"/>
      <w:r w:rsidR="006D04FC">
        <w:rPr>
          <w:rFonts w:ascii="Arial" w:hAnsi="Arial" w:cs="Arial"/>
          <w:lang w:val="es-CO"/>
        </w:rPr>
        <w:t>ARN</w:t>
      </w:r>
      <w:r w:rsidR="00F432F9">
        <w:rPr>
          <w:rFonts w:ascii="Arial" w:hAnsi="Arial" w:cs="Arial"/>
          <w:lang w:val="es-CO"/>
        </w:rPr>
        <w:t>r</w:t>
      </w:r>
      <w:proofErr w:type="spellEnd"/>
      <w:r>
        <w:rPr>
          <w:rFonts w:ascii="Arial" w:hAnsi="Arial" w:cs="Arial"/>
          <w:lang w:val="es-CO"/>
        </w:rPr>
        <w:t xml:space="preserve">. Se </w:t>
      </w:r>
      <w:r w:rsidR="00F432F9">
        <w:rPr>
          <w:rFonts w:ascii="Arial" w:hAnsi="Arial" w:cs="Arial"/>
          <w:lang w:val="es-CO"/>
        </w:rPr>
        <w:t>obtuvieron 16 aislados</w:t>
      </w:r>
      <w:r>
        <w:rPr>
          <w:rFonts w:ascii="Arial" w:hAnsi="Arial" w:cs="Arial"/>
          <w:lang w:val="es-CO"/>
        </w:rPr>
        <w:t xml:space="preserve"> de levaduras, de las cuales tres presentaron crecimiento conspicuo con hidrocarburos aromáticos como única fuente de carbono</w:t>
      </w:r>
      <w:r>
        <w:rPr>
          <w:rFonts w:ascii="Arial" w:hAnsi="Arial" w:cs="Arial"/>
          <w:color w:val="000000" w:themeColor="text1"/>
          <w:lang w:val="es-CO"/>
        </w:rPr>
        <w:t xml:space="preserve">. Las cepas identificadas pertenecen al género </w:t>
      </w:r>
      <w:proofErr w:type="spellStart"/>
      <w:r>
        <w:rPr>
          <w:rFonts w:ascii="Arial" w:hAnsi="Arial" w:cs="Arial"/>
          <w:i/>
          <w:color w:val="000000" w:themeColor="text1"/>
          <w:lang w:val="es-CO"/>
        </w:rPr>
        <w:t>Rhodotorula</w:t>
      </w:r>
      <w:proofErr w:type="spellEnd"/>
      <w:r>
        <w:rPr>
          <w:rFonts w:ascii="Arial" w:hAnsi="Arial" w:cs="Arial"/>
          <w:color w:val="000000" w:themeColor="text1"/>
          <w:lang w:val="es-CO"/>
        </w:rPr>
        <w:t xml:space="preserve"> y corresponden a las especies </w:t>
      </w:r>
      <w:proofErr w:type="spellStart"/>
      <w:r>
        <w:rPr>
          <w:rFonts w:ascii="Arial" w:hAnsi="Arial" w:cs="Arial"/>
          <w:i/>
          <w:color w:val="000000" w:themeColor="text1"/>
          <w:lang w:val="es-CO"/>
        </w:rPr>
        <w:t>Rhodotorula</w:t>
      </w:r>
      <w:proofErr w:type="spellEnd"/>
      <w:r>
        <w:rPr>
          <w:rFonts w:ascii="Arial" w:hAnsi="Arial" w:cs="Arial"/>
          <w:i/>
          <w:color w:val="000000" w:themeColor="text1"/>
          <w:lang w:val="es-CO"/>
        </w:rPr>
        <w:t xml:space="preserve"> </w:t>
      </w:r>
      <w:proofErr w:type="spellStart"/>
      <w:r>
        <w:rPr>
          <w:rFonts w:ascii="Arial" w:hAnsi="Arial" w:cs="Arial"/>
          <w:i/>
          <w:color w:val="000000" w:themeColor="text1"/>
          <w:lang w:val="es-CO"/>
        </w:rPr>
        <w:t>calyptogenae</w:t>
      </w:r>
      <w:proofErr w:type="spellEnd"/>
      <w:r>
        <w:rPr>
          <w:rFonts w:ascii="Arial" w:hAnsi="Arial" w:cs="Arial"/>
          <w:i/>
          <w:color w:val="000000" w:themeColor="text1"/>
          <w:lang w:val="es-CO"/>
        </w:rPr>
        <w:t xml:space="preserve"> </w:t>
      </w:r>
      <w:r>
        <w:rPr>
          <w:rFonts w:ascii="Arial" w:hAnsi="Arial" w:cs="Arial"/>
          <w:color w:val="000000" w:themeColor="text1"/>
          <w:lang w:val="es-CO"/>
        </w:rPr>
        <w:t xml:space="preserve">(99,8% de identidad) y </w:t>
      </w:r>
      <w:proofErr w:type="spellStart"/>
      <w:r>
        <w:rPr>
          <w:rFonts w:ascii="Arial" w:hAnsi="Arial" w:cs="Arial"/>
          <w:i/>
          <w:color w:val="000000" w:themeColor="text1"/>
          <w:lang w:val="es-CO"/>
        </w:rPr>
        <w:t>Rhodotorula</w:t>
      </w:r>
      <w:proofErr w:type="spellEnd"/>
      <w:r>
        <w:rPr>
          <w:rFonts w:ascii="Arial" w:hAnsi="Arial" w:cs="Arial"/>
          <w:i/>
          <w:color w:val="000000" w:themeColor="text1"/>
          <w:lang w:val="es-CO"/>
        </w:rPr>
        <w:t xml:space="preserve"> </w:t>
      </w:r>
      <w:proofErr w:type="spellStart"/>
      <w:r>
        <w:rPr>
          <w:rFonts w:ascii="Arial" w:hAnsi="Arial" w:cs="Arial"/>
          <w:i/>
          <w:color w:val="000000" w:themeColor="text1"/>
          <w:lang w:val="es-CO"/>
        </w:rPr>
        <w:t>dairenensis</w:t>
      </w:r>
      <w:proofErr w:type="spellEnd"/>
      <w:r>
        <w:rPr>
          <w:rFonts w:ascii="Arial" w:hAnsi="Arial" w:cs="Arial"/>
          <w:color w:val="000000" w:themeColor="text1"/>
          <w:lang w:val="es-CO"/>
        </w:rPr>
        <w:t xml:space="preserve"> (99,8% de identidad). Dichas cepas presentaron crecimiento en</w:t>
      </w:r>
      <w:r w:rsidR="004B64D5">
        <w:rPr>
          <w:rFonts w:ascii="Arial" w:hAnsi="Arial" w:cs="Arial"/>
          <w:color w:val="000000" w:themeColor="text1"/>
          <w:lang w:val="es-CO"/>
        </w:rPr>
        <w:t xml:space="preserve"> benceno, tolueno,</w:t>
      </w:r>
      <w:r>
        <w:rPr>
          <w:rFonts w:ascii="Arial" w:hAnsi="Arial" w:cs="Arial"/>
          <w:color w:val="000000" w:themeColor="text1"/>
          <w:lang w:val="es-CO"/>
        </w:rPr>
        <w:t xml:space="preserve"> naftaleno, </w:t>
      </w:r>
      <w:proofErr w:type="spellStart"/>
      <w:r>
        <w:rPr>
          <w:rFonts w:ascii="Arial" w:hAnsi="Arial" w:cs="Arial"/>
          <w:color w:val="000000" w:themeColor="text1"/>
          <w:lang w:val="es-CO"/>
        </w:rPr>
        <w:t>fenantreno</w:t>
      </w:r>
      <w:proofErr w:type="spellEnd"/>
      <w:r w:rsidR="006B5020">
        <w:rPr>
          <w:rFonts w:ascii="Arial" w:hAnsi="Arial" w:cs="Arial"/>
          <w:color w:val="000000" w:themeColor="text1"/>
          <w:lang w:val="es-CO"/>
        </w:rPr>
        <w:t xml:space="preserve">. </w:t>
      </w:r>
      <w:r>
        <w:rPr>
          <w:rFonts w:ascii="Arial" w:hAnsi="Arial" w:cs="Arial"/>
          <w:color w:val="000000" w:themeColor="text1"/>
          <w:lang w:val="es-CO"/>
        </w:rPr>
        <w:t xml:space="preserve"> En </w:t>
      </w:r>
      <w:r w:rsidR="00F432F9">
        <w:rPr>
          <w:rFonts w:ascii="Arial" w:hAnsi="Arial" w:cs="Arial"/>
          <w:color w:val="000000" w:themeColor="text1"/>
          <w:lang w:val="es-CO"/>
        </w:rPr>
        <w:t xml:space="preserve">este </w:t>
      </w:r>
      <w:r>
        <w:rPr>
          <w:rFonts w:ascii="Arial" w:hAnsi="Arial" w:cs="Arial"/>
          <w:color w:val="000000" w:themeColor="text1"/>
          <w:lang w:val="es-CO"/>
        </w:rPr>
        <w:t xml:space="preserve">estudio se reporta por primera vez </w:t>
      </w:r>
      <w:r>
        <w:rPr>
          <w:rFonts w:ascii="Arial" w:hAnsi="Arial" w:cs="Arial"/>
          <w:lang w:val="es-CO"/>
        </w:rPr>
        <w:t>la presencia de levaduras</w:t>
      </w:r>
      <w:r w:rsidR="004B64D5">
        <w:rPr>
          <w:rFonts w:ascii="Arial" w:hAnsi="Arial" w:cs="Arial"/>
          <w:lang w:val="es-CO"/>
        </w:rPr>
        <w:t xml:space="preserve"> del género </w:t>
      </w:r>
      <w:proofErr w:type="spellStart"/>
      <w:r w:rsidR="004B64D5" w:rsidRPr="00CA7D72">
        <w:rPr>
          <w:rFonts w:ascii="Arial" w:hAnsi="Arial" w:cs="Arial"/>
          <w:i/>
          <w:lang w:val="es-CO"/>
        </w:rPr>
        <w:t>Rhodotorula</w:t>
      </w:r>
      <w:proofErr w:type="spellEnd"/>
      <w:r w:rsidRPr="00CA7D72">
        <w:rPr>
          <w:rFonts w:ascii="Arial" w:hAnsi="Arial" w:cs="Arial"/>
          <w:i/>
          <w:lang w:val="es-CO"/>
        </w:rPr>
        <w:t xml:space="preserve"> </w:t>
      </w:r>
      <w:r>
        <w:rPr>
          <w:rFonts w:ascii="Arial" w:hAnsi="Arial" w:cs="Arial"/>
          <w:lang w:val="es-CO"/>
        </w:rPr>
        <w:t xml:space="preserve">que habitan los ductos y tanques de gasolina de vehículos urbanos, así como su capacidad para utilizar distintos hidrocarburos aromáticos que son contaminantes para el medio ambiente. </w:t>
      </w:r>
      <w:r w:rsidR="000660CD">
        <w:rPr>
          <w:rFonts w:ascii="Arial" w:hAnsi="Arial" w:cs="Arial"/>
          <w:lang w:val="es-CO"/>
        </w:rPr>
        <w:t>Estos</w:t>
      </w:r>
      <w:r>
        <w:rPr>
          <w:rFonts w:ascii="Arial" w:hAnsi="Arial" w:cs="Arial"/>
          <w:lang w:val="es-CO"/>
        </w:rPr>
        <w:t xml:space="preserve"> resultados sugieren que dichas levaduras constituyen potenciales candidatos para la degradación de éstos compuestos, como parte de estrategias de </w:t>
      </w:r>
      <w:proofErr w:type="spellStart"/>
      <w:r>
        <w:rPr>
          <w:rFonts w:ascii="Arial" w:hAnsi="Arial" w:cs="Arial"/>
          <w:lang w:val="es-CO"/>
        </w:rPr>
        <w:t>biorremediación</w:t>
      </w:r>
      <w:proofErr w:type="spellEnd"/>
      <w:r>
        <w:rPr>
          <w:rFonts w:ascii="Arial" w:hAnsi="Arial" w:cs="Arial"/>
          <w:lang w:val="es-CO"/>
        </w:rPr>
        <w:t>.</w:t>
      </w:r>
    </w:p>
    <w:p w:rsidR="00C273E3" w:rsidRDefault="00847751">
      <w:pPr>
        <w:tabs>
          <w:tab w:val="center" w:pos="4599"/>
          <w:tab w:val="left" w:pos="6570"/>
        </w:tabs>
        <w:spacing w:line="360" w:lineRule="auto"/>
        <w:rPr>
          <w:rStyle w:val="apple-converted-space"/>
          <w:rFonts w:ascii="Arial" w:hAnsi="Arial" w:cs="Arial"/>
          <w:b/>
        </w:rPr>
      </w:pPr>
      <w:r>
        <w:rPr>
          <w:rStyle w:val="apple-converted-space"/>
          <w:rFonts w:ascii="Arial" w:hAnsi="Arial" w:cs="Arial"/>
          <w:b/>
        </w:rPr>
        <w:t>ABSTRACT</w:t>
      </w:r>
    </w:p>
    <w:p w:rsidR="00C273E3" w:rsidRDefault="00847751">
      <w:pPr>
        <w:tabs>
          <w:tab w:val="center" w:pos="4599"/>
          <w:tab w:val="left" w:pos="6570"/>
        </w:tabs>
        <w:spacing w:line="360" w:lineRule="auto"/>
        <w:jc w:val="both"/>
        <w:rPr>
          <w:rFonts w:ascii="Arial" w:hAnsi="Arial" w:cs="Arial"/>
        </w:rPr>
      </w:pPr>
      <w:r>
        <w:rPr>
          <w:rFonts w:ascii="Arial" w:hAnsi="Arial" w:cs="Arial"/>
        </w:rPr>
        <w:t xml:space="preserve">Yeast isolates were obtained from fuel tanks of vehicles in order to assess their potential use in </w:t>
      </w:r>
      <w:r w:rsidR="0086255C">
        <w:rPr>
          <w:rFonts w:ascii="Arial" w:hAnsi="Arial" w:cs="Arial"/>
        </w:rPr>
        <w:t xml:space="preserve">the </w:t>
      </w:r>
      <w:r>
        <w:rPr>
          <w:rFonts w:ascii="Arial" w:hAnsi="Arial" w:cs="Arial"/>
        </w:rPr>
        <w:t xml:space="preserve">degradation of aromatic hydrocarbons. Growth assays were performed in minimum mineral medium using different aromatic hydrocarbons (benzene, toluene, naphthalene, </w:t>
      </w:r>
      <w:proofErr w:type="spellStart"/>
      <w:r>
        <w:rPr>
          <w:rFonts w:ascii="Arial" w:hAnsi="Arial" w:cs="Arial"/>
        </w:rPr>
        <w:t>phenanthrene</w:t>
      </w:r>
      <w:proofErr w:type="spellEnd"/>
      <w:r>
        <w:rPr>
          <w:rFonts w:ascii="Arial" w:hAnsi="Arial" w:cs="Arial"/>
        </w:rPr>
        <w:t xml:space="preserve">, and </w:t>
      </w:r>
      <w:proofErr w:type="spellStart"/>
      <w:r>
        <w:rPr>
          <w:rFonts w:ascii="Arial" w:hAnsi="Arial" w:cs="Arial"/>
        </w:rPr>
        <w:t>pyrene</w:t>
      </w:r>
      <w:proofErr w:type="spellEnd"/>
      <w:r>
        <w:rPr>
          <w:rFonts w:ascii="Arial" w:hAnsi="Arial" w:cs="Arial"/>
        </w:rPr>
        <w:t xml:space="preserve">) as the sole carbon source. Isolates that showed growth in any of the tested </w:t>
      </w:r>
      <w:r w:rsidR="00B50D86">
        <w:rPr>
          <w:rFonts w:ascii="Arial" w:hAnsi="Arial" w:cs="Arial"/>
        </w:rPr>
        <w:t>polyc</w:t>
      </w:r>
      <w:r w:rsidR="0086255C">
        <w:rPr>
          <w:rFonts w:ascii="Arial" w:hAnsi="Arial" w:cs="Arial"/>
        </w:rPr>
        <w:t>y</w:t>
      </w:r>
      <w:r w:rsidR="00B50D86">
        <w:rPr>
          <w:rFonts w:ascii="Arial" w:hAnsi="Arial" w:cs="Arial"/>
        </w:rPr>
        <w:t xml:space="preserve">clic </w:t>
      </w:r>
      <w:r>
        <w:rPr>
          <w:rFonts w:ascii="Arial" w:hAnsi="Arial" w:cs="Arial"/>
        </w:rPr>
        <w:t xml:space="preserve">aromatic hydrocarbons were identified by Sanger sequencing of the ITS1 and ITS2 </w:t>
      </w:r>
      <w:proofErr w:type="spellStart"/>
      <w:r>
        <w:rPr>
          <w:rFonts w:ascii="Arial" w:hAnsi="Arial" w:cs="Arial"/>
        </w:rPr>
        <w:t>rDNA</w:t>
      </w:r>
      <w:proofErr w:type="spellEnd"/>
      <w:r>
        <w:rPr>
          <w:rFonts w:ascii="Arial" w:hAnsi="Arial" w:cs="Arial"/>
        </w:rPr>
        <w:t xml:space="preserve"> molecular markers. A total of 16 yeasts strains were isolated, and three showed remarkable growth in media with aromatic hydrocarbons as the sole carbon source. The</w:t>
      </w:r>
      <w:r w:rsidR="0086255C">
        <w:rPr>
          <w:rFonts w:ascii="Arial" w:hAnsi="Arial" w:cs="Arial"/>
        </w:rPr>
        <w:t>se</w:t>
      </w:r>
      <w:r>
        <w:rPr>
          <w:rFonts w:ascii="Arial" w:hAnsi="Arial" w:cs="Arial"/>
        </w:rPr>
        <w:t xml:space="preserve"> strains belong to the genus </w:t>
      </w:r>
      <w:proofErr w:type="spellStart"/>
      <w:r>
        <w:rPr>
          <w:rFonts w:ascii="Arial" w:hAnsi="Arial" w:cs="Arial"/>
          <w:i/>
        </w:rPr>
        <w:t>Rhodotorula</w:t>
      </w:r>
      <w:proofErr w:type="spellEnd"/>
      <w:r>
        <w:rPr>
          <w:rFonts w:ascii="Arial" w:hAnsi="Arial" w:cs="Arial"/>
        </w:rPr>
        <w:t xml:space="preserve">, </w:t>
      </w:r>
      <w:r w:rsidR="00B50D86">
        <w:rPr>
          <w:rFonts w:ascii="Arial" w:hAnsi="Arial" w:cs="Arial"/>
        </w:rPr>
        <w:t>and correspond</w:t>
      </w:r>
      <w:r>
        <w:rPr>
          <w:rFonts w:ascii="Arial" w:hAnsi="Arial" w:cs="Arial"/>
        </w:rPr>
        <w:t xml:space="preserve"> to the species </w:t>
      </w:r>
      <w:proofErr w:type="spellStart"/>
      <w:r>
        <w:rPr>
          <w:rFonts w:ascii="Arial" w:hAnsi="Arial" w:cs="Arial"/>
          <w:i/>
        </w:rPr>
        <w:t>Rhodotorula</w:t>
      </w:r>
      <w:proofErr w:type="spellEnd"/>
      <w:r>
        <w:rPr>
          <w:rFonts w:ascii="Arial" w:hAnsi="Arial" w:cs="Arial"/>
          <w:i/>
        </w:rPr>
        <w:t xml:space="preserve"> </w:t>
      </w:r>
      <w:proofErr w:type="spellStart"/>
      <w:r>
        <w:rPr>
          <w:rFonts w:ascii="Arial" w:hAnsi="Arial" w:cs="Arial"/>
          <w:i/>
        </w:rPr>
        <w:t>calyptogenae</w:t>
      </w:r>
      <w:proofErr w:type="spellEnd"/>
      <w:r>
        <w:rPr>
          <w:rFonts w:ascii="Arial" w:hAnsi="Arial" w:cs="Arial"/>
        </w:rPr>
        <w:t xml:space="preserve"> (99</w:t>
      </w:r>
      <w:proofErr w:type="gramStart"/>
      <w:r>
        <w:rPr>
          <w:rFonts w:ascii="Arial" w:hAnsi="Arial" w:cs="Arial"/>
        </w:rPr>
        <w:t>,8</w:t>
      </w:r>
      <w:proofErr w:type="gramEnd"/>
      <w:r>
        <w:rPr>
          <w:rFonts w:ascii="Arial" w:hAnsi="Arial" w:cs="Arial"/>
        </w:rPr>
        <w:t xml:space="preserve">% identity) and </w:t>
      </w:r>
      <w:proofErr w:type="spellStart"/>
      <w:r>
        <w:rPr>
          <w:rFonts w:ascii="Arial" w:hAnsi="Arial" w:cs="Arial"/>
          <w:i/>
        </w:rPr>
        <w:t>Rhodotorula</w:t>
      </w:r>
      <w:proofErr w:type="spellEnd"/>
      <w:r>
        <w:rPr>
          <w:rFonts w:ascii="Arial" w:hAnsi="Arial" w:cs="Arial"/>
          <w:i/>
        </w:rPr>
        <w:t xml:space="preserve"> </w:t>
      </w:r>
      <w:proofErr w:type="spellStart"/>
      <w:r>
        <w:rPr>
          <w:rFonts w:ascii="Arial" w:hAnsi="Arial" w:cs="Arial"/>
          <w:i/>
        </w:rPr>
        <w:t>dairenensis</w:t>
      </w:r>
      <w:proofErr w:type="spellEnd"/>
      <w:r>
        <w:rPr>
          <w:rFonts w:ascii="Arial" w:hAnsi="Arial" w:cs="Arial"/>
        </w:rPr>
        <w:t xml:space="preserve"> (</w:t>
      </w:r>
      <w:r w:rsidR="00B37025">
        <w:rPr>
          <w:rFonts w:ascii="Arial" w:hAnsi="Arial" w:cs="Arial"/>
        </w:rPr>
        <w:t>99,8</w:t>
      </w:r>
      <w:r>
        <w:rPr>
          <w:rFonts w:ascii="Arial" w:hAnsi="Arial" w:cs="Arial"/>
        </w:rPr>
        <w:t xml:space="preserve">% identity).  These strains </w:t>
      </w:r>
      <w:r w:rsidR="0086255C">
        <w:rPr>
          <w:rFonts w:ascii="Arial" w:hAnsi="Arial" w:cs="Arial"/>
        </w:rPr>
        <w:t>grew</w:t>
      </w:r>
      <w:r>
        <w:rPr>
          <w:rFonts w:ascii="Arial" w:hAnsi="Arial" w:cs="Arial"/>
        </w:rPr>
        <w:t xml:space="preserve"> in </w:t>
      </w:r>
      <w:r w:rsidR="00B50D86">
        <w:rPr>
          <w:rFonts w:ascii="Arial" w:hAnsi="Arial" w:cs="Arial"/>
        </w:rPr>
        <w:t xml:space="preserve">benzene, toluene, </w:t>
      </w:r>
      <w:r>
        <w:rPr>
          <w:rFonts w:ascii="Arial" w:hAnsi="Arial" w:cs="Arial"/>
        </w:rPr>
        <w:t xml:space="preserve">naphthalene, </w:t>
      </w:r>
      <w:proofErr w:type="spellStart"/>
      <w:r>
        <w:rPr>
          <w:rFonts w:ascii="Arial" w:hAnsi="Arial" w:cs="Arial"/>
        </w:rPr>
        <w:t>phenanthrene</w:t>
      </w:r>
      <w:proofErr w:type="spellEnd"/>
      <w:r>
        <w:rPr>
          <w:rFonts w:ascii="Arial" w:hAnsi="Arial" w:cs="Arial"/>
        </w:rPr>
        <w:t xml:space="preserve"> and</w:t>
      </w:r>
      <w:r w:rsidR="006B5020">
        <w:rPr>
          <w:rFonts w:ascii="Arial" w:hAnsi="Arial" w:cs="Arial"/>
        </w:rPr>
        <w:t xml:space="preserve"> </w:t>
      </w:r>
      <w:proofErr w:type="spellStart"/>
      <w:r w:rsidR="006B5020">
        <w:rPr>
          <w:rFonts w:ascii="Arial" w:hAnsi="Arial" w:cs="Arial"/>
        </w:rPr>
        <w:t>pyrene</w:t>
      </w:r>
      <w:proofErr w:type="spellEnd"/>
      <w:r>
        <w:rPr>
          <w:rFonts w:ascii="Arial" w:hAnsi="Arial" w:cs="Arial"/>
        </w:rPr>
        <w:t xml:space="preserve">. This study </w:t>
      </w:r>
      <w:r w:rsidR="0086255C">
        <w:rPr>
          <w:rFonts w:ascii="Arial" w:hAnsi="Arial" w:cs="Arial"/>
        </w:rPr>
        <w:t xml:space="preserve">demonstrates </w:t>
      </w:r>
      <w:r>
        <w:rPr>
          <w:rFonts w:ascii="Arial" w:hAnsi="Arial" w:cs="Arial"/>
        </w:rPr>
        <w:t xml:space="preserve">for the first time </w:t>
      </w:r>
      <w:r w:rsidR="0086255C">
        <w:rPr>
          <w:rFonts w:ascii="Arial" w:hAnsi="Arial" w:cs="Arial"/>
        </w:rPr>
        <w:t>that</w:t>
      </w:r>
      <w:r>
        <w:rPr>
          <w:rFonts w:ascii="Arial" w:hAnsi="Arial" w:cs="Arial"/>
        </w:rPr>
        <w:t xml:space="preserve"> yeast</w:t>
      </w:r>
      <w:r w:rsidR="0086255C">
        <w:rPr>
          <w:rFonts w:ascii="Arial" w:hAnsi="Arial" w:cs="Arial"/>
        </w:rPr>
        <w:t>s</w:t>
      </w:r>
      <w:r w:rsidR="00B50D86">
        <w:rPr>
          <w:rFonts w:ascii="Arial" w:hAnsi="Arial" w:cs="Arial"/>
        </w:rPr>
        <w:t xml:space="preserve"> of the genus </w:t>
      </w:r>
      <w:proofErr w:type="spellStart"/>
      <w:r w:rsidR="00B50D86" w:rsidRPr="00CA7D72">
        <w:rPr>
          <w:rFonts w:ascii="Arial" w:hAnsi="Arial" w:cs="Arial"/>
          <w:i/>
        </w:rPr>
        <w:t>Rhodotorula</w:t>
      </w:r>
      <w:proofErr w:type="spellEnd"/>
      <w:r>
        <w:rPr>
          <w:rFonts w:ascii="Arial" w:hAnsi="Arial" w:cs="Arial"/>
        </w:rPr>
        <w:t xml:space="preserve"> inhabit pipelines and fuel tanks of vehicles and th</w:t>
      </w:r>
      <w:r w:rsidR="00BC4133">
        <w:rPr>
          <w:rFonts w:ascii="Arial" w:hAnsi="Arial" w:cs="Arial"/>
        </w:rPr>
        <w:t xml:space="preserve">at </w:t>
      </w:r>
      <w:r w:rsidR="00867099">
        <w:rPr>
          <w:rFonts w:ascii="Arial" w:hAnsi="Arial" w:cs="Arial"/>
        </w:rPr>
        <w:t>remove</w:t>
      </w:r>
      <w:r>
        <w:rPr>
          <w:rFonts w:ascii="Arial" w:hAnsi="Arial" w:cs="Arial"/>
        </w:rPr>
        <w:t xml:space="preserve"> </w:t>
      </w:r>
      <w:r w:rsidR="00D77B4B">
        <w:rPr>
          <w:rFonts w:ascii="Arial" w:hAnsi="Arial" w:cs="Arial"/>
        </w:rPr>
        <w:t xml:space="preserve"> </w:t>
      </w:r>
      <w:r>
        <w:rPr>
          <w:rFonts w:ascii="Arial" w:hAnsi="Arial" w:cs="Arial"/>
        </w:rPr>
        <w:t xml:space="preserve"> </w:t>
      </w:r>
      <w:r>
        <w:rPr>
          <w:rFonts w:ascii="Arial" w:hAnsi="Arial" w:cs="Arial"/>
        </w:rPr>
        <w:lastRenderedPageBreak/>
        <w:t xml:space="preserve">aromatic hydrocarbons that are </w:t>
      </w:r>
      <w:r w:rsidR="00BC4133">
        <w:rPr>
          <w:rFonts w:ascii="Arial" w:hAnsi="Arial" w:cs="Arial"/>
        </w:rPr>
        <w:t xml:space="preserve">environmental </w:t>
      </w:r>
      <w:r>
        <w:rPr>
          <w:rFonts w:ascii="Arial" w:hAnsi="Arial" w:cs="Arial"/>
        </w:rPr>
        <w:t>pollutants. Our results suggest that these yeast</w:t>
      </w:r>
      <w:r w:rsidR="0086255C">
        <w:rPr>
          <w:rFonts w:ascii="Arial" w:hAnsi="Arial" w:cs="Arial"/>
        </w:rPr>
        <w:t>s</w:t>
      </w:r>
      <w:r>
        <w:rPr>
          <w:rFonts w:ascii="Arial" w:hAnsi="Arial" w:cs="Arial"/>
        </w:rPr>
        <w:t xml:space="preserve"> are potential candidates for aromatic hydrocarbon degradation as part of bioremediation strategies.</w:t>
      </w:r>
    </w:p>
    <w:p w:rsidR="00C273E3" w:rsidRDefault="00847751">
      <w:pPr>
        <w:tabs>
          <w:tab w:val="center" w:pos="4599"/>
          <w:tab w:val="left" w:pos="6570"/>
        </w:tabs>
        <w:spacing w:line="360" w:lineRule="auto"/>
        <w:rPr>
          <w:rStyle w:val="apple-converted-space"/>
          <w:rFonts w:ascii="Arial" w:hAnsi="Arial" w:cs="Arial"/>
          <w:b/>
          <w:lang w:val="es-CO"/>
        </w:rPr>
      </w:pPr>
      <w:r>
        <w:rPr>
          <w:rStyle w:val="apple-converted-space"/>
          <w:rFonts w:ascii="Arial" w:hAnsi="Arial" w:cs="Arial"/>
          <w:b/>
          <w:lang w:val="es-CO"/>
        </w:rPr>
        <w:t>PALABRAS CLAVE</w:t>
      </w:r>
    </w:p>
    <w:p w:rsidR="00C273E3" w:rsidRDefault="00847751">
      <w:pPr>
        <w:tabs>
          <w:tab w:val="center" w:pos="4599"/>
          <w:tab w:val="left" w:pos="6570"/>
        </w:tabs>
        <w:spacing w:line="360" w:lineRule="auto"/>
        <w:jc w:val="both"/>
        <w:rPr>
          <w:rStyle w:val="apple-converted-space"/>
          <w:rFonts w:ascii="Arial" w:hAnsi="Arial" w:cs="Arial"/>
          <w:lang w:val="es-CO"/>
        </w:rPr>
      </w:pPr>
      <w:proofErr w:type="spellStart"/>
      <w:r>
        <w:rPr>
          <w:rStyle w:val="apple-converted-space"/>
          <w:rFonts w:ascii="Arial" w:hAnsi="Arial" w:cs="Arial"/>
          <w:i/>
          <w:lang w:val="es-CO"/>
        </w:rPr>
        <w:t>Rhodotorula</w:t>
      </w:r>
      <w:proofErr w:type="spellEnd"/>
      <w:r>
        <w:rPr>
          <w:rStyle w:val="apple-converted-space"/>
          <w:rFonts w:ascii="Arial" w:hAnsi="Arial" w:cs="Arial"/>
          <w:lang w:val="es-CO"/>
        </w:rPr>
        <w:t xml:space="preserve">, </w:t>
      </w:r>
      <w:proofErr w:type="spellStart"/>
      <w:r>
        <w:rPr>
          <w:rStyle w:val="apple-converted-space"/>
          <w:rFonts w:ascii="Arial" w:hAnsi="Arial" w:cs="Arial"/>
          <w:i/>
          <w:lang w:val="es-CO"/>
        </w:rPr>
        <w:t>Pichia</w:t>
      </w:r>
      <w:proofErr w:type="spellEnd"/>
      <w:r>
        <w:rPr>
          <w:rStyle w:val="apple-converted-space"/>
          <w:rFonts w:ascii="Arial" w:hAnsi="Arial" w:cs="Arial"/>
          <w:i/>
          <w:lang w:val="es-CO"/>
        </w:rPr>
        <w:t xml:space="preserve"> </w:t>
      </w:r>
      <w:proofErr w:type="spellStart"/>
      <w:r>
        <w:rPr>
          <w:rStyle w:val="apple-converted-space"/>
          <w:rFonts w:ascii="Arial" w:hAnsi="Arial" w:cs="Arial"/>
          <w:i/>
          <w:lang w:val="es-CO"/>
        </w:rPr>
        <w:t>anomala</w:t>
      </w:r>
      <w:proofErr w:type="spellEnd"/>
      <w:r>
        <w:rPr>
          <w:rStyle w:val="apple-converted-space"/>
          <w:rFonts w:ascii="Arial" w:hAnsi="Arial" w:cs="Arial"/>
          <w:lang w:val="es-CO"/>
        </w:rPr>
        <w:t xml:space="preserve">, naftaleno, </w:t>
      </w:r>
      <w:proofErr w:type="spellStart"/>
      <w:r>
        <w:rPr>
          <w:rStyle w:val="apple-converted-space"/>
          <w:rFonts w:ascii="Arial" w:hAnsi="Arial" w:cs="Arial"/>
          <w:lang w:val="es-CO"/>
        </w:rPr>
        <w:t>fenantreno</w:t>
      </w:r>
      <w:proofErr w:type="spellEnd"/>
      <w:r>
        <w:rPr>
          <w:rStyle w:val="apple-converted-space"/>
          <w:rFonts w:ascii="Arial" w:hAnsi="Arial" w:cs="Arial"/>
          <w:lang w:val="es-CO"/>
        </w:rPr>
        <w:t xml:space="preserve">, </w:t>
      </w:r>
      <w:proofErr w:type="spellStart"/>
      <w:r>
        <w:rPr>
          <w:rStyle w:val="apple-converted-space"/>
          <w:rFonts w:ascii="Arial" w:hAnsi="Arial" w:cs="Arial"/>
          <w:lang w:val="es-CO"/>
        </w:rPr>
        <w:t>pireno</w:t>
      </w:r>
      <w:proofErr w:type="spellEnd"/>
      <w:r>
        <w:rPr>
          <w:rStyle w:val="apple-converted-space"/>
          <w:rFonts w:ascii="Arial" w:hAnsi="Arial" w:cs="Arial"/>
          <w:lang w:val="es-CO"/>
        </w:rPr>
        <w:t xml:space="preserve">, tanques de combustible. </w:t>
      </w:r>
    </w:p>
    <w:p w:rsidR="00C273E3" w:rsidRDefault="00847751">
      <w:pPr>
        <w:tabs>
          <w:tab w:val="center" w:pos="4599"/>
          <w:tab w:val="left" w:pos="6570"/>
        </w:tabs>
        <w:spacing w:line="360" w:lineRule="auto"/>
        <w:rPr>
          <w:rFonts w:ascii="Arial" w:hAnsi="Arial" w:cs="Arial"/>
          <w:b/>
        </w:rPr>
      </w:pPr>
      <w:r>
        <w:rPr>
          <w:rFonts w:ascii="Arial" w:hAnsi="Arial" w:cs="Arial"/>
          <w:b/>
        </w:rPr>
        <w:t>KEY WORDS</w:t>
      </w:r>
    </w:p>
    <w:p w:rsidR="00C273E3" w:rsidRDefault="00847751">
      <w:pPr>
        <w:tabs>
          <w:tab w:val="center" w:pos="4599"/>
          <w:tab w:val="left" w:pos="6570"/>
        </w:tabs>
        <w:spacing w:line="360" w:lineRule="auto"/>
        <w:jc w:val="both"/>
        <w:rPr>
          <w:rFonts w:ascii="Arial" w:hAnsi="Arial" w:cs="Arial"/>
        </w:rPr>
      </w:pPr>
      <w:proofErr w:type="spellStart"/>
      <w:proofErr w:type="gramStart"/>
      <w:r>
        <w:rPr>
          <w:rFonts w:ascii="Arial" w:hAnsi="Arial" w:cs="Arial"/>
          <w:i/>
        </w:rPr>
        <w:t>Rhodotorula</w:t>
      </w:r>
      <w:proofErr w:type="spellEnd"/>
      <w:r>
        <w:rPr>
          <w:rFonts w:ascii="Arial" w:hAnsi="Arial" w:cs="Arial"/>
        </w:rPr>
        <w:t xml:space="preserve">, </w:t>
      </w:r>
      <w:proofErr w:type="spellStart"/>
      <w:r>
        <w:rPr>
          <w:rFonts w:ascii="Arial" w:hAnsi="Arial" w:cs="Arial"/>
          <w:i/>
        </w:rPr>
        <w:t>Pichia</w:t>
      </w:r>
      <w:proofErr w:type="spellEnd"/>
      <w:r>
        <w:rPr>
          <w:rFonts w:ascii="Arial" w:hAnsi="Arial" w:cs="Arial"/>
          <w:i/>
        </w:rPr>
        <w:t xml:space="preserve"> </w:t>
      </w:r>
      <w:proofErr w:type="spellStart"/>
      <w:r>
        <w:rPr>
          <w:rFonts w:ascii="Arial" w:hAnsi="Arial" w:cs="Arial"/>
          <w:i/>
        </w:rPr>
        <w:t>anomala</w:t>
      </w:r>
      <w:proofErr w:type="spellEnd"/>
      <w:r>
        <w:rPr>
          <w:rFonts w:ascii="Arial" w:hAnsi="Arial" w:cs="Arial"/>
        </w:rPr>
        <w:t xml:space="preserve">, naphthalene, </w:t>
      </w:r>
      <w:proofErr w:type="spellStart"/>
      <w:r>
        <w:rPr>
          <w:rFonts w:ascii="Arial" w:hAnsi="Arial" w:cs="Arial"/>
        </w:rPr>
        <w:t>phenanthrene</w:t>
      </w:r>
      <w:proofErr w:type="spellEnd"/>
      <w:r>
        <w:rPr>
          <w:rFonts w:ascii="Arial" w:hAnsi="Arial" w:cs="Arial"/>
        </w:rPr>
        <w:t xml:space="preserve">, </w:t>
      </w:r>
      <w:proofErr w:type="spellStart"/>
      <w:r>
        <w:rPr>
          <w:rFonts w:ascii="Arial" w:hAnsi="Arial" w:cs="Arial"/>
        </w:rPr>
        <w:t>pyrene</w:t>
      </w:r>
      <w:proofErr w:type="spellEnd"/>
      <w:r>
        <w:rPr>
          <w:rFonts w:ascii="Arial" w:hAnsi="Arial" w:cs="Arial"/>
        </w:rPr>
        <w:t>, fuel tanks.</w:t>
      </w:r>
      <w:proofErr w:type="gramEnd"/>
      <w:r>
        <w:rPr>
          <w:rFonts w:ascii="Arial" w:hAnsi="Arial" w:cs="Arial"/>
        </w:rPr>
        <w:t xml:space="preserve"> </w:t>
      </w:r>
      <w:r w:rsidR="006D04FC">
        <w:rPr>
          <w:rFonts w:ascii="Arial" w:hAnsi="Arial" w:cs="Arial"/>
        </w:rPr>
        <w:t xml:space="preserve"> </w:t>
      </w:r>
    </w:p>
    <w:p w:rsidR="00031E74" w:rsidRDefault="00031E74">
      <w:pPr>
        <w:pStyle w:val="Prrafodelista"/>
        <w:spacing w:after="0" w:line="360" w:lineRule="auto"/>
        <w:ind w:left="0"/>
        <w:rPr>
          <w:rFonts w:ascii="Arial" w:hAnsi="Arial" w:cs="Arial"/>
          <w:b/>
          <w:sz w:val="24"/>
          <w:szCs w:val="24"/>
        </w:rPr>
      </w:pPr>
    </w:p>
    <w:p w:rsidR="00031E74" w:rsidRPr="00031E74" w:rsidRDefault="00031E74">
      <w:pPr>
        <w:pStyle w:val="Prrafodelista"/>
        <w:spacing w:after="0" w:line="360" w:lineRule="auto"/>
        <w:ind w:left="0"/>
        <w:rPr>
          <w:rFonts w:ascii="Arial" w:hAnsi="Arial" w:cs="Arial"/>
          <w:sz w:val="24"/>
          <w:szCs w:val="24"/>
        </w:rPr>
      </w:pPr>
      <w:r>
        <w:rPr>
          <w:rFonts w:ascii="Arial" w:hAnsi="Arial" w:cs="Arial"/>
          <w:b/>
          <w:sz w:val="24"/>
          <w:szCs w:val="24"/>
        </w:rPr>
        <w:t xml:space="preserve">Recibido: </w:t>
      </w:r>
      <w:r w:rsidRPr="00031E74">
        <w:rPr>
          <w:rFonts w:ascii="Arial" w:hAnsi="Arial" w:cs="Arial"/>
          <w:sz w:val="24"/>
          <w:szCs w:val="24"/>
        </w:rPr>
        <w:t>mayo 18 de 2017</w:t>
      </w:r>
      <w:r>
        <w:rPr>
          <w:rFonts w:ascii="Arial" w:hAnsi="Arial" w:cs="Arial"/>
          <w:b/>
          <w:sz w:val="24"/>
          <w:szCs w:val="24"/>
        </w:rPr>
        <w:tab/>
      </w:r>
      <w:r>
        <w:rPr>
          <w:rFonts w:ascii="Arial" w:hAnsi="Arial" w:cs="Arial"/>
          <w:b/>
          <w:sz w:val="24"/>
          <w:szCs w:val="24"/>
        </w:rPr>
        <w:tab/>
        <w:t xml:space="preserve">Aprobado: </w:t>
      </w:r>
      <w:r>
        <w:rPr>
          <w:rFonts w:ascii="Arial" w:hAnsi="Arial" w:cs="Arial"/>
          <w:sz w:val="24"/>
          <w:szCs w:val="24"/>
        </w:rPr>
        <w:t>noviembre 25 de 2017</w:t>
      </w:r>
    </w:p>
    <w:p w:rsidR="00031E74" w:rsidRDefault="00031E74">
      <w:pPr>
        <w:pStyle w:val="Prrafodelista"/>
        <w:spacing w:after="0" w:line="360" w:lineRule="auto"/>
        <w:ind w:left="0"/>
        <w:rPr>
          <w:rFonts w:ascii="Arial" w:hAnsi="Arial" w:cs="Arial"/>
          <w:b/>
          <w:sz w:val="24"/>
          <w:szCs w:val="24"/>
        </w:rPr>
      </w:pPr>
    </w:p>
    <w:p w:rsidR="00C273E3" w:rsidRDefault="00847751">
      <w:pPr>
        <w:pStyle w:val="Prrafodelista"/>
        <w:spacing w:after="0" w:line="360" w:lineRule="auto"/>
        <w:ind w:left="0"/>
        <w:rPr>
          <w:rFonts w:ascii="Arial" w:hAnsi="Arial" w:cs="Arial"/>
          <w:b/>
          <w:sz w:val="24"/>
          <w:szCs w:val="24"/>
        </w:rPr>
      </w:pPr>
      <w:r>
        <w:rPr>
          <w:rFonts w:ascii="Arial" w:hAnsi="Arial" w:cs="Arial"/>
          <w:b/>
          <w:sz w:val="24"/>
          <w:szCs w:val="24"/>
        </w:rPr>
        <w:t>INTRODUCCIÓN</w:t>
      </w:r>
    </w:p>
    <w:p w:rsidR="00C273E3" w:rsidRDefault="00847751">
      <w:pPr>
        <w:spacing w:line="360" w:lineRule="auto"/>
        <w:jc w:val="both"/>
        <w:rPr>
          <w:rStyle w:val="apple-converted-space"/>
          <w:rFonts w:ascii="Arial" w:hAnsi="Arial" w:cs="Arial"/>
          <w:iCs/>
          <w:color w:val="000000"/>
          <w:lang w:val="es-CO"/>
        </w:rPr>
      </w:pPr>
      <w:r>
        <w:rPr>
          <w:rFonts w:ascii="Arial" w:hAnsi="Arial" w:cs="Arial"/>
          <w:lang w:val="es-CO"/>
        </w:rPr>
        <w:t xml:space="preserve">La contaminación ambiental por hidrocarburos derivados del petróleo </w:t>
      </w:r>
      <w:r w:rsidR="00AC09E9">
        <w:rPr>
          <w:rFonts w:ascii="Arial" w:hAnsi="Arial" w:cs="Arial"/>
          <w:lang w:val="es-CO"/>
        </w:rPr>
        <w:t xml:space="preserve">se </w:t>
      </w:r>
      <w:r>
        <w:rPr>
          <w:rFonts w:ascii="Arial" w:hAnsi="Arial" w:cs="Arial"/>
          <w:lang w:val="es-CO"/>
        </w:rPr>
        <w:t xml:space="preserve">ha </w:t>
      </w:r>
      <w:r w:rsidR="00AC09E9">
        <w:rPr>
          <w:rFonts w:ascii="Arial" w:hAnsi="Arial" w:cs="Arial"/>
          <w:lang w:val="es-CO"/>
        </w:rPr>
        <w:t>incrementado</w:t>
      </w:r>
      <w:r>
        <w:rPr>
          <w:rFonts w:ascii="Arial" w:hAnsi="Arial" w:cs="Arial"/>
          <w:lang w:val="es-CO"/>
        </w:rPr>
        <w:t xml:space="preserve"> debido a su uso como combustible para vehículos, petroquímicos, plaguicidas y herbicidas, entre otros, </w:t>
      </w:r>
      <w:r w:rsidR="000F3ABD" w:rsidRPr="000F3ABD">
        <w:rPr>
          <w:rFonts w:ascii="Arial" w:hAnsi="Arial" w:cs="Arial"/>
          <w:lang w:val="es-CO"/>
        </w:rPr>
        <w:t>dada la creciente demanda de la población mundial, la industrialización y la urbanización</w:t>
      </w:r>
      <w:r w:rsidR="00867099">
        <w:rPr>
          <w:rFonts w:ascii="Arial" w:hAnsi="Arial" w:cs="Arial"/>
          <w:lang w:val="es-CO"/>
        </w:rPr>
        <w:t xml:space="preserve"> </w:t>
      </w:r>
      <w:r>
        <w:rPr>
          <w:rFonts w:ascii="Arial" w:hAnsi="Arial" w:cs="Arial"/>
          <w:lang w:val="es-CO"/>
        </w:rPr>
        <w:t>(</w:t>
      </w:r>
      <w:proofErr w:type="spellStart"/>
      <w:r>
        <w:rPr>
          <w:rFonts w:ascii="Arial" w:hAnsi="Arial" w:cs="Arial"/>
          <w:lang w:val="es-CO"/>
        </w:rPr>
        <w:t>Daverey</w:t>
      </w:r>
      <w:proofErr w:type="spellEnd"/>
      <w:r>
        <w:rPr>
          <w:rFonts w:ascii="Arial" w:hAnsi="Arial" w:cs="Arial"/>
          <w:lang w:val="es-CO"/>
        </w:rPr>
        <w:t xml:space="preserve"> y </w:t>
      </w:r>
      <w:proofErr w:type="spellStart"/>
      <w:r>
        <w:rPr>
          <w:rFonts w:ascii="Arial" w:hAnsi="Arial" w:cs="Arial"/>
          <w:lang w:val="es-CO"/>
        </w:rPr>
        <w:t>Pakshirajan</w:t>
      </w:r>
      <w:proofErr w:type="spellEnd"/>
      <w:r>
        <w:rPr>
          <w:rFonts w:ascii="Arial" w:hAnsi="Arial" w:cs="Arial"/>
          <w:lang w:val="es-CO"/>
        </w:rPr>
        <w:t xml:space="preserve">, 2011). Algunos de </w:t>
      </w:r>
      <w:r w:rsidR="00AC09E9">
        <w:rPr>
          <w:rFonts w:ascii="Arial" w:hAnsi="Arial" w:cs="Arial"/>
          <w:lang w:val="es-CO"/>
        </w:rPr>
        <w:t xml:space="preserve">estos </w:t>
      </w:r>
      <w:r>
        <w:rPr>
          <w:rFonts w:ascii="Arial" w:hAnsi="Arial" w:cs="Arial"/>
          <w:lang w:val="es-CO"/>
        </w:rPr>
        <w:t xml:space="preserve">hidrocarburos resultan ser </w:t>
      </w:r>
      <w:r w:rsidRPr="00867099">
        <w:rPr>
          <w:rFonts w:ascii="Arial" w:hAnsi="Arial" w:cs="Arial"/>
          <w:lang w:val="es-CO"/>
        </w:rPr>
        <w:t>contaminantes</w:t>
      </w:r>
      <w:r w:rsidR="000F3ABD" w:rsidRPr="000F3ABD">
        <w:rPr>
          <w:rFonts w:ascii="Arial" w:hAnsi="Arial" w:cs="Arial"/>
          <w:lang w:val="es-CO"/>
        </w:rPr>
        <w:t xml:space="preserve"> ya que se acumulan en los organismos vivos y pueden tener efectos carcinogénicos, además de permanecer en el agua y el suelo</w:t>
      </w:r>
      <w:r>
        <w:rPr>
          <w:rFonts w:ascii="Arial" w:hAnsi="Arial" w:cs="Arial"/>
          <w:lang w:val="es-CO"/>
        </w:rPr>
        <w:t xml:space="preserve"> (</w:t>
      </w:r>
      <w:proofErr w:type="spellStart"/>
      <w:r>
        <w:rPr>
          <w:rFonts w:ascii="Arial" w:hAnsi="Arial" w:cs="Arial"/>
          <w:lang w:val="es-CO"/>
        </w:rPr>
        <w:t>Maliyekkal</w:t>
      </w:r>
      <w:proofErr w:type="spellEnd"/>
      <w:r>
        <w:rPr>
          <w:rFonts w:ascii="Arial" w:hAnsi="Arial" w:cs="Arial"/>
          <w:lang w:val="es-CO"/>
        </w:rPr>
        <w:t xml:space="preserve"> </w:t>
      </w:r>
      <w:r>
        <w:rPr>
          <w:rFonts w:ascii="Arial" w:hAnsi="Arial" w:cs="Arial"/>
          <w:i/>
          <w:lang w:val="es-CO"/>
        </w:rPr>
        <w:t>et al</w:t>
      </w:r>
      <w:r>
        <w:rPr>
          <w:rFonts w:ascii="Arial" w:hAnsi="Arial" w:cs="Arial"/>
          <w:lang w:val="es-CO"/>
        </w:rPr>
        <w:t>., 2004), aumentando el riesgo de contaminación ambiental (</w:t>
      </w:r>
      <w:proofErr w:type="spellStart"/>
      <w:r>
        <w:rPr>
          <w:rFonts w:ascii="Arial" w:hAnsi="Arial" w:cs="Arial"/>
          <w:lang w:val="es-CO"/>
        </w:rPr>
        <w:t>Goulart</w:t>
      </w:r>
      <w:proofErr w:type="spellEnd"/>
      <w:r>
        <w:rPr>
          <w:rFonts w:ascii="Arial" w:hAnsi="Arial" w:cs="Arial"/>
          <w:lang w:val="es-CO"/>
        </w:rPr>
        <w:t xml:space="preserve"> </w:t>
      </w:r>
      <w:r>
        <w:rPr>
          <w:rFonts w:ascii="Arial" w:hAnsi="Arial" w:cs="Arial"/>
          <w:i/>
          <w:lang w:val="es-CO"/>
        </w:rPr>
        <w:t>et al</w:t>
      </w:r>
      <w:r>
        <w:rPr>
          <w:rFonts w:ascii="Arial" w:hAnsi="Arial" w:cs="Arial"/>
          <w:lang w:val="es-CO"/>
        </w:rPr>
        <w:t xml:space="preserve">., 2014). En </w:t>
      </w:r>
      <w:r w:rsidR="00AC09E9">
        <w:rPr>
          <w:rFonts w:ascii="Arial" w:hAnsi="Arial" w:cs="Arial"/>
          <w:lang w:val="es-CO"/>
        </w:rPr>
        <w:t xml:space="preserve">este </w:t>
      </w:r>
      <w:r>
        <w:rPr>
          <w:rFonts w:ascii="Arial" w:hAnsi="Arial" w:cs="Arial"/>
          <w:lang w:val="es-CO"/>
        </w:rPr>
        <w:t>sentido, es necesaria la búsqueda de alternativas para degradar estos compuestos mediante el desarrollo de estrategias como la biodegradación microbiana, mediante la cual se aprovecha la capacidad de los microorganismos para transformar compuestos contaminantes en otros menos tóxicos (</w:t>
      </w:r>
      <w:proofErr w:type="spellStart"/>
      <w:r>
        <w:rPr>
          <w:rFonts w:ascii="Arial" w:hAnsi="Arial" w:cs="Arial"/>
          <w:lang w:val="es-CO"/>
        </w:rPr>
        <w:t>Daverey</w:t>
      </w:r>
      <w:proofErr w:type="spellEnd"/>
      <w:r>
        <w:rPr>
          <w:rFonts w:ascii="Arial" w:hAnsi="Arial" w:cs="Arial"/>
          <w:lang w:val="es-CO"/>
        </w:rPr>
        <w:t xml:space="preserve"> y </w:t>
      </w:r>
      <w:proofErr w:type="spellStart"/>
      <w:r>
        <w:rPr>
          <w:rFonts w:ascii="Arial" w:hAnsi="Arial" w:cs="Arial"/>
          <w:lang w:val="es-CO"/>
        </w:rPr>
        <w:t>Pakshirajan</w:t>
      </w:r>
      <w:proofErr w:type="spellEnd"/>
      <w:r>
        <w:rPr>
          <w:rFonts w:ascii="Arial" w:hAnsi="Arial" w:cs="Arial"/>
          <w:lang w:val="es-CO"/>
        </w:rPr>
        <w:t>, 2011), como dióxido de carbono y agua, a través de procesos de oxidación bajo condiciones aeróbicas y anaeróbicas (</w:t>
      </w:r>
      <w:proofErr w:type="spellStart"/>
      <w:r>
        <w:rPr>
          <w:rFonts w:ascii="Arial" w:hAnsi="Arial" w:cs="Arial"/>
          <w:lang w:val="es-CO"/>
        </w:rPr>
        <w:t>Goulart</w:t>
      </w:r>
      <w:proofErr w:type="spellEnd"/>
      <w:r>
        <w:rPr>
          <w:rFonts w:ascii="Arial" w:hAnsi="Arial" w:cs="Arial"/>
          <w:lang w:val="es-CO"/>
        </w:rPr>
        <w:t xml:space="preserve"> </w:t>
      </w:r>
      <w:r>
        <w:rPr>
          <w:rFonts w:ascii="Arial" w:hAnsi="Arial" w:cs="Arial"/>
          <w:i/>
          <w:lang w:val="es-CO"/>
        </w:rPr>
        <w:t>et al</w:t>
      </w:r>
      <w:r>
        <w:rPr>
          <w:rFonts w:ascii="Arial" w:hAnsi="Arial" w:cs="Arial"/>
          <w:lang w:val="es-CO"/>
        </w:rPr>
        <w:t xml:space="preserve">., 2014). </w:t>
      </w:r>
      <w:r w:rsidR="00733458">
        <w:rPr>
          <w:rFonts w:ascii="Arial" w:hAnsi="Arial" w:cs="Arial"/>
          <w:lang w:val="es-CO"/>
        </w:rPr>
        <w:t>En este sentido, s</w:t>
      </w:r>
      <w:r w:rsidR="00BA5725">
        <w:rPr>
          <w:rFonts w:ascii="Arial" w:hAnsi="Arial" w:cs="Arial"/>
          <w:lang w:val="es-CO"/>
        </w:rPr>
        <w:t>e</w:t>
      </w:r>
      <w:r>
        <w:rPr>
          <w:rFonts w:ascii="Arial" w:hAnsi="Arial" w:cs="Arial"/>
          <w:lang w:val="es-CO"/>
        </w:rPr>
        <w:t xml:space="preserve"> han identificado y caracterizado bacterias, hongos filamentosos y levaduras, para su uso en ambientes contaminados por hidrocarburos a nivel</w:t>
      </w:r>
      <w:r w:rsidR="00AC09E9">
        <w:rPr>
          <w:rFonts w:ascii="Arial" w:hAnsi="Arial" w:cs="Arial"/>
          <w:lang w:val="es-CO"/>
        </w:rPr>
        <w:t>es</w:t>
      </w:r>
      <w:r>
        <w:rPr>
          <w:rFonts w:ascii="Arial" w:hAnsi="Arial" w:cs="Arial"/>
          <w:lang w:val="es-CO"/>
        </w:rPr>
        <w:t xml:space="preserve"> acuático y terrestre (</w:t>
      </w:r>
      <w:proofErr w:type="spellStart"/>
      <w:r>
        <w:rPr>
          <w:rFonts w:ascii="Arial" w:hAnsi="Arial" w:cs="Arial"/>
          <w:lang w:val="es-CO"/>
        </w:rPr>
        <w:t>Priya</w:t>
      </w:r>
      <w:proofErr w:type="spellEnd"/>
      <w:r>
        <w:rPr>
          <w:rFonts w:ascii="Arial" w:hAnsi="Arial" w:cs="Arial"/>
          <w:lang w:val="es-CO"/>
        </w:rPr>
        <w:t xml:space="preserve"> </w:t>
      </w:r>
      <w:r>
        <w:rPr>
          <w:rFonts w:ascii="Arial" w:hAnsi="Arial" w:cs="Arial"/>
          <w:i/>
          <w:lang w:val="es-CO"/>
        </w:rPr>
        <w:t>et al</w:t>
      </w:r>
      <w:r>
        <w:rPr>
          <w:rFonts w:ascii="Arial" w:hAnsi="Arial" w:cs="Arial"/>
          <w:lang w:val="es-CO"/>
        </w:rPr>
        <w:t xml:space="preserve">., 2016; Fan </w:t>
      </w:r>
      <w:r>
        <w:rPr>
          <w:rFonts w:ascii="Arial" w:hAnsi="Arial" w:cs="Arial"/>
          <w:i/>
          <w:lang w:val="es-CO"/>
        </w:rPr>
        <w:t>et al</w:t>
      </w:r>
      <w:r>
        <w:rPr>
          <w:rFonts w:ascii="Arial" w:hAnsi="Arial" w:cs="Arial"/>
          <w:lang w:val="es-CO"/>
        </w:rPr>
        <w:t xml:space="preserve">., 2014; </w:t>
      </w:r>
      <w:proofErr w:type="spellStart"/>
      <w:r>
        <w:rPr>
          <w:rFonts w:ascii="Arial" w:hAnsi="Arial" w:cs="Arial"/>
          <w:lang w:val="es-CO"/>
        </w:rPr>
        <w:t>Aydin</w:t>
      </w:r>
      <w:proofErr w:type="spellEnd"/>
      <w:r>
        <w:rPr>
          <w:rFonts w:ascii="Arial" w:hAnsi="Arial" w:cs="Arial"/>
          <w:lang w:val="es-CO"/>
        </w:rPr>
        <w:t xml:space="preserve"> </w:t>
      </w:r>
      <w:r>
        <w:rPr>
          <w:rFonts w:ascii="Arial" w:hAnsi="Arial" w:cs="Arial"/>
          <w:i/>
          <w:lang w:val="es-CO"/>
        </w:rPr>
        <w:t>et al</w:t>
      </w:r>
      <w:r>
        <w:rPr>
          <w:rFonts w:ascii="Arial" w:hAnsi="Arial" w:cs="Arial"/>
          <w:lang w:val="es-CO"/>
        </w:rPr>
        <w:t xml:space="preserve">., 2017; </w:t>
      </w:r>
      <w:proofErr w:type="spellStart"/>
      <w:r>
        <w:rPr>
          <w:rFonts w:ascii="Arial" w:hAnsi="Arial" w:cs="Arial"/>
          <w:lang w:val="es-ES"/>
        </w:rPr>
        <w:t>Ghazali</w:t>
      </w:r>
      <w:proofErr w:type="spellEnd"/>
      <w:r>
        <w:rPr>
          <w:rFonts w:ascii="Arial" w:hAnsi="Arial" w:cs="Arial"/>
          <w:lang w:val="es-ES"/>
        </w:rPr>
        <w:t xml:space="preserve"> </w:t>
      </w:r>
      <w:r>
        <w:rPr>
          <w:rFonts w:ascii="Arial" w:hAnsi="Arial" w:cs="Arial"/>
          <w:i/>
          <w:lang w:val="es-ES"/>
        </w:rPr>
        <w:t>et al</w:t>
      </w:r>
      <w:r>
        <w:rPr>
          <w:rFonts w:ascii="Arial" w:hAnsi="Arial" w:cs="Arial"/>
          <w:lang w:val="es-ES"/>
        </w:rPr>
        <w:t xml:space="preserve">., 2004; </w:t>
      </w:r>
      <w:proofErr w:type="spellStart"/>
      <w:r>
        <w:rPr>
          <w:rFonts w:ascii="Arial" w:hAnsi="Arial" w:cs="Arial"/>
          <w:lang w:val="es-ES"/>
        </w:rPr>
        <w:t>dell'Abate</w:t>
      </w:r>
      <w:proofErr w:type="spellEnd"/>
      <w:r>
        <w:rPr>
          <w:rFonts w:ascii="Arial" w:hAnsi="Arial" w:cs="Arial"/>
          <w:lang w:val="es-ES"/>
        </w:rPr>
        <w:t xml:space="preserve"> </w:t>
      </w:r>
      <w:r>
        <w:rPr>
          <w:rFonts w:ascii="Arial" w:hAnsi="Arial" w:cs="Arial"/>
          <w:i/>
          <w:lang w:val="es-ES"/>
        </w:rPr>
        <w:t>et al</w:t>
      </w:r>
      <w:r>
        <w:rPr>
          <w:rFonts w:ascii="Arial" w:hAnsi="Arial" w:cs="Arial"/>
          <w:lang w:val="es-ES"/>
        </w:rPr>
        <w:t>., 2006)</w:t>
      </w:r>
      <w:r>
        <w:rPr>
          <w:rFonts w:ascii="Arial" w:hAnsi="Arial" w:cs="Arial"/>
          <w:lang w:val="es-CO"/>
        </w:rPr>
        <w:t xml:space="preserve">. Estos microorganismos tienen la capacidad de transformar mediante complejas </w:t>
      </w:r>
      <w:r>
        <w:rPr>
          <w:rFonts w:ascii="Arial" w:hAnsi="Arial" w:cs="Arial"/>
          <w:lang w:val="es-CO"/>
        </w:rPr>
        <w:lastRenderedPageBreak/>
        <w:t xml:space="preserve">estrategias metabólicas </w:t>
      </w:r>
      <w:r w:rsidR="00733458">
        <w:rPr>
          <w:rFonts w:ascii="Arial" w:hAnsi="Arial" w:cs="Arial"/>
          <w:lang w:val="es-CO"/>
        </w:rPr>
        <w:t>sustancias</w:t>
      </w:r>
      <w:r>
        <w:rPr>
          <w:rFonts w:ascii="Arial" w:hAnsi="Arial" w:cs="Arial"/>
          <w:lang w:val="es-CO"/>
        </w:rPr>
        <w:t xml:space="preserve"> contaminantes</w:t>
      </w:r>
      <w:r w:rsidR="00733458">
        <w:rPr>
          <w:rFonts w:ascii="Arial" w:hAnsi="Arial" w:cs="Arial"/>
          <w:lang w:val="es-CO"/>
        </w:rPr>
        <w:t xml:space="preserve"> como hidrocarburos</w:t>
      </w:r>
      <w:r>
        <w:rPr>
          <w:rFonts w:ascii="Arial" w:hAnsi="Arial" w:cs="Arial"/>
          <w:lang w:val="es-CO"/>
        </w:rPr>
        <w:t>, cuya presencia,</w:t>
      </w:r>
      <w:r w:rsidR="00733458">
        <w:rPr>
          <w:rFonts w:ascii="Arial" w:hAnsi="Arial" w:cs="Arial"/>
          <w:lang w:val="es-CO"/>
        </w:rPr>
        <w:t xml:space="preserve"> en un ambiente con disponibilidad de </w:t>
      </w:r>
      <w:r>
        <w:rPr>
          <w:rFonts w:ascii="Arial" w:hAnsi="Arial" w:cs="Arial"/>
          <w:lang w:val="es-CO"/>
        </w:rPr>
        <w:t xml:space="preserve">agua y minerales, les provee un entorno </w:t>
      </w:r>
      <w:r w:rsidR="002D4362">
        <w:rPr>
          <w:rFonts w:ascii="Arial" w:hAnsi="Arial" w:cs="Arial"/>
          <w:lang w:val="es-CO"/>
        </w:rPr>
        <w:t>que permite su</w:t>
      </w:r>
      <w:r>
        <w:rPr>
          <w:rFonts w:ascii="Arial" w:hAnsi="Arial" w:cs="Arial"/>
          <w:lang w:val="es-CO"/>
        </w:rPr>
        <w:t xml:space="preserve"> desarrollo y crecimiento. Según </w:t>
      </w:r>
      <w:r>
        <w:rPr>
          <w:rFonts w:ascii="Arial" w:hAnsi="Arial" w:cs="Arial"/>
          <w:color w:val="000000" w:themeColor="text1"/>
          <w:lang w:val="es-CO"/>
        </w:rPr>
        <w:t>Prince (2010)</w:t>
      </w:r>
      <w:r>
        <w:rPr>
          <w:rFonts w:ascii="Arial" w:hAnsi="Arial" w:cs="Arial"/>
          <w:lang w:val="es-CO"/>
        </w:rPr>
        <w:t xml:space="preserve">, más de 150 géneros de bacterias contienen especies capaces de crecer con hidrocarburos como única fuente de carbono y energía, pero sólo unos pocos hongos y algas han sido </w:t>
      </w:r>
      <w:r w:rsidR="00733458">
        <w:rPr>
          <w:rFonts w:ascii="Arial" w:hAnsi="Arial" w:cs="Arial"/>
          <w:lang w:val="es-CO"/>
        </w:rPr>
        <w:t>estudiados</w:t>
      </w:r>
      <w:r>
        <w:rPr>
          <w:rFonts w:ascii="Arial" w:hAnsi="Arial" w:cs="Arial"/>
          <w:lang w:val="es-CO"/>
        </w:rPr>
        <w:t xml:space="preserve"> </w:t>
      </w:r>
      <w:r>
        <w:rPr>
          <w:rFonts w:ascii="Arial" w:hAnsi="Arial" w:cs="Arial"/>
          <w:color w:val="000000" w:themeColor="text1"/>
          <w:lang w:val="es-CO"/>
        </w:rPr>
        <w:t>(</w:t>
      </w:r>
      <w:proofErr w:type="spellStart"/>
      <w:r>
        <w:rPr>
          <w:rFonts w:ascii="Arial" w:hAnsi="Arial" w:cs="Arial"/>
          <w:color w:val="000000" w:themeColor="text1"/>
          <w:lang w:val="es-CO"/>
        </w:rPr>
        <w:t>Markovetz</w:t>
      </w:r>
      <w:proofErr w:type="spellEnd"/>
      <w:r>
        <w:rPr>
          <w:rFonts w:ascii="Arial" w:hAnsi="Arial" w:cs="Arial"/>
          <w:color w:val="000000" w:themeColor="text1"/>
          <w:lang w:val="es-CO"/>
        </w:rPr>
        <w:t xml:space="preserve"> </w:t>
      </w:r>
      <w:r>
        <w:rPr>
          <w:rFonts w:ascii="Arial" w:hAnsi="Arial" w:cs="Arial"/>
          <w:i/>
          <w:color w:val="000000" w:themeColor="text1"/>
          <w:lang w:val="es-CO"/>
        </w:rPr>
        <w:t>et al</w:t>
      </w:r>
      <w:r>
        <w:rPr>
          <w:rFonts w:ascii="Arial" w:hAnsi="Arial" w:cs="Arial"/>
          <w:color w:val="000000" w:themeColor="text1"/>
          <w:lang w:val="es-CO"/>
        </w:rPr>
        <w:t xml:space="preserve">., 1968; Walker </w:t>
      </w:r>
      <w:r>
        <w:rPr>
          <w:rFonts w:ascii="Arial" w:hAnsi="Arial" w:cs="Arial"/>
          <w:i/>
          <w:color w:val="000000" w:themeColor="text1"/>
          <w:lang w:val="es-CO"/>
        </w:rPr>
        <w:t>et al</w:t>
      </w:r>
      <w:r>
        <w:rPr>
          <w:rFonts w:ascii="Arial" w:hAnsi="Arial" w:cs="Arial"/>
          <w:color w:val="000000" w:themeColor="text1"/>
          <w:lang w:val="es-CO"/>
        </w:rPr>
        <w:t xml:space="preserve">., 1975; </w:t>
      </w:r>
      <w:proofErr w:type="spellStart"/>
      <w:r>
        <w:rPr>
          <w:rFonts w:ascii="Arial" w:hAnsi="Arial" w:cs="Arial"/>
          <w:color w:val="000000" w:themeColor="text1"/>
          <w:lang w:val="es-CO"/>
        </w:rPr>
        <w:t>Prenafeta-Boldú</w:t>
      </w:r>
      <w:proofErr w:type="spellEnd"/>
      <w:r>
        <w:rPr>
          <w:rFonts w:ascii="Arial" w:hAnsi="Arial" w:cs="Arial"/>
          <w:color w:val="000000" w:themeColor="text1"/>
          <w:lang w:val="es-CO"/>
        </w:rPr>
        <w:t xml:space="preserve"> </w:t>
      </w:r>
      <w:r>
        <w:rPr>
          <w:rFonts w:ascii="Arial" w:hAnsi="Arial" w:cs="Arial"/>
          <w:i/>
          <w:color w:val="000000" w:themeColor="text1"/>
          <w:lang w:val="es-CO"/>
        </w:rPr>
        <w:t>et al</w:t>
      </w:r>
      <w:r>
        <w:rPr>
          <w:rFonts w:ascii="Arial" w:hAnsi="Arial" w:cs="Arial"/>
          <w:color w:val="000000" w:themeColor="text1"/>
          <w:lang w:val="es-CO"/>
        </w:rPr>
        <w:t xml:space="preserve">., 2001; </w:t>
      </w:r>
      <w:proofErr w:type="spellStart"/>
      <w:r>
        <w:rPr>
          <w:rFonts w:ascii="Arial" w:hAnsi="Arial" w:cs="Arial"/>
          <w:color w:val="000000" w:themeColor="text1"/>
          <w:lang w:val="es-CO"/>
        </w:rPr>
        <w:t>Arriaga</w:t>
      </w:r>
      <w:proofErr w:type="spellEnd"/>
      <w:r>
        <w:rPr>
          <w:rFonts w:ascii="Arial" w:hAnsi="Arial" w:cs="Arial"/>
          <w:color w:val="000000" w:themeColor="text1"/>
          <w:lang w:val="es-CO"/>
        </w:rPr>
        <w:t xml:space="preserve"> y </w:t>
      </w:r>
      <w:proofErr w:type="spellStart"/>
      <w:r>
        <w:rPr>
          <w:rFonts w:ascii="Arial" w:hAnsi="Arial" w:cs="Arial"/>
          <w:color w:val="000000" w:themeColor="text1"/>
          <w:lang w:val="es-CO"/>
        </w:rPr>
        <w:t>Revah</w:t>
      </w:r>
      <w:proofErr w:type="spellEnd"/>
      <w:r>
        <w:rPr>
          <w:rFonts w:ascii="Arial" w:hAnsi="Arial" w:cs="Arial"/>
          <w:color w:val="000000" w:themeColor="text1"/>
          <w:lang w:val="es-CO"/>
        </w:rPr>
        <w:t>, 2005;</w:t>
      </w:r>
      <w:r>
        <w:rPr>
          <w:rFonts w:ascii="Arial" w:hAnsi="Arial" w:cs="Arial"/>
          <w:color w:val="FF0000"/>
          <w:lang w:val="es-CO"/>
        </w:rPr>
        <w:t xml:space="preserve"> </w:t>
      </w:r>
      <w:proofErr w:type="spellStart"/>
      <w:r>
        <w:rPr>
          <w:rFonts w:ascii="Arial" w:hAnsi="Arial" w:cs="Arial"/>
          <w:color w:val="000000" w:themeColor="text1"/>
          <w:lang w:val="es-CO"/>
        </w:rPr>
        <w:t>Yemashova</w:t>
      </w:r>
      <w:proofErr w:type="spellEnd"/>
      <w:r>
        <w:rPr>
          <w:rFonts w:ascii="Arial" w:hAnsi="Arial" w:cs="Arial"/>
          <w:color w:val="000000" w:themeColor="text1"/>
          <w:lang w:val="es-CO"/>
        </w:rPr>
        <w:t xml:space="preserve"> </w:t>
      </w:r>
      <w:r>
        <w:rPr>
          <w:rFonts w:ascii="Arial" w:hAnsi="Arial" w:cs="Arial"/>
          <w:i/>
          <w:color w:val="000000" w:themeColor="text1"/>
          <w:lang w:val="es-CO"/>
        </w:rPr>
        <w:t>et al</w:t>
      </w:r>
      <w:r>
        <w:rPr>
          <w:rFonts w:ascii="Arial" w:hAnsi="Arial" w:cs="Arial"/>
          <w:color w:val="000000" w:themeColor="text1"/>
          <w:lang w:val="es-CO"/>
        </w:rPr>
        <w:t xml:space="preserve">., 2007; </w:t>
      </w:r>
      <w:proofErr w:type="spellStart"/>
      <w:r>
        <w:rPr>
          <w:rFonts w:ascii="Arial" w:hAnsi="Arial" w:cs="Arial"/>
          <w:color w:val="000000" w:themeColor="text1"/>
          <w:lang w:val="es-CO"/>
        </w:rPr>
        <w:t>Cerniglia</w:t>
      </w:r>
      <w:proofErr w:type="spellEnd"/>
      <w:r>
        <w:rPr>
          <w:rFonts w:ascii="Arial" w:hAnsi="Arial" w:cs="Arial"/>
          <w:color w:val="000000" w:themeColor="text1"/>
          <w:lang w:val="es-CO"/>
        </w:rPr>
        <w:t xml:space="preserve"> y Sutherland, 2010). </w:t>
      </w:r>
      <w:r>
        <w:rPr>
          <w:rFonts w:ascii="Arial" w:hAnsi="Arial" w:cs="Arial"/>
          <w:lang w:val="es-CO"/>
        </w:rPr>
        <w:t>Sin embargo, se ha descubierto que ciertos hongos</w:t>
      </w:r>
      <w:r w:rsidR="0014058B">
        <w:rPr>
          <w:rFonts w:ascii="Arial" w:hAnsi="Arial" w:cs="Arial"/>
          <w:lang w:val="es-CO"/>
        </w:rPr>
        <w:t xml:space="preserve"> filamentosos</w:t>
      </w:r>
      <w:r>
        <w:rPr>
          <w:rFonts w:ascii="Arial" w:hAnsi="Arial" w:cs="Arial"/>
          <w:lang w:val="es-CO"/>
        </w:rPr>
        <w:t xml:space="preserve"> poseen mecanismos para </w:t>
      </w:r>
      <w:proofErr w:type="spellStart"/>
      <w:r>
        <w:rPr>
          <w:rFonts w:ascii="Arial" w:hAnsi="Arial" w:cs="Arial"/>
          <w:lang w:val="es-CO"/>
        </w:rPr>
        <w:t>biodegradar</w:t>
      </w:r>
      <w:proofErr w:type="spellEnd"/>
      <w:r>
        <w:rPr>
          <w:rFonts w:ascii="Arial" w:hAnsi="Arial" w:cs="Arial"/>
          <w:lang w:val="es-CO"/>
        </w:rPr>
        <w:t xml:space="preserve"> </w:t>
      </w:r>
      <w:r w:rsidR="00AC09E9">
        <w:rPr>
          <w:rFonts w:ascii="Arial" w:hAnsi="Arial" w:cs="Arial"/>
          <w:lang w:val="es-CO"/>
        </w:rPr>
        <w:t xml:space="preserve">estos </w:t>
      </w:r>
      <w:r>
        <w:rPr>
          <w:rFonts w:ascii="Arial" w:hAnsi="Arial" w:cs="Arial"/>
          <w:lang w:val="es-CO"/>
        </w:rPr>
        <w:t xml:space="preserve">compuestos, particularmente hidrocarburos aromáticos </w:t>
      </w:r>
      <w:proofErr w:type="spellStart"/>
      <w:r>
        <w:rPr>
          <w:rFonts w:ascii="Arial" w:hAnsi="Arial" w:cs="Arial"/>
          <w:lang w:val="es-CO"/>
        </w:rPr>
        <w:t>policíclicos</w:t>
      </w:r>
      <w:proofErr w:type="spellEnd"/>
      <w:r>
        <w:rPr>
          <w:rFonts w:ascii="Arial" w:hAnsi="Arial" w:cs="Arial"/>
          <w:lang w:val="es-CO"/>
        </w:rPr>
        <w:t xml:space="preserve"> (PAH</w:t>
      </w:r>
      <w:r w:rsidR="006A134A">
        <w:rPr>
          <w:rFonts w:ascii="Arial" w:hAnsi="Arial" w:cs="Arial"/>
          <w:lang w:val="es-CO"/>
        </w:rPr>
        <w:t xml:space="preserve"> por sus siglas en inglés)</w:t>
      </w:r>
      <w:r>
        <w:rPr>
          <w:rFonts w:ascii="Arial" w:hAnsi="Arial" w:cs="Arial"/>
          <w:lang w:val="es-CO"/>
        </w:rPr>
        <w:t xml:space="preserve"> (</w:t>
      </w:r>
      <w:proofErr w:type="spellStart"/>
      <w:r>
        <w:rPr>
          <w:rFonts w:ascii="Arial" w:hAnsi="Arial" w:cs="Arial"/>
          <w:color w:val="000000" w:themeColor="text1"/>
          <w:lang w:val="es-CO"/>
        </w:rPr>
        <w:t>Cerniglia</w:t>
      </w:r>
      <w:proofErr w:type="spellEnd"/>
      <w:r>
        <w:rPr>
          <w:rFonts w:ascii="Arial" w:hAnsi="Arial" w:cs="Arial"/>
          <w:color w:val="000000" w:themeColor="text1"/>
          <w:lang w:val="es-CO"/>
        </w:rPr>
        <w:t xml:space="preserve"> y </w:t>
      </w:r>
      <w:proofErr w:type="spellStart"/>
      <w:r>
        <w:rPr>
          <w:rFonts w:ascii="Arial" w:hAnsi="Arial" w:cs="Arial"/>
          <w:color w:val="000000" w:themeColor="text1"/>
          <w:lang w:val="es-CO"/>
        </w:rPr>
        <w:t>Sutherlan</w:t>
      </w:r>
      <w:proofErr w:type="spellEnd"/>
      <w:r>
        <w:rPr>
          <w:rFonts w:ascii="Arial" w:hAnsi="Arial" w:cs="Arial"/>
          <w:color w:val="000000" w:themeColor="text1"/>
          <w:lang w:val="es-CO"/>
        </w:rPr>
        <w:t>, 2010). En cuanto a las levaduras</w:t>
      </w:r>
      <w:r w:rsidR="00750A96">
        <w:rPr>
          <w:rFonts w:ascii="Arial" w:hAnsi="Arial" w:cs="Arial"/>
          <w:color w:val="000000" w:themeColor="text1"/>
          <w:lang w:val="es-CO"/>
        </w:rPr>
        <w:t xml:space="preserve">, </w:t>
      </w:r>
      <w:r>
        <w:rPr>
          <w:rFonts w:ascii="Arial" w:hAnsi="Arial" w:cs="Arial"/>
          <w:color w:val="000000" w:themeColor="text1"/>
          <w:lang w:val="es-CO"/>
        </w:rPr>
        <w:t xml:space="preserve">hay pocos estudios al respecto, por lo cual, existe un interés reciente en </w:t>
      </w:r>
      <w:r w:rsidR="00867099">
        <w:rPr>
          <w:rFonts w:ascii="Arial" w:hAnsi="Arial" w:cs="Arial"/>
          <w:color w:val="000000" w:themeColor="text1"/>
          <w:lang w:val="es-CO"/>
        </w:rPr>
        <w:t xml:space="preserve">profundizar </w:t>
      </w:r>
      <w:r>
        <w:rPr>
          <w:rFonts w:ascii="Arial" w:hAnsi="Arial" w:cs="Arial"/>
          <w:color w:val="000000" w:themeColor="text1"/>
          <w:lang w:val="es-CO"/>
        </w:rPr>
        <w:t xml:space="preserve">sobre su capacidad para </w:t>
      </w:r>
      <w:r>
        <w:rPr>
          <w:rFonts w:ascii="Arial" w:hAnsi="Arial" w:cs="Arial"/>
          <w:color w:val="000000"/>
          <w:shd w:val="clear" w:color="auto" w:fill="FFFFFF"/>
          <w:lang w:val="es-CO"/>
        </w:rPr>
        <w:t>degradar componentes derivados del petróleo (</w:t>
      </w:r>
      <w:proofErr w:type="spellStart"/>
      <w:r>
        <w:rPr>
          <w:rFonts w:ascii="Arial" w:hAnsi="Arial" w:cs="Arial"/>
          <w:color w:val="000000"/>
          <w:shd w:val="clear" w:color="auto" w:fill="FFFFFF"/>
          <w:lang w:val="es-CO"/>
        </w:rPr>
        <w:t>Chen</w:t>
      </w:r>
      <w:proofErr w:type="spellEnd"/>
      <w:r>
        <w:rPr>
          <w:rFonts w:ascii="Arial" w:hAnsi="Arial" w:cs="Arial"/>
          <w:color w:val="000000"/>
          <w:shd w:val="clear" w:color="auto" w:fill="FFFFFF"/>
          <w:lang w:val="es-CO"/>
        </w:rPr>
        <w:t xml:space="preserve"> </w:t>
      </w:r>
      <w:r>
        <w:rPr>
          <w:rFonts w:ascii="Arial" w:hAnsi="Arial" w:cs="Arial"/>
          <w:i/>
          <w:color w:val="000000"/>
          <w:shd w:val="clear" w:color="auto" w:fill="FFFFFF"/>
          <w:lang w:val="es-CO"/>
        </w:rPr>
        <w:t>et al.,</w:t>
      </w:r>
      <w:r>
        <w:rPr>
          <w:rFonts w:ascii="Arial" w:hAnsi="Arial" w:cs="Arial"/>
          <w:color w:val="000000"/>
          <w:shd w:val="clear" w:color="auto" w:fill="FFFFFF"/>
          <w:lang w:val="es-CO"/>
        </w:rPr>
        <w:t xml:space="preserve"> 2002; </w:t>
      </w:r>
      <w:proofErr w:type="spellStart"/>
      <w:r>
        <w:rPr>
          <w:rFonts w:ascii="Arial" w:hAnsi="Arial" w:cs="Arial"/>
          <w:color w:val="000000"/>
          <w:shd w:val="clear" w:color="auto" w:fill="FFFFFF"/>
          <w:lang w:val="es-CO"/>
        </w:rPr>
        <w:t>Awe</w:t>
      </w:r>
      <w:proofErr w:type="spellEnd"/>
      <w:r>
        <w:rPr>
          <w:rFonts w:ascii="Arial" w:hAnsi="Arial" w:cs="Arial"/>
          <w:color w:val="000000"/>
          <w:shd w:val="clear" w:color="auto" w:fill="FFFFFF"/>
          <w:lang w:val="es-CO"/>
        </w:rPr>
        <w:t xml:space="preserve"> </w:t>
      </w:r>
      <w:r>
        <w:rPr>
          <w:rFonts w:ascii="Arial" w:hAnsi="Arial" w:cs="Arial"/>
          <w:i/>
          <w:color w:val="000000"/>
          <w:shd w:val="clear" w:color="auto" w:fill="FFFFFF"/>
          <w:lang w:val="es-CO"/>
        </w:rPr>
        <w:t>et al</w:t>
      </w:r>
      <w:r>
        <w:rPr>
          <w:rFonts w:ascii="Arial" w:hAnsi="Arial" w:cs="Arial"/>
          <w:color w:val="000000"/>
          <w:shd w:val="clear" w:color="auto" w:fill="FFFFFF"/>
          <w:lang w:val="es-CO"/>
        </w:rPr>
        <w:t xml:space="preserve">., 2008; </w:t>
      </w:r>
      <w:proofErr w:type="spellStart"/>
      <w:r>
        <w:rPr>
          <w:rFonts w:ascii="Arial" w:hAnsi="Arial" w:cs="Arial"/>
          <w:color w:val="000000"/>
          <w:shd w:val="clear" w:color="auto" w:fill="FFFFFF"/>
          <w:lang w:val="es-CO"/>
        </w:rPr>
        <w:t>Chrzanowski</w:t>
      </w:r>
      <w:proofErr w:type="spellEnd"/>
      <w:r>
        <w:rPr>
          <w:rFonts w:ascii="Arial" w:hAnsi="Arial" w:cs="Arial"/>
          <w:color w:val="000000"/>
          <w:shd w:val="clear" w:color="auto" w:fill="FFFFFF"/>
          <w:lang w:val="es-CO"/>
        </w:rPr>
        <w:t xml:space="preserve"> </w:t>
      </w:r>
      <w:r>
        <w:rPr>
          <w:rFonts w:ascii="Arial" w:hAnsi="Arial" w:cs="Arial"/>
          <w:i/>
          <w:color w:val="000000"/>
          <w:shd w:val="clear" w:color="auto" w:fill="FFFFFF"/>
          <w:lang w:val="es-CO"/>
        </w:rPr>
        <w:t>et al</w:t>
      </w:r>
      <w:r>
        <w:rPr>
          <w:rFonts w:ascii="Arial" w:hAnsi="Arial" w:cs="Arial"/>
          <w:color w:val="000000"/>
          <w:shd w:val="clear" w:color="auto" w:fill="FFFFFF"/>
          <w:lang w:val="es-CO"/>
        </w:rPr>
        <w:t xml:space="preserve">., 2008; Segura </w:t>
      </w:r>
      <w:r>
        <w:rPr>
          <w:rFonts w:ascii="Arial" w:hAnsi="Arial" w:cs="Arial"/>
          <w:i/>
          <w:color w:val="000000"/>
          <w:shd w:val="clear" w:color="auto" w:fill="FFFFFF"/>
          <w:lang w:val="es-CO"/>
        </w:rPr>
        <w:t>et al</w:t>
      </w:r>
      <w:r>
        <w:rPr>
          <w:rFonts w:ascii="Arial" w:hAnsi="Arial" w:cs="Arial"/>
          <w:color w:val="000000"/>
          <w:shd w:val="clear" w:color="auto" w:fill="FFFFFF"/>
          <w:lang w:val="es-CO"/>
        </w:rPr>
        <w:t xml:space="preserve">., 2008). </w:t>
      </w:r>
      <w:r w:rsidR="00750A96" w:rsidRPr="00CA7D72">
        <w:rPr>
          <w:rFonts w:ascii="Arial" w:hAnsi="Arial" w:cs="Arial"/>
          <w:color w:val="000000" w:themeColor="text1"/>
          <w:shd w:val="clear" w:color="auto" w:fill="FFFFFF"/>
          <w:lang w:val="es-CO"/>
        </w:rPr>
        <w:t xml:space="preserve">Se ha probado que las levaduras pueden facilitar la degradación de </w:t>
      </w:r>
      <w:r w:rsidR="006C3212" w:rsidRPr="00CA7D72">
        <w:rPr>
          <w:rFonts w:ascii="Arial" w:hAnsi="Arial" w:cs="Arial"/>
          <w:color w:val="000000" w:themeColor="text1"/>
          <w:shd w:val="clear" w:color="auto" w:fill="FFFFFF"/>
          <w:lang w:val="es-CO"/>
        </w:rPr>
        <w:t>hidrocarburos p</w:t>
      </w:r>
      <w:r w:rsidR="00867099">
        <w:rPr>
          <w:rFonts w:ascii="Arial" w:hAnsi="Arial" w:cs="Arial"/>
          <w:color w:val="000000" w:themeColor="text1"/>
          <w:shd w:val="clear" w:color="auto" w:fill="FFFFFF"/>
          <w:lang w:val="es-CO"/>
        </w:rPr>
        <w:t>or parte de</w:t>
      </w:r>
      <w:r w:rsidR="006C3212" w:rsidRPr="00CA7D72">
        <w:rPr>
          <w:rFonts w:ascii="Arial" w:hAnsi="Arial" w:cs="Arial"/>
          <w:color w:val="000000" w:themeColor="text1"/>
          <w:shd w:val="clear" w:color="auto" w:fill="FFFFFF"/>
          <w:lang w:val="es-CO"/>
        </w:rPr>
        <w:t xml:space="preserve"> otros grupos microbianos, jugando así un rol importante en </w:t>
      </w:r>
      <w:r w:rsidR="00AC09E9">
        <w:rPr>
          <w:rFonts w:ascii="Arial" w:hAnsi="Arial" w:cs="Arial"/>
          <w:color w:val="000000" w:themeColor="text1"/>
          <w:shd w:val="clear" w:color="auto" w:fill="FFFFFF"/>
          <w:lang w:val="es-CO"/>
        </w:rPr>
        <w:t>estos</w:t>
      </w:r>
      <w:r w:rsidR="00AC09E9" w:rsidRPr="00CA7D72">
        <w:rPr>
          <w:rFonts w:ascii="Arial" w:hAnsi="Arial" w:cs="Arial"/>
          <w:color w:val="000000" w:themeColor="text1"/>
          <w:shd w:val="clear" w:color="auto" w:fill="FFFFFF"/>
          <w:lang w:val="es-CO"/>
        </w:rPr>
        <w:t xml:space="preserve"> </w:t>
      </w:r>
      <w:r w:rsidR="006C3212" w:rsidRPr="00CA7D72">
        <w:rPr>
          <w:rFonts w:ascii="Arial" w:hAnsi="Arial" w:cs="Arial"/>
          <w:color w:val="000000" w:themeColor="text1"/>
          <w:shd w:val="clear" w:color="auto" w:fill="FFFFFF"/>
          <w:lang w:val="es-CO"/>
        </w:rPr>
        <w:t xml:space="preserve">procesos </w:t>
      </w:r>
      <w:r w:rsidR="0038594A" w:rsidRPr="00CA7D72">
        <w:rPr>
          <w:rFonts w:ascii="Arial" w:hAnsi="Arial" w:cs="Arial"/>
          <w:color w:val="000000" w:themeColor="text1"/>
          <w:shd w:val="clear" w:color="auto" w:fill="FFFFFF"/>
          <w:lang w:val="es-CO"/>
        </w:rPr>
        <w:t>(Hughes</w:t>
      </w:r>
      <w:r w:rsidR="006C3212" w:rsidRPr="00CA7D72">
        <w:rPr>
          <w:rFonts w:ascii="Arial" w:hAnsi="Arial" w:cs="Arial"/>
          <w:color w:val="000000" w:themeColor="text1"/>
          <w:shd w:val="clear" w:color="auto" w:fill="FFFFFF"/>
          <w:lang w:val="es-CO"/>
        </w:rPr>
        <w:t xml:space="preserve"> y Bridge, 2010)</w:t>
      </w:r>
      <w:r w:rsidR="008B67E4" w:rsidRPr="00CA7D72">
        <w:rPr>
          <w:rFonts w:ascii="Arial" w:hAnsi="Arial" w:cs="Arial"/>
          <w:color w:val="000000" w:themeColor="text1"/>
          <w:shd w:val="clear" w:color="auto" w:fill="FFFFFF"/>
          <w:lang w:val="es-CO"/>
        </w:rPr>
        <w:t>,</w:t>
      </w:r>
      <w:r w:rsidR="00137D3A" w:rsidRPr="00CA7D72">
        <w:rPr>
          <w:rFonts w:ascii="Arial" w:hAnsi="Arial" w:cs="Arial"/>
          <w:color w:val="000000" w:themeColor="text1"/>
          <w:shd w:val="clear" w:color="auto" w:fill="FFFFFF"/>
          <w:lang w:val="es-CO"/>
        </w:rPr>
        <w:t xml:space="preserve"> y así </w:t>
      </w:r>
      <w:r w:rsidR="002D4362" w:rsidRPr="00CA7D72">
        <w:rPr>
          <w:rFonts w:ascii="Arial" w:hAnsi="Arial" w:cs="Arial"/>
          <w:color w:val="000000" w:themeColor="text1"/>
          <w:shd w:val="clear" w:color="auto" w:fill="FFFFFF"/>
          <w:lang w:val="es-CO"/>
        </w:rPr>
        <w:t>mismo</w:t>
      </w:r>
      <w:r w:rsidR="00137D3A" w:rsidRPr="00CA7D72">
        <w:rPr>
          <w:rFonts w:ascii="Arial" w:hAnsi="Arial" w:cs="Arial"/>
          <w:color w:val="000000" w:themeColor="text1"/>
          <w:shd w:val="clear" w:color="auto" w:fill="FFFFFF"/>
          <w:lang w:val="es-CO"/>
        </w:rPr>
        <w:t>,</w:t>
      </w:r>
      <w:r w:rsidR="008B67E4" w:rsidRPr="00CA7D72">
        <w:rPr>
          <w:rFonts w:ascii="Arial" w:hAnsi="Arial" w:cs="Arial"/>
          <w:color w:val="000000" w:themeColor="text1"/>
          <w:shd w:val="clear" w:color="auto" w:fill="FFFFFF"/>
          <w:lang w:val="es-CO"/>
        </w:rPr>
        <w:t xml:space="preserve"> </w:t>
      </w:r>
      <w:r w:rsidR="00AC09E9">
        <w:rPr>
          <w:rFonts w:ascii="Arial" w:hAnsi="Arial" w:cs="Arial"/>
          <w:color w:val="000000" w:themeColor="text1"/>
          <w:shd w:val="clear" w:color="auto" w:fill="FFFFFF"/>
          <w:lang w:val="es-CO"/>
        </w:rPr>
        <w:t xml:space="preserve">los </w:t>
      </w:r>
      <w:r w:rsidR="006F6396" w:rsidRPr="00CA7D72">
        <w:rPr>
          <w:rFonts w:ascii="Arial" w:hAnsi="Arial" w:cs="Arial"/>
          <w:color w:val="000000" w:themeColor="text1"/>
          <w:shd w:val="clear" w:color="auto" w:fill="FFFFFF"/>
          <w:lang w:val="es-CO"/>
        </w:rPr>
        <w:t xml:space="preserve">hongos filamentosos y </w:t>
      </w:r>
      <w:r w:rsidR="00AC09E9">
        <w:rPr>
          <w:rFonts w:ascii="Arial" w:hAnsi="Arial" w:cs="Arial"/>
          <w:color w:val="000000" w:themeColor="text1"/>
          <w:shd w:val="clear" w:color="auto" w:fill="FFFFFF"/>
          <w:lang w:val="es-CO"/>
        </w:rPr>
        <w:t xml:space="preserve">las </w:t>
      </w:r>
      <w:r w:rsidR="006F6396" w:rsidRPr="00CA7D72">
        <w:rPr>
          <w:rFonts w:ascii="Arial" w:hAnsi="Arial" w:cs="Arial"/>
          <w:color w:val="000000" w:themeColor="text1"/>
          <w:shd w:val="clear" w:color="auto" w:fill="FFFFFF"/>
          <w:lang w:val="es-CO"/>
        </w:rPr>
        <w:t>levaduras poseen</w:t>
      </w:r>
      <w:r w:rsidR="00867099">
        <w:rPr>
          <w:rFonts w:ascii="Arial" w:hAnsi="Arial" w:cs="Arial"/>
          <w:color w:val="000000" w:themeColor="text1"/>
          <w:shd w:val="clear" w:color="auto" w:fill="FFFFFF"/>
          <w:lang w:val="es-CO"/>
        </w:rPr>
        <w:t xml:space="preserve"> </w:t>
      </w:r>
      <w:r w:rsidR="000F3ABD" w:rsidRPr="000F3ABD">
        <w:rPr>
          <w:rFonts w:ascii="Arial" w:hAnsi="Arial" w:cs="Arial"/>
          <w:color w:val="000000" w:themeColor="text1"/>
          <w:shd w:val="clear" w:color="auto" w:fill="FFFFFF"/>
          <w:lang w:val="es-CO"/>
        </w:rPr>
        <w:t>mejor capacidad de degradación</w:t>
      </w:r>
      <w:r w:rsidR="00867099" w:rsidRPr="00867099">
        <w:rPr>
          <w:rFonts w:ascii="Arial" w:hAnsi="Arial" w:cs="Arial"/>
          <w:color w:val="000000" w:themeColor="text1"/>
          <w:shd w:val="clear" w:color="auto" w:fill="FFFFFF"/>
          <w:lang w:val="es-CO"/>
        </w:rPr>
        <w:t xml:space="preserve"> en condiciones que favorecen su crecimiento, </w:t>
      </w:r>
      <w:r w:rsidR="000F3ABD" w:rsidRPr="000F3ABD">
        <w:rPr>
          <w:rFonts w:ascii="Arial" w:hAnsi="Arial" w:cs="Arial"/>
          <w:color w:val="000000" w:themeColor="text1"/>
          <w:shd w:val="clear" w:color="auto" w:fill="FFFFFF"/>
          <w:lang w:val="es-CO"/>
        </w:rPr>
        <w:t>en comparación con las</w:t>
      </w:r>
      <w:r w:rsidR="00867099" w:rsidRPr="00867099">
        <w:rPr>
          <w:rFonts w:ascii="Arial" w:hAnsi="Arial" w:cs="Arial"/>
          <w:color w:val="000000" w:themeColor="text1"/>
          <w:shd w:val="clear" w:color="auto" w:fill="FFFFFF"/>
          <w:lang w:val="es-CO"/>
        </w:rPr>
        <w:t xml:space="preserve"> bacterias</w:t>
      </w:r>
      <w:r w:rsidR="006F6396" w:rsidRPr="00CA7D72">
        <w:rPr>
          <w:rFonts w:ascii="Arial" w:hAnsi="Arial" w:cs="Arial"/>
          <w:color w:val="000000" w:themeColor="text1"/>
          <w:shd w:val="clear" w:color="auto" w:fill="FFFFFF"/>
          <w:lang w:val="es-CO"/>
        </w:rPr>
        <w:t xml:space="preserve"> </w:t>
      </w:r>
      <w:r w:rsidR="00CF63E0" w:rsidRPr="00CA7D72">
        <w:rPr>
          <w:rFonts w:ascii="Arial" w:hAnsi="Arial" w:cs="Arial"/>
          <w:color w:val="000000" w:themeColor="text1"/>
          <w:shd w:val="clear" w:color="auto" w:fill="FFFFFF"/>
          <w:lang w:val="es-CO"/>
        </w:rPr>
        <w:t>(Singh, 2006)</w:t>
      </w:r>
      <w:r w:rsidR="0038594A" w:rsidRPr="00CA7D72">
        <w:rPr>
          <w:rFonts w:ascii="Arial" w:hAnsi="Arial" w:cs="Arial"/>
          <w:color w:val="000000" w:themeColor="text1"/>
          <w:shd w:val="clear" w:color="auto" w:fill="FFFFFF"/>
          <w:lang w:val="es-CO"/>
        </w:rPr>
        <w:t>.</w:t>
      </w:r>
      <w:r w:rsidR="00A86005" w:rsidRPr="00CA7D72">
        <w:rPr>
          <w:rFonts w:ascii="Arial" w:hAnsi="Arial" w:cs="Arial"/>
          <w:color w:val="000000" w:themeColor="text1"/>
          <w:shd w:val="clear" w:color="auto" w:fill="FFFFFF"/>
          <w:lang w:val="es-CO"/>
        </w:rPr>
        <w:t xml:space="preserve"> </w:t>
      </w:r>
      <w:r w:rsidR="00402868" w:rsidRPr="00CA7D72">
        <w:rPr>
          <w:rFonts w:ascii="Arial" w:hAnsi="Arial" w:cs="Arial"/>
          <w:color w:val="000000" w:themeColor="text1"/>
          <w:shd w:val="clear" w:color="auto" w:fill="FFFFFF"/>
          <w:lang w:val="es-CO"/>
        </w:rPr>
        <w:t xml:space="preserve">Autores como </w:t>
      </w:r>
      <w:proofErr w:type="spellStart"/>
      <w:r w:rsidR="00A86005" w:rsidRPr="00CA7D72">
        <w:rPr>
          <w:rFonts w:ascii="Arial" w:hAnsi="Arial" w:cs="Arial"/>
          <w:color w:val="000000" w:themeColor="text1"/>
          <w:shd w:val="clear" w:color="auto" w:fill="FFFFFF"/>
          <w:lang w:val="es-CO"/>
        </w:rPr>
        <w:t>Ahearn</w:t>
      </w:r>
      <w:proofErr w:type="spellEnd"/>
      <w:r w:rsidR="00A86005" w:rsidRPr="00CA7D72">
        <w:rPr>
          <w:rFonts w:ascii="Arial" w:hAnsi="Arial" w:cs="Arial"/>
          <w:color w:val="000000" w:themeColor="text1"/>
          <w:shd w:val="clear" w:color="auto" w:fill="FFFFFF"/>
          <w:lang w:val="es-CO"/>
        </w:rPr>
        <w:t xml:space="preserve"> </w:t>
      </w:r>
      <w:r w:rsidR="00A86005" w:rsidRPr="00CA7D72">
        <w:rPr>
          <w:rFonts w:ascii="Arial" w:hAnsi="Arial" w:cs="Arial"/>
          <w:i/>
          <w:color w:val="000000" w:themeColor="text1"/>
          <w:shd w:val="clear" w:color="auto" w:fill="FFFFFF"/>
          <w:lang w:val="es-CO"/>
        </w:rPr>
        <w:t>et al</w:t>
      </w:r>
      <w:r w:rsidR="003A6716" w:rsidRPr="00CA7D72">
        <w:rPr>
          <w:rFonts w:ascii="Arial" w:hAnsi="Arial" w:cs="Arial"/>
          <w:color w:val="000000" w:themeColor="text1"/>
          <w:shd w:val="clear" w:color="auto" w:fill="FFFFFF"/>
          <w:lang w:val="es-CO"/>
        </w:rPr>
        <w:t>.</w:t>
      </w:r>
      <w:r w:rsidR="00A86005" w:rsidRPr="00CA7D72">
        <w:rPr>
          <w:rFonts w:ascii="Arial" w:hAnsi="Arial" w:cs="Arial"/>
          <w:color w:val="000000" w:themeColor="text1"/>
          <w:shd w:val="clear" w:color="auto" w:fill="FFFFFF"/>
          <w:lang w:val="es-CO"/>
        </w:rPr>
        <w:t xml:space="preserve"> </w:t>
      </w:r>
      <w:r w:rsidR="003A6716" w:rsidRPr="00CA7D72">
        <w:rPr>
          <w:rFonts w:ascii="Arial" w:hAnsi="Arial" w:cs="Arial"/>
          <w:color w:val="000000" w:themeColor="text1"/>
          <w:shd w:val="clear" w:color="auto" w:fill="FFFFFF"/>
          <w:lang w:val="es-CO"/>
        </w:rPr>
        <w:t>(</w:t>
      </w:r>
      <w:r w:rsidR="00A86005" w:rsidRPr="00CA7D72">
        <w:rPr>
          <w:rFonts w:ascii="Arial" w:hAnsi="Arial" w:cs="Arial"/>
          <w:color w:val="000000" w:themeColor="text1"/>
          <w:shd w:val="clear" w:color="auto" w:fill="FFFFFF"/>
          <w:lang w:val="es-CO"/>
        </w:rPr>
        <w:t>1971</w:t>
      </w:r>
      <w:r w:rsidR="003A6716" w:rsidRPr="00CA7D72">
        <w:rPr>
          <w:rFonts w:ascii="Arial" w:hAnsi="Arial" w:cs="Arial"/>
          <w:color w:val="000000" w:themeColor="text1"/>
          <w:shd w:val="clear" w:color="auto" w:fill="FFFFFF"/>
          <w:lang w:val="es-CO"/>
        </w:rPr>
        <w:t>)</w:t>
      </w:r>
      <w:r w:rsidR="009735E0" w:rsidRPr="00CA7D72">
        <w:rPr>
          <w:rFonts w:ascii="Arial" w:hAnsi="Arial" w:cs="Arial"/>
          <w:color w:val="000000" w:themeColor="text1"/>
          <w:shd w:val="clear" w:color="auto" w:fill="FFFFFF"/>
          <w:lang w:val="es-CO"/>
        </w:rPr>
        <w:t xml:space="preserve">, </w:t>
      </w:r>
      <w:r w:rsidR="00402868" w:rsidRPr="00CA7D72">
        <w:rPr>
          <w:rFonts w:ascii="Arial" w:hAnsi="Arial" w:cs="Arial"/>
          <w:color w:val="000000" w:themeColor="text1"/>
          <w:shd w:val="clear" w:color="auto" w:fill="FFFFFF"/>
          <w:lang w:val="es-CO"/>
        </w:rPr>
        <w:t xml:space="preserve">han destacado la importancia de las levaduras </w:t>
      </w:r>
      <w:r w:rsidR="00F15ACF" w:rsidRPr="00CA7D72">
        <w:rPr>
          <w:rFonts w:ascii="Arial" w:hAnsi="Arial" w:cs="Arial"/>
          <w:color w:val="000000" w:themeColor="text1"/>
          <w:shd w:val="clear" w:color="auto" w:fill="FFFFFF"/>
          <w:lang w:val="es-CO"/>
        </w:rPr>
        <w:t xml:space="preserve">en procesos de degradación </w:t>
      </w:r>
      <w:r w:rsidR="00F15ACF" w:rsidRPr="00CA7D72">
        <w:rPr>
          <w:rFonts w:ascii="Arial" w:hAnsi="Arial" w:cs="Arial"/>
          <w:i/>
          <w:color w:val="000000" w:themeColor="text1"/>
          <w:shd w:val="clear" w:color="auto" w:fill="FFFFFF"/>
          <w:lang w:val="es-CO"/>
        </w:rPr>
        <w:t>in situ</w:t>
      </w:r>
      <w:r w:rsidR="00F15ACF" w:rsidRPr="00CA7D72">
        <w:rPr>
          <w:rFonts w:ascii="Arial" w:hAnsi="Arial" w:cs="Arial"/>
          <w:color w:val="000000" w:themeColor="text1"/>
          <w:shd w:val="clear" w:color="auto" w:fill="FFFFFF"/>
          <w:lang w:val="es-CO"/>
        </w:rPr>
        <w:t xml:space="preserve"> en ambientes marinos, </w:t>
      </w:r>
      <w:r w:rsidR="00BC4DAE">
        <w:rPr>
          <w:rFonts w:ascii="Arial" w:hAnsi="Arial" w:cs="Arial"/>
          <w:color w:val="000000" w:themeColor="text1"/>
          <w:shd w:val="clear" w:color="auto" w:fill="FFFFFF"/>
          <w:lang w:val="es-CO"/>
        </w:rPr>
        <w:t>por</w:t>
      </w:r>
      <w:r w:rsidR="00F15ACF" w:rsidRPr="00CA7D72">
        <w:rPr>
          <w:rFonts w:ascii="Arial" w:hAnsi="Arial" w:cs="Arial"/>
          <w:color w:val="000000" w:themeColor="text1"/>
          <w:shd w:val="clear" w:color="auto" w:fill="FFFFFF"/>
          <w:lang w:val="es-CO"/>
        </w:rPr>
        <w:t xml:space="preserve"> las ventajas que </w:t>
      </w:r>
      <w:r w:rsidR="00AC09E9">
        <w:rPr>
          <w:rFonts w:ascii="Arial" w:hAnsi="Arial" w:cs="Arial"/>
          <w:color w:val="000000" w:themeColor="text1"/>
          <w:shd w:val="clear" w:color="auto" w:fill="FFFFFF"/>
          <w:lang w:val="es-CO"/>
        </w:rPr>
        <w:t>este</w:t>
      </w:r>
      <w:r w:rsidR="00AC09E9" w:rsidRPr="00CA7D72">
        <w:rPr>
          <w:rFonts w:ascii="Arial" w:hAnsi="Arial" w:cs="Arial"/>
          <w:color w:val="000000" w:themeColor="text1"/>
          <w:shd w:val="clear" w:color="auto" w:fill="FFFFFF"/>
          <w:lang w:val="es-CO"/>
        </w:rPr>
        <w:t xml:space="preserve"> </w:t>
      </w:r>
      <w:r w:rsidR="00F15ACF" w:rsidRPr="00CA7D72">
        <w:rPr>
          <w:rFonts w:ascii="Arial" w:hAnsi="Arial" w:cs="Arial"/>
          <w:color w:val="000000" w:themeColor="text1"/>
          <w:shd w:val="clear" w:color="auto" w:fill="FFFFFF"/>
          <w:lang w:val="es-CO"/>
        </w:rPr>
        <w:t>grupo posee, tal com</w:t>
      </w:r>
      <w:r w:rsidR="00254B0A" w:rsidRPr="00CA7D72">
        <w:rPr>
          <w:rFonts w:ascii="Arial" w:hAnsi="Arial" w:cs="Arial"/>
          <w:color w:val="000000" w:themeColor="text1"/>
          <w:shd w:val="clear" w:color="auto" w:fill="FFFFFF"/>
          <w:lang w:val="es-CO"/>
        </w:rPr>
        <w:t>o una mayor resistencia de las células vegetativas en condiciones de estrés,</w:t>
      </w:r>
      <w:r w:rsidR="00180FB5" w:rsidRPr="00CA7D72">
        <w:rPr>
          <w:rFonts w:ascii="Arial" w:hAnsi="Arial" w:cs="Arial"/>
          <w:color w:val="000000" w:themeColor="text1"/>
          <w:shd w:val="clear" w:color="auto" w:fill="FFFFFF"/>
          <w:lang w:val="es-CO"/>
        </w:rPr>
        <w:t xml:space="preserve"> luz UV y salinidad</w:t>
      </w:r>
      <w:r w:rsidR="00AF40CE" w:rsidRPr="00CA7D72">
        <w:rPr>
          <w:rFonts w:ascii="Arial" w:hAnsi="Arial" w:cs="Arial"/>
          <w:color w:val="000000" w:themeColor="text1"/>
          <w:shd w:val="clear" w:color="auto" w:fill="FFFFFF"/>
          <w:lang w:val="es-CO"/>
        </w:rPr>
        <w:t xml:space="preserve">, pH </w:t>
      </w:r>
      <w:r w:rsidR="00915F98" w:rsidRPr="00CA7D72">
        <w:rPr>
          <w:rFonts w:ascii="Arial" w:hAnsi="Arial" w:cs="Arial"/>
          <w:color w:val="000000" w:themeColor="text1"/>
          <w:shd w:val="clear" w:color="auto" w:fill="FFFFFF"/>
          <w:lang w:val="es-CO"/>
        </w:rPr>
        <w:t>bajos y menor humedad o actividad de agua</w:t>
      </w:r>
      <w:r w:rsidR="00AF40CE" w:rsidRPr="00CA7D72">
        <w:rPr>
          <w:rFonts w:ascii="Arial" w:hAnsi="Arial" w:cs="Arial"/>
          <w:color w:val="000000" w:themeColor="text1"/>
          <w:shd w:val="clear" w:color="auto" w:fill="FFFFFF"/>
          <w:lang w:val="es-CO"/>
        </w:rPr>
        <w:t xml:space="preserve"> (</w:t>
      </w:r>
      <w:proofErr w:type="spellStart"/>
      <w:r w:rsidR="003A6716" w:rsidRPr="00CA7D72">
        <w:rPr>
          <w:rFonts w:ascii="Arial" w:hAnsi="Arial" w:cs="Arial"/>
          <w:color w:val="000000" w:themeColor="text1"/>
          <w:shd w:val="clear" w:color="auto" w:fill="FFFFFF"/>
          <w:lang w:val="es-CO"/>
        </w:rPr>
        <w:t>Prenafeta-Boldu</w:t>
      </w:r>
      <w:proofErr w:type="spellEnd"/>
      <w:r w:rsidR="00AF40CE" w:rsidRPr="00CA7D72">
        <w:rPr>
          <w:rFonts w:ascii="Arial" w:hAnsi="Arial" w:cs="Arial"/>
          <w:color w:val="000000" w:themeColor="text1"/>
          <w:shd w:val="clear" w:color="auto" w:fill="FFFFFF"/>
          <w:lang w:val="es-CO"/>
        </w:rPr>
        <w:t xml:space="preserve"> </w:t>
      </w:r>
      <w:r w:rsidR="003A6716" w:rsidRPr="00CA7D72">
        <w:rPr>
          <w:rFonts w:ascii="Arial" w:hAnsi="Arial" w:cs="Arial"/>
          <w:i/>
          <w:color w:val="000000" w:themeColor="text1"/>
          <w:shd w:val="clear" w:color="auto" w:fill="FFFFFF"/>
          <w:lang w:val="es-CO"/>
        </w:rPr>
        <w:t>et al</w:t>
      </w:r>
      <w:r w:rsidR="003A6716" w:rsidRPr="00B50D86">
        <w:rPr>
          <w:rFonts w:ascii="Arial" w:hAnsi="Arial" w:cs="Arial"/>
          <w:color w:val="000000" w:themeColor="text1"/>
          <w:shd w:val="clear" w:color="auto" w:fill="FFFFFF"/>
          <w:lang w:val="es-CO"/>
        </w:rPr>
        <w:t>., 2001)</w:t>
      </w:r>
      <w:r w:rsidR="008E2832" w:rsidRPr="00B50D86">
        <w:rPr>
          <w:rFonts w:ascii="Arial" w:hAnsi="Arial" w:cs="Arial"/>
          <w:color w:val="000000" w:themeColor="text1"/>
          <w:shd w:val="clear" w:color="auto" w:fill="FFFFFF"/>
          <w:lang w:val="es-CO"/>
        </w:rPr>
        <w:t>.</w:t>
      </w:r>
      <w:r w:rsidRPr="00B50D86">
        <w:rPr>
          <w:rFonts w:ascii="Arial" w:hAnsi="Arial" w:cs="Arial"/>
          <w:color w:val="000000" w:themeColor="text1"/>
          <w:shd w:val="clear" w:color="auto" w:fill="FFFFFF"/>
          <w:lang w:val="es-CO"/>
        </w:rPr>
        <w:t xml:space="preserve"> En este sentido, </w:t>
      </w:r>
      <w:r w:rsidRPr="00B50D86">
        <w:rPr>
          <w:rStyle w:val="apple-converted-space"/>
          <w:rFonts w:ascii="Arial" w:hAnsi="Arial" w:cs="Arial"/>
          <w:iCs/>
          <w:color w:val="000000" w:themeColor="text1"/>
          <w:lang w:val="es-CO"/>
        </w:rPr>
        <w:t xml:space="preserve">se han caracterizado levaduras </w:t>
      </w:r>
      <w:r w:rsidR="00532798" w:rsidRPr="00B50D86">
        <w:rPr>
          <w:rStyle w:val="apple-converted-space"/>
          <w:rFonts w:ascii="Arial" w:hAnsi="Arial" w:cs="Arial"/>
          <w:iCs/>
          <w:color w:val="000000" w:themeColor="text1"/>
          <w:lang w:val="es-CO"/>
        </w:rPr>
        <w:t>cuya capacidad degrada</w:t>
      </w:r>
      <w:r w:rsidR="00B50D86" w:rsidRPr="001347A6">
        <w:rPr>
          <w:rStyle w:val="apple-converted-space"/>
          <w:rFonts w:ascii="Arial" w:hAnsi="Arial" w:cs="Arial"/>
          <w:iCs/>
          <w:color w:val="000000" w:themeColor="text1"/>
          <w:lang w:val="es-CO"/>
        </w:rPr>
        <w:t xml:space="preserve">dora </w:t>
      </w:r>
      <w:r w:rsidR="00BC4B9B" w:rsidRPr="00CA7D72">
        <w:rPr>
          <w:rStyle w:val="apple-converted-space"/>
          <w:rFonts w:ascii="Arial" w:hAnsi="Arial" w:cs="Arial"/>
          <w:iCs/>
          <w:color w:val="000000" w:themeColor="text1"/>
          <w:lang w:val="es-CO"/>
        </w:rPr>
        <w:t>de hidrocarburos</w:t>
      </w:r>
      <w:r w:rsidR="00915F98" w:rsidRPr="00CA7D72">
        <w:rPr>
          <w:rStyle w:val="apple-converted-space"/>
          <w:rFonts w:ascii="Arial" w:hAnsi="Arial" w:cs="Arial"/>
          <w:iCs/>
          <w:color w:val="000000" w:themeColor="text1"/>
          <w:lang w:val="es-CO"/>
        </w:rPr>
        <w:t xml:space="preserve"> alifáticos y aromático</w:t>
      </w:r>
      <w:r w:rsidR="00EC5BD8">
        <w:rPr>
          <w:rStyle w:val="apple-converted-space"/>
          <w:rFonts w:ascii="Arial" w:hAnsi="Arial" w:cs="Arial"/>
          <w:iCs/>
          <w:color w:val="000000" w:themeColor="text1"/>
          <w:lang w:val="es-CO"/>
        </w:rPr>
        <w:t>s</w:t>
      </w:r>
      <w:r w:rsidR="00915F98" w:rsidRPr="00CA7D72">
        <w:rPr>
          <w:rStyle w:val="apple-converted-space"/>
          <w:rFonts w:ascii="Arial" w:hAnsi="Arial" w:cs="Arial"/>
          <w:iCs/>
          <w:color w:val="000000" w:themeColor="text1"/>
          <w:lang w:val="es-CO"/>
        </w:rPr>
        <w:t>,</w:t>
      </w:r>
      <w:r w:rsidR="00BC4B9B" w:rsidRPr="00CA7D72">
        <w:rPr>
          <w:rStyle w:val="apple-converted-space"/>
          <w:rFonts w:ascii="Arial" w:hAnsi="Arial" w:cs="Arial"/>
          <w:iCs/>
          <w:color w:val="000000" w:themeColor="text1"/>
          <w:lang w:val="es-CO"/>
        </w:rPr>
        <w:t xml:space="preserve"> así como mezclas complejas de éstos</w:t>
      </w:r>
      <w:r w:rsidR="00E34783" w:rsidRPr="00CA7D72">
        <w:rPr>
          <w:rStyle w:val="apple-converted-space"/>
          <w:rFonts w:ascii="Arial" w:hAnsi="Arial" w:cs="Arial"/>
          <w:iCs/>
          <w:color w:val="000000" w:themeColor="text1"/>
          <w:lang w:val="es-CO"/>
        </w:rPr>
        <w:t xml:space="preserve"> como el</w:t>
      </w:r>
      <w:r w:rsidR="00BC4B9B" w:rsidRPr="00CA7D72">
        <w:rPr>
          <w:rStyle w:val="apple-converted-space"/>
          <w:rFonts w:ascii="Arial" w:hAnsi="Arial" w:cs="Arial"/>
          <w:iCs/>
          <w:color w:val="000000" w:themeColor="text1"/>
          <w:lang w:val="es-CO"/>
        </w:rPr>
        <w:t xml:space="preserve"> </w:t>
      </w:r>
      <w:proofErr w:type="spellStart"/>
      <w:r w:rsidR="0005466C">
        <w:rPr>
          <w:rStyle w:val="apple-converted-space"/>
          <w:rFonts w:ascii="Arial" w:hAnsi="Arial" w:cs="Arial"/>
          <w:iCs/>
          <w:color w:val="000000" w:themeColor="text1"/>
          <w:lang w:val="es-CO"/>
        </w:rPr>
        <w:t>diésel</w:t>
      </w:r>
      <w:proofErr w:type="spellEnd"/>
      <w:r w:rsidR="00AC09E9" w:rsidRPr="00CA7D72">
        <w:rPr>
          <w:rStyle w:val="apple-converted-space"/>
          <w:rFonts w:ascii="Arial" w:hAnsi="Arial" w:cs="Arial"/>
          <w:iCs/>
          <w:color w:val="000000" w:themeColor="text1"/>
          <w:lang w:val="es-CO"/>
        </w:rPr>
        <w:t xml:space="preserve"> </w:t>
      </w:r>
      <w:r w:rsidR="00E34783" w:rsidRPr="00CA7D72">
        <w:rPr>
          <w:rStyle w:val="apple-converted-space"/>
          <w:rFonts w:ascii="Arial" w:hAnsi="Arial" w:cs="Arial"/>
          <w:iCs/>
          <w:color w:val="000000" w:themeColor="text1"/>
          <w:lang w:val="es-CO"/>
        </w:rPr>
        <w:t>(</w:t>
      </w:r>
      <w:proofErr w:type="spellStart"/>
      <w:r w:rsidR="003A6716" w:rsidRPr="00CA7D72">
        <w:rPr>
          <w:rStyle w:val="apple-converted-space"/>
          <w:rFonts w:ascii="Arial" w:hAnsi="Arial" w:cs="Arial"/>
          <w:iCs/>
          <w:color w:val="000000" w:themeColor="text1"/>
          <w:lang w:val="es-CO"/>
        </w:rPr>
        <w:t>Chandran</w:t>
      </w:r>
      <w:proofErr w:type="spellEnd"/>
      <w:r w:rsidR="003A6716" w:rsidRPr="00CA7D72">
        <w:rPr>
          <w:rStyle w:val="apple-converted-space"/>
          <w:rFonts w:ascii="Arial" w:hAnsi="Arial" w:cs="Arial"/>
          <w:iCs/>
          <w:color w:val="000000" w:themeColor="text1"/>
          <w:lang w:val="es-CO"/>
        </w:rPr>
        <w:t xml:space="preserve"> y Das</w:t>
      </w:r>
      <w:r w:rsidR="00E34783" w:rsidRPr="00CA7D72">
        <w:rPr>
          <w:rStyle w:val="apple-converted-space"/>
          <w:rFonts w:ascii="Arial" w:hAnsi="Arial" w:cs="Arial"/>
          <w:iCs/>
          <w:color w:val="000000" w:themeColor="text1"/>
          <w:lang w:val="es-CO"/>
        </w:rPr>
        <w:t>, 2011)</w:t>
      </w:r>
      <w:r w:rsidR="00BC4B9B" w:rsidRPr="00CA7D72">
        <w:rPr>
          <w:rStyle w:val="apple-converted-space"/>
          <w:rFonts w:ascii="Arial" w:hAnsi="Arial" w:cs="Arial"/>
          <w:iCs/>
          <w:color w:val="000000" w:themeColor="text1"/>
          <w:lang w:val="es-CO"/>
        </w:rPr>
        <w:t xml:space="preserve">, </w:t>
      </w:r>
      <w:r w:rsidR="00532798" w:rsidRPr="00CA7D72">
        <w:rPr>
          <w:rStyle w:val="apple-converted-space"/>
          <w:rFonts w:ascii="Arial" w:hAnsi="Arial" w:cs="Arial"/>
          <w:iCs/>
          <w:color w:val="000000" w:themeColor="text1"/>
          <w:lang w:val="es-CO"/>
        </w:rPr>
        <w:t>llama la atención. Éstas en su mayoría</w:t>
      </w:r>
      <w:r w:rsidRPr="00CA7D72">
        <w:rPr>
          <w:rStyle w:val="apple-converted-space"/>
          <w:rFonts w:ascii="Arial" w:hAnsi="Arial" w:cs="Arial"/>
          <w:iCs/>
          <w:color w:val="000000" w:themeColor="text1"/>
          <w:lang w:val="es-CO"/>
        </w:rPr>
        <w:t xml:space="preserve"> constituyen parte de la microbiota autóctona de a</w:t>
      </w:r>
      <w:r>
        <w:rPr>
          <w:rStyle w:val="apple-converted-space"/>
          <w:rFonts w:ascii="Arial" w:hAnsi="Arial" w:cs="Arial"/>
          <w:iCs/>
          <w:color w:val="000000"/>
          <w:lang w:val="es-CO"/>
        </w:rPr>
        <w:t xml:space="preserve">mbientes contaminados por crudo u otros hidrocarburos (suelos, tanques de almacenamiento de </w:t>
      </w:r>
      <w:proofErr w:type="spellStart"/>
      <w:r w:rsidR="0005466C">
        <w:rPr>
          <w:rStyle w:val="apple-converted-space"/>
          <w:rFonts w:ascii="Arial" w:hAnsi="Arial" w:cs="Arial"/>
          <w:iCs/>
          <w:color w:val="000000"/>
          <w:lang w:val="es-CO"/>
        </w:rPr>
        <w:t>diésel</w:t>
      </w:r>
      <w:proofErr w:type="spellEnd"/>
      <w:r>
        <w:rPr>
          <w:rStyle w:val="apple-converted-space"/>
          <w:rFonts w:ascii="Arial" w:hAnsi="Arial" w:cs="Arial"/>
          <w:iCs/>
          <w:color w:val="000000"/>
          <w:lang w:val="es-CO"/>
        </w:rPr>
        <w:t>, cuerpos de agua),</w:t>
      </w:r>
      <w:r w:rsidR="00532798">
        <w:rPr>
          <w:rStyle w:val="apple-converted-space"/>
          <w:rFonts w:ascii="Arial" w:hAnsi="Arial" w:cs="Arial"/>
          <w:iCs/>
          <w:color w:val="000000"/>
          <w:lang w:val="es-CO"/>
        </w:rPr>
        <w:t xml:space="preserve"> </w:t>
      </w:r>
      <w:r w:rsidR="00BC4B9B">
        <w:rPr>
          <w:rStyle w:val="apple-converted-space"/>
          <w:rFonts w:ascii="Arial" w:hAnsi="Arial" w:cs="Arial"/>
          <w:iCs/>
          <w:color w:val="000000"/>
          <w:lang w:val="es-CO"/>
        </w:rPr>
        <w:t>donde se han identificado</w:t>
      </w:r>
      <w:r>
        <w:rPr>
          <w:rStyle w:val="apple-converted-space"/>
          <w:rFonts w:ascii="Arial" w:hAnsi="Arial" w:cs="Arial"/>
          <w:iCs/>
          <w:color w:val="000000"/>
          <w:lang w:val="es-CO"/>
        </w:rPr>
        <w:t xml:space="preserve">  géneros como </w:t>
      </w:r>
      <w:proofErr w:type="spellStart"/>
      <w:r>
        <w:rPr>
          <w:rStyle w:val="apple-converted-space"/>
          <w:rFonts w:ascii="Arial" w:hAnsi="Arial" w:cs="Arial"/>
          <w:i/>
          <w:iCs/>
          <w:color w:val="000000"/>
          <w:lang w:val="es-CO"/>
        </w:rPr>
        <w:t>Candida</w:t>
      </w:r>
      <w:proofErr w:type="spellEnd"/>
      <w:r>
        <w:rPr>
          <w:rStyle w:val="apple-converted-space"/>
          <w:rFonts w:ascii="Arial" w:hAnsi="Arial" w:cs="Arial"/>
          <w:iCs/>
          <w:color w:val="000000"/>
          <w:lang w:val="es-CO"/>
        </w:rPr>
        <w:t xml:space="preserve">, </w:t>
      </w:r>
      <w:proofErr w:type="spellStart"/>
      <w:r>
        <w:rPr>
          <w:rStyle w:val="apple-converted-space"/>
          <w:rFonts w:ascii="Arial" w:hAnsi="Arial" w:cs="Arial"/>
          <w:i/>
          <w:iCs/>
          <w:color w:val="000000"/>
          <w:lang w:val="es-CO"/>
        </w:rPr>
        <w:t>Pichia</w:t>
      </w:r>
      <w:proofErr w:type="spellEnd"/>
      <w:r>
        <w:rPr>
          <w:rStyle w:val="apple-converted-space"/>
          <w:rFonts w:ascii="Arial" w:hAnsi="Arial" w:cs="Arial"/>
          <w:iCs/>
          <w:color w:val="000000"/>
          <w:lang w:val="es-CO"/>
        </w:rPr>
        <w:t xml:space="preserve">, </w:t>
      </w:r>
      <w:proofErr w:type="spellStart"/>
      <w:r>
        <w:rPr>
          <w:rStyle w:val="apple-converted-space"/>
          <w:rFonts w:ascii="Arial" w:hAnsi="Arial" w:cs="Arial"/>
          <w:i/>
          <w:iCs/>
          <w:color w:val="000000"/>
          <w:lang w:val="es-CO"/>
        </w:rPr>
        <w:t>Cryptococcus</w:t>
      </w:r>
      <w:proofErr w:type="spellEnd"/>
      <w:r>
        <w:rPr>
          <w:rStyle w:val="apple-converted-space"/>
          <w:rFonts w:ascii="Arial" w:hAnsi="Arial" w:cs="Arial"/>
          <w:iCs/>
          <w:color w:val="000000"/>
          <w:lang w:val="es-CO"/>
        </w:rPr>
        <w:t xml:space="preserve">, </w:t>
      </w:r>
      <w:proofErr w:type="spellStart"/>
      <w:r>
        <w:rPr>
          <w:rStyle w:val="apple-converted-space"/>
          <w:rFonts w:ascii="Arial" w:hAnsi="Arial" w:cs="Arial"/>
          <w:i/>
          <w:iCs/>
          <w:color w:val="000000"/>
          <w:lang w:val="es-CO"/>
        </w:rPr>
        <w:t>Yarrowia</w:t>
      </w:r>
      <w:proofErr w:type="spellEnd"/>
      <w:r>
        <w:rPr>
          <w:rStyle w:val="apple-converted-space"/>
          <w:rFonts w:ascii="Arial" w:hAnsi="Arial" w:cs="Arial"/>
          <w:iCs/>
          <w:color w:val="000000"/>
          <w:lang w:val="es-CO"/>
        </w:rPr>
        <w:t xml:space="preserve"> (</w:t>
      </w:r>
      <w:proofErr w:type="spellStart"/>
      <w:r>
        <w:rPr>
          <w:rStyle w:val="apple-converted-space"/>
          <w:rFonts w:ascii="Arial" w:hAnsi="Arial" w:cs="Arial"/>
          <w:iCs/>
          <w:color w:val="000000"/>
          <w:lang w:val="es-CO"/>
        </w:rPr>
        <w:t>Hassanshahian</w:t>
      </w:r>
      <w:proofErr w:type="spellEnd"/>
      <w:r>
        <w:rPr>
          <w:rStyle w:val="apple-converted-space"/>
          <w:rFonts w:ascii="Arial" w:hAnsi="Arial" w:cs="Arial"/>
          <w:iCs/>
          <w:color w:val="000000"/>
          <w:lang w:val="es-CO"/>
        </w:rPr>
        <w:t xml:space="preserve"> </w:t>
      </w:r>
      <w:r>
        <w:rPr>
          <w:rStyle w:val="apple-converted-space"/>
          <w:rFonts w:ascii="Arial" w:hAnsi="Arial" w:cs="Arial"/>
          <w:i/>
          <w:iCs/>
          <w:color w:val="000000"/>
          <w:lang w:val="es-CO"/>
        </w:rPr>
        <w:t>et al</w:t>
      </w:r>
      <w:r>
        <w:rPr>
          <w:rStyle w:val="apple-converted-space"/>
          <w:rFonts w:ascii="Arial" w:hAnsi="Arial" w:cs="Arial"/>
          <w:iCs/>
          <w:color w:val="000000"/>
          <w:lang w:val="es-CO"/>
        </w:rPr>
        <w:t>., 2012)</w:t>
      </w:r>
      <w:r>
        <w:rPr>
          <w:rStyle w:val="apple-converted-space"/>
          <w:rFonts w:ascii="Arial" w:hAnsi="Arial" w:cs="Arial"/>
          <w:i/>
          <w:iCs/>
          <w:color w:val="000000"/>
          <w:lang w:val="es-CO"/>
        </w:rPr>
        <w:t xml:space="preserve">, </w:t>
      </w:r>
      <w:proofErr w:type="spellStart"/>
      <w:r>
        <w:rPr>
          <w:rStyle w:val="apple-converted-space"/>
          <w:rFonts w:ascii="Arial" w:hAnsi="Arial" w:cs="Arial"/>
          <w:i/>
          <w:iCs/>
          <w:color w:val="000000"/>
          <w:lang w:val="es-CO"/>
        </w:rPr>
        <w:lastRenderedPageBreak/>
        <w:t>Meyerozyma</w:t>
      </w:r>
      <w:proofErr w:type="spellEnd"/>
      <w:r>
        <w:rPr>
          <w:rStyle w:val="apple-converted-space"/>
          <w:rFonts w:ascii="Arial" w:hAnsi="Arial" w:cs="Arial"/>
          <w:iCs/>
          <w:color w:val="000000"/>
          <w:lang w:val="es-CO"/>
        </w:rPr>
        <w:t xml:space="preserve">, </w:t>
      </w:r>
      <w:proofErr w:type="spellStart"/>
      <w:r>
        <w:rPr>
          <w:rStyle w:val="apple-converted-space"/>
          <w:rFonts w:ascii="Arial" w:hAnsi="Arial" w:cs="Arial"/>
          <w:i/>
          <w:iCs/>
          <w:color w:val="000000"/>
          <w:lang w:val="es-CO"/>
        </w:rPr>
        <w:t>Rhodotorula</w:t>
      </w:r>
      <w:proofErr w:type="spellEnd"/>
      <w:r>
        <w:rPr>
          <w:rStyle w:val="apple-converted-space"/>
          <w:rFonts w:ascii="Arial" w:hAnsi="Arial" w:cs="Arial"/>
          <w:iCs/>
          <w:color w:val="000000"/>
          <w:lang w:val="es-CO"/>
        </w:rPr>
        <w:t xml:space="preserve">, </w:t>
      </w:r>
      <w:proofErr w:type="spellStart"/>
      <w:r>
        <w:rPr>
          <w:rStyle w:val="apple-converted-space"/>
          <w:rFonts w:ascii="Arial" w:hAnsi="Arial" w:cs="Arial"/>
          <w:i/>
          <w:iCs/>
          <w:color w:val="000000"/>
          <w:lang w:val="es-CO"/>
        </w:rPr>
        <w:t>Wickerhamia</w:t>
      </w:r>
      <w:proofErr w:type="spellEnd"/>
      <w:r>
        <w:rPr>
          <w:rStyle w:val="apple-converted-space"/>
          <w:rFonts w:ascii="Arial" w:hAnsi="Arial" w:cs="Arial"/>
          <w:iCs/>
          <w:color w:val="000000"/>
          <w:lang w:val="es-CO"/>
        </w:rPr>
        <w:t xml:space="preserve"> y </w:t>
      </w:r>
      <w:proofErr w:type="spellStart"/>
      <w:r>
        <w:rPr>
          <w:rStyle w:val="apple-converted-space"/>
          <w:rFonts w:ascii="Arial" w:hAnsi="Arial" w:cs="Arial"/>
          <w:i/>
          <w:iCs/>
          <w:color w:val="000000"/>
          <w:lang w:val="es-CO"/>
        </w:rPr>
        <w:t>Rhodosporidium</w:t>
      </w:r>
      <w:proofErr w:type="spellEnd"/>
      <w:r>
        <w:rPr>
          <w:rStyle w:val="apple-converted-space"/>
          <w:rFonts w:ascii="Arial" w:hAnsi="Arial" w:cs="Arial"/>
          <w:iCs/>
          <w:color w:val="000000"/>
          <w:lang w:val="es-CO"/>
        </w:rPr>
        <w:t xml:space="preserve"> (</w:t>
      </w:r>
      <w:proofErr w:type="spellStart"/>
      <w:r>
        <w:rPr>
          <w:rStyle w:val="apple-converted-space"/>
          <w:rFonts w:ascii="Arial" w:hAnsi="Arial" w:cs="Arial"/>
          <w:iCs/>
          <w:color w:val="000000"/>
          <w:lang w:val="es-CO"/>
        </w:rPr>
        <w:t>Goulart</w:t>
      </w:r>
      <w:proofErr w:type="spellEnd"/>
      <w:r>
        <w:rPr>
          <w:rStyle w:val="apple-converted-space"/>
          <w:rFonts w:ascii="Arial" w:hAnsi="Arial" w:cs="Arial"/>
          <w:iCs/>
          <w:color w:val="000000"/>
          <w:lang w:val="es-CO"/>
        </w:rPr>
        <w:t xml:space="preserve"> </w:t>
      </w:r>
      <w:r>
        <w:rPr>
          <w:rStyle w:val="apple-converted-space"/>
          <w:rFonts w:ascii="Arial" w:hAnsi="Arial" w:cs="Arial"/>
          <w:i/>
          <w:iCs/>
          <w:color w:val="000000"/>
          <w:lang w:val="es-CO"/>
        </w:rPr>
        <w:t>et al</w:t>
      </w:r>
      <w:r>
        <w:rPr>
          <w:rStyle w:val="apple-converted-space"/>
          <w:rFonts w:ascii="Arial" w:hAnsi="Arial" w:cs="Arial"/>
          <w:iCs/>
          <w:color w:val="000000"/>
          <w:lang w:val="es-CO"/>
        </w:rPr>
        <w:t>., 2014)</w:t>
      </w:r>
      <w:r w:rsidR="00BC4B9B">
        <w:rPr>
          <w:rStyle w:val="apple-converted-space"/>
          <w:rFonts w:ascii="Arial" w:hAnsi="Arial" w:cs="Arial"/>
          <w:iCs/>
          <w:color w:val="FF0000"/>
          <w:lang w:val="es-CO"/>
        </w:rPr>
        <w:t xml:space="preserve">. </w:t>
      </w:r>
      <w:r>
        <w:rPr>
          <w:rFonts w:ascii="Arial" w:hAnsi="Arial" w:cs="Arial"/>
          <w:lang w:val="es-CO"/>
        </w:rPr>
        <w:t>Por otra parte, en cuanto a la presencia de microorganismos en tanques de combustible, se han reportado comúnmente casos de contaminación microbiológica en la industria aeronáutica y naval (</w:t>
      </w:r>
      <w:proofErr w:type="spellStart"/>
      <w:r>
        <w:rPr>
          <w:rFonts w:ascii="Arial" w:hAnsi="Arial" w:cs="Arial"/>
          <w:lang w:val="es-CO"/>
        </w:rPr>
        <w:t>Swift</w:t>
      </w:r>
      <w:proofErr w:type="spellEnd"/>
      <w:r>
        <w:rPr>
          <w:rFonts w:ascii="Arial" w:hAnsi="Arial" w:cs="Arial"/>
          <w:lang w:val="es-CO"/>
        </w:rPr>
        <w:t xml:space="preserve">, 1988; </w:t>
      </w:r>
      <w:proofErr w:type="spellStart"/>
      <w:r>
        <w:rPr>
          <w:rFonts w:ascii="Arial" w:hAnsi="Arial" w:cs="Arial"/>
          <w:lang w:val="es-CO"/>
        </w:rPr>
        <w:t>Neihof</w:t>
      </w:r>
      <w:proofErr w:type="spellEnd"/>
      <w:r>
        <w:rPr>
          <w:rFonts w:ascii="Arial" w:hAnsi="Arial" w:cs="Arial"/>
          <w:lang w:val="es-CO"/>
        </w:rPr>
        <w:t xml:space="preserve">, 1988; </w:t>
      </w:r>
      <w:proofErr w:type="spellStart"/>
      <w:r>
        <w:rPr>
          <w:rFonts w:ascii="Arial" w:hAnsi="Arial" w:cs="Arial"/>
          <w:lang w:val="es-CO"/>
        </w:rPr>
        <w:t>Yemashova</w:t>
      </w:r>
      <w:proofErr w:type="spellEnd"/>
      <w:r>
        <w:rPr>
          <w:rFonts w:ascii="Arial" w:hAnsi="Arial" w:cs="Arial"/>
          <w:lang w:val="es-CO"/>
        </w:rPr>
        <w:t xml:space="preserve"> </w:t>
      </w:r>
      <w:r>
        <w:rPr>
          <w:rFonts w:ascii="Arial" w:hAnsi="Arial" w:cs="Arial"/>
          <w:i/>
          <w:lang w:val="es-CO"/>
        </w:rPr>
        <w:t>et al.,</w:t>
      </w:r>
      <w:r>
        <w:rPr>
          <w:rFonts w:ascii="Arial" w:hAnsi="Arial" w:cs="Arial"/>
          <w:lang w:val="es-CO"/>
        </w:rPr>
        <w:t xml:space="preserve"> 2007). Los tanques </w:t>
      </w:r>
      <w:r w:rsidR="002D4362">
        <w:rPr>
          <w:rFonts w:ascii="Arial" w:hAnsi="Arial" w:cs="Arial"/>
          <w:lang w:val="es-CO"/>
        </w:rPr>
        <w:t>resultan ser espacios que propician</w:t>
      </w:r>
      <w:r>
        <w:rPr>
          <w:rFonts w:ascii="Arial" w:hAnsi="Arial" w:cs="Arial"/>
          <w:lang w:val="es-CO"/>
        </w:rPr>
        <w:t xml:space="preserve"> el crecimiento y reproducción de las células, al proveer una fuente constante de carbono (combustible), así como </w:t>
      </w:r>
      <w:r w:rsidR="00EC5BD8">
        <w:rPr>
          <w:rFonts w:ascii="Arial" w:hAnsi="Arial" w:cs="Arial"/>
          <w:lang w:val="es-CO"/>
        </w:rPr>
        <w:t xml:space="preserve">cierta </w:t>
      </w:r>
      <w:r>
        <w:rPr>
          <w:rFonts w:ascii="Arial" w:hAnsi="Arial" w:cs="Arial"/>
          <w:lang w:val="es-CO"/>
        </w:rPr>
        <w:t xml:space="preserve">humedad, lo que permite el desarrollo de </w:t>
      </w:r>
      <w:proofErr w:type="spellStart"/>
      <w:r>
        <w:rPr>
          <w:rFonts w:ascii="Arial" w:hAnsi="Arial" w:cs="Arial"/>
          <w:lang w:val="es-CO"/>
        </w:rPr>
        <w:t>biopelículas</w:t>
      </w:r>
      <w:proofErr w:type="spellEnd"/>
      <w:r>
        <w:rPr>
          <w:rFonts w:ascii="Arial" w:hAnsi="Arial" w:cs="Arial"/>
          <w:lang w:val="es-CO"/>
        </w:rPr>
        <w:t xml:space="preserve"> (</w:t>
      </w:r>
      <w:proofErr w:type="spellStart"/>
      <w:r>
        <w:rPr>
          <w:rFonts w:ascii="Arial" w:hAnsi="Arial" w:cs="Arial"/>
          <w:lang w:val="es-CO"/>
        </w:rPr>
        <w:t>Onuorah</w:t>
      </w:r>
      <w:proofErr w:type="spellEnd"/>
      <w:r>
        <w:rPr>
          <w:rFonts w:ascii="Arial" w:hAnsi="Arial" w:cs="Arial"/>
          <w:lang w:val="es-CO"/>
        </w:rPr>
        <w:t xml:space="preserve"> </w:t>
      </w:r>
      <w:r>
        <w:rPr>
          <w:rFonts w:ascii="Arial" w:hAnsi="Arial" w:cs="Arial"/>
          <w:i/>
          <w:lang w:val="es-CO"/>
        </w:rPr>
        <w:t>et al</w:t>
      </w:r>
      <w:r>
        <w:rPr>
          <w:rFonts w:ascii="Arial" w:hAnsi="Arial" w:cs="Arial"/>
          <w:lang w:val="es-CO"/>
        </w:rPr>
        <w:t xml:space="preserve">., 2015) que se acumulan en las paredes, fondo y ductos de entrada al tanque </w:t>
      </w:r>
      <w:r>
        <w:rPr>
          <w:rFonts w:ascii="Arial" w:hAnsi="Arial" w:cs="Arial"/>
          <w:shd w:val="clear" w:color="auto" w:fill="FFFFFF"/>
          <w:lang w:val="es-CO"/>
        </w:rPr>
        <w:t>(</w:t>
      </w:r>
      <w:proofErr w:type="spellStart"/>
      <w:r>
        <w:rPr>
          <w:rFonts w:ascii="Arial" w:hAnsi="Arial" w:cs="Arial"/>
          <w:shd w:val="clear" w:color="auto" w:fill="FFFFFF"/>
          <w:lang w:val="es-CO"/>
        </w:rPr>
        <w:t>Shennan</w:t>
      </w:r>
      <w:proofErr w:type="spellEnd"/>
      <w:r>
        <w:rPr>
          <w:rFonts w:ascii="Arial" w:hAnsi="Arial" w:cs="Arial"/>
          <w:shd w:val="clear" w:color="auto" w:fill="FFFFFF"/>
          <w:lang w:val="es-CO"/>
        </w:rPr>
        <w:t xml:space="preserve">, 1988). Algunos de los </w:t>
      </w:r>
      <w:r>
        <w:rPr>
          <w:rFonts w:ascii="Arial" w:hAnsi="Arial" w:cs="Arial"/>
          <w:color w:val="000000"/>
          <w:shd w:val="clear" w:color="auto" w:fill="FFFFFF"/>
          <w:lang w:val="es-CO"/>
        </w:rPr>
        <w:t xml:space="preserve">microorganismos más comúnmente encontrados en tanques de combustible de aviones pertenecen a bacterias de los géneros </w:t>
      </w:r>
      <w:proofErr w:type="spellStart"/>
      <w:r>
        <w:rPr>
          <w:rFonts w:ascii="Arial" w:hAnsi="Arial" w:cs="Arial"/>
          <w:i/>
          <w:color w:val="000000"/>
          <w:shd w:val="clear" w:color="auto" w:fill="FFFFFF"/>
          <w:lang w:val="es-CO"/>
        </w:rPr>
        <w:t>Bacillus</w:t>
      </w:r>
      <w:proofErr w:type="spellEnd"/>
      <w:r>
        <w:rPr>
          <w:rFonts w:ascii="Arial" w:hAnsi="Arial" w:cs="Arial"/>
          <w:color w:val="000000"/>
          <w:shd w:val="clear" w:color="auto" w:fill="FFFFFF"/>
          <w:lang w:val="es-CO"/>
        </w:rPr>
        <w:t xml:space="preserve"> y </w:t>
      </w:r>
      <w:proofErr w:type="spellStart"/>
      <w:r>
        <w:rPr>
          <w:rFonts w:ascii="Arial" w:hAnsi="Arial" w:cs="Arial"/>
          <w:i/>
          <w:color w:val="000000"/>
          <w:shd w:val="clear" w:color="auto" w:fill="FFFFFF"/>
          <w:lang w:val="es-CO"/>
        </w:rPr>
        <w:t>Pseudomonas</w:t>
      </w:r>
      <w:proofErr w:type="spellEnd"/>
      <w:r>
        <w:rPr>
          <w:rFonts w:ascii="Arial" w:hAnsi="Arial" w:cs="Arial"/>
          <w:color w:val="000000"/>
          <w:shd w:val="clear" w:color="auto" w:fill="FFFFFF"/>
          <w:lang w:val="es-CO"/>
        </w:rPr>
        <w:t>, al igual que reductoras de sulfatos. En cuanto a</w:t>
      </w:r>
      <w:r w:rsidR="002D4362">
        <w:rPr>
          <w:rFonts w:ascii="Arial" w:hAnsi="Arial" w:cs="Arial"/>
          <w:color w:val="000000"/>
          <w:shd w:val="clear" w:color="auto" w:fill="FFFFFF"/>
          <w:lang w:val="es-CO"/>
        </w:rPr>
        <w:t xml:space="preserve"> los</w:t>
      </w:r>
      <w:r>
        <w:rPr>
          <w:rFonts w:ascii="Arial" w:hAnsi="Arial" w:cs="Arial"/>
          <w:color w:val="000000"/>
          <w:shd w:val="clear" w:color="auto" w:fill="FFFFFF"/>
          <w:lang w:val="es-CO"/>
        </w:rPr>
        <w:t xml:space="preserve"> hongos,</w:t>
      </w:r>
      <w:r w:rsidR="002D4362">
        <w:rPr>
          <w:rFonts w:ascii="Arial" w:hAnsi="Arial" w:cs="Arial"/>
          <w:color w:val="000000"/>
          <w:shd w:val="clear" w:color="auto" w:fill="FFFFFF"/>
          <w:lang w:val="es-CO"/>
        </w:rPr>
        <w:t xml:space="preserve"> comúnmente se reportan </w:t>
      </w:r>
      <w:r>
        <w:rPr>
          <w:rFonts w:ascii="Arial" w:hAnsi="Arial" w:cs="Arial"/>
          <w:color w:val="000000"/>
          <w:shd w:val="clear" w:color="auto" w:fill="FFFFFF"/>
          <w:lang w:val="es-CO"/>
        </w:rPr>
        <w:t>a los géneros</w:t>
      </w:r>
      <w:r>
        <w:rPr>
          <w:rStyle w:val="apple-converted-space"/>
          <w:rFonts w:ascii="Arial" w:hAnsi="Arial" w:cs="Arial"/>
          <w:color w:val="000000"/>
          <w:shd w:val="clear" w:color="auto" w:fill="FFFFFF"/>
          <w:lang w:val="es-CO"/>
        </w:rPr>
        <w:t> </w:t>
      </w:r>
      <w:proofErr w:type="spellStart"/>
      <w:r>
        <w:rPr>
          <w:rFonts w:ascii="Arial" w:hAnsi="Arial" w:cs="Arial"/>
          <w:i/>
          <w:iCs/>
          <w:color w:val="000000"/>
          <w:lang w:val="es-CO"/>
        </w:rPr>
        <w:t>Penicilium</w:t>
      </w:r>
      <w:proofErr w:type="spellEnd"/>
      <w:r>
        <w:rPr>
          <w:rFonts w:ascii="Arial" w:hAnsi="Arial" w:cs="Arial"/>
          <w:iCs/>
          <w:color w:val="000000"/>
          <w:lang w:val="es-CO"/>
        </w:rPr>
        <w:t xml:space="preserve">, </w:t>
      </w:r>
      <w:proofErr w:type="spellStart"/>
      <w:r w:rsidR="0005466C">
        <w:rPr>
          <w:rFonts w:ascii="Arial" w:hAnsi="Arial" w:cs="Arial"/>
          <w:i/>
          <w:iCs/>
          <w:color w:val="000000"/>
          <w:lang w:val="es-CO"/>
        </w:rPr>
        <w:t>Cephalosporium</w:t>
      </w:r>
      <w:proofErr w:type="spellEnd"/>
      <w:r w:rsidR="0005466C">
        <w:rPr>
          <w:rStyle w:val="apple-converted-space"/>
          <w:rFonts w:ascii="Arial" w:hAnsi="Arial" w:cs="Arial"/>
          <w:i/>
          <w:iCs/>
          <w:color w:val="000000"/>
          <w:lang w:val="es-CO"/>
        </w:rPr>
        <w:t> </w:t>
      </w:r>
      <w:r w:rsidR="000F3ABD" w:rsidRPr="000F3ABD">
        <w:rPr>
          <w:rStyle w:val="apple-converted-space"/>
          <w:rFonts w:ascii="Arial" w:hAnsi="Arial" w:cs="Arial"/>
          <w:iCs/>
          <w:color w:val="000000"/>
          <w:lang w:val="es-CO"/>
        </w:rPr>
        <w:t>y</w:t>
      </w:r>
      <w:r>
        <w:rPr>
          <w:rFonts w:ascii="Arial" w:hAnsi="Arial" w:cs="Arial"/>
          <w:color w:val="000000"/>
          <w:shd w:val="clear" w:color="auto" w:fill="FFFFFF"/>
          <w:lang w:val="es-CO"/>
        </w:rPr>
        <w:t xml:space="preserve"> en particular, </w:t>
      </w:r>
      <w:proofErr w:type="spellStart"/>
      <w:r>
        <w:rPr>
          <w:rFonts w:ascii="Arial" w:hAnsi="Arial" w:cs="Arial"/>
          <w:i/>
          <w:iCs/>
          <w:color w:val="000000"/>
          <w:lang w:val="es-CO"/>
        </w:rPr>
        <w:t>Hormoconis</w:t>
      </w:r>
      <w:proofErr w:type="spellEnd"/>
      <w:r>
        <w:rPr>
          <w:rFonts w:ascii="Arial" w:hAnsi="Arial" w:cs="Arial"/>
          <w:i/>
          <w:iCs/>
          <w:color w:val="000000"/>
          <w:lang w:val="es-CO"/>
        </w:rPr>
        <w:t xml:space="preserve"> </w:t>
      </w:r>
      <w:proofErr w:type="spellStart"/>
      <w:r>
        <w:rPr>
          <w:rFonts w:ascii="Arial" w:hAnsi="Arial" w:cs="Arial"/>
          <w:i/>
          <w:iCs/>
          <w:color w:val="000000"/>
          <w:lang w:val="es-CO"/>
        </w:rPr>
        <w:t>resinae</w:t>
      </w:r>
      <w:proofErr w:type="spellEnd"/>
      <w:r>
        <w:rPr>
          <w:rStyle w:val="apple-converted-space"/>
          <w:rFonts w:ascii="Arial" w:hAnsi="Arial" w:cs="Arial"/>
          <w:color w:val="000000"/>
          <w:shd w:val="clear" w:color="auto" w:fill="FFFFFF"/>
          <w:lang w:val="es-CO"/>
        </w:rPr>
        <w:t> </w:t>
      </w:r>
      <w:r w:rsidR="00AC09E9">
        <w:rPr>
          <w:rStyle w:val="apple-converted-space"/>
          <w:rFonts w:ascii="Arial" w:hAnsi="Arial" w:cs="Arial"/>
          <w:color w:val="000000"/>
          <w:shd w:val="clear" w:color="auto" w:fill="FFFFFF"/>
          <w:lang w:val="es-CO"/>
        </w:rPr>
        <w:t xml:space="preserve"> </w:t>
      </w:r>
      <w:r>
        <w:rPr>
          <w:rFonts w:ascii="Arial" w:hAnsi="Arial" w:cs="Arial"/>
          <w:color w:val="000000"/>
          <w:shd w:val="clear" w:color="auto" w:fill="FFFFFF"/>
          <w:lang w:val="es-CO"/>
        </w:rPr>
        <w:t>y</w:t>
      </w:r>
      <w:r>
        <w:rPr>
          <w:rStyle w:val="apple-converted-space"/>
          <w:rFonts w:ascii="Arial" w:hAnsi="Arial" w:cs="Arial"/>
          <w:color w:val="000000"/>
          <w:shd w:val="clear" w:color="auto" w:fill="FFFFFF"/>
          <w:lang w:val="es-CO"/>
        </w:rPr>
        <w:t> </w:t>
      </w:r>
      <w:r w:rsidR="00AC09E9">
        <w:rPr>
          <w:rStyle w:val="apple-converted-space"/>
          <w:rFonts w:ascii="Arial" w:hAnsi="Arial" w:cs="Arial"/>
          <w:color w:val="000000"/>
          <w:shd w:val="clear" w:color="auto" w:fill="FFFFFF"/>
          <w:lang w:val="es-CO"/>
        </w:rPr>
        <w:t xml:space="preserve"> </w:t>
      </w:r>
      <w:proofErr w:type="spellStart"/>
      <w:r>
        <w:rPr>
          <w:rFonts w:ascii="Arial" w:hAnsi="Arial" w:cs="Arial"/>
          <w:i/>
          <w:iCs/>
          <w:color w:val="000000"/>
          <w:lang w:val="es-CO"/>
        </w:rPr>
        <w:t>Aspergillus</w:t>
      </w:r>
      <w:proofErr w:type="spellEnd"/>
      <w:r>
        <w:rPr>
          <w:rFonts w:ascii="Arial" w:hAnsi="Arial" w:cs="Arial"/>
          <w:i/>
          <w:iCs/>
          <w:color w:val="000000"/>
          <w:lang w:val="es-CO"/>
        </w:rPr>
        <w:t xml:space="preserve"> </w:t>
      </w:r>
      <w:proofErr w:type="spellStart"/>
      <w:r>
        <w:rPr>
          <w:rFonts w:ascii="Arial" w:hAnsi="Arial" w:cs="Arial"/>
          <w:i/>
          <w:iCs/>
          <w:color w:val="000000"/>
          <w:lang w:val="es-CO"/>
        </w:rPr>
        <w:t>fumigatus</w:t>
      </w:r>
      <w:proofErr w:type="spellEnd"/>
      <w:r>
        <w:rPr>
          <w:rFonts w:ascii="Arial" w:hAnsi="Arial" w:cs="Arial"/>
          <w:i/>
          <w:iCs/>
          <w:color w:val="000000"/>
          <w:lang w:val="es-CO"/>
        </w:rPr>
        <w:t xml:space="preserve"> </w:t>
      </w:r>
      <w:r>
        <w:rPr>
          <w:rStyle w:val="apple-converted-space"/>
          <w:rFonts w:ascii="Arial" w:hAnsi="Arial" w:cs="Arial"/>
          <w:iCs/>
          <w:color w:val="000000"/>
          <w:lang w:val="es-CO"/>
        </w:rPr>
        <w:t>(</w:t>
      </w:r>
      <w:proofErr w:type="spellStart"/>
      <w:r>
        <w:rPr>
          <w:rStyle w:val="apple-converted-space"/>
          <w:rFonts w:ascii="Arial" w:hAnsi="Arial" w:cs="Arial"/>
          <w:iCs/>
          <w:color w:val="000000"/>
          <w:lang w:val="es-CO"/>
        </w:rPr>
        <w:t>Itah</w:t>
      </w:r>
      <w:proofErr w:type="spellEnd"/>
      <w:r>
        <w:rPr>
          <w:rStyle w:val="apple-converted-space"/>
          <w:rFonts w:ascii="Arial" w:hAnsi="Arial" w:cs="Arial"/>
          <w:iCs/>
          <w:color w:val="000000"/>
          <w:lang w:val="es-CO"/>
        </w:rPr>
        <w:t xml:space="preserve"> </w:t>
      </w:r>
      <w:r>
        <w:rPr>
          <w:rStyle w:val="apple-converted-space"/>
          <w:rFonts w:ascii="Arial" w:hAnsi="Arial" w:cs="Arial"/>
          <w:i/>
          <w:iCs/>
          <w:color w:val="000000"/>
          <w:lang w:val="es-CO"/>
        </w:rPr>
        <w:t>et al</w:t>
      </w:r>
      <w:r>
        <w:rPr>
          <w:rStyle w:val="apple-converted-space"/>
          <w:rFonts w:ascii="Arial" w:hAnsi="Arial" w:cs="Arial"/>
          <w:iCs/>
          <w:color w:val="000000"/>
          <w:lang w:val="es-CO"/>
        </w:rPr>
        <w:t>., 2009)</w:t>
      </w:r>
      <w:r>
        <w:rPr>
          <w:rFonts w:ascii="Arial" w:hAnsi="Arial" w:cs="Arial"/>
          <w:i/>
          <w:iCs/>
          <w:color w:val="000000"/>
          <w:lang w:val="es-CO"/>
        </w:rPr>
        <w:t>.</w:t>
      </w:r>
      <w:r>
        <w:rPr>
          <w:rFonts w:ascii="Arial" w:hAnsi="Arial" w:cs="Arial"/>
          <w:iCs/>
          <w:color w:val="000000"/>
          <w:lang w:val="es-CO"/>
        </w:rPr>
        <w:t xml:space="preserve"> Adicionalmente, a pesar de que en su mayoría los aislamientos corresponden a hongos filamentosos, también se han reportado levaduras como</w:t>
      </w:r>
      <w:r>
        <w:rPr>
          <w:rFonts w:ascii="Arial" w:hAnsi="Arial" w:cs="Arial"/>
          <w:i/>
          <w:iCs/>
          <w:color w:val="000000"/>
          <w:lang w:val="es-CO"/>
        </w:rPr>
        <w:t xml:space="preserve"> </w:t>
      </w:r>
      <w:proofErr w:type="spellStart"/>
      <w:r>
        <w:rPr>
          <w:rFonts w:ascii="Arial" w:hAnsi="Arial" w:cs="Arial"/>
          <w:i/>
          <w:iCs/>
          <w:color w:val="000000"/>
          <w:lang w:val="es-CO"/>
        </w:rPr>
        <w:t>Candida</w:t>
      </w:r>
      <w:proofErr w:type="spellEnd"/>
      <w:r>
        <w:rPr>
          <w:rFonts w:ascii="Arial" w:hAnsi="Arial" w:cs="Arial"/>
          <w:iCs/>
          <w:color w:val="000000"/>
          <w:lang w:val="es-CO"/>
        </w:rPr>
        <w:t xml:space="preserve"> </w:t>
      </w:r>
      <w:proofErr w:type="spellStart"/>
      <w:r>
        <w:rPr>
          <w:rFonts w:ascii="Arial" w:hAnsi="Arial" w:cs="Arial"/>
          <w:i/>
          <w:iCs/>
          <w:color w:val="000000"/>
          <w:lang w:val="es-CO"/>
        </w:rPr>
        <w:t>tropicalis</w:t>
      </w:r>
      <w:proofErr w:type="spellEnd"/>
      <w:r>
        <w:rPr>
          <w:rFonts w:ascii="Arial" w:hAnsi="Arial" w:cs="Arial"/>
          <w:iCs/>
          <w:color w:val="000000"/>
          <w:lang w:val="es-CO"/>
        </w:rPr>
        <w:t xml:space="preserve"> (</w:t>
      </w:r>
      <w:proofErr w:type="spellStart"/>
      <w:r>
        <w:rPr>
          <w:rFonts w:ascii="Arial" w:hAnsi="Arial" w:cs="Arial"/>
          <w:iCs/>
          <w:color w:val="000000"/>
          <w:lang w:val="es-CO"/>
        </w:rPr>
        <w:t>Onuorah</w:t>
      </w:r>
      <w:proofErr w:type="spellEnd"/>
      <w:r>
        <w:rPr>
          <w:rFonts w:ascii="Arial" w:hAnsi="Arial" w:cs="Arial"/>
          <w:iCs/>
          <w:color w:val="000000"/>
          <w:lang w:val="es-CO"/>
        </w:rPr>
        <w:t xml:space="preserve"> </w:t>
      </w:r>
      <w:r>
        <w:rPr>
          <w:rFonts w:ascii="Arial" w:hAnsi="Arial" w:cs="Arial"/>
          <w:i/>
          <w:iCs/>
          <w:color w:val="000000"/>
          <w:lang w:val="es-CO"/>
        </w:rPr>
        <w:t>et al</w:t>
      </w:r>
      <w:r>
        <w:rPr>
          <w:rFonts w:ascii="Arial" w:hAnsi="Arial" w:cs="Arial"/>
          <w:iCs/>
          <w:color w:val="000000"/>
          <w:lang w:val="es-CO"/>
        </w:rPr>
        <w:t>., 2015)</w:t>
      </w:r>
      <w:r w:rsidR="00EF7CFE">
        <w:rPr>
          <w:rFonts w:ascii="Arial" w:hAnsi="Arial" w:cs="Arial"/>
          <w:iCs/>
          <w:color w:val="000000"/>
          <w:lang w:val="es-CO"/>
        </w:rPr>
        <w:t xml:space="preserve">, </w:t>
      </w:r>
      <w:proofErr w:type="spellStart"/>
      <w:r w:rsidR="00EF7CFE" w:rsidRPr="00CA7D72">
        <w:rPr>
          <w:rFonts w:ascii="Arial" w:hAnsi="Arial" w:cs="Arial"/>
          <w:i/>
          <w:iCs/>
          <w:color w:val="000000"/>
          <w:lang w:val="es-CO"/>
        </w:rPr>
        <w:t>Candida</w:t>
      </w:r>
      <w:proofErr w:type="spellEnd"/>
      <w:r w:rsidR="00EF7CFE" w:rsidRPr="00CA7D72">
        <w:rPr>
          <w:rFonts w:ascii="Arial" w:hAnsi="Arial" w:cs="Arial"/>
          <w:i/>
          <w:iCs/>
          <w:color w:val="000000"/>
          <w:lang w:val="es-CO"/>
        </w:rPr>
        <w:t xml:space="preserve"> </w:t>
      </w:r>
      <w:proofErr w:type="spellStart"/>
      <w:r w:rsidR="00EF7CFE" w:rsidRPr="00CA7D72">
        <w:rPr>
          <w:rFonts w:ascii="Arial" w:hAnsi="Arial" w:cs="Arial"/>
          <w:i/>
          <w:iCs/>
          <w:color w:val="000000"/>
          <w:lang w:val="es-CO"/>
        </w:rPr>
        <w:t>albicans</w:t>
      </w:r>
      <w:proofErr w:type="spellEnd"/>
      <w:r w:rsidR="00EF7CFE">
        <w:rPr>
          <w:rFonts w:ascii="Arial" w:hAnsi="Arial" w:cs="Arial"/>
          <w:iCs/>
          <w:color w:val="FF0000"/>
          <w:lang w:val="es-CO"/>
        </w:rPr>
        <w:t xml:space="preserve">, </w:t>
      </w:r>
      <w:proofErr w:type="spellStart"/>
      <w:r w:rsidR="00EF7CFE" w:rsidRPr="00CA7D72">
        <w:rPr>
          <w:rFonts w:ascii="Arial" w:hAnsi="Arial" w:cs="Arial"/>
          <w:i/>
          <w:iCs/>
          <w:color w:val="000000" w:themeColor="text1"/>
          <w:lang w:val="es-CO"/>
        </w:rPr>
        <w:t>Saccharomyces</w:t>
      </w:r>
      <w:proofErr w:type="spellEnd"/>
      <w:r w:rsidR="00EF7CFE" w:rsidRPr="00CA7D72">
        <w:rPr>
          <w:rFonts w:ascii="Arial" w:hAnsi="Arial" w:cs="Arial"/>
          <w:i/>
          <w:iCs/>
          <w:color w:val="FF0000"/>
          <w:lang w:val="es-CO"/>
        </w:rPr>
        <w:t xml:space="preserve"> </w:t>
      </w:r>
      <w:proofErr w:type="spellStart"/>
      <w:r w:rsidR="00EF7CFE" w:rsidRPr="00CA7D72">
        <w:rPr>
          <w:rFonts w:ascii="Arial" w:hAnsi="Arial" w:cs="Arial"/>
          <w:i/>
          <w:iCs/>
          <w:color w:val="000000" w:themeColor="text1"/>
          <w:lang w:val="es-CO"/>
        </w:rPr>
        <w:t>cerevisiae</w:t>
      </w:r>
      <w:proofErr w:type="spellEnd"/>
      <w:r w:rsidR="00EF7CFE" w:rsidRPr="00CA7D72">
        <w:rPr>
          <w:rFonts w:ascii="Arial" w:hAnsi="Arial" w:cs="Arial"/>
          <w:iCs/>
          <w:color w:val="000000" w:themeColor="text1"/>
          <w:lang w:val="es-CO"/>
        </w:rPr>
        <w:t xml:space="preserve"> (</w:t>
      </w:r>
      <w:proofErr w:type="spellStart"/>
      <w:r w:rsidR="00EF7CFE" w:rsidRPr="00CA7D72">
        <w:rPr>
          <w:rFonts w:ascii="Arial" w:hAnsi="Arial" w:cs="Arial"/>
          <w:iCs/>
          <w:color w:val="000000" w:themeColor="text1"/>
          <w:lang w:val="es-CO"/>
        </w:rPr>
        <w:t>Itah</w:t>
      </w:r>
      <w:proofErr w:type="spellEnd"/>
      <w:r w:rsidR="00EF7CFE" w:rsidRPr="00CA7D72">
        <w:rPr>
          <w:rFonts w:ascii="Arial" w:hAnsi="Arial" w:cs="Arial"/>
          <w:iCs/>
          <w:color w:val="000000" w:themeColor="text1"/>
          <w:lang w:val="es-CO"/>
        </w:rPr>
        <w:t xml:space="preserve"> </w:t>
      </w:r>
      <w:r w:rsidR="00EF7CFE" w:rsidRPr="00CA7D72">
        <w:rPr>
          <w:rFonts w:ascii="Arial" w:hAnsi="Arial" w:cs="Arial"/>
          <w:i/>
          <w:iCs/>
          <w:color w:val="000000" w:themeColor="text1"/>
          <w:lang w:val="es-CO"/>
        </w:rPr>
        <w:t>et al</w:t>
      </w:r>
      <w:r w:rsidR="00EF7CFE" w:rsidRPr="00CA7D72">
        <w:rPr>
          <w:rFonts w:ascii="Arial" w:hAnsi="Arial" w:cs="Arial"/>
          <w:iCs/>
          <w:color w:val="000000" w:themeColor="text1"/>
          <w:lang w:val="es-CO"/>
        </w:rPr>
        <w:t>., 2009) y</w:t>
      </w:r>
      <w:r w:rsidRPr="00CA7D72">
        <w:rPr>
          <w:rFonts w:ascii="Arial" w:hAnsi="Arial" w:cs="Arial"/>
          <w:iCs/>
          <w:color w:val="000000" w:themeColor="text1"/>
          <w:lang w:val="es-CO"/>
        </w:rPr>
        <w:t xml:space="preserve"> </w:t>
      </w:r>
      <w:proofErr w:type="spellStart"/>
      <w:r>
        <w:rPr>
          <w:rFonts w:ascii="Arial" w:hAnsi="Arial" w:cs="Arial"/>
          <w:i/>
          <w:iCs/>
          <w:color w:val="000000"/>
          <w:lang w:val="es-CO"/>
        </w:rPr>
        <w:t>Rhodotorula</w:t>
      </w:r>
      <w:proofErr w:type="spellEnd"/>
      <w:r>
        <w:rPr>
          <w:rFonts w:ascii="Arial" w:hAnsi="Arial" w:cs="Arial"/>
          <w:i/>
          <w:iCs/>
          <w:color w:val="000000"/>
          <w:lang w:val="es-CO"/>
        </w:rPr>
        <w:t xml:space="preserve"> </w:t>
      </w:r>
      <w:proofErr w:type="spellStart"/>
      <w:r w:rsidR="000F3ABD" w:rsidRPr="000F3ABD">
        <w:rPr>
          <w:rFonts w:ascii="Arial" w:hAnsi="Arial" w:cs="Arial"/>
          <w:iCs/>
          <w:color w:val="000000"/>
          <w:lang w:val="es-CO"/>
        </w:rPr>
        <w:t>sp</w:t>
      </w:r>
      <w:proofErr w:type="spellEnd"/>
      <w:r>
        <w:rPr>
          <w:rFonts w:ascii="Arial" w:hAnsi="Arial" w:cs="Arial"/>
          <w:i/>
          <w:iCs/>
          <w:color w:val="000000"/>
          <w:lang w:val="es-CO"/>
        </w:rPr>
        <w:t xml:space="preserve"> </w:t>
      </w:r>
      <w:r>
        <w:rPr>
          <w:rFonts w:ascii="Arial" w:hAnsi="Arial" w:cs="Arial"/>
          <w:iCs/>
          <w:color w:val="000000"/>
          <w:lang w:val="es-CO"/>
        </w:rPr>
        <w:t>(</w:t>
      </w:r>
      <w:proofErr w:type="spellStart"/>
      <w:r>
        <w:rPr>
          <w:rFonts w:ascii="Arial" w:hAnsi="Arial" w:cs="Arial"/>
          <w:iCs/>
          <w:color w:val="000000"/>
          <w:lang w:val="es-CO"/>
        </w:rPr>
        <w:t>Rauch</w:t>
      </w:r>
      <w:proofErr w:type="spellEnd"/>
      <w:r>
        <w:rPr>
          <w:rFonts w:ascii="Arial" w:hAnsi="Arial" w:cs="Arial"/>
          <w:iCs/>
          <w:color w:val="000000"/>
          <w:lang w:val="es-CO"/>
        </w:rPr>
        <w:t xml:space="preserve"> </w:t>
      </w:r>
      <w:r>
        <w:rPr>
          <w:rFonts w:ascii="Arial" w:hAnsi="Arial" w:cs="Arial"/>
          <w:i/>
          <w:iCs/>
          <w:color w:val="000000"/>
          <w:lang w:val="es-CO"/>
        </w:rPr>
        <w:t>et al</w:t>
      </w:r>
      <w:r>
        <w:rPr>
          <w:rFonts w:ascii="Arial" w:hAnsi="Arial" w:cs="Arial"/>
          <w:iCs/>
          <w:color w:val="000000"/>
          <w:lang w:val="es-CO"/>
        </w:rPr>
        <w:t>., 2006)</w:t>
      </w:r>
      <w:r w:rsidR="00EF7CFE">
        <w:rPr>
          <w:rFonts w:ascii="Arial" w:hAnsi="Arial" w:cs="Arial"/>
          <w:iCs/>
          <w:color w:val="000000"/>
          <w:lang w:val="es-CO"/>
        </w:rPr>
        <w:t xml:space="preserve"> entre otros</w:t>
      </w:r>
      <w:r>
        <w:rPr>
          <w:rFonts w:ascii="Arial" w:hAnsi="Arial" w:cs="Arial"/>
          <w:i/>
          <w:iCs/>
          <w:color w:val="000000"/>
          <w:lang w:val="es-CO"/>
        </w:rPr>
        <w:t xml:space="preserve">. </w:t>
      </w:r>
      <w:r w:rsidR="00EF7CFE">
        <w:rPr>
          <w:rFonts w:ascii="Arial" w:hAnsi="Arial" w:cs="Arial"/>
          <w:iCs/>
          <w:color w:val="000000"/>
          <w:lang w:val="es-CO"/>
        </w:rPr>
        <w:t>E</w:t>
      </w:r>
      <w:r>
        <w:rPr>
          <w:rFonts w:ascii="Arial" w:hAnsi="Arial" w:cs="Arial"/>
          <w:iCs/>
          <w:color w:val="000000"/>
          <w:lang w:val="es-CO"/>
        </w:rPr>
        <w:t xml:space="preserve">n </w:t>
      </w:r>
      <w:r>
        <w:rPr>
          <w:rStyle w:val="apple-converted-space"/>
          <w:rFonts w:ascii="Arial" w:hAnsi="Arial" w:cs="Arial"/>
          <w:iCs/>
          <w:color w:val="000000"/>
          <w:lang w:val="es-CO"/>
        </w:rPr>
        <w:t xml:space="preserve">tanques de gasolina de vehículos urbanos, los reportes de contaminación microbiana se concentran en el estudio realizado por </w:t>
      </w:r>
      <w:proofErr w:type="spellStart"/>
      <w:r>
        <w:rPr>
          <w:rStyle w:val="apple-converted-space"/>
          <w:rFonts w:ascii="Arial" w:hAnsi="Arial" w:cs="Arial"/>
          <w:iCs/>
          <w:color w:val="000000"/>
          <w:lang w:val="es-CO"/>
        </w:rPr>
        <w:t>Isola</w:t>
      </w:r>
      <w:proofErr w:type="spellEnd"/>
      <w:r>
        <w:rPr>
          <w:rStyle w:val="apple-converted-space"/>
          <w:rFonts w:ascii="Arial" w:hAnsi="Arial" w:cs="Arial"/>
          <w:iCs/>
          <w:color w:val="000000"/>
          <w:lang w:val="es-CO"/>
        </w:rPr>
        <w:t xml:space="preserve"> </w:t>
      </w:r>
      <w:r>
        <w:rPr>
          <w:rStyle w:val="apple-converted-space"/>
          <w:rFonts w:ascii="Arial" w:hAnsi="Arial" w:cs="Arial"/>
          <w:i/>
          <w:iCs/>
          <w:color w:val="000000"/>
          <w:lang w:val="es-CO"/>
        </w:rPr>
        <w:t>et al</w:t>
      </w:r>
      <w:r>
        <w:rPr>
          <w:rStyle w:val="apple-converted-space"/>
          <w:rFonts w:ascii="Arial" w:hAnsi="Arial" w:cs="Arial"/>
          <w:iCs/>
          <w:color w:val="000000"/>
          <w:lang w:val="es-CO"/>
        </w:rPr>
        <w:t xml:space="preserve"> (2013) en el cual reportan la presencia d</w:t>
      </w:r>
      <w:r w:rsidR="00AF40CE">
        <w:rPr>
          <w:rStyle w:val="apple-converted-space"/>
          <w:rFonts w:ascii="Arial" w:hAnsi="Arial" w:cs="Arial"/>
          <w:iCs/>
          <w:color w:val="000000"/>
          <w:lang w:val="es-CO"/>
        </w:rPr>
        <w:t>e</w:t>
      </w:r>
      <w:r w:rsidR="000B4F7B">
        <w:rPr>
          <w:rStyle w:val="apple-converted-space"/>
          <w:rFonts w:ascii="Arial" w:hAnsi="Arial" w:cs="Arial"/>
          <w:iCs/>
          <w:color w:val="000000"/>
          <w:lang w:val="es-CO"/>
        </w:rPr>
        <w:t xml:space="preserve"> hongos del género</w:t>
      </w:r>
      <w:r w:rsidR="00AF40CE">
        <w:rPr>
          <w:rStyle w:val="apple-converted-space"/>
          <w:rFonts w:ascii="Arial" w:hAnsi="Arial" w:cs="Arial"/>
          <w:iCs/>
          <w:color w:val="000000"/>
          <w:lang w:val="es-CO"/>
        </w:rPr>
        <w:t xml:space="preserve"> </w:t>
      </w:r>
      <w:proofErr w:type="spellStart"/>
      <w:r w:rsidR="000B4F7B" w:rsidRPr="00CA7D72">
        <w:rPr>
          <w:rStyle w:val="apple-converted-space"/>
          <w:rFonts w:ascii="Arial" w:hAnsi="Arial" w:cs="Arial"/>
          <w:i/>
          <w:iCs/>
          <w:color w:val="000000"/>
          <w:lang w:val="es-CO"/>
        </w:rPr>
        <w:t>Exophiala</w:t>
      </w:r>
      <w:proofErr w:type="spellEnd"/>
      <w:r w:rsidR="000B4F7B" w:rsidRPr="00CA7D72">
        <w:rPr>
          <w:rStyle w:val="apple-converted-space"/>
          <w:rFonts w:ascii="Arial" w:hAnsi="Arial" w:cs="Arial"/>
          <w:iCs/>
          <w:color w:val="000000"/>
          <w:lang w:val="es-CO"/>
        </w:rPr>
        <w:t>,</w:t>
      </w:r>
      <w:r w:rsidR="000B4F7B">
        <w:rPr>
          <w:rStyle w:val="apple-converted-space"/>
          <w:rFonts w:ascii="Arial" w:hAnsi="Arial" w:cs="Arial"/>
          <w:i/>
          <w:iCs/>
          <w:color w:val="000000"/>
          <w:lang w:val="es-CO"/>
        </w:rPr>
        <w:t xml:space="preserve"> </w:t>
      </w:r>
      <w:r w:rsidR="000B4F7B">
        <w:rPr>
          <w:rStyle w:val="apple-converted-space"/>
          <w:rFonts w:ascii="Arial" w:hAnsi="Arial" w:cs="Arial"/>
          <w:iCs/>
          <w:color w:val="000000"/>
          <w:lang w:val="es-CO"/>
        </w:rPr>
        <w:t xml:space="preserve">pertenecientes al grupo llamado “Black </w:t>
      </w:r>
      <w:proofErr w:type="spellStart"/>
      <w:r w:rsidR="000B4F7B">
        <w:rPr>
          <w:rStyle w:val="apple-converted-space"/>
          <w:rFonts w:ascii="Arial" w:hAnsi="Arial" w:cs="Arial"/>
          <w:iCs/>
          <w:color w:val="000000"/>
          <w:lang w:val="es-CO"/>
        </w:rPr>
        <w:t>fungi</w:t>
      </w:r>
      <w:proofErr w:type="spellEnd"/>
      <w:r w:rsidR="000B4F7B">
        <w:rPr>
          <w:rStyle w:val="apple-converted-space"/>
          <w:rFonts w:ascii="Arial" w:hAnsi="Arial" w:cs="Arial"/>
          <w:iCs/>
          <w:color w:val="000000"/>
          <w:lang w:val="es-CO"/>
        </w:rPr>
        <w:t>”</w:t>
      </w:r>
      <w:r>
        <w:rPr>
          <w:rStyle w:val="apple-converted-space"/>
          <w:rFonts w:ascii="Arial" w:hAnsi="Arial" w:cs="Arial"/>
          <w:iCs/>
          <w:color w:val="000000"/>
          <w:lang w:val="es-CO"/>
        </w:rPr>
        <w:t xml:space="preserve"> </w:t>
      </w:r>
      <w:r w:rsidR="000B4F7B">
        <w:rPr>
          <w:rStyle w:val="apple-converted-space"/>
          <w:rFonts w:ascii="Arial" w:hAnsi="Arial" w:cs="Arial"/>
          <w:iCs/>
          <w:color w:val="000000"/>
          <w:lang w:val="es-CO"/>
        </w:rPr>
        <w:t>o</w:t>
      </w:r>
      <w:r>
        <w:rPr>
          <w:rStyle w:val="apple-converted-space"/>
          <w:rFonts w:ascii="Arial" w:hAnsi="Arial" w:cs="Arial"/>
          <w:iCs/>
          <w:color w:val="000000"/>
          <w:lang w:val="es-CO"/>
        </w:rPr>
        <w:t xml:space="preserve"> “Black </w:t>
      </w:r>
      <w:proofErr w:type="spellStart"/>
      <w:r w:rsidR="00AF40CE">
        <w:rPr>
          <w:rStyle w:val="apple-converted-space"/>
          <w:rFonts w:ascii="Arial" w:hAnsi="Arial" w:cs="Arial"/>
          <w:iCs/>
          <w:color w:val="000000"/>
          <w:lang w:val="es-CO"/>
        </w:rPr>
        <w:t>yeast</w:t>
      </w:r>
      <w:proofErr w:type="spellEnd"/>
      <w:r>
        <w:rPr>
          <w:rStyle w:val="apple-converted-space"/>
          <w:rFonts w:ascii="Arial" w:hAnsi="Arial" w:cs="Arial"/>
          <w:iCs/>
          <w:color w:val="000000"/>
          <w:lang w:val="es-CO"/>
        </w:rPr>
        <w:t xml:space="preserve">”, </w:t>
      </w:r>
      <w:r w:rsidR="000B4F7B">
        <w:rPr>
          <w:rStyle w:val="apple-converted-space"/>
          <w:rFonts w:ascii="Arial" w:hAnsi="Arial" w:cs="Arial"/>
          <w:iCs/>
          <w:color w:val="000000"/>
          <w:lang w:val="es-CO"/>
        </w:rPr>
        <w:t xml:space="preserve">conocidos por su </w:t>
      </w:r>
      <w:r w:rsidR="00424702">
        <w:rPr>
          <w:rStyle w:val="apple-converted-space"/>
          <w:rFonts w:ascii="Arial" w:hAnsi="Arial" w:cs="Arial"/>
          <w:iCs/>
          <w:color w:val="000000"/>
          <w:lang w:val="es-CO"/>
        </w:rPr>
        <w:t>alta resistencia a condiciones hostiles</w:t>
      </w:r>
      <w:r w:rsidR="003A6716">
        <w:rPr>
          <w:rStyle w:val="apple-converted-space"/>
          <w:rFonts w:ascii="Arial" w:hAnsi="Arial" w:cs="Arial"/>
          <w:iCs/>
          <w:color w:val="000000"/>
          <w:lang w:val="es-CO"/>
        </w:rPr>
        <w:t xml:space="preserve"> </w:t>
      </w:r>
      <w:r w:rsidR="0092192B">
        <w:rPr>
          <w:rStyle w:val="apple-converted-space"/>
          <w:rFonts w:ascii="Arial" w:hAnsi="Arial" w:cs="Arial"/>
          <w:iCs/>
          <w:color w:val="000000"/>
          <w:lang w:val="es-CO"/>
        </w:rPr>
        <w:t>(</w:t>
      </w:r>
      <w:proofErr w:type="spellStart"/>
      <w:r w:rsidR="0092192B">
        <w:rPr>
          <w:rStyle w:val="apple-converted-space"/>
          <w:rFonts w:ascii="Arial" w:hAnsi="Arial" w:cs="Arial"/>
          <w:iCs/>
          <w:color w:val="000000"/>
          <w:lang w:val="es-CO"/>
        </w:rPr>
        <w:t>Onofri</w:t>
      </w:r>
      <w:proofErr w:type="spellEnd"/>
      <w:r w:rsidR="003A6716">
        <w:rPr>
          <w:rStyle w:val="apple-converted-space"/>
          <w:rFonts w:ascii="Arial" w:hAnsi="Arial" w:cs="Arial"/>
          <w:iCs/>
          <w:color w:val="000000"/>
          <w:lang w:val="es-CO"/>
        </w:rPr>
        <w:t xml:space="preserve"> </w:t>
      </w:r>
      <w:r w:rsidR="003A6716" w:rsidRPr="00CA7D72">
        <w:rPr>
          <w:rStyle w:val="apple-converted-space"/>
          <w:rFonts w:ascii="Arial" w:hAnsi="Arial" w:cs="Arial"/>
          <w:i/>
          <w:iCs/>
          <w:color w:val="000000"/>
          <w:lang w:val="es-CO"/>
        </w:rPr>
        <w:t>et al</w:t>
      </w:r>
      <w:r w:rsidR="003A6716">
        <w:rPr>
          <w:rStyle w:val="apple-converted-space"/>
          <w:rFonts w:ascii="Arial" w:hAnsi="Arial" w:cs="Arial"/>
          <w:iCs/>
          <w:color w:val="000000"/>
          <w:lang w:val="es-CO"/>
        </w:rPr>
        <w:t>., 2007)</w:t>
      </w:r>
      <w:r w:rsidR="00424702">
        <w:rPr>
          <w:rStyle w:val="apple-converted-space"/>
          <w:rFonts w:ascii="Arial" w:hAnsi="Arial" w:cs="Arial"/>
          <w:iCs/>
          <w:color w:val="000000"/>
          <w:lang w:val="es-CO"/>
        </w:rPr>
        <w:t xml:space="preserve"> y por </w:t>
      </w:r>
      <w:r w:rsidR="000B4F7B">
        <w:rPr>
          <w:rStyle w:val="apple-converted-space"/>
          <w:rFonts w:ascii="Arial" w:hAnsi="Arial" w:cs="Arial"/>
          <w:iCs/>
          <w:color w:val="000000"/>
          <w:lang w:val="es-CO"/>
        </w:rPr>
        <w:t>habitar ambientes inusuales</w:t>
      </w:r>
      <w:r w:rsidR="003A6716">
        <w:rPr>
          <w:rStyle w:val="apple-converted-space"/>
          <w:rFonts w:ascii="Arial" w:hAnsi="Arial" w:cs="Arial"/>
          <w:iCs/>
          <w:color w:val="000000"/>
          <w:lang w:val="es-CO"/>
        </w:rPr>
        <w:t xml:space="preserve"> </w:t>
      </w:r>
      <w:r w:rsidR="0092192B">
        <w:rPr>
          <w:rStyle w:val="apple-converted-space"/>
          <w:rFonts w:ascii="Arial" w:hAnsi="Arial" w:cs="Arial"/>
          <w:iCs/>
          <w:color w:val="000000"/>
          <w:lang w:val="es-CO"/>
        </w:rPr>
        <w:t>(</w:t>
      </w:r>
      <w:proofErr w:type="spellStart"/>
      <w:r w:rsidR="0092192B">
        <w:rPr>
          <w:rStyle w:val="apple-converted-space"/>
          <w:rFonts w:ascii="Arial" w:hAnsi="Arial" w:cs="Arial"/>
          <w:iCs/>
          <w:color w:val="000000"/>
          <w:lang w:val="es-CO"/>
        </w:rPr>
        <w:t>Zalar</w:t>
      </w:r>
      <w:proofErr w:type="spellEnd"/>
      <w:r w:rsidR="003A6716">
        <w:rPr>
          <w:rStyle w:val="apple-converted-space"/>
          <w:rFonts w:ascii="Arial" w:hAnsi="Arial" w:cs="Arial"/>
          <w:iCs/>
          <w:color w:val="000000"/>
          <w:lang w:val="es-CO"/>
        </w:rPr>
        <w:t xml:space="preserve"> </w:t>
      </w:r>
      <w:r w:rsidR="003A6716" w:rsidRPr="00CA7D72">
        <w:rPr>
          <w:rStyle w:val="apple-converted-space"/>
          <w:rFonts w:ascii="Arial" w:hAnsi="Arial" w:cs="Arial"/>
          <w:i/>
          <w:iCs/>
          <w:color w:val="000000"/>
          <w:lang w:val="es-CO"/>
        </w:rPr>
        <w:t>et al</w:t>
      </w:r>
      <w:r w:rsidR="003A6716">
        <w:rPr>
          <w:rStyle w:val="apple-converted-space"/>
          <w:rFonts w:ascii="Arial" w:hAnsi="Arial" w:cs="Arial"/>
          <w:iCs/>
          <w:color w:val="000000"/>
          <w:lang w:val="es-CO"/>
        </w:rPr>
        <w:t xml:space="preserve">., 1999; </w:t>
      </w:r>
      <w:proofErr w:type="spellStart"/>
      <w:r w:rsidR="006D37AF" w:rsidRPr="006D37AF">
        <w:rPr>
          <w:rStyle w:val="apple-converted-space"/>
          <w:rFonts w:ascii="Arial" w:hAnsi="Arial" w:cs="Arial"/>
          <w:iCs/>
          <w:color w:val="000000"/>
          <w:lang w:val="es-CO"/>
        </w:rPr>
        <w:t>Zhdanova</w:t>
      </w:r>
      <w:proofErr w:type="spellEnd"/>
      <w:r w:rsidR="006D37AF">
        <w:rPr>
          <w:rStyle w:val="apple-converted-space"/>
          <w:rFonts w:ascii="Arial" w:hAnsi="Arial" w:cs="Arial"/>
          <w:iCs/>
          <w:color w:val="000000"/>
          <w:lang w:val="es-CO"/>
        </w:rPr>
        <w:t xml:space="preserve"> </w:t>
      </w:r>
      <w:r w:rsidR="006D37AF" w:rsidRPr="00CA7D72">
        <w:rPr>
          <w:rStyle w:val="apple-converted-space"/>
          <w:rFonts w:ascii="Arial" w:hAnsi="Arial" w:cs="Arial"/>
          <w:i/>
          <w:iCs/>
          <w:color w:val="000000"/>
          <w:lang w:val="es-CO"/>
        </w:rPr>
        <w:t>et al</w:t>
      </w:r>
      <w:r w:rsidR="006D37AF">
        <w:rPr>
          <w:rStyle w:val="apple-converted-space"/>
          <w:rFonts w:ascii="Arial" w:hAnsi="Arial" w:cs="Arial"/>
          <w:iCs/>
          <w:color w:val="000000"/>
          <w:lang w:val="es-CO"/>
        </w:rPr>
        <w:t xml:space="preserve">., 2000; </w:t>
      </w:r>
      <w:proofErr w:type="spellStart"/>
      <w:r w:rsidR="006D37AF" w:rsidRPr="006D37AF">
        <w:rPr>
          <w:rStyle w:val="apple-converted-space"/>
          <w:rFonts w:ascii="Arial" w:hAnsi="Arial" w:cs="Arial"/>
          <w:iCs/>
          <w:color w:val="000000"/>
          <w:lang w:val="es-CO"/>
        </w:rPr>
        <w:t>Sterﬂinger</w:t>
      </w:r>
      <w:proofErr w:type="spellEnd"/>
      <w:r w:rsidR="006D37AF">
        <w:rPr>
          <w:rStyle w:val="apple-converted-space"/>
          <w:rFonts w:ascii="Arial" w:hAnsi="Arial" w:cs="Arial"/>
          <w:iCs/>
          <w:color w:val="000000"/>
          <w:lang w:val="es-CO"/>
        </w:rPr>
        <w:t xml:space="preserve">, 2005; </w:t>
      </w:r>
      <w:proofErr w:type="spellStart"/>
      <w:r w:rsidR="006D37AF">
        <w:rPr>
          <w:rStyle w:val="apple-converted-space"/>
          <w:rFonts w:ascii="Arial" w:hAnsi="Arial" w:cs="Arial"/>
          <w:iCs/>
          <w:color w:val="000000"/>
          <w:lang w:val="es-CO"/>
        </w:rPr>
        <w:t>Selbmann</w:t>
      </w:r>
      <w:proofErr w:type="spellEnd"/>
      <w:r w:rsidR="006D37AF">
        <w:rPr>
          <w:rStyle w:val="apple-converted-space"/>
          <w:rFonts w:ascii="Arial" w:hAnsi="Arial" w:cs="Arial"/>
          <w:iCs/>
          <w:color w:val="000000"/>
          <w:lang w:val="es-CO"/>
        </w:rPr>
        <w:t xml:space="preserve"> </w:t>
      </w:r>
      <w:r w:rsidR="006D37AF" w:rsidRPr="00CA7D72">
        <w:rPr>
          <w:rStyle w:val="apple-converted-space"/>
          <w:rFonts w:ascii="Arial" w:hAnsi="Arial" w:cs="Arial"/>
          <w:i/>
          <w:iCs/>
          <w:color w:val="000000"/>
          <w:lang w:val="es-CO"/>
        </w:rPr>
        <w:t>et al</w:t>
      </w:r>
      <w:r w:rsidR="006D37AF">
        <w:rPr>
          <w:rStyle w:val="apple-converted-space"/>
          <w:rFonts w:ascii="Arial" w:hAnsi="Arial" w:cs="Arial"/>
          <w:iCs/>
          <w:color w:val="000000"/>
          <w:lang w:val="es-CO"/>
        </w:rPr>
        <w:t>., 2008)</w:t>
      </w:r>
      <w:r w:rsidR="000B4F7B">
        <w:rPr>
          <w:rStyle w:val="apple-converted-space"/>
          <w:rFonts w:ascii="Arial" w:hAnsi="Arial" w:cs="Arial"/>
          <w:iCs/>
          <w:color w:val="000000"/>
          <w:lang w:val="es-CO"/>
        </w:rPr>
        <w:t xml:space="preserve">. En </w:t>
      </w:r>
      <w:r w:rsidR="009B07B2">
        <w:rPr>
          <w:rStyle w:val="apple-converted-space"/>
          <w:rFonts w:ascii="Arial" w:hAnsi="Arial" w:cs="Arial"/>
          <w:iCs/>
          <w:color w:val="000000"/>
          <w:lang w:val="es-CO"/>
        </w:rPr>
        <w:t xml:space="preserve">este </w:t>
      </w:r>
      <w:r w:rsidR="000B4F7B">
        <w:rPr>
          <w:rStyle w:val="apple-converted-space"/>
          <w:rFonts w:ascii="Arial" w:hAnsi="Arial" w:cs="Arial"/>
          <w:iCs/>
          <w:color w:val="000000"/>
          <w:lang w:val="es-CO"/>
        </w:rPr>
        <w:t xml:space="preserve">estudio, se encontró que la aparición de </w:t>
      </w:r>
      <w:r w:rsidR="009B07B2">
        <w:rPr>
          <w:rStyle w:val="apple-converted-space"/>
          <w:rFonts w:ascii="Arial" w:hAnsi="Arial" w:cs="Arial"/>
          <w:iCs/>
          <w:color w:val="000000"/>
          <w:lang w:val="es-CO"/>
        </w:rPr>
        <w:t xml:space="preserve">estos </w:t>
      </w:r>
      <w:r w:rsidR="000B4F7B">
        <w:rPr>
          <w:rStyle w:val="apple-converted-space"/>
          <w:rFonts w:ascii="Arial" w:hAnsi="Arial" w:cs="Arial"/>
          <w:iCs/>
          <w:color w:val="000000"/>
          <w:lang w:val="es-CO"/>
        </w:rPr>
        <w:t xml:space="preserve">microorganismos se daba </w:t>
      </w:r>
      <w:r>
        <w:rPr>
          <w:rStyle w:val="apple-converted-space"/>
          <w:rFonts w:ascii="Arial" w:hAnsi="Arial" w:cs="Arial"/>
          <w:iCs/>
          <w:color w:val="000000"/>
          <w:lang w:val="es-CO"/>
        </w:rPr>
        <w:t xml:space="preserve">principalmente en la parte exterior del ducto de ingreso del combustible hacia el tanque. </w:t>
      </w:r>
      <w:r w:rsidR="000B4F7B">
        <w:rPr>
          <w:rStyle w:val="apple-converted-space"/>
          <w:rFonts w:ascii="Arial" w:hAnsi="Arial" w:cs="Arial"/>
          <w:iCs/>
          <w:color w:val="000000"/>
          <w:lang w:val="es-CO"/>
        </w:rPr>
        <w:t>Sin embargo, no existen otros</w:t>
      </w:r>
      <w:r w:rsidR="00424702">
        <w:rPr>
          <w:rStyle w:val="apple-converted-space"/>
          <w:rFonts w:ascii="Arial" w:hAnsi="Arial" w:cs="Arial"/>
          <w:iCs/>
          <w:color w:val="000000"/>
          <w:lang w:val="es-CO"/>
        </w:rPr>
        <w:t xml:space="preserve"> reportes sobre</w:t>
      </w:r>
      <w:r w:rsidR="000B4F7B">
        <w:rPr>
          <w:rStyle w:val="apple-converted-space"/>
          <w:rFonts w:ascii="Arial" w:hAnsi="Arial" w:cs="Arial"/>
          <w:iCs/>
          <w:color w:val="000000"/>
          <w:lang w:val="es-CO"/>
        </w:rPr>
        <w:t xml:space="preserve"> la presencia de levaduras </w:t>
      </w:r>
      <w:r>
        <w:rPr>
          <w:rStyle w:val="apple-converted-space"/>
          <w:rFonts w:ascii="Arial" w:hAnsi="Arial" w:cs="Arial"/>
          <w:iCs/>
          <w:color w:val="000000"/>
          <w:lang w:val="es-CO"/>
        </w:rPr>
        <w:t xml:space="preserve">en dicho ambiente, por lo cual, el objetivo de </w:t>
      </w:r>
      <w:r w:rsidR="009B07B2">
        <w:rPr>
          <w:rStyle w:val="apple-converted-space"/>
          <w:rFonts w:ascii="Arial" w:hAnsi="Arial" w:cs="Arial"/>
          <w:iCs/>
          <w:color w:val="000000"/>
          <w:lang w:val="es-CO"/>
        </w:rPr>
        <w:t xml:space="preserve">este </w:t>
      </w:r>
      <w:r>
        <w:rPr>
          <w:rStyle w:val="apple-converted-space"/>
          <w:rFonts w:ascii="Arial" w:hAnsi="Arial" w:cs="Arial"/>
          <w:iCs/>
          <w:color w:val="000000"/>
          <w:lang w:val="es-CO"/>
        </w:rPr>
        <w:t xml:space="preserve">estudio fue aislar e identificar levaduras </w:t>
      </w:r>
      <w:r w:rsidR="00424702">
        <w:rPr>
          <w:rStyle w:val="apple-converted-space"/>
          <w:rFonts w:ascii="Arial" w:hAnsi="Arial" w:cs="Arial"/>
          <w:iCs/>
          <w:color w:val="000000"/>
          <w:lang w:val="es-CO"/>
        </w:rPr>
        <w:t>que habitan</w:t>
      </w:r>
      <w:r>
        <w:rPr>
          <w:rStyle w:val="apple-converted-space"/>
          <w:rFonts w:ascii="Arial" w:hAnsi="Arial" w:cs="Arial"/>
          <w:iCs/>
          <w:color w:val="000000"/>
          <w:lang w:val="es-CO"/>
        </w:rPr>
        <w:t xml:space="preserve"> tanques de gasolina de vehículos urbanos, evaluando su potencial actividad de degradación de algunos hidrocarburos </w:t>
      </w:r>
      <w:r>
        <w:rPr>
          <w:rStyle w:val="apple-converted-space"/>
          <w:rFonts w:ascii="Arial" w:hAnsi="Arial" w:cs="Arial"/>
          <w:iCs/>
          <w:color w:val="000000"/>
          <w:lang w:val="es-CO"/>
        </w:rPr>
        <w:lastRenderedPageBreak/>
        <w:t>aromáticos derivados del petróleo, como parte de estrategias</w:t>
      </w:r>
      <w:r w:rsidR="00F25892">
        <w:rPr>
          <w:rStyle w:val="apple-converted-space"/>
          <w:rFonts w:ascii="Arial" w:hAnsi="Arial" w:cs="Arial"/>
          <w:iCs/>
          <w:color w:val="000000"/>
          <w:lang w:val="es-CO"/>
        </w:rPr>
        <w:t xml:space="preserve"> de </w:t>
      </w:r>
      <w:r w:rsidR="009B07B2">
        <w:rPr>
          <w:rStyle w:val="apple-converted-space"/>
          <w:rFonts w:ascii="Arial" w:hAnsi="Arial" w:cs="Arial"/>
          <w:iCs/>
          <w:color w:val="000000"/>
          <w:lang w:val="es-CO"/>
        </w:rPr>
        <w:t xml:space="preserve">biodegradación </w:t>
      </w:r>
      <w:r>
        <w:rPr>
          <w:rStyle w:val="apple-converted-space"/>
          <w:rFonts w:ascii="Arial" w:hAnsi="Arial" w:cs="Arial"/>
          <w:iCs/>
          <w:color w:val="000000"/>
          <w:lang w:val="es-CO"/>
        </w:rPr>
        <w:t xml:space="preserve">de </w:t>
      </w:r>
      <w:r w:rsidR="009B07B2">
        <w:rPr>
          <w:rStyle w:val="apple-converted-space"/>
          <w:rFonts w:ascii="Arial" w:hAnsi="Arial" w:cs="Arial"/>
          <w:iCs/>
          <w:color w:val="000000"/>
          <w:lang w:val="es-CO"/>
        </w:rPr>
        <w:t xml:space="preserve">estos </w:t>
      </w:r>
      <w:r>
        <w:rPr>
          <w:rStyle w:val="apple-converted-space"/>
          <w:rFonts w:ascii="Arial" w:hAnsi="Arial" w:cs="Arial"/>
          <w:iCs/>
          <w:color w:val="000000"/>
          <w:lang w:val="es-CO"/>
        </w:rPr>
        <w:t xml:space="preserve">compuestos. </w:t>
      </w:r>
    </w:p>
    <w:p w:rsidR="00C273E3" w:rsidRDefault="00847751">
      <w:pPr>
        <w:spacing w:line="360" w:lineRule="auto"/>
        <w:rPr>
          <w:rFonts w:ascii="Arial" w:hAnsi="Arial" w:cs="Arial"/>
          <w:b/>
          <w:lang w:val="es-CO"/>
        </w:rPr>
      </w:pPr>
      <w:r>
        <w:rPr>
          <w:rFonts w:ascii="Arial" w:hAnsi="Arial" w:cs="Arial"/>
          <w:b/>
          <w:lang w:val="es-CO"/>
        </w:rPr>
        <w:t>MATERIALES Y MÉTODOS</w:t>
      </w:r>
    </w:p>
    <w:p w:rsidR="00C273E3" w:rsidRDefault="00847751">
      <w:pPr>
        <w:spacing w:line="360" w:lineRule="auto"/>
        <w:rPr>
          <w:rFonts w:ascii="Arial" w:hAnsi="Arial" w:cs="Arial"/>
          <w:b/>
          <w:lang w:val="es-CO"/>
        </w:rPr>
      </w:pPr>
      <w:r>
        <w:rPr>
          <w:rFonts w:ascii="Arial" w:hAnsi="Arial" w:cs="Arial"/>
          <w:b/>
          <w:lang w:val="es-CO"/>
        </w:rPr>
        <w:t>Toma de muestras y obtención de aislamientos</w:t>
      </w:r>
    </w:p>
    <w:p w:rsidR="00F03293" w:rsidRDefault="00847751">
      <w:pPr>
        <w:spacing w:line="360" w:lineRule="auto"/>
        <w:jc w:val="both"/>
        <w:rPr>
          <w:rFonts w:ascii="Arial" w:hAnsi="Arial" w:cs="Arial"/>
          <w:lang w:val="es-CO"/>
        </w:rPr>
      </w:pPr>
      <w:r w:rsidRPr="00CA7D72">
        <w:rPr>
          <w:rFonts w:ascii="Arial" w:hAnsi="Arial" w:cs="Arial"/>
          <w:color w:val="000000" w:themeColor="text1"/>
          <w:lang w:val="es-CO"/>
        </w:rPr>
        <w:t>Se escogieron tres automóviles</w:t>
      </w:r>
      <w:r w:rsidR="000660CD" w:rsidRPr="00CA7D72">
        <w:rPr>
          <w:rFonts w:ascii="Arial" w:hAnsi="Arial" w:cs="Arial"/>
          <w:color w:val="000000" w:themeColor="text1"/>
          <w:lang w:val="es-CO"/>
        </w:rPr>
        <w:t xml:space="preserve"> de antigüedad</w:t>
      </w:r>
      <w:r w:rsidR="00EC5BD8" w:rsidRPr="00CA7D72">
        <w:rPr>
          <w:rFonts w:ascii="Arial" w:hAnsi="Arial" w:cs="Arial"/>
          <w:color w:val="000000" w:themeColor="text1"/>
          <w:lang w:val="es-CO"/>
        </w:rPr>
        <w:t xml:space="preserve"> </w:t>
      </w:r>
      <w:r w:rsidR="00D319BC">
        <w:rPr>
          <w:rFonts w:ascii="Arial" w:hAnsi="Arial" w:cs="Arial"/>
          <w:color w:val="000000" w:themeColor="text1"/>
          <w:lang w:val="es-CO"/>
        </w:rPr>
        <w:t xml:space="preserve"> igual o mayor</w:t>
      </w:r>
      <w:r w:rsidR="00EC5BD8" w:rsidRPr="00CA7D72">
        <w:rPr>
          <w:rFonts w:ascii="Arial" w:hAnsi="Arial" w:cs="Arial"/>
          <w:color w:val="000000" w:themeColor="text1"/>
          <w:lang w:val="es-CO"/>
        </w:rPr>
        <w:t xml:space="preserve"> a 8</w:t>
      </w:r>
      <w:r w:rsidR="00227F53" w:rsidRPr="00CA7D72">
        <w:rPr>
          <w:rFonts w:ascii="Arial" w:hAnsi="Arial" w:cs="Arial"/>
          <w:color w:val="000000" w:themeColor="text1"/>
          <w:lang w:val="es-CO"/>
        </w:rPr>
        <w:t xml:space="preserve"> años, </w:t>
      </w:r>
      <w:r w:rsidR="000F3ABD" w:rsidRPr="000F3ABD">
        <w:rPr>
          <w:rFonts w:ascii="Arial" w:hAnsi="Arial" w:cs="Arial"/>
          <w:color w:val="000000" w:themeColor="text1"/>
          <w:lang w:val="es-CO"/>
        </w:rPr>
        <w:t>dado</w:t>
      </w:r>
      <w:r w:rsidR="00BC4DAE" w:rsidRPr="00BC4DAE">
        <w:rPr>
          <w:rFonts w:ascii="Arial" w:hAnsi="Arial" w:cs="Arial"/>
          <w:color w:val="000000" w:themeColor="text1"/>
          <w:lang w:val="es-CO"/>
        </w:rPr>
        <w:t xml:space="preserve"> que el asentamiento de </w:t>
      </w:r>
      <w:r w:rsidR="000F3ABD" w:rsidRPr="000F3ABD">
        <w:rPr>
          <w:rFonts w:ascii="Arial" w:hAnsi="Arial" w:cs="Arial"/>
          <w:color w:val="000000" w:themeColor="text1"/>
          <w:lang w:val="es-CO"/>
        </w:rPr>
        <w:t>esporas en</w:t>
      </w:r>
      <w:r w:rsidR="00BC4DAE" w:rsidRPr="00BC4DAE">
        <w:rPr>
          <w:rFonts w:ascii="Arial" w:hAnsi="Arial" w:cs="Arial"/>
          <w:color w:val="000000" w:themeColor="text1"/>
          <w:lang w:val="es-CO"/>
        </w:rPr>
        <w:t xml:space="preserve"> condiciones de baja humedad del </w:t>
      </w:r>
      <w:r w:rsidR="000F3ABD" w:rsidRPr="000F3ABD">
        <w:rPr>
          <w:rFonts w:ascii="Arial" w:hAnsi="Arial" w:cs="Arial"/>
          <w:color w:val="000000" w:themeColor="text1"/>
          <w:lang w:val="es-CO"/>
        </w:rPr>
        <w:t>tanque puede</w:t>
      </w:r>
      <w:r w:rsidR="00BC4DAE" w:rsidRPr="00BC4DAE">
        <w:rPr>
          <w:rFonts w:ascii="Arial" w:hAnsi="Arial" w:cs="Arial"/>
          <w:color w:val="000000" w:themeColor="text1"/>
          <w:lang w:val="es-CO"/>
        </w:rPr>
        <w:t xml:space="preserve"> tomar</w:t>
      </w:r>
      <w:r w:rsidR="00BC4DAE" w:rsidRPr="00CA7D72">
        <w:rPr>
          <w:rFonts w:ascii="Arial" w:hAnsi="Arial" w:cs="Arial"/>
          <w:color w:val="000000" w:themeColor="text1"/>
          <w:lang w:val="es-CO"/>
        </w:rPr>
        <w:t xml:space="preserve"> un tiempo considerable,</w:t>
      </w:r>
      <w:r w:rsidR="00BC4DAE">
        <w:rPr>
          <w:rFonts w:ascii="Arial" w:hAnsi="Arial" w:cs="Arial"/>
          <w:color w:val="000000" w:themeColor="text1"/>
          <w:lang w:val="es-CO"/>
        </w:rPr>
        <w:t xml:space="preserve"> y</w:t>
      </w:r>
      <w:r w:rsidR="00BC4DAE" w:rsidRPr="00CA7D72">
        <w:rPr>
          <w:rFonts w:ascii="Arial" w:hAnsi="Arial" w:cs="Arial"/>
          <w:color w:val="000000" w:themeColor="text1"/>
          <w:lang w:val="es-CO"/>
        </w:rPr>
        <w:t xml:space="preserve"> teniendo en cuenta que ocurre únicamente durante los procesos de reabastecimiento de </w:t>
      </w:r>
      <w:r w:rsidR="000F3ABD" w:rsidRPr="000F3ABD">
        <w:rPr>
          <w:rFonts w:ascii="Arial" w:hAnsi="Arial" w:cs="Arial"/>
          <w:lang w:val="es-CO"/>
        </w:rPr>
        <w:t xml:space="preserve">combustible </w:t>
      </w:r>
      <w:r w:rsidR="008C5F85" w:rsidRPr="00CA7D72">
        <w:rPr>
          <w:rFonts w:ascii="Arial" w:hAnsi="Arial" w:cs="Arial"/>
          <w:color w:val="000000" w:themeColor="text1"/>
          <w:lang w:val="es-CO"/>
        </w:rPr>
        <w:t>(</w:t>
      </w:r>
      <w:proofErr w:type="spellStart"/>
      <w:r w:rsidR="008C5F85" w:rsidRPr="00CA7D72">
        <w:rPr>
          <w:rFonts w:ascii="Arial" w:hAnsi="Arial" w:cs="Arial"/>
          <w:color w:val="000000" w:themeColor="text1"/>
          <w:lang w:val="es-CO"/>
        </w:rPr>
        <w:t>Isola</w:t>
      </w:r>
      <w:proofErr w:type="spellEnd"/>
      <w:r w:rsidR="008C5F85" w:rsidRPr="00CA7D72">
        <w:rPr>
          <w:rFonts w:ascii="Arial" w:hAnsi="Arial" w:cs="Arial"/>
          <w:color w:val="000000" w:themeColor="text1"/>
          <w:lang w:val="es-CO"/>
        </w:rPr>
        <w:t xml:space="preserve"> </w:t>
      </w:r>
      <w:r w:rsidR="008C5F85" w:rsidRPr="00CA7D72">
        <w:rPr>
          <w:rFonts w:ascii="Arial" w:hAnsi="Arial" w:cs="Arial"/>
          <w:i/>
          <w:color w:val="000000" w:themeColor="text1"/>
          <w:lang w:val="es-CO"/>
        </w:rPr>
        <w:t>et al</w:t>
      </w:r>
      <w:r w:rsidR="005F345E" w:rsidRPr="001347A6">
        <w:rPr>
          <w:rFonts w:ascii="Arial" w:hAnsi="Arial" w:cs="Arial"/>
          <w:i/>
          <w:color w:val="000000" w:themeColor="text1"/>
          <w:lang w:val="es-CO"/>
        </w:rPr>
        <w:t xml:space="preserve">., </w:t>
      </w:r>
      <w:r w:rsidR="008C5F85" w:rsidRPr="00CA7D72">
        <w:rPr>
          <w:rFonts w:ascii="Arial" w:hAnsi="Arial" w:cs="Arial"/>
          <w:color w:val="000000" w:themeColor="text1"/>
          <w:lang w:val="es-CO"/>
        </w:rPr>
        <w:t>2013).</w:t>
      </w:r>
      <w:r w:rsidR="00227F53" w:rsidRPr="00CA7D72">
        <w:rPr>
          <w:rFonts w:ascii="Arial" w:hAnsi="Arial" w:cs="Arial"/>
          <w:color w:val="000000" w:themeColor="text1"/>
          <w:lang w:val="es-CO"/>
        </w:rPr>
        <w:t xml:space="preserve"> </w:t>
      </w:r>
      <w:r w:rsidR="00424702">
        <w:rPr>
          <w:rFonts w:ascii="Arial" w:hAnsi="Arial" w:cs="Arial"/>
          <w:lang w:val="es-CO"/>
        </w:rPr>
        <w:t>P</w:t>
      </w:r>
      <w:r>
        <w:rPr>
          <w:rFonts w:ascii="Arial" w:hAnsi="Arial" w:cs="Arial"/>
          <w:lang w:val="es-CO"/>
        </w:rPr>
        <w:t>ara</w:t>
      </w:r>
      <w:r w:rsidR="00BC4DAE">
        <w:rPr>
          <w:rFonts w:ascii="Arial" w:hAnsi="Arial" w:cs="Arial"/>
          <w:lang w:val="es-CO"/>
        </w:rPr>
        <w:t xml:space="preserve"> la</w:t>
      </w:r>
      <w:r>
        <w:rPr>
          <w:rFonts w:ascii="Arial" w:hAnsi="Arial" w:cs="Arial"/>
          <w:lang w:val="es-CO"/>
        </w:rPr>
        <w:t xml:space="preserve"> toma de muestras del ducto y tanque de gasolina, se realizó un </w:t>
      </w:r>
      <w:proofErr w:type="spellStart"/>
      <w:r>
        <w:rPr>
          <w:rFonts w:ascii="Arial" w:hAnsi="Arial" w:cs="Arial"/>
          <w:lang w:val="es-CO"/>
        </w:rPr>
        <w:t>frotis</w:t>
      </w:r>
      <w:proofErr w:type="spellEnd"/>
      <w:r>
        <w:rPr>
          <w:rFonts w:ascii="Arial" w:hAnsi="Arial" w:cs="Arial"/>
          <w:lang w:val="es-CO"/>
        </w:rPr>
        <w:t xml:space="preserve"> de las paredes y/o </w:t>
      </w:r>
      <w:r w:rsidR="00D319BC">
        <w:rPr>
          <w:rFonts w:ascii="Arial" w:hAnsi="Arial" w:cs="Arial"/>
          <w:lang w:val="es-CO"/>
        </w:rPr>
        <w:t xml:space="preserve">del </w:t>
      </w:r>
      <w:r>
        <w:rPr>
          <w:rFonts w:ascii="Arial" w:hAnsi="Arial" w:cs="Arial"/>
          <w:lang w:val="es-CO"/>
        </w:rPr>
        <w:t xml:space="preserve">tubo de ingreso de la gasolina con </w:t>
      </w:r>
      <w:r w:rsidR="00B37025">
        <w:rPr>
          <w:rFonts w:ascii="Arial" w:hAnsi="Arial" w:cs="Arial"/>
          <w:lang w:val="es-CO"/>
        </w:rPr>
        <w:t>h</w:t>
      </w:r>
      <w:r>
        <w:rPr>
          <w:rFonts w:ascii="Arial" w:hAnsi="Arial" w:cs="Arial"/>
          <w:lang w:val="es-CO"/>
        </w:rPr>
        <w:t>isopos de algodón estéril</w:t>
      </w:r>
      <w:r w:rsidR="00BC4DAE">
        <w:rPr>
          <w:rFonts w:ascii="Arial" w:hAnsi="Arial" w:cs="Arial"/>
          <w:lang w:val="es-CO"/>
        </w:rPr>
        <w:t xml:space="preserve"> (uno por cada tanque), los cuales se introdujeron</w:t>
      </w:r>
      <w:r>
        <w:rPr>
          <w:rFonts w:ascii="Arial" w:hAnsi="Arial" w:cs="Arial"/>
          <w:lang w:val="es-CO"/>
        </w:rPr>
        <w:t xml:space="preserve"> en tubos de ensayo con caldo nutritivo como medio de transporte</w:t>
      </w:r>
      <w:r w:rsidR="00BC4DAE">
        <w:rPr>
          <w:rFonts w:ascii="Arial" w:hAnsi="Arial" w:cs="Arial"/>
          <w:lang w:val="es-CO"/>
        </w:rPr>
        <w:t>. Las muestras fueron conservadas a</w:t>
      </w:r>
      <w:r>
        <w:rPr>
          <w:rFonts w:ascii="Arial" w:hAnsi="Arial" w:cs="Arial"/>
          <w:lang w:val="es-CO"/>
        </w:rPr>
        <w:t xml:space="preserve"> 4°C hasta ser procesadas en el laboratorio. Para el cultivo de las levaduras, se tomó directamente una alícuota de 100 µL del caldo nutritivo que contenía el </w:t>
      </w:r>
      <w:r w:rsidR="00B37025">
        <w:rPr>
          <w:rFonts w:ascii="Arial" w:hAnsi="Arial" w:cs="Arial"/>
          <w:lang w:val="es-CO"/>
        </w:rPr>
        <w:t>hisopo</w:t>
      </w:r>
      <w:r>
        <w:rPr>
          <w:rFonts w:ascii="Arial" w:hAnsi="Arial" w:cs="Arial"/>
          <w:lang w:val="es-CO"/>
        </w:rPr>
        <w:t xml:space="preserve"> con la muestra, y se realizó una dilución seriada en solución salina de 10</w:t>
      </w:r>
      <w:r>
        <w:rPr>
          <w:rFonts w:ascii="Arial" w:hAnsi="Arial" w:cs="Arial"/>
          <w:vertAlign w:val="superscript"/>
          <w:lang w:val="es-CO"/>
        </w:rPr>
        <w:t>-1</w:t>
      </w:r>
      <w:r>
        <w:rPr>
          <w:rFonts w:ascii="Arial" w:hAnsi="Arial" w:cs="Arial"/>
          <w:lang w:val="es-CO"/>
        </w:rPr>
        <w:t xml:space="preserve"> a 10</w:t>
      </w:r>
      <w:r>
        <w:rPr>
          <w:rFonts w:ascii="Arial" w:hAnsi="Arial" w:cs="Arial"/>
          <w:vertAlign w:val="superscript"/>
          <w:lang w:val="es-CO"/>
        </w:rPr>
        <w:t>-3</w:t>
      </w:r>
      <w:r>
        <w:rPr>
          <w:rFonts w:ascii="Arial" w:hAnsi="Arial" w:cs="Arial"/>
          <w:lang w:val="es-CO"/>
        </w:rPr>
        <w:t>, sembrando alícuotas de 100 µL de la dilución de 10</w:t>
      </w:r>
      <w:r>
        <w:rPr>
          <w:rFonts w:ascii="Arial" w:hAnsi="Arial" w:cs="Arial"/>
          <w:vertAlign w:val="superscript"/>
          <w:lang w:val="es-CO"/>
        </w:rPr>
        <w:t>-3</w:t>
      </w:r>
      <w:r>
        <w:rPr>
          <w:rFonts w:ascii="Arial" w:hAnsi="Arial" w:cs="Arial"/>
          <w:lang w:val="es-CO"/>
        </w:rPr>
        <w:t xml:space="preserve"> en </w:t>
      </w:r>
      <w:proofErr w:type="spellStart"/>
      <w:r>
        <w:rPr>
          <w:rFonts w:ascii="Arial" w:hAnsi="Arial" w:cs="Arial"/>
          <w:lang w:val="es-CO"/>
        </w:rPr>
        <w:t>agar</w:t>
      </w:r>
      <w:proofErr w:type="spellEnd"/>
      <w:r>
        <w:rPr>
          <w:rFonts w:ascii="Arial" w:hAnsi="Arial" w:cs="Arial"/>
          <w:lang w:val="es-CO"/>
        </w:rPr>
        <w:t xml:space="preserve"> </w:t>
      </w:r>
      <w:proofErr w:type="spellStart"/>
      <w:r>
        <w:rPr>
          <w:rFonts w:ascii="Arial" w:hAnsi="Arial" w:cs="Arial"/>
          <w:lang w:val="es-CO"/>
        </w:rPr>
        <w:t>Sabouraud</w:t>
      </w:r>
      <w:proofErr w:type="spellEnd"/>
      <w:r>
        <w:rPr>
          <w:rFonts w:ascii="Arial" w:hAnsi="Arial" w:cs="Arial"/>
          <w:lang w:val="es-CO"/>
        </w:rPr>
        <w:t xml:space="preserve"> (SDA)</w:t>
      </w:r>
      <w:r w:rsidR="000E52E0">
        <w:rPr>
          <w:rFonts w:ascii="Arial" w:hAnsi="Arial" w:cs="Arial"/>
          <w:lang w:val="es-CO"/>
        </w:rPr>
        <w:t xml:space="preserve"> (</w:t>
      </w:r>
      <w:proofErr w:type="spellStart"/>
      <w:r w:rsidR="000E52E0">
        <w:rPr>
          <w:rFonts w:ascii="Arial" w:hAnsi="Arial" w:cs="Arial"/>
          <w:lang w:val="es-CO"/>
        </w:rPr>
        <w:t>Oxoid</w:t>
      </w:r>
      <w:proofErr w:type="spellEnd"/>
      <w:r w:rsidR="000E52E0">
        <w:rPr>
          <w:rFonts w:ascii="Arial" w:hAnsi="Arial" w:cs="Arial"/>
          <w:lang w:val="es-CO"/>
        </w:rPr>
        <w:t>, Inglaterra)</w:t>
      </w:r>
      <w:r>
        <w:rPr>
          <w:rFonts w:ascii="Arial" w:hAnsi="Arial" w:cs="Arial"/>
          <w:lang w:val="es-CO"/>
        </w:rPr>
        <w:t xml:space="preserve">, suplementado con gasolina corriente al 1%. Ésta se adicionó al medio después de que fue </w:t>
      </w:r>
      <w:r w:rsidR="000660CD">
        <w:rPr>
          <w:rFonts w:ascii="Arial" w:hAnsi="Arial" w:cs="Arial"/>
          <w:lang w:val="es-CO"/>
        </w:rPr>
        <w:t>esterilizado</w:t>
      </w:r>
      <w:r>
        <w:rPr>
          <w:rFonts w:ascii="Arial" w:hAnsi="Arial" w:cs="Arial"/>
          <w:lang w:val="es-CO"/>
        </w:rPr>
        <w:t xml:space="preserve">, </w:t>
      </w:r>
      <w:proofErr w:type="spellStart"/>
      <w:r>
        <w:rPr>
          <w:rFonts w:ascii="Arial" w:hAnsi="Arial" w:cs="Arial"/>
          <w:lang w:val="es-CO"/>
        </w:rPr>
        <w:t>homogenizándola</w:t>
      </w:r>
      <w:proofErr w:type="spellEnd"/>
      <w:r w:rsidR="000660CD">
        <w:rPr>
          <w:rFonts w:ascii="Arial" w:hAnsi="Arial" w:cs="Arial"/>
          <w:lang w:val="es-CO"/>
        </w:rPr>
        <w:t xml:space="preserve"> con éste</w:t>
      </w:r>
      <w:r>
        <w:rPr>
          <w:rFonts w:ascii="Arial" w:hAnsi="Arial" w:cs="Arial"/>
          <w:lang w:val="es-CO"/>
        </w:rPr>
        <w:t xml:space="preserve"> en un vaso de precipitado con la ayuda de un agitador magnético, antes de servirlo en las cajas </w:t>
      </w:r>
      <w:proofErr w:type="spellStart"/>
      <w:r>
        <w:rPr>
          <w:rFonts w:ascii="Arial" w:hAnsi="Arial" w:cs="Arial"/>
          <w:lang w:val="es-CO"/>
        </w:rPr>
        <w:t>Petri</w:t>
      </w:r>
      <w:proofErr w:type="spellEnd"/>
      <w:r w:rsidR="00BC4DAE">
        <w:rPr>
          <w:rFonts w:ascii="Arial" w:hAnsi="Arial" w:cs="Arial"/>
          <w:lang w:val="es-CO"/>
        </w:rPr>
        <w:t xml:space="preserve">, </w:t>
      </w:r>
      <w:r w:rsidR="000F3ABD" w:rsidRPr="000F3ABD">
        <w:rPr>
          <w:rFonts w:ascii="Arial" w:hAnsi="Arial" w:cs="Arial"/>
          <w:lang w:val="es-CO"/>
        </w:rPr>
        <w:t xml:space="preserve">sin observar separación de la gasolina una vez se solidificó el </w:t>
      </w:r>
      <w:proofErr w:type="spellStart"/>
      <w:r w:rsidR="000F3ABD" w:rsidRPr="000F3ABD">
        <w:rPr>
          <w:rFonts w:ascii="Arial" w:hAnsi="Arial" w:cs="Arial"/>
          <w:lang w:val="es-CO"/>
        </w:rPr>
        <w:t>agar</w:t>
      </w:r>
      <w:proofErr w:type="spellEnd"/>
      <w:r w:rsidRPr="00BC4DAE">
        <w:rPr>
          <w:rFonts w:ascii="Arial" w:hAnsi="Arial" w:cs="Arial"/>
          <w:lang w:val="es-CO"/>
        </w:rPr>
        <w:t>.</w:t>
      </w:r>
      <w:r>
        <w:rPr>
          <w:rFonts w:ascii="Arial" w:hAnsi="Arial" w:cs="Arial"/>
          <w:lang w:val="es-CO"/>
        </w:rPr>
        <w:t xml:space="preserve"> Para evitar el crecimiento de bacterias, se adicionó </w:t>
      </w:r>
      <w:proofErr w:type="spellStart"/>
      <w:r>
        <w:rPr>
          <w:rFonts w:ascii="Arial" w:hAnsi="Arial" w:cs="Arial"/>
          <w:lang w:val="es-CO"/>
        </w:rPr>
        <w:t>cloranfenicol</w:t>
      </w:r>
      <w:proofErr w:type="spellEnd"/>
      <w:r>
        <w:rPr>
          <w:rFonts w:ascii="Arial" w:hAnsi="Arial" w:cs="Arial"/>
          <w:lang w:val="es-CO"/>
        </w:rPr>
        <w:t xml:space="preserve"> al medio, en concentración de </w:t>
      </w:r>
      <w:r w:rsidR="00915F98">
        <w:rPr>
          <w:rFonts w:ascii="Arial" w:hAnsi="Arial" w:cs="Arial"/>
          <w:lang w:val="es-CO"/>
        </w:rPr>
        <w:t>0,</w:t>
      </w:r>
      <w:r>
        <w:rPr>
          <w:rFonts w:ascii="Arial" w:hAnsi="Arial" w:cs="Arial"/>
          <w:lang w:val="es-CO"/>
        </w:rPr>
        <w:t xml:space="preserve">2 g/ L. Las cajas </w:t>
      </w:r>
      <w:proofErr w:type="spellStart"/>
      <w:r>
        <w:rPr>
          <w:rFonts w:ascii="Arial" w:hAnsi="Arial" w:cs="Arial"/>
          <w:lang w:val="es-CO"/>
        </w:rPr>
        <w:t>Petri</w:t>
      </w:r>
      <w:proofErr w:type="spellEnd"/>
      <w:r>
        <w:rPr>
          <w:rFonts w:ascii="Arial" w:hAnsi="Arial" w:cs="Arial"/>
          <w:lang w:val="es-CO"/>
        </w:rPr>
        <w:t xml:space="preserve"> fueron puestas en incubación a 25 °C durante 10 días</w:t>
      </w:r>
      <w:r>
        <w:rPr>
          <w:rFonts w:ascii="Arial" w:hAnsi="Arial" w:cs="Arial"/>
          <w:color w:val="000000" w:themeColor="text1"/>
          <w:lang w:val="es-CO"/>
        </w:rPr>
        <w:t>.</w:t>
      </w:r>
      <w:r>
        <w:rPr>
          <w:rFonts w:ascii="Arial" w:hAnsi="Arial" w:cs="Arial"/>
          <w:lang w:val="es-CO"/>
        </w:rPr>
        <w:t xml:space="preserve"> Los cultivos que presentaron crecimiento de colonias de levaduras fueron sembrados en </w:t>
      </w:r>
      <w:r w:rsidR="00F03293">
        <w:rPr>
          <w:rFonts w:ascii="Arial" w:hAnsi="Arial" w:cs="Arial"/>
          <w:lang w:val="es-CO"/>
        </w:rPr>
        <w:t>S</w:t>
      </w:r>
      <w:r>
        <w:rPr>
          <w:rFonts w:ascii="Arial" w:hAnsi="Arial" w:cs="Arial"/>
          <w:lang w:val="es-CO"/>
        </w:rPr>
        <w:t xml:space="preserve">DA, suplementado con gasolina corriente al 1% y </w:t>
      </w:r>
      <w:proofErr w:type="spellStart"/>
      <w:r>
        <w:rPr>
          <w:rFonts w:ascii="Arial" w:hAnsi="Arial" w:cs="Arial"/>
          <w:lang w:val="es-CO"/>
        </w:rPr>
        <w:t>cloranfenicol</w:t>
      </w:r>
      <w:proofErr w:type="spellEnd"/>
      <w:r>
        <w:rPr>
          <w:rFonts w:ascii="Arial" w:hAnsi="Arial" w:cs="Arial"/>
          <w:lang w:val="es-CO"/>
        </w:rPr>
        <w:t xml:space="preserve"> en la misma concentración. Se realizaron repiques de cada </w:t>
      </w:r>
      <w:proofErr w:type="spellStart"/>
      <w:r>
        <w:rPr>
          <w:rFonts w:ascii="Arial" w:hAnsi="Arial" w:cs="Arial"/>
          <w:lang w:val="es-CO"/>
        </w:rPr>
        <w:t>morfotipo</w:t>
      </w:r>
      <w:proofErr w:type="spellEnd"/>
      <w:r>
        <w:rPr>
          <w:rFonts w:ascii="Arial" w:hAnsi="Arial" w:cs="Arial"/>
          <w:lang w:val="es-CO"/>
        </w:rPr>
        <w:t xml:space="preserve"> obtenido, mediante la técnica de siembra por agotamiento en </w:t>
      </w:r>
      <w:r w:rsidR="00726123">
        <w:rPr>
          <w:rFonts w:ascii="Arial" w:hAnsi="Arial" w:cs="Arial"/>
          <w:lang w:val="es-CO"/>
        </w:rPr>
        <w:t xml:space="preserve">medio </w:t>
      </w:r>
      <w:proofErr w:type="spellStart"/>
      <w:r w:rsidR="00726123">
        <w:rPr>
          <w:rFonts w:ascii="Arial" w:hAnsi="Arial" w:cs="Arial"/>
          <w:lang w:val="es-CO"/>
        </w:rPr>
        <w:t>agar</w:t>
      </w:r>
      <w:proofErr w:type="spellEnd"/>
      <w:r w:rsidR="00726123">
        <w:rPr>
          <w:rFonts w:ascii="Arial" w:hAnsi="Arial" w:cs="Arial"/>
          <w:lang w:val="es-CO"/>
        </w:rPr>
        <w:t xml:space="preserve"> papa dextrosa (</w:t>
      </w:r>
      <w:r w:rsidR="00F03293">
        <w:rPr>
          <w:rFonts w:ascii="Arial" w:hAnsi="Arial" w:cs="Arial"/>
          <w:lang w:val="es-CO"/>
        </w:rPr>
        <w:t>P</w:t>
      </w:r>
      <w:r>
        <w:rPr>
          <w:rFonts w:ascii="Arial" w:hAnsi="Arial" w:cs="Arial"/>
          <w:lang w:val="es-CO"/>
        </w:rPr>
        <w:t>DA</w:t>
      </w:r>
      <w:r w:rsidR="00726123">
        <w:rPr>
          <w:rFonts w:ascii="Arial" w:hAnsi="Arial" w:cs="Arial"/>
          <w:lang w:val="es-CO"/>
        </w:rPr>
        <w:t>)</w:t>
      </w:r>
      <w:r w:rsidR="00F03293">
        <w:rPr>
          <w:rFonts w:ascii="Arial" w:hAnsi="Arial" w:cs="Arial"/>
          <w:lang w:val="es-CO"/>
        </w:rPr>
        <w:t xml:space="preserve"> (</w:t>
      </w:r>
      <w:proofErr w:type="spellStart"/>
      <w:r w:rsidR="00F03293">
        <w:rPr>
          <w:rFonts w:ascii="Arial" w:hAnsi="Arial" w:cs="Arial"/>
          <w:lang w:val="es-CO"/>
        </w:rPr>
        <w:t>Difco</w:t>
      </w:r>
      <w:proofErr w:type="spellEnd"/>
      <w:r w:rsidR="00F03293">
        <w:rPr>
          <w:rFonts w:ascii="Arial" w:hAnsi="Arial" w:cs="Arial"/>
          <w:lang w:val="es-CO"/>
        </w:rPr>
        <w:t>, EUA)</w:t>
      </w:r>
      <w:r>
        <w:rPr>
          <w:rFonts w:ascii="Arial" w:hAnsi="Arial" w:cs="Arial"/>
          <w:lang w:val="es-CO"/>
        </w:rPr>
        <w:t>. Todos los aislamientos fueron nombrados con la letra del vehículo de donde fueron aislados, y otros caracteres alfanuméricos para su distinción. Se realizó observación microscópica de cada aislamiento mediante tinción con cristal violeta (</w:t>
      </w:r>
      <w:r w:rsidR="000E52E0">
        <w:rPr>
          <w:rFonts w:ascii="Arial" w:hAnsi="Arial" w:cs="Arial"/>
          <w:lang w:val="es-CO"/>
        </w:rPr>
        <w:t>Albor, Colombia</w:t>
      </w:r>
      <w:r w:rsidR="008E1B0C">
        <w:rPr>
          <w:rFonts w:ascii="Arial" w:hAnsi="Arial" w:cs="Arial"/>
          <w:lang w:val="es-CO"/>
        </w:rPr>
        <w:t>)</w:t>
      </w:r>
      <w:r>
        <w:rPr>
          <w:rFonts w:ascii="Arial" w:hAnsi="Arial" w:cs="Arial"/>
          <w:lang w:val="es-CO"/>
        </w:rPr>
        <w:t>.</w:t>
      </w:r>
    </w:p>
    <w:p w:rsidR="00C273E3" w:rsidRPr="00F03293" w:rsidRDefault="00847751">
      <w:pPr>
        <w:spacing w:line="360" w:lineRule="auto"/>
        <w:jc w:val="both"/>
        <w:rPr>
          <w:lang w:val="es-ES"/>
        </w:rPr>
      </w:pPr>
      <w:r>
        <w:rPr>
          <w:rFonts w:ascii="Arial" w:hAnsi="Arial" w:cs="Arial"/>
          <w:lang w:val="es-CO"/>
        </w:rPr>
        <w:lastRenderedPageBreak/>
        <w:t xml:space="preserve"> </w:t>
      </w:r>
      <w:r>
        <w:rPr>
          <w:rFonts w:ascii="Arial" w:hAnsi="Arial" w:cs="Arial"/>
          <w:b/>
          <w:lang w:val="es-CO"/>
        </w:rPr>
        <w:t>Medio de cultivo y estandarización del inóculo.</w:t>
      </w:r>
    </w:p>
    <w:p w:rsidR="00C273E3" w:rsidRDefault="00847751">
      <w:pPr>
        <w:spacing w:line="360" w:lineRule="auto"/>
        <w:jc w:val="both"/>
        <w:rPr>
          <w:rFonts w:ascii="Arial" w:hAnsi="Arial" w:cs="Arial"/>
          <w:lang w:val="es-CO"/>
        </w:rPr>
      </w:pPr>
      <w:r>
        <w:rPr>
          <w:rFonts w:ascii="Arial" w:hAnsi="Arial" w:cs="Arial"/>
          <w:lang w:val="es-CO"/>
        </w:rPr>
        <w:t xml:space="preserve">Para evaluar el crecimiento de las levaduras en medios con </w:t>
      </w:r>
      <w:r w:rsidR="00852FC9">
        <w:rPr>
          <w:rFonts w:ascii="Arial" w:hAnsi="Arial" w:cs="Arial"/>
          <w:lang w:val="es-CO"/>
        </w:rPr>
        <w:t>hidrocarburos aromáticos</w:t>
      </w:r>
      <w:r>
        <w:rPr>
          <w:rFonts w:ascii="Arial" w:hAnsi="Arial" w:cs="Arial"/>
          <w:lang w:val="es-CO"/>
        </w:rPr>
        <w:t xml:space="preserve">, se empleó medio mínimo sólido con la siguiente composición: </w:t>
      </w:r>
      <w:r w:rsidRPr="00CA7D72">
        <w:rPr>
          <w:rFonts w:ascii="Arial" w:hAnsi="Arial" w:cs="Arial"/>
          <w:color w:val="000000" w:themeColor="text1"/>
          <w:lang w:val="es-CO"/>
        </w:rPr>
        <w:t xml:space="preserve">1 g </w:t>
      </w:r>
      <w:r w:rsidR="00D548C8" w:rsidRPr="00CA7D72">
        <w:rPr>
          <w:rFonts w:ascii="Arial" w:hAnsi="Arial" w:cs="Arial"/>
          <w:color w:val="000000" w:themeColor="text1"/>
          <w:lang w:val="es-CO"/>
        </w:rPr>
        <w:t xml:space="preserve">L </w:t>
      </w:r>
      <w:r w:rsidR="0034096E" w:rsidRPr="00CA7D72">
        <w:rPr>
          <w:rFonts w:ascii="Arial" w:hAnsi="Arial" w:cs="Arial"/>
          <w:color w:val="000000" w:themeColor="text1"/>
          <w:vertAlign w:val="superscript"/>
          <w:lang w:val="es-CO"/>
        </w:rPr>
        <w:t xml:space="preserve">-1 </w:t>
      </w:r>
      <w:r w:rsidRPr="00CA7D72">
        <w:rPr>
          <w:rFonts w:ascii="Arial" w:hAnsi="Arial" w:cs="Arial"/>
          <w:color w:val="000000" w:themeColor="text1"/>
          <w:lang w:val="es-CO"/>
        </w:rPr>
        <w:t>(NH</w:t>
      </w:r>
      <w:r w:rsidRPr="00CA7D72">
        <w:rPr>
          <w:rFonts w:ascii="Arial" w:hAnsi="Arial" w:cs="Arial"/>
          <w:color w:val="000000" w:themeColor="text1"/>
          <w:vertAlign w:val="subscript"/>
          <w:lang w:val="es-CO"/>
        </w:rPr>
        <w:t>4</w:t>
      </w:r>
      <w:r w:rsidRPr="00CA7D72">
        <w:rPr>
          <w:rFonts w:ascii="Arial" w:hAnsi="Arial" w:cs="Arial"/>
          <w:color w:val="000000" w:themeColor="text1"/>
          <w:lang w:val="es-CO"/>
        </w:rPr>
        <w:t>)</w:t>
      </w:r>
      <w:r w:rsidRPr="00CA7D72">
        <w:rPr>
          <w:rFonts w:ascii="Arial" w:hAnsi="Arial" w:cs="Arial"/>
          <w:color w:val="000000" w:themeColor="text1"/>
          <w:vertAlign w:val="subscript"/>
          <w:lang w:val="es-CO"/>
        </w:rPr>
        <w:t>2</w:t>
      </w:r>
      <w:r w:rsidRPr="00CA7D72">
        <w:rPr>
          <w:rFonts w:ascii="Arial" w:hAnsi="Arial" w:cs="Arial"/>
          <w:color w:val="000000" w:themeColor="text1"/>
          <w:lang w:val="es-CO"/>
        </w:rPr>
        <w:t>SO</w:t>
      </w:r>
      <w:r w:rsidRPr="00CA7D72">
        <w:rPr>
          <w:rFonts w:ascii="Arial" w:hAnsi="Arial" w:cs="Arial"/>
          <w:color w:val="000000" w:themeColor="text1"/>
          <w:vertAlign w:val="subscript"/>
          <w:lang w:val="es-CO"/>
        </w:rPr>
        <w:t>4</w:t>
      </w:r>
      <w:r w:rsidRPr="00CA7D72">
        <w:rPr>
          <w:rFonts w:ascii="Arial" w:hAnsi="Arial" w:cs="Arial"/>
          <w:color w:val="000000" w:themeColor="text1"/>
          <w:lang w:val="es-CO"/>
        </w:rPr>
        <w:t xml:space="preserve">, </w:t>
      </w:r>
      <w:r w:rsidR="00D548C8" w:rsidRPr="00CA7D72">
        <w:rPr>
          <w:rFonts w:ascii="Arial" w:hAnsi="Arial" w:cs="Arial"/>
          <w:color w:val="000000" w:themeColor="text1"/>
          <w:lang w:val="es-CO"/>
        </w:rPr>
        <w:t>0,</w:t>
      </w:r>
      <w:r w:rsidRPr="00CA7D72">
        <w:rPr>
          <w:rFonts w:ascii="Arial" w:hAnsi="Arial" w:cs="Arial"/>
          <w:color w:val="000000" w:themeColor="text1"/>
          <w:lang w:val="es-CO"/>
        </w:rPr>
        <w:t>8</w:t>
      </w:r>
      <w:r w:rsidR="0034096E" w:rsidRPr="00CA7D72">
        <w:rPr>
          <w:rFonts w:ascii="Arial" w:hAnsi="Arial" w:cs="Arial"/>
          <w:color w:val="000000" w:themeColor="text1"/>
          <w:lang w:val="es-CO"/>
        </w:rPr>
        <w:t xml:space="preserve"> g</w:t>
      </w:r>
      <w:r w:rsidRPr="00CA7D72">
        <w:rPr>
          <w:rFonts w:ascii="Arial" w:hAnsi="Arial" w:cs="Arial"/>
          <w:color w:val="000000" w:themeColor="text1"/>
          <w:lang w:val="es-CO"/>
        </w:rPr>
        <w:t xml:space="preserve"> </w:t>
      </w:r>
      <w:r w:rsidR="0034096E" w:rsidRPr="00CA7D72">
        <w:rPr>
          <w:rFonts w:ascii="Arial" w:hAnsi="Arial" w:cs="Arial"/>
          <w:color w:val="000000" w:themeColor="text1"/>
          <w:lang w:val="es-CO"/>
        </w:rPr>
        <w:t xml:space="preserve">L </w:t>
      </w:r>
      <w:r w:rsidR="0034096E" w:rsidRPr="00CA7D72">
        <w:rPr>
          <w:rFonts w:ascii="Arial" w:hAnsi="Arial" w:cs="Arial"/>
          <w:color w:val="000000" w:themeColor="text1"/>
          <w:vertAlign w:val="superscript"/>
          <w:lang w:val="es-CO"/>
        </w:rPr>
        <w:t xml:space="preserve">-1 </w:t>
      </w:r>
      <w:r w:rsidRPr="00CA7D72">
        <w:rPr>
          <w:rFonts w:ascii="Arial" w:hAnsi="Arial" w:cs="Arial"/>
          <w:color w:val="000000" w:themeColor="text1"/>
          <w:lang w:val="es-CO"/>
        </w:rPr>
        <w:t xml:space="preserve"> K</w:t>
      </w:r>
      <w:r w:rsidRPr="00CA7D72">
        <w:rPr>
          <w:rFonts w:ascii="Arial" w:hAnsi="Arial" w:cs="Arial"/>
          <w:color w:val="000000" w:themeColor="text1"/>
          <w:vertAlign w:val="subscript"/>
          <w:lang w:val="es-CO"/>
        </w:rPr>
        <w:t>2</w:t>
      </w:r>
      <w:r w:rsidRPr="00CA7D72">
        <w:rPr>
          <w:rFonts w:ascii="Arial" w:hAnsi="Arial" w:cs="Arial"/>
          <w:color w:val="000000" w:themeColor="text1"/>
          <w:lang w:val="es-CO"/>
        </w:rPr>
        <w:t>HPO</w:t>
      </w:r>
      <w:r w:rsidRPr="00CA7D72">
        <w:rPr>
          <w:rFonts w:ascii="Arial" w:hAnsi="Arial" w:cs="Arial"/>
          <w:color w:val="000000" w:themeColor="text1"/>
          <w:vertAlign w:val="subscript"/>
          <w:lang w:val="es-CO"/>
        </w:rPr>
        <w:t>4</w:t>
      </w:r>
      <w:r w:rsidRPr="00CA7D72">
        <w:rPr>
          <w:rFonts w:ascii="Arial" w:hAnsi="Arial" w:cs="Arial"/>
          <w:color w:val="000000" w:themeColor="text1"/>
          <w:lang w:val="es-CO"/>
        </w:rPr>
        <w:t xml:space="preserve">, </w:t>
      </w:r>
      <w:r w:rsidR="00D548C8" w:rsidRPr="00CA7D72">
        <w:rPr>
          <w:rFonts w:ascii="Arial" w:hAnsi="Arial" w:cs="Arial"/>
          <w:color w:val="000000" w:themeColor="text1"/>
          <w:lang w:val="es-CO"/>
        </w:rPr>
        <w:t>0,</w:t>
      </w:r>
      <w:r w:rsidRPr="00CA7D72">
        <w:rPr>
          <w:rFonts w:ascii="Arial" w:hAnsi="Arial" w:cs="Arial"/>
          <w:color w:val="000000" w:themeColor="text1"/>
          <w:lang w:val="es-CO"/>
        </w:rPr>
        <w:t>2</w:t>
      </w:r>
      <w:r w:rsidR="005A3165" w:rsidRPr="00CA7D72">
        <w:rPr>
          <w:rFonts w:ascii="Arial" w:hAnsi="Arial" w:cs="Arial"/>
          <w:color w:val="000000" w:themeColor="text1"/>
          <w:lang w:val="es-CO"/>
        </w:rPr>
        <w:t xml:space="preserve"> g</w:t>
      </w:r>
      <w:r w:rsidR="00D548C8" w:rsidRPr="00CA7D72">
        <w:rPr>
          <w:rFonts w:ascii="Arial" w:hAnsi="Arial" w:cs="Arial"/>
          <w:color w:val="000000" w:themeColor="text1"/>
          <w:lang w:val="es-CO"/>
        </w:rPr>
        <w:t xml:space="preserve"> </w:t>
      </w:r>
      <w:r w:rsidR="005A3165" w:rsidRPr="00CA7D72">
        <w:rPr>
          <w:rFonts w:ascii="Arial" w:hAnsi="Arial" w:cs="Arial"/>
          <w:color w:val="000000" w:themeColor="text1"/>
          <w:lang w:val="es-CO"/>
        </w:rPr>
        <w:t xml:space="preserve">L </w:t>
      </w:r>
      <w:r w:rsidR="005A3165" w:rsidRPr="00CA7D72">
        <w:rPr>
          <w:rFonts w:ascii="Arial" w:hAnsi="Arial" w:cs="Arial"/>
          <w:color w:val="000000" w:themeColor="text1"/>
          <w:vertAlign w:val="superscript"/>
          <w:lang w:val="es-CO"/>
        </w:rPr>
        <w:t xml:space="preserve">-1 </w:t>
      </w:r>
      <w:r w:rsidRPr="00CA7D72">
        <w:rPr>
          <w:rFonts w:ascii="Arial" w:hAnsi="Arial" w:cs="Arial"/>
          <w:color w:val="000000" w:themeColor="text1"/>
          <w:lang w:val="es-CO"/>
        </w:rPr>
        <w:t xml:space="preserve"> KH</w:t>
      </w:r>
      <w:r w:rsidRPr="00CA7D72">
        <w:rPr>
          <w:rFonts w:ascii="Arial" w:hAnsi="Arial" w:cs="Arial"/>
          <w:color w:val="000000" w:themeColor="text1"/>
          <w:vertAlign w:val="subscript"/>
          <w:lang w:val="es-CO"/>
        </w:rPr>
        <w:t>2</w:t>
      </w:r>
      <w:r w:rsidRPr="00CA7D72">
        <w:rPr>
          <w:rFonts w:ascii="Arial" w:hAnsi="Arial" w:cs="Arial"/>
          <w:color w:val="000000" w:themeColor="text1"/>
          <w:lang w:val="es-CO"/>
        </w:rPr>
        <w:t>PO</w:t>
      </w:r>
      <w:r w:rsidRPr="00CA7D72">
        <w:rPr>
          <w:rFonts w:ascii="Arial" w:hAnsi="Arial" w:cs="Arial"/>
          <w:color w:val="000000" w:themeColor="text1"/>
          <w:vertAlign w:val="subscript"/>
          <w:lang w:val="es-CO"/>
        </w:rPr>
        <w:t>4</w:t>
      </w:r>
      <w:r w:rsidRPr="00CA7D72">
        <w:rPr>
          <w:rFonts w:ascii="Arial" w:hAnsi="Arial" w:cs="Arial"/>
          <w:color w:val="000000" w:themeColor="text1"/>
          <w:lang w:val="es-CO"/>
        </w:rPr>
        <w:t xml:space="preserve">, </w:t>
      </w:r>
      <w:r w:rsidR="00D548C8" w:rsidRPr="00CA7D72">
        <w:rPr>
          <w:rFonts w:ascii="Arial" w:hAnsi="Arial" w:cs="Arial"/>
          <w:color w:val="000000" w:themeColor="text1"/>
          <w:lang w:val="es-CO"/>
        </w:rPr>
        <w:t>0,</w:t>
      </w:r>
      <w:r w:rsidRPr="00CA7D72">
        <w:rPr>
          <w:rFonts w:ascii="Arial" w:hAnsi="Arial" w:cs="Arial"/>
          <w:color w:val="000000" w:themeColor="text1"/>
          <w:lang w:val="es-CO"/>
        </w:rPr>
        <w:t xml:space="preserve">2 </w:t>
      </w:r>
      <w:r w:rsidR="005A3165" w:rsidRPr="00CA7D72">
        <w:rPr>
          <w:rFonts w:ascii="Arial" w:hAnsi="Arial" w:cs="Arial"/>
          <w:color w:val="000000" w:themeColor="text1"/>
          <w:lang w:val="es-CO"/>
        </w:rPr>
        <w:t xml:space="preserve">g L </w:t>
      </w:r>
      <w:r w:rsidR="005A3165" w:rsidRPr="00CA7D72">
        <w:rPr>
          <w:rFonts w:ascii="Arial" w:hAnsi="Arial" w:cs="Arial"/>
          <w:color w:val="000000" w:themeColor="text1"/>
          <w:vertAlign w:val="superscript"/>
          <w:lang w:val="es-CO"/>
        </w:rPr>
        <w:t xml:space="preserve">-1 </w:t>
      </w:r>
      <w:r w:rsidRPr="00CA7D72">
        <w:rPr>
          <w:rFonts w:ascii="Arial" w:hAnsi="Arial" w:cs="Arial"/>
          <w:color w:val="000000" w:themeColor="text1"/>
          <w:lang w:val="es-CO"/>
        </w:rPr>
        <w:t xml:space="preserve"> MgSO</w:t>
      </w:r>
      <w:r w:rsidRPr="00CA7D72">
        <w:rPr>
          <w:rFonts w:ascii="Arial" w:hAnsi="Arial" w:cs="Arial"/>
          <w:color w:val="000000" w:themeColor="text1"/>
          <w:vertAlign w:val="subscript"/>
          <w:lang w:val="es-CO"/>
        </w:rPr>
        <w:t>4</w:t>
      </w:r>
      <w:r w:rsidRPr="00CA7D72">
        <w:rPr>
          <w:rFonts w:ascii="Arial" w:hAnsi="Arial" w:cs="Arial"/>
          <w:color w:val="000000" w:themeColor="text1"/>
          <w:lang w:val="es-CO"/>
        </w:rPr>
        <w:t>·7H</w:t>
      </w:r>
      <w:r w:rsidRPr="00CA7D72">
        <w:rPr>
          <w:rFonts w:ascii="Arial" w:hAnsi="Arial" w:cs="Arial"/>
          <w:color w:val="000000" w:themeColor="text1"/>
          <w:vertAlign w:val="subscript"/>
          <w:lang w:val="es-CO"/>
        </w:rPr>
        <w:t>2</w:t>
      </w:r>
      <w:r w:rsidRPr="00CA7D72">
        <w:rPr>
          <w:rFonts w:ascii="Arial" w:hAnsi="Arial" w:cs="Arial"/>
          <w:color w:val="000000" w:themeColor="text1"/>
          <w:lang w:val="es-CO"/>
        </w:rPr>
        <w:t>0. El medio se ajustó</w:t>
      </w:r>
      <w:r w:rsidR="000660CD" w:rsidRPr="00CA7D72">
        <w:rPr>
          <w:rFonts w:ascii="Arial" w:hAnsi="Arial" w:cs="Arial"/>
          <w:color w:val="000000" w:themeColor="text1"/>
          <w:lang w:val="es-CO"/>
        </w:rPr>
        <w:t xml:space="preserve"> </w:t>
      </w:r>
      <w:r w:rsidRPr="00CA7D72">
        <w:rPr>
          <w:rFonts w:ascii="Arial" w:hAnsi="Arial" w:cs="Arial"/>
          <w:color w:val="000000" w:themeColor="text1"/>
          <w:lang w:val="es-CO"/>
        </w:rPr>
        <w:t>a pH 5</w:t>
      </w:r>
      <w:r w:rsidR="002E30C4">
        <w:rPr>
          <w:rFonts w:ascii="Arial" w:hAnsi="Arial" w:cs="Arial"/>
          <w:color w:val="000000" w:themeColor="text1"/>
          <w:lang w:val="es-CO"/>
        </w:rPr>
        <w:t>.0</w:t>
      </w:r>
      <w:r w:rsidRPr="00CA7D72">
        <w:rPr>
          <w:rFonts w:ascii="Arial" w:hAnsi="Arial" w:cs="Arial"/>
          <w:color w:val="000000" w:themeColor="text1"/>
          <w:lang w:val="es-CO"/>
        </w:rPr>
        <w:t xml:space="preserve">, adicionando 250 µL de </w:t>
      </w:r>
      <w:proofErr w:type="spellStart"/>
      <w:r w:rsidRPr="00CA7D72">
        <w:rPr>
          <w:rFonts w:ascii="Arial" w:hAnsi="Arial" w:cs="Arial"/>
          <w:color w:val="000000" w:themeColor="text1"/>
          <w:lang w:val="es-CO"/>
        </w:rPr>
        <w:t>HCl</w:t>
      </w:r>
      <w:proofErr w:type="spellEnd"/>
      <w:r w:rsidRPr="00CA7D72">
        <w:rPr>
          <w:rFonts w:ascii="Arial" w:hAnsi="Arial" w:cs="Arial"/>
          <w:color w:val="000000" w:themeColor="text1"/>
          <w:lang w:val="es-CO"/>
        </w:rPr>
        <w:t xml:space="preserve"> 1N y com</w:t>
      </w:r>
      <w:r>
        <w:rPr>
          <w:rFonts w:ascii="Arial" w:hAnsi="Arial" w:cs="Arial"/>
          <w:lang w:val="es-CO"/>
        </w:rPr>
        <w:t xml:space="preserve">o agente </w:t>
      </w:r>
      <w:proofErr w:type="spellStart"/>
      <w:r>
        <w:rPr>
          <w:rFonts w:ascii="Arial" w:hAnsi="Arial" w:cs="Arial"/>
          <w:lang w:val="es-CO"/>
        </w:rPr>
        <w:t>solidificante</w:t>
      </w:r>
      <w:proofErr w:type="spellEnd"/>
      <w:r>
        <w:rPr>
          <w:rFonts w:ascii="Arial" w:hAnsi="Arial" w:cs="Arial"/>
          <w:lang w:val="es-CO"/>
        </w:rPr>
        <w:t xml:space="preserve"> se utilizó agarosa al </w:t>
      </w:r>
      <w:r>
        <w:rPr>
          <w:rFonts w:ascii="Arial" w:hAnsi="Arial" w:cs="Arial"/>
          <w:color w:val="000000" w:themeColor="text1"/>
          <w:lang w:val="es-CO"/>
        </w:rPr>
        <w:t xml:space="preserve">1%. Para </w:t>
      </w:r>
      <w:r>
        <w:rPr>
          <w:rFonts w:ascii="Arial" w:hAnsi="Arial" w:cs="Arial"/>
          <w:lang w:val="es-CO"/>
        </w:rPr>
        <w:t>estandarizar el inóculo</w:t>
      </w:r>
      <w:r w:rsidR="008E1B0C">
        <w:rPr>
          <w:rFonts w:ascii="Arial" w:hAnsi="Arial" w:cs="Arial"/>
          <w:lang w:val="es-CO"/>
        </w:rPr>
        <w:t xml:space="preserve"> a una densidad óptica (DO) determinada</w:t>
      </w:r>
      <w:r w:rsidR="00726123">
        <w:rPr>
          <w:rFonts w:ascii="Arial" w:hAnsi="Arial" w:cs="Arial"/>
          <w:lang w:val="es-CO"/>
        </w:rPr>
        <w:t>,</w:t>
      </w:r>
      <w:r>
        <w:rPr>
          <w:rFonts w:ascii="Arial" w:hAnsi="Arial" w:cs="Arial"/>
          <w:lang w:val="es-CO"/>
        </w:rPr>
        <w:t xml:space="preserve"> se agregó una pequeña cantidad del aislamiento (equivalente a la punta de </w:t>
      </w:r>
      <w:r w:rsidRPr="004A16DB">
        <w:rPr>
          <w:rFonts w:ascii="Arial" w:hAnsi="Arial" w:cs="Arial"/>
          <w:lang w:val="es-CO"/>
        </w:rPr>
        <w:t xml:space="preserve">un </w:t>
      </w:r>
      <w:r w:rsidR="001A441A" w:rsidRPr="004A16DB">
        <w:rPr>
          <w:rFonts w:ascii="Arial" w:hAnsi="Arial" w:cs="Arial"/>
          <w:lang w:val="es-CO"/>
        </w:rPr>
        <w:t>asa</w:t>
      </w:r>
      <w:r>
        <w:rPr>
          <w:rFonts w:ascii="Arial" w:hAnsi="Arial" w:cs="Arial"/>
          <w:lang w:val="es-CO"/>
        </w:rPr>
        <w:t xml:space="preserve"> microbiológica) en un tubo Eppendorf, adicionando 500 µL de buffer fosfato </w:t>
      </w:r>
      <w:r w:rsidR="0045218B">
        <w:rPr>
          <w:rFonts w:ascii="Arial" w:hAnsi="Arial" w:cs="Arial"/>
          <w:lang w:val="es-CO"/>
        </w:rPr>
        <w:t xml:space="preserve">salino </w:t>
      </w:r>
      <w:r>
        <w:rPr>
          <w:rFonts w:ascii="Arial" w:hAnsi="Arial" w:cs="Arial"/>
          <w:lang w:val="es-CO"/>
        </w:rPr>
        <w:t>(PBS</w:t>
      </w:r>
      <w:r w:rsidR="0099115F">
        <w:rPr>
          <w:rFonts w:ascii="Arial" w:hAnsi="Arial" w:cs="Arial"/>
          <w:lang w:val="es-CO"/>
        </w:rPr>
        <w:t xml:space="preserve"> por sus siglas en inglés</w:t>
      </w:r>
      <w:r>
        <w:rPr>
          <w:rFonts w:ascii="Arial" w:hAnsi="Arial" w:cs="Arial"/>
          <w:lang w:val="es-CO"/>
        </w:rPr>
        <w:t xml:space="preserve">). Esto se colocó en pozos de </w:t>
      </w:r>
      <w:proofErr w:type="spellStart"/>
      <w:r>
        <w:rPr>
          <w:rFonts w:ascii="Arial" w:hAnsi="Arial" w:cs="Arial"/>
          <w:lang w:val="es-CO"/>
        </w:rPr>
        <w:t>microtitulación</w:t>
      </w:r>
      <w:proofErr w:type="spellEnd"/>
      <w:r>
        <w:rPr>
          <w:rFonts w:ascii="Arial" w:hAnsi="Arial" w:cs="Arial"/>
          <w:lang w:val="es-CO"/>
        </w:rPr>
        <w:t xml:space="preserve">, con el fin de realizar la medición de la densidad óptica, utilizando el espectrofotómetro TECAN Genios (TECAN US, Durham, NC). Con las primeras mediciones, se realizó el ajuste haciendo una dilución del inóculo previamente medido, hasta que la densidad </w:t>
      </w:r>
      <w:r w:rsidR="0005466C">
        <w:rPr>
          <w:rFonts w:ascii="Arial" w:hAnsi="Arial" w:cs="Arial"/>
          <w:lang w:val="es-CO"/>
        </w:rPr>
        <w:t>óptica se</w:t>
      </w:r>
      <w:r>
        <w:rPr>
          <w:rFonts w:ascii="Arial" w:hAnsi="Arial" w:cs="Arial"/>
          <w:lang w:val="es-CO"/>
        </w:rPr>
        <w:t xml:space="preserve"> ajustara a 0.6 aproximadamente. Posteriormente, se realizaron tres lavados consecutivos de los </w:t>
      </w:r>
      <w:proofErr w:type="spellStart"/>
      <w:r>
        <w:rPr>
          <w:rFonts w:ascii="Arial" w:hAnsi="Arial" w:cs="Arial"/>
          <w:lang w:val="es-CO"/>
        </w:rPr>
        <w:t>inóculos</w:t>
      </w:r>
      <w:proofErr w:type="spellEnd"/>
      <w:r>
        <w:rPr>
          <w:rFonts w:ascii="Arial" w:hAnsi="Arial" w:cs="Arial"/>
          <w:lang w:val="es-CO"/>
        </w:rPr>
        <w:t xml:space="preserve"> con 500 µL de PBS en tubos Eppendorf, centrifugando a 8000 </w:t>
      </w:r>
      <w:r w:rsidR="00346B05">
        <w:rPr>
          <w:rFonts w:ascii="Arial" w:hAnsi="Arial" w:cs="Arial"/>
          <w:lang w:val="es-CO"/>
        </w:rPr>
        <w:t>g</w:t>
      </w:r>
      <w:r w:rsidR="00FA6566">
        <w:rPr>
          <w:rFonts w:ascii="Arial" w:hAnsi="Arial" w:cs="Arial"/>
          <w:lang w:val="es-CO"/>
        </w:rPr>
        <w:t xml:space="preserve"> </w:t>
      </w:r>
      <w:r>
        <w:rPr>
          <w:rFonts w:ascii="Arial" w:hAnsi="Arial" w:cs="Arial"/>
          <w:lang w:val="es-CO"/>
        </w:rPr>
        <w:t xml:space="preserve">durante 6 </w:t>
      </w:r>
      <w:r w:rsidR="002E30C4">
        <w:rPr>
          <w:rFonts w:ascii="Arial" w:hAnsi="Arial" w:cs="Arial"/>
          <w:lang w:val="es-CO"/>
        </w:rPr>
        <w:t>min</w:t>
      </w:r>
      <w:r>
        <w:rPr>
          <w:rFonts w:ascii="Arial" w:hAnsi="Arial" w:cs="Arial"/>
          <w:lang w:val="es-CO"/>
        </w:rPr>
        <w:t xml:space="preserve">, con el fin de eliminar cualquier traza de carbono del medio PDA en el que estaban las levaduras. El sobrenadante fue descartado, y el inóculo fue </w:t>
      </w:r>
      <w:r w:rsidR="008E1B0C">
        <w:rPr>
          <w:rFonts w:ascii="Arial" w:hAnsi="Arial" w:cs="Arial"/>
          <w:lang w:val="es-CO"/>
        </w:rPr>
        <w:t>re suspendido</w:t>
      </w:r>
      <w:r>
        <w:rPr>
          <w:rFonts w:ascii="Arial" w:hAnsi="Arial" w:cs="Arial"/>
          <w:lang w:val="es-CO"/>
        </w:rPr>
        <w:t xml:space="preserve"> en 500 µL de PBS para posterior siembra en el medio mínimo mineral. </w:t>
      </w:r>
    </w:p>
    <w:p w:rsidR="00C273E3" w:rsidRDefault="00847751">
      <w:pPr>
        <w:spacing w:line="360" w:lineRule="auto"/>
        <w:jc w:val="both"/>
        <w:rPr>
          <w:rFonts w:ascii="Arial" w:hAnsi="Arial" w:cs="Arial"/>
          <w:b/>
          <w:lang w:val="es-CO"/>
        </w:rPr>
      </w:pPr>
      <w:r>
        <w:rPr>
          <w:rFonts w:ascii="Arial" w:hAnsi="Arial" w:cs="Arial"/>
          <w:b/>
          <w:lang w:val="es-CO"/>
        </w:rPr>
        <w:t>Ensayos de crecimiento con</w:t>
      </w:r>
      <w:r w:rsidR="00AC6A14">
        <w:rPr>
          <w:rFonts w:ascii="Arial" w:hAnsi="Arial" w:cs="Arial"/>
          <w:b/>
          <w:lang w:val="es-CO"/>
        </w:rPr>
        <w:t xml:space="preserve"> hidrocarburos aromáticos. </w:t>
      </w:r>
    </w:p>
    <w:p w:rsidR="00C273E3" w:rsidRDefault="00847751">
      <w:pPr>
        <w:spacing w:line="360" w:lineRule="auto"/>
        <w:jc w:val="both"/>
        <w:rPr>
          <w:rFonts w:ascii="Arial" w:hAnsi="Arial" w:cs="Arial"/>
          <w:lang w:val="es-CO"/>
        </w:rPr>
      </w:pPr>
      <w:r>
        <w:rPr>
          <w:rFonts w:ascii="Arial" w:hAnsi="Arial" w:cs="Arial"/>
          <w:lang w:val="es-CO"/>
        </w:rPr>
        <w:t>Se realizaron ensayos de crecimiento de los aislamientos utilizando benceno y tolueno</w:t>
      </w:r>
      <w:r w:rsidR="00F03293">
        <w:rPr>
          <w:rFonts w:ascii="Arial" w:hAnsi="Arial" w:cs="Arial"/>
          <w:lang w:val="es-CO"/>
        </w:rPr>
        <w:t xml:space="preserve"> (Sigma, EUA)</w:t>
      </w:r>
      <w:r>
        <w:rPr>
          <w:rFonts w:ascii="Arial" w:hAnsi="Arial" w:cs="Arial"/>
          <w:lang w:val="es-CO"/>
        </w:rPr>
        <w:t xml:space="preserve">, al ser éstos los hidrocarburos aromáticos más simples. Para ello, </w:t>
      </w:r>
      <w:r w:rsidR="00726123">
        <w:rPr>
          <w:rFonts w:ascii="Arial" w:hAnsi="Arial" w:cs="Arial"/>
          <w:lang w:val="es-CO"/>
        </w:rPr>
        <w:t xml:space="preserve">se siguió la </w:t>
      </w:r>
      <w:r w:rsidR="0005466C">
        <w:rPr>
          <w:rFonts w:ascii="Arial" w:hAnsi="Arial" w:cs="Arial"/>
          <w:lang w:val="es-CO"/>
        </w:rPr>
        <w:t>metodología</w:t>
      </w:r>
      <w:r w:rsidR="00726123">
        <w:rPr>
          <w:rFonts w:ascii="Arial" w:hAnsi="Arial" w:cs="Arial"/>
          <w:lang w:val="es-CO"/>
        </w:rPr>
        <w:t xml:space="preserve"> para ensayos con única fuente de carbono de </w:t>
      </w:r>
      <w:proofErr w:type="spellStart"/>
      <w:r w:rsidR="00726123">
        <w:rPr>
          <w:rFonts w:ascii="Arial" w:hAnsi="Arial" w:cs="Arial"/>
          <w:lang w:val="es-CO"/>
        </w:rPr>
        <w:t>Junca</w:t>
      </w:r>
      <w:proofErr w:type="spellEnd"/>
      <w:r w:rsidR="00726123">
        <w:rPr>
          <w:rFonts w:ascii="Arial" w:hAnsi="Arial" w:cs="Arial"/>
          <w:lang w:val="es-CO"/>
        </w:rPr>
        <w:t xml:space="preserve"> y </w:t>
      </w:r>
      <w:proofErr w:type="spellStart"/>
      <w:r w:rsidR="00726123">
        <w:rPr>
          <w:rFonts w:ascii="Arial" w:hAnsi="Arial" w:cs="Arial"/>
          <w:lang w:val="es-CO"/>
        </w:rPr>
        <w:t>Pieper</w:t>
      </w:r>
      <w:proofErr w:type="spellEnd"/>
      <w:r w:rsidR="00726123">
        <w:rPr>
          <w:rFonts w:ascii="Arial" w:hAnsi="Arial" w:cs="Arial"/>
          <w:lang w:val="es-CO"/>
        </w:rPr>
        <w:t xml:space="preserve"> 2004, para lo cual </w:t>
      </w:r>
      <w:r>
        <w:rPr>
          <w:rFonts w:ascii="Arial" w:hAnsi="Arial" w:cs="Arial"/>
          <w:lang w:val="es-CO"/>
        </w:rPr>
        <w:t xml:space="preserve">se colocaron 50 µL del hidrocarburo en una punta de </w:t>
      </w:r>
      <w:proofErr w:type="spellStart"/>
      <w:r>
        <w:rPr>
          <w:rFonts w:ascii="Arial" w:hAnsi="Arial" w:cs="Arial"/>
          <w:lang w:val="es-CO"/>
        </w:rPr>
        <w:t>pipeteador</w:t>
      </w:r>
      <w:proofErr w:type="spellEnd"/>
      <w:r>
        <w:rPr>
          <w:rFonts w:ascii="Arial" w:hAnsi="Arial" w:cs="Arial"/>
          <w:lang w:val="es-CO"/>
        </w:rPr>
        <w:t xml:space="preserve"> estéril de 100 µL sellada</w:t>
      </w:r>
      <w:r w:rsidRPr="00CA7D72">
        <w:rPr>
          <w:rFonts w:ascii="Arial" w:hAnsi="Arial" w:cs="Arial"/>
          <w:color w:val="000000" w:themeColor="text1"/>
          <w:lang w:val="es-CO"/>
        </w:rPr>
        <w:t>, de tal manera que la fase de vapor pudiera ser aprovechada por las levaduras (</w:t>
      </w:r>
      <w:r w:rsidR="0060633E">
        <w:rPr>
          <w:rFonts w:ascii="Arial" w:hAnsi="Arial" w:cs="Arial"/>
          <w:color w:val="000000" w:themeColor="text1"/>
          <w:lang w:val="es-CO"/>
        </w:rPr>
        <w:t>f</w:t>
      </w:r>
      <w:r w:rsidR="0060633E" w:rsidRPr="00CA7D72">
        <w:rPr>
          <w:rFonts w:ascii="Arial" w:hAnsi="Arial" w:cs="Arial"/>
          <w:color w:val="000000" w:themeColor="text1"/>
          <w:lang w:val="es-CO"/>
        </w:rPr>
        <w:t xml:space="preserve">igura </w:t>
      </w:r>
      <w:r w:rsidRPr="00CA7D72">
        <w:rPr>
          <w:rFonts w:ascii="Arial" w:hAnsi="Arial" w:cs="Arial"/>
          <w:color w:val="000000" w:themeColor="text1"/>
          <w:lang w:val="es-CO"/>
        </w:rPr>
        <w:t xml:space="preserve">1). En cada </w:t>
      </w:r>
      <w:r>
        <w:rPr>
          <w:rFonts w:ascii="Arial" w:hAnsi="Arial" w:cs="Arial"/>
          <w:lang w:val="es-CO"/>
        </w:rPr>
        <w:t xml:space="preserve">caja de </w:t>
      </w:r>
      <w:proofErr w:type="spellStart"/>
      <w:r>
        <w:rPr>
          <w:rFonts w:ascii="Arial" w:hAnsi="Arial" w:cs="Arial"/>
          <w:lang w:val="es-CO"/>
        </w:rPr>
        <w:t>Petri</w:t>
      </w:r>
      <w:proofErr w:type="spellEnd"/>
      <w:r>
        <w:rPr>
          <w:rFonts w:ascii="Arial" w:hAnsi="Arial" w:cs="Arial"/>
          <w:lang w:val="es-CO"/>
        </w:rPr>
        <w:t>, se sembraron tres micro</w:t>
      </w:r>
      <w:r w:rsidR="002E30C4">
        <w:rPr>
          <w:rFonts w:ascii="Arial" w:hAnsi="Arial" w:cs="Arial"/>
          <w:lang w:val="es-CO"/>
        </w:rPr>
        <w:t xml:space="preserve"> </w:t>
      </w:r>
      <w:r>
        <w:rPr>
          <w:rFonts w:ascii="Arial" w:hAnsi="Arial" w:cs="Arial"/>
          <w:lang w:val="es-CO"/>
        </w:rPr>
        <w:t xml:space="preserve">gotas del inóculo estandarizado, e inmediatamente, se sellaron con papel </w:t>
      </w:r>
      <w:proofErr w:type="spellStart"/>
      <w:r w:rsidR="002E30C4">
        <w:rPr>
          <w:rFonts w:ascii="Arial" w:hAnsi="Arial" w:cs="Arial"/>
          <w:lang w:val="es-CO"/>
        </w:rPr>
        <w:t>Parafilm</w:t>
      </w:r>
      <w:proofErr w:type="spellEnd"/>
      <w:r w:rsidR="002E30C4">
        <w:rPr>
          <w:rFonts w:ascii="Arial" w:hAnsi="Arial" w:cs="Arial"/>
          <w:lang w:val="es-CO"/>
        </w:rPr>
        <w:t xml:space="preserve">® </w:t>
      </w:r>
      <w:r>
        <w:rPr>
          <w:rFonts w:ascii="Arial" w:hAnsi="Arial" w:cs="Arial"/>
          <w:lang w:val="es-CO"/>
        </w:rPr>
        <w:t xml:space="preserve">y </w:t>
      </w:r>
      <w:r w:rsidR="00647E5A">
        <w:rPr>
          <w:rFonts w:ascii="Arial" w:hAnsi="Arial" w:cs="Arial"/>
          <w:lang w:val="es-CO"/>
        </w:rPr>
        <w:t xml:space="preserve">una película plástica </w:t>
      </w:r>
      <w:r>
        <w:rPr>
          <w:rFonts w:ascii="Arial" w:hAnsi="Arial" w:cs="Arial"/>
          <w:lang w:val="es-CO"/>
        </w:rPr>
        <w:t xml:space="preserve">para evitar al máximo la pérdida del vapor del hidrocarburo. Para evaluar el crecimiento de los aislamientos con hidrocarburos aromáticos </w:t>
      </w:r>
      <w:proofErr w:type="spellStart"/>
      <w:r>
        <w:rPr>
          <w:rFonts w:ascii="Arial" w:hAnsi="Arial" w:cs="Arial"/>
          <w:lang w:val="es-CO"/>
        </w:rPr>
        <w:t>policíclicos</w:t>
      </w:r>
      <w:proofErr w:type="spellEnd"/>
      <w:r w:rsidR="00F03293">
        <w:rPr>
          <w:rFonts w:ascii="Arial" w:hAnsi="Arial" w:cs="Arial"/>
          <w:lang w:val="es-CO"/>
        </w:rPr>
        <w:t xml:space="preserve"> (</w:t>
      </w:r>
      <w:r w:rsidR="00647E5A">
        <w:rPr>
          <w:rFonts w:ascii="Arial" w:hAnsi="Arial" w:cs="Arial"/>
          <w:lang w:val="es-CO"/>
        </w:rPr>
        <w:t>naftaleno</w:t>
      </w:r>
      <w:r w:rsidR="00F03293">
        <w:rPr>
          <w:rFonts w:ascii="Arial" w:hAnsi="Arial" w:cs="Arial"/>
          <w:lang w:val="es-CO"/>
        </w:rPr>
        <w:t xml:space="preserve">, </w:t>
      </w:r>
      <w:proofErr w:type="spellStart"/>
      <w:r w:rsidR="00F03293">
        <w:rPr>
          <w:rFonts w:ascii="Arial" w:hAnsi="Arial" w:cs="Arial"/>
          <w:lang w:val="es-CO"/>
        </w:rPr>
        <w:t>fenantreno</w:t>
      </w:r>
      <w:proofErr w:type="spellEnd"/>
      <w:r w:rsidR="00F03293">
        <w:rPr>
          <w:rFonts w:ascii="Arial" w:hAnsi="Arial" w:cs="Arial"/>
          <w:lang w:val="es-CO"/>
        </w:rPr>
        <w:t xml:space="preserve"> y </w:t>
      </w:r>
      <w:proofErr w:type="spellStart"/>
      <w:r w:rsidR="00F03293">
        <w:rPr>
          <w:rFonts w:ascii="Arial" w:hAnsi="Arial" w:cs="Arial"/>
          <w:lang w:val="es-CO"/>
        </w:rPr>
        <w:t>pireno</w:t>
      </w:r>
      <w:proofErr w:type="spellEnd"/>
      <w:r w:rsidR="00F03293">
        <w:rPr>
          <w:rFonts w:ascii="Arial" w:hAnsi="Arial" w:cs="Arial"/>
          <w:lang w:val="es-CO"/>
        </w:rPr>
        <w:t>. Sigma, EUA)</w:t>
      </w:r>
      <w:r>
        <w:rPr>
          <w:rFonts w:ascii="Arial" w:hAnsi="Arial" w:cs="Arial"/>
          <w:lang w:val="es-CO"/>
        </w:rPr>
        <w:t xml:space="preserve">, se realizó el mismo procedimiento descrito anteriormente, pero agregando </w:t>
      </w:r>
      <w:r>
        <w:rPr>
          <w:rFonts w:ascii="Arial" w:hAnsi="Arial" w:cs="Arial"/>
          <w:lang w:val="es-CO"/>
        </w:rPr>
        <w:lastRenderedPageBreak/>
        <w:t>0,1 g del hidrocarburo</w:t>
      </w:r>
      <w:r w:rsidR="00F03293">
        <w:rPr>
          <w:rFonts w:ascii="Arial" w:hAnsi="Arial" w:cs="Arial"/>
          <w:lang w:val="es-CO"/>
        </w:rPr>
        <w:t xml:space="preserve"> </w:t>
      </w:r>
      <w:r>
        <w:rPr>
          <w:rFonts w:ascii="Arial" w:hAnsi="Arial" w:cs="Arial"/>
          <w:lang w:val="es-CO"/>
        </w:rPr>
        <w:t xml:space="preserve">en la tapa de la caja </w:t>
      </w:r>
      <w:proofErr w:type="spellStart"/>
      <w:r>
        <w:rPr>
          <w:rFonts w:ascii="Arial" w:hAnsi="Arial" w:cs="Arial"/>
          <w:lang w:val="es-CO"/>
        </w:rPr>
        <w:t>Petri</w:t>
      </w:r>
      <w:proofErr w:type="spellEnd"/>
      <w:r>
        <w:rPr>
          <w:rFonts w:ascii="Arial" w:hAnsi="Arial" w:cs="Arial"/>
          <w:lang w:val="es-CO"/>
        </w:rPr>
        <w:t xml:space="preserve">. Los ensayos se dejaron en incubación de 10 a 15 días a 27°C. Simultáneamente, se sembraron </w:t>
      </w:r>
      <w:proofErr w:type="spellStart"/>
      <w:r>
        <w:rPr>
          <w:rFonts w:ascii="Arial" w:hAnsi="Arial" w:cs="Arial"/>
          <w:lang w:val="es-CO"/>
        </w:rPr>
        <w:t>inóculos</w:t>
      </w:r>
      <w:proofErr w:type="spellEnd"/>
      <w:r>
        <w:rPr>
          <w:rFonts w:ascii="Arial" w:hAnsi="Arial" w:cs="Arial"/>
          <w:lang w:val="es-CO"/>
        </w:rPr>
        <w:t xml:space="preserve"> estandarizados de l</w:t>
      </w:r>
      <w:r w:rsidR="0099115F">
        <w:rPr>
          <w:rFonts w:ascii="Arial" w:hAnsi="Arial" w:cs="Arial"/>
          <w:lang w:val="es-CO"/>
        </w:rPr>
        <w:t>os aislamientos</w:t>
      </w:r>
      <w:r>
        <w:rPr>
          <w:rFonts w:ascii="Arial" w:hAnsi="Arial" w:cs="Arial"/>
          <w:lang w:val="es-CO"/>
        </w:rPr>
        <w:t xml:space="preserve"> en medio PDA con gasolina al 1%, con las mismas condiciones de incubación, con el fin de comparar el crecimiento en un medio rico en carbono. Todos los ensayos se realizaron por triplicado. </w:t>
      </w:r>
    </w:p>
    <w:p w:rsidR="00C273E3" w:rsidRDefault="00847751">
      <w:pPr>
        <w:spacing w:line="360" w:lineRule="auto"/>
        <w:jc w:val="both"/>
        <w:rPr>
          <w:rFonts w:ascii="Arial" w:hAnsi="Arial" w:cs="Arial"/>
          <w:lang w:val="es-CO"/>
        </w:rPr>
      </w:pPr>
      <w:r>
        <w:rPr>
          <w:rFonts w:ascii="Arial" w:hAnsi="Arial" w:cs="Arial"/>
          <w:lang w:val="es-CO"/>
        </w:rPr>
        <w:t xml:space="preserve">Como control negativo del crecimiento con los hidrocarburos, se seleccionó la cepa </w:t>
      </w:r>
      <w:proofErr w:type="spellStart"/>
      <w:r>
        <w:rPr>
          <w:rFonts w:ascii="Arial" w:hAnsi="Arial" w:cs="Arial"/>
          <w:i/>
          <w:lang w:val="es-CO"/>
        </w:rPr>
        <w:t>Pichia</w:t>
      </w:r>
      <w:proofErr w:type="spellEnd"/>
      <w:r>
        <w:rPr>
          <w:rFonts w:ascii="Arial" w:hAnsi="Arial" w:cs="Arial"/>
          <w:i/>
          <w:lang w:val="es-CO"/>
        </w:rPr>
        <w:t xml:space="preserve"> </w:t>
      </w:r>
      <w:proofErr w:type="spellStart"/>
      <w:r>
        <w:rPr>
          <w:rFonts w:ascii="Arial" w:hAnsi="Arial" w:cs="Arial"/>
          <w:i/>
          <w:lang w:val="es-CO"/>
        </w:rPr>
        <w:t>pastoris</w:t>
      </w:r>
      <w:proofErr w:type="spellEnd"/>
      <w:r>
        <w:rPr>
          <w:rFonts w:ascii="Arial" w:hAnsi="Arial" w:cs="Arial"/>
          <w:i/>
          <w:lang w:val="es-CO"/>
        </w:rPr>
        <w:t xml:space="preserve"> </w:t>
      </w:r>
      <w:r>
        <w:rPr>
          <w:rFonts w:ascii="Arial" w:hAnsi="Arial" w:cs="Arial"/>
          <w:lang w:val="es-CO"/>
        </w:rPr>
        <w:t xml:space="preserve">CG512, proveniente del </w:t>
      </w:r>
      <w:proofErr w:type="spellStart"/>
      <w:r>
        <w:rPr>
          <w:rFonts w:ascii="Arial" w:hAnsi="Arial" w:cs="Arial"/>
          <w:lang w:val="es-CO"/>
        </w:rPr>
        <w:t>cepario</w:t>
      </w:r>
      <w:proofErr w:type="spellEnd"/>
      <w:r>
        <w:rPr>
          <w:rFonts w:ascii="Arial" w:hAnsi="Arial" w:cs="Arial"/>
          <w:lang w:val="es-CO"/>
        </w:rPr>
        <w:t xml:space="preserve"> de la Corporación </w:t>
      </w:r>
      <w:proofErr w:type="spellStart"/>
      <w:r>
        <w:rPr>
          <w:rFonts w:ascii="Arial" w:hAnsi="Arial" w:cs="Arial"/>
          <w:lang w:val="es-CO"/>
        </w:rPr>
        <w:t>CorpoGen</w:t>
      </w:r>
      <w:proofErr w:type="spellEnd"/>
      <w:r>
        <w:rPr>
          <w:rFonts w:ascii="Arial" w:hAnsi="Arial" w:cs="Arial"/>
          <w:lang w:val="es-CO"/>
        </w:rPr>
        <w:t xml:space="preserve"> (Bogotá, Colombia). Esta cepa se escogió debido a su </w:t>
      </w:r>
      <w:r w:rsidR="00647E5A">
        <w:rPr>
          <w:rFonts w:ascii="Arial" w:hAnsi="Arial" w:cs="Arial"/>
          <w:lang w:val="es-CO"/>
        </w:rPr>
        <w:t xml:space="preserve">incapacidad </w:t>
      </w:r>
      <w:r>
        <w:rPr>
          <w:rFonts w:ascii="Arial" w:hAnsi="Arial" w:cs="Arial"/>
          <w:lang w:val="es-CO"/>
        </w:rPr>
        <w:t xml:space="preserve">para crecer en los hidrocarburos estudiados. La cepa </w:t>
      </w:r>
      <w:proofErr w:type="spellStart"/>
      <w:r>
        <w:rPr>
          <w:rFonts w:ascii="Arial" w:hAnsi="Arial" w:cs="Arial"/>
          <w:i/>
          <w:lang w:val="es-CO"/>
        </w:rPr>
        <w:t>Pichia</w:t>
      </w:r>
      <w:proofErr w:type="spellEnd"/>
      <w:r>
        <w:rPr>
          <w:rFonts w:ascii="Arial" w:hAnsi="Arial" w:cs="Arial"/>
          <w:i/>
          <w:lang w:val="es-CO"/>
        </w:rPr>
        <w:t xml:space="preserve"> </w:t>
      </w:r>
      <w:proofErr w:type="spellStart"/>
      <w:r>
        <w:rPr>
          <w:rFonts w:ascii="Arial" w:hAnsi="Arial" w:cs="Arial"/>
          <w:i/>
          <w:lang w:val="es-CO"/>
        </w:rPr>
        <w:t>anomala</w:t>
      </w:r>
      <w:proofErr w:type="spellEnd"/>
      <w:r>
        <w:rPr>
          <w:rFonts w:ascii="Arial" w:hAnsi="Arial" w:cs="Arial"/>
          <w:lang w:val="es-CO"/>
        </w:rPr>
        <w:t xml:space="preserve"> CG649, proveniente del </w:t>
      </w:r>
      <w:proofErr w:type="spellStart"/>
      <w:r>
        <w:rPr>
          <w:rFonts w:ascii="Arial" w:hAnsi="Arial" w:cs="Arial"/>
          <w:lang w:val="es-CO"/>
        </w:rPr>
        <w:t>cepario</w:t>
      </w:r>
      <w:proofErr w:type="spellEnd"/>
      <w:r>
        <w:rPr>
          <w:rFonts w:ascii="Arial" w:hAnsi="Arial" w:cs="Arial"/>
          <w:lang w:val="es-CO"/>
        </w:rPr>
        <w:t xml:space="preserve"> de la Corporación </w:t>
      </w:r>
      <w:proofErr w:type="spellStart"/>
      <w:r>
        <w:rPr>
          <w:rFonts w:ascii="Arial" w:hAnsi="Arial" w:cs="Arial"/>
          <w:lang w:val="es-CO"/>
        </w:rPr>
        <w:t>CorpoGen</w:t>
      </w:r>
      <w:proofErr w:type="spellEnd"/>
      <w:r>
        <w:rPr>
          <w:rFonts w:ascii="Arial" w:hAnsi="Arial" w:cs="Arial"/>
          <w:lang w:val="es-CO"/>
        </w:rPr>
        <w:t xml:space="preserve"> (Bogotá, Colombia), fue utilizada como control positivo, por ser reportada previamente como degradadora de naftaleno y </w:t>
      </w:r>
      <w:proofErr w:type="spellStart"/>
      <w:r>
        <w:rPr>
          <w:rFonts w:ascii="Arial" w:hAnsi="Arial" w:cs="Arial"/>
          <w:lang w:val="es-CO"/>
        </w:rPr>
        <w:t>fenantreno</w:t>
      </w:r>
      <w:proofErr w:type="spellEnd"/>
      <w:r>
        <w:rPr>
          <w:rFonts w:ascii="Arial" w:hAnsi="Arial" w:cs="Arial"/>
          <w:lang w:val="es-CO"/>
        </w:rPr>
        <w:t xml:space="preserve"> (Pan </w:t>
      </w:r>
      <w:r>
        <w:rPr>
          <w:rFonts w:ascii="Arial" w:hAnsi="Arial" w:cs="Arial"/>
          <w:i/>
          <w:lang w:val="es-CO"/>
        </w:rPr>
        <w:t>et al</w:t>
      </w:r>
      <w:r>
        <w:rPr>
          <w:rFonts w:ascii="Arial" w:hAnsi="Arial" w:cs="Arial"/>
          <w:lang w:val="es-CO"/>
        </w:rPr>
        <w:t xml:space="preserve">., 2004). Para la reactivación de estas cepas, se tomaron viales que estaban almacenados a -80° C, se sembraron por estriado en medio PDA con gasolina al 1% y se incubaron a 27°C de 24 a 48 horas. Todos los controles fueron sembrados simultáneamente en medio mínimo mineral con los distintos hidrocarburos a probar. </w:t>
      </w:r>
    </w:p>
    <w:p w:rsidR="00C273E3" w:rsidRDefault="00847751">
      <w:pPr>
        <w:spacing w:line="360" w:lineRule="auto"/>
        <w:jc w:val="both"/>
        <w:rPr>
          <w:rFonts w:ascii="Arial" w:hAnsi="Arial" w:cs="Arial"/>
          <w:lang w:val="es-CO"/>
        </w:rPr>
      </w:pPr>
      <w:r>
        <w:rPr>
          <w:rFonts w:ascii="Arial" w:hAnsi="Arial" w:cs="Arial"/>
          <w:lang w:val="es-CO"/>
        </w:rPr>
        <w:t xml:space="preserve">El crecimiento </w:t>
      </w:r>
      <w:r w:rsidR="005314CE">
        <w:rPr>
          <w:rFonts w:ascii="Arial" w:hAnsi="Arial" w:cs="Arial"/>
          <w:lang w:val="es-CO"/>
        </w:rPr>
        <w:t>de los</w:t>
      </w:r>
      <w:r>
        <w:rPr>
          <w:rFonts w:ascii="Arial" w:hAnsi="Arial" w:cs="Arial"/>
          <w:lang w:val="es-CO"/>
        </w:rPr>
        <w:t xml:space="preserve"> aislamientos </w:t>
      </w:r>
      <w:r w:rsidR="005314CE">
        <w:rPr>
          <w:rFonts w:ascii="Arial" w:hAnsi="Arial" w:cs="Arial"/>
          <w:lang w:val="es-CO"/>
        </w:rPr>
        <w:t xml:space="preserve">con los </w:t>
      </w:r>
      <w:r>
        <w:rPr>
          <w:rFonts w:ascii="Arial" w:hAnsi="Arial" w:cs="Arial"/>
          <w:lang w:val="es-CO"/>
        </w:rPr>
        <w:t>hidrocarburos se evaluó cualitativamente, de acuerdo con los siguientes criterios:</w:t>
      </w:r>
    </w:p>
    <w:tbl>
      <w:tblPr>
        <w:tblStyle w:val="Tablaconcuadrcula"/>
        <w:tblW w:w="5000" w:type="pct"/>
        <w:jc w:val="center"/>
        <w:tblLook w:val="04A0"/>
      </w:tblPr>
      <w:tblGrid>
        <w:gridCol w:w="2432"/>
        <w:gridCol w:w="6622"/>
      </w:tblGrid>
      <w:tr w:rsidR="00346B05" w:rsidTr="0005466C">
        <w:trPr>
          <w:trHeight w:val="425"/>
          <w:jc w:val="center"/>
        </w:trPr>
        <w:tc>
          <w:tcPr>
            <w:tcW w:w="1343" w:type="pct"/>
            <w:vAlign w:val="center"/>
          </w:tcPr>
          <w:p w:rsidR="00346B05" w:rsidRDefault="00346B05" w:rsidP="00346B05">
            <w:pPr>
              <w:spacing w:line="360" w:lineRule="auto"/>
              <w:jc w:val="both"/>
              <w:rPr>
                <w:rFonts w:ascii="Arial" w:hAnsi="Arial" w:cs="Arial"/>
                <w:lang w:val="es-CO"/>
              </w:rPr>
            </w:pPr>
          </w:p>
          <w:p w:rsidR="00C616AB" w:rsidRDefault="000F3ABD">
            <w:pPr>
              <w:jc w:val="center"/>
              <w:rPr>
                <w:lang w:val="es-CO"/>
              </w:rPr>
            </w:pPr>
            <w:r w:rsidRPr="000F3ABD">
              <w:rPr>
                <w:rFonts w:ascii="Arial" w:hAnsi="Arial" w:cs="Arial"/>
                <w:b/>
              </w:rPr>
              <w:t>-</w:t>
            </w:r>
          </w:p>
        </w:tc>
        <w:tc>
          <w:tcPr>
            <w:tcW w:w="3657" w:type="pct"/>
            <w:vAlign w:val="center"/>
          </w:tcPr>
          <w:p w:rsidR="00C616AB" w:rsidRDefault="00346B05">
            <w:pPr>
              <w:spacing w:line="360" w:lineRule="auto"/>
              <w:jc w:val="center"/>
              <w:rPr>
                <w:rFonts w:ascii="Arial" w:hAnsi="Arial" w:cs="Arial"/>
                <w:lang w:val="es-CO"/>
              </w:rPr>
            </w:pPr>
            <w:r>
              <w:rPr>
                <w:rFonts w:ascii="Arial" w:hAnsi="Arial" w:cs="Arial"/>
              </w:rPr>
              <w:t xml:space="preserve">Sin </w:t>
            </w:r>
            <w:proofErr w:type="spellStart"/>
            <w:r>
              <w:rPr>
                <w:rFonts w:ascii="Arial" w:hAnsi="Arial" w:cs="Arial"/>
              </w:rPr>
              <w:t>crecimiento</w:t>
            </w:r>
            <w:proofErr w:type="spellEnd"/>
          </w:p>
        </w:tc>
      </w:tr>
      <w:tr w:rsidR="00346B05" w:rsidTr="0005466C">
        <w:trPr>
          <w:trHeight w:val="387"/>
          <w:jc w:val="center"/>
        </w:trPr>
        <w:tc>
          <w:tcPr>
            <w:tcW w:w="1343" w:type="pct"/>
            <w:vAlign w:val="center"/>
          </w:tcPr>
          <w:p w:rsidR="00C616AB" w:rsidRDefault="000F3ABD">
            <w:pPr>
              <w:spacing w:line="360" w:lineRule="auto"/>
              <w:jc w:val="center"/>
              <w:rPr>
                <w:rFonts w:ascii="Arial" w:hAnsi="Arial" w:cs="Arial"/>
                <w:b/>
                <w:lang w:val="es-CO"/>
              </w:rPr>
            </w:pPr>
            <w:r w:rsidRPr="000F3ABD">
              <w:rPr>
                <w:rFonts w:ascii="Arial" w:hAnsi="Arial" w:cs="Arial"/>
                <w:b/>
              </w:rPr>
              <w:t>-/+</w:t>
            </w:r>
          </w:p>
        </w:tc>
        <w:tc>
          <w:tcPr>
            <w:tcW w:w="3657" w:type="pct"/>
            <w:vAlign w:val="center"/>
          </w:tcPr>
          <w:p w:rsidR="00C616AB" w:rsidRDefault="00346B05">
            <w:pPr>
              <w:spacing w:line="360" w:lineRule="auto"/>
              <w:jc w:val="center"/>
              <w:rPr>
                <w:rFonts w:ascii="Arial" w:hAnsi="Arial" w:cs="Arial"/>
                <w:lang w:val="es-CO"/>
              </w:rPr>
            </w:pPr>
            <w:proofErr w:type="spellStart"/>
            <w:r>
              <w:rPr>
                <w:rFonts w:ascii="Arial" w:hAnsi="Arial" w:cs="Arial"/>
              </w:rPr>
              <w:t>Muy</w:t>
            </w:r>
            <w:proofErr w:type="spellEnd"/>
            <w:r>
              <w:rPr>
                <w:rFonts w:ascii="Arial" w:hAnsi="Arial" w:cs="Arial"/>
              </w:rPr>
              <w:t xml:space="preserve"> </w:t>
            </w:r>
            <w:proofErr w:type="spellStart"/>
            <w:r>
              <w:rPr>
                <w:rFonts w:ascii="Arial" w:hAnsi="Arial" w:cs="Arial"/>
              </w:rPr>
              <w:t>poco</w:t>
            </w:r>
            <w:proofErr w:type="spellEnd"/>
            <w:r>
              <w:rPr>
                <w:rFonts w:ascii="Arial" w:hAnsi="Arial" w:cs="Arial"/>
              </w:rPr>
              <w:t xml:space="preserve"> </w:t>
            </w:r>
            <w:proofErr w:type="spellStart"/>
            <w:r>
              <w:rPr>
                <w:rFonts w:ascii="Arial" w:hAnsi="Arial" w:cs="Arial"/>
              </w:rPr>
              <w:t>crecimiento</w:t>
            </w:r>
            <w:proofErr w:type="spellEnd"/>
          </w:p>
        </w:tc>
      </w:tr>
      <w:tr w:rsidR="00346B05" w:rsidTr="0005466C">
        <w:trPr>
          <w:trHeight w:val="387"/>
          <w:jc w:val="center"/>
        </w:trPr>
        <w:tc>
          <w:tcPr>
            <w:tcW w:w="1343" w:type="pct"/>
            <w:vAlign w:val="center"/>
          </w:tcPr>
          <w:p w:rsidR="00C616AB" w:rsidRDefault="000F3ABD">
            <w:pPr>
              <w:spacing w:line="360" w:lineRule="auto"/>
              <w:jc w:val="center"/>
              <w:rPr>
                <w:rFonts w:ascii="Arial" w:hAnsi="Arial" w:cs="Arial"/>
                <w:b/>
                <w:lang w:val="es-CO"/>
              </w:rPr>
            </w:pPr>
            <w:r w:rsidRPr="000F3ABD">
              <w:rPr>
                <w:rFonts w:ascii="Arial" w:hAnsi="Arial" w:cs="Arial"/>
                <w:b/>
              </w:rPr>
              <w:t>+</w:t>
            </w:r>
          </w:p>
        </w:tc>
        <w:tc>
          <w:tcPr>
            <w:tcW w:w="3657" w:type="pct"/>
            <w:vAlign w:val="center"/>
          </w:tcPr>
          <w:p w:rsidR="00C616AB" w:rsidRDefault="00346B05">
            <w:pPr>
              <w:spacing w:line="360" w:lineRule="auto"/>
              <w:jc w:val="center"/>
              <w:rPr>
                <w:rFonts w:ascii="Arial" w:hAnsi="Arial" w:cs="Arial"/>
                <w:lang w:val="es-CO"/>
              </w:rPr>
            </w:pPr>
            <w:proofErr w:type="spellStart"/>
            <w:r>
              <w:rPr>
                <w:rFonts w:ascii="Arial" w:hAnsi="Arial" w:cs="Arial"/>
              </w:rPr>
              <w:t>Poco</w:t>
            </w:r>
            <w:proofErr w:type="spellEnd"/>
            <w:r>
              <w:rPr>
                <w:rFonts w:ascii="Arial" w:hAnsi="Arial" w:cs="Arial"/>
              </w:rPr>
              <w:t xml:space="preserve"> </w:t>
            </w:r>
            <w:proofErr w:type="spellStart"/>
            <w:r>
              <w:rPr>
                <w:rFonts w:ascii="Arial" w:hAnsi="Arial" w:cs="Arial"/>
              </w:rPr>
              <w:t>crecimiento</w:t>
            </w:r>
            <w:proofErr w:type="spellEnd"/>
          </w:p>
        </w:tc>
      </w:tr>
      <w:tr w:rsidR="00346B05" w:rsidRPr="00031E74" w:rsidTr="0005466C">
        <w:trPr>
          <w:trHeight w:val="789"/>
          <w:jc w:val="center"/>
        </w:trPr>
        <w:tc>
          <w:tcPr>
            <w:tcW w:w="1343" w:type="pct"/>
            <w:vAlign w:val="center"/>
          </w:tcPr>
          <w:p w:rsidR="00C616AB" w:rsidRDefault="000F3ABD">
            <w:pPr>
              <w:spacing w:line="360" w:lineRule="auto"/>
              <w:jc w:val="center"/>
              <w:rPr>
                <w:rFonts w:ascii="Arial" w:hAnsi="Arial" w:cs="Arial"/>
                <w:b/>
                <w:lang w:val="es-CO"/>
              </w:rPr>
            </w:pPr>
            <w:r w:rsidRPr="000F3ABD">
              <w:rPr>
                <w:rFonts w:ascii="Arial" w:hAnsi="Arial" w:cs="Arial"/>
                <w:b/>
                <w:lang w:val="es-CO"/>
              </w:rPr>
              <w:t>++</w:t>
            </w:r>
          </w:p>
        </w:tc>
        <w:tc>
          <w:tcPr>
            <w:tcW w:w="3657" w:type="pct"/>
            <w:vAlign w:val="center"/>
          </w:tcPr>
          <w:p w:rsidR="00C616AB" w:rsidRDefault="00346B05">
            <w:pPr>
              <w:spacing w:line="360" w:lineRule="auto"/>
              <w:jc w:val="center"/>
              <w:rPr>
                <w:rFonts w:ascii="Arial" w:hAnsi="Arial" w:cs="Arial"/>
                <w:lang w:val="es-CO"/>
              </w:rPr>
            </w:pPr>
            <w:r w:rsidRPr="00DB6219">
              <w:rPr>
                <w:rFonts w:ascii="Arial" w:hAnsi="Arial" w:cs="Arial"/>
                <w:lang w:val="es-CO"/>
              </w:rPr>
              <w:t>Crecimiento notorio pero menor que en medio rico en carbono</w:t>
            </w:r>
          </w:p>
        </w:tc>
      </w:tr>
      <w:tr w:rsidR="00346B05" w:rsidRPr="00031E74" w:rsidTr="0005466C">
        <w:trPr>
          <w:trHeight w:val="387"/>
          <w:jc w:val="center"/>
        </w:trPr>
        <w:tc>
          <w:tcPr>
            <w:tcW w:w="1343" w:type="pct"/>
            <w:vAlign w:val="center"/>
          </w:tcPr>
          <w:p w:rsidR="00C616AB" w:rsidRDefault="000F3ABD">
            <w:pPr>
              <w:spacing w:line="360" w:lineRule="auto"/>
              <w:jc w:val="center"/>
              <w:rPr>
                <w:rFonts w:ascii="Arial" w:hAnsi="Arial" w:cs="Arial"/>
                <w:b/>
                <w:lang w:val="es-CO"/>
              </w:rPr>
            </w:pPr>
            <w:r w:rsidRPr="000F3ABD">
              <w:rPr>
                <w:rFonts w:ascii="Arial" w:hAnsi="Arial" w:cs="Arial"/>
                <w:b/>
                <w:lang w:val="es-CO"/>
              </w:rPr>
              <w:t>+++</w:t>
            </w:r>
            <w:r w:rsidRPr="000F3ABD">
              <w:rPr>
                <w:rFonts w:ascii="Arial" w:hAnsi="Arial" w:cs="Arial"/>
                <w:lang w:val="es-CO"/>
              </w:rPr>
              <w:t>.</w:t>
            </w:r>
          </w:p>
        </w:tc>
        <w:tc>
          <w:tcPr>
            <w:tcW w:w="3657" w:type="pct"/>
            <w:vAlign w:val="center"/>
          </w:tcPr>
          <w:p w:rsidR="00C616AB" w:rsidRDefault="00346B05">
            <w:pPr>
              <w:spacing w:line="360" w:lineRule="auto"/>
              <w:jc w:val="center"/>
              <w:rPr>
                <w:rFonts w:ascii="Arial" w:hAnsi="Arial" w:cs="Arial"/>
                <w:lang w:val="es-CO"/>
              </w:rPr>
            </w:pPr>
            <w:r w:rsidRPr="00DB6219">
              <w:rPr>
                <w:rFonts w:ascii="Arial" w:hAnsi="Arial" w:cs="Arial"/>
                <w:lang w:val="es-CO"/>
              </w:rPr>
              <w:t>Crecimiento igual que en medio rico en carbono</w:t>
            </w:r>
          </w:p>
        </w:tc>
      </w:tr>
    </w:tbl>
    <w:p w:rsidR="0059655B" w:rsidRDefault="0059655B" w:rsidP="0059655B">
      <w:pPr>
        <w:spacing w:line="360" w:lineRule="auto"/>
        <w:ind w:left="360"/>
        <w:rPr>
          <w:rFonts w:ascii="Arial" w:hAnsi="Arial" w:cs="Arial"/>
          <w:b/>
        </w:rPr>
      </w:pPr>
      <w:r>
        <w:rPr>
          <w:noProof/>
          <w:lang w:val="es-CO" w:eastAsia="es-CO"/>
        </w:rPr>
        <w:lastRenderedPageBreak/>
        <w:drawing>
          <wp:inline distT="0" distB="0" distL="0" distR="0">
            <wp:extent cx="5475398" cy="169545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8" cstate="print"/>
                    <a:stretch>
                      <a:fillRect/>
                    </a:stretch>
                  </pic:blipFill>
                  <pic:spPr bwMode="auto">
                    <a:xfrm>
                      <a:off x="0" y="0"/>
                      <a:ext cx="5475398" cy="1695450"/>
                    </a:xfrm>
                    <a:prstGeom prst="rect">
                      <a:avLst/>
                    </a:prstGeom>
                  </pic:spPr>
                </pic:pic>
              </a:graphicData>
            </a:graphic>
          </wp:inline>
        </w:drawing>
      </w:r>
    </w:p>
    <w:p w:rsidR="0059655B" w:rsidRDefault="0059655B" w:rsidP="0059655B">
      <w:pPr>
        <w:spacing w:line="360" w:lineRule="auto"/>
        <w:jc w:val="both"/>
        <w:rPr>
          <w:rFonts w:ascii="Arial" w:hAnsi="Arial" w:cs="Arial"/>
          <w:lang w:val="es-ES"/>
        </w:rPr>
      </w:pPr>
      <w:r>
        <w:rPr>
          <w:rFonts w:ascii="Arial" w:hAnsi="Arial" w:cs="Arial"/>
          <w:lang w:val="es-ES"/>
        </w:rPr>
        <w:t xml:space="preserve">Figura 1. Procedimiento para los ensayos de crecimiento con </w:t>
      </w:r>
      <w:r w:rsidR="008D2848">
        <w:rPr>
          <w:rFonts w:ascii="Arial" w:hAnsi="Arial" w:cs="Arial"/>
          <w:lang w:val="es-ES"/>
        </w:rPr>
        <w:t>hidrocarburos aromáticos</w:t>
      </w:r>
      <w:r>
        <w:rPr>
          <w:rFonts w:ascii="Arial" w:hAnsi="Arial" w:cs="Arial"/>
          <w:lang w:val="es-ES"/>
        </w:rPr>
        <w:t xml:space="preserve">. A) Forma en que se agrega el hidrocarburo en la punta sellada. B) Caja </w:t>
      </w:r>
      <w:proofErr w:type="spellStart"/>
      <w:r>
        <w:rPr>
          <w:rFonts w:ascii="Arial" w:hAnsi="Arial" w:cs="Arial"/>
          <w:lang w:val="es-ES"/>
        </w:rPr>
        <w:t>Petri</w:t>
      </w:r>
      <w:proofErr w:type="spellEnd"/>
      <w:r>
        <w:rPr>
          <w:rFonts w:ascii="Arial" w:hAnsi="Arial" w:cs="Arial"/>
          <w:lang w:val="es-ES"/>
        </w:rPr>
        <w:t xml:space="preserve"> con el aislamiento. C) Disposición de la punta con el hidrocarburo en la tapa de la caja </w:t>
      </w:r>
      <w:proofErr w:type="spellStart"/>
      <w:r>
        <w:rPr>
          <w:rFonts w:ascii="Arial" w:hAnsi="Arial" w:cs="Arial"/>
          <w:lang w:val="es-ES"/>
        </w:rPr>
        <w:t>Petri</w:t>
      </w:r>
      <w:proofErr w:type="spellEnd"/>
      <w:r>
        <w:rPr>
          <w:rFonts w:ascii="Arial" w:hAnsi="Arial" w:cs="Arial"/>
          <w:lang w:val="es-ES"/>
        </w:rPr>
        <w:t xml:space="preserve">. D) Forma adecuada de cerrar la caja </w:t>
      </w:r>
      <w:proofErr w:type="spellStart"/>
      <w:r>
        <w:rPr>
          <w:rFonts w:ascii="Arial" w:hAnsi="Arial" w:cs="Arial"/>
          <w:lang w:val="es-ES"/>
        </w:rPr>
        <w:t>Petri</w:t>
      </w:r>
      <w:proofErr w:type="spellEnd"/>
      <w:r>
        <w:rPr>
          <w:rFonts w:ascii="Arial" w:hAnsi="Arial" w:cs="Arial"/>
          <w:lang w:val="es-ES"/>
        </w:rPr>
        <w:t xml:space="preserve"> con el hidrocarburo dentro de la punta.</w:t>
      </w:r>
    </w:p>
    <w:p w:rsidR="00C273E3" w:rsidRDefault="00847751">
      <w:pPr>
        <w:spacing w:line="360" w:lineRule="auto"/>
        <w:rPr>
          <w:rFonts w:ascii="Arial" w:hAnsi="Arial" w:cs="Arial"/>
          <w:b/>
          <w:lang w:val="es-CO"/>
        </w:rPr>
      </w:pPr>
      <w:r>
        <w:rPr>
          <w:rFonts w:ascii="Arial" w:hAnsi="Arial" w:cs="Arial"/>
          <w:b/>
          <w:lang w:val="es-CO"/>
        </w:rPr>
        <w:t xml:space="preserve">Identificación molecular de los aislamientos obtenidos.  </w:t>
      </w:r>
    </w:p>
    <w:p w:rsidR="00C273E3" w:rsidRPr="0059655B" w:rsidRDefault="00847751" w:rsidP="008E1B0C">
      <w:pPr>
        <w:spacing w:line="360" w:lineRule="auto"/>
        <w:jc w:val="both"/>
        <w:rPr>
          <w:lang w:val="es-ES"/>
        </w:rPr>
      </w:pPr>
      <w:r>
        <w:rPr>
          <w:rFonts w:ascii="Arial" w:hAnsi="Arial" w:cs="Arial"/>
          <w:lang w:val="es-CO"/>
        </w:rPr>
        <w:t>La extracción del ADN de cada aislamiento  se realizó mediante inoculación de  una colonia de la levadura en 50 µl de</w:t>
      </w:r>
      <w:r w:rsidR="0099115F">
        <w:rPr>
          <w:rFonts w:ascii="Arial" w:hAnsi="Arial" w:cs="Arial"/>
          <w:lang w:val="es-CO"/>
        </w:rPr>
        <w:t xml:space="preserve"> PBS</w:t>
      </w:r>
      <w:r>
        <w:rPr>
          <w:rFonts w:ascii="Arial" w:hAnsi="Arial" w:cs="Arial"/>
          <w:lang w:val="es-CO"/>
        </w:rPr>
        <w:t xml:space="preserve">, centrifugada a 13000 </w:t>
      </w:r>
      <w:r w:rsidR="00346B05">
        <w:rPr>
          <w:rFonts w:ascii="Arial" w:hAnsi="Arial" w:cs="Arial"/>
          <w:lang w:val="es-CO"/>
        </w:rPr>
        <w:t>g</w:t>
      </w:r>
      <w:r>
        <w:rPr>
          <w:rFonts w:ascii="Arial" w:hAnsi="Arial" w:cs="Arial"/>
          <w:lang w:val="es-CO"/>
        </w:rPr>
        <w:t xml:space="preserve">  por 5 min, y re-suspendiendo el pellet en PBS. Posteriormente, se realizó lisis térmica mediante incubación a 95°C por 15 min. La suspensión fue centrifugada a 13000 </w:t>
      </w:r>
      <w:r w:rsidR="00346B05">
        <w:rPr>
          <w:rFonts w:ascii="Arial" w:hAnsi="Arial" w:cs="Arial"/>
          <w:lang w:val="es-CO"/>
        </w:rPr>
        <w:t>g</w:t>
      </w:r>
      <w:r>
        <w:rPr>
          <w:rFonts w:ascii="Arial" w:hAnsi="Arial" w:cs="Arial"/>
          <w:lang w:val="es-CO"/>
        </w:rPr>
        <w:t xml:space="preserve"> por 15 min</w:t>
      </w:r>
      <w:r>
        <w:rPr>
          <w:rFonts w:ascii="Arial" w:hAnsi="Arial" w:cs="Arial"/>
          <w:color w:val="000000" w:themeColor="text1"/>
          <w:lang w:val="es-CO"/>
        </w:rPr>
        <w:t xml:space="preserve">, </w:t>
      </w:r>
      <w:r>
        <w:rPr>
          <w:rFonts w:ascii="Arial" w:hAnsi="Arial" w:cs="Arial"/>
          <w:lang w:val="es-CO"/>
        </w:rPr>
        <w:t xml:space="preserve">y se tomaron 2 µL del sobrenadante para amplificación directa por PCR de las regiones ITS1 e ITS2 del </w:t>
      </w:r>
      <w:proofErr w:type="spellStart"/>
      <w:r>
        <w:rPr>
          <w:rFonts w:ascii="Arial" w:hAnsi="Arial" w:cs="Arial"/>
          <w:lang w:val="es-CO"/>
        </w:rPr>
        <w:t>A</w:t>
      </w:r>
      <w:r w:rsidR="00346B05">
        <w:rPr>
          <w:rFonts w:ascii="Arial" w:hAnsi="Arial" w:cs="Arial"/>
          <w:lang w:val="es-CO"/>
        </w:rPr>
        <w:t>RNr</w:t>
      </w:r>
      <w:proofErr w:type="spellEnd"/>
      <w:r>
        <w:rPr>
          <w:rFonts w:ascii="Arial" w:hAnsi="Arial" w:cs="Arial"/>
          <w:lang w:val="es-CO"/>
        </w:rPr>
        <w:t xml:space="preserve"> utilizando los iniciadores universales  ITS4 (5´-</w:t>
      </w:r>
      <w:r>
        <w:rPr>
          <w:rFonts w:ascii="Arial" w:hAnsi="Arial" w:cs="Arial"/>
          <w:color w:val="000000"/>
          <w:lang w:val="es-CO"/>
        </w:rPr>
        <w:t>TCCTCCGCTTATTGATATGC-3´)</w:t>
      </w:r>
      <w:r>
        <w:rPr>
          <w:rFonts w:ascii="Arial" w:hAnsi="Arial" w:cs="Arial"/>
          <w:lang w:val="es-CO"/>
        </w:rPr>
        <w:t xml:space="preserve"> e ITS5</w:t>
      </w:r>
      <w:r>
        <w:rPr>
          <w:rFonts w:ascii="Arial" w:hAnsi="Arial" w:cs="Arial"/>
          <w:color w:val="000000"/>
          <w:lang w:val="es-CO"/>
        </w:rPr>
        <w:t xml:space="preserve"> (5´-GGAAGTAAAAGTCGTAACAAGG-3´), reportados por (W</w:t>
      </w:r>
      <w:r w:rsidR="002E4669">
        <w:rPr>
          <w:rFonts w:ascii="Arial" w:hAnsi="Arial" w:cs="Arial"/>
          <w:color w:val="000000"/>
          <w:lang w:val="es-CO"/>
        </w:rPr>
        <w:t>hite</w:t>
      </w:r>
      <w:r>
        <w:rPr>
          <w:rFonts w:ascii="Arial" w:hAnsi="Arial" w:cs="Arial"/>
          <w:color w:val="000000"/>
          <w:lang w:val="es-CO"/>
        </w:rPr>
        <w:t xml:space="preserve"> </w:t>
      </w:r>
      <w:r w:rsidR="001A441A" w:rsidRPr="004A16DB">
        <w:rPr>
          <w:rFonts w:ascii="Arial" w:hAnsi="Arial" w:cs="Arial"/>
          <w:i/>
          <w:iCs/>
          <w:color w:val="000000"/>
          <w:lang w:val="es-CO"/>
        </w:rPr>
        <w:t>et al.,</w:t>
      </w:r>
      <w:r>
        <w:rPr>
          <w:rFonts w:ascii="Arial" w:hAnsi="Arial" w:cs="Arial"/>
          <w:i/>
          <w:iCs/>
          <w:color w:val="000000"/>
          <w:lang w:val="es-CO"/>
        </w:rPr>
        <w:t xml:space="preserve"> 1990</w:t>
      </w:r>
      <w:r>
        <w:rPr>
          <w:rFonts w:ascii="Arial" w:hAnsi="Arial" w:cs="Arial"/>
          <w:color w:val="000000"/>
          <w:lang w:val="es-CO"/>
        </w:rPr>
        <w:t xml:space="preserve">) bajo las siguientes condiciones para 25  </w:t>
      </w:r>
      <w:r>
        <w:rPr>
          <w:rFonts w:ascii="Arial" w:hAnsi="Arial" w:cs="Arial"/>
          <w:lang w:val="es-CO"/>
        </w:rPr>
        <w:t>µl de reacción</w:t>
      </w:r>
      <w:r>
        <w:rPr>
          <w:rFonts w:ascii="Arial" w:hAnsi="Arial" w:cs="Arial"/>
          <w:color w:val="000000"/>
          <w:lang w:val="es-CO"/>
        </w:rPr>
        <w:t xml:space="preserve"> : </w:t>
      </w:r>
      <w:r>
        <w:rPr>
          <w:rFonts w:ascii="Arial" w:hAnsi="Arial" w:cs="Arial"/>
          <w:lang w:val="es-CO"/>
        </w:rPr>
        <w:t xml:space="preserve"> </w:t>
      </w:r>
      <w:proofErr w:type="spellStart"/>
      <w:r w:rsidR="000F3ABD" w:rsidRPr="000F3ABD">
        <w:rPr>
          <w:rStyle w:val="style57"/>
          <w:rFonts w:ascii="Arial" w:hAnsi="Arial" w:cs="Arial"/>
          <w:i/>
          <w:lang w:val="es-ES"/>
        </w:rPr>
        <w:t>Taq</w:t>
      </w:r>
      <w:proofErr w:type="spellEnd"/>
      <w:r>
        <w:rPr>
          <w:rStyle w:val="style57"/>
          <w:rFonts w:ascii="Arial" w:hAnsi="Arial" w:cs="Arial"/>
          <w:lang w:val="es-ES"/>
        </w:rPr>
        <w:t xml:space="preserve"> DNA polimerasa </w:t>
      </w:r>
      <w:proofErr w:type="spellStart"/>
      <w:r>
        <w:rPr>
          <w:rStyle w:val="style57"/>
          <w:rFonts w:ascii="Arial" w:hAnsi="Arial" w:cs="Arial"/>
          <w:lang w:val="es-ES"/>
        </w:rPr>
        <w:t>Tucan</w:t>
      </w:r>
      <w:proofErr w:type="spellEnd"/>
      <w:r>
        <w:rPr>
          <w:rStyle w:val="style57"/>
          <w:rFonts w:ascii="Arial" w:hAnsi="Arial" w:cs="Arial"/>
          <w:lang w:val="es-ES"/>
        </w:rPr>
        <w:t xml:space="preserve"> </w:t>
      </w:r>
      <w:proofErr w:type="spellStart"/>
      <w:r>
        <w:rPr>
          <w:rStyle w:val="style57"/>
          <w:rFonts w:ascii="Arial" w:hAnsi="Arial" w:cs="Arial"/>
          <w:lang w:val="es-ES"/>
        </w:rPr>
        <w:t>Taq</w:t>
      </w:r>
      <w:proofErr w:type="spellEnd"/>
      <w:r>
        <w:rPr>
          <w:rStyle w:val="style57"/>
          <w:rFonts w:ascii="Arial" w:hAnsi="Arial" w:cs="Arial"/>
          <w:lang w:val="es-ES"/>
        </w:rPr>
        <w:t xml:space="preserve">® 1 </w:t>
      </w:r>
      <w:r w:rsidR="003E1A0F">
        <w:rPr>
          <w:rStyle w:val="style57"/>
          <w:rFonts w:ascii="Arial" w:hAnsi="Arial" w:cs="Arial"/>
          <w:lang w:val="es-ES"/>
        </w:rPr>
        <w:t>U</w:t>
      </w:r>
      <w:r>
        <w:rPr>
          <w:rStyle w:val="style57"/>
          <w:rFonts w:ascii="Arial" w:hAnsi="Arial" w:cs="Arial"/>
          <w:lang w:val="es-ES"/>
        </w:rPr>
        <w:t>/reacción (</w:t>
      </w:r>
      <w:proofErr w:type="spellStart"/>
      <w:r>
        <w:rPr>
          <w:rStyle w:val="style57"/>
          <w:rFonts w:ascii="Arial" w:hAnsi="Arial" w:cs="Arial"/>
          <w:lang w:val="es-ES"/>
        </w:rPr>
        <w:t>CorpoGen</w:t>
      </w:r>
      <w:proofErr w:type="spellEnd"/>
      <w:r>
        <w:rPr>
          <w:rStyle w:val="style57"/>
          <w:rFonts w:ascii="Arial" w:hAnsi="Arial" w:cs="Arial"/>
          <w:lang w:val="es-ES"/>
        </w:rPr>
        <w:t xml:space="preserve">, Bogotá), </w:t>
      </w:r>
      <w:proofErr w:type="spellStart"/>
      <w:r>
        <w:rPr>
          <w:rStyle w:val="style57"/>
          <w:rFonts w:ascii="Arial" w:hAnsi="Arial" w:cs="Arial"/>
          <w:lang w:val="es-ES"/>
        </w:rPr>
        <w:t>dNTPs</w:t>
      </w:r>
      <w:proofErr w:type="spellEnd"/>
      <w:r>
        <w:rPr>
          <w:rStyle w:val="style57"/>
          <w:rFonts w:ascii="Arial" w:hAnsi="Arial" w:cs="Arial"/>
          <w:lang w:val="es-ES"/>
        </w:rPr>
        <w:t xml:space="preserve"> 100</w:t>
      </w:r>
      <w:r>
        <w:rPr>
          <w:rStyle w:val="style57"/>
          <w:rFonts w:ascii="Arial" w:hAnsi="Arial" w:cs="Arial"/>
          <w:lang w:val="es-CO"/>
        </w:rPr>
        <w:t>µl</w:t>
      </w:r>
      <w:r w:rsidR="00F03293">
        <w:rPr>
          <w:rStyle w:val="style57"/>
          <w:rFonts w:ascii="Arial" w:hAnsi="Arial" w:cs="Arial"/>
          <w:lang w:val="es-CO"/>
        </w:rPr>
        <w:t xml:space="preserve"> (VBLABS </w:t>
      </w:r>
      <w:proofErr w:type="spellStart"/>
      <w:r w:rsidR="00F03293">
        <w:rPr>
          <w:rStyle w:val="style57"/>
          <w:rFonts w:ascii="Arial" w:hAnsi="Arial" w:cs="Arial"/>
          <w:lang w:val="es-CO"/>
        </w:rPr>
        <w:t>ref</w:t>
      </w:r>
      <w:proofErr w:type="spellEnd"/>
      <w:r w:rsidR="00F03293">
        <w:rPr>
          <w:rStyle w:val="style57"/>
          <w:rFonts w:ascii="Arial" w:hAnsi="Arial" w:cs="Arial"/>
          <w:lang w:val="es-CO"/>
        </w:rPr>
        <w:t xml:space="preserve"> ABMG050, Canadá</w:t>
      </w:r>
      <w:r w:rsidR="00F03293" w:rsidRPr="004A16DB">
        <w:rPr>
          <w:rStyle w:val="style57"/>
          <w:rFonts w:ascii="Arial" w:hAnsi="Arial" w:cs="Arial"/>
          <w:lang w:val="es-CO"/>
        </w:rPr>
        <w:t>)</w:t>
      </w:r>
      <w:r w:rsidR="001A441A" w:rsidRPr="004A16DB">
        <w:rPr>
          <w:rStyle w:val="style57"/>
          <w:rFonts w:ascii="Arial" w:hAnsi="Arial" w:cs="Arial"/>
          <w:lang w:val="es-ES"/>
        </w:rPr>
        <w:t>,</w:t>
      </w:r>
      <w:r>
        <w:rPr>
          <w:rStyle w:val="style57"/>
          <w:rFonts w:ascii="Arial" w:hAnsi="Arial" w:cs="Arial"/>
          <w:lang w:val="es-ES"/>
        </w:rPr>
        <w:t xml:space="preserve"> cloruro de magnesio 1,5 </w:t>
      </w:r>
      <w:proofErr w:type="spellStart"/>
      <w:r>
        <w:rPr>
          <w:rStyle w:val="style57"/>
          <w:rFonts w:ascii="Arial" w:hAnsi="Arial" w:cs="Arial"/>
          <w:lang w:val="es-ES"/>
        </w:rPr>
        <w:t>mM</w:t>
      </w:r>
      <w:proofErr w:type="spellEnd"/>
      <w:r>
        <w:rPr>
          <w:rStyle w:val="style57"/>
          <w:rFonts w:ascii="Arial" w:hAnsi="Arial" w:cs="Arial"/>
          <w:lang w:val="es-ES"/>
        </w:rPr>
        <w:t>, tampón de reacción 1X . </w:t>
      </w:r>
      <w:r>
        <w:rPr>
          <w:rFonts w:ascii="Arial" w:hAnsi="Arial" w:cs="Arial"/>
          <w:lang w:val="es-CO"/>
        </w:rPr>
        <w:t>Los parámetros de PCR fueron los siguientes: un ciclo de de</w:t>
      </w:r>
      <w:r w:rsidR="003E1A0F">
        <w:rPr>
          <w:rFonts w:ascii="Arial" w:hAnsi="Arial" w:cs="Arial"/>
          <w:lang w:val="es-CO"/>
        </w:rPr>
        <w:t>s</w:t>
      </w:r>
      <w:r>
        <w:rPr>
          <w:rFonts w:ascii="Arial" w:hAnsi="Arial" w:cs="Arial"/>
          <w:lang w:val="es-CO"/>
        </w:rPr>
        <w:t>natura</w:t>
      </w:r>
      <w:r w:rsidR="003E1A0F">
        <w:rPr>
          <w:rFonts w:ascii="Arial" w:hAnsi="Arial" w:cs="Arial"/>
          <w:lang w:val="es-CO"/>
        </w:rPr>
        <w:t>lización</w:t>
      </w:r>
      <w:r>
        <w:rPr>
          <w:rFonts w:ascii="Arial" w:hAnsi="Arial" w:cs="Arial"/>
          <w:lang w:val="es-CO"/>
        </w:rPr>
        <w:t xml:space="preserve"> inicial a 94°C por 5 min, 35 ciclos de </w:t>
      </w:r>
      <w:r w:rsidR="003E1A0F">
        <w:rPr>
          <w:rFonts w:ascii="Arial" w:hAnsi="Arial" w:cs="Arial"/>
          <w:lang w:val="es-CO"/>
        </w:rPr>
        <w:t xml:space="preserve">desnaturalización </w:t>
      </w:r>
      <w:r>
        <w:rPr>
          <w:rFonts w:ascii="Arial" w:hAnsi="Arial" w:cs="Arial"/>
          <w:lang w:val="es-CO"/>
        </w:rPr>
        <w:t xml:space="preserve">a 94°C por 3 min, </w:t>
      </w:r>
      <w:r w:rsidR="003E1A0F">
        <w:rPr>
          <w:rFonts w:ascii="Arial" w:hAnsi="Arial" w:cs="Arial"/>
          <w:lang w:val="es-CO"/>
        </w:rPr>
        <w:t xml:space="preserve">alineación </w:t>
      </w:r>
      <w:r>
        <w:rPr>
          <w:rFonts w:ascii="Arial" w:hAnsi="Arial" w:cs="Arial"/>
          <w:lang w:val="es-CO"/>
        </w:rPr>
        <w:t xml:space="preserve">a 55°C por un min, y un ciclo de extensión final a 72°C por 2 min.  Los productos de PCR obtenidos fueron visualizados en gel de agarosa al 1,5 %, en cámara de electroforesis a 100 </w:t>
      </w:r>
      <w:proofErr w:type="spellStart"/>
      <w:r>
        <w:rPr>
          <w:rFonts w:ascii="Arial" w:hAnsi="Arial" w:cs="Arial"/>
          <w:lang w:val="es-CO"/>
        </w:rPr>
        <w:t>mV</w:t>
      </w:r>
      <w:proofErr w:type="spellEnd"/>
      <w:r>
        <w:rPr>
          <w:rFonts w:ascii="Arial" w:hAnsi="Arial" w:cs="Arial"/>
          <w:lang w:val="es-CO"/>
        </w:rPr>
        <w:t xml:space="preserve"> durante 45 min, y enviados a secuenciar mediante la técnica de </w:t>
      </w:r>
      <w:proofErr w:type="spellStart"/>
      <w:r>
        <w:rPr>
          <w:rFonts w:ascii="Arial" w:hAnsi="Arial" w:cs="Arial"/>
          <w:lang w:val="es-CO"/>
        </w:rPr>
        <w:t>Sanger</w:t>
      </w:r>
      <w:proofErr w:type="spellEnd"/>
      <w:r>
        <w:rPr>
          <w:rFonts w:ascii="Arial" w:hAnsi="Arial" w:cs="Arial"/>
          <w:lang w:val="es-CO"/>
        </w:rPr>
        <w:t xml:space="preserve"> </w:t>
      </w:r>
      <w:r>
        <w:rPr>
          <w:rFonts w:ascii="Arial" w:hAnsi="Arial" w:cs="Arial"/>
          <w:lang w:val="es-CO"/>
        </w:rPr>
        <w:lastRenderedPageBreak/>
        <w:t>(</w:t>
      </w:r>
      <w:proofErr w:type="spellStart"/>
      <w:r>
        <w:rPr>
          <w:rFonts w:ascii="Arial" w:hAnsi="Arial" w:cs="Arial"/>
          <w:lang w:val="es-CO"/>
        </w:rPr>
        <w:t>Macrogen</w:t>
      </w:r>
      <w:proofErr w:type="gramStart"/>
      <w:r>
        <w:rPr>
          <w:rFonts w:ascii="Arial" w:hAnsi="Arial" w:cs="Arial"/>
          <w:lang w:val="es-CO"/>
        </w:rPr>
        <w:t>,Corea</w:t>
      </w:r>
      <w:proofErr w:type="spellEnd"/>
      <w:proofErr w:type="gramEnd"/>
      <w:r>
        <w:rPr>
          <w:rFonts w:ascii="Arial" w:hAnsi="Arial" w:cs="Arial"/>
          <w:lang w:val="es-CO"/>
        </w:rPr>
        <w:t xml:space="preserve">) utilizando los mismos iniciadores para obtener secuencias directas y reversas de la región ITS1 a ITS2. </w:t>
      </w:r>
    </w:p>
    <w:p w:rsidR="00C273E3" w:rsidRPr="0045218B" w:rsidRDefault="00C115CF" w:rsidP="00E44427">
      <w:pPr>
        <w:spacing w:line="360" w:lineRule="auto"/>
        <w:ind w:left="720" w:hanging="720"/>
        <w:jc w:val="both"/>
        <w:rPr>
          <w:rFonts w:ascii="Arial" w:hAnsi="Arial" w:cs="Arial"/>
          <w:b/>
          <w:lang w:val="es-CO"/>
        </w:rPr>
      </w:pPr>
      <w:r>
        <w:rPr>
          <w:rFonts w:ascii="Arial" w:hAnsi="Arial" w:cs="Arial"/>
          <w:b/>
          <w:lang w:val="es-CO"/>
        </w:rPr>
        <w:t>Identificación</w:t>
      </w:r>
      <w:r w:rsidRPr="0045218B">
        <w:rPr>
          <w:rFonts w:ascii="Arial" w:hAnsi="Arial" w:cs="Arial"/>
          <w:b/>
          <w:lang w:val="es-CO"/>
        </w:rPr>
        <w:t xml:space="preserve"> </w:t>
      </w:r>
      <w:r w:rsidR="00847751" w:rsidRPr="0045218B">
        <w:rPr>
          <w:rFonts w:ascii="Arial" w:hAnsi="Arial" w:cs="Arial"/>
          <w:b/>
          <w:lang w:val="es-CO"/>
        </w:rPr>
        <w:t>taxonómica</w:t>
      </w:r>
    </w:p>
    <w:p w:rsidR="00C273E3" w:rsidRPr="0059655B" w:rsidRDefault="0005466C" w:rsidP="008E1B0C">
      <w:pPr>
        <w:spacing w:line="360" w:lineRule="auto"/>
        <w:jc w:val="both"/>
        <w:rPr>
          <w:lang w:val="es-ES"/>
        </w:rPr>
      </w:pPr>
      <w:r>
        <w:rPr>
          <w:rFonts w:ascii="Arial" w:hAnsi="Arial" w:cs="Arial"/>
          <w:lang w:val="es-CO"/>
        </w:rPr>
        <w:t>Las secuencias</w:t>
      </w:r>
      <w:r w:rsidR="00847751">
        <w:rPr>
          <w:rFonts w:ascii="Arial" w:hAnsi="Arial" w:cs="Arial"/>
          <w:lang w:val="es-CO"/>
        </w:rPr>
        <w:t xml:space="preserve"> obtenidas fueron revisadas por calidad, removiendo ambigüedades. Las secuencias </w:t>
      </w:r>
      <w:proofErr w:type="gramStart"/>
      <w:r w:rsidR="00847751">
        <w:rPr>
          <w:rFonts w:ascii="Arial" w:hAnsi="Arial" w:cs="Arial"/>
          <w:lang w:val="es-CO"/>
        </w:rPr>
        <w:t>reversa y directa correspondiente</w:t>
      </w:r>
      <w:proofErr w:type="gramEnd"/>
      <w:r w:rsidR="00847751">
        <w:rPr>
          <w:rFonts w:ascii="Arial" w:hAnsi="Arial" w:cs="Arial"/>
          <w:lang w:val="es-CO"/>
        </w:rPr>
        <w:t xml:space="preserve"> a cada </w:t>
      </w:r>
      <w:r w:rsidR="002F28DF">
        <w:rPr>
          <w:rFonts w:ascii="Arial" w:hAnsi="Arial" w:cs="Arial"/>
          <w:lang w:val="es-CO"/>
        </w:rPr>
        <w:t>aislamiento fueron</w:t>
      </w:r>
      <w:r w:rsidR="00847751">
        <w:rPr>
          <w:rFonts w:ascii="Arial" w:hAnsi="Arial" w:cs="Arial"/>
          <w:lang w:val="es-CO"/>
        </w:rPr>
        <w:t xml:space="preserve"> ensambladas empleando el software </w:t>
      </w:r>
      <w:proofErr w:type="spellStart"/>
      <w:r>
        <w:rPr>
          <w:rFonts w:ascii="Arial" w:hAnsi="Arial" w:cs="Arial"/>
          <w:lang w:val="es-CO"/>
        </w:rPr>
        <w:t>Geneious</w:t>
      </w:r>
      <w:proofErr w:type="spellEnd"/>
      <w:r>
        <w:rPr>
          <w:rFonts w:ascii="Arial" w:hAnsi="Arial" w:cs="Arial"/>
          <w:lang w:val="es-CO"/>
        </w:rPr>
        <w:t xml:space="preserve"> (</w:t>
      </w:r>
      <w:r w:rsidR="00847751">
        <w:rPr>
          <w:rFonts w:ascii="Arial" w:hAnsi="Arial" w:cs="Arial"/>
          <w:lang w:val="es-CO"/>
        </w:rPr>
        <w:t>4.8.5,</w:t>
      </w:r>
      <w:r w:rsidR="002F28DF">
        <w:rPr>
          <w:rFonts w:ascii="Arial" w:hAnsi="Arial" w:cs="Arial"/>
          <w:lang w:val="es-CO"/>
        </w:rPr>
        <w:t>)</w:t>
      </w:r>
      <w:r w:rsidR="00847751">
        <w:rPr>
          <w:rFonts w:ascii="Arial" w:hAnsi="Arial" w:cs="Arial"/>
          <w:lang w:val="es-CO"/>
        </w:rPr>
        <w:t xml:space="preserve"> obteniendo una secuencia consenso. </w:t>
      </w:r>
      <w:r w:rsidR="002F28DF">
        <w:rPr>
          <w:rFonts w:ascii="Arial" w:hAnsi="Arial" w:cs="Arial"/>
          <w:lang w:val="es-CO"/>
        </w:rPr>
        <w:t xml:space="preserve">Éstas </w:t>
      </w:r>
      <w:r w:rsidR="00847751">
        <w:rPr>
          <w:rFonts w:ascii="Arial" w:hAnsi="Arial" w:cs="Arial"/>
          <w:lang w:val="es-CO"/>
        </w:rPr>
        <w:t xml:space="preserve"> fueron  comparadas contra  la base de datos del </w:t>
      </w:r>
      <w:proofErr w:type="spellStart"/>
      <w:r w:rsidR="00847751">
        <w:rPr>
          <w:rFonts w:ascii="Arial" w:hAnsi="Arial" w:cs="Arial"/>
          <w:lang w:val="es-CO"/>
        </w:rPr>
        <w:t>GenBank</w:t>
      </w:r>
      <w:proofErr w:type="spellEnd"/>
      <w:r w:rsidR="00847751">
        <w:rPr>
          <w:rFonts w:ascii="Arial" w:hAnsi="Arial" w:cs="Arial"/>
          <w:lang w:val="es-CO"/>
        </w:rPr>
        <w:t>, utilizando el programa BLAST, (</w:t>
      </w:r>
      <w:hyperlink r:id="rId9" w:history="1">
        <w:r w:rsidR="004A16DB" w:rsidRPr="00E61361">
          <w:rPr>
            <w:rStyle w:val="Hipervnculo"/>
            <w:rFonts w:ascii="Arial" w:hAnsi="Arial" w:cs="Arial"/>
            <w:lang w:val="es-CO"/>
          </w:rPr>
          <w:t>http://blast.ncbi.nlm.nih.gov/Blast.cgi</w:t>
        </w:r>
      </w:hyperlink>
      <w:r w:rsidR="00847751">
        <w:rPr>
          <w:rFonts w:ascii="Arial" w:hAnsi="Arial" w:cs="Arial"/>
          <w:lang w:val="es-CO"/>
        </w:rPr>
        <w:t xml:space="preserve">) y la base de datos UNITE (https://unite.ut.ee/analysis.php) para su identificación. </w:t>
      </w:r>
    </w:p>
    <w:p w:rsidR="00C273E3" w:rsidRDefault="00847751">
      <w:pPr>
        <w:spacing w:line="360" w:lineRule="auto"/>
        <w:rPr>
          <w:rFonts w:ascii="Arial" w:hAnsi="Arial" w:cs="Arial"/>
          <w:b/>
          <w:lang w:val="es-CO"/>
        </w:rPr>
      </w:pPr>
      <w:r>
        <w:rPr>
          <w:rFonts w:ascii="Arial" w:hAnsi="Arial" w:cs="Arial"/>
          <w:b/>
          <w:lang w:val="es-CO"/>
        </w:rPr>
        <w:t>RESULTADOS</w:t>
      </w:r>
    </w:p>
    <w:p w:rsidR="00C273E3" w:rsidRDefault="00847751">
      <w:pPr>
        <w:spacing w:line="360" w:lineRule="auto"/>
        <w:rPr>
          <w:rFonts w:ascii="Arial" w:hAnsi="Arial" w:cs="Arial"/>
          <w:b/>
          <w:lang w:val="es-CO"/>
        </w:rPr>
      </w:pPr>
      <w:r>
        <w:rPr>
          <w:rFonts w:ascii="Arial" w:hAnsi="Arial" w:cs="Arial"/>
          <w:b/>
          <w:lang w:val="es-CO"/>
        </w:rPr>
        <w:t>Obtención de aislamientos presentes en los tanques de combustible de vehículos automotores</w:t>
      </w:r>
    </w:p>
    <w:p w:rsidR="00C273E3" w:rsidRDefault="00C80A44">
      <w:pPr>
        <w:spacing w:line="360" w:lineRule="auto"/>
        <w:jc w:val="both"/>
        <w:rPr>
          <w:rFonts w:ascii="Arial" w:hAnsi="Arial" w:cs="Arial"/>
          <w:lang w:val="es-CO"/>
        </w:rPr>
      </w:pPr>
      <w:r>
        <w:rPr>
          <w:rFonts w:ascii="Arial" w:hAnsi="Arial" w:cs="Arial"/>
          <w:lang w:val="es-CO"/>
        </w:rPr>
        <w:t xml:space="preserve">Dos de </w:t>
      </w:r>
      <w:r w:rsidR="00726123">
        <w:rPr>
          <w:rFonts w:ascii="Arial" w:hAnsi="Arial" w:cs="Arial"/>
          <w:lang w:val="es-CO"/>
        </w:rPr>
        <w:t>los tanques</w:t>
      </w:r>
      <w:r w:rsidR="00F25892">
        <w:rPr>
          <w:rFonts w:ascii="Arial" w:hAnsi="Arial" w:cs="Arial"/>
          <w:lang w:val="es-CO"/>
        </w:rPr>
        <w:t xml:space="preserve"> </w:t>
      </w:r>
      <w:r>
        <w:rPr>
          <w:rFonts w:ascii="Arial" w:hAnsi="Arial" w:cs="Arial"/>
          <w:lang w:val="es-CO"/>
        </w:rPr>
        <w:t xml:space="preserve">tuvieron </w:t>
      </w:r>
      <w:r w:rsidR="00847751">
        <w:rPr>
          <w:rFonts w:ascii="Arial" w:hAnsi="Arial" w:cs="Arial"/>
          <w:lang w:val="es-CO"/>
        </w:rPr>
        <w:t xml:space="preserve">presencia de levaduras. </w:t>
      </w:r>
      <w:r w:rsidR="00F25892">
        <w:rPr>
          <w:rFonts w:ascii="Arial" w:hAnsi="Arial" w:cs="Arial"/>
          <w:lang w:val="es-CO"/>
        </w:rPr>
        <w:t>Se obtuvieron un total de</w:t>
      </w:r>
      <w:r w:rsidR="00847751">
        <w:rPr>
          <w:rFonts w:ascii="Arial" w:hAnsi="Arial" w:cs="Arial"/>
          <w:lang w:val="es-CO"/>
        </w:rPr>
        <w:t xml:space="preserve"> 16 aislamientos, los cuales fueron tolerantes a crecer en medio </w:t>
      </w:r>
      <w:r w:rsidR="002E4669">
        <w:rPr>
          <w:rFonts w:ascii="Arial" w:hAnsi="Arial" w:cs="Arial"/>
          <w:lang w:val="es-CO"/>
        </w:rPr>
        <w:t>P</w:t>
      </w:r>
      <w:r w:rsidR="00847751">
        <w:rPr>
          <w:rFonts w:ascii="Arial" w:hAnsi="Arial" w:cs="Arial"/>
          <w:lang w:val="es-CO"/>
        </w:rPr>
        <w:t xml:space="preserve">DA suplementado con gasolina al 1%.  Los aislamientos presentaron pigmentos naranjas </w:t>
      </w:r>
      <w:proofErr w:type="gramStart"/>
      <w:r w:rsidR="00847751">
        <w:rPr>
          <w:rFonts w:ascii="Arial" w:hAnsi="Arial" w:cs="Arial"/>
          <w:lang w:val="es-CO"/>
        </w:rPr>
        <w:t>rojizos, blancos y rosados</w:t>
      </w:r>
      <w:proofErr w:type="gramEnd"/>
      <w:r w:rsidR="00847751">
        <w:rPr>
          <w:rFonts w:ascii="Arial" w:hAnsi="Arial" w:cs="Arial"/>
          <w:lang w:val="es-CO"/>
        </w:rPr>
        <w:t>, aspecto cremoso y brillante con los bordes de las colonias lisos</w:t>
      </w:r>
      <w:r w:rsidR="00F25892">
        <w:rPr>
          <w:rFonts w:ascii="Arial" w:hAnsi="Arial" w:cs="Arial"/>
          <w:lang w:val="es-CO"/>
        </w:rPr>
        <w:t xml:space="preserve">, </w:t>
      </w:r>
      <w:r w:rsidR="00847751">
        <w:rPr>
          <w:rFonts w:ascii="Arial" w:hAnsi="Arial" w:cs="Arial"/>
          <w:lang w:val="es-CO"/>
        </w:rPr>
        <w:t>redondos</w:t>
      </w:r>
      <w:r w:rsidR="001A441A" w:rsidRPr="004A16DB">
        <w:rPr>
          <w:rFonts w:ascii="Arial" w:hAnsi="Arial" w:cs="Arial"/>
          <w:lang w:val="es-CO"/>
        </w:rPr>
        <w:t xml:space="preserve">, </w:t>
      </w:r>
      <w:r w:rsidR="00F25892">
        <w:rPr>
          <w:rFonts w:ascii="Arial" w:hAnsi="Arial" w:cs="Arial"/>
          <w:lang w:val="es-CO"/>
        </w:rPr>
        <w:t xml:space="preserve">y </w:t>
      </w:r>
      <w:r w:rsidR="001A441A" w:rsidRPr="004A16DB">
        <w:rPr>
          <w:rFonts w:ascii="Arial" w:hAnsi="Arial" w:cs="Arial"/>
          <w:lang w:val="es-CO"/>
        </w:rPr>
        <w:t>elevación</w:t>
      </w:r>
      <w:r w:rsidR="00847751">
        <w:rPr>
          <w:rFonts w:ascii="Arial" w:hAnsi="Arial" w:cs="Arial"/>
          <w:lang w:val="es-CO"/>
        </w:rPr>
        <w:t xml:space="preserve"> convexa. La observación microscópica de cada aislamiento permitió observar tamaño y forma de células </w:t>
      </w:r>
      <w:proofErr w:type="spellStart"/>
      <w:r w:rsidR="00847751">
        <w:rPr>
          <w:rFonts w:ascii="Arial" w:hAnsi="Arial" w:cs="Arial"/>
          <w:lang w:val="es-CO"/>
        </w:rPr>
        <w:t>levaduriformes</w:t>
      </w:r>
      <w:proofErr w:type="spellEnd"/>
      <w:r w:rsidR="00847751">
        <w:rPr>
          <w:rFonts w:ascii="Arial" w:hAnsi="Arial" w:cs="Arial"/>
          <w:lang w:val="es-CO"/>
        </w:rPr>
        <w:t xml:space="preserve"> (Figura 2). </w:t>
      </w:r>
    </w:p>
    <w:p w:rsidR="0059655B" w:rsidRDefault="0059655B" w:rsidP="0059655B">
      <w:pPr>
        <w:pStyle w:val="Prrafodelista"/>
        <w:numPr>
          <w:ilvl w:val="0"/>
          <w:numId w:val="5"/>
        </w:numPr>
        <w:spacing w:line="360" w:lineRule="auto"/>
        <w:jc w:val="both"/>
        <w:rPr>
          <w:lang w:val="es-ES"/>
        </w:rPr>
      </w:pPr>
      <w:r>
        <w:rPr>
          <w:noProof/>
          <w:lang w:eastAsia="es-CO"/>
        </w:rPr>
        <w:drawing>
          <wp:inline distT="0" distB="9525" distL="0" distR="0">
            <wp:extent cx="2971800" cy="1829460"/>
            <wp:effectExtent l="0" t="0" r="0" b="0"/>
            <wp:docPr id="6" name="Imagen 4" descr="c:\Users\NATALIA\Documents\DOCUMENTOS\TESIS\LEVADURAS DEGRADADORAS\FOTOS LEVADURAS GRAM\C1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c:\Users\NATALIA\Documents\DOCUMENTOS\TESIS\LEVADURAS DEGRADADORAS\FOTOS LEVADURAS GRAM\C1NR.jpg"/>
                    <pic:cNvPicPr>
                      <a:picLocks noChangeAspect="1" noChangeArrowheads="1"/>
                    </pic:cNvPicPr>
                  </pic:nvPicPr>
                  <pic:blipFill>
                    <a:blip r:embed="rId10" cstate="print"/>
                    <a:stretch>
                      <a:fillRect/>
                    </a:stretch>
                  </pic:blipFill>
                  <pic:spPr bwMode="auto">
                    <a:xfrm>
                      <a:off x="0" y="0"/>
                      <a:ext cx="2975773" cy="1831906"/>
                    </a:xfrm>
                    <a:prstGeom prst="rect">
                      <a:avLst/>
                    </a:prstGeom>
                  </pic:spPr>
                </pic:pic>
              </a:graphicData>
            </a:graphic>
          </wp:inline>
        </w:drawing>
      </w:r>
    </w:p>
    <w:p w:rsidR="0059655B" w:rsidRPr="0059655B" w:rsidRDefault="0059655B" w:rsidP="0059655B">
      <w:pPr>
        <w:pStyle w:val="Prrafodelista"/>
        <w:numPr>
          <w:ilvl w:val="0"/>
          <w:numId w:val="5"/>
        </w:numPr>
        <w:spacing w:line="360" w:lineRule="auto"/>
        <w:jc w:val="both"/>
        <w:rPr>
          <w:lang w:val="es-ES"/>
        </w:rPr>
      </w:pPr>
      <w:r>
        <w:rPr>
          <w:noProof/>
          <w:lang w:eastAsia="es-CO"/>
        </w:rPr>
        <w:lastRenderedPageBreak/>
        <w:drawing>
          <wp:inline distT="0" distB="2540" distL="0" distR="0">
            <wp:extent cx="2952750" cy="1772788"/>
            <wp:effectExtent l="0" t="0" r="0" b="0"/>
            <wp:docPr id="7" name="Imagen 7" descr="C:\Users\NATALIA\Documents\DOCUMENTOS\TESIS\LEVADURAS DEGRADADORAS\corpogen\20150601_131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NATALIA\Documents\DOCUMENTOS\TESIS\LEVADURAS DEGRADADORAS\corpogen\20150601_131730.jpg"/>
                    <pic:cNvPicPr>
                      <a:picLocks noChangeAspect="1" noChangeArrowheads="1"/>
                    </pic:cNvPicPr>
                  </pic:nvPicPr>
                  <pic:blipFill>
                    <a:blip r:embed="rId11" cstate="print"/>
                    <a:stretch>
                      <a:fillRect/>
                    </a:stretch>
                  </pic:blipFill>
                  <pic:spPr bwMode="auto">
                    <a:xfrm>
                      <a:off x="0" y="0"/>
                      <a:ext cx="2979156" cy="1788641"/>
                    </a:xfrm>
                    <a:prstGeom prst="rect">
                      <a:avLst/>
                    </a:prstGeom>
                  </pic:spPr>
                </pic:pic>
              </a:graphicData>
            </a:graphic>
          </wp:inline>
        </w:drawing>
      </w:r>
    </w:p>
    <w:p w:rsidR="0059655B" w:rsidRPr="0059655B" w:rsidRDefault="0059655B" w:rsidP="0059655B">
      <w:pPr>
        <w:spacing w:line="360" w:lineRule="auto"/>
        <w:jc w:val="both"/>
        <w:rPr>
          <w:rFonts w:asciiTheme="minorHAnsi" w:hAnsiTheme="minorHAnsi" w:cstheme="minorBidi"/>
          <w:lang w:val="es-ES"/>
        </w:rPr>
      </w:pPr>
      <w:r w:rsidRPr="008F1015">
        <w:rPr>
          <w:rFonts w:ascii="Arial" w:hAnsi="Arial" w:cs="Arial"/>
          <w:lang w:val="es-CO"/>
        </w:rPr>
        <w:t xml:space="preserve">Figura 2. A). Tinción de </w:t>
      </w:r>
      <w:proofErr w:type="spellStart"/>
      <w:r w:rsidRPr="008F1015">
        <w:rPr>
          <w:rFonts w:ascii="Arial" w:hAnsi="Arial" w:cs="Arial"/>
          <w:lang w:val="es-CO"/>
        </w:rPr>
        <w:t>Gram</w:t>
      </w:r>
      <w:proofErr w:type="spellEnd"/>
      <w:r w:rsidRPr="008F1015">
        <w:rPr>
          <w:rFonts w:ascii="Arial" w:hAnsi="Arial" w:cs="Arial"/>
          <w:lang w:val="es-CO"/>
        </w:rPr>
        <w:t xml:space="preserve"> del aislamiento C1NR, identificado como </w:t>
      </w:r>
      <w:r w:rsidRPr="008F1015">
        <w:rPr>
          <w:rFonts w:ascii="Arial" w:hAnsi="Arial" w:cs="Arial"/>
          <w:i/>
          <w:lang w:val="es-CO"/>
        </w:rPr>
        <w:t>R.</w:t>
      </w:r>
      <w:r w:rsidRPr="008F1015">
        <w:rPr>
          <w:rFonts w:ascii="Arial" w:hAnsi="Arial" w:cs="Arial"/>
          <w:lang w:val="es-CO"/>
        </w:rPr>
        <w:t xml:space="preserve"> </w:t>
      </w:r>
      <w:proofErr w:type="spellStart"/>
      <w:r w:rsidRPr="008F1015">
        <w:rPr>
          <w:rFonts w:ascii="Arial" w:hAnsi="Arial" w:cs="Arial"/>
          <w:i/>
          <w:lang w:val="es-CO"/>
        </w:rPr>
        <w:t>dairenensis</w:t>
      </w:r>
      <w:proofErr w:type="spellEnd"/>
      <w:r w:rsidRPr="008F1015">
        <w:rPr>
          <w:rFonts w:ascii="Arial" w:hAnsi="Arial" w:cs="Arial"/>
          <w:lang w:val="es-CO"/>
        </w:rPr>
        <w:t xml:space="preserve">. Acercamiento de 50x por Microscopia óptica convencional. B). Aspecto de los aislamientos en medio PDA con gasolina al 1%. </w:t>
      </w:r>
    </w:p>
    <w:p w:rsidR="00C273E3" w:rsidRDefault="00847751">
      <w:pPr>
        <w:spacing w:line="360" w:lineRule="auto"/>
        <w:rPr>
          <w:rFonts w:ascii="Arial" w:hAnsi="Arial" w:cs="Arial"/>
          <w:b/>
          <w:lang w:val="es-CO"/>
        </w:rPr>
      </w:pPr>
      <w:r>
        <w:rPr>
          <w:rFonts w:ascii="Arial" w:hAnsi="Arial" w:cs="Arial"/>
          <w:b/>
          <w:lang w:val="es-CO"/>
        </w:rPr>
        <w:t>Ensayos de crecimiento con hidrocarburos aromáticos</w:t>
      </w:r>
    </w:p>
    <w:p w:rsidR="00C273E3" w:rsidRDefault="00847751">
      <w:pPr>
        <w:spacing w:line="360" w:lineRule="auto"/>
        <w:jc w:val="both"/>
        <w:rPr>
          <w:rFonts w:ascii="Arial" w:hAnsi="Arial" w:cs="Arial"/>
          <w:lang w:val="es-CO"/>
        </w:rPr>
      </w:pPr>
      <w:r>
        <w:rPr>
          <w:rFonts w:ascii="Arial" w:hAnsi="Arial" w:cs="Arial"/>
          <w:lang w:val="es-CO"/>
        </w:rPr>
        <w:t xml:space="preserve">En los ensayos con hidrocarburos aromáticos, </w:t>
      </w:r>
      <w:r w:rsidR="00C80A44">
        <w:rPr>
          <w:rFonts w:ascii="Arial" w:hAnsi="Arial" w:cs="Arial"/>
          <w:lang w:val="es-CO"/>
        </w:rPr>
        <w:t>todos los aislamientos presentaron crecimiento notorio pero menor</w:t>
      </w:r>
      <w:r w:rsidR="008B1F79">
        <w:rPr>
          <w:rFonts w:ascii="Arial" w:hAnsi="Arial" w:cs="Arial"/>
          <w:lang w:val="es-CO"/>
        </w:rPr>
        <w:t xml:space="preserve"> que en PDA</w:t>
      </w:r>
      <w:r w:rsidR="00EC5BD8">
        <w:rPr>
          <w:rFonts w:ascii="Arial" w:hAnsi="Arial" w:cs="Arial"/>
          <w:lang w:val="es-CO"/>
        </w:rPr>
        <w:t>,</w:t>
      </w:r>
      <w:r w:rsidR="008B1F79">
        <w:rPr>
          <w:rFonts w:ascii="Arial" w:hAnsi="Arial" w:cs="Arial"/>
          <w:lang w:val="es-CO"/>
        </w:rPr>
        <w:t xml:space="preserve"> </w:t>
      </w:r>
      <w:r w:rsidR="00C80A44">
        <w:rPr>
          <w:rFonts w:ascii="Arial" w:hAnsi="Arial" w:cs="Arial"/>
          <w:lang w:val="es-CO"/>
        </w:rPr>
        <w:t>con benceno y tolueno. T</w:t>
      </w:r>
      <w:r>
        <w:rPr>
          <w:rFonts w:ascii="Arial" w:hAnsi="Arial" w:cs="Arial"/>
          <w:lang w:val="es-CO"/>
        </w:rPr>
        <w:t>res de los aislamientos (C1C; C1NR; C3RCS) fueron escogidos para su identificación molecular por presentar crecimiento</w:t>
      </w:r>
      <w:r w:rsidR="00C80A44">
        <w:rPr>
          <w:rFonts w:ascii="Arial" w:hAnsi="Arial" w:cs="Arial"/>
          <w:lang w:val="es-CO"/>
        </w:rPr>
        <w:t xml:space="preserve"> notorio o </w:t>
      </w:r>
      <w:r w:rsidR="0005466C">
        <w:rPr>
          <w:rFonts w:ascii="Arial" w:hAnsi="Arial" w:cs="Arial"/>
          <w:lang w:val="es-CO"/>
        </w:rPr>
        <w:t>igual a</w:t>
      </w:r>
      <w:r w:rsidR="00C80A44">
        <w:rPr>
          <w:rFonts w:ascii="Arial" w:hAnsi="Arial" w:cs="Arial"/>
          <w:lang w:val="es-CO"/>
        </w:rPr>
        <w:t xml:space="preserve"> su crecimiento en PDA (Tabla 1)</w:t>
      </w:r>
      <w:r>
        <w:rPr>
          <w:rFonts w:ascii="Arial" w:hAnsi="Arial" w:cs="Arial"/>
          <w:lang w:val="es-CO"/>
        </w:rPr>
        <w:t xml:space="preserve"> en al menos uno de los hidrocarburos </w:t>
      </w:r>
      <w:proofErr w:type="spellStart"/>
      <w:r w:rsidR="00C80A44">
        <w:rPr>
          <w:rFonts w:ascii="Arial" w:hAnsi="Arial" w:cs="Arial"/>
          <w:lang w:val="es-CO"/>
        </w:rPr>
        <w:t>policíclicos</w:t>
      </w:r>
      <w:proofErr w:type="spellEnd"/>
      <w:r w:rsidR="00C80A44">
        <w:rPr>
          <w:rFonts w:ascii="Arial" w:hAnsi="Arial" w:cs="Arial"/>
          <w:lang w:val="es-CO"/>
        </w:rPr>
        <w:t xml:space="preserve"> </w:t>
      </w:r>
      <w:r>
        <w:rPr>
          <w:rFonts w:ascii="Arial" w:hAnsi="Arial" w:cs="Arial"/>
          <w:lang w:val="es-CO"/>
        </w:rPr>
        <w:t>analizados</w:t>
      </w:r>
      <w:r w:rsidR="00C80A44">
        <w:rPr>
          <w:rFonts w:ascii="Arial" w:hAnsi="Arial" w:cs="Arial"/>
          <w:lang w:val="es-CO"/>
        </w:rPr>
        <w:t>.</w:t>
      </w:r>
      <w:r>
        <w:rPr>
          <w:rFonts w:ascii="Arial" w:hAnsi="Arial" w:cs="Arial"/>
          <w:lang w:val="es-CO"/>
        </w:rPr>
        <w:t xml:space="preserve"> El aislamiento C1C presentó crecimiento notorio en </w:t>
      </w:r>
      <w:proofErr w:type="spellStart"/>
      <w:r>
        <w:rPr>
          <w:rFonts w:ascii="Arial" w:hAnsi="Arial" w:cs="Arial"/>
          <w:lang w:val="es-CO"/>
        </w:rPr>
        <w:t>pireno</w:t>
      </w:r>
      <w:proofErr w:type="spellEnd"/>
      <w:r>
        <w:rPr>
          <w:rFonts w:ascii="Arial" w:hAnsi="Arial" w:cs="Arial"/>
          <w:lang w:val="es-CO"/>
        </w:rPr>
        <w:t xml:space="preserve">, y poco crecimiento en naftaleno y </w:t>
      </w:r>
      <w:proofErr w:type="spellStart"/>
      <w:r>
        <w:rPr>
          <w:rFonts w:ascii="Arial" w:hAnsi="Arial" w:cs="Arial"/>
          <w:lang w:val="es-CO"/>
        </w:rPr>
        <w:t>fenantreno</w:t>
      </w:r>
      <w:proofErr w:type="spellEnd"/>
      <w:r>
        <w:rPr>
          <w:rFonts w:ascii="Arial" w:hAnsi="Arial" w:cs="Arial"/>
          <w:lang w:val="es-CO"/>
        </w:rPr>
        <w:t xml:space="preserve">. </w:t>
      </w:r>
      <w:r w:rsidR="0005466C">
        <w:rPr>
          <w:rFonts w:ascii="Arial" w:hAnsi="Arial" w:cs="Arial"/>
          <w:lang w:val="es-CO"/>
        </w:rPr>
        <w:t>El aislamiento</w:t>
      </w:r>
      <w:r>
        <w:rPr>
          <w:rFonts w:ascii="Arial" w:hAnsi="Arial" w:cs="Arial"/>
          <w:lang w:val="es-CO"/>
        </w:rPr>
        <w:t xml:space="preserve"> C1NR, presentó crecimiento notorio en </w:t>
      </w:r>
      <w:proofErr w:type="spellStart"/>
      <w:r>
        <w:rPr>
          <w:rFonts w:ascii="Arial" w:hAnsi="Arial" w:cs="Arial"/>
          <w:lang w:val="es-CO"/>
        </w:rPr>
        <w:t>fenantreno</w:t>
      </w:r>
      <w:proofErr w:type="spellEnd"/>
      <w:r>
        <w:rPr>
          <w:rFonts w:ascii="Arial" w:hAnsi="Arial" w:cs="Arial"/>
          <w:lang w:val="es-CO"/>
        </w:rPr>
        <w:t xml:space="preserve"> y </w:t>
      </w:r>
      <w:proofErr w:type="spellStart"/>
      <w:r>
        <w:rPr>
          <w:rFonts w:ascii="Arial" w:hAnsi="Arial" w:cs="Arial"/>
          <w:lang w:val="es-CO"/>
        </w:rPr>
        <w:t>pireno</w:t>
      </w:r>
      <w:proofErr w:type="spellEnd"/>
      <w:r>
        <w:rPr>
          <w:rFonts w:ascii="Arial" w:hAnsi="Arial" w:cs="Arial"/>
          <w:lang w:val="es-CO"/>
        </w:rPr>
        <w:t xml:space="preserve">, y poco crecimiento en naftaleno. Una de las réplicas del </w:t>
      </w:r>
      <w:r w:rsidR="0005466C">
        <w:rPr>
          <w:rFonts w:ascii="Arial" w:hAnsi="Arial" w:cs="Arial"/>
          <w:lang w:val="es-CO"/>
        </w:rPr>
        <w:t>aislamiento C</w:t>
      </w:r>
      <w:r>
        <w:rPr>
          <w:rFonts w:ascii="Arial" w:hAnsi="Arial" w:cs="Arial"/>
          <w:lang w:val="es-CO"/>
        </w:rPr>
        <w:t xml:space="preserve">3RCS presentó  crecimiento notorio en </w:t>
      </w:r>
      <w:proofErr w:type="spellStart"/>
      <w:r>
        <w:rPr>
          <w:rFonts w:ascii="Arial" w:hAnsi="Arial" w:cs="Arial"/>
          <w:lang w:val="es-CO"/>
        </w:rPr>
        <w:t>pireno</w:t>
      </w:r>
      <w:proofErr w:type="spellEnd"/>
      <w:r>
        <w:rPr>
          <w:rFonts w:ascii="Arial" w:hAnsi="Arial" w:cs="Arial"/>
          <w:lang w:val="es-CO"/>
        </w:rPr>
        <w:t xml:space="preserve">. Los demás aislamientos presentaron muy poco crecimiento o no presentaron crecimiento en absoluto en ninguno de los </w:t>
      </w:r>
      <w:r w:rsidR="002463DD">
        <w:rPr>
          <w:rFonts w:ascii="Arial" w:hAnsi="Arial" w:cs="Arial"/>
          <w:lang w:val="es-CO"/>
        </w:rPr>
        <w:t xml:space="preserve">hidrocarburos </w:t>
      </w:r>
      <w:proofErr w:type="spellStart"/>
      <w:r w:rsidR="002463DD">
        <w:rPr>
          <w:rFonts w:ascii="Arial" w:hAnsi="Arial" w:cs="Arial"/>
          <w:lang w:val="es-CO"/>
        </w:rPr>
        <w:t>policíclicos</w:t>
      </w:r>
      <w:proofErr w:type="spellEnd"/>
      <w:r w:rsidR="002463DD">
        <w:rPr>
          <w:rFonts w:ascii="Arial" w:hAnsi="Arial" w:cs="Arial"/>
          <w:lang w:val="es-CO"/>
        </w:rPr>
        <w:t xml:space="preserve"> </w:t>
      </w:r>
      <w:r>
        <w:rPr>
          <w:rFonts w:ascii="Arial" w:hAnsi="Arial" w:cs="Arial"/>
          <w:lang w:val="es-CO"/>
        </w:rPr>
        <w:t xml:space="preserve">analizados. </w:t>
      </w:r>
    </w:p>
    <w:p w:rsidR="00C273E3" w:rsidRDefault="00847751">
      <w:pPr>
        <w:spacing w:line="360" w:lineRule="auto"/>
        <w:jc w:val="both"/>
        <w:rPr>
          <w:rFonts w:ascii="Arial" w:hAnsi="Arial" w:cs="Arial"/>
          <w:lang w:val="es-CO"/>
        </w:rPr>
      </w:pPr>
      <w:r>
        <w:rPr>
          <w:rFonts w:ascii="Arial" w:hAnsi="Arial" w:cs="Arial"/>
          <w:lang w:val="es-CO"/>
        </w:rPr>
        <w:t xml:space="preserve">La cepa </w:t>
      </w:r>
      <w:r>
        <w:rPr>
          <w:rFonts w:ascii="Arial" w:hAnsi="Arial" w:cs="Arial"/>
          <w:i/>
          <w:lang w:val="es-CO"/>
        </w:rPr>
        <w:t xml:space="preserve">P. </w:t>
      </w:r>
      <w:proofErr w:type="spellStart"/>
      <w:r w:rsidR="0095588A">
        <w:rPr>
          <w:rFonts w:ascii="Arial" w:hAnsi="Arial" w:cs="Arial"/>
          <w:i/>
          <w:lang w:val="es-CO"/>
        </w:rPr>
        <w:t>anomala</w:t>
      </w:r>
      <w:proofErr w:type="spellEnd"/>
      <w:r>
        <w:rPr>
          <w:rFonts w:ascii="Arial" w:hAnsi="Arial" w:cs="Arial"/>
          <w:lang w:val="es-CO"/>
        </w:rPr>
        <w:t xml:space="preserve"> utilizada como control</w:t>
      </w:r>
      <w:r w:rsidR="00E44427">
        <w:rPr>
          <w:rFonts w:ascii="Arial" w:hAnsi="Arial" w:cs="Arial"/>
          <w:lang w:val="es-CO"/>
        </w:rPr>
        <w:t xml:space="preserve"> </w:t>
      </w:r>
      <w:r>
        <w:rPr>
          <w:rFonts w:ascii="Arial" w:hAnsi="Arial" w:cs="Arial"/>
          <w:lang w:val="es-CO"/>
        </w:rPr>
        <w:t xml:space="preserve">presentó el crecimiento más notorio en </w:t>
      </w:r>
      <w:r w:rsidR="008B1F79">
        <w:rPr>
          <w:rFonts w:ascii="Arial" w:hAnsi="Arial" w:cs="Arial"/>
          <w:lang w:val="es-CO"/>
        </w:rPr>
        <w:t>todos los</w:t>
      </w:r>
      <w:r>
        <w:rPr>
          <w:rFonts w:ascii="Arial" w:hAnsi="Arial" w:cs="Arial"/>
          <w:lang w:val="es-CO"/>
        </w:rPr>
        <w:t xml:space="preserve"> hidrocarburos </w:t>
      </w:r>
      <w:r w:rsidR="00852FC9">
        <w:rPr>
          <w:rFonts w:ascii="Arial" w:hAnsi="Arial" w:cs="Arial"/>
          <w:lang w:val="es-CO"/>
        </w:rPr>
        <w:t xml:space="preserve">aromáticos analizados. Se reporta su crecimiento en </w:t>
      </w:r>
      <w:proofErr w:type="spellStart"/>
      <w:r w:rsidR="00852FC9">
        <w:rPr>
          <w:rFonts w:ascii="Arial" w:hAnsi="Arial" w:cs="Arial"/>
          <w:lang w:val="es-CO"/>
        </w:rPr>
        <w:t>pireno</w:t>
      </w:r>
      <w:proofErr w:type="spellEnd"/>
      <w:r w:rsidR="00852FC9">
        <w:rPr>
          <w:rFonts w:ascii="Arial" w:hAnsi="Arial" w:cs="Arial"/>
          <w:lang w:val="es-CO"/>
        </w:rPr>
        <w:t>.</w:t>
      </w:r>
    </w:p>
    <w:p w:rsidR="00F27C1C" w:rsidRDefault="00F27C1C" w:rsidP="00F27C1C">
      <w:pPr>
        <w:spacing w:line="360" w:lineRule="auto"/>
        <w:jc w:val="both"/>
        <w:rPr>
          <w:rFonts w:ascii="Arial" w:hAnsi="Arial" w:cs="Arial"/>
          <w:lang w:val="es-CO"/>
        </w:rPr>
      </w:pPr>
      <w:r>
        <w:rPr>
          <w:rFonts w:ascii="Arial" w:hAnsi="Arial" w:cs="Arial"/>
          <w:lang w:val="es-CO"/>
        </w:rPr>
        <w:t>Tabla 1. Resultados de los ensayos de crecimiento en medios mínimos minerales con distintos hidrocarburos aromáticos</w:t>
      </w:r>
      <w:r w:rsidR="008D2848">
        <w:rPr>
          <w:rFonts w:ascii="Arial" w:hAnsi="Arial" w:cs="Arial"/>
          <w:lang w:val="es-CO"/>
        </w:rPr>
        <w:t xml:space="preserve"> </w:t>
      </w:r>
      <w:proofErr w:type="spellStart"/>
      <w:r w:rsidR="008D2848">
        <w:rPr>
          <w:rFonts w:ascii="Arial" w:hAnsi="Arial" w:cs="Arial"/>
          <w:lang w:val="es-CO"/>
        </w:rPr>
        <w:t>policíclicos</w:t>
      </w:r>
      <w:proofErr w:type="spellEnd"/>
      <w:r w:rsidR="008D2848">
        <w:rPr>
          <w:rFonts w:ascii="Arial" w:hAnsi="Arial" w:cs="Arial"/>
          <w:lang w:val="es-CO"/>
        </w:rPr>
        <w:t>.</w:t>
      </w:r>
    </w:p>
    <w:tbl>
      <w:tblPr>
        <w:tblStyle w:val="Cuadrculadetablaclara1"/>
        <w:tblW w:w="5000" w:type="pct"/>
        <w:tblLook w:val="04A0"/>
      </w:tblPr>
      <w:tblGrid>
        <w:gridCol w:w="2936"/>
        <w:gridCol w:w="661"/>
        <w:gridCol w:w="661"/>
        <w:gridCol w:w="662"/>
        <w:gridCol w:w="722"/>
        <w:gridCol w:w="723"/>
        <w:gridCol w:w="724"/>
        <w:gridCol w:w="655"/>
        <w:gridCol w:w="655"/>
        <w:gridCol w:w="655"/>
      </w:tblGrid>
      <w:tr w:rsidR="00F27C1C" w:rsidRPr="00CA7D72" w:rsidTr="00CA7D72">
        <w:trPr>
          <w:trHeight w:val="302"/>
        </w:trPr>
        <w:tc>
          <w:tcPr>
            <w:tcW w:w="2867" w:type="dxa"/>
            <w:vMerge w:val="restart"/>
          </w:tcPr>
          <w:p w:rsidR="00F27C1C" w:rsidRPr="00CA7D72" w:rsidRDefault="00F27C1C" w:rsidP="008F1015">
            <w:pPr>
              <w:spacing w:line="360" w:lineRule="auto"/>
              <w:rPr>
                <w:rFonts w:ascii="Arial" w:hAnsi="Arial" w:cs="Arial"/>
                <w:b/>
              </w:rPr>
            </w:pPr>
            <w:proofErr w:type="spellStart"/>
            <w:r w:rsidRPr="00CA7D72">
              <w:rPr>
                <w:rFonts w:ascii="Arial" w:hAnsi="Arial" w:cs="Arial"/>
              </w:rPr>
              <w:t>Aislamiento</w:t>
            </w:r>
            <w:proofErr w:type="spellEnd"/>
            <w:r w:rsidRPr="00CA7D72">
              <w:rPr>
                <w:rFonts w:ascii="Arial" w:hAnsi="Arial" w:cs="Arial"/>
              </w:rPr>
              <w:t xml:space="preserve">\ </w:t>
            </w:r>
            <w:proofErr w:type="spellStart"/>
            <w:r w:rsidRPr="00CA7D72">
              <w:rPr>
                <w:rFonts w:ascii="Arial" w:hAnsi="Arial" w:cs="Arial"/>
              </w:rPr>
              <w:t>Fuente</w:t>
            </w:r>
            <w:proofErr w:type="spellEnd"/>
            <w:r w:rsidRPr="00CA7D72">
              <w:rPr>
                <w:rFonts w:ascii="Arial" w:hAnsi="Arial" w:cs="Arial"/>
              </w:rPr>
              <w:t xml:space="preserve"> de </w:t>
            </w:r>
            <w:proofErr w:type="spellStart"/>
            <w:r w:rsidRPr="00CA7D72">
              <w:rPr>
                <w:rFonts w:ascii="Arial" w:hAnsi="Arial" w:cs="Arial"/>
              </w:rPr>
              <w:t>carbono</w:t>
            </w:r>
            <w:proofErr w:type="spellEnd"/>
          </w:p>
        </w:tc>
        <w:tc>
          <w:tcPr>
            <w:tcW w:w="1936" w:type="dxa"/>
            <w:gridSpan w:val="3"/>
          </w:tcPr>
          <w:p w:rsidR="00F27C1C" w:rsidRPr="00CA7D72" w:rsidRDefault="00F27C1C" w:rsidP="008F1015">
            <w:pPr>
              <w:spacing w:line="360" w:lineRule="auto"/>
              <w:jc w:val="center"/>
              <w:rPr>
                <w:rFonts w:ascii="Arial" w:hAnsi="Arial" w:cs="Arial"/>
                <w:b/>
              </w:rPr>
            </w:pPr>
            <w:proofErr w:type="spellStart"/>
            <w:r w:rsidRPr="00CA7D72">
              <w:rPr>
                <w:rFonts w:ascii="Arial" w:hAnsi="Arial" w:cs="Arial"/>
              </w:rPr>
              <w:t>Naftaleno</w:t>
            </w:r>
            <w:proofErr w:type="spellEnd"/>
          </w:p>
        </w:tc>
        <w:tc>
          <w:tcPr>
            <w:tcW w:w="2118" w:type="dxa"/>
            <w:gridSpan w:val="3"/>
          </w:tcPr>
          <w:p w:rsidR="00F27C1C" w:rsidRPr="00CA7D72" w:rsidRDefault="00F27C1C" w:rsidP="008F1015">
            <w:pPr>
              <w:spacing w:line="360" w:lineRule="auto"/>
              <w:jc w:val="center"/>
              <w:rPr>
                <w:rFonts w:ascii="Arial" w:hAnsi="Arial" w:cs="Arial"/>
                <w:b/>
              </w:rPr>
            </w:pPr>
            <w:proofErr w:type="spellStart"/>
            <w:r w:rsidRPr="00CA7D72">
              <w:rPr>
                <w:rFonts w:ascii="Arial" w:hAnsi="Arial" w:cs="Arial"/>
              </w:rPr>
              <w:t>Fenantreno</w:t>
            </w:r>
            <w:proofErr w:type="spellEnd"/>
          </w:p>
        </w:tc>
        <w:tc>
          <w:tcPr>
            <w:tcW w:w="1916" w:type="dxa"/>
            <w:gridSpan w:val="3"/>
          </w:tcPr>
          <w:p w:rsidR="00F27C1C" w:rsidRPr="00CA7D72" w:rsidRDefault="00F27C1C" w:rsidP="008F1015">
            <w:pPr>
              <w:spacing w:line="360" w:lineRule="auto"/>
              <w:jc w:val="center"/>
              <w:rPr>
                <w:rFonts w:ascii="Arial" w:hAnsi="Arial" w:cs="Arial"/>
                <w:b/>
              </w:rPr>
            </w:pPr>
            <w:proofErr w:type="spellStart"/>
            <w:r w:rsidRPr="00CA7D72">
              <w:rPr>
                <w:rFonts w:ascii="Arial" w:hAnsi="Arial" w:cs="Arial"/>
              </w:rPr>
              <w:t>Pireno</w:t>
            </w:r>
            <w:proofErr w:type="spellEnd"/>
          </w:p>
        </w:tc>
      </w:tr>
      <w:tr w:rsidR="00F27C1C" w:rsidRPr="00CA7D72" w:rsidTr="00CA7D72">
        <w:trPr>
          <w:trHeight w:val="508"/>
        </w:trPr>
        <w:tc>
          <w:tcPr>
            <w:tcW w:w="2867" w:type="dxa"/>
            <w:vMerge/>
          </w:tcPr>
          <w:p w:rsidR="00F27C1C" w:rsidRPr="00CA7D72" w:rsidRDefault="00F27C1C" w:rsidP="008F1015">
            <w:pPr>
              <w:spacing w:line="360" w:lineRule="auto"/>
              <w:rPr>
                <w:rFonts w:asciiTheme="majorHAnsi" w:hAnsiTheme="majorHAnsi" w:cstheme="majorBidi"/>
              </w:rPr>
            </w:pPr>
          </w:p>
        </w:tc>
        <w:tc>
          <w:tcPr>
            <w:tcW w:w="5970" w:type="dxa"/>
            <w:gridSpan w:val="9"/>
          </w:tcPr>
          <w:p w:rsidR="00F27C1C" w:rsidRPr="00CA7D72" w:rsidRDefault="00F27C1C" w:rsidP="008F1015">
            <w:pPr>
              <w:spacing w:line="360" w:lineRule="auto"/>
              <w:jc w:val="center"/>
              <w:rPr>
                <w:rFonts w:ascii="Arial" w:hAnsi="Arial" w:cs="Arial"/>
                <w:b/>
              </w:rPr>
            </w:pPr>
            <w:proofErr w:type="spellStart"/>
            <w:r w:rsidRPr="00CA7D72">
              <w:rPr>
                <w:rFonts w:ascii="Arial" w:hAnsi="Arial" w:cs="Arial"/>
                <w:b/>
              </w:rPr>
              <w:t>Réplica</w:t>
            </w:r>
            <w:proofErr w:type="spellEnd"/>
          </w:p>
        </w:tc>
      </w:tr>
      <w:tr w:rsidR="00F27C1C" w:rsidRPr="00CA7D72" w:rsidTr="00CA7D72">
        <w:trPr>
          <w:trHeight w:val="505"/>
        </w:trPr>
        <w:tc>
          <w:tcPr>
            <w:tcW w:w="2867" w:type="dxa"/>
            <w:vMerge/>
          </w:tcPr>
          <w:p w:rsidR="00F27C1C" w:rsidRPr="00CA7D72" w:rsidRDefault="00F27C1C" w:rsidP="008F1015">
            <w:pPr>
              <w:spacing w:line="360" w:lineRule="auto"/>
              <w:rPr>
                <w:rFonts w:asciiTheme="majorHAnsi" w:hAnsiTheme="majorHAnsi" w:cstheme="majorBidi"/>
              </w:rPr>
            </w:pPr>
          </w:p>
        </w:tc>
        <w:tc>
          <w:tcPr>
            <w:tcW w:w="645" w:type="dxa"/>
          </w:tcPr>
          <w:p w:rsidR="00F27C1C" w:rsidRPr="00CA7D72" w:rsidRDefault="00F27C1C" w:rsidP="008F1015">
            <w:pPr>
              <w:spacing w:line="360" w:lineRule="auto"/>
              <w:rPr>
                <w:rFonts w:ascii="Arial" w:hAnsi="Arial" w:cs="Arial"/>
                <w:b/>
              </w:rPr>
            </w:pPr>
          </w:p>
          <w:p w:rsidR="00F27C1C" w:rsidRPr="00CA7D72" w:rsidRDefault="00F27C1C" w:rsidP="008F1015">
            <w:pPr>
              <w:spacing w:line="360" w:lineRule="auto"/>
              <w:rPr>
                <w:rFonts w:ascii="Arial" w:hAnsi="Arial" w:cs="Arial"/>
                <w:b/>
              </w:rPr>
            </w:pPr>
            <w:r w:rsidRPr="00CA7D72">
              <w:rPr>
                <w:rFonts w:ascii="Arial" w:hAnsi="Arial" w:cs="Arial"/>
                <w:b/>
              </w:rPr>
              <w:t>1</w:t>
            </w:r>
          </w:p>
        </w:tc>
        <w:tc>
          <w:tcPr>
            <w:tcW w:w="645" w:type="dxa"/>
          </w:tcPr>
          <w:p w:rsidR="00F27C1C" w:rsidRPr="00CA7D72" w:rsidRDefault="00F27C1C" w:rsidP="008F1015">
            <w:pPr>
              <w:spacing w:line="360" w:lineRule="auto"/>
              <w:rPr>
                <w:rFonts w:ascii="Arial" w:hAnsi="Arial" w:cs="Arial"/>
                <w:b/>
              </w:rPr>
            </w:pPr>
          </w:p>
          <w:p w:rsidR="00F27C1C" w:rsidRPr="00CA7D72" w:rsidRDefault="00F27C1C" w:rsidP="008F1015">
            <w:pPr>
              <w:spacing w:line="360" w:lineRule="auto"/>
              <w:rPr>
                <w:rFonts w:ascii="Arial" w:hAnsi="Arial" w:cs="Arial"/>
                <w:b/>
              </w:rPr>
            </w:pPr>
            <w:r w:rsidRPr="00CA7D72">
              <w:rPr>
                <w:rFonts w:ascii="Arial" w:hAnsi="Arial" w:cs="Arial"/>
                <w:b/>
              </w:rPr>
              <w:t>2</w:t>
            </w:r>
          </w:p>
        </w:tc>
        <w:tc>
          <w:tcPr>
            <w:tcW w:w="645" w:type="dxa"/>
          </w:tcPr>
          <w:p w:rsidR="00F27C1C" w:rsidRPr="00CA7D72" w:rsidRDefault="00F27C1C" w:rsidP="008F1015">
            <w:pPr>
              <w:spacing w:line="360" w:lineRule="auto"/>
              <w:rPr>
                <w:rFonts w:ascii="Arial" w:hAnsi="Arial" w:cs="Arial"/>
                <w:b/>
              </w:rPr>
            </w:pPr>
          </w:p>
          <w:p w:rsidR="00F27C1C" w:rsidRPr="00CA7D72" w:rsidRDefault="00F27C1C" w:rsidP="008F1015">
            <w:pPr>
              <w:spacing w:line="360" w:lineRule="auto"/>
              <w:rPr>
                <w:rFonts w:ascii="Arial" w:hAnsi="Arial" w:cs="Arial"/>
                <w:b/>
              </w:rPr>
            </w:pPr>
            <w:r w:rsidRPr="00CA7D72">
              <w:rPr>
                <w:rFonts w:ascii="Arial" w:hAnsi="Arial" w:cs="Arial"/>
                <w:b/>
              </w:rPr>
              <w:t>3</w:t>
            </w:r>
          </w:p>
        </w:tc>
        <w:tc>
          <w:tcPr>
            <w:tcW w:w="705" w:type="dxa"/>
          </w:tcPr>
          <w:p w:rsidR="00F27C1C" w:rsidRPr="00CA7D72" w:rsidRDefault="00F27C1C" w:rsidP="008F1015">
            <w:pPr>
              <w:spacing w:line="360" w:lineRule="auto"/>
              <w:rPr>
                <w:rFonts w:ascii="Arial" w:hAnsi="Arial" w:cs="Arial"/>
                <w:b/>
              </w:rPr>
            </w:pPr>
          </w:p>
          <w:p w:rsidR="00F27C1C" w:rsidRPr="00CA7D72" w:rsidRDefault="00F27C1C" w:rsidP="008F1015">
            <w:pPr>
              <w:spacing w:line="360" w:lineRule="auto"/>
              <w:rPr>
                <w:rFonts w:ascii="Arial" w:hAnsi="Arial" w:cs="Arial"/>
                <w:b/>
              </w:rPr>
            </w:pPr>
            <w:r w:rsidRPr="00CA7D72">
              <w:rPr>
                <w:rFonts w:ascii="Arial" w:hAnsi="Arial" w:cs="Arial"/>
                <w:b/>
              </w:rPr>
              <w:t>1</w:t>
            </w:r>
          </w:p>
        </w:tc>
        <w:tc>
          <w:tcPr>
            <w:tcW w:w="706" w:type="dxa"/>
          </w:tcPr>
          <w:p w:rsidR="00F27C1C" w:rsidRPr="00CA7D72" w:rsidRDefault="00F27C1C" w:rsidP="008F1015">
            <w:pPr>
              <w:spacing w:line="360" w:lineRule="auto"/>
              <w:rPr>
                <w:rFonts w:ascii="Arial" w:hAnsi="Arial" w:cs="Arial"/>
                <w:b/>
              </w:rPr>
            </w:pPr>
          </w:p>
          <w:p w:rsidR="00F27C1C" w:rsidRPr="00CA7D72" w:rsidRDefault="00F27C1C" w:rsidP="008F1015">
            <w:pPr>
              <w:spacing w:line="360" w:lineRule="auto"/>
              <w:rPr>
                <w:rFonts w:ascii="Arial" w:hAnsi="Arial" w:cs="Arial"/>
                <w:b/>
              </w:rPr>
            </w:pPr>
            <w:r w:rsidRPr="00CA7D72">
              <w:rPr>
                <w:rFonts w:ascii="Arial" w:hAnsi="Arial" w:cs="Arial"/>
                <w:b/>
              </w:rPr>
              <w:t>2</w:t>
            </w:r>
          </w:p>
        </w:tc>
        <w:tc>
          <w:tcPr>
            <w:tcW w:w="707" w:type="dxa"/>
          </w:tcPr>
          <w:p w:rsidR="00F27C1C" w:rsidRPr="00CA7D72" w:rsidRDefault="00F27C1C" w:rsidP="008F1015">
            <w:pPr>
              <w:spacing w:line="360" w:lineRule="auto"/>
              <w:rPr>
                <w:rFonts w:ascii="Arial" w:hAnsi="Arial" w:cs="Arial"/>
                <w:b/>
              </w:rPr>
            </w:pPr>
          </w:p>
          <w:p w:rsidR="00F27C1C" w:rsidRPr="00CA7D72" w:rsidRDefault="00F27C1C" w:rsidP="008F1015">
            <w:pPr>
              <w:spacing w:line="360" w:lineRule="auto"/>
              <w:rPr>
                <w:rFonts w:ascii="Arial" w:hAnsi="Arial" w:cs="Arial"/>
                <w:b/>
              </w:rPr>
            </w:pPr>
            <w:r w:rsidRPr="00CA7D72">
              <w:rPr>
                <w:rFonts w:ascii="Arial" w:hAnsi="Arial" w:cs="Arial"/>
                <w:b/>
              </w:rPr>
              <w:t>3</w:t>
            </w:r>
          </w:p>
        </w:tc>
        <w:tc>
          <w:tcPr>
            <w:tcW w:w="639" w:type="dxa"/>
          </w:tcPr>
          <w:p w:rsidR="00F27C1C" w:rsidRPr="00CA7D72" w:rsidRDefault="00F27C1C" w:rsidP="008F1015">
            <w:pPr>
              <w:spacing w:line="360" w:lineRule="auto"/>
              <w:rPr>
                <w:rFonts w:ascii="Arial" w:hAnsi="Arial" w:cs="Arial"/>
                <w:b/>
              </w:rPr>
            </w:pPr>
          </w:p>
          <w:p w:rsidR="00F27C1C" w:rsidRPr="00CA7D72" w:rsidRDefault="00F27C1C" w:rsidP="008F1015">
            <w:pPr>
              <w:spacing w:line="360" w:lineRule="auto"/>
              <w:rPr>
                <w:rFonts w:ascii="Arial" w:hAnsi="Arial" w:cs="Arial"/>
                <w:b/>
              </w:rPr>
            </w:pPr>
            <w:r w:rsidRPr="00CA7D72">
              <w:rPr>
                <w:rFonts w:ascii="Arial" w:hAnsi="Arial" w:cs="Arial"/>
                <w:b/>
              </w:rPr>
              <w:t>1</w:t>
            </w:r>
          </w:p>
        </w:tc>
        <w:tc>
          <w:tcPr>
            <w:tcW w:w="639" w:type="dxa"/>
          </w:tcPr>
          <w:p w:rsidR="00F27C1C" w:rsidRPr="00CA7D72" w:rsidRDefault="00F27C1C" w:rsidP="008F1015">
            <w:pPr>
              <w:spacing w:line="360" w:lineRule="auto"/>
              <w:rPr>
                <w:rFonts w:ascii="Arial" w:hAnsi="Arial" w:cs="Arial"/>
                <w:b/>
              </w:rPr>
            </w:pPr>
          </w:p>
          <w:p w:rsidR="00F27C1C" w:rsidRPr="00CA7D72" w:rsidRDefault="00F27C1C" w:rsidP="008F1015">
            <w:pPr>
              <w:spacing w:line="360" w:lineRule="auto"/>
              <w:rPr>
                <w:rFonts w:ascii="Arial" w:hAnsi="Arial" w:cs="Arial"/>
                <w:b/>
              </w:rPr>
            </w:pPr>
            <w:r w:rsidRPr="00CA7D72">
              <w:rPr>
                <w:rFonts w:ascii="Arial" w:hAnsi="Arial" w:cs="Arial"/>
                <w:b/>
              </w:rPr>
              <w:t>2</w:t>
            </w:r>
          </w:p>
        </w:tc>
        <w:tc>
          <w:tcPr>
            <w:tcW w:w="639" w:type="dxa"/>
          </w:tcPr>
          <w:p w:rsidR="00F27C1C" w:rsidRPr="00CA7D72" w:rsidRDefault="00F27C1C" w:rsidP="008F1015">
            <w:pPr>
              <w:spacing w:line="360" w:lineRule="auto"/>
              <w:rPr>
                <w:rFonts w:ascii="Arial" w:hAnsi="Arial" w:cs="Arial"/>
                <w:b/>
              </w:rPr>
            </w:pPr>
          </w:p>
          <w:p w:rsidR="00F27C1C" w:rsidRPr="00CA7D72" w:rsidRDefault="00F27C1C" w:rsidP="008F1015">
            <w:pPr>
              <w:spacing w:line="360" w:lineRule="auto"/>
              <w:rPr>
                <w:rFonts w:ascii="Arial" w:hAnsi="Arial" w:cs="Arial"/>
                <w:b/>
              </w:rPr>
            </w:pPr>
            <w:r w:rsidRPr="00CA7D72">
              <w:rPr>
                <w:rFonts w:ascii="Arial" w:hAnsi="Arial" w:cs="Arial"/>
                <w:b/>
              </w:rPr>
              <w:t>3</w:t>
            </w:r>
          </w:p>
        </w:tc>
      </w:tr>
      <w:tr w:rsidR="00F27C1C" w:rsidRPr="00CA7D72" w:rsidTr="00CA7D72">
        <w:trPr>
          <w:trHeight w:val="542"/>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C2C2</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42"/>
        </w:trPr>
        <w:tc>
          <w:tcPr>
            <w:tcW w:w="2867" w:type="dxa"/>
          </w:tcPr>
          <w:p w:rsidR="00F27C1C" w:rsidRPr="00CA7D72" w:rsidRDefault="00B927B5" w:rsidP="00F27C1C">
            <w:pPr>
              <w:spacing w:line="360" w:lineRule="auto"/>
              <w:jc w:val="center"/>
              <w:rPr>
                <w:rFonts w:ascii="Arial" w:hAnsi="Arial" w:cs="Arial"/>
                <w:b/>
              </w:rPr>
            </w:pPr>
            <w:r w:rsidRPr="00CA7D72">
              <w:rPr>
                <w:rFonts w:ascii="Arial" w:hAnsi="Arial" w:cs="Arial"/>
                <w:b/>
              </w:rPr>
              <w:t>*</w:t>
            </w:r>
            <w:r w:rsidR="00F27C1C" w:rsidRPr="00CA7D72">
              <w:rPr>
                <w:rFonts w:ascii="Arial" w:hAnsi="Arial" w:cs="Arial"/>
                <w:b/>
              </w:rPr>
              <w:t>C1C</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27"/>
        </w:trPr>
        <w:tc>
          <w:tcPr>
            <w:tcW w:w="2867" w:type="dxa"/>
          </w:tcPr>
          <w:p w:rsidR="00F27C1C" w:rsidRPr="00CA7D72" w:rsidRDefault="00B927B5" w:rsidP="00F27C1C">
            <w:pPr>
              <w:spacing w:line="360" w:lineRule="auto"/>
              <w:jc w:val="center"/>
              <w:rPr>
                <w:rFonts w:ascii="Arial" w:hAnsi="Arial" w:cs="Arial"/>
                <w:b/>
              </w:rPr>
            </w:pPr>
            <w:r w:rsidRPr="00CA7D72">
              <w:rPr>
                <w:rFonts w:ascii="Arial" w:hAnsi="Arial" w:cs="Arial"/>
                <w:b/>
              </w:rPr>
              <w:t>*</w:t>
            </w:r>
            <w:r w:rsidR="00F27C1C" w:rsidRPr="00CA7D72">
              <w:rPr>
                <w:rFonts w:ascii="Arial" w:hAnsi="Arial" w:cs="Arial"/>
                <w:b/>
              </w:rPr>
              <w:t>C1NR</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42"/>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C2RF</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42"/>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C1B</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42"/>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C1RTC</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42"/>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B2RF</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27"/>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C2R1</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42"/>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B2R</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42"/>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C1RC</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42"/>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C2C</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42"/>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C2RI</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27"/>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B1NR</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42"/>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C2R2</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42"/>
        </w:trPr>
        <w:tc>
          <w:tcPr>
            <w:tcW w:w="2867" w:type="dxa"/>
          </w:tcPr>
          <w:p w:rsidR="00F27C1C" w:rsidRPr="00CA7D72" w:rsidRDefault="00B927B5" w:rsidP="00F27C1C">
            <w:pPr>
              <w:spacing w:line="360" w:lineRule="auto"/>
              <w:jc w:val="center"/>
              <w:rPr>
                <w:rFonts w:ascii="Arial" w:hAnsi="Arial" w:cs="Arial"/>
                <w:b/>
              </w:rPr>
            </w:pPr>
            <w:r w:rsidRPr="00CA7D72">
              <w:rPr>
                <w:rFonts w:ascii="Arial" w:hAnsi="Arial" w:cs="Arial"/>
                <w:b/>
              </w:rPr>
              <w:t>*</w:t>
            </w:r>
            <w:r w:rsidR="00F27C1C" w:rsidRPr="00CA7D72">
              <w:rPr>
                <w:rFonts w:ascii="Arial" w:hAnsi="Arial" w:cs="Arial"/>
                <w:b/>
              </w:rPr>
              <w:t>C3RCS</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RPr="00CA7D72" w:rsidTr="00CA7D72">
        <w:trPr>
          <w:trHeight w:val="542"/>
        </w:trPr>
        <w:tc>
          <w:tcPr>
            <w:tcW w:w="2867" w:type="dxa"/>
          </w:tcPr>
          <w:p w:rsidR="00F27C1C" w:rsidRPr="00CA7D72" w:rsidRDefault="00F27C1C" w:rsidP="00F27C1C">
            <w:pPr>
              <w:spacing w:line="360" w:lineRule="auto"/>
              <w:jc w:val="center"/>
              <w:rPr>
                <w:rFonts w:ascii="Arial" w:hAnsi="Arial" w:cs="Arial"/>
                <w:b/>
              </w:rPr>
            </w:pPr>
            <w:r w:rsidRPr="00CA7D72">
              <w:rPr>
                <w:rFonts w:ascii="Arial" w:hAnsi="Arial" w:cs="Arial"/>
              </w:rPr>
              <w:t>C1RL</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r>
      <w:tr w:rsidR="00F27C1C" w:rsidTr="00CA7D72">
        <w:trPr>
          <w:trHeight w:val="542"/>
        </w:trPr>
        <w:tc>
          <w:tcPr>
            <w:tcW w:w="2867" w:type="dxa"/>
          </w:tcPr>
          <w:p w:rsidR="00F27C1C" w:rsidRPr="00CA7D72" w:rsidRDefault="00F27C1C" w:rsidP="00F27C1C">
            <w:pPr>
              <w:spacing w:line="360" w:lineRule="auto"/>
              <w:jc w:val="center"/>
              <w:rPr>
                <w:rFonts w:ascii="Arial" w:hAnsi="Arial" w:cs="Arial"/>
                <w:b/>
                <w:i/>
              </w:rPr>
            </w:pPr>
            <w:r w:rsidRPr="00CA7D72">
              <w:rPr>
                <w:rFonts w:ascii="Arial" w:hAnsi="Arial" w:cs="Arial"/>
                <w:i/>
              </w:rPr>
              <w:t xml:space="preserve">P.  </w:t>
            </w:r>
            <w:proofErr w:type="spellStart"/>
            <w:r w:rsidR="0095588A" w:rsidRPr="00CA7D72">
              <w:rPr>
                <w:rFonts w:ascii="Arial" w:hAnsi="Arial" w:cs="Arial"/>
                <w:i/>
              </w:rPr>
              <w:t>anomala</w:t>
            </w:r>
            <w:proofErr w:type="spellEnd"/>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4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5"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6"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707"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Pr="00CA7D72" w:rsidRDefault="00F27C1C" w:rsidP="008F1015">
            <w:pPr>
              <w:spacing w:line="360" w:lineRule="auto"/>
              <w:rPr>
                <w:rFonts w:ascii="Arial" w:hAnsi="Arial" w:cs="Arial"/>
              </w:rPr>
            </w:pPr>
            <w:r w:rsidRPr="00CA7D72">
              <w:rPr>
                <w:rFonts w:ascii="Arial" w:hAnsi="Arial" w:cs="Arial"/>
              </w:rPr>
              <w:t>+++</w:t>
            </w:r>
          </w:p>
        </w:tc>
        <w:tc>
          <w:tcPr>
            <w:tcW w:w="639" w:type="dxa"/>
          </w:tcPr>
          <w:p w:rsidR="00F27C1C" w:rsidRDefault="00F27C1C" w:rsidP="008F1015">
            <w:pPr>
              <w:spacing w:line="360" w:lineRule="auto"/>
              <w:rPr>
                <w:rFonts w:ascii="Arial" w:hAnsi="Arial" w:cs="Arial"/>
              </w:rPr>
            </w:pPr>
            <w:r w:rsidRPr="00CA7D72">
              <w:rPr>
                <w:rFonts w:ascii="Arial" w:hAnsi="Arial" w:cs="Arial"/>
              </w:rPr>
              <w:t>+++</w:t>
            </w:r>
          </w:p>
        </w:tc>
      </w:tr>
    </w:tbl>
    <w:p w:rsidR="00C273E3" w:rsidRPr="0059655B" w:rsidRDefault="00847751">
      <w:pPr>
        <w:spacing w:line="360" w:lineRule="auto"/>
        <w:rPr>
          <w:lang w:val="es-ES"/>
        </w:rPr>
      </w:pPr>
      <w:r>
        <w:rPr>
          <w:rFonts w:ascii="Arial" w:hAnsi="Arial" w:cs="Arial"/>
          <w:b/>
          <w:lang w:val="es-CO"/>
        </w:rPr>
        <w:t xml:space="preserve">Identificación molecular de los aislamientos </w:t>
      </w:r>
    </w:p>
    <w:p w:rsidR="00C273E3" w:rsidRDefault="00847751">
      <w:pPr>
        <w:spacing w:line="360" w:lineRule="auto"/>
        <w:jc w:val="both"/>
        <w:rPr>
          <w:rFonts w:ascii="Arial" w:hAnsi="Arial" w:cs="Arial"/>
          <w:lang w:val="es-CO"/>
        </w:rPr>
      </w:pPr>
      <w:r>
        <w:rPr>
          <w:rFonts w:ascii="Arial" w:hAnsi="Arial" w:cs="Arial"/>
          <w:lang w:val="es-CO"/>
        </w:rPr>
        <w:t xml:space="preserve">Para los aislamientos seleccionados se obtuvieron productos de PCR del tamaño esperado para la región amplificada (600 </w:t>
      </w:r>
      <w:proofErr w:type="spellStart"/>
      <w:r>
        <w:rPr>
          <w:rFonts w:ascii="Arial" w:hAnsi="Arial" w:cs="Arial"/>
          <w:lang w:val="es-CO"/>
        </w:rPr>
        <w:t>pb</w:t>
      </w:r>
      <w:proofErr w:type="spellEnd"/>
      <w:r>
        <w:rPr>
          <w:rFonts w:ascii="Arial" w:hAnsi="Arial" w:cs="Arial"/>
          <w:lang w:val="es-CO"/>
        </w:rPr>
        <w:t xml:space="preserve"> aproximadamente) (Figura 3). De acuerdo con el análisis de BLAST y la base de datos U</w:t>
      </w:r>
      <w:r w:rsidR="00B75464">
        <w:rPr>
          <w:rFonts w:ascii="Arial" w:hAnsi="Arial" w:cs="Arial"/>
          <w:lang w:val="es-CO"/>
        </w:rPr>
        <w:t>NITE</w:t>
      </w:r>
      <w:r>
        <w:rPr>
          <w:rFonts w:ascii="Arial" w:hAnsi="Arial" w:cs="Arial"/>
          <w:lang w:val="es-CO"/>
        </w:rPr>
        <w:t xml:space="preserve">, los aislamientos C1C, C1NR y C3RCS pertenecen al género </w:t>
      </w:r>
      <w:proofErr w:type="spellStart"/>
      <w:r>
        <w:rPr>
          <w:rFonts w:ascii="Arial" w:hAnsi="Arial" w:cs="Arial"/>
          <w:i/>
          <w:lang w:val="es-CO"/>
        </w:rPr>
        <w:t>Rhodotorula</w:t>
      </w:r>
      <w:proofErr w:type="spellEnd"/>
      <w:r>
        <w:rPr>
          <w:rFonts w:ascii="Arial" w:hAnsi="Arial" w:cs="Arial"/>
          <w:lang w:val="es-CO"/>
        </w:rPr>
        <w:t xml:space="preserve">, con un porcentaje de </w:t>
      </w:r>
      <w:r>
        <w:rPr>
          <w:rFonts w:ascii="Arial" w:hAnsi="Arial" w:cs="Arial"/>
          <w:lang w:val="es-CO"/>
        </w:rPr>
        <w:lastRenderedPageBreak/>
        <w:t>identidad &gt; 99%. En la Tabla 2 se observan los aislamientos con su respectiva identidad, al igual que el número de pares de bases con las cuales fue comparada, y el número de acceso de U</w:t>
      </w:r>
      <w:r w:rsidR="00B75464">
        <w:rPr>
          <w:rFonts w:ascii="Arial" w:hAnsi="Arial" w:cs="Arial"/>
          <w:lang w:val="es-CO"/>
        </w:rPr>
        <w:t>NITE</w:t>
      </w:r>
      <w:r>
        <w:rPr>
          <w:rFonts w:ascii="Arial" w:hAnsi="Arial" w:cs="Arial"/>
          <w:lang w:val="es-CO"/>
        </w:rPr>
        <w:t xml:space="preserve">. </w:t>
      </w:r>
    </w:p>
    <w:p w:rsidR="003E1CF0" w:rsidRDefault="003E1CF0">
      <w:pPr>
        <w:spacing w:line="360" w:lineRule="auto"/>
        <w:jc w:val="both"/>
        <w:rPr>
          <w:rFonts w:ascii="Arial" w:hAnsi="Arial" w:cs="Arial"/>
          <w:lang w:val="es-CO"/>
        </w:rPr>
      </w:pPr>
      <w:r w:rsidRPr="00F27C1C">
        <w:rPr>
          <w:rFonts w:ascii="Arial" w:hAnsi="Arial" w:cs="Arial"/>
          <w:noProof/>
          <w:lang w:val="es-CO" w:eastAsia="es-CO"/>
        </w:rPr>
        <w:drawing>
          <wp:inline distT="0" distB="0" distL="0" distR="0">
            <wp:extent cx="2552700" cy="16954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ARDO DELGADILLO\Desktop\GEL ELECTROFORESIS ARREGLADOndo.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563669" cy="1702735"/>
                    </a:xfrm>
                    <a:prstGeom prst="rect">
                      <a:avLst/>
                    </a:prstGeom>
                    <a:noFill/>
                    <a:ln>
                      <a:noFill/>
                    </a:ln>
                  </pic:spPr>
                </pic:pic>
              </a:graphicData>
            </a:graphic>
          </wp:inline>
        </w:drawing>
      </w:r>
    </w:p>
    <w:p w:rsidR="003E1CF0" w:rsidRDefault="003E1CF0" w:rsidP="003E1CF0">
      <w:pPr>
        <w:spacing w:line="360" w:lineRule="auto"/>
        <w:jc w:val="both"/>
        <w:rPr>
          <w:rFonts w:ascii="Arial" w:hAnsi="Arial" w:cs="Arial"/>
          <w:lang w:val="es-CO"/>
        </w:rPr>
      </w:pPr>
      <w:r>
        <w:rPr>
          <w:rFonts w:ascii="Arial" w:hAnsi="Arial" w:cs="Arial"/>
          <w:lang w:val="es-CO"/>
        </w:rPr>
        <w:t>Figura 3. Visualización de los productos de PCR obtenidos</w:t>
      </w:r>
      <w:r w:rsidR="00691D3F">
        <w:rPr>
          <w:rFonts w:ascii="Arial" w:hAnsi="Arial" w:cs="Arial"/>
          <w:lang w:val="es-CO"/>
        </w:rPr>
        <w:t>,</w:t>
      </w:r>
      <w:r>
        <w:rPr>
          <w:rFonts w:ascii="Arial" w:hAnsi="Arial" w:cs="Arial"/>
          <w:lang w:val="es-CO"/>
        </w:rPr>
        <w:t xml:space="preserve"> correspondientes a los aislamientos C1C, C1NR, C3RCS y </w:t>
      </w:r>
      <w:r>
        <w:rPr>
          <w:rFonts w:ascii="Arial" w:hAnsi="Arial" w:cs="Arial"/>
          <w:i/>
          <w:lang w:val="es-CO"/>
        </w:rPr>
        <w:t xml:space="preserve">P. </w:t>
      </w:r>
      <w:proofErr w:type="spellStart"/>
      <w:r w:rsidR="0095588A">
        <w:rPr>
          <w:rFonts w:ascii="Arial" w:hAnsi="Arial" w:cs="Arial"/>
          <w:i/>
          <w:lang w:val="es-CO"/>
        </w:rPr>
        <w:t>anomala</w:t>
      </w:r>
      <w:proofErr w:type="spellEnd"/>
      <w:r w:rsidRPr="000A6F2C">
        <w:rPr>
          <w:rFonts w:ascii="Arial" w:hAnsi="Arial" w:cs="Arial"/>
          <w:lang w:val="es-CO"/>
        </w:rPr>
        <w:t>, mediante gel de agarosa</w:t>
      </w:r>
      <w:r w:rsidR="001347A6">
        <w:rPr>
          <w:rFonts w:ascii="Arial" w:hAnsi="Arial" w:cs="Arial"/>
          <w:lang w:val="es-CO"/>
        </w:rPr>
        <w:t xml:space="preserve"> al 1%</w:t>
      </w:r>
      <w:r>
        <w:rPr>
          <w:rFonts w:ascii="Arial" w:hAnsi="Arial" w:cs="Arial"/>
          <w:lang w:val="es-CO"/>
        </w:rPr>
        <w:t xml:space="preserve">. A: C1C; B: C3RCS; C: C1NR; D: </w:t>
      </w:r>
      <w:proofErr w:type="spellStart"/>
      <w:r>
        <w:rPr>
          <w:rFonts w:ascii="Arial" w:hAnsi="Arial" w:cs="Arial"/>
          <w:i/>
          <w:lang w:val="es-CO"/>
        </w:rPr>
        <w:t>Pichia</w:t>
      </w:r>
      <w:proofErr w:type="spellEnd"/>
      <w:r>
        <w:rPr>
          <w:rFonts w:ascii="Arial" w:hAnsi="Arial" w:cs="Arial"/>
          <w:i/>
          <w:lang w:val="es-CO"/>
        </w:rPr>
        <w:t xml:space="preserve"> </w:t>
      </w:r>
      <w:proofErr w:type="spellStart"/>
      <w:r>
        <w:rPr>
          <w:rFonts w:ascii="Arial" w:hAnsi="Arial" w:cs="Arial"/>
          <w:i/>
          <w:lang w:val="es-CO"/>
        </w:rPr>
        <w:t>anomala</w:t>
      </w:r>
      <w:proofErr w:type="spellEnd"/>
      <w:r>
        <w:rPr>
          <w:rFonts w:ascii="Arial" w:hAnsi="Arial" w:cs="Arial"/>
          <w:lang w:val="es-CO"/>
        </w:rPr>
        <w:t xml:space="preserve">; </w:t>
      </w:r>
      <w:r w:rsidR="00F11436">
        <w:rPr>
          <w:rFonts w:ascii="Arial" w:hAnsi="Arial" w:cs="Arial"/>
          <w:lang w:val="es-CO"/>
        </w:rPr>
        <w:t>-:</w:t>
      </w:r>
      <w:r>
        <w:rPr>
          <w:rFonts w:ascii="Arial" w:hAnsi="Arial" w:cs="Arial"/>
          <w:lang w:val="es-CO"/>
        </w:rPr>
        <w:t xml:space="preserve"> control negativo. </w:t>
      </w:r>
    </w:p>
    <w:p w:rsidR="003E1CF0" w:rsidRDefault="003E1CF0" w:rsidP="003E1CF0">
      <w:pPr>
        <w:spacing w:line="360" w:lineRule="auto"/>
        <w:jc w:val="both"/>
        <w:rPr>
          <w:rFonts w:ascii="Arial" w:hAnsi="Arial" w:cs="Arial"/>
          <w:lang w:val="es-CO"/>
        </w:rPr>
      </w:pPr>
      <w:r>
        <w:rPr>
          <w:rFonts w:ascii="Arial" w:hAnsi="Arial" w:cs="Arial"/>
          <w:lang w:val="es-CO"/>
        </w:rPr>
        <w:t xml:space="preserve">Tabla 2. Resultado del análisis de BLAST para los aislamientos C1C, C1NR, C3RCS y </w:t>
      </w:r>
      <w:r>
        <w:rPr>
          <w:rFonts w:ascii="Arial" w:hAnsi="Arial" w:cs="Arial"/>
          <w:i/>
          <w:lang w:val="es-CO"/>
        </w:rPr>
        <w:t xml:space="preserve">P. </w:t>
      </w:r>
      <w:proofErr w:type="spellStart"/>
      <w:r w:rsidR="0095588A">
        <w:rPr>
          <w:rFonts w:ascii="Arial" w:hAnsi="Arial" w:cs="Arial"/>
          <w:i/>
          <w:lang w:val="es-CO"/>
        </w:rPr>
        <w:t>anomala</w:t>
      </w:r>
      <w:proofErr w:type="spellEnd"/>
      <w:r>
        <w:rPr>
          <w:rFonts w:ascii="Arial" w:hAnsi="Arial" w:cs="Arial"/>
          <w:lang w:val="es-CO"/>
        </w:rPr>
        <w:t>.</w:t>
      </w:r>
    </w:p>
    <w:tbl>
      <w:tblPr>
        <w:tblStyle w:val="Tablanormal21"/>
        <w:tblW w:w="9152" w:type="dxa"/>
        <w:tblLook w:val="04A0"/>
      </w:tblPr>
      <w:tblGrid>
        <w:gridCol w:w="1577"/>
        <w:gridCol w:w="929"/>
        <w:gridCol w:w="1329"/>
        <w:gridCol w:w="1377"/>
        <w:gridCol w:w="2346"/>
        <w:gridCol w:w="1594"/>
      </w:tblGrid>
      <w:tr w:rsidR="003E1CF0" w:rsidRPr="00031E74" w:rsidTr="009A3822">
        <w:trPr>
          <w:cnfStyle w:val="100000000000"/>
          <w:trHeight w:val="1044"/>
        </w:trPr>
        <w:tc>
          <w:tcPr>
            <w:cnfStyle w:val="001000000000"/>
            <w:tcW w:w="1239" w:type="dxa"/>
          </w:tcPr>
          <w:p w:rsidR="003E1CF0" w:rsidRDefault="009A3822" w:rsidP="008F1015">
            <w:pPr>
              <w:spacing w:line="360" w:lineRule="auto"/>
              <w:jc w:val="center"/>
              <w:rPr>
                <w:rFonts w:ascii="Arial" w:hAnsi="Arial" w:cs="Arial"/>
              </w:rPr>
            </w:pPr>
            <w:bookmarkStart w:id="0" w:name="OLE_LINK1"/>
            <w:bookmarkStart w:id="1" w:name="OLE_LINK2"/>
            <w:proofErr w:type="spellStart"/>
            <w:r>
              <w:rPr>
                <w:rFonts w:ascii="Arial" w:hAnsi="Arial" w:cs="Arial"/>
              </w:rPr>
              <w:t>Aislamiento</w:t>
            </w:r>
            <w:proofErr w:type="spellEnd"/>
          </w:p>
        </w:tc>
        <w:tc>
          <w:tcPr>
            <w:tcW w:w="953" w:type="dxa"/>
          </w:tcPr>
          <w:p w:rsidR="003E1CF0" w:rsidRDefault="003E1CF0" w:rsidP="008F1015">
            <w:pPr>
              <w:spacing w:line="360" w:lineRule="auto"/>
              <w:jc w:val="center"/>
              <w:cnfStyle w:val="100000000000"/>
              <w:rPr>
                <w:rFonts w:ascii="Arial" w:hAnsi="Arial" w:cs="Arial"/>
              </w:rPr>
            </w:pPr>
            <w:r>
              <w:rPr>
                <w:rFonts w:ascii="Arial" w:hAnsi="Arial" w:cs="Arial"/>
              </w:rPr>
              <w:t>Pares de bases</w:t>
            </w:r>
          </w:p>
        </w:tc>
        <w:tc>
          <w:tcPr>
            <w:tcW w:w="1365" w:type="dxa"/>
          </w:tcPr>
          <w:p w:rsidR="003E1CF0" w:rsidRDefault="003E1CF0" w:rsidP="008F1015">
            <w:pPr>
              <w:spacing w:line="360" w:lineRule="auto"/>
              <w:jc w:val="center"/>
              <w:cnfStyle w:val="100000000000"/>
              <w:rPr>
                <w:rFonts w:ascii="Arial" w:hAnsi="Arial" w:cs="Arial"/>
              </w:rPr>
            </w:pPr>
            <w:r>
              <w:rPr>
                <w:rFonts w:ascii="Arial" w:hAnsi="Arial" w:cs="Arial"/>
              </w:rPr>
              <w:t xml:space="preserve">% </w:t>
            </w:r>
            <w:proofErr w:type="spellStart"/>
            <w:r>
              <w:rPr>
                <w:rFonts w:ascii="Arial" w:hAnsi="Arial" w:cs="Arial"/>
              </w:rPr>
              <w:t>Identidad</w:t>
            </w:r>
            <w:proofErr w:type="spellEnd"/>
          </w:p>
        </w:tc>
        <w:tc>
          <w:tcPr>
            <w:tcW w:w="1388" w:type="dxa"/>
          </w:tcPr>
          <w:p w:rsidR="003E1CF0" w:rsidRDefault="003E1CF0" w:rsidP="008F1015">
            <w:pPr>
              <w:spacing w:line="360" w:lineRule="auto"/>
              <w:jc w:val="center"/>
              <w:cnfStyle w:val="100000000000"/>
              <w:rPr>
                <w:rFonts w:ascii="Arial" w:hAnsi="Arial" w:cs="Arial"/>
              </w:rPr>
            </w:pPr>
            <w:r>
              <w:rPr>
                <w:rFonts w:ascii="Arial" w:hAnsi="Arial" w:cs="Arial"/>
              </w:rPr>
              <w:t xml:space="preserve">% de </w:t>
            </w:r>
            <w:proofErr w:type="spellStart"/>
            <w:r>
              <w:rPr>
                <w:rFonts w:ascii="Arial" w:hAnsi="Arial" w:cs="Arial"/>
              </w:rPr>
              <w:t>Cobertura</w:t>
            </w:r>
            <w:proofErr w:type="spellEnd"/>
          </w:p>
        </w:tc>
        <w:tc>
          <w:tcPr>
            <w:tcW w:w="2426" w:type="dxa"/>
          </w:tcPr>
          <w:p w:rsidR="003E1CF0" w:rsidRDefault="003E1CF0" w:rsidP="008F1015">
            <w:pPr>
              <w:spacing w:line="360" w:lineRule="auto"/>
              <w:jc w:val="center"/>
              <w:cnfStyle w:val="100000000000"/>
              <w:rPr>
                <w:rFonts w:ascii="Arial" w:hAnsi="Arial" w:cs="Arial"/>
              </w:rPr>
            </w:pPr>
            <w:proofErr w:type="spellStart"/>
            <w:r>
              <w:rPr>
                <w:rFonts w:ascii="Arial" w:hAnsi="Arial" w:cs="Arial"/>
              </w:rPr>
              <w:t>Identificación</w:t>
            </w:r>
            <w:proofErr w:type="spellEnd"/>
          </w:p>
        </w:tc>
        <w:tc>
          <w:tcPr>
            <w:tcW w:w="1781" w:type="dxa"/>
          </w:tcPr>
          <w:p w:rsidR="003E1CF0" w:rsidRPr="00316EF9" w:rsidRDefault="000F3ABD" w:rsidP="008F1015">
            <w:pPr>
              <w:spacing w:line="360" w:lineRule="auto"/>
              <w:jc w:val="center"/>
              <w:cnfStyle w:val="100000000000"/>
              <w:rPr>
                <w:rFonts w:ascii="Arial" w:hAnsi="Arial" w:cs="Arial"/>
                <w:lang w:val="es-CO"/>
              </w:rPr>
            </w:pPr>
            <w:r w:rsidRPr="000F3ABD">
              <w:rPr>
                <w:rFonts w:ascii="Arial" w:hAnsi="Arial" w:cs="Arial"/>
                <w:lang w:val="es-CO"/>
              </w:rPr>
              <w:t>Numero de acceso de UNITE.</w:t>
            </w:r>
          </w:p>
        </w:tc>
      </w:tr>
      <w:tr w:rsidR="003E1CF0" w:rsidTr="009A3822">
        <w:trPr>
          <w:cnfStyle w:val="000000100000"/>
          <w:trHeight w:val="601"/>
        </w:trPr>
        <w:tc>
          <w:tcPr>
            <w:cnfStyle w:val="001000000000"/>
            <w:tcW w:w="1239" w:type="dxa"/>
          </w:tcPr>
          <w:p w:rsidR="003E1CF0" w:rsidRDefault="003E1CF0" w:rsidP="003E1CF0">
            <w:pPr>
              <w:spacing w:line="360" w:lineRule="auto"/>
              <w:jc w:val="center"/>
              <w:rPr>
                <w:rFonts w:ascii="Arial" w:hAnsi="Arial" w:cs="Arial"/>
              </w:rPr>
            </w:pPr>
            <w:r>
              <w:rPr>
                <w:rFonts w:ascii="Arial" w:hAnsi="Arial" w:cs="Arial"/>
              </w:rPr>
              <w:t>C1C</w:t>
            </w:r>
          </w:p>
        </w:tc>
        <w:tc>
          <w:tcPr>
            <w:tcW w:w="953" w:type="dxa"/>
          </w:tcPr>
          <w:p w:rsidR="003E1CF0" w:rsidRDefault="003E1CF0" w:rsidP="003E1CF0">
            <w:pPr>
              <w:spacing w:line="360" w:lineRule="auto"/>
              <w:jc w:val="center"/>
              <w:cnfStyle w:val="000000100000"/>
              <w:rPr>
                <w:rFonts w:ascii="Arial" w:hAnsi="Arial" w:cs="Arial"/>
              </w:rPr>
            </w:pPr>
            <w:r>
              <w:rPr>
                <w:rFonts w:ascii="Arial" w:hAnsi="Arial" w:cs="Arial"/>
              </w:rPr>
              <w:t>567</w:t>
            </w:r>
          </w:p>
        </w:tc>
        <w:tc>
          <w:tcPr>
            <w:tcW w:w="1365" w:type="dxa"/>
          </w:tcPr>
          <w:p w:rsidR="003E1CF0" w:rsidRDefault="003E1CF0" w:rsidP="003E1CF0">
            <w:pPr>
              <w:spacing w:line="360" w:lineRule="auto"/>
              <w:jc w:val="center"/>
              <w:cnfStyle w:val="000000100000"/>
              <w:rPr>
                <w:rFonts w:ascii="Arial" w:hAnsi="Arial" w:cs="Arial"/>
              </w:rPr>
            </w:pPr>
            <w:r>
              <w:rPr>
                <w:rFonts w:ascii="Arial" w:hAnsi="Arial" w:cs="Arial"/>
              </w:rPr>
              <w:t>99,8</w:t>
            </w:r>
          </w:p>
        </w:tc>
        <w:tc>
          <w:tcPr>
            <w:tcW w:w="1388" w:type="dxa"/>
          </w:tcPr>
          <w:p w:rsidR="003E1CF0" w:rsidRDefault="003E1CF0" w:rsidP="003E1CF0">
            <w:pPr>
              <w:spacing w:line="360" w:lineRule="auto"/>
              <w:jc w:val="center"/>
              <w:cnfStyle w:val="000000100000"/>
              <w:rPr>
                <w:rFonts w:ascii="Arial" w:hAnsi="Arial" w:cs="Arial"/>
              </w:rPr>
            </w:pPr>
            <w:r>
              <w:rPr>
                <w:rFonts w:ascii="Arial" w:hAnsi="Arial" w:cs="Arial"/>
              </w:rPr>
              <w:t>99,8</w:t>
            </w:r>
          </w:p>
        </w:tc>
        <w:tc>
          <w:tcPr>
            <w:tcW w:w="2426" w:type="dxa"/>
          </w:tcPr>
          <w:p w:rsidR="003E1CF0" w:rsidRDefault="003E1CF0" w:rsidP="003E1CF0">
            <w:pPr>
              <w:spacing w:line="360" w:lineRule="auto"/>
              <w:jc w:val="center"/>
              <w:cnfStyle w:val="000000100000"/>
              <w:rPr>
                <w:rFonts w:ascii="Arial" w:hAnsi="Arial" w:cs="Arial"/>
                <w:i/>
              </w:rPr>
            </w:pPr>
            <w:proofErr w:type="spellStart"/>
            <w:r>
              <w:rPr>
                <w:rFonts w:ascii="Arial" w:hAnsi="Arial" w:cs="Arial"/>
                <w:i/>
              </w:rPr>
              <w:t>Rhodotorula</w:t>
            </w:r>
            <w:proofErr w:type="spellEnd"/>
            <w:r>
              <w:rPr>
                <w:rFonts w:ascii="Arial" w:hAnsi="Arial" w:cs="Arial"/>
                <w:i/>
              </w:rPr>
              <w:t xml:space="preserve"> </w:t>
            </w:r>
            <w:proofErr w:type="spellStart"/>
            <w:r>
              <w:rPr>
                <w:rFonts w:ascii="Arial" w:hAnsi="Arial" w:cs="Arial"/>
                <w:i/>
              </w:rPr>
              <w:t>calyptogenae</w:t>
            </w:r>
            <w:proofErr w:type="spellEnd"/>
            <w:r>
              <w:rPr>
                <w:rFonts w:ascii="Arial" w:hAnsi="Arial" w:cs="Arial"/>
                <w:i/>
              </w:rPr>
              <w:t>/</w:t>
            </w:r>
            <w:r>
              <w:t xml:space="preserve"> </w:t>
            </w:r>
            <w:proofErr w:type="spellStart"/>
            <w:r>
              <w:rPr>
                <w:rFonts w:ascii="Arial" w:hAnsi="Arial" w:cs="Arial"/>
                <w:i/>
              </w:rPr>
              <w:t>Cystobasidium</w:t>
            </w:r>
            <w:proofErr w:type="spellEnd"/>
            <w:r>
              <w:rPr>
                <w:rFonts w:ascii="Arial" w:hAnsi="Arial" w:cs="Arial"/>
                <w:i/>
              </w:rPr>
              <w:t xml:space="preserve"> </w:t>
            </w:r>
            <w:proofErr w:type="spellStart"/>
            <w:r>
              <w:rPr>
                <w:rFonts w:ascii="Arial" w:hAnsi="Arial" w:cs="Arial"/>
                <w:i/>
              </w:rPr>
              <w:t>calyptogenae</w:t>
            </w:r>
            <w:proofErr w:type="spellEnd"/>
          </w:p>
        </w:tc>
        <w:tc>
          <w:tcPr>
            <w:tcW w:w="1781" w:type="dxa"/>
          </w:tcPr>
          <w:p w:rsidR="003E1CF0" w:rsidRDefault="003E1CF0" w:rsidP="003E1CF0">
            <w:pPr>
              <w:spacing w:line="360" w:lineRule="auto"/>
              <w:jc w:val="center"/>
              <w:cnfStyle w:val="000000100000"/>
              <w:rPr>
                <w:rFonts w:ascii="Arial" w:hAnsi="Arial" w:cs="Arial"/>
              </w:rPr>
            </w:pPr>
            <w:r>
              <w:rPr>
                <w:rFonts w:ascii="Arial" w:hAnsi="Arial" w:cs="Arial"/>
              </w:rPr>
              <w:t>EU669878</w:t>
            </w:r>
          </w:p>
          <w:p w:rsidR="003E1CF0" w:rsidRDefault="003E1CF0" w:rsidP="003E1CF0">
            <w:pPr>
              <w:spacing w:line="360" w:lineRule="auto"/>
              <w:jc w:val="center"/>
              <w:cnfStyle w:val="000000100000"/>
              <w:rPr>
                <w:rFonts w:ascii="Arial" w:hAnsi="Arial" w:cs="Arial"/>
              </w:rPr>
            </w:pPr>
          </w:p>
        </w:tc>
      </w:tr>
      <w:tr w:rsidR="003E1CF0" w:rsidTr="009A3822">
        <w:trPr>
          <w:trHeight w:val="601"/>
        </w:trPr>
        <w:tc>
          <w:tcPr>
            <w:cnfStyle w:val="001000000000"/>
            <w:tcW w:w="1239" w:type="dxa"/>
          </w:tcPr>
          <w:p w:rsidR="003E1CF0" w:rsidRDefault="003E1CF0" w:rsidP="003E1CF0">
            <w:pPr>
              <w:spacing w:line="360" w:lineRule="auto"/>
              <w:jc w:val="center"/>
              <w:rPr>
                <w:rFonts w:ascii="Arial" w:hAnsi="Arial" w:cs="Arial"/>
              </w:rPr>
            </w:pPr>
            <w:r>
              <w:rPr>
                <w:rFonts w:ascii="Arial" w:hAnsi="Arial" w:cs="Arial"/>
              </w:rPr>
              <w:t>C1NR</w:t>
            </w:r>
          </w:p>
        </w:tc>
        <w:tc>
          <w:tcPr>
            <w:tcW w:w="953" w:type="dxa"/>
          </w:tcPr>
          <w:p w:rsidR="003E1CF0" w:rsidRDefault="003E1CF0" w:rsidP="003E1CF0">
            <w:pPr>
              <w:spacing w:line="360" w:lineRule="auto"/>
              <w:jc w:val="center"/>
              <w:cnfStyle w:val="000000000000"/>
              <w:rPr>
                <w:rFonts w:ascii="Arial" w:hAnsi="Arial" w:cs="Arial"/>
                <w:i/>
              </w:rPr>
            </w:pPr>
            <w:r>
              <w:rPr>
                <w:rFonts w:ascii="Arial" w:hAnsi="Arial" w:cs="Arial"/>
                <w:i/>
              </w:rPr>
              <w:t>571</w:t>
            </w:r>
          </w:p>
        </w:tc>
        <w:tc>
          <w:tcPr>
            <w:tcW w:w="1365" w:type="dxa"/>
          </w:tcPr>
          <w:p w:rsidR="003E1CF0" w:rsidRDefault="003E1CF0" w:rsidP="003E1CF0">
            <w:pPr>
              <w:spacing w:line="360" w:lineRule="auto"/>
              <w:jc w:val="center"/>
              <w:cnfStyle w:val="000000000000"/>
              <w:rPr>
                <w:rFonts w:ascii="Arial" w:hAnsi="Arial" w:cs="Arial"/>
              </w:rPr>
            </w:pPr>
            <w:r>
              <w:rPr>
                <w:rFonts w:ascii="Arial" w:hAnsi="Arial" w:cs="Arial"/>
              </w:rPr>
              <w:t>99,8</w:t>
            </w:r>
          </w:p>
        </w:tc>
        <w:tc>
          <w:tcPr>
            <w:tcW w:w="1388" w:type="dxa"/>
          </w:tcPr>
          <w:p w:rsidR="003E1CF0" w:rsidRDefault="003E1CF0" w:rsidP="003E1CF0">
            <w:pPr>
              <w:spacing w:line="360" w:lineRule="auto"/>
              <w:jc w:val="center"/>
              <w:cnfStyle w:val="000000000000"/>
              <w:rPr>
                <w:rFonts w:ascii="Arial" w:hAnsi="Arial" w:cs="Arial"/>
              </w:rPr>
            </w:pPr>
            <w:r>
              <w:rPr>
                <w:rFonts w:ascii="Arial" w:hAnsi="Arial" w:cs="Arial"/>
              </w:rPr>
              <w:t>99,8</w:t>
            </w:r>
          </w:p>
        </w:tc>
        <w:tc>
          <w:tcPr>
            <w:tcW w:w="2426" w:type="dxa"/>
          </w:tcPr>
          <w:p w:rsidR="003E1CF0" w:rsidRDefault="003E1CF0" w:rsidP="003E1CF0">
            <w:pPr>
              <w:spacing w:line="360" w:lineRule="auto"/>
              <w:jc w:val="center"/>
              <w:cnfStyle w:val="000000000000"/>
              <w:rPr>
                <w:rFonts w:ascii="Arial" w:hAnsi="Arial" w:cs="Arial"/>
                <w:i/>
              </w:rPr>
            </w:pPr>
            <w:r>
              <w:rPr>
                <w:rFonts w:ascii="Arial" w:hAnsi="Arial" w:cs="Arial"/>
                <w:i/>
              </w:rPr>
              <w:t xml:space="preserve">R. </w:t>
            </w:r>
            <w:proofErr w:type="spellStart"/>
            <w:r>
              <w:rPr>
                <w:rFonts w:ascii="Arial" w:hAnsi="Arial" w:cs="Arial"/>
                <w:i/>
              </w:rPr>
              <w:t>dairenensis</w:t>
            </w:r>
            <w:proofErr w:type="spellEnd"/>
          </w:p>
        </w:tc>
        <w:tc>
          <w:tcPr>
            <w:tcW w:w="1781" w:type="dxa"/>
          </w:tcPr>
          <w:p w:rsidR="003E1CF0" w:rsidRDefault="003E1CF0" w:rsidP="003E1CF0">
            <w:pPr>
              <w:spacing w:line="360" w:lineRule="auto"/>
              <w:jc w:val="center"/>
              <w:cnfStyle w:val="000000000000"/>
              <w:rPr>
                <w:rFonts w:ascii="Arial" w:hAnsi="Arial" w:cs="Arial"/>
              </w:rPr>
            </w:pPr>
            <w:r>
              <w:rPr>
                <w:rFonts w:ascii="Arial" w:hAnsi="Arial" w:cs="Arial"/>
              </w:rPr>
              <w:t>KY104735</w:t>
            </w:r>
          </w:p>
        </w:tc>
      </w:tr>
      <w:tr w:rsidR="003E1CF0" w:rsidTr="009A3822">
        <w:trPr>
          <w:cnfStyle w:val="000000100000"/>
          <w:trHeight w:val="601"/>
        </w:trPr>
        <w:tc>
          <w:tcPr>
            <w:cnfStyle w:val="001000000000"/>
            <w:tcW w:w="1239" w:type="dxa"/>
          </w:tcPr>
          <w:p w:rsidR="003E1CF0" w:rsidRDefault="003E1CF0" w:rsidP="003E1CF0">
            <w:pPr>
              <w:spacing w:line="360" w:lineRule="auto"/>
              <w:jc w:val="center"/>
              <w:rPr>
                <w:rFonts w:ascii="Arial" w:hAnsi="Arial" w:cs="Arial"/>
              </w:rPr>
            </w:pPr>
            <w:r>
              <w:rPr>
                <w:rFonts w:ascii="Arial" w:hAnsi="Arial" w:cs="Arial"/>
              </w:rPr>
              <w:t>C3RCS</w:t>
            </w:r>
          </w:p>
        </w:tc>
        <w:tc>
          <w:tcPr>
            <w:tcW w:w="953" w:type="dxa"/>
          </w:tcPr>
          <w:p w:rsidR="003E1CF0" w:rsidRDefault="003E1CF0" w:rsidP="003E1CF0">
            <w:pPr>
              <w:spacing w:line="360" w:lineRule="auto"/>
              <w:jc w:val="center"/>
              <w:cnfStyle w:val="000000100000"/>
              <w:rPr>
                <w:rFonts w:ascii="Arial" w:hAnsi="Arial" w:cs="Arial"/>
              </w:rPr>
            </w:pPr>
            <w:r>
              <w:rPr>
                <w:rFonts w:ascii="Arial" w:hAnsi="Arial" w:cs="Arial"/>
              </w:rPr>
              <w:t>568</w:t>
            </w:r>
          </w:p>
        </w:tc>
        <w:tc>
          <w:tcPr>
            <w:tcW w:w="1365" w:type="dxa"/>
          </w:tcPr>
          <w:p w:rsidR="003E1CF0" w:rsidRDefault="003E1CF0" w:rsidP="003E1CF0">
            <w:pPr>
              <w:spacing w:line="360" w:lineRule="auto"/>
              <w:jc w:val="center"/>
              <w:cnfStyle w:val="000000100000"/>
              <w:rPr>
                <w:rFonts w:ascii="Arial" w:hAnsi="Arial" w:cs="Arial"/>
              </w:rPr>
            </w:pPr>
            <w:r>
              <w:rPr>
                <w:rFonts w:ascii="Arial" w:hAnsi="Arial" w:cs="Arial"/>
              </w:rPr>
              <w:t>99,8</w:t>
            </w:r>
          </w:p>
        </w:tc>
        <w:tc>
          <w:tcPr>
            <w:tcW w:w="1388" w:type="dxa"/>
          </w:tcPr>
          <w:p w:rsidR="003E1CF0" w:rsidRDefault="003E1CF0" w:rsidP="003E1CF0">
            <w:pPr>
              <w:spacing w:line="360" w:lineRule="auto"/>
              <w:jc w:val="center"/>
              <w:cnfStyle w:val="000000100000"/>
              <w:rPr>
                <w:rFonts w:ascii="Arial" w:hAnsi="Arial" w:cs="Arial"/>
              </w:rPr>
            </w:pPr>
            <w:r>
              <w:rPr>
                <w:rFonts w:ascii="Arial" w:hAnsi="Arial" w:cs="Arial"/>
              </w:rPr>
              <w:t>99,8</w:t>
            </w:r>
          </w:p>
        </w:tc>
        <w:tc>
          <w:tcPr>
            <w:tcW w:w="2426" w:type="dxa"/>
          </w:tcPr>
          <w:p w:rsidR="003E1CF0" w:rsidRDefault="003E1CF0" w:rsidP="003E1CF0">
            <w:pPr>
              <w:spacing w:line="360" w:lineRule="auto"/>
              <w:jc w:val="center"/>
              <w:cnfStyle w:val="000000100000"/>
              <w:rPr>
                <w:rFonts w:ascii="Arial" w:hAnsi="Arial" w:cs="Arial"/>
                <w:i/>
              </w:rPr>
            </w:pPr>
            <w:proofErr w:type="spellStart"/>
            <w:r>
              <w:rPr>
                <w:rFonts w:ascii="Arial" w:hAnsi="Arial" w:cs="Arial"/>
                <w:i/>
              </w:rPr>
              <w:t>Rhodotorula</w:t>
            </w:r>
            <w:proofErr w:type="spellEnd"/>
            <w:r>
              <w:rPr>
                <w:rFonts w:ascii="Arial" w:hAnsi="Arial" w:cs="Arial"/>
                <w:i/>
              </w:rPr>
              <w:t xml:space="preserve">  </w:t>
            </w:r>
            <w:proofErr w:type="spellStart"/>
            <w:r>
              <w:rPr>
                <w:rFonts w:ascii="Arial" w:hAnsi="Arial" w:cs="Arial"/>
                <w:i/>
              </w:rPr>
              <w:t>calyptogenae</w:t>
            </w:r>
            <w:proofErr w:type="spellEnd"/>
            <w:r>
              <w:rPr>
                <w:rFonts w:ascii="Arial" w:hAnsi="Arial" w:cs="Arial"/>
                <w:i/>
              </w:rPr>
              <w:t>/</w:t>
            </w:r>
            <w:r>
              <w:t xml:space="preserve"> </w:t>
            </w:r>
            <w:proofErr w:type="spellStart"/>
            <w:r>
              <w:rPr>
                <w:rFonts w:ascii="Arial" w:hAnsi="Arial" w:cs="Arial"/>
                <w:i/>
              </w:rPr>
              <w:t>Cystobasidium</w:t>
            </w:r>
            <w:proofErr w:type="spellEnd"/>
            <w:r>
              <w:rPr>
                <w:rFonts w:ascii="Arial" w:hAnsi="Arial" w:cs="Arial"/>
                <w:i/>
              </w:rPr>
              <w:t xml:space="preserve"> </w:t>
            </w:r>
            <w:proofErr w:type="spellStart"/>
            <w:r>
              <w:rPr>
                <w:rFonts w:ascii="Arial" w:hAnsi="Arial" w:cs="Arial"/>
                <w:i/>
              </w:rPr>
              <w:t>calyptogenae</w:t>
            </w:r>
            <w:proofErr w:type="spellEnd"/>
          </w:p>
        </w:tc>
        <w:tc>
          <w:tcPr>
            <w:tcW w:w="1781" w:type="dxa"/>
          </w:tcPr>
          <w:p w:rsidR="003E1CF0" w:rsidRDefault="003E1CF0" w:rsidP="003E1CF0">
            <w:pPr>
              <w:spacing w:line="360" w:lineRule="auto"/>
              <w:jc w:val="center"/>
              <w:cnfStyle w:val="000000100000"/>
              <w:rPr>
                <w:rFonts w:ascii="Arial" w:hAnsi="Arial" w:cs="Arial"/>
              </w:rPr>
            </w:pPr>
            <w:r>
              <w:rPr>
                <w:rFonts w:ascii="Arial" w:hAnsi="Arial" w:cs="Arial"/>
              </w:rPr>
              <w:t>EU669878</w:t>
            </w:r>
          </w:p>
        </w:tc>
      </w:tr>
      <w:tr w:rsidR="003E1CF0" w:rsidTr="009A3822">
        <w:trPr>
          <w:trHeight w:val="601"/>
        </w:trPr>
        <w:tc>
          <w:tcPr>
            <w:cnfStyle w:val="001000000000"/>
            <w:tcW w:w="1239" w:type="dxa"/>
          </w:tcPr>
          <w:p w:rsidR="003E1CF0" w:rsidRPr="00094F2D" w:rsidRDefault="003E1CF0" w:rsidP="003E1CF0">
            <w:pPr>
              <w:spacing w:line="360" w:lineRule="auto"/>
              <w:jc w:val="center"/>
              <w:rPr>
                <w:rFonts w:ascii="Arial" w:hAnsi="Arial" w:cs="Arial"/>
                <w:i/>
              </w:rPr>
            </w:pPr>
            <w:r w:rsidRPr="00094F2D">
              <w:rPr>
                <w:rFonts w:ascii="Arial" w:hAnsi="Arial" w:cs="Arial"/>
                <w:i/>
              </w:rPr>
              <w:t xml:space="preserve">P. </w:t>
            </w:r>
            <w:proofErr w:type="spellStart"/>
            <w:r w:rsidRPr="00094F2D">
              <w:rPr>
                <w:rFonts w:ascii="Arial" w:hAnsi="Arial" w:cs="Arial"/>
                <w:i/>
              </w:rPr>
              <w:t>anomala</w:t>
            </w:r>
            <w:proofErr w:type="spellEnd"/>
          </w:p>
        </w:tc>
        <w:tc>
          <w:tcPr>
            <w:tcW w:w="953" w:type="dxa"/>
          </w:tcPr>
          <w:p w:rsidR="003E1CF0" w:rsidRDefault="003E1CF0" w:rsidP="003E1CF0">
            <w:pPr>
              <w:spacing w:line="360" w:lineRule="auto"/>
              <w:jc w:val="center"/>
              <w:cnfStyle w:val="000000000000"/>
              <w:rPr>
                <w:rFonts w:ascii="Arial" w:hAnsi="Arial" w:cs="Arial"/>
              </w:rPr>
            </w:pPr>
            <w:r>
              <w:rPr>
                <w:rFonts w:ascii="Arial" w:hAnsi="Arial" w:cs="Arial"/>
              </w:rPr>
              <w:t>593</w:t>
            </w:r>
          </w:p>
        </w:tc>
        <w:tc>
          <w:tcPr>
            <w:tcW w:w="1365" w:type="dxa"/>
          </w:tcPr>
          <w:p w:rsidR="003E1CF0" w:rsidRDefault="003E1CF0" w:rsidP="003E1CF0">
            <w:pPr>
              <w:spacing w:line="360" w:lineRule="auto"/>
              <w:jc w:val="center"/>
              <w:cnfStyle w:val="000000000000"/>
              <w:rPr>
                <w:rFonts w:ascii="Arial" w:hAnsi="Arial" w:cs="Arial"/>
              </w:rPr>
            </w:pPr>
            <w:r>
              <w:rPr>
                <w:rFonts w:ascii="Arial" w:hAnsi="Arial" w:cs="Arial"/>
              </w:rPr>
              <w:t>100</w:t>
            </w:r>
          </w:p>
        </w:tc>
        <w:tc>
          <w:tcPr>
            <w:tcW w:w="1388" w:type="dxa"/>
          </w:tcPr>
          <w:p w:rsidR="003E1CF0" w:rsidRDefault="003E1CF0" w:rsidP="003E1CF0">
            <w:pPr>
              <w:spacing w:line="360" w:lineRule="auto"/>
              <w:jc w:val="center"/>
              <w:cnfStyle w:val="000000000000"/>
              <w:rPr>
                <w:rFonts w:ascii="Arial" w:hAnsi="Arial" w:cs="Arial"/>
              </w:rPr>
            </w:pPr>
            <w:r>
              <w:rPr>
                <w:rFonts w:ascii="Arial" w:hAnsi="Arial" w:cs="Arial"/>
              </w:rPr>
              <w:t>100</w:t>
            </w:r>
          </w:p>
        </w:tc>
        <w:tc>
          <w:tcPr>
            <w:tcW w:w="2426" w:type="dxa"/>
          </w:tcPr>
          <w:p w:rsidR="003E1CF0" w:rsidRDefault="003E1CF0" w:rsidP="003E1CF0">
            <w:pPr>
              <w:spacing w:line="360" w:lineRule="auto"/>
              <w:jc w:val="center"/>
              <w:cnfStyle w:val="000000000000"/>
              <w:rPr>
                <w:rFonts w:ascii="Arial" w:hAnsi="Arial" w:cs="Arial"/>
                <w:i/>
              </w:rPr>
            </w:pPr>
            <w:r>
              <w:rPr>
                <w:rFonts w:ascii="Arial" w:hAnsi="Arial" w:cs="Arial"/>
                <w:i/>
              </w:rPr>
              <w:t xml:space="preserve">P.  </w:t>
            </w:r>
            <w:proofErr w:type="spellStart"/>
            <w:r w:rsidR="0095588A">
              <w:rPr>
                <w:rFonts w:ascii="Arial" w:hAnsi="Arial" w:cs="Arial"/>
                <w:i/>
              </w:rPr>
              <w:t>anomala</w:t>
            </w:r>
            <w:proofErr w:type="spellEnd"/>
            <w:r>
              <w:rPr>
                <w:rFonts w:ascii="Arial" w:hAnsi="Arial" w:cs="Arial"/>
                <w:i/>
              </w:rPr>
              <w:t>/</w:t>
            </w:r>
            <w:r>
              <w:t xml:space="preserve"> </w:t>
            </w:r>
            <w:proofErr w:type="spellStart"/>
            <w:r>
              <w:rPr>
                <w:rFonts w:ascii="Arial" w:hAnsi="Arial" w:cs="Arial"/>
                <w:i/>
              </w:rPr>
              <w:t>Wickerhamomyces</w:t>
            </w:r>
            <w:proofErr w:type="spellEnd"/>
            <w:r>
              <w:rPr>
                <w:rFonts w:ascii="Arial" w:hAnsi="Arial" w:cs="Arial"/>
                <w:i/>
              </w:rPr>
              <w:t xml:space="preserve"> </w:t>
            </w:r>
            <w:proofErr w:type="spellStart"/>
            <w:r>
              <w:rPr>
                <w:rFonts w:ascii="Arial" w:hAnsi="Arial" w:cs="Arial"/>
                <w:i/>
              </w:rPr>
              <w:lastRenderedPageBreak/>
              <w:t>anomalus</w:t>
            </w:r>
            <w:proofErr w:type="spellEnd"/>
          </w:p>
        </w:tc>
        <w:tc>
          <w:tcPr>
            <w:tcW w:w="1781" w:type="dxa"/>
          </w:tcPr>
          <w:p w:rsidR="003E1CF0" w:rsidRDefault="003E1CF0" w:rsidP="003E1CF0">
            <w:pPr>
              <w:spacing w:line="360" w:lineRule="auto"/>
              <w:jc w:val="center"/>
              <w:cnfStyle w:val="000000000000"/>
              <w:rPr>
                <w:rFonts w:ascii="Arial" w:hAnsi="Arial" w:cs="Arial"/>
              </w:rPr>
            </w:pPr>
            <w:r>
              <w:rPr>
                <w:rFonts w:ascii="Arial" w:hAnsi="Arial" w:cs="Arial"/>
              </w:rPr>
              <w:lastRenderedPageBreak/>
              <w:t>AB469881</w:t>
            </w:r>
          </w:p>
        </w:tc>
      </w:tr>
    </w:tbl>
    <w:bookmarkEnd w:id="0"/>
    <w:bookmarkEnd w:id="1"/>
    <w:p w:rsidR="00C273E3" w:rsidRDefault="00847751">
      <w:pPr>
        <w:spacing w:line="360" w:lineRule="auto"/>
        <w:jc w:val="both"/>
        <w:rPr>
          <w:rFonts w:ascii="Arial" w:hAnsi="Arial" w:cs="Arial"/>
          <w:b/>
          <w:lang w:val="es-CO"/>
        </w:rPr>
      </w:pPr>
      <w:r>
        <w:rPr>
          <w:rFonts w:ascii="Arial" w:hAnsi="Arial" w:cs="Arial"/>
          <w:b/>
          <w:lang w:val="es-CO"/>
        </w:rPr>
        <w:lastRenderedPageBreak/>
        <w:t>DISCUSIÓN</w:t>
      </w:r>
    </w:p>
    <w:p w:rsidR="00C273E3" w:rsidRDefault="00847751" w:rsidP="002F0D27">
      <w:pPr>
        <w:spacing w:line="360" w:lineRule="auto"/>
        <w:jc w:val="both"/>
        <w:rPr>
          <w:rFonts w:ascii="Arial" w:hAnsi="Arial" w:cs="Arial"/>
          <w:lang w:val="es-CO"/>
        </w:rPr>
      </w:pPr>
      <w:r>
        <w:rPr>
          <w:rFonts w:ascii="Arial" w:hAnsi="Arial" w:cs="Arial"/>
          <w:lang w:val="es-CO"/>
        </w:rPr>
        <w:t xml:space="preserve">En este estudio se </w:t>
      </w:r>
      <w:r w:rsidR="00F11436">
        <w:rPr>
          <w:rFonts w:ascii="Arial" w:hAnsi="Arial" w:cs="Arial"/>
          <w:lang w:val="es-CO"/>
        </w:rPr>
        <w:t>obtuviero</w:t>
      </w:r>
      <w:r w:rsidR="007B1000">
        <w:rPr>
          <w:rFonts w:ascii="Arial" w:hAnsi="Arial" w:cs="Arial"/>
          <w:lang w:val="es-CO"/>
        </w:rPr>
        <w:t>n 16 aislados de levaduras prov</w:t>
      </w:r>
      <w:r w:rsidR="00F11436">
        <w:rPr>
          <w:rFonts w:ascii="Arial" w:hAnsi="Arial" w:cs="Arial"/>
          <w:lang w:val="es-CO"/>
        </w:rPr>
        <w:t>enientes de tanques de gasolina de vehículos urbanos.</w:t>
      </w:r>
      <w:r w:rsidR="00D303FB">
        <w:rPr>
          <w:rFonts w:ascii="Arial" w:hAnsi="Arial" w:cs="Arial"/>
          <w:lang w:val="es-CO"/>
        </w:rPr>
        <w:t xml:space="preserve"> </w:t>
      </w:r>
      <w:r w:rsidR="00F11436">
        <w:rPr>
          <w:rFonts w:ascii="Arial" w:hAnsi="Arial" w:cs="Arial"/>
          <w:lang w:val="es-CO"/>
        </w:rPr>
        <w:t xml:space="preserve"> Se reporta por primera vez la presencia de levaduras del género </w:t>
      </w:r>
      <w:proofErr w:type="spellStart"/>
      <w:r w:rsidR="00D828E8" w:rsidRPr="00CA7D72">
        <w:rPr>
          <w:rFonts w:ascii="Arial" w:hAnsi="Arial" w:cs="Arial"/>
          <w:i/>
          <w:lang w:val="es-CO"/>
        </w:rPr>
        <w:t>Rhodotorula</w:t>
      </w:r>
      <w:proofErr w:type="spellEnd"/>
      <w:r w:rsidR="00D828E8" w:rsidRPr="00CA7D72">
        <w:rPr>
          <w:rFonts w:ascii="Arial" w:hAnsi="Arial" w:cs="Arial"/>
          <w:i/>
          <w:lang w:val="es-CO"/>
        </w:rPr>
        <w:t xml:space="preserve"> </w:t>
      </w:r>
      <w:r w:rsidR="002A5F86">
        <w:rPr>
          <w:rFonts w:ascii="Arial" w:hAnsi="Arial" w:cs="Arial"/>
          <w:lang w:val="es-CO"/>
        </w:rPr>
        <w:t>en</w:t>
      </w:r>
      <w:r w:rsidR="00F11436">
        <w:rPr>
          <w:rFonts w:ascii="Arial" w:hAnsi="Arial" w:cs="Arial"/>
          <w:lang w:val="es-CO"/>
        </w:rPr>
        <w:t xml:space="preserve"> </w:t>
      </w:r>
      <w:r w:rsidR="009B3190">
        <w:rPr>
          <w:rFonts w:ascii="Arial" w:hAnsi="Arial" w:cs="Arial"/>
          <w:lang w:val="es-CO"/>
        </w:rPr>
        <w:t>e</w:t>
      </w:r>
      <w:r w:rsidR="00F11436">
        <w:rPr>
          <w:rFonts w:ascii="Arial" w:hAnsi="Arial" w:cs="Arial"/>
          <w:lang w:val="es-CO"/>
        </w:rPr>
        <w:t>ste ambiente</w:t>
      </w:r>
      <w:r>
        <w:rPr>
          <w:rFonts w:ascii="Arial" w:hAnsi="Arial" w:cs="Arial"/>
          <w:lang w:val="es-CO"/>
        </w:rPr>
        <w:t xml:space="preserve">. </w:t>
      </w:r>
      <w:r w:rsidR="00D50F57">
        <w:rPr>
          <w:rFonts w:ascii="Arial" w:hAnsi="Arial" w:cs="Arial"/>
          <w:lang w:val="es-CO"/>
        </w:rPr>
        <w:t xml:space="preserve">Las levaduras pueden vivir en depósitos de gasolina y biodiesel, aprovechando </w:t>
      </w:r>
      <w:r w:rsidR="0019739F">
        <w:rPr>
          <w:rFonts w:ascii="Arial" w:hAnsi="Arial" w:cs="Arial"/>
          <w:lang w:val="es-CO"/>
        </w:rPr>
        <w:t xml:space="preserve">estos </w:t>
      </w:r>
      <w:r w:rsidR="00D50F57">
        <w:rPr>
          <w:rFonts w:ascii="Arial" w:hAnsi="Arial" w:cs="Arial"/>
          <w:lang w:val="es-CO"/>
        </w:rPr>
        <w:t>compuestos como su fuente de alimento y energía (</w:t>
      </w:r>
      <w:proofErr w:type="spellStart"/>
      <w:r w:rsidR="00D50F57">
        <w:rPr>
          <w:rFonts w:ascii="Arial" w:hAnsi="Arial" w:cs="Arial"/>
          <w:lang w:val="es-CO"/>
        </w:rPr>
        <w:t>Goulart</w:t>
      </w:r>
      <w:proofErr w:type="spellEnd"/>
      <w:r w:rsidR="00D50F57">
        <w:rPr>
          <w:rFonts w:ascii="Arial" w:hAnsi="Arial" w:cs="Arial"/>
          <w:lang w:val="es-CO"/>
        </w:rPr>
        <w:t xml:space="preserve"> </w:t>
      </w:r>
      <w:r w:rsidR="00D50F57" w:rsidRPr="00CA7D72">
        <w:rPr>
          <w:rFonts w:ascii="Arial" w:hAnsi="Arial" w:cs="Arial"/>
          <w:i/>
          <w:lang w:val="es-CO"/>
        </w:rPr>
        <w:t>et al</w:t>
      </w:r>
      <w:r w:rsidR="00D50F57">
        <w:rPr>
          <w:rFonts w:ascii="Arial" w:hAnsi="Arial" w:cs="Arial"/>
          <w:lang w:val="es-CO"/>
        </w:rPr>
        <w:t xml:space="preserve">., 2014). </w:t>
      </w:r>
      <w:r w:rsidR="002A5F86">
        <w:rPr>
          <w:rFonts w:ascii="Arial" w:hAnsi="Arial" w:cs="Arial"/>
          <w:lang w:val="es-CO"/>
        </w:rPr>
        <w:t>Su presencia</w:t>
      </w:r>
      <w:r>
        <w:rPr>
          <w:rFonts w:ascii="Arial" w:hAnsi="Arial" w:cs="Arial"/>
          <w:lang w:val="es-CO"/>
        </w:rPr>
        <w:t xml:space="preserve"> en </w:t>
      </w:r>
      <w:r w:rsidR="009B3190">
        <w:rPr>
          <w:rFonts w:ascii="Arial" w:hAnsi="Arial" w:cs="Arial"/>
          <w:lang w:val="es-CO"/>
        </w:rPr>
        <w:t>e</w:t>
      </w:r>
      <w:r>
        <w:rPr>
          <w:rFonts w:ascii="Arial" w:hAnsi="Arial" w:cs="Arial"/>
          <w:lang w:val="es-CO"/>
        </w:rPr>
        <w:t>ste ambiente sugier</w:t>
      </w:r>
      <w:r w:rsidR="0013541A">
        <w:rPr>
          <w:rFonts w:ascii="Arial" w:hAnsi="Arial" w:cs="Arial"/>
          <w:lang w:val="es-CO"/>
        </w:rPr>
        <w:t xml:space="preserve">e </w:t>
      </w:r>
      <w:r>
        <w:rPr>
          <w:rFonts w:ascii="Arial" w:hAnsi="Arial" w:cs="Arial"/>
          <w:lang w:val="es-CO"/>
        </w:rPr>
        <w:t xml:space="preserve"> adaptaci</w:t>
      </w:r>
      <w:r w:rsidR="0013541A">
        <w:rPr>
          <w:rFonts w:ascii="Arial" w:hAnsi="Arial" w:cs="Arial"/>
          <w:lang w:val="es-CO"/>
        </w:rPr>
        <w:t>ones para sobrevivir</w:t>
      </w:r>
      <w:r>
        <w:rPr>
          <w:rFonts w:ascii="Arial" w:hAnsi="Arial" w:cs="Arial"/>
          <w:lang w:val="es-CO"/>
        </w:rPr>
        <w:t xml:space="preserve"> e</w:t>
      </w:r>
      <w:r w:rsidR="00D303FB">
        <w:rPr>
          <w:rFonts w:ascii="Arial" w:hAnsi="Arial" w:cs="Arial"/>
          <w:lang w:val="es-CO"/>
        </w:rPr>
        <w:t>n condiciones hostiles, con baja disponibilidad de agua,</w:t>
      </w:r>
      <w:r w:rsidR="002F0D27">
        <w:rPr>
          <w:rFonts w:ascii="Arial" w:hAnsi="Arial" w:cs="Arial"/>
          <w:lang w:val="es-CO"/>
        </w:rPr>
        <w:t xml:space="preserve"> donde los microorganismos </w:t>
      </w:r>
      <w:r w:rsidR="00B522B5">
        <w:rPr>
          <w:rFonts w:ascii="Arial" w:hAnsi="Arial" w:cs="Arial"/>
          <w:lang w:val="es-CO"/>
        </w:rPr>
        <w:t xml:space="preserve">estarían en contacto directo con el combustible, </w:t>
      </w:r>
      <w:r w:rsidR="002F0D27">
        <w:rPr>
          <w:rFonts w:ascii="Arial" w:hAnsi="Arial" w:cs="Arial"/>
          <w:lang w:val="es-CO"/>
        </w:rPr>
        <w:t>aprovecha</w:t>
      </w:r>
      <w:r w:rsidR="00B522B5">
        <w:rPr>
          <w:rFonts w:ascii="Arial" w:hAnsi="Arial" w:cs="Arial"/>
          <w:lang w:val="es-CO"/>
        </w:rPr>
        <w:t>ndo</w:t>
      </w:r>
      <w:r w:rsidR="00D303FB">
        <w:rPr>
          <w:rFonts w:ascii="Arial" w:hAnsi="Arial" w:cs="Arial"/>
          <w:lang w:val="es-CO"/>
        </w:rPr>
        <w:t xml:space="preserve"> los hidrocarburos aromáticos y alifáticos</w:t>
      </w:r>
      <w:r w:rsidR="00B522B5">
        <w:rPr>
          <w:rFonts w:ascii="Arial" w:hAnsi="Arial" w:cs="Arial"/>
          <w:lang w:val="es-CO"/>
        </w:rPr>
        <w:t xml:space="preserve"> </w:t>
      </w:r>
      <w:r w:rsidR="00D303FB">
        <w:rPr>
          <w:rFonts w:ascii="Arial" w:hAnsi="Arial" w:cs="Arial"/>
          <w:lang w:val="es-CO"/>
        </w:rPr>
        <w:t xml:space="preserve"> que se encuentran presentes en la gasolina, como lo sugiere </w:t>
      </w:r>
      <w:proofErr w:type="spellStart"/>
      <w:r w:rsidR="00D303FB" w:rsidRPr="00CA7D72">
        <w:rPr>
          <w:rFonts w:ascii="Arial" w:hAnsi="Arial" w:cs="Arial"/>
          <w:color w:val="000000" w:themeColor="text1"/>
          <w:lang w:val="es-CO"/>
        </w:rPr>
        <w:t>Isola</w:t>
      </w:r>
      <w:proofErr w:type="spellEnd"/>
      <w:r w:rsidR="00D303FB" w:rsidRPr="00CA7D72">
        <w:rPr>
          <w:rFonts w:ascii="Arial" w:hAnsi="Arial" w:cs="Arial"/>
          <w:color w:val="000000" w:themeColor="text1"/>
          <w:lang w:val="es-CO"/>
        </w:rPr>
        <w:t xml:space="preserve"> </w:t>
      </w:r>
      <w:r w:rsidR="00D303FB" w:rsidRPr="00CA7D72">
        <w:rPr>
          <w:rFonts w:ascii="Arial" w:hAnsi="Arial" w:cs="Arial"/>
          <w:i/>
          <w:color w:val="000000" w:themeColor="text1"/>
          <w:lang w:val="es-CO"/>
        </w:rPr>
        <w:t>et al</w:t>
      </w:r>
      <w:r w:rsidR="001347A6" w:rsidRPr="00CA7D72">
        <w:rPr>
          <w:rFonts w:ascii="Arial" w:hAnsi="Arial" w:cs="Arial"/>
          <w:i/>
          <w:color w:val="000000" w:themeColor="text1"/>
          <w:lang w:val="es-CO"/>
        </w:rPr>
        <w:t>.</w:t>
      </w:r>
      <w:r w:rsidR="001347A6" w:rsidRPr="00CA7D72">
        <w:rPr>
          <w:rFonts w:ascii="Arial" w:hAnsi="Arial" w:cs="Arial"/>
          <w:color w:val="000000" w:themeColor="text1"/>
          <w:lang w:val="es-CO"/>
        </w:rPr>
        <w:t xml:space="preserve"> </w:t>
      </w:r>
      <w:r w:rsidR="001D18D3" w:rsidRPr="00CA7D72">
        <w:rPr>
          <w:rFonts w:ascii="Arial" w:hAnsi="Arial" w:cs="Arial"/>
          <w:color w:val="000000" w:themeColor="text1"/>
          <w:lang w:val="es-CO"/>
        </w:rPr>
        <w:t>(</w:t>
      </w:r>
      <w:r w:rsidR="002A5F86" w:rsidRPr="00CA7D72">
        <w:rPr>
          <w:rFonts w:ascii="Arial" w:hAnsi="Arial" w:cs="Arial"/>
          <w:color w:val="000000" w:themeColor="text1"/>
          <w:lang w:val="es-CO"/>
        </w:rPr>
        <w:t>2013</w:t>
      </w:r>
      <w:r w:rsidR="001D18D3" w:rsidRPr="00CA7D72">
        <w:rPr>
          <w:rFonts w:ascii="Arial" w:hAnsi="Arial" w:cs="Arial"/>
          <w:color w:val="000000" w:themeColor="text1"/>
          <w:lang w:val="es-CO"/>
        </w:rPr>
        <w:t>)</w:t>
      </w:r>
      <w:r w:rsidR="002A5F86" w:rsidRPr="00CA7D72">
        <w:rPr>
          <w:rFonts w:ascii="Arial" w:hAnsi="Arial" w:cs="Arial"/>
          <w:color w:val="000000" w:themeColor="text1"/>
          <w:lang w:val="es-CO"/>
        </w:rPr>
        <w:t>,</w:t>
      </w:r>
      <w:r w:rsidR="002A5F86">
        <w:rPr>
          <w:rFonts w:ascii="Arial" w:hAnsi="Arial" w:cs="Arial"/>
          <w:lang w:val="es-CO"/>
        </w:rPr>
        <w:t xml:space="preserve"> quienes </w:t>
      </w:r>
      <w:r w:rsidR="00D303FB">
        <w:rPr>
          <w:rFonts w:ascii="Arial" w:hAnsi="Arial" w:cs="Arial"/>
          <w:lang w:val="es-CO"/>
        </w:rPr>
        <w:t xml:space="preserve"> encontr</w:t>
      </w:r>
      <w:r w:rsidR="002A5F86">
        <w:rPr>
          <w:rFonts w:ascii="Arial" w:hAnsi="Arial" w:cs="Arial"/>
          <w:lang w:val="es-CO"/>
        </w:rPr>
        <w:t>aron</w:t>
      </w:r>
      <w:r w:rsidR="00D303FB">
        <w:rPr>
          <w:rFonts w:ascii="Arial" w:hAnsi="Arial" w:cs="Arial"/>
          <w:lang w:val="es-CO"/>
        </w:rPr>
        <w:t xml:space="preserve"> microorganismos </w:t>
      </w:r>
      <w:proofErr w:type="spellStart"/>
      <w:r w:rsidR="00D303FB">
        <w:rPr>
          <w:rFonts w:ascii="Arial" w:hAnsi="Arial" w:cs="Arial"/>
          <w:lang w:val="es-CO"/>
        </w:rPr>
        <w:t>levaduriformes</w:t>
      </w:r>
      <w:proofErr w:type="spellEnd"/>
      <w:r w:rsidR="00D303FB">
        <w:rPr>
          <w:rFonts w:ascii="Arial" w:hAnsi="Arial" w:cs="Arial"/>
          <w:lang w:val="es-CO"/>
        </w:rPr>
        <w:t xml:space="preserve"> del género </w:t>
      </w:r>
      <w:proofErr w:type="spellStart"/>
      <w:r w:rsidR="00D303FB" w:rsidRPr="00CA7D72">
        <w:rPr>
          <w:rFonts w:ascii="Arial" w:hAnsi="Arial" w:cs="Arial"/>
          <w:i/>
          <w:lang w:val="es-CO"/>
        </w:rPr>
        <w:t>Exophiala</w:t>
      </w:r>
      <w:proofErr w:type="spellEnd"/>
      <w:r w:rsidR="00D303FB">
        <w:rPr>
          <w:rFonts w:ascii="Arial" w:hAnsi="Arial" w:cs="Arial"/>
          <w:lang w:val="es-CO"/>
        </w:rPr>
        <w:t xml:space="preserve">, cuya aparición </w:t>
      </w:r>
      <w:r w:rsidR="000679E9">
        <w:rPr>
          <w:rFonts w:ascii="Arial" w:hAnsi="Arial" w:cs="Arial"/>
          <w:lang w:val="es-CO"/>
        </w:rPr>
        <w:t xml:space="preserve">en tanques de gasolina de carros estaría justificada gracias a las adaptaciones </w:t>
      </w:r>
      <w:r w:rsidR="000679E9" w:rsidRPr="00CA7D72">
        <w:rPr>
          <w:rFonts w:ascii="Arial" w:hAnsi="Arial" w:cs="Arial"/>
          <w:color w:val="000000" w:themeColor="text1"/>
          <w:lang w:val="es-CO"/>
        </w:rPr>
        <w:t>extremo</w:t>
      </w:r>
      <w:r w:rsidR="004E31F8" w:rsidRPr="00CA7D72">
        <w:rPr>
          <w:rFonts w:ascii="Arial" w:hAnsi="Arial" w:cs="Arial"/>
          <w:color w:val="000000" w:themeColor="text1"/>
          <w:lang w:val="es-CO"/>
        </w:rPr>
        <w:t xml:space="preserve"> </w:t>
      </w:r>
      <w:r w:rsidR="000679E9" w:rsidRPr="00CA7D72">
        <w:rPr>
          <w:rFonts w:ascii="Arial" w:hAnsi="Arial" w:cs="Arial"/>
          <w:color w:val="000000" w:themeColor="text1"/>
          <w:lang w:val="es-CO"/>
        </w:rPr>
        <w:t xml:space="preserve">tolerantes </w:t>
      </w:r>
      <w:r w:rsidR="000679E9">
        <w:rPr>
          <w:rFonts w:ascii="Arial" w:hAnsi="Arial" w:cs="Arial"/>
          <w:lang w:val="es-CO"/>
        </w:rPr>
        <w:t xml:space="preserve">que presenta </w:t>
      </w:r>
      <w:r w:rsidR="002A5F86">
        <w:rPr>
          <w:rFonts w:ascii="Arial" w:hAnsi="Arial" w:cs="Arial"/>
          <w:lang w:val="es-CO"/>
        </w:rPr>
        <w:t>e</w:t>
      </w:r>
      <w:r w:rsidR="000679E9">
        <w:rPr>
          <w:rFonts w:ascii="Arial" w:hAnsi="Arial" w:cs="Arial"/>
          <w:lang w:val="es-CO"/>
        </w:rPr>
        <w:t>ste género</w:t>
      </w:r>
      <w:r w:rsidR="002A5F86">
        <w:rPr>
          <w:rFonts w:ascii="Arial" w:hAnsi="Arial" w:cs="Arial"/>
          <w:lang w:val="es-CO"/>
        </w:rPr>
        <w:t xml:space="preserve"> en particular</w:t>
      </w:r>
      <w:r w:rsidR="00C45D9B">
        <w:rPr>
          <w:rFonts w:ascii="Arial" w:hAnsi="Arial" w:cs="Arial"/>
          <w:lang w:val="es-CO"/>
        </w:rPr>
        <w:t>, a</w:t>
      </w:r>
      <w:r w:rsidR="000679E9">
        <w:rPr>
          <w:rFonts w:ascii="Arial" w:hAnsi="Arial" w:cs="Arial"/>
          <w:lang w:val="es-CO"/>
        </w:rPr>
        <w:t xml:space="preserve"> condiciones ambientales limitantes</w:t>
      </w:r>
      <w:r w:rsidR="000679E9" w:rsidRPr="00CA7D72">
        <w:rPr>
          <w:rFonts w:ascii="Arial" w:hAnsi="Arial" w:cs="Arial"/>
          <w:color w:val="000000" w:themeColor="text1"/>
          <w:lang w:val="es-CO"/>
        </w:rPr>
        <w:t xml:space="preserve"> </w:t>
      </w:r>
      <w:r w:rsidR="000679E9" w:rsidRPr="00CA7D72">
        <w:rPr>
          <w:rStyle w:val="apple-converted-space"/>
          <w:rFonts w:ascii="Arial" w:hAnsi="Arial" w:cs="Arial"/>
          <w:iCs/>
          <w:color w:val="000000" w:themeColor="text1"/>
          <w:lang w:val="es-CO"/>
        </w:rPr>
        <w:t>(</w:t>
      </w:r>
      <w:proofErr w:type="spellStart"/>
      <w:r w:rsidR="000679E9">
        <w:rPr>
          <w:rStyle w:val="apple-converted-space"/>
          <w:rFonts w:ascii="Arial" w:hAnsi="Arial" w:cs="Arial"/>
          <w:iCs/>
          <w:color w:val="000000"/>
          <w:lang w:val="es-CO"/>
        </w:rPr>
        <w:t>Onofri</w:t>
      </w:r>
      <w:proofErr w:type="spellEnd"/>
      <w:r w:rsidR="000679E9">
        <w:rPr>
          <w:rStyle w:val="apple-converted-space"/>
          <w:rFonts w:ascii="Arial" w:hAnsi="Arial" w:cs="Arial"/>
          <w:iCs/>
          <w:color w:val="000000"/>
          <w:lang w:val="es-CO"/>
        </w:rPr>
        <w:t xml:space="preserve"> </w:t>
      </w:r>
      <w:r w:rsidR="000679E9" w:rsidRPr="00EF1E36">
        <w:rPr>
          <w:rStyle w:val="apple-converted-space"/>
          <w:rFonts w:ascii="Arial" w:hAnsi="Arial" w:cs="Arial"/>
          <w:i/>
          <w:iCs/>
          <w:color w:val="000000"/>
          <w:lang w:val="es-CO"/>
        </w:rPr>
        <w:t>et al</w:t>
      </w:r>
      <w:r w:rsidR="000679E9">
        <w:rPr>
          <w:rStyle w:val="apple-converted-space"/>
          <w:rFonts w:ascii="Arial" w:hAnsi="Arial" w:cs="Arial"/>
          <w:iCs/>
          <w:color w:val="000000"/>
          <w:lang w:val="es-CO"/>
        </w:rPr>
        <w:t>., 2007</w:t>
      </w:r>
      <w:r w:rsidR="000679E9" w:rsidRPr="00CA7D72">
        <w:rPr>
          <w:rStyle w:val="apple-converted-space"/>
          <w:rFonts w:ascii="Arial" w:hAnsi="Arial" w:cs="Arial"/>
          <w:iCs/>
          <w:color w:val="000000" w:themeColor="text1"/>
          <w:lang w:val="es-CO"/>
        </w:rPr>
        <w:t>)</w:t>
      </w:r>
      <w:r w:rsidR="00B522B5">
        <w:rPr>
          <w:rStyle w:val="apple-converted-space"/>
          <w:rFonts w:ascii="Arial" w:hAnsi="Arial" w:cs="Arial"/>
          <w:iCs/>
          <w:color w:val="000000" w:themeColor="text1"/>
          <w:lang w:val="es-CO"/>
        </w:rPr>
        <w:t>. S</w:t>
      </w:r>
      <w:r w:rsidR="004615E9" w:rsidRPr="00CA7D72">
        <w:rPr>
          <w:rFonts w:ascii="Arial" w:hAnsi="Arial" w:cs="Arial"/>
          <w:color w:val="000000" w:themeColor="text1"/>
          <w:lang w:val="es-CO"/>
        </w:rPr>
        <w:t xml:space="preserve">in </w:t>
      </w:r>
      <w:r w:rsidR="004615E9">
        <w:rPr>
          <w:rFonts w:ascii="Arial" w:hAnsi="Arial" w:cs="Arial"/>
          <w:lang w:val="es-CO"/>
        </w:rPr>
        <w:t>embargo, no es claro el mecanismo de consumo de</w:t>
      </w:r>
      <w:r w:rsidR="00EC375F">
        <w:rPr>
          <w:rFonts w:ascii="Arial" w:hAnsi="Arial" w:cs="Arial"/>
          <w:lang w:val="es-CO"/>
        </w:rPr>
        <w:t xml:space="preserve"> los hidrocarburos </w:t>
      </w:r>
      <w:r w:rsidR="004615E9">
        <w:rPr>
          <w:rFonts w:ascii="Arial" w:hAnsi="Arial" w:cs="Arial"/>
          <w:lang w:val="es-CO"/>
        </w:rPr>
        <w:t xml:space="preserve">en </w:t>
      </w:r>
      <w:r w:rsidR="009B3190">
        <w:rPr>
          <w:rFonts w:ascii="Arial" w:hAnsi="Arial" w:cs="Arial"/>
          <w:lang w:val="es-CO"/>
        </w:rPr>
        <w:t>e</w:t>
      </w:r>
      <w:r w:rsidR="004615E9">
        <w:rPr>
          <w:rFonts w:ascii="Arial" w:hAnsi="Arial" w:cs="Arial"/>
          <w:lang w:val="es-CO"/>
        </w:rPr>
        <w:t xml:space="preserve">ste ambiente inusual. </w:t>
      </w:r>
      <w:r w:rsidR="00D50F57">
        <w:rPr>
          <w:rFonts w:ascii="Arial" w:hAnsi="Arial" w:cs="Arial"/>
          <w:lang w:val="es-CO"/>
        </w:rPr>
        <w:t>Para degradar los</w:t>
      </w:r>
      <w:r w:rsidR="004615E9">
        <w:rPr>
          <w:rFonts w:ascii="Arial" w:hAnsi="Arial" w:cs="Arial"/>
          <w:lang w:val="es-CO"/>
        </w:rPr>
        <w:t xml:space="preserve"> </w:t>
      </w:r>
      <w:r w:rsidR="004615E9" w:rsidRPr="002F0D27">
        <w:rPr>
          <w:rFonts w:ascii="Arial" w:hAnsi="Arial" w:cs="Arial"/>
          <w:lang w:val="es-CO"/>
        </w:rPr>
        <w:t>contaminantes, los microorganismos deben tener proceso</w:t>
      </w:r>
      <w:r w:rsidR="004615E9">
        <w:rPr>
          <w:rFonts w:ascii="Arial" w:hAnsi="Arial" w:cs="Arial"/>
          <w:lang w:val="es-CO"/>
        </w:rPr>
        <w:t xml:space="preserve">s metabólicos para optimizar </w:t>
      </w:r>
      <w:r w:rsidR="004615E9" w:rsidRPr="002F0D27">
        <w:rPr>
          <w:rFonts w:ascii="Arial" w:hAnsi="Arial" w:cs="Arial"/>
          <w:lang w:val="es-CO"/>
        </w:rPr>
        <w:t>el contacto en</w:t>
      </w:r>
      <w:r w:rsidR="00D50F57">
        <w:rPr>
          <w:rFonts w:ascii="Arial" w:hAnsi="Arial" w:cs="Arial"/>
          <w:lang w:val="es-CO"/>
        </w:rPr>
        <w:t>tre las células microbianas y las sustancias orgánicas</w:t>
      </w:r>
      <w:r w:rsidR="004615E9">
        <w:rPr>
          <w:rFonts w:ascii="Arial" w:hAnsi="Arial" w:cs="Arial"/>
          <w:lang w:val="es-CO"/>
        </w:rPr>
        <w:t xml:space="preserve">, como </w:t>
      </w:r>
      <w:r w:rsidR="004615E9" w:rsidRPr="002F0D27">
        <w:rPr>
          <w:rFonts w:ascii="Arial" w:hAnsi="Arial" w:cs="Arial"/>
          <w:lang w:val="es-CO"/>
        </w:rPr>
        <w:t xml:space="preserve">la producción de </w:t>
      </w:r>
      <w:proofErr w:type="spellStart"/>
      <w:r w:rsidR="004615E9" w:rsidRPr="002F0D27">
        <w:rPr>
          <w:rFonts w:ascii="Arial" w:hAnsi="Arial" w:cs="Arial"/>
          <w:lang w:val="es-CO"/>
        </w:rPr>
        <w:t>biosurfactantes</w:t>
      </w:r>
      <w:proofErr w:type="spellEnd"/>
      <w:r w:rsidR="004615E9">
        <w:rPr>
          <w:rFonts w:ascii="Arial" w:hAnsi="Arial" w:cs="Arial"/>
          <w:lang w:val="es-CO"/>
        </w:rPr>
        <w:t xml:space="preserve">, además de la producción </w:t>
      </w:r>
      <w:r w:rsidR="00D50F57">
        <w:rPr>
          <w:rFonts w:ascii="Arial" w:hAnsi="Arial" w:cs="Arial"/>
          <w:lang w:val="es-CO"/>
        </w:rPr>
        <w:t xml:space="preserve">de </w:t>
      </w:r>
      <w:proofErr w:type="spellStart"/>
      <w:r w:rsidR="00D50F57" w:rsidRPr="002F0D27">
        <w:rPr>
          <w:rFonts w:ascii="Arial" w:hAnsi="Arial" w:cs="Arial"/>
          <w:lang w:val="es-CO"/>
        </w:rPr>
        <w:t>oxigenasas</w:t>
      </w:r>
      <w:proofErr w:type="spellEnd"/>
      <w:r w:rsidR="004615E9">
        <w:rPr>
          <w:rFonts w:ascii="Arial" w:hAnsi="Arial" w:cs="Arial"/>
          <w:lang w:val="es-CO"/>
        </w:rPr>
        <w:t xml:space="preserve"> y </w:t>
      </w:r>
      <w:proofErr w:type="spellStart"/>
      <w:r w:rsidR="004615E9">
        <w:rPr>
          <w:rFonts w:ascii="Arial" w:hAnsi="Arial" w:cs="Arial"/>
          <w:lang w:val="es-CO"/>
        </w:rPr>
        <w:t>peroxidasas</w:t>
      </w:r>
      <w:proofErr w:type="spellEnd"/>
      <w:r w:rsidR="004615E9">
        <w:rPr>
          <w:rFonts w:ascii="Arial" w:hAnsi="Arial" w:cs="Arial"/>
          <w:lang w:val="es-CO"/>
        </w:rPr>
        <w:t xml:space="preserve">, que se encargan de mediar la conversión de los contaminantes orgánicos </w:t>
      </w:r>
      <w:r w:rsidR="004615E9" w:rsidRPr="002F0D27">
        <w:rPr>
          <w:rFonts w:ascii="Arial" w:hAnsi="Arial" w:cs="Arial"/>
          <w:lang w:val="es-CO"/>
        </w:rPr>
        <w:t>paso</w:t>
      </w:r>
      <w:r w:rsidR="004615E9">
        <w:rPr>
          <w:rFonts w:ascii="Arial" w:hAnsi="Arial" w:cs="Arial"/>
          <w:lang w:val="es-CO"/>
        </w:rPr>
        <w:t xml:space="preserve"> a paso</w:t>
      </w:r>
      <w:r w:rsidR="004615E9" w:rsidRPr="002F0D27">
        <w:rPr>
          <w:rFonts w:ascii="Arial" w:hAnsi="Arial" w:cs="Arial"/>
          <w:lang w:val="es-CO"/>
        </w:rPr>
        <w:t xml:space="preserve"> en</w:t>
      </w:r>
      <w:r w:rsidR="004615E9">
        <w:rPr>
          <w:rFonts w:ascii="Arial" w:hAnsi="Arial" w:cs="Arial"/>
          <w:lang w:val="es-CO"/>
        </w:rPr>
        <w:t xml:space="preserve"> </w:t>
      </w:r>
      <w:r w:rsidR="0005466C">
        <w:rPr>
          <w:rFonts w:ascii="Arial" w:hAnsi="Arial" w:cs="Arial"/>
          <w:lang w:val="es-CO"/>
        </w:rPr>
        <w:t xml:space="preserve">productos </w:t>
      </w:r>
      <w:r w:rsidR="0005466C" w:rsidRPr="002F0D27">
        <w:rPr>
          <w:rFonts w:ascii="Arial" w:hAnsi="Arial" w:cs="Arial"/>
          <w:lang w:val="es-CO"/>
        </w:rPr>
        <w:t>intermedios</w:t>
      </w:r>
      <w:r w:rsidR="004615E9">
        <w:rPr>
          <w:rFonts w:ascii="Arial" w:hAnsi="Arial" w:cs="Arial"/>
          <w:lang w:val="es-CO"/>
        </w:rPr>
        <w:t xml:space="preserve"> del metabolismo </w:t>
      </w:r>
      <w:r w:rsidR="004615E9" w:rsidRPr="00CA7D72">
        <w:rPr>
          <w:rFonts w:ascii="Arial" w:hAnsi="Arial" w:cs="Arial"/>
          <w:color w:val="000000" w:themeColor="text1"/>
          <w:lang w:val="es-CO"/>
        </w:rPr>
        <w:t>(Atlas</w:t>
      </w:r>
      <w:r w:rsidR="004615E9">
        <w:rPr>
          <w:rFonts w:ascii="Arial" w:hAnsi="Arial" w:cs="Arial"/>
          <w:lang w:val="es-CO"/>
        </w:rPr>
        <w:t xml:space="preserve">, 1981), como ácidos, </w:t>
      </w:r>
      <w:r w:rsidR="001347A6" w:rsidRPr="00CA7D72">
        <w:rPr>
          <w:rFonts w:ascii="Arial" w:hAnsi="Arial" w:cs="Arial"/>
          <w:lang w:val="es-CO"/>
        </w:rPr>
        <w:t xml:space="preserve">cetonas, </w:t>
      </w:r>
      <w:r w:rsidR="004615E9" w:rsidRPr="00CA7D72">
        <w:rPr>
          <w:rFonts w:ascii="Arial" w:hAnsi="Arial" w:cs="Arial"/>
          <w:lang w:val="es-CO"/>
        </w:rPr>
        <w:t>aldehídos</w:t>
      </w:r>
      <w:r w:rsidR="004615E9">
        <w:rPr>
          <w:rFonts w:ascii="Arial" w:hAnsi="Arial" w:cs="Arial"/>
          <w:lang w:val="es-CO"/>
        </w:rPr>
        <w:t>, alcoholes, entre otros (</w:t>
      </w:r>
      <w:proofErr w:type="spellStart"/>
      <w:r w:rsidR="004615E9">
        <w:rPr>
          <w:rFonts w:ascii="Arial" w:hAnsi="Arial" w:cs="Arial"/>
          <w:lang w:val="es-CO"/>
        </w:rPr>
        <w:t>Itah</w:t>
      </w:r>
      <w:proofErr w:type="spellEnd"/>
      <w:r w:rsidR="004615E9">
        <w:rPr>
          <w:rFonts w:ascii="Arial" w:hAnsi="Arial" w:cs="Arial"/>
          <w:lang w:val="es-CO"/>
        </w:rPr>
        <w:t xml:space="preserve"> </w:t>
      </w:r>
      <w:r w:rsidR="004615E9" w:rsidRPr="00CA7D72">
        <w:rPr>
          <w:rFonts w:ascii="Arial" w:hAnsi="Arial" w:cs="Arial"/>
          <w:i/>
          <w:lang w:val="es-CO"/>
        </w:rPr>
        <w:t>et al</w:t>
      </w:r>
      <w:r w:rsidR="004615E9">
        <w:rPr>
          <w:rFonts w:ascii="Arial" w:hAnsi="Arial" w:cs="Arial"/>
          <w:lang w:val="es-CO"/>
        </w:rPr>
        <w:t xml:space="preserve">., 2009). Aunque tradicionalmente se ha documentado el consumo mediado por la producción de  </w:t>
      </w:r>
      <w:proofErr w:type="spellStart"/>
      <w:r w:rsidR="004615E9">
        <w:rPr>
          <w:rFonts w:ascii="Arial" w:hAnsi="Arial" w:cs="Arial"/>
          <w:lang w:val="es-CO"/>
        </w:rPr>
        <w:t>biosurfactantes</w:t>
      </w:r>
      <w:proofErr w:type="spellEnd"/>
      <w:r w:rsidR="004615E9">
        <w:rPr>
          <w:rFonts w:ascii="Arial" w:hAnsi="Arial" w:cs="Arial"/>
          <w:lang w:val="es-CO"/>
        </w:rPr>
        <w:t xml:space="preserve">,  cuya utilidad resulta en un mayor aprovechamiento del hidrocarburo al aumentarse la disponibilidad de </w:t>
      </w:r>
      <w:bookmarkStart w:id="2" w:name="_GoBack"/>
      <w:r w:rsidR="004615E9">
        <w:rPr>
          <w:rFonts w:ascii="Arial" w:hAnsi="Arial" w:cs="Arial"/>
          <w:lang w:val="es-CO"/>
        </w:rPr>
        <w:t>éste</w:t>
      </w:r>
      <w:bookmarkEnd w:id="2"/>
      <w:r w:rsidR="004615E9">
        <w:rPr>
          <w:rFonts w:ascii="Arial" w:hAnsi="Arial" w:cs="Arial"/>
          <w:lang w:val="es-CO"/>
        </w:rPr>
        <w:t xml:space="preserve"> por medio de la </w:t>
      </w:r>
      <w:proofErr w:type="spellStart"/>
      <w:r w:rsidR="004615E9" w:rsidRPr="00CA7D72">
        <w:rPr>
          <w:rFonts w:ascii="Arial" w:hAnsi="Arial" w:cs="Arial"/>
          <w:lang w:val="es-CO"/>
        </w:rPr>
        <w:t>emulsificaci</w:t>
      </w:r>
      <w:r w:rsidR="00120F7D" w:rsidRPr="00CA7D72">
        <w:rPr>
          <w:rFonts w:ascii="Arial" w:hAnsi="Arial" w:cs="Arial"/>
          <w:lang w:val="es-CO"/>
        </w:rPr>
        <w:t>ón</w:t>
      </w:r>
      <w:proofErr w:type="spellEnd"/>
      <w:r w:rsidR="004615E9" w:rsidRPr="00CA7D72">
        <w:rPr>
          <w:rFonts w:ascii="Arial" w:hAnsi="Arial" w:cs="Arial"/>
          <w:lang w:val="es-CO"/>
        </w:rPr>
        <w:t xml:space="preserve"> (</w:t>
      </w:r>
      <w:proofErr w:type="spellStart"/>
      <w:r w:rsidR="004615E9" w:rsidRPr="00CA7D72">
        <w:rPr>
          <w:rFonts w:ascii="Arial" w:hAnsi="Arial" w:cs="Arial"/>
          <w:lang w:val="es-CO"/>
        </w:rPr>
        <w:t>Thavasi</w:t>
      </w:r>
      <w:proofErr w:type="spellEnd"/>
      <w:r w:rsidR="004615E9" w:rsidRPr="00CA7D72">
        <w:rPr>
          <w:rFonts w:ascii="Arial" w:hAnsi="Arial" w:cs="Arial"/>
          <w:lang w:val="es-CO"/>
        </w:rPr>
        <w:t xml:space="preserve"> </w:t>
      </w:r>
      <w:r w:rsidR="004615E9" w:rsidRPr="00CA7D72">
        <w:rPr>
          <w:rFonts w:ascii="Arial" w:hAnsi="Arial" w:cs="Arial"/>
          <w:i/>
          <w:lang w:val="es-CO"/>
        </w:rPr>
        <w:t>et al</w:t>
      </w:r>
      <w:r w:rsidR="004615E9" w:rsidRPr="00CA7D72">
        <w:rPr>
          <w:rFonts w:ascii="Arial" w:hAnsi="Arial" w:cs="Arial"/>
          <w:lang w:val="es-CO"/>
        </w:rPr>
        <w:t>., 2009)</w:t>
      </w:r>
      <w:r w:rsidR="00120F7D" w:rsidRPr="00CA7D72">
        <w:rPr>
          <w:rFonts w:ascii="Arial" w:hAnsi="Arial" w:cs="Arial"/>
          <w:lang w:val="es-CO"/>
        </w:rPr>
        <w:t xml:space="preserve">, </w:t>
      </w:r>
      <w:r w:rsidR="004615E9" w:rsidRPr="00CA7D72">
        <w:rPr>
          <w:rFonts w:ascii="Arial" w:hAnsi="Arial" w:cs="Arial"/>
          <w:lang w:val="es-CO"/>
        </w:rPr>
        <w:t xml:space="preserve"> </w:t>
      </w:r>
      <w:r w:rsidR="0011110E" w:rsidRPr="00CA7D72">
        <w:rPr>
          <w:rFonts w:ascii="Arial" w:hAnsi="Arial" w:cs="Arial"/>
          <w:lang w:val="es-CO"/>
        </w:rPr>
        <w:t xml:space="preserve">se ha destacado </w:t>
      </w:r>
      <w:r w:rsidR="00691D3F">
        <w:rPr>
          <w:rFonts w:ascii="Arial" w:hAnsi="Arial" w:cs="Arial"/>
          <w:lang w:val="es-CO"/>
        </w:rPr>
        <w:t xml:space="preserve">recientemente </w:t>
      </w:r>
      <w:r w:rsidR="0011110E" w:rsidRPr="00CA7D72">
        <w:rPr>
          <w:rFonts w:ascii="Arial" w:hAnsi="Arial" w:cs="Arial"/>
          <w:lang w:val="es-CO"/>
        </w:rPr>
        <w:t>(</w:t>
      </w:r>
      <w:r w:rsidR="004615E9" w:rsidRPr="00CA7D72">
        <w:rPr>
          <w:rFonts w:ascii="Arial" w:hAnsi="Arial" w:cs="Arial"/>
          <w:lang w:val="es-CO"/>
        </w:rPr>
        <w:t xml:space="preserve">Ángeles </w:t>
      </w:r>
      <w:r w:rsidR="004615E9" w:rsidRPr="00CA7D72">
        <w:rPr>
          <w:rFonts w:ascii="Arial" w:hAnsi="Arial" w:cs="Arial"/>
          <w:i/>
          <w:lang w:val="es-CO"/>
        </w:rPr>
        <w:t>et al</w:t>
      </w:r>
      <w:r w:rsidR="001D18D3" w:rsidRPr="00CA7D72">
        <w:rPr>
          <w:rFonts w:ascii="Arial" w:hAnsi="Arial" w:cs="Arial"/>
          <w:i/>
          <w:color w:val="FF0000"/>
          <w:lang w:val="es-CO"/>
        </w:rPr>
        <w:t>.</w:t>
      </w:r>
      <w:r w:rsidR="004615E9" w:rsidRPr="00CA7D72">
        <w:rPr>
          <w:rFonts w:ascii="Arial" w:hAnsi="Arial" w:cs="Arial"/>
          <w:color w:val="FF0000"/>
          <w:lang w:val="es-CO"/>
        </w:rPr>
        <w:t xml:space="preserve"> </w:t>
      </w:r>
      <w:r w:rsidR="004615E9" w:rsidRPr="00CA7D72">
        <w:rPr>
          <w:rFonts w:ascii="Arial" w:hAnsi="Arial" w:cs="Arial"/>
          <w:lang w:val="es-CO"/>
        </w:rPr>
        <w:t>(2017), que el modelo predominante</w:t>
      </w:r>
      <w:r w:rsidR="004615E9">
        <w:rPr>
          <w:rFonts w:ascii="Arial" w:hAnsi="Arial" w:cs="Arial"/>
          <w:lang w:val="es-CO"/>
        </w:rPr>
        <w:t xml:space="preserve"> de aprovechamiento de hidrocarbu</w:t>
      </w:r>
      <w:r w:rsidR="00120F7D">
        <w:rPr>
          <w:rFonts w:ascii="Arial" w:hAnsi="Arial" w:cs="Arial"/>
          <w:lang w:val="es-CO"/>
        </w:rPr>
        <w:t xml:space="preserve">ros en tanques de </w:t>
      </w:r>
      <w:proofErr w:type="spellStart"/>
      <w:r w:rsidR="00120F7D">
        <w:rPr>
          <w:rFonts w:ascii="Arial" w:hAnsi="Arial" w:cs="Arial"/>
          <w:lang w:val="es-CO"/>
        </w:rPr>
        <w:t>biorreactores</w:t>
      </w:r>
      <w:proofErr w:type="spellEnd"/>
      <w:r w:rsidR="004615E9">
        <w:rPr>
          <w:rFonts w:ascii="Arial" w:hAnsi="Arial" w:cs="Arial"/>
          <w:lang w:val="es-CO"/>
        </w:rPr>
        <w:t xml:space="preserve"> sería por contacto directo</w:t>
      </w:r>
      <w:r w:rsidR="00120F7D">
        <w:rPr>
          <w:rFonts w:ascii="Arial" w:hAnsi="Arial" w:cs="Arial"/>
          <w:lang w:val="es-CO"/>
        </w:rPr>
        <w:t>, al observar</w:t>
      </w:r>
      <w:r w:rsidR="00691D3F">
        <w:rPr>
          <w:rFonts w:ascii="Arial" w:hAnsi="Arial" w:cs="Arial"/>
          <w:lang w:val="es-CO"/>
        </w:rPr>
        <w:t>se</w:t>
      </w:r>
      <w:r w:rsidR="00120F7D">
        <w:rPr>
          <w:rFonts w:ascii="Arial" w:hAnsi="Arial" w:cs="Arial"/>
          <w:lang w:val="es-CO"/>
        </w:rPr>
        <w:t xml:space="preserve"> que</w:t>
      </w:r>
      <w:r w:rsidR="008952D5">
        <w:rPr>
          <w:rFonts w:ascii="Arial" w:hAnsi="Arial" w:cs="Arial"/>
          <w:lang w:val="es-CO"/>
        </w:rPr>
        <w:t xml:space="preserve"> en ausencia de </w:t>
      </w:r>
      <w:proofErr w:type="spellStart"/>
      <w:r w:rsidR="008952D5">
        <w:rPr>
          <w:rFonts w:ascii="Arial" w:hAnsi="Arial" w:cs="Arial"/>
          <w:lang w:val="es-CO"/>
        </w:rPr>
        <w:t>biosurfactantes</w:t>
      </w:r>
      <w:proofErr w:type="spellEnd"/>
      <w:r w:rsidR="008952D5">
        <w:rPr>
          <w:rFonts w:ascii="Arial" w:hAnsi="Arial" w:cs="Arial"/>
          <w:lang w:val="es-CO"/>
        </w:rPr>
        <w:t xml:space="preserve">, </w:t>
      </w:r>
      <w:r w:rsidR="00691D3F">
        <w:rPr>
          <w:rFonts w:ascii="Arial" w:hAnsi="Arial" w:cs="Arial"/>
          <w:lang w:val="es-CO"/>
        </w:rPr>
        <w:t>se presenta</w:t>
      </w:r>
      <w:r w:rsidR="008952D5">
        <w:rPr>
          <w:rFonts w:ascii="Arial" w:hAnsi="Arial" w:cs="Arial"/>
          <w:lang w:val="es-CO"/>
        </w:rPr>
        <w:t xml:space="preserve"> el mayor consumo de </w:t>
      </w:r>
      <w:proofErr w:type="spellStart"/>
      <w:r w:rsidR="007B1000">
        <w:rPr>
          <w:rFonts w:ascii="Arial" w:hAnsi="Arial" w:cs="Arial"/>
          <w:lang w:val="es-CO"/>
        </w:rPr>
        <w:lastRenderedPageBreak/>
        <w:t>diésel</w:t>
      </w:r>
      <w:proofErr w:type="spellEnd"/>
      <w:r w:rsidR="00C559EB">
        <w:rPr>
          <w:rFonts w:ascii="Arial" w:hAnsi="Arial" w:cs="Arial"/>
          <w:lang w:val="es-CO"/>
        </w:rPr>
        <w:t xml:space="preserve"> </w:t>
      </w:r>
      <w:r w:rsidR="008952D5">
        <w:rPr>
          <w:rFonts w:ascii="Arial" w:hAnsi="Arial" w:cs="Arial"/>
          <w:lang w:val="es-CO"/>
        </w:rPr>
        <w:t>por parte del consorcio bacteriano.</w:t>
      </w:r>
      <w:r w:rsidR="00850707">
        <w:rPr>
          <w:rFonts w:ascii="Arial" w:hAnsi="Arial" w:cs="Arial"/>
          <w:lang w:val="es-CO"/>
        </w:rPr>
        <w:t xml:space="preserve"> En condiciones de</w:t>
      </w:r>
      <w:r w:rsidR="00860565">
        <w:rPr>
          <w:rFonts w:ascii="Arial" w:hAnsi="Arial" w:cs="Arial"/>
          <w:lang w:val="es-CO"/>
        </w:rPr>
        <w:t xml:space="preserve"> baja humedad dentro del tanque, la incorporación de los hidrocarburos en las células por contacto directo sería más eficiente, al</w:t>
      </w:r>
      <w:r w:rsidR="00976938">
        <w:rPr>
          <w:rFonts w:ascii="Arial" w:hAnsi="Arial" w:cs="Arial"/>
          <w:lang w:val="es-CO"/>
        </w:rPr>
        <w:t xml:space="preserve"> no haber una </w:t>
      </w:r>
      <w:proofErr w:type="spellStart"/>
      <w:r w:rsidR="0005466C">
        <w:rPr>
          <w:rFonts w:ascii="Arial" w:hAnsi="Arial" w:cs="Arial"/>
          <w:lang w:val="es-CO"/>
        </w:rPr>
        <w:t>interfase</w:t>
      </w:r>
      <w:proofErr w:type="spellEnd"/>
      <w:r w:rsidR="0005466C">
        <w:rPr>
          <w:rFonts w:ascii="Arial" w:hAnsi="Arial" w:cs="Arial"/>
          <w:lang w:val="es-CO"/>
        </w:rPr>
        <w:t xml:space="preserve"> predominante</w:t>
      </w:r>
      <w:r w:rsidR="00976938">
        <w:rPr>
          <w:rFonts w:ascii="Arial" w:hAnsi="Arial" w:cs="Arial"/>
          <w:lang w:val="es-CO"/>
        </w:rPr>
        <w:t xml:space="preserve"> de agua-combustible</w:t>
      </w:r>
      <w:r w:rsidR="00860565">
        <w:rPr>
          <w:rFonts w:ascii="Arial" w:hAnsi="Arial" w:cs="Arial"/>
          <w:lang w:val="es-CO"/>
        </w:rPr>
        <w:t>,</w:t>
      </w:r>
      <w:r w:rsidR="00976938">
        <w:rPr>
          <w:rFonts w:ascii="Arial" w:hAnsi="Arial" w:cs="Arial"/>
          <w:lang w:val="es-CO"/>
        </w:rPr>
        <w:t xml:space="preserve"> en donde pudiera llevarse a cabo el proceso </w:t>
      </w:r>
      <w:r w:rsidR="00860565">
        <w:rPr>
          <w:rFonts w:ascii="Arial" w:hAnsi="Arial" w:cs="Arial"/>
          <w:lang w:val="es-CO"/>
        </w:rPr>
        <w:t xml:space="preserve">de </w:t>
      </w:r>
      <w:proofErr w:type="spellStart"/>
      <w:r w:rsidR="00860565">
        <w:rPr>
          <w:rFonts w:ascii="Arial" w:hAnsi="Arial" w:cs="Arial"/>
          <w:lang w:val="es-CO"/>
        </w:rPr>
        <w:t>em</w:t>
      </w:r>
      <w:r w:rsidR="00976938">
        <w:rPr>
          <w:rFonts w:ascii="Arial" w:hAnsi="Arial" w:cs="Arial"/>
          <w:lang w:val="es-CO"/>
        </w:rPr>
        <w:t>ulsificación</w:t>
      </w:r>
      <w:proofErr w:type="spellEnd"/>
      <w:r w:rsidR="008952D5">
        <w:rPr>
          <w:rFonts w:ascii="Arial" w:hAnsi="Arial" w:cs="Arial"/>
          <w:lang w:val="es-CO"/>
        </w:rPr>
        <w:t>.</w:t>
      </w:r>
      <w:r w:rsidR="00120F7D">
        <w:rPr>
          <w:rFonts w:ascii="Arial" w:hAnsi="Arial" w:cs="Arial"/>
          <w:lang w:val="es-CO"/>
        </w:rPr>
        <w:t xml:space="preserve"> </w:t>
      </w:r>
      <w:r w:rsidR="00976938">
        <w:rPr>
          <w:rFonts w:ascii="Arial" w:hAnsi="Arial" w:cs="Arial"/>
          <w:lang w:val="es-CO"/>
        </w:rPr>
        <w:t xml:space="preserve"> Por otro lado,</w:t>
      </w:r>
      <w:r w:rsidR="002C0FB9">
        <w:rPr>
          <w:rFonts w:ascii="Arial" w:hAnsi="Arial" w:cs="Arial"/>
          <w:lang w:val="es-CO"/>
        </w:rPr>
        <w:t xml:space="preserve"> se ha encontrado</w:t>
      </w:r>
      <w:r w:rsidR="00976938">
        <w:rPr>
          <w:rFonts w:ascii="Arial" w:hAnsi="Arial" w:cs="Arial"/>
          <w:lang w:val="es-CO"/>
        </w:rPr>
        <w:t xml:space="preserve"> </w:t>
      </w:r>
      <w:r w:rsidR="002C0FB9">
        <w:rPr>
          <w:rFonts w:ascii="Arial" w:hAnsi="Arial" w:cs="Arial"/>
          <w:lang w:val="es-CO"/>
        </w:rPr>
        <w:t>(</w:t>
      </w:r>
      <w:proofErr w:type="spellStart"/>
      <w:r w:rsidR="00976938">
        <w:rPr>
          <w:rFonts w:ascii="Arial" w:hAnsi="Arial" w:cs="Arial"/>
          <w:lang w:val="es-CO"/>
        </w:rPr>
        <w:t>Goula</w:t>
      </w:r>
      <w:r w:rsidR="00850707">
        <w:rPr>
          <w:rFonts w:ascii="Arial" w:hAnsi="Arial" w:cs="Arial"/>
          <w:lang w:val="es-CO"/>
        </w:rPr>
        <w:t>rt</w:t>
      </w:r>
      <w:proofErr w:type="spellEnd"/>
      <w:r w:rsidR="00850707">
        <w:rPr>
          <w:rFonts w:ascii="Arial" w:hAnsi="Arial" w:cs="Arial"/>
          <w:lang w:val="es-CO"/>
        </w:rPr>
        <w:t xml:space="preserve"> </w:t>
      </w:r>
      <w:r w:rsidR="00850707" w:rsidRPr="00CA7D72">
        <w:rPr>
          <w:rFonts w:ascii="Arial" w:hAnsi="Arial" w:cs="Arial"/>
          <w:i/>
          <w:lang w:val="es-CO"/>
        </w:rPr>
        <w:t>et al</w:t>
      </w:r>
      <w:r w:rsidR="00850707">
        <w:rPr>
          <w:rFonts w:ascii="Arial" w:hAnsi="Arial" w:cs="Arial"/>
          <w:lang w:val="es-CO"/>
        </w:rPr>
        <w:t>., 2014</w:t>
      </w:r>
      <w:r w:rsidR="002C0FB9">
        <w:rPr>
          <w:rFonts w:ascii="Arial" w:hAnsi="Arial" w:cs="Arial"/>
          <w:lang w:val="es-CO"/>
        </w:rPr>
        <w:t xml:space="preserve">) que </w:t>
      </w:r>
      <w:r w:rsidR="00850707">
        <w:rPr>
          <w:rFonts w:ascii="Arial" w:hAnsi="Arial" w:cs="Arial"/>
          <w:lang w:val="es-CO"/>
        </w:rPr>
        <w:t xml:space="preserve">  </w:t>
      </w:r>
      <w:r w:rsidR="00850707" w:rsidRPr="00CA7D72">
        <w:rPr>
          <w:rFonts w:ascii="Arial" w:hAnsi="Arial" w:cs="Arial"/>
          <w:i/>
          <w:lang w:val="es-CO"/>
        </w:rPr>
        <w:t>R. mucilaginosa</w:t>
      </w:r>
      <w:r w:rsidR="00850707">
        <w:rPr>
          <w:rFonts w:ascii="Arial" w:hAnsi="Arial" w:cs="Arial"/>
          <w:lang w:val="es-CO"/>
        </w:rPr>
        <w:t xml:space="preserve"> y </w:t>
      </w:r>
      <w:r w:rsidR="00850707" w:rsidRPr="00CA7D72">
        <w:rPr>
          <w:rFonts w:ascii="Arial" w:hAnsi="Arial" w:cs="Arial"/>
          <w:i/>
          <w:lang w:val="es-CO"/>
        </w:rPr>
        <w:t xml:space="preserve">R. </w:t>
      </w:r>
      <w:proofErr w:type="spellStart"/>
      <w:r w:rsidR="00850707" w:rsidRPr="00CA7D72">
        <w:rPr>
          <w:rFonts w:ascii="Arial" w:hAnsi="Arial" w:cs="Arial"/>
          <w:i/>
          <w:lang w:val="es-CO"/>
        </w:rPr>
        <w:t>diobovatum</w:t>
      </w:r>
      <w:proofErr w:type="spellEnd"/>
      <w:r w:rsidR="002C0FB9">
        <w:rPr>
          <w:rFonts w:ascii="Arial" w:hAnsi="Arial" w:cs="Arial"/>
          <w:lang w:val="es-CO"/>
        </w:rPr>
        <w:t xml:space="preserve"> no producen </w:t>
      </w:r>
      <w:proofErr w:type="spellStart"/>
      <w:r w:rsidR="00850707">
        <w:rPr>
          <w:rFonts w:ascii="Arial" w:hAnsi="Arial" w:cs="Arial"/>
          <w:lang w:val="es-CO"/>
        </w:rPr>
        <w:t>biosurfactantes</w:t>
      </w:r>
      <w:proofErr w:type="spellEnd"/>
      <w:r w:rsidR="00850707">
        <w:rPr>
          <w:rFonts w:ascii="Arial" w:hAnsi="Arial" w:cs="Arial"/>
          <w:lang w:val="es-CO"/>
        </w:rPr>
        <w:t xml:space="preserve"> en un medio con gasolina como única fuente de carbono, </w:t>
      </w:r>
      <w:r w:rsidR="00850707" w:rsidRPr="00CA7D72">
        <w:rPr>
          <w:rFonts w:ascii="Arial" w:hAnsi="Arial" w:cs="Arial"/>
          <w:lang w:val="es-CO"/>
        </w:rPr>
        <w:t>lo cual podr</w:t>
      </w:r>
      <w:r w:rsidR="002C0FB9" w:rsidRPr="00CA7D72">
        <w:rPr>
          <w:rFonts w:ascii="Arial" w:hAnsi="Arial" w:cs="Arial"/>
          <w:lang w:val="es-CO"/>
        </w:rPr>
        <w:t>ía dar indicios</w:t>
      </w:r>
      <w:r w:rsidR="00850707" w:rsidRPr="00CA7D72">
        <w:rPr>
          <w:rFonts w:ascii="Arial" w:hAnsi="Arial" w:cs="Arial"/>
          <w:lang w:val="es-CO"/>
        </w:rPr>
        <w:t xml:space="preserve"> que, en los tanques, las levaduras </w:t>
      </w:r>
      <w:r w:rsidR="002C0FB9">
        <w:rPr>
          <w:rFonts w:ascii="Arial" w:hAnsi="Arial" w:cs="Arial"/>
          <w:lang w:val="es-CO"/>
        </w:rPr>
        <w:t xml:space="preserve">identificadas </w:t>
      </w:r>
      <w:r w:rsidR="00850707" w:rsidRPr="00CA7D72">
        <w:rPr>
          <w:rFonts w:ascii="Arial" w:hAnsi="Arial" w:cs="Arial"/>
          <w:lang w:val="es-CO"/>
        </w:rPr>
        <w:t>no producirían</w:t>
      </w:r>
      <w:r w:rsidR="00850707">
        <w:rPr>
          <w:rFonts w:ascii="Arial" w:hAnsi="Arial" w:cs="Arial"/>
          <w:lang w:val="es-CO"/>
        </w:rPr>
        <w:t xml:space="preserve"> </w:t>
      </w:r>
      <w:r w:rsidR="009B3190">
        <w:rPr>
          <w:rFonts w:ascii="Arial" w:hAnsi="Arial" w:cs="Arial"/>
          <w:lang w:val="es-CO"/>
        </w:rPr>
        <w:t xml:space="preserve">estos </w:t>
      </w:r>
      <w:r w:rsidR="00850707">
        <w:rPr>
          <w:rFonts w:ascii="Arial" w:hAnsi="Arial" w:cs="Arial"/>
          <w:lang w:val="es-CO"/>
        </w:rPr>
        <w:t xml:space="preserve">compuestos, al estar permanentemente expuestas a </w:t>
      </w:r>
      <w:r w:rsidR="009B3190">
        <w:rPr>
          <w:rFonts w:ascii="Arial" w:hAnsi="Arial" w:cs="Arial"/>
          <w:lang w:val="es-CO"/>
        </w:rPr>
        <w:t>e</w:t>
      </w:r>
      <w:r w:rsidR="00850707">
        <w:rPr>
          <w:rFonts w:ascii="Arial" w:hAnsi="Arial" w:cs="Arial"/>
          <w:lang w:val="es-CO"/>
        </w:rPr>
        <w:t>ste combustible.</w:t>
      </w:r>
      <w:r w:rsidR="0005466C">
        <w:rPr>
          <w:rFonts w:ascii="Arial" w:hAnsi="Arial" w:cs="Arial"/>
          <w:lang w:val="es-CO"/>
        </w:rPr>
        <w:t xml:space="preserve"> </w:t>
      </w:r>
      <w:r w:rsidR="00850707">
        <w:rPr>
          <w:rFonts w:ascii="Arial" w:hAnsi="Arial" w:cs="Arial"/>
          <w:lang w:val="es-CO"/>
        </w:rPr>
        <w:t xml:space="preserve">En cuanto a </w:t>
      </w:r>
      <w:r w:rsidR="00850707" w:rsidRPr="00CA7D72">
        <w:rPr>
          <w:rFonts w:ascii="Arial" w:hAnsi="Arial" w:cs="Arial"/>
          <w:lang w:val="es-CO"/>
        </w:rPr>
        <w:t xml:space="preserve">la </w:t>
      </w:r>
      <w:r w:rsidR="002C0FB9" w:rsidRPr="00CA7D72">
        <w:rPr>
          <w:rFonts w:ascii="Arial" w:hAnsi="Arial" w:cs="Arial"/>
          <w:lang w:val="es-CO"/>
        </w:rPr>
        <w:t>presencia d</w:t>
      </w:r>
      <w:r w:rsidR="00850707" w:rsidRPr="00CA7D72">
        <w:rPr>
          <w:rFonts w:ascii="Arial" w:hAnsi="Arial" w:cs="Arial"/>
          <w:lang w:val="es-CO"/>
        </w:rPr>
        <w:t xml:space="preserve">el </w:t>
      </w:r>
      <w:r w:rsidR="002A5F86" w:rsidRPr="00CA7D72">
        <w:rPr>
          <w:rFonts w:ascii="Arial" w:hAnsi="Arial" w:cs="Arial"/>
          <w:lang w:val="es-CO"/>
        </w:rPr>
        <w:t xml:space="preserve">género </w:t>
      </w:r>
      <w:proofErr w:type="spellStart"/>
      <w:r w:rsidR="002A5F86" w:rsidRPr="00CA7D72">
        <w:rPr>
          <w:rFonts w:ascii="Arial" w:hAnsi="Arial" w:cs="Arial"/>
          <w:i/>
          <w:lang w:val="es-CO"/>
        </w:rPr>
        <w:t>Rhodotorula</w:t>
      </w:r>
      <w:proofErr w:type="spellEnd"/>
      <w:r w:rsidR="00850707">
        <w:rPr>
          <w:rFonts w:ascii="Arial" w:hAnsi="Arial" w:cs="Arial"/>
          <w:i/>
          <w:lang w:val="es-CO"/>
        </w:rPr>
        <w:t xml:space="preserve"> </w:t>
      </w:r>
      <w:r w:rsidR="00850707">
        <w:rPr>
          <w:rFonts w:ascii="Arial" w:hAnsi="Arial" w:cs="Arial"/>
          <w:lang w:val="es-CO"/>
        </w:rPr>
        <w:t xml:space="preserve">en los tanques de </w:t>
      </w:r>
      <w:r w:rsidR="00D50F57">
        <w:rPr>
          <w:rFonts w:ascii="Arial" w:hAnsi="Arial" w:cs="Arial"/>
          <w:lang w:val="es-CO"/>
        </w:rPr>
        <w:t>gasolina, se han</w:t>
      </w:r>
      <w:r w:rsidR="00850707">
        <w:rPr>
          <w:rFonts w:ascii="Arial" w:hAnsi="Arial" w:cs="Arial"/>
          <w:lang w:val="es-CO"/>
        </w:rPr>
        <w:t xml:space="preserve"> </w:t>
      </w:r>
      <w:r w:rsidR="00D50F57">
        <w:rPr>
          <w:rFonts w:ascii="Arial" w:hAnsi="Arial" w:cs="Arial"/>
          <w:lang w:val="es-CO"/>
        </w:rPr>
        <w:t>reportado</w:t>
      </w:r>
      <w:r w:rsidR="00850707">
        <w:rPr>
          <w:rFonts w:ascii="Arial" w:hAnsi="Arial" w:cs="Arial"/>
          <w:lang w:val="es-CO"/>
        </w:rPr>
        <w:t xml:space="preserve"> </w:t>
      </w:r>
      <w:r w:rsidR="002A5F86">
        <w:rPr>
          <w:rFonts w:ascii="Arial" w:hAnsi="Arial" w:cs="Arial"/>
          <w:lang w:val="es-CO"/>
        </w:rPr>
        <w:t xml:space="preserve">en tanques </w:t>
      </w:r>
      <w:r w:rsidR="00830427">
        <w:rPr>
          <w:rFonts w:ascii="Arial" w:hAnsi="Arial" w:cs="Arial"/>
          <w:lang w:val="es-CO"/>
        </w:rPr>
        <w:t xml:space="preserve">de </w:t>
      </w:r>
      <w:r w:rsidR="00C45D9B">
        <w:rPr>
          <w:rFonts w:ascii="Arial" w:hAnsi="Arial" w:cs="Arial"/>
          <w:lang w:val="es-CO"/>
        </w:rPr>
        <w:t>combustible de aviones (</w:t>
      </w:r>
      <w:proofErr w:type="spellStart"/>
      <w:r w:rsidR="00C45D9B">
        <w:rPr>
          <w:rFonts w:ascii="Arial" w:hAnsi="Arial" w:cs="Arial"/>
          <w:iCs/>
          <w:color w:val="000000"/>
          <w:lang w:val="es-CO"/>
        </w:rPr>
        <w:t>Rauch</w:t>
      </w:r>
      <w:proofErr w:type="spellEnd"/>
      <w:r w:rsidR="00C45D9B">
        <w:rPr>
          <w:rFonts w:ascii="Arial" w:hAnsi="Arial" w:cs="Arial"/>
          <w:iCs/>
          <w:color w:val="000000"/>
          <w:lang w:val="es-CO"/>
        </w:rPr>
        <w:t xml:space="preserve"> </w:t>
      </w:r>
      <w:r w:rsidR="00C45D9B">
        <w:rPr>
          <w:rFonts w:ascii="Arial" w:hAnsi="Arial" w:cs="Arial"/>
          <w:i/>
          <w:iCs/>
          <w:color w:val="000000"/>
          <w:lang w:val="es-CO"/>
        </w:rPr>
        <w:t>et al</w:t>
      </w:r>
      <w:r w:rsidR="00C45D9B">
        <w:rPr>
          <w:rFonts w:ascii="Arial" w:hAnsi="Arial" w:cs="Arial"/>
          <w:iCs/>
          <w:color w:val="000000"/>
          <w:lang w:val="es-CO"/>
        </w:rPr>
        <w:t>., 2006), así como en depósitos de</w:t>
      </w:r>
      <w:r w:rsidR="00C45D9B">
        <w:rPr>
          <w:rFonts w:ascii="Arial" w:hAnsi="Arial" w:cs="Arial"/>
          <w:lang w:val="es-CO"/>
        </w:rPr>
        <w:t xml:space="preserve"> </w:t>
      </w:r>
      <w:r w:rsidR="00830427">
        <w:rPr>
          <w:rFonts w:ascii="Arial" w:hAnsi="Arial" w:cs="Arial"/>
          <w:lang w:val="es-CO"/>
        </w:rPr>
        <w:t>almacenamiento con residuos de</w:t>
      </w:r>
      <w:r w:rsidR="00C45D9B">
        <w:rPr>
          <w:rFonts w:ascii="Arial" w:hAnsi="Arial" w:cs="Arial"/>
          <w:lang w:val="es-CO"/>
        </w:rPr>
        <w:t xml:space="preserve"> lubricantes aceitosos</w:t>
      </w:r>
      <w:r w:rsidR="00551B9A">
        <w:rPr>
          <w:rFonts w:ascii="Arial" w:hAnsi="Arial" w:cs="Arial"/>
          <w:lang w:val="es-CO"/>
        </w:rPr>
        <w:t xml:space="preserve"> y suelos contaminados por hidrocarburos</w:t>
      </w:r>
      <w:r w:rsidR="00C45D9B">
        <w:rPr>
          <w:rFonts w:ascii="Arial" w:hAnsi="Arial" w:cs="Arial"/>
          <w:lang w:val="es-CO"/>
        </w:rPr>
        <w:t xml:space="preserve"> (</w:t>
      </w:r>
      <w:proofErr w:type="spellStart"/>
      <w:r w:rsidR="002A5F86">
        <w:rPr>
          <w:rFonts w:ascii="Arial" w:hAnsi="Arial" w:cs="Arial"/>
          <w:lang w:val="es-CO"/>
        </w:rPr>
        <w:t>Goulart</w:t>
      </w:r>
      <w:proofErr w:type="spellEnd"/>
      <w:r w:rsidR="002A5F86">
        <w:rPr>
          <w:rFonts w:ascii="Arial" w:hAnsi="Arial" w:cs="Arial"/>
          <w:lang w:val="es-CO"/>
        </w:rPr>
        <w:t xml:space="preserve"> </w:t>
      </w:r>
      <w:r w:rsidR="002A5F86" w:rsidRPr="00CA7D72">
        <w:rPr>
          <w:rFonts w:ascii="Arial" w:hAnsi="Arial" w:cs="Arial"/>
          <w:i/>
          <w:lang w:val="es-CO"/>
        </w:rPr>
        <w:t>et al</w:t>
      </w:r>
      <w:r w:rsidR="002A5F86">
        <w:rPr>
          <w:rFonts w:ascii="Arial" w:hAnsi="Arial" w:cs="Arial"/>
          <w:lang w:val="es-CO"/>
        </w:rPr>
        <w:t>., 2014</w:t>
      </w:r>
      <w:r w:rsidR="00C45D9B">
        <w:rPr>
          <w:rFonts w:ascii="Arial" w:hAnsi="Arial" w:cs="Arial"/>
          <w:lang w:val="es-CO"/>
        </w:rPr>
        <w:t>).</w:t>
      </w:r>
      <w:r w:rsidR="00C44C49">
        <w:rPr>
          <w:rFonts w:ascii="Arial" w:hAnsi="Arial" w:cs="Arial"/>
          <w:lang w:val="es-CO"/>
        </w:rPr>
        <w:t xml:space="preserve"> S</w:t>
      </w:r>
      <w:r w:rsidR="00D543B8">
        <w:rPr>
          <w:rFonts w:ascii="Arial" w:hAnsi="Arial" w:cs="Arial"/>
          <w:lang w:val="es-CO"/>
        </w:rPr>
        <w:t>in embargo,</w:t>
      </w:r>
      <w:r w:rsidR="00C45D9B">
        <w:rPr>
          <w:rFonts w:ascii="Arial" w:hAnsi="Arial" w:cs="Arial"/>
          <w:lang w:val="es-CO"/>
        </w:rPr>
        <w:t xml:space="preserve"> </w:t>
      </w:r>
      <w:r w:rsidR="00D543B8">
        <w:rPr>
          <w:rFonts w:ascii="Arial" w:hAnsi="Arial" w:cs="Arial"/>
          <w:lang w:val="es-CO"/>
        </w:rPr>
        <w:t>l</w:t>
      </w:r>
      <w:r w:rsidR="00C45D9B">
        <w:rPr>
          <w:rFonts w:ascii="Arial" w:hAnsi="Arial" w:cs="Arial"/>
          <w:lang w:val="es-CO"/>
        </w:rPr>
        <w:t xml:space="preserve">a diversidad de levaduras degradadoras de PAH reportadas para tanques de almacenamiento de hidrocarburos es aún muy limitada, </w:t>
      </w:r>
      <w:r w:rsidR="0012619E">
        <w:rPr>
          <w:rFonts w:ascii="Arial" w:hAnsi="Arial" w:cs="Arial"/>
          <w:lang w:val="es-CO"/>
        </w:rPr>
        <w:t>conociéndose algunos</w:t>
      </w:r>
      <w:r w:rsidR="00C45D9B">
        <w:rPr>
          <w:rFonts w:ascii="Arial" w:hAnsi="Arial" w:cs="Arial"/>
          <w:lang w:val="es-CO"/>
        </w:rPr>
        <w:t xml:space="preserve"> géneros como </w:t>
      </w:r>
      <w:proofErr w:type="spellStart"/>
      <w:r w:rsidR="00C45D9B">
        <w:rPr>
          <w:rFonts w:ascii="Arial" w:hAnsi="Arial" w:cs="Arial"/>
          <w:i/>
          <w:lang w:val="es-CO"/>
        </w:rPr>
        <w:t>Candida</w:t>
      </w:r>
      <w:proofErr w:type="spellEnd"/>
      <w:r w:rsidR="00C45D9B">
        <w:rPr>
          <w:rFonts w:ascii="Arial" w:hAnsi="Arial" w:cs="Arial"/>
          <w:lang w:val="es-CO"/>
        </w:rPr>
        <w:t xml:space="preserve">, </w:t>
      </w:r>
      <w:proofErr w:type="spellStart"/>
      <w:r w:rsidR="00C45D9B">
        <w:rPr>
          <w:rFonts w:ascii="Arial" w:hAnsi="Arial" w:cs="Arial"/>
          <w:i/>
          <w:lang w:val="es-CO"/>
        </w:rPr>
        <w:t>Meyerozyma</w:t>
      </w:r>
      <w:proofErr w:type="spellEnd"/>
      <w:r w:rsidR="00C45D9B">
        <w:rPr>
          <w:rFonts w:ascii="Arial" w:hAnsi="Arial" w:cs="Arial"/>
          <w:lang w:val="es-CO"/>
        </w:rPr>
        <w:t xml:space="preserve">, </w:t>
      </w:r>
      <w:proofErr w:type="spellStart"/>
      <w:r w:rsidR="00C45D9B">
        <w:rPr>
          <w:rFonts w:ascii="Arial" w:hAnsi="Arial" w:cs="Arial"/>
          <w:i/>
          <w:lang w:val="es-CO"/>
        </w:rPr>
        <w:t>Wickerhamia</w:t>
      </w:r>
      <w:proofErr w:type="spellEnd"/>
      <w:r w:rsidR="00C45D9B">
        <w:rPr>
          <w:rFonts w:ascii="Arial" w:hAnsi="Arial" w:cs="Arial"/>
          <w:lang w:val="es-CO"/>
        </w:rPr>
        <w:t xml:space="preserve">, </w:t>
      </w:r>
      <w:proofErr w:type="spellStart"/>
      <w:r w:rsidR="00C45D9B">
        <w:rPr>
          <w:rFonts w:ascii="Arial" w:hAnsi="Arial" w:cs="Arial"/>
          <w:i/>
          <w:lang w:val="es-CO"/>
        </w:rPr>
        <w:t>Saccharomyces</w:t>
      </w:r>
      <w:proofErr w:type="spellEnd"/>
      <w:r w:rsidR="00C45D9B">
        <w:rPr>
          <w:rFonts w:ascii="Arial" w:hAnsi="Arial" w:cs="Arial"/>
          <w:lang w:val="es-CO"/>
        </w:rPr>
        <w:t xml:space="preserve"> (</w:t>
      </w:r>
      <w:proofErr w:type="spellStart"/>
      <w:r w:rsidR="00C45D9B">
        <w:rPr>
          <w:rFonts w:ascii="Arial" w:hAnsi="Arial" w:cs="Arial"/>
          <w:lang w:val="es-CO"/>
        </w:rPr>
        <w:t>Itah</w:t>
      </w:r>
      <w:proofErr w:type="spellEnd"/>
      <w:r w:rsidR="00C45D9B">
        <w:rPr>
          <w:rFonts w:ascii="Arial" w:hAnsi="Arial" w:cs="Arial"/>
          <w:lang w:val="es-CO"/>
        </w:rPr>
        <w:t xml:space="preserve"> </w:t>
      </w:r>
      <w:r w:rsidR="00C45D9B">
        <w:rPr>
          <w:rFonts w:ascii="Arial" w:hAnsi="Arial" w:cs="Arial"/>
          <w:i/>
          <w:lang w:val="es-CO"/>
        </w:rPr>
        <w:t>et al</w:t>
      </w:r>
      <w:r w:rsidR="00C45D9B">
        <w:rPr>
          <w:rFonts w:ascii="Arial" w:hAnsi="Arial" w:cs="Arial"/>
          <w:lang w:val="es-CO"/>
        </w:rPr>
        <w:t xml:space="preserve">., 2009), </w:t>
      </w:r>
      <w:proofErr w:type="spellStart"/>
      <w:r w:rsidR="00C45D9B">
        <w:rPr>
          <w:rFonts w:ascii="Arial" w:hAnsi="Arial" w:cs="Arial"/>
          <w:i/>
          <w:lang w:val="es-CO"/>
        </w:rPr>
        <w:t>Yarrowia</w:t>
      </w:r>
      <w:proofErr w:type="spellEnd"/>
      <w:r w:rsidR="00C45D9B">
        <w:rPr>
          <w:rFonts w:ascii="Arial" w:hAnsi="Arial" w:cs="Arial"/>
          <w:lang w:val="es-CO"/>
        </w:rPr>
        <w:t xml:space="preserve"> </w:t>
      </w:r>
      <w:r w:rsidR="00C45D9B">
        <w:rPr>
          <w:rFonts w:ascii="Arial" w:eastAsia="Times New Roman" w:hAnsi="Arial" w:cs="Arial"/>
          <w:lang w:val="es-CO" w:eastAsia="es-CO"/>
        </w:rPr>
        <w:t>(</w:t>
      </w:r>
      <w:proofErr w:type="spellStart"/>
      <w:r w:rsidR="00C45D9B">
        <w:rPr>
          <w:rFonts w:ascii="Arial" w:eastAsia="Times New Roman" w:hAnsi="Arial" w:cs="Arial"/>
          <w:lang w:val="es-CO" w:eastAsia="es-CO"/>
        </w:rPr>
        <w:t>Mauersberger</w:t>
      </w:r>
      <w:proofErr w:type="spellEnd"/>
      <w:r w:rsidR="00C45D9B">
        <w:rPr>
          <w:rFonts w:ascii="Arial" w:eastAsia="Times New Roman" w:hAnsi="Arial" w:cs="Arial"/>
          <w:lang w:val="es-CO" w:eastAsia="es-CO"/>
        </w:rPr>
        <w:t xml:space="preserve"> </w:t>
      </w:r>
      <w:r w:rsidR="00C45D9B">
        <w:rPr>
          <w:rFonts w:ascii="Arial" w:eastAsia="Times New Roman" w:hAnsi="Arial" w:cs="Arial"/>
          <w:i/>
          <w:lang w:val="es-CO" w:eastAsia="es-CO"/>
        </w:rPr>
        <w:t>et al</w:t>
      </w:r>
      <w:r w:rsidR="00C45D9B">
        <w:rPr>
          <w:rFonts w:ascii="Arial" w:eastAsia="Times New Roman" w:hAnsi="Arial" w:cs="Arial"/>
          <w:lang w:val="es-CO" w:eastAsia="es-CO"/>
        </w:rPr>
        <w:t>., 2001),</w:t>
      </w:r>
      <w:r w:rsidR="00C45D9B">
        <w:rPr>
          <w:rFonts w:ascii="Arial" w:hAnsi="Arial" w:cs="Arial"/>
          <w:lang w:val="es-CO"/>
        </w:rPr>
        <w:t xml:space="preserve"> </w:t>
      </w:r>
      <w:proofErr w:type="spellStart"/>
      <w:r w:rsidR="00C45D9B">
        <w:rPr>
          <w:rFonts w:ascii="Arial" w:hAnsi="Arial" w:cs="Arial"/>
          <w:i/>
          <w:lang w:val="es-CO"/>
        </w:rPr>
        <w:t>Cryptococcus</w:t>
      </w:r>
      <w:proofErr w:type="spellEnd"/>
      <w:r w:rsidR="00C45D9B">
        <w:rPr>
          <w:rFonts w:ascii="Arial" w:hAnsi="Arial" w:cs="Arial"/>
          <w:lang w:val="es-CO"/>
        </w:rPr>
        <w:t xml:space="preserve">, </w:t>
      </w:r>
      <w:proofErr w:type="spellStart"/>
      <w:r w:rsidR="00C45D9B">
        <w:rPr>
          <w:rFonts w:ascii="Arial" w:hAnsi="Arial" w:cs="Arial"/>
          <w:i/>
          <w:lang w:val="es-CO"/>
        </w:rPr>
        <w:t>Torulopsis</w:t>
      </w:r>
      <w:proofErr w:type="spellEnd"/>
      <w:r w:rsidR="00C45D9B">
        <w:rPr>
          <w:rFonts w:ascii="Arial" w:hAnsi="Arial" w:cs="Arial"/>
          <w:lang w:val="es-CO"/>
        </w:rPr>
        <w:t xml:space="preserve"> y </w:t>
      </w:r>
      <w:proofErr w:type="spellStart"/>
      <w:r w:rsidR="00C45D9B">
        <w:rPr>
          <w:rFonts w:ascii="Arial" w:hAnsi="Arial" w:cs="Arial"/>
          <w:i/>
          <w:lang w:val="es-CO"/>
        </w:rPr>
        <w:t>Trichosporon</w:t>
      </w:r>
      <w:proofErr w:type="spellEnd"/>
      <w:r w:rsidR="00C45D9B">
        <w:rPr>
          <w:rFonts w:ascii="Arial" w:hAnsi="Arial" w:cs="Arial"/>
          <w:lang w:val="es-CO"/>
        </w:rPr>
        <w:t xml:space="preserve"> (Thurston </w:t>
      </w:r>
      <w:r w:rsidR="00C45D9B">
        <w:rPr>
          <w:rFonts w:ascii="Arial" w:hAnsi="Arial" w:cs="Arial"/>
          <w:i/>
          <w:lang w:val="es-CO"/>
        </w:rPr>
        <w:t>et al</w:t>
      </w:r>
      <w:r w:rsidR="00C45D9B">
        <w:rPr>
          <w:rFonts w:ascii="Arial" w:hAnsi="Arial" w:cs="Arial"/>
          <w:lang w:val="es-CO"/>
        </w:rPr>
        <w:t>., 1994)</w:t>
      </w:r>
      <w:r w:rsidR="002A5F86">
        <w:rPr>
          <w:rFonts w:ascii="Arial" w:hAnsi="Arial" w:cs="Arial"/>
          <w:lang w:val="es-CO"/>
        </w:rPr>
        <w:t>.</w:t>
      </w:r>
      <w:r w:rsidR="00830427">
        <w:rPr>
          <w:rFonts w:ascii="Arial" w:hAnsi="Arial" w:cs="Arial"/>
          <w:lang w:val="es-CO"/>
        </w:rPr>
        <w:t xml:space="preserve"> </w:t>
      </w:r>
      <w:r w:rsidR="00D543B8">
        <w:rPr>
          <w:rFonts w:ascii="Arial" w:hAnsi="Arial" w:cs="Arial"/>
          <w:lang w:val="es-CO"/>
        </w:rPr>
        <w:t xml:space="preserve">En el presente estudio se identificaron tres cepas del género </w:t>
      </w:r>
      <w:proofErr w:type="spellStart"/>
      <w:r w:rsidR="00D543B8" w:rsidRPr="00CA7D72">
        <w:rPr>
          <w:rFonts w:ascii="Arial" w:hAnsi="Arial" w:cs="Arial"/>
          <w:i/>
          <w:color w:val="000000" w:themeColor="text1"/>
          <w:lang w:val="es-CO"/>
        </w:rPr>
        <w:t>Rhodotorula</w:t>
      </w:r>
      <w:proofErr w:type="spellEnd"/>
      <w:r w:rsidR="00691D3F" w:rsidRPr="00CA7D72">
        <w:rPr>
          <w:rFonts w:ascii="Arial" w:hAnsi="Arial" w:cs="Arial"/>
          <w:i/>
          <w:color w:val="000000" w:themeColor="text1"/>
          <w:lang w:val="es-CO"/>
        </w:rPr>
        <w:t xml:space="preserve">. </w:t>
      </w:r>
      <w:r w:rsidR="00061791" w:rsidRPr="00CA7D72">
        <w:rPr>
          <w:rFonts w:ascii="Arial" w:hAnsi="Arial" w:cs="Arial"/>
          <w:i/>
          <w:color w:val="000000" w:themeColor="text1"/>
          <w:lang w:val="es-CO"/>
        </w:rPr>
        <w:t xml:space="preserve"> </w:t>
      </w:r>
      <w:r w:rsidR="00691D3F">
        <w:rPr>
          <w:rFonts w:ascii="Arial" w:hAnsi="Arial" w:cs="Arial"/>
          <w:lang w:val="es-CO"/>
        </w:rPr>
        <w:t>L</w:t>
      </w:r>
      <w:r w:rsidR="00D543B8">
        <w:rPr>
          <w:rFonts w:ascii="Arial" w:hAnsi="Arial" w:cs="Arial"/>
          <w:lang w:val="es-CO"/>
        </w:rPr>
        <w:t xml:space="preserve">os aislamientos C1C y C3RCS corresponden a la especie </w:t>
      </w:r>
      <w:r w:rsidR="00D543B8">
        <w:rPr>
          <w:rFonts w:ascii="Arial" w:hAnsi="Arial" w:cs="Arial"/>
          <w:i/>
          <w:lang w:val="es-CO"/>
        </w:rPr>
        <w:t xml:space="preserve">R.  </w:t>
      </w:r>
      <w:proofErr w:type="spellStart"/>
      <w:proofErr w:type="gramStart"/>
      <w:r w:rsidR="00D543B8">
        <w:rPr>
          <w:rFonts w:ascii="Arial" w:hAnsi="Arial" w:cs="Arial"/>
          <w:i/>
          <w:lang w:val="es-CO"/>
        </w:rPr>
        <w:t>calyptogenae</w:t>
      </w:r>
      <w:proofErr w:type="spellEnd"/>
      <w:proofErr w:type="gramEnd"/>
      <w:r w:rsidR="00D543B8">
        <w:rPr>
          <w:rFonts w:ascii="Arial" w:hAnsi="Arial" w:cs="Arial"/>
          <w:i/>
          <w:lang w:val="es-CO"/>
        </w:rPr>
        <w:t>,</w:t>
      </w:r>
      <w:r w:rsidR="00D543B8">
        <w:rPr>
          <w:rFonts w:ascii="Arial" w:hAnsi="Arial" w:cs="Arial"/>
          <w:lang w:val="es-CO"/>
        </w:rPr>
        <w:t xml:space="preserve"> (99.8 % de identidad) y el aislamiento C1NR, corresponde a </w:t>
      </w:r>
      <w:r w:rsidR="00D543B8">
        <w:rPr>
          <w:rFonts w:ascii="Arial" w:hAnsi="Arial" w:cs="Arial"/>
          <w:i/>
          <w:lang w:val="es-CO"/>
        </w:rPr>
        <w:t xml:space="preserve">R. </w:t>
      </w:r>
      <w:proofErr w:type="spellStart"/>
      <w:r w:rsidR="00D543B8">
        <w:rPr>
          <w:rFonts w:ascii="Arial" w:hAnsi="Arial" w:cs="Arial"/>
          <w:i/>
          <w:lang w:val="es-CO"/>
        </w:rPr>
        <w:t>dairenensis</w:t>
      </w:r>
      <w:proofErr w:type="spellEnd"/>
      <w:r w:rsidR="00D543B8">
        <w:rPr>
          <w:rFonts w:ascii="Arial" w:hAnsi="Arial" w:cs="Arial"/>
          <w:lang w:val="es-CO"/>
        </w:rPr>
        <w:t xml:space="preserve"> (99.8% de identidad</w:t>
      </w:r>
      <w:r w:rsidR="00C44C49">
        <w:rPr>
          <w:rFonts w:ascii="Arial" w:hAnsi="Arial" w:cs="Arial"/>
          <w:lang w:val="es-CO"/>
        </w:rPr>
        <w:t>)</w:t>
      </w:r>
      <w:r w:rsidR="00D543B8">
        <w:rPr>
          <w:rFonts w:ascii="Arial" w:hAnsi="Arial" w:cs="Arial"/>
          <w:lang w:val="es-CO"/>
        </w:rPr>
        <w:t xml:space="preserve">. Otras especies de </w:t>
      </w:r>
      <w:r w:rsidR="009B3190">
        <w:rPr>
          <w:rFonts w:ascii="Arial" w:hAnsi="Arial" w:cs="Arial"/>
          <w:lang w:val="es-CO"/>
        </w:rPr>
        <w:t>e</w:t>
      </w:r>
      <w:r w:rsidR="00D543B8">
        <w:rPr>
          <w:rFonts w:ascii="Arial" w:hAnsi="Arial" w:cs="Arial"/>
          <w:lang w:val="es-CO"/>
        </w:rPr>
        <w:t xml:space="preserve">ste género como </w:t>
      </w:r>
      <w:r w:rsidR="00D543B8">
        <w:rPr>
          <w:rFonts w:ascii="Arial" w:hAnsi="Arial" w:cs="Arial"/>
          <w:i/>
          <w:lang w:val="es-CO"/>
        </w:rPr>
        <w:t>R. mucilaginosa</w:t>
      </w:r>
      <w:r w:rsidR="00D543B8">
        <w:rPr>
          <w:rFonts w:ascii="Arial" w:hAnsi="Arial" w:cs="Arial"/>
          <w:lang w:val="es-CO"/>
        </w:rPr>
        <w:t xml:space="preserve"> (</w:t>
      </w:r>
      <w:proofErr w:type="spellStart"/>
      <w:r w:rsidR="00D543B8">
        <w:rPr>
          <w:rFonts w:ascii="Arial" w:hAnsi="Arial" w:cs="Arial"/>
          <w:lang w:val="es-CO"/>
        </w:rPr>
        <w:t>Goulart</w:t>
      </w:r>
      <w:proofErr w:type="spellEnd"/>
      <w:r w:rsidR="00D543B8">
        <w:rPr>
          <w:rFonts w:ascii="Arial" w:hAnsi="Arial" w:cs="Arial"/>
          <w:lang w:val="es-CO"/>
        </w:rPr>
        <w:t xml:space="preserve"> </w:t>
      </w:r>
      <w:r w:rsidR="00D543B8">
        <w:rPr>
          <w:rFonts w:ascii="Arial" w:hAnsi="Arial" w:cs="Arial"/>
          <w:i/>
          <w:lang w:val="es-CO"/>
        </w:rPr>
        <w:t>et al</w:t>
      </w:r>
      <w:r w:rsidR="00D543B8">
        <w:rPr>
          <w:rFonts w:ascii="Arial" w:hAnsi="Arial" w:cs="Arial"/>
          <w:lang w:val="es-CO"/>
        </w:rPr>
        <w:t xml:space="preserve">., 2014) y </w:t>
      </w:r>
      <w:r w:rsidR="00D543B8">
        <w:rPr>
          <w:rFonts w:ascii="Arial" w:hAnsi="Arial" w:cs="Arial"/>
          <w:i/>
          <w:lang w:val="es-CO"/>
        </w:rPr>
        <w:t xml:space="preserve">R. </w:t>
      </w:r>
      <w:proofErr w:type="spellStart"/>
      <w:r w:rsidR="00D543B8">
        <w:rPr>
          <w:rFonts w:ascii="Arial" w:hAnsi="Arial" w:cs="Arial"/>
          <w:i/>
          <w:lang w:val="es-CO"/>
        </w:rPr>
        <w:t>aurantiaca</w:t>
      </w:r>
      <w:proofErr w:type="spellEnd"/>
      <w:r w:rsidR="00D543B8">
        <w:rPr>
          <w:rFonts w:ascii="Arial" w:hAnsi="Arial" w:cs="Arial"/>
          <w:lang w:val="es-CO"/>
        </w:rPr>
        <w:t xml:space="preserve"> (Miranda </w:t>
      </w:r>
      <w:r w:rsidR="00D543B8">
        <w:rPr>
          <w:rFonts w:ascii="Arial" w:hAnsi="Arial" w:cs="Arial"/>
          <w:i/>
          <w:lang w:val="es-CO"/>
        </w:rPr>
        <w:t>et al</w:t>
      </w:r>
      <w:r w:rsidR="00D543B8">
        <w:rPr>
          <w:rFonts w:ascii="Arial" w:hAnsi="Arial" w:cs="Arial"/>
          <w:lang w:val="es-CO"/>
        </w:rPr>
        <w:t xml:space="preserve">., 2007), poseen la capacidad de degradar queroseno, gasolina y aceite </w:t>
      </w:r>
      <w:proofErr w:type="spellStart"/>
      <w:r w:rsidR="006D04FC">
        <w:rPr>
          <w:rFonts w:ascii="Arial" w:hAnsi="Arial" w:cs="Arial"/>
          <w:lang w:val="es-CO"/>
        </w:rPr>
        <w:t>diésel</w:t>
      </w:r>
      <w:proofErr w:type="spellEnd"/>
      <w:r w:rsidR="00D543B8">
        <w:rPr>
          <w:rFonts w:ascii="Arial" w:hAnsi="Arial" w:cs="Arial"/>
          <w:lang w:val="es-CO"/>
        </w:rPr>
        <w:t xml:space="preserve">, así como algunos hidrocarburos alifáticos como decano, </w:t>
      </w:r>
      <w:proofErr w:type="spellStart"/>
      <w:r w:rsidR="00D543B8">
        <w:rPr>
          <w:rFonts w:ascii="Arial" w:hAnsi="Arial" w:cs="Arial"/>
          <w:lang w:val="es-CO"/>
        </w:rPr>
        <w:t>nonano</w:t>
      </w:r>
      <w:proofErr w:type="spellEnd"/>
      <w:r w:rsidR="00D543B8">
        <w:rPr>
          <w:rFonts w:ascii="Arial" w:hAnsi="Arial" w:cs="Arial"/>
          <w:lang w:val="es-CO"/>
        </w:rPr>
        <w:t xml:space="preserve"> y </w:t>
      </w:r>
      <w:proofErr w:type="spellStart"/>
      <w:r w:rsidR="00D543B8">
        <w:rPr>
          <w:rFonts w:ascii="Arial" w:hAnsi="Arial" w:cs="Arial"/>
          <w:lang w:val="es-CO"/>
        </w:rPr>
        <w:t>dodecano</w:t>
      </w:r>
      <w:proofErr w:type="spellEnd"/>
      <w:r w:rsidR="000614DB" w:rsidRPr="00CA7D72">
        <w:rPr>
          <w:rFonts w:ascii="Arial" w:hAnsi="Arial" w:cs="Arial"/>
          <w:lang w:val="es-CO"/>
        </w:rPr>
        <w:t xml:space="preserve">. </w:t>
      </w:r>
      <w:r w:rsidR="002C0FB9" w:rsidRPr="00CA7D72">
        <w:rPr>
          <w:rFonts w:ascii="Arial" w:hAnsi="Arial" w:cs="Arial"/>
          <w:lang w:val="es-CO"/>
        </w:rPr>
        <w:t>En el presente estudio</w:t>
      </w:r>
      <w:r w:rsidR="00406B95" w:rsidRPr="00CA7D72">
        <w:rPr>
          <w:rFonts w:ascii="Arial" w:hAnsi="Arial" w:cs="Arial"/>
          <w:lang w:val="es-CO"/>
        </w:rPr>
        <w:t xml:space="preserve">, </w:t>
      </w:r>
      <w:r w:rsidR="000614DB" w:rsidRPr="00CA7D72">
        <w:rPr>
          <w:rFonts w:ascii="Arial" w:hAnsi="Arial" w:cs="Arial"/>
          <w:lang w:val="es-CO"/>
        </w:rPr>
        <w:t>los aislamie</w:t>
      </w:r>
      <w:r w:rsidR="00D543B8" w:rsidRPr="00CA7D72">
        <w:rPr>
          <w:rFonts w:ascii="Arial" w:hAnsi="Arial" w:cs="Arial"/>
          <w:lang w:val="es-CO"/>
        </w:rPr>
        <w:t>ntos</w:t>
      </w:r>
      <w:r w:rsidR="00C91837" w:rsidRPr="00CA7D72">
        <w:rPr>
          <w:rFonts w:ascii="Arial" w:hAnsi="Arial" w:cs="Arial"/>
          <w:lang w:val="es-CO"/>
        </w:rPr>
        <w:t xml:space="preserve"> crecieron</w:t>
      </w:r>
      <w:r w:rsidR="000614DB" w:rsidRPr="00CA7D72">
        <w:rPr>
          <w:rFonts w:ascii="Arial" w:hAnsi="Arial" w:cs="Arial"/>
          <w:lang w:val="es-CO"/>
        </w:rPr>
        <w:t xml:space="preserve"> </w:t>
      </w:r>
      <w:r w:rsidR="003563CA" w:rsidRPr="00CA7D72">
        <w:rPr>
          <w:rFonts w:ascii="Arial" w:hAnsi="Arial" w:cs="Arial"/>
          <w:lang w:val="es-CO"/>
        </w:rPr>
        <w:t xml:space="preserve">en un medio </w:t>
      </w:r>
      <w:r w:rsidR="00C91837" w:rsidRPr="00CA7D72">
        <w:rPr>
          <w:rFonts w:ascii="Arial" w:hAnsi="Arial" w:cs="Arial"/>
          <w:lang w:val="es-CO"/>
        </w:rPr>
        <w:t>con gasolina</w:t>
      </w:r>
      <w:r w:rsidR="0028526C" w:rsidRPr="00CA7D72">
        <w:rPr>
          <w:rFonts w:ascii="Arial" w:hAnsi="Arial" w:cs="Arial"/>
          <w:lang w:val="es-CO"/>
        </w:rPr>
        <w:t>,</w:t>
      </w:r>
      <w:r w:rsidR="0028526C">
        <w:rPr>
          <w:rFonts w:ascii="Arial" w:hAnsi="Arial" w:cs="Arial"/>
          <w:lang w:val="es-CO"/>
        </w:rPr>
        <w:t xml:space="preserve"> lo cual</w:t>
      </w:r>
      <w:r w:rsidR="000614DB">
        <w:rPr>
          <w:rFonts w:ascii="Arial" w:hAnsi="Arial" w:cs="Arial"/>
          <w:lang w:val="es-CO"/>
        </w:rPr>
        <w:t xml:space="preserve"> </w:t>
      </w:r>
      <w:r w:rsidR="0028526C">
        <w:rPr>
          <w:rFonts w:ascii="Arial" w:hAnsi="Arial" w:cs="Arial"/>
          <w:lang w:val="es-CO"/>
        </w:rPr>
        <w:t xml:space="preserve">indicaría </w:t>
      </w:r>
      <w:r w:rsidR="00C44C49">
        <w:rPr>
          <w:rFonts w:ascii="Arial" w:hAnsi="Arial" w:cs="Arial"/>
          <w:lang w:val="es-CO"/>
        </w:rPr>
        <w:t>su adaptación a habitar tanques en</w:t>
      </w:r>
      <w:r w:rsidR="000614DB">
        <w:rPr>
          <w:rFonts w:ascii="Arial" w:hAnsi="Arial" w:cs="Arial"/>
          <w:lang w:val="es-CO"/>
        </w:rPr>
        <w:t xml:space="preserve"> donde constantemente </w:t>
      </w:r>
      <w:r w:rsidR="003563CA">
        <w:rPr>
          <w:rFonts w:ascii="Arial" w:hAnsi="Arial" w:cs="Arial"/>
          <w:lang w:val="es-CO"/>
        </w:rPr>
        <w:t>están</w:t>
      </w:r>
      <w:r w:rsidR="000614DB">
        <w:rPr>
          <w:rFonts w:ascii="Arial" w:hAnsi="Arial" w:cs="Arial"/>
          <w:lang w:val="es-CO"/>
        </w:rPr>
        <w:t xml:space="preserve"> </w:t>
      </w:r>
      <w:r w:rsidR="00C91837">
        <w:rPr>
          <w:rFonts w:ascii="Arial" w:hAnsi="Arial" w:cs="Arial"/>
          <w:lang w:val="es-CO"/>
        </w:rPr>
        <w:t>en contacto con dicho combustible</w:t>
      </w:r>
      <w:r w:rsidR="000614DB">
        <w:rPr>
          <w:rFonts w:ascii="Arial" w:hAnsi="Arial" w:cs="Arial"/>
          <w:lang w:val="es-CO"/>
        </w:rPr>
        <w:t>.</w:t>
      </w:r>
      <w:r w:rsidR="00830427">
        <w:rPr>
          <w:rFonts w:ascii="Arial" w:hAnsi="Arial" w:cs="Arial"/>
          <w:lang w:val="es-CO"/>
        </w:rPr>
        <w:t xml:space="preserve"> </w:t>
      </w:r>
      <w:r w:rsidR="002A5F86">
        <w:rPr>
          <w:rFonts w:ascii="Arial" w:hAnsi="Arial" w:cs="Arial"/>
          <w:lang w:val="es-CO"/>
        </w:rPr>
        <w:t xml:space="preserve"> </w:t>
      </w:r>
      <w:r w:rsidR="003E5D41">
        <w:rPr>
          <w:rFonts w:ascii="Arial" w:hAnsi="Arial" w:cs="Arial"/>
          <w:lang w:val="es-CO"/>
        </w:rPr>
        <w:t xml:space="preserve">Según los ensayos de crecimiento en medio mínimo mineral, </w:t>
      </w:r>
      <w:r w:rsidR="003E5D41" w:rsidRPr="00CA7D72">
        <w:rPr>
          <w:rFonts w:ascii="Arial" w:hAnsi="Arial" w:cs="Arial"/>
          <w:i/>
          <w:lang w:val="es-CO"/>
        </w:rPr>
        <w:t xml:space="preserve">R. </w:t>
      </w:r>
      <w:proofErr w:type="spellStart"/>
      <w:r w:rsidR="003E5D41" w:rsidRPr="00CA7D72">
        <w:rPr>
          <w:rFonts w:ascii="Arial" w:hAnsi="Arial" w:cs="Arial"/>
          <w:i/>
          <w:lang w:val="es-CO"/>
        </w:rPr>
        <w:t>calyptogenae</w:t>
      </w:r>
      <w:proofErr w:type="spellEnd"/>
      <w:r w:rsidR="003E5D41" w:rsidRPr="00CA7D72">
        <w:rPr>
          <w:rFonts w:ascii="Arial" w:hAnsi="Arial" w:cs="Arial"/>
          <w:i/>
          <w:lang w:val="es-CO"/>
        </w:rPr>
        <w:t xml:space="preserve"> </w:t>
      </w:r>
      <w:r w:rsidR="003E5D41" w:rsidRPr="003E5D41">
        <w:rPr>
          <w:rFonts w:ascii="Arial" w:hAnsi="Arial" w:cs="Arial"/>
          <w:lang w:val="es-CO"/>
        </w:rPr>
        <w:t xml:space="preserve">y </w:t>
      </w:r>
      <w:r w:rsidR="003E5D41" w:rsidRPr="00CA7D72">
        <w:rPr>
          <w:rFonts w:ascii="Arial" w:hAnsi="Arial" w:cs="Arial"/>
          <w:i/>
          <w:lang w:val="es-CO"/>
        </w:rPr>
        <w:t xml:space="preserve">R. </w:t>
      </w:r>
      <w:proofErr w:type="spellStart"/>
      <w:r w:rsidR="003E5D41" w:rsidRPr="00CA7D72">
        <w:rPr>
          <w:rFonts w:ascii="Arial" w:hAnsi="Arial" w:cs="Arial"/>
          <w:i/>
          <w:lang w:val="es-CO"/>
        </w:rPr>
        <w:t>dairenensis</w:t>
      </w:r>
      <w:proofErr w:type="spellEnd"/>
      <w:r w:rsidR="003E5D41" w:rsidRPr="00CA7D72">
        <w:rPr>
          <w:rFonts w:ascii="Arial" w:hAnsi="Arial" w:cs="Arial"/>
          <w:i/>
          <w:lang w:val="es-CO"/>
        </w:rPr>
        <w:t xml:space="preserve"> </w:t>
      </w:r>
      <w:r w:rsidR="003E5D41">
        <w:rPr>
          <w:rFonts w:ascii="Arial" w:hAnsi="Arial" w:cs="Arial"/>
          <w:lang w:val="es-CO"/>
        </w:rPr>
        <w:t xml:space="preserve">fueron capaces de </w:t>
      </w:r>
      <w:r w:rsidR="00B522B5">
        <w:rPr>
          <w:rFonts w:ascii="Arial" w:hAnsi="Arial" w:cs="Arial"/>
          <w:lang w:val="es-CO"/>
        </w:rPr>
        <w:t>crecer en un medio con</w:t>
      </w:r>
      <w:r w:rsidR="003E5D41">
        <w:rPr>
          <w:rFonts w:ascii="Arial" w:hAnsi="Arial" w:cs="Arial"/>
          <w:lang w:val="es-CO"/>
        </w:rPr>
        <w:t xml:space="preserve"> </w:t>
      </w:r>
      <w:r w:rsidR="00F507F3">
        <w:rPr>
          <w:rFonts w:ascii="Arial" w:hAnsi="Arial" w:cs="Arial"/>
          <w:lang w:val="es-CO"/>
        </w:rPr>
        <w:t xml:space="preserve">benceno, tolueno, naftaleno, </w:t>
      </w:r>
      <w:proofErr w:type="spellStart"/>
      <w:r w:rsidR="00F507F3">
        <w:rPr>
          <w:rFonts w:ascii="Arial" w:hAnsi="Arial" w:cs="Arial"/>
          <w:lang w:val="es-CO"/>
        </w:rPr>
        <w:t>fenantreno</w:t>
      </w:r>
      <w:proofErr w:type="spellEnd"/>
      <w:r w:rsidR="00F507F3">
        <w:rPr>
          <w:rFonts w:ascii="Arial" w:hAnsi="Arial" w:cs="Arial"/>
          <w:lang w:val="es-CO"/>
        </w:rPr>
        <w:t xml:space="preserve"> y </w:t>
      </w:r>
      <w:proofErr w:type="spellStart"/>
      <w:r w:rsidR="00F507F3">
        <w:rPr>
          <w:rFonts w:ascii="Arial" w:hAnsi="Arial" w:cs="Arial"/>
          <w:lang w:val="es-CO"/>
        </w:rPr>
        <w:t>pireno</w:t>
      </w:r>
      <w:proofErr w:type="spellEnd"/>
      <w:r w:rsidR="00F507F3">
        <w:rPr>
          <w:rFonts w:ascii="Arial" w:hAnsi="Arial" w:cs="Arial"/>
          <w:lang w:val="es-CO"/>
        </w:rPr>
        <w:t>.</w:t>
      </w:r>
      <w:r w:rsidR="003E5D41">
        <w:rPr>
          <w:rFonts w:ascii="Arial" w:hAnsi="Arial" w:cs="Arial"/>
          <w:lang w:val="es-CO"/>
        </w:rPr>
        <w:t xml:space="preserve"> El mayor crecimiento se observó con los dos primeros hidrocarburos (crecimiento notorio pero menor que en</w:t>
      </w:r>
      <w:r w:rsidR="00B522B5">
        <w:rPr>
          <w:rFonts w:ascii="Arial" w:hAnsi="Arial" w:cs="Arial"/>
          <w:lang w:val="es-CO"/>
        </w:rPr>
        <w:t xml:space="preserve"> PDA y gasolina</w:t>
      </w:r>
      <w:r w:rsidR="003E5D41">
        <w:rPr>
          <w:rFonts w:ascii="Arial" w:hAnsi="Arial" w:cs="Arial"/>
          <w:lang w:val="es-CO"/>
        </w:rPr>
        <w:t>)</w:t>
      </w:r>
      <w:r w:rsidR="00F507F3">
        <w:rPr>
          <w:rFonts w:ascii="Arial" w:hAnsi="Arial" w:cs="Arial"/>
          <w:lang w:val="es-CO"/>
        </w:rPr>
        <w:t>,</w:t>
      </w:r>
      <w:r w:rsidR="00406B95">
        <w:rPr>
          <w:rFonts w:ascii="Arial" w:hAnsi="Arial" w:cs="Arial"/>
          <w:lang w:val="es-CO"/>
        </w:rPr>
        <w:t xml:space="preserve"> </w:t>
      </w:r>
      <w:r w:rsidR="00C44C49">
        <w:rPr>
          <w:rFonts w:ascii="Arial" w:hAnsi="Arial" w:cs="Arial"/>
          <w:lang w:val="es-CO"/>
        </w:rPr>
        <w:lastRenderedPageBreak/>
        <w:t>sugiriendo que ésto</w:t>
      </w:r>
      <w:r w:rsidR="00F507F3">
        <w:rPr>
          <w:rFonts w:ascii="Arial" w:hAnsi="Arial" w:cs="Arial"/>
          <w:lang w:val="es-CO"/>
        </w:rPr>
        <w:t>s microorganismos los utilizan</w:t>
      </w:r>
      <w:r w:rsidR="00C44C49">
        <w:rPr>
          <w:rFonts w:ascii="Arial" w:hAnsi="Arial" w:cs="Arial"/>
          <w:lang w:val="es-CO"/>
        </w:rPr>
        <w:t xml:space="preserve"> como fuente de carbono en los tanques</w:t>
      </w:r>
      <w:r w:rsidR="00EC5BD8">
        <w:rPr>
          <w:rFonts w:ascii="Arial" w:hAnsi="Arial" w:cs="Arial"/>
          <w:lang w:val="es-CO"/>
        </w:rPr>
        <w:t xml:space="preserve">, al estar presentes en la </w:t>
      </w:r>
      <w:r w:rsidR="00D50F57">
        <w:rPr>
          <w:rFonts w:ascii="Arial" w:hAnsi="Arial" w:cs="Arial"/>
          <w:lang w:val="es-CO"/>
        </w:rPr>
        <w:t xml:space="preserve"> gasolina. </w:t>
      </w:r>
      <w:r w:rsidR="00F507F3">
        <w:rPr>
          <w:rFonts w:ascii="Arial" w:hAnsi="Arial" w:cs="Arial"/>
          <w:lang w:val="es-CO"/>
        </w:rPr>
        <w:t xml:space="preserve">El crecimiento observado en los hidrocarburos </w:t>
      </w:r>
      <w:proofErr w:type="spellStart"/>
      <w:r w:rsidR="00F507F3">
        <w:rPr>
          <w:rFonts w:ascii="Arial" w:hAnsi="Arial" w:cs="Arial"/>
          <w:lang w:val="es-CO"/>
        </w:rPr>
        <w:t>policíclos</w:t>
      </w:r>
      <w:proofErr w:type="spellEnd"/>
      <w:r w:rsidR="00F507F3">
        <w:rPr>
          <w:rFonts w:ascii="Arial" w:hAnsi="Arial" w:cs="Arial"/>
          <w:lang w:val="es-CO"/>
        </w:rPr>
        <w:t xml:space="preserve"> sugiere que </w:t>
      </w:r>
      <w:r w:rsidR="00406B95">
        <w:rPr>
          <w:rFonts w:ascii="Arial" w:hAnsi="Arial" w:cs="Arial"/>
          <w:lang w:val="es-CO"/>
        </w:rPr>
        <w:t xml:space="preserve">estas levaduras pueden degradar PAH de 5 anillos bencénicos, lo cual resulta </w:t>
      </w:r>
      <w:r w:rsidR="00F507F3">
        <w:rPr>
          <w:rFonts w:ascii="Arial" w:hAnsi="Arial" w:cs="Arial"/>
          <w:lang w:val="es-CO"/>
        </w:rPr>
        <w:t xml:space="preserve">ser ideal para procesos de </w:t>
      </w:r>
      <w:proofErr w:type="spellStart"/>
      <w:r w:rsidR="00F507F3">
        <w:rPr>
          <w:rFonts w:ascii="Arial" w:hAnsi="Arial" w:cs="Arial"/>
          <w:lang w:val="es-CO"/>
        </w:rPr>
        <w:t>biorremediación</w:t>
      </w:r>
      <w:proofErr w:type="spellEnd"/>
      <w:r w:rsidR="00F507F3">
        <w:rPr>
          <w:rFonts w:ascii="Arial" w:hAnsi="Arial" w:cs="Arial"/>
          <w:lang w:val="es-CO"/>
        </w:rPr>
        <w:t xml:space="preserve"> de</w:t>
      </w:r>
      <w:r w:rsidR="000D263E">
        <w:rPr>
          <w:rFonts w:ascii="Arial" w:hAnsi="Arial" w:cs="Arial"/>
          <w:lang w:val="es-CO"/>
        </w:rPr>
        <w:t xml:space="preserve"> conta</w:t>
      </w:r>
      <w:r w:rsidR="00406B95">
        <w:rPr>
          <w:rFonts w:ascii="Arial" w:hAnsi="Arial" w:cs="Arial"/>
          <w:lang w:val="es-CO"/>
        </w:rPr>
        <w:t>minantes de mayor complejidad, cuya toxicidad y efectos carcinog</w:t>
      </w:r>
      <w:r w:rsidR="00EC5BD8">
        <w:rPr>
          <w:rFonts w:ascii="Arial" w:hAnsi="Arial" w:cs="Arial"/>
          <w:lang w:val="es-CO"/>
        </w:rPr>
        <w:t>énicos son de mayor</w:t>
      </w:r>
      <w:r w:rsidR="00406B95">
        <w:rPr>
          <w:rFonts w:ascii="Arial" w:hAnsi="Arial" w:cs="Arial"/>
          <w:lang w:val="es-CO"/>
        </w:rPr>
        <w:t xml:space="preserve"> peligro para el ambiente y los seres vivos.</w:t>
      </w:r>
      <w:r w:rsidR="00D50F57">
        <w:rPr>
          <w:rFonts w:ascii="Arial" w:hAnsi="Arial" w:cs="Arial"/>
          <w:lang w:val="es-CO"/>
        </w:rPr>
        <w:t xml:space="preserve"> </w:t>
      </w:r>
      <w:r w:rsidR="00F507F3">
        <w:rPr>
          <w:rFonts w:ascii="Arial" w:hAnsi="Arial" w:cs="Arial"/>
          <w:lang w:val="es-CO"/>
        </w:rPr>
        <w:t xml:space="preserve">  </w:t>
      </w:r>
      <w:r>
        <w:rPr>
          <w:rFonts w:ascii="Arial" w:hAnsi="Arial" w:cs="Arial"/>
          <w:lang w:val="es-CO"/>
        </w:rPr>
        <w:t xml:space="preserve">La </w:t>
      </w:r>
      <w:r w:rsidR="00EC375F">
        <w:rPr>
          <w:rFonts w:ascii="Arial" w:hAnsi="Arial" w:cs="Arial"/>
          <w:lang w:val="es-CO"/>
        </w:rPr>
        <w:t xml:space="preserve">cepa </w:t>
      </w:r>
      <w:r w:rsidR="00EC375F" w:rsidRPr="00CA7D72">
        <w:rPr>
          <w:rFonts w:ascii="Arial" w:hAnsi="Arial" w:cs="Arial"/>
          <w:i/>
          <w:lang w:val="es-CO"/>
        </w:rPr>
        <w:t>P.</w:t>
      </w:r>
      <w:r>
        <w:rPr>
          <w:rFonts w:ascii="Arial" w:hAnsi="Arial" w:cs="Arial"/>
          <w:i/>
          <w:lang w:val="es-CO"/>
        </w:rPr>
        <w:t xml:space="preserve"> </w:t>
      </w:r>
      <w:proofErr w:type="spellStart"/>
      <w:r>
        <w:rPr>
          <w:rFonts w:ascii="Arial" w:hAnsi="Arial" w:cs="Arial"/>
          <w:i/>
          <w:lang w:val="es-CO"/>
        </w:rPr>
        <w:t>anomala</w:t>
      </w:r>
      <w:proofErr w:type="spellEnd"/>
      <w:r>
        <w:rPr>
          <w:rFonts w:ascii="Arial" w:hAnsi="Arial" w:cs="Arial"/>
          <w:lang w:val="es-CO"/>
        </w:rPr>
        <w:t xml:space="preserve">, </w:t>
      </w:r>
      <w:r w:rsidR="00EC375F">
        <w:rPr>
          <w:rFonts w:ascii="Arial" w:hAnsi="Arial" w:cs="Arial"/>
          <w:lang w:val="es-CO"/>
        </w:rPr>
        <w:t xml:space="preserve">empleada como control positivo en los ensayos con única fuente de carbono, </w:t>
      </w:r>
      <w:r>
        <w:rPr>
          <w:rFonts w:ascii="Arial" w:hAnsi="Arial" w:cs="Arial"/>
          <w:lang w:val="es-CO"/>
        </w:rPr>
        <w:t xml:space="preserve">presentó el crecimiento más notorio en todos los hidrocarburos aromáticos analizados, lo cual es concordante con otros estudios que constatan </w:t>
      </w:r>
      <w:r w:rsidR="006D04FC">
        <w:rPr>
          <w:rFonts w:ascii="Arial" w:hAnsi="Arial" w:cs="Arial"/>
          <w:lang w:val="es-CO"/>
        </w:rPr>
        <w:t>su actividad</w:t>
      </w:r>
      <w:r>
        <w:rPr>
          <w:rFonts w:ascii="Arial" w:hAnsi="Arial" w:cs="Arial"/>
          <w:lang w:val="es-CO"/>
        </w:rPr>
        <w:t xml:space="preserve"> degradadora de PAH como el </w:t>
      </w:r>
      <w:proofErr w:type="spellStart"/>
      <w:r>
        <w:rPr>
          <w:rFonts w:ascii="Arial" w:hAnsi="Arial" w:cs="Arial"/>
          <w:lang w:val="es-CO"/>
        </w:rPr>
        <w:t>dibenzofurano</w:t>
      </w:r>
      <w:proofErr w:type="spellEnd"/>
      <w:r>
        <w:rPr>
          <w:rFonts w:ascii="Arial" w:hAnsi="Arial" w:cs="Arial"/>
          <w:lang w:val="es-CO"/>
        </w:rPr>
        <w:t xml:space="preserve"> (Romero </w:t>
      </w:r>
      <w:r>
        <w:rPr>
          <w:rFonts w:ascii="Arial" w:hAnsi="Arial" w:cs="Arial"/>
          <w:i/>
          <w:lang w:val="es-CO"/>
        </w:rPr>
        <w:t>et al</w:t>
      </w:r>
      <w:r>
        <w:rPr>
          <w:rFonts w:ascii="Arial" w:hAnsi="Arial" w:cs="Arial"/>
          <w:lang w:val="es-CO"/>
        </w:rPr>
        <w:t xml:space="preserve">., 2002), así como naftaleno, </w:t>
      </w:r>
      <w:proofErr w:type="spellStart"/>
      <w:r>
        <w:rPr>
          <w:rFonts w:ascii="Arial" w:hAnsi="Arial" w:cs="Arial"/>
          <w:lang w:val="es-CO"/>
        </w:rPr>
        <w:t>fenantreno</w:t>
      </w:r>
      <w:proofErr w:type="spellEnd"/>
      <w:r>
        <w:rPr>
          <w:rFonts w:ascii="Arial" w:hAnsi="Arial" w:cs="Arial"/>
          <w:lang w:val="es-CO"/>
        </w:rPr>
        <w:t xml:space="preserve">, </w:t>
      </w:r>
      <w:proofErr w:type="spellStart"/>
      <w:r>
        <w:rPr>
          <w:rFonts w:ascii="Arial" w:hAnsi="Arial" w:cs="Arial"/>
          <w:lang w:val="es-CO"/>
        </w:rPr>
        <w:t>crizeno</w:t>
      </w:r>
      <w:proofErr w:type="spellEnd"/>
      <w:r>
        <w:rPr>
          <w:rFonts w:ascii="Arial" w:hAnsi="Arial" w:cs="Arial"/>
          <w:lang w:val="es-CO"/>
        </w:rPr>
        <w:t xml:space="preserve"> y </w:t>
      </w:r>
      <w:proofErr w:type="spellStart"/>
      <w:r>
        <w:rPr>
          <w:rFonts w:ascii="Arial" w:hAnsi="Arial" w:cs="Arial"/>
          <w:lang w:val="es-CO"/>
        </w:rPr>
        <w:t>dibenzotiofeno</w:t>
      </w:r>
      <w:proofErr w:type="spellEnd"/>
      <w:r>
        <w:rPr>
          <w:rFonts w:ascii="Arial" w:hAnsi="Arial" w:cs="Arial"/>
          <w:lang w:val="es-CO"/>
        </w:rPr>
        <w:t xml:space="preserve"> (Pan </w:t>
      </w:r>
      <w:r>
        <w:rPr>
          <w:rFonts w:ascii="Arial" w:hAnsi="Arial" w:cs="Arial"/>
          <w:i/>
          <w:lang w:val="es-CO"/>
        </w:rPr>
        <w:t>et al</w:t>
      </w:r>
      <w:r>
        <w:rPr>
          <w:rFonts w:ascii="Arial" w:hAnsi="Arial" w:cs="Arial"/>
          <w:lang w:val="es-CO"/>
        </w:rPr>
        <w:t xml:space="preserve">., 2004). </w:t>
      </w:r>
      <w:r w:rsidR="00B522B5">
        <w:rPr>
          <w:rFonts w:ascii="Arial" w:hAnsi="Arial" w:cs="Arial"/>
          <w:lang w:val="es-CO"/>
        </w:rPr>
        <w:t xml:space="preserve">Se reporta su crecimiento en </w:t>
      </w:r>
      <w:proofErr w:type="spellStart"/>
      <w:r w:rsidR="00B522B5">
        <w:rPr>
          <w:rFonts w:ascii="Arial" w:hAnsi="Arial" w:cs="Arial"/>
          <w:lang w:val="es-CO"/>
        </w:rPr>
        <w:t>pireno</w:t>
      </w:r>
      <w:proofErr w:type="spellEnd"/>
      <w:r w:rsidR="008D2848">
        <w:rPr>
          <w:rFonts w:ascii="Arial" w:hAnsi="Arial" w:cs="Arial"/>
          <w:lang w:val="es-CO"/>
        </w:rPr>
        <w:t>.</w:t>
      </w:r>
      <w:r w:rsidR="00B522B5">
        <w:rPr>
          <w:rFonts w:ascii="Arial" w:hAnsi="Arial" w:cs="Arial"/>
          <w:lang w:val="es-CO"/>
        </w:rPr>
        <w:t xml:space="preserve"> </w:t>
      </w:r>
    </w:p>
    <w:p w:rsidR="00C273E3" w:rsidRDefault="00847751">
      <w:pPr>
        <w:spacing w:line="360" w:lineRule="auto"/>
        <w:rPr>
          <w:rFonts w:ascii="Arial" w:hAnsi="Arial" w:cs="Arial"/>
          <w:b/>
          <w:lang w:val="es-CO"/>
        </w:rPr>
      </w:pPr>
      <w:r>
        <w:rPr>
          <w:rFonts w:ascii="Arial" w:hAnsi="Arial" w:cs="Arial"/>
          <w:b/>
          <w:lang w:val="es-CO"/>
        </w:rPr>
        <w:t>CONCLUSIONES</w:t>
      </w:r>
    </w:p>
    <w:p w:rsidR="00C273E3" w:rsidRDefault="00847751">
      <w:pPr>
        <w:spacing w:line="360" w:lineRule="auto"/>
        <w:jc w:val="both"/>
        <w:rPr>
          <w:rFonts w:ascii="Arial" w:hAnsi="Arial" w:cs="Arial"/>
          <w:lang w:val="es-CO"/>
        </w:rPr>
      </w:pPr>
      <w:r>
        <w:rPr>
          <w:rFonts w:ascii="Arial" w:hAnsi="Arial" w:cs="Arial"/>
          <w:lang w:val="es-CO"/>
        </w:rPr>
        <w:t xml:space="preserve">En este estudio </w:t>
      </w:r>
      <w:r w:rsidR="00C559EB">
        <w:rPr>
          <w:rFonts w:ascii="Arial" w:hAnsi="Arial" w:cs="Arial"/>
          <w:lang w:val="es-CO"/>
        </w:rPr>
        <w:t>se obtuvieron 16 aislados</w:t>
      </w:r>
      <w:r w:rsidR="00CD6758">
        <w:rPr>
          <w:rFonts w:ascii="Arial" w:hAnsi="Arial" w:cs="Arial"/>
          <w:lang w:val="es-CO"/>
        </w:rPr>
        <w:t xml:space="preserve"> </w:t>
      </w:r>
      <w:r w:rsidR="006D04FC">
        <w:rPr>
          <w:rFonts w:ascii="Arial" w:hAnsi="Arial" w:cs="Arial"/>
          <w:lang w:val="es-CO"/>
        </w:rPr>
        <w:t>de levaduras</w:t>
      </w:r>
      <w:r w:rsidR="00CD6758" w:rsidRPr="00CA7D72">
        <w:rPr>
          <w:rFonts w:ascii="Arial" w:hAnsi="Arial" w:cs="Arial"/>
          <w:lang w:val="es-CO"/>
        </w:rPr>
        <w:t xml:space="preserve"> p</w:t>
      </w:r>
      <w:r w:rsidR="00C91837" w:rsidRPr="00CA7D72">
        <w:rPr>
          <w:rFonts w:ascii="Arial" w:hAnsi="Arial" w:cs="Arial"/>
          <w:lang w:val="es-CO"/>
        </w:rPr>
        <w:t>rov</w:t>
      </w:r>
      <w:r w:rsidR="00CD6758" w:rsidRPr="00CA7D72">
        <w:rPr>
          <w:rFonts w:ascii="Arial" w:hAnsi="Arial" w:cs="Arial"/>
          <w:lang w:val="es-CO"/>
        </w:rPr>
        <w:t>enientes de tanques</w:t>
      </w:r>
      <w:r w:rsidR="00CD6758">
        <w:rPr>
          <w:rFonts w:ascii="Arial" w:hAnsi="Arial" w:cs="Arial"/>
          <w:lang w:val="es-CO"/>
        </w:rPr>
        <w:t xml:space="preserve"> de gasolina de vehículos </w:t>
      </w:r>
      <w:r w:rsidR="0012619E">
        <w:rPr>
          <w:rFonts w:ascii="Arial" w:hAnsi="Arial" w:cs="Arial"/>
          <w:lang w:val="es-CO"/>
        </w:rPr>
        <w:t xml:space="preserve"> </w:t>
      </w:r>
      <w:r w:rsidR="00CD6758">
        <w:rPr>
          <w:rFonts w:ascii="Arial" w:hAnsi="Arial" w:cs="Arial"/>
          <w:lang w:val="es-CO"/>
        </w:rPr>
        <w:t xml:space="preserve">urbanos. Se </w:t>
      </w:r>
      <w:r>
        <w:rPr>
          <w:rFonts w:ascii="Arial" w:hAnsi="Arial" w:cs="Arial"/>
          <w:lang w:val="es-CO"/>
        </w:rPr>
        <w:t>reporta por primera vez la presencia de</w:t>
      </w:r>
      <w:r w:rsidR="00BA1D4A">
        <w:rPr>
          <w:rFonts w:ascii="Arial" w:hAnsi="Arial" w:cs="Arial"/>
          <w:lang w:val="es-CO"/>
        </w:rPr>
        <w:t xml:space="preserve"> levaduras del género </w:t>
      </w:r>
      <w:proofErr w:type="spellStart"/>
      <w:r w:rsidR="00BA1D4A" w:rsidRPr="00CA7D72">
        <w:rPr>
          <w:rFonts w:ascii="Arial" w:hAnsi="Arial" w:cs="Arial"/>
          <w:i/>
          <w:lang w:val="es-CO"/>
        </w:rPr>
        <w:t>Rhodotorula</w:t>
      </w:r>
      <w:proofErr w:type="spellEnd"/>
      <w:r>
        <w:rPr>
          <w:rFonts w:ascii="Arial" w:hAnsi="Arial" w:cs="Arial"/>
          <w:lang w:val="es-CO"/>
        </w:rPr>
        <w:t xml:space="preserve"> en </w:t>
      </w:r>
      <w:r w:rsidR="009B3190">
        <w:rPr>
          <w:rFonts w:ascii="Arial" w:hAnsi="Arial" w:cs="Arial"/>
          <w:lang w:val="es-CO"/>
        </w:rPr>
        <w:t>e</w:t>
      </w:r>
      <w:r w:rsidR="00CD6758">
        <w:rPr>
          <w:rFonts w:ascii="Arial" w:hAnsi="Arial" w:cs="Arial"/>
          <w:lang w:val="es-CO"/>
        </w:rPr>
        <w:t>ste ambiente.</w:t>
      </w:r>
      <w:r>
        <w:rPr>
          <w:rFonts w:ascii="Arial" w:hAnsi="Arial" w:cs="Arial"/>
          <w:lang w:val="es-CO"/>
        </w:rPr>
        <w:t xml:space="preserve"> Tres aislamiento</w:t>
      </w:r>
      <w:r w:rsidR="00BA1D4A">
        <w:rPr>
          <w:rFonts w:ascii="Arial" w:hAnsi="Arial" w:cs="Arial"/>
          <w:lang w:val="es-CO"/>
        </w:rPr>
        <w:t>s</w:t>
      </w:r>
      <w:r>
        <w:rPr>
          <w:rFonts w:ascii="Arial" w:hAnsi="Arial" w:cs="Arial"/>
          <w:lang w:val="es-CO"/>
        </w:rPr>
        <w:t xml:space="preserve"> </w:t>
      </w:r>
      <w:r w:rsidR="00737272">
        <w:rPr>
          <w:rFonts w:ascii="Arial" w:hAnsi="Arial" w:cs="Arial"/>
          <w:lang w:val="es-CO"/>
        </w:rPr>
        <w:t xml:space="preserve">identificados como </w:t>
      </w:r>
      <w:r w:rsidR="00737272" w:rsidRPr="00CA7D72">
        <w:rPr>
          <w:rFonts w:ascii="Arial" w:hAnsi="Arial" w:cs="Arial"/>
          <w:i/>
          <w:lang w:val="es-CO"/>
        </w:rPr>
        <w:t xml:space="preserve">R. </w:t>
      </w:r>
      <w:proofErr w:type="spellStart"/>
      <w:r w:rsidR="00737272" w:rsidRPr="00CA7D72">
        <w:rPr>
          <w:rFonts w:ascii="Arial" w:hAnsi="Arial" w:cs="Arial"/>
          <w:i/>
          <w:lang w:val="es-CO"/>
        </w:rPr>
        <w:t>calyptogenae</w:t>
      </w:r>
      <w:proofErr w:type="spellEnd"/>
      <w:r w:rsidR="00737272" w:rsidRPr="00CA7D72">
        <w:rPr>
          <w:rFonts w:ascii="Arial" w:hAnsi="Arial" w:cs="Arial"/>
          <w:i/>
          <w:lang w:val="es-CO"/>
        </w:rPr>
        <w:t xml:space="preserve"> </w:t>
      </w:r>
      <w:r w:rsidR="00737272" w:rsidRPr="00737272">
        <w:rPr>
          <w:rFonts w:ascii="Arial" w:hAnsi="Arial" w:cs="Arial"/>
          <w:lang w:val="es-CO"/>
        </w:rPr>
        <w:t>y</w:t>
      </w:r>
      <w:r w:rsidR="00737272" w:rsidRPr="00CA7D72">
        <w:rPr>
          <w:rFonts w:ascii="Arial" w:hAnsi="Arial" w:cs="Arial"/>
          <w:i/>
          <w:lang w:val="es-CO"/>
        </w:rPr>
        <w:t xml:space="preserve"> R. </w:t>
      </w:r>
      <w:proofErr w:type="spellStart"/>
      <w:r w:rsidR="00737272" w:rsidRPr="00CA7D72">
        <w:rPr>
          <w:rFonts w:ascii="Arial" w:hAnsi="Arial" w:cs="Arial"/>
          <w:i/>
          <w:lang w:val="es-CO"/>
        </w:rPr>
        <w:t>dairenensis</w:t>
      </w:r>
      <w:proofErr w:type="spellEnd"/>
      <w:r w:rsidR="00737272">
        <w:rPr>
          <w:rFonts w:ascii="Arial" w:hAnsi="Arial" w:cs="Arial"/>
          <w:lang w:val="es-CO"/>
        </w:rPr>
        <w:t xml:space="preserve"> </w:t>
      </w:r>
      <w:r>
        <w:rPr>
          <w:rFonts w:ascii="Arial" w:hAnsi="Arial" w:cs="Arial"/>
          <w:lang w:val="es-CO"/>
        </w:rPr>
        <w:t xml:space="preserve">crecieron en medios con </w:t>
      </w:r>
      <w:r w:rsidR="001F7459">
        <w:rPr>
          <w:rFonts w:ascii="Arial" w:hAnsi="Arial" w:cs="Arial"/>
          <w:lang w:val="es-CO"/>
        </w:rPr>
        <w:t xml:space="preserve">benceno, tolueno, </w:t>
      </w:r>
      <w:r>
        <w:rPr>
          <w:rFonts w:ascii="Arial" w:hAnsi="Arial" w:cs="Arial"/>
          <w:lang w:val="es-CO"/>
        </w:rPr>
        <w:t xml:space="preserve">naftaleno, </w:t>
      </w:r>
      <w:proofErr w:type="spellStart"/>
      <w:r>
        <w:rPr>
          <w:rFonts w:ascii="Arial" w:hAnsi="Arial" w:cs="Arial"/>
          <w:lang w:val="es-CO"/>
        </w:rPr>
        <w:t>fenantreno</w:t>
      </w:r>
      <w:proofErr w:type="spellEnd"/>
      <w:r>
        <w:rPr>
          <w:rFonts w:ascii="Arial" w:hAnsi="Arial" w:cs="Arial"/>
          <w:lang w:val="es-CO"/>
        </w:rPr>
        <w:t xml:space="preserve"> y </w:t>
      </w:r>
      <w:proofErr w:type="spellStart"/>
      <w:r>
        <w:rPr>
          <w:rFonts w:ascii="Arial" w:hAnsi="Arial" w:cs="Arial"/>
          <w:lang w:val="es-CO"/>
        </w:rPr>
        <w:t>pireno</w:t>
      </w:r>
      <w:proofErr w:type="spellEnd"/>
      <w:r w:rsidR="008D2848">
        <w:rPr>
          <w:rFonts w:ascii="Arial" w:hAnsi="Arial" w:cs="Arial"/>
          <w:lang w:val="es-CO"/>
        </w:rPr>
        <w:t>,</w:t>
      </w:r>
      <w:r w:rsidR="00A833CD">
        <w:rPr>
          <w:rFonts w:ascii="Arial" w:hAnsi="Arial" w:cs="Arial"/>
          <w:lang w:val="es-CO"/>
        </w:rPr>
        <w:t xml:space="preserve"> </w:t>
      </w:r>
      <w:r w:rsidR="00691D3F">
        <w:rPr>
          <w:rFonts w:ascii="Arial" w:hAnsi="Arial" w:cs="Arial"/>
          <w:lang w:val="es-CO"/>
        </w:rPr>
        <w:t>indicando su potencialidad para degradar</w:t>
      </w:r>
      <w:r w:rsidR="00D77B4B">
        <w:rPr>
          <w:rFonts w:ascii="Arial" w:hAnsi="Arial" w:cs="Arial"/>
          <w:lang w:val="es-CO"/>
        </w:rPr>
        <w:t xml:space="preserve"> éstos</w:t>
      </w:r>
      <w:r w:rsidR="00691D3F">
        <w:rPr>
          <w:rFonts w:ascii="Arial" w:hAnsi="Arial" w:cs="Arial"/>
          <w:lang w:val="es-CO"/>
        </w:rPr>
        <w:t xml:space="preserve"> </w:t>
      </w:r>
      <w:r>
        <w:rPr>
          <w:rFonts w:ascii="Arial" w:hAnsi="Arial" w:cs="Arial"/>
          <w:lang w:val="es-CO"/>
        </w:rPr>
        <w:t>compuestos</w:t>
      </w:r>
      <w:r w:rsidR="00691D3F">
        <w:rPr>
          <w:rFonts w:ascii="Arial" w:hAnsi="Arial" w:cs="Arial"/>
          <w:lang w:val="es-CO"/>
        </w:rPr>
        <w:t xml:space="preserve"> derivados del petróleo. </w:t>
      </w:r>
      <w:r>
        <w:rPr>
          <w:rFonts w:ascii="Arial" w:hAnsi="Arial" w:cs="Arial"/>
          <w:lang w:val="es-CO"/>
        </w:rPr>
        <w:t xml:space="preserve">Este estudio también reporta el crecimiento de </w:t>
      </w:r>
      <w:r>
        <w:rPr>
          <w:rFonts w:ascii="Arial" w:hAnsi="Arial" w:cs="Arial"/>
          <w:i/>
          <w:lang w:val="es-CO"/>
        </w:rPr>
        <w:t xml:space="preserve">P. </w:t>
      </w:r>
      <w:proofErr w:type="spellStart"/>
      <w:r>
        <w:rPr>
          <w:rFonts w:ascii="Arial" w:hAnsi="Arial" w:cs="Arial"/>
          <w:i/>
          <w:lang w:val="es-CO"/>
        </w:rPr>
        <w:t>anomala</w:t>
      </w:r>
      <w:proofErr w:type="spellEnd"/>
      <w:r>
        <w:rPr>
          <w:rFonts w:ascii="Arial" w:hAnsi="Arial" w:cs="Arial"/>
          <w:lang w:val="es-CO"/>
        </w:rPr>
        <w:t xml:space="preserve"> en </w:t>
      </w:r>
      <w:proofErr w:type="spellStart"/>
      <w:r w:rsidR="008D2848">
        <w:rPr>
          <w:rFonts w:ascii="Arial" w:hAnsi="Arial" w:cs="Arial"/>
          <w:lang w:val="es-CO"/>
        </w:rPr>
        <w:t>pireno</w:t>
      </w:r>
      <w:proofErr w:type="spellEnd"/>
      <w:r w:rsidR="008D2848">
        <w:rPr>
          <w:rFonts w:ascii="Arial" w:hAnsi="Arial" w:cs="Arial"/>
          <w:lang w:val="es-CO"/>
        </w:rPr>
        <w:t>.</w:t>
      </w:r>
    </w:p>
    <w:p w:rsidR="00C273E3" w:rsidRDefault="00847751">
      <w:pPr>
        <w:spacing w:line="360" w:lineRule="auto"/>
        <w:rPr>
          <w:rFonts w:ascii="Arial" w:hAnsi="Arial" w:cs="Arial"/>
          <w:b/>
          <w:lang w:val="es-CO"/>
        </w:rPr>
      </w:pPr>
      <w:r>
        <w:rPr>
          <w:rFonts w:ascii="Arial" w:hAnsi="Arial" w:cs="Arial"/>
          <w:b/>
          <w:lang w:val="es-CO"/>
        </w:rPr>
        <w:t>AGRADECIMIENTOS</w:t>
      </w:r>
    </w:p>
    <w:p w:rsidR="00C273E3" w:rsidRDefault="00A833CD">
      <w:pPr>
        <w:spacing w:line="360" w:lineRule="auto"/>
        <w:jc w:val="both"/>
        <w:rPr>
          <w:rFonts w:ascii="Arial" w:hAnsi="Arial" w:cs="Arial"/>
          <w:lang w:val="es-CO"/>
        </w:rPr>
      </w:pPr>
      <w:r>
        <w:rPr>
          <w:rFonts w:ascii="Arial" w:hAnsi="Arial" w:cs="Arial"/>
          <w:lang w:val="es-CO"/>
        </w:rPr>
        <w:t>A</w:t>
      </w:r>
      <w:r w:rsidR="00847751">
        <w:rPr>
          <w:rFonts w:ascii="Arial" w:hAnsi="Arial" w:cs="Arial"/>
          <w:lang w:val="es-CO"/>
        </w:rPr>
        <w:t xml:space="preserve"> la Universidad Nacional de Colombia por brindar los laboratorios y materiales para las primeras fases del proyecto</w:t>
      </w:r>
      <w:r w:rsidR="006A134A">
        <w:rPr>
          <w:rFonts w:ascii="Arial" w:hAnsi="Arial" w:cs="Arial"/>
          <w:lang w:val="es-CO"/>
        </w:rPr>
        <w:t xml:space="preserve">, </w:t>
      </w:r>
      <w:r w:rsidR="00847751">
        <w:rPr>
          <w:rFonts w:ascii="Arial" w:hAnsi="Arial" w:cs="Arial"/>
          <w:lang w:val="es-CO"/>
        </w:rPr>
        <w:t xml:space="preserve">a la Corporación </w:t>
      </w:r>
      <w:proofErr w:type="spellStart"/>
      <w:r w:rsidR="00847751">
        <w:rPr>
          <w:rFonts w:ascii="Arial" w:hAnsi="Arial" w:cs="Arial"/>
          <w:lang w:val="es-CO"/>
        </w:rPr>
        <w:t>CorpoGen</w:t>
      </w:r>
      <w:proofErr w:type="spellEnd"/>
      <w:r w:rsidR="00847751">
        <w:rPr>
          <w:rFonts w:ascii="Arial" w:hAnsi="Arial" w:cs="Arial"/>
          <w:lang w:val="es-CO"/>
        </w:rPr>
        <w:t xml:space="preserve">, por brindar parte de la financiación y las instalaciones y equipos para los análisis de crecimiento e identificación molecular de los aislamientos obtenidos. Finalmente, a las personas que se ofrecieron para disponer de sus vehículos para los muestreos. </w:t>
      </w:r>
      <w:r w:rsidR="009B3190">
        <w:rPr>
          <w:rFonts w:ascii="Arial" w:hAnsi="Arial" w:cs="Arial"/>
          <w:lang w:val="es-CO"/>
        </w:rPr>
        <w:t>E</w:t>
      </w:r>
      <w:r w:rsidR="006A134A">
        <w:rPr>
          <w:rFonts w:ascii="Arial" w:hAnsi="Arial" w:cs="Arial"/>
          <w:lang w:val="es-CO"/>
        </w:rPr>
        <w:t xml:space="preserve">ste estudio </w:t>
      </w:r>
      <w:r w:rsidR="00B87C1B">
        <w:rPr>
          <w:rFonts w:ascii="Arial" w:hAnsi="Arial" w:cs="Arial"/>
          <w:lang w:val="es-CO"/>
        </w:rPr>
        <w:t xml:space="preserve">obtuvo el reconocimiento como mejor trabajo de grado de pregrado a nivel Nacional y Regional en el año 2016, </w:t>
      </w:r>
      <w:r w:rsidR="00BF1CAA">
        <w:rPr>
          <w:rFonts w:ascii="Arial" w:hAnsi="Arial" w:cs="Arial"/>
          <w:lang w:val="es-CO"/>
        </w:rPr>
        <w:t xml:space="preserve"> en el concurso anual de Innovación y Emprendimiento de Ecopetrol (Bogotá-Colombia), </w:t>
      </w:r>
      <w:r w:rsidR="006A134A">
        <w:rPr>
          <w:rFonts w:ascii="Arial" w:hAnsi="Arial" w:cs="Arial"/>
          <w:lang w:val="es-CO"/>
        </w:rPr>
        <w:t xml:space="preserve">en la categoría </w:t>
      </w:r>
      <w:r w:rsidR="00B87C1B">
        <w:rPr>
          <w:rFonts w:ascii="Arial" w:hAnsi="Arial" w:cs="Arial"/>
          <w:lang w:val="es-CO"/>
        </w:rPr>
        <w:t xml:space="preserve">de </w:t>
      </w:r>
      <w:r w:rsidR="00BF1CAA">
        <w:rPr>
          <w:rFonts w:ascii="Arial" w:hAnsi="Arial" w:cs="Arial"/>
          <w:lang w:val="es-CO"/>
        </w:rPr>
        <w:t>“Procesos</w:t>
      </w:r>
      <w:r w:rsidR="006A134A">
        <w:rPr>
          <w:rFonts w:ascii="Arial" w:hAnsi="Arial" w:cs="Arial"/>
          <w:lang w:val="es-CO"/>
        </w:rPr>
        <w:t xml:space="preserve"> de refinación y petroquímica”</w:t>
      </w:r>
      <w:r w:rsidR="00B87C1B">
        <w:rPr>
          <w:rFonts w:ascii="Arial" w:hAnsi="Arial" w:cs="Arial"/>
          <w:lang w:val="es-CO"/>
        </w:rPr>
        <w:t xml:space="preserve">. </w:t>
      </w:r>
    </w:p>
    <w:p w:rsidR="00C273E3" w:rsidRPr="00CA7D72" w:rsidRDefault="00847751">
      <w:pPr>
        <w:spacing w:line="360" w:lineRule="auto"/>
        <w:rPr>
          <w:rFonts w:ascii="Arial" w:hAnsi="Arial" w:cs="Arial"/>
          <w:b/>
        </w:rPr>
      </w:pPr>
      <w:r w:rsidRPr="00CA7D72">
        <w:rPr>
          <w:rFonts w:ascii="Arial" w:hAnsi="Arial" w:cs="Arial"/>
          <w:b/>
        </w:rPr>
        <w:lastRenderedPageBreak/>
        <w:t>REFERENCIAS</w:t>
      </w:r>
      <w:r w:rsidR="000A6A53">
        <w:rPr>
          <w:rFonts w:ascii="Arial" w:hAnsi="Arial" w:cs="Arial"/>
          <w:b/>
        </w:rPr>
        <w:t xml:space="preserve"> BIBLIOGRÁFICAS</w:t>
      </w:r>
      <w:r w:rsidR="00B87C1B">
        <w:rPr>
          <w:rFonts w:ascii="Arial" w:hAnsi="Arial" w:cs="Arial"/>
          <w:b/>
        </w:rPr>
        <w:t xml:space="preserve"> </w:t>
      </w:r>
    </w:p>
    <w:p w:rsidR="00C616AB" w:rsidRDefault="00EB3E17">
      <w:pPr>
        <w:spacing w:line="360" w:lineRule="auto"/>
        <w:jc w:val="both"/>
        <w:rPr>
          <w:rFonts w:ascii="Arial" w:hAnsi="Arial" w:cs="Arial"/>
          <w:color w:val="000000" w:themeColor="text1"/>
        </w:rPr>
      </w:pPr>
      <w:r w:rsidRPr="00EB3E17">
        <w:rPr>
          <w:rFonts w:ascii="Arial" w:hAnsi="Arial" w:cs="Arial"/>
          <w:color w:val="000000" w:themeColor="text1"/>
        </w:rPr>
        <w:t xml:space="preserve">Ahearn, D. G., Meyers, S. P., &amp; Standard, P. G. (1971). </w:t>
      </w:r>
      <w:proofErr w:type="gramStart"/>
      <w:r w:rsidRPr="00EB3E17">
        <w:rPr>
          <w:rFonts w:ascii="Arial" w:hAnsi="Arial" w:cs="Arial"/>
          <w:color w:val="000000" w:themeColor="text1"/>
        </w:rPr>
        <w:t>The role of yeasts in the decomposition of oils in marine environments.</w:t>
      </w:r>
      <w:proofErr w:type="gramEnd"/>
      <w:r w:rsidRPr="00EB3E17">
        <w:rPr>
          <w:rFonts w:ascii="Arial" w:hAnsi="Arial" w:cs="Arial"/>
          <w:color w:val="000000" w:themeColor="text1"/>
        </w:rPr>
        <w:t xml:space="preserve"> Dev. Ind. </w:t>
      </w:r>
      <w:proofErr w:type="spellStart"/>
      <w:r w:rsidRPr="00EB3E17">
        <w:rPr>
          <w:rFonts w:ascii="Arial" w:hAnsi="Arial" w:cs="Arial"/>
          <w:color w:val="000000" w:themeColor="text1"/>
        </w:rPr>
        <w:t>Microbiol</w:t>
      </w:r>
      <w:proofErr w:type="spellEnd"/>
      <w:r w:rsidRPr="00EB3E17">
        <w:rPr>
          <w:rFonts w:ascii="Arial" w:hAnsi="Arial" w:cs="Arial"/>
          <w:color w:val="000000" w:themeColor="text1"/>
        </w:rPr>
        <w:t>, 12, 126-134.</w:t>
      </w:r>
    </w:p>
    <w:p w:rsidR="00C616AB" w:rsidRDefault="00EB3E17">
      <w:pPr>
        <w:spacing w:line="360" w:lineRule="auto"/>
        <w:jc w:val="both"/>
        <w:rPr>
          <w:rFonts w:ascii="Arial" w:hAnsi="Arial" w:cs="Arial"/>
          <w:color w:val="000000" w:themeColor="text1"/>
        </w:rPr>
      </w:pPr>
      <w:proofErr w:type="spellStart"/>
      <w:proofErr w:type="gramStart"/>
      <w:r w:rsidRPr="00EB3E17">
        <w:rPr>
          <w:rFonts w:ascii="Arial" w:hAnsi="Arial" w:cs="Arial"/>
          <w:color w:val="000000" w:themeColor="text1"/>
        </w:rPr>
        <w:t>Arriaga</w:t>
      </w:r>
      <w:proofErr w:type="spellEnd"/>
      <w:r w:rsidRPr="00EB3E17">
        <w:rPr>
          <w:rFonts w:ascii="Arial" w:hAnsi="Arial" w:cs="Arial"/>
          <w:color w:val="000000" w:themeColor="text1"/>
        </w:rPr>
        <w:t xml:space="preserve">, S., &amp; </w:t>
      </w:r>
      <w:proofErr w:type="spellStart"/>
      <w:r w:rsidRPr="00EB3E17">
        <w:rPr>
          <w:rFonts w:ascii="Arial" w:hAnsi="Arial" w:cs="Arial"/>
          <w:color w:val="000000" w:themeColor="text1"/>
        </w:rPr>
        <w:t>Revah</w:t>
      </w:r>
      <w:proofErr w:type="spellEnd"/>
      <w:r w:rsidRPr="00EB3E17">
        <w:rPr>
          <w:rFonts w:ascii="Arial" w:hAnsi="Arial" w:cs="Arial"/>
          <w:color w:val="000000" w:themeColor="text1"/>
        </w:rPr>
        <w:t>, S. (2005).</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 xml:space="preserve">Improving hexane removal by enhancing fungal development in a microbial consortium </w:t>
      </w:r>
      <w:proofErr w:type="spellStart"/>
      <w:r w:rsidRPr="00EB3E17">
        <w:rPr>
          <w:rFonts w:ascii="Arial" w:hAnsi="Arial" w:cs="Arial"/>
          <w:color w:val="000000" w:themeColor="text1"/>
        </w:rPr>
        <w:t>biofilter</w:t>
      </w:r>
      <w:proofErr w:type="spellEnd"/>
      <w:r w:rsidRPr="00EB3E17">
        <w:rPr>
          <w:rFonts w:ascii="Arial" w:hAnsi="Arial" w:cs="Arial"/>
          <w:color w:val="000000" w:themeColor="text1"/>
        </w:rPr>
        <w:t>.</w:t>
      </w:r>
      <w:proofErr w:type="gramEnd"/>
      <w:r w:rsidRPr="00EB3E17">
        <w:rPr>
          <w:rFonts w:ascii="Arial" w:hAnsi="Arial" w:cs="Arial"/>
          <w:color w:val="000000" w:themeColor="text1"/>
        </w:rPr>
        <w:t xml:space="preserve"> Biotechnology and Bioengineering, 90(1), 107–115. https://doi.org/10.1002/bit.20424</w:t>
      </w:r>
      <w:r w:rsidR="00B87C1B">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r w:rsidRPr="00EB3E17">
        <w:rPr>
          <w:rFonts w:ascii="Arial" w:hAnsi="Arial" w:cs="Arial"/>
          <w:color w:val="000000" w:themeColor="text1"/>
        </w:rPr>
        <w:t xml:space="preserve">Awe, S., </w:t>
      </w:r>
      <w:proofErr w:type="spellStart"/>
      <w:r w:rsidRPr="00EB3E17">
        <w:rPr>
          <w:rFonts w:ascii="Arial" w:hAnsi="Arial" w:cs="Arial"/>
          <w:color w:val="000000" w:themeColor="text1"/>
        </w:rPr>
        <w:t>Mikolasch</w:t>
      </w:r>
      <w:proofErr w:type="spellEnd"/>
      <w:r w:rsidRPr="00EB3E17">
        <w:rPr>
          <w:rFonts w:ascii="Arial" w:hAnsi="Arial" w:cs="Arial"/>
          <w:color w:val="000000" w:themeColor="text1"/>
        </w:rPr>
        <w:t xml:space="preserve">, A., Hammer, E., &amp; </w:t>
      </w:r>
      <w:proofErr w:type="spellStart"/>
      <w:r w:rsidRPr="00EB3E17">
        <w:rPr>
          <w:rFonts w:ascii="Arial" w:hAnsi="Arial" w:cs="Arial"/>
          <w:color w:val="000000" w:themeColor="text1"/>
        </w:rPr>
        <w:t>Schauer</w:t>
      </w:r>
      <w:proofErr w:type="spellEnd"/>
      <w:r w:rsidRPr="00EB3E17">
        <w:rPr>
          <w:rFonts w:ascii="Arial" w:hAnsi="Arial" w:cs="Arial"/>
          <w:color w:val="000000" w:themeColor="text1"/>
        </w:rPr>
        <w:t xml:space="preserve">, F. (2008). </w:t>
      </w:r>
      <w:proofErr w:type="gramStart"/>
      <w:r w:rsidRPr="00EB3E17">
        <w:rPr>
          <w:rFonts w:ascii="Arial" w:hAnsi="Arial" w:cs="Arial"/>
          <w:color w:val="000000" w:themeColor="text1"/>
        </w:rPr>
        <w:t xml:space="preserve">Degradation of </w:t>
      </w:r>
      <w:proofErr w:type="spellStart"/>
      <w:r w:rsidRPr="00EB3E17">
        <w:rPr>
          <w:rFonts w:ascii="Arial" w:hAnsi="Arial" w:cs="Arial"/>
          <w:color w:val="000000" w:themeColor="text1"/>
        </w:rPr>
        <w:t>phenylalkanes</w:t>
      </w:r>
      <w:proofErr w:type="spellEnd"/>
      <w:r w:rsidRPr="00EB3E17">
        <w:rPr>
          <w:rFonts w:ascii="Arial" w:hAnsi="Arial" w:cs="Arial"/>
          <w:color w:val="000000" w:themeColor="text1"/>
        </w:rPr>
        <w:t xml:space="preserve"> and characterization of aromatic intermediates acting as growth inhibiting substances in hydrocarbon utilizing yeast </w:t>
      </w:r>
      <w:r w:rsidR="000F3ABD" w:rsidRPr="000F3ABD">
        <w:rPr>
          <w:rFonts w:ascii="Arial" w:hAnsi="Arial" w:cs="Arial"/>
          <w:i/>
          <w:color w:val="000000" w:themeColor="text1"/>
        </w:rPr>
        <w:t xml:space="preserve">Candida </w:t>
      </w:r>
      <w:proofErr w:type="spellStart"/>
      <w:r w:rsidR="000F3ABD" w:rsidRPr="000F3ABD">
        <w:rPr>
          <w:rFonts w:ascii="Arial" w:hAnsi="Arial" w:cs="Arial"/>
          <w:i/>
          <w:color w:val="000000" w:themeColor="text1"/>
        </w:rPr>
        <w:t>maltosa</w:t>
      </w:r>
      <w:proofErr w:type="spellEnd"/>
      <w:r w:rsidRPr="00EB3E17">
        <w:rPr>
          <w:rFonts w:ascii="Arial" w:hAnsi="Arial" w:cs="Arial"/>
          <w:color w:val="000000" w:themeColor="text1"/>
        </w:rPr>
        <w:t>.</w:t>
      </w:r>
      <w:proofErr w:type="gramEnd"/>
      <w:r w:rsidRPr="00EB3E17">
        <w:rPr>
          <w:rFonts w:ascii="Arial" w:hAnsi="Arial" w:cs="Arial"/>
          <w:color w:val="000000" w:themeColor="text1"/>
        </w:rPr>
        <w:t xml:space="preserve"> International </w:t>
      </w:r>
      <w:proofErr w:type="spellStart"/>
      <w:r w:rsidRPr="00EB3E17">
        <w:rPr>
          <w:rFonts w:ascii="Arial" w:hAnsi="Arial" w:cs="Arial"/>
          <w:color w:val="000000" w:themeColor="text1"/>
        </w:rPr>
        <w:t>Biodeterioration</w:t>
      </w:r>
      <w:proofErr w:type="spellEnd"/>
      <w:r w:rsidRPr="00EB3E17">
        <w:rPr>
          <w:rFonts w:ascii="Arial" w:hAnsi="Arial" w:cs="Arial"/>
          <w:color w:val="000000" w:themeColor="text1"/>
        </w:rPr>
        <w:t xml:space="preserve"> and Biodegradation, 62(4), 408–414. https://doi.org/10.1016/j.ibiod.2008.03.007</w:t>
      </w:r>
      <w:r w:rsidR="00515C41">
        <w:rPr>
          <w:rFonts w:ascii="Arial" w:hAnsi="Arial" w:cs="Arial"/>
          <w:color w:val="000000" w:themeColor="text1"/>
        </w:rPr>
        <w:t xml:space="preserve">. </w:t>
      </w:r>
    </w:p>
    <w:p w:rsidR="00C616AB" w:rsidRDefault="00B87C1B">
      <w:pPr>
        <w:spacing w:line="360" w:lineRule="auto"/>
        <w:jc w:val="both"/>
        <w:rPr>
          <w:rFonts w:ascii="Arial" w:hAnsi="Arial" w:cs="Arial"/>
          <w:color w:val="000000" w:themeColor="text1"/>
        </w:rPr>
      </w:pPr>
      <w:proofErr w:type="spellStart"/>
      <w:proofErr w:type="gramStart"/>
      <w:r>
        <w:rPr>
          <w:rFonts w:ascii="Arial" w:hAnsi="Arial" w:cs="Arial"/>
          <w:color w:val="000000" w:themeColor="text1"/>
        </w:rPr>
        <w:t>Aydin</w:t>
      </w:r>
      <w:proofErr w:type="spellEnd"/>
      <w:r>
        <w:rPr>
          <w:rFonts w:ascii="Arial" w:hAnsi="Arial" w:cs="Arial"/>
          <w:color w:val="000000" w:themeColor="text1"/>
        </w:rPr>
        <w:t xml:space="preserve">, S., </w:t>
      </w:r>
      <w:proofErr w:type="spellStart"/>
      <w:r w:rsidRPr="00CA7D72">
        <w:rPr>
          <w:rFonts w:ascii="Arial" w:hAnsi="Arial" w:cs="Arial"/>
          <w:color w:val="000000" w:themeColor="text1"/>
          <w:shd w:val="clear" w:color="auto" w:fill="FFFFFF"/>
        </w:rPr>
        <w:t>Karaçay</w:t>
      </w:r>
      <w:proofErr w:type="spellEnd"/>
      <w:r>
        <w:rPr>
          <w:rFonts w:ascii="Arial" w:hAnsi="Arial" w:cs="Arial"/>
          <w:color w:val="000000" w:themeColor="text1"/>
        </w:rPr>
        <w:t xml:space="preserve">, H. A., </w:t>
      </w:r>
      <w:proofErr w:type="spellStart"/>
      <w:r>
        <w:rPr>
          <w:rFonts w:ascii="Arial" w:hAnsi="Arial" w:cs="Arial"/>
          <w:color w:val="000000" w:themeColor="text1"/>
        </w:rPr>
        <w:t>Shahi</w:t>
      </w:r>
      <w:proofErr w:type="spellEnd"/>
      <w:r>
        <w:rPr>
          <w:rFonts w:ascii="Arial" w:hAnsi="Arial" w:cs="Arial"/>
          <w:color w:val="000000" w:themeColor="text1"/>
        </w:rPr>
        <w:t xml:space="preserve">, A., </w:t>
      </w:r>
      <w:proofErr w:type="spellStart"/>
      <w:r w:rsidRPr="00CA7D72">
        <w:rPr>
          <w:rFonts w:ascii="Arial" w:hAnsi="Arial" w:cs="Arial"/>
          <w:color w:val="000000" w:themeColor="text1"/>
          <w:shd w:val="clear" w:color="auto" w:fill="FFFFFF"/>
        </w:rPr>
        <w:t>Gökçe</w:t>
      </w:r>
      <w:proofErr w:type="spellEnd"/>
      <w:r w:rsidR="00EB3E17" w:rsidRPr="00EB3E17">
        <w:rPr>
          <w:rFonts w:ascii="Arial" w:hAnsi="Arial" w:cs="Arial"/>
          <w:color w:val="000000" w:themeColor="text1"/>
        </w:rPr>
        <w:t xml:space="preserve">, S., </w:t>
      </w:r>
      <w:proofErr w:type="spellStart"/>
      <w:r w:rsidR="00EB3E17" w:rsidRPr="00EB3E17">
        <w:rPr>
          <w:rFonts w:ascii="Arial" w:hAnsi="Arial" w:cs="Arial"/>
          <w:color w:val="000000" w:themeColor="text1"/>
        </w:rPr>
        <w:t>Ince</w:t>
      </w:r>
      <w:proofErr w:type="spellEnd"/>
      <w:r w:rsidR="00EB3E17" w:rsidRPr="00EB3E17">
        <w:rPr>
          <w:rFonts w:ascii="Arial" w:hAnsi="Arial" w:cs="Arial"/>
          <w:color w:val="000000" w:themeColor="text1"/>
        </w:rPr>
        <w:t xml:space="preserve">, B., &amp; </w:t>
      </w:r>
      <w:proofErr w:type="spellStart"/>
      <w:r w:rsidR="00EB3E17" w:rsidRPr="00EB3E17">
        <w:rPr>
          <w:rFonts w:ascii="Arial" w:hAnsi="Arial" w:cs="Arial"/>
          <w:color w:val="000000" w:themeColor="text1"/>
        </w:rPr>
        <w:t>Ince</w:t>
      </w:r>
      <w:proofErr w:type="spellEnd"/>
      <w:r w:rsidR="00EB3E17" w:rsidRPr="00EB3E17">
        <w:rPr>
          <w:rFonts w:ascii="Arial" w:hAnsi="Arial" w:cs="Arial"/>
          <w:color w:val="000000" w:themeColor="text1"/>
        </w:rPr>
        <w:t>, O. (2017).</w:t>
      </w:r>
      <w:proofErr w:type="gramEnd"/>
      <w:r w:rsidR="00EB3E17" w:rsidRPr="00EB3E17">
        <w:rPr>
          <w:rFonts w:ascii="Arial" w:hAnsi="Arial" w:cs="Arial"/>
          <w:color w:val="000000" w:themeColor="text1"/>
        </w:rPr>
        <w:t xml:space="preserve"> </w:t>
      </w:r>
      <w:proofErr w:type="gramStart"/>
      <w:r w:rsidR="00EB3E17" w:rsidRPr="00EB3E17">
        <w:rPr>
          <w:rFonts w:ascii="Arial" w:hAnsi="Arial" w:cs="Arial"/>
          <w:color w:val="000000" w:themeColor="text1"/>
        </w:rPr>
        <w:t xml:space="preserve">Aerobic and anaerobic fungal metabolism and </w:t>
      </w:r>
      <w:proofErr w:type="spellStart"/>
      <w:r w:rsidR="00EB3E17" w:rsidRPr="00EB3E17">
        <w:rPr>
          <w:rFonts w:ascii="Arial" w:hAnsi="Arial" w:cs="Arial"/>
          <w:color w:val="000000" w:themeColor="text1"/>
        </w:rPr>
        <w:t>Omics</w:t>
      </w:r>
      <w:proofErr w:type="spellEnd"/>
      <w:r w:rsidR="00EB3E17" w:rsidRPr="00EB3E17">
        <w:rPr>
          <w:rFonts w:ascii="Arial" w:hAnsi="Arial" w:cs="Arial"/>
          <w:color w:val="000000" w:themeColor="text1"/>
        </w:rPr>
        <w:t xml:space="preserve"> insights for increasing polycyclic aromatic hydrocarbons biodegradation.</w:t>
      </w:r>
      <w:proofErr w:type="gramEnd"/>
      <w:r w:rsidR="00EB3E17" w:rsidRPr="00EB3E17">
        <w:rPr>
          <w:rFonts w:ascii="Arial" w:hAnsi="Arial" w:cs="Arial"/>
          <w:color w:val="000000" w:themeColor="text1"/>
        </w:rPr>
        <w:t xml:space="preserve"> </w:t>
      </w:r>
      <w:proofErr w:type="gramStart"/>
      <w:r w:rsidR="00EB3E17" w:rsidRPr="00EB3E17">
        <w:rPr>
          <w:rFonts w:ascii="Arial" w:hAnsi="Arial" w:cs="Arial"/>
          <w:color w:val="000000" w:themeColor="text1"/>
        </w:rPr>
        <w:t>Fungal Biology Reviews.</w:t>
      </w:r>
      <w:proofErr w:type="gramEnd"/>
      <w:r w:rsidR="00EB3E17" w:rsidRPr="00EB3E17">
        <w:rPr>
          <w:rFonts w:ascii="Arial" w:hAnsi="Arial" w:cs="Arial"/>
          <w:color w:val="000000" w:themeColor="text1"/>
        </w:rPr>
        <w:t xml:space="preserve"> https://doi.org/10.1016/j.fbr.2016.12.001</w:t>
      </w:r>
      <w:r w:rsidR="00515C41">
        <w:rPr>
          <w:rFonts w:ascii="Arial" w:hAnsi="Arial" w:cs="Arial"/>
          <w:color w:val="000000" w:themeColor="text1"/>
        </w:rPr>
        <w:t xml:space="preserve">. </w:t>
      </w:r>
    </w:p>
    <w:p w:rsidR="00C616AB" w:rsidRDefault="00EB3E17">
      <w:pPr>
        <w:spacing w:line="360" w:lineRule="auto"/>
        <w:jc w:val="both"/>
        <w:rPr>
          <w:rFonts w:ascii="Arial" w:hAnsi="Arial" w:cs="Arial"/>
          <w:color w:val="000000" w:themeColor="text1"/>
        </w:rPr>
      </w:pPr>
      <w:proofErr w:type="spellStart"/>
      <w:proofErr w:type="gramStart"/>
      <w:r w:rsidRPr="00EB3E17">
        <w:rPr>
          <w:rFonts w:ascii="Arial" w:hAnsi="Arial" w:cs="Arial"/>
          <w:color w:val="000000" w:themeColor="text1"/>
        </w:rPr>
        <w:t>Cerniglia</w:t>
      </w:r>
      <w:proofErr w:type="spellEnd"/>
      <w:r w:rsidRPr="00EB3E17">
        <w:rPr>
          <w:rFonts w:ascii="Arial" w:hAnsi="Arial" w:cs="Arial"/>
          <w:color w:val="000000" w:themeColor="text1"/>
        </w:rPr>
        <w:t>, C. E., &amp; Sutherland, J. B. (2010).</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Degradation of Polycyclic Aromatic Hydrocarbons by Fungi.</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In Handbook of Hydrocarbon and Lipid Microbiology (pp. 2079–2110).</w:t>
      </w:r>
      <w:proofErr w:type="gramEnd"/>
      <w:r w:rsidRPr="00EB3E17">
        <w:rPr>
          <w:rFonts w:ascii="Arial" w:hAnsi="Arial" w:cs="Arial"/>
          <w:color w:val="000000" w:themeColor="text1"/>
        </w:rPr>
        <w:t xml:space="preserve"> https://doi.org/10.1007/978-3-540-77587-4_151</w:t>
      </w:r>
      <w:r w:rsidR="00515C41">
        <w:rPr>
          <w:rFonts w:ascii="Arial" w:hAnsi="Arial" w:cs="Arial"/>
          <w:color w:val="000000" w:themeColor="text1"/>
        </w:rPr>
        <w:t xml:space="preserve">. </w:t>
      </w:r>
    </w:p>
    <w:p w:rsidR="00C616AB" w:rsidRDefault="00EB3E17">
      <w:pPr>
        <w:spacing w:line="360" w:lineRule="auto"/>
        <w:jc w:val="both"/>
        <w:rPr>
          <w:rFonts w:ascii="Arial" w:hAnsi="Arial" w:cs="Arial"/>
          <w:color w:val="000000" w:themeColor="text1"/>
        </w:rPr>
      </w:pPr>
      <w:proofErr w:type="spellStart"/>
      <w:proofErr w:type="gramStart"/>
      <w:r w:rsidRPr="00EB3E17">
        <w:rPr>
          <w:rFonts w:ascii="Arial" w:hAnsi="Arial" w:cs="Arial"/>
          <w:color w:val="000000" w:themeColor="text1"/>
        </w:rPr>
        <w:t>Chandran</w:t>
      </w:r>
      <w:proofErr w:type="spellEnd"/>
      <w:r w:rsidRPr="00EB3E17">
        <w:rPr>
          <w:rFonts w:ascii="Arial" w:hAnsi="Arial" w:cs="Arial"/>
          <w:color w:val="000000" w:themeColor="text1"/>
        </w:rPr>
        <w:t>, P., &amp; Das, N. (2011).</w:t>
      </w:r>
      <w:proofErr w:type="gramEnd"/>
      <w:r w:rsidRPr="00EB3E17">
        <w:rPr>
          <w:rFonts w:ascii="Arial" w:hAnsi="Arial" w:cs="Arial"/>
          <w:color w:val="000000" w:themeColor="text1"/>
        </w:rPr>
        <w:t xml:space="preserve"> Degradation of diesel oil by immobilized </w:t>
      </w:r>
      <w:r w:rsidR="000F3ABD" w:rsidRPr="000F3ABD">
        <w:rPr>
          <w:rFonts w:ascii="Arial" w:hAnsi="Arial" w:cs="Arial"/>
          <w:i/>
          <w:color w:val="000000" w:themeColor="text1"/>
        </w:rPr>
        <w:t xml:space="preserve">Candida </w:t>
      </w:r>
      <w:proofErr w:type="spellStart"/>
      <w:r w:rsidR="000F3ABD" w:rsidRPr="000F3ABD">
        <w:rPr>
          <w:rFonts w:ascii="Arial" w:hAnsi="Arial" w:cs="Arial"/>
          <w:i/>
          <w:color w:val="000000" w:themeColor="text1"/>
        </w:rPr>
        <w:t>tropicalis</w:t>
      </w:r>
      <w:proofErr w:type="spellEnd"/>
      <w:r w:rsidRPr="00EB3E17">
        <w:rPr>
          <w:rFonts w:ascii="Arial" w:hAnsi="Arial" w:cs="Arial"/>
          <w:color w:val="000000" w:themeColor="text1"/>
        </w:rPr>
        <w:t xml:space="preserve"> and </w:t>
      </w:r>
      <w:proofErr w:type="spellStart"/>
      <w:r w:rsidRPr="00EB3E17">
        <w:rPr>
          <w:rFonts w:ascii="Arial" w:hAnsi="Arial" w:cs="Arial"/>
          <w:color w:val="000000" w:themeColor="text1"/>
        </w:rPr>
        <w:t>biofilm</w:t>
      </w:r>
      <w:proofErr w:type="spellEnd"/>
      <w:r w:rsidRPr="00EB3E17">
        <w:rPr>
          <w:rFonts w:ascii="Arial" w:hAnsi="Arial" w:cs="Arial"/>
          <w:color w:val="000000" w:themeColor="text1"/>
        </w:rPr>
        <w:t xml:space="preserve"> formed on gravels. Biodegradation, 22(6), 1181–1189. https://doi.org/10.1007/s10532-011-9473-1</w:t>
      </w:r>
      <w:r w:rsidR="00515C41">
        <w:rPr>
          <w:rFonts w:ascii="Arial" w:hAnsi="Arial" w:cs="Arial"/>
          <w:color w:val="000000" w:themeColor="text1"/>
        </w:rPr>
        <w:t xml:space="preserve">. </w:t>
      </w:r>
    </w:p>
    <w:p w:rsidR="00C616AB" w:rsidRDefault="00EB3E17">
      <w:pPr>
        <w:spacing w:line="360" w:lineRule="auto"/>
        <w:jc w:val="both"/>
        <w:rPr>
          <w:rFonts w:ascii="Arial" w:hAnsi="Arial" w:cs="Arial"/>
          <w:color w:val="000000" w:themeColor="text1"/>
        </w:rPr>
      </w:pPr>
      <w:proofErr w:type="gramStart"/>
      <w:r w:rsidRPr="00EB3E17">
        <w:rPr>
          <w:rFonts w:ascii="Arial" w:hAnsi="Arial" w:cs="Arial"/>
          <w:color w:val="000000" w:themeColor="text1"/>
        </w:rPr>
        <w:t>Chen, K. C., Lin, Y. H., Chen, W. H., &amp; Liu, Y. C. (2002).</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 xml:space="preserve">Degradation of phenol by PAA-immobilized </w:t>
      </w:r>
      <w:r w:rsidR="000F3ABD" w:rsidRPr="000F3ABD">
        <w:rPr>
          <w:rFonts w:ascii="Arial" w:hAnsi="Arial" w:cs="Arial"/>
          <w:i/>
          <w:color w:val="000000" w:themeColor="text1"/>
        </w:rPr>
        <w:t xml:space="preserve">Candida </w:t>
      </w:r>
      <w:proofErr w:type="spellStart"/>
      <w:r w:rsidR="000F3ABD" w:rsidRPr="000F3ABD">
        <w:rPr>
          <w:rFonts w:ascii="Arial" w:hAnsi="Arial" w:cs="Arial"/>
          <w:i/>
          <w:color w:val="000000" w:themeColor="text1"/>
        </w:rPr>
        <w:t>tropicalis</w:t>
      </w:r>
      <w:proofErr w:type="spellEnd"/>
      <w:r w:rsidRPr="00EB3E17">
        <w:rPr>
          <w:rFonts w:ascii="Arial" w:hAnsi="Arial" w:cs="Arial"/>
          <w:color w:val="000000" w:themeColor="text1"/>
        </w:rPr>
        <w:t>.</w:t>
      </w:r>
      <w:proofErr w:type="gramEnd"/>
      <w:r w:rsidRPr="00EB3E17">
        <w:rPr>
          <w:rFonts w:ascii="Arial" w:hAnsi="Arial" w:cs="Arial"/>
          <w:color w:val="000000" w:themeColor="text1"/>
        </w:rPr>
        <w:t xml:space="preserve"> Enzyme and Microbial Technology, 31(4), 490–497. https://doi.org/10.1016/S0141-</w:t>
      </w:r>
      <w:proofErr w:type="gramStart"/>
      <w:r w:rsidRPr="00EB3E17">
        <w:rPr>
          <w:rFonts w:ascii="Arial" w:hAnsi="Arial" w:cs="Arial"/>
          <w:color w:val="000000" w:themeColor="text1"/>
        </w:rPr>
        <w:t>0229(</w:t>
      </w:r>
      <w:proofErr w:type="gramEnd"/>
      <w:r w:rsidRPr="00EB3E17">
        <w:rPr>
          <w:rFonts w:ascii="Arial" w:hAnsi="Arial" w:cs="Arial"/>
          <w:color w:val="000000" w:themeColor="text1"/>
        </w:rPr>
        <w:t>02)00148-5</w:t>
      </w:r>
      <w:r w:rsidR="00515C41">
        <w:rPr>
          <w:rFonts w:ascii="Arial" w:hAnsi="Arial" w:cs="Arial"/>
          <w:color w:val="000000" w:themeColor="text1"/>
        </w:rPr>
        <w:t xml:space="preserve">. </w:t>
      </w:r>
    </w:p>
    <w:p w:rsidR="00C616AB" w:rsidRDefault="00EB3E17">
      <w:pPr>
        <w:spacing w:line="360" w:lineRule="auto"/>
        <w:jc w:val="both"/>
        <w:rPr>
          <w:rFonts w:ascii="Arial" w:hAnsi="Arial" w:cs="Arial"/>
          <w:color w:val="000000" w:themeColor="text1"/>
        </w:rPr>
      </w:pPr>
      <w:proofErr w:type="spellStart"/>
      <w:proofErr w:type="gramStart"/>
      <w:r w:rsidRPr="00EB3E17">
        <w:rPr>
          <w:rFonts w:ascii="Arial" w:hAnsi="Arial" w:cs="Arial"/>
          <w:color w:val="000000" w:themeColor="text1"/>
        </w:rPr>
        <w:t>Chrzanowski</w:t>
      </w:r>
      <w:proofErr w:type="spellEnd"/>
      <w:r w:rsidRPr="00EB3E17">
        <w:rPr>
          <w:rFonts w:ascii="Arial" w:hAnsi="Arial" w:cs="Arial"/>
          <w:color w:val="000000" w:themeColor="text1"/>
        </w:rPr>
        <w:t xml:space="preserve">, Ł., </w:t>
      </w:r>
      <w:proofErr w:type="spellStart"/>
      <w:r w:rsidRPr="00EB3E17">
        <w:rPr>
          <w:rFonts w:ascii="Arial" w:hAnsi="Arial" w:cs="Arial"/>
          <w:color w:val="000000" w:themeColor="text1"/>
        </w:rPr>
        <w:t>Bielicka-Daszkiewicz</w:t>
      </w:r>
      <w:proofErr w:type="spellEnd"/>
      <w:r w:rsidRPr="00EB3E17">
        <w:rPr>
          <w:rFonts w:ascii="Arial" w:hAnsi="Arial" w:cs="Arial"/>
          <w:color w:val="000000" w:themeColor="text1"/>
        </w:rPr>
        <w:t xml:space="preserve">, K., </w:t>
      </w:r>
      <w:proofErr w:type="spellStart"/>
      <w:r w:rsidRPr="00EB3E17">
        <w:rPr>
          <w:rFonts w:ascii="Arial" w:hAnsi="Arial" w:cs="Arial"/>
          <w:color w:val="000000" w:themeColor="text1"/>
        </w:rPr>
        <w:t>Owsianiak</w:t>
      </w:r>
      <w:proofErr w:type="spellEnd"/>
      <w:r w:rsidRPr="00EB3E17">
        <w:rPr>
          <w:rFonts w:ascii="Arial" w:hAnsi="Arial" w:cs="Arial"/>
          <w:color w:val="000000" w:themeColor="text1"/>
        </w:rPr>
        <w:t xml:space="preserve">, M., </w:t>
      </w:r>
      <w:proofErr w:type="spellStart"/>
      <w:r w:rsidRPr="00EB3E17">
        <w:rPr>
          <w:rFonts w:ascii="Arial" w:hAnsi="Arial" w:cs="Arial"/>
          <w:color w:val="000000" w:themeColor="text1"/>
        </w:rPr>
        <w:t>Aurich</w:t>
      </w:r>
      <w:proofErr w:type="spellEnd"/>
      <w:r w:rsidRPr="00EB3E17">
        <w:rPr>
          <w:rFonts w:ascii="Arial" w:hAnsi="Arial" w:cs="Arial"/>
          <w:color w:val="000000" w:themeColor="text1"/>
        </w:rPr>
        <w:t xml:space="preserve">, A., </w:t>
      </w:r>
      <w:proofErr w:type="spellStart"/>
      <w:r w:rsidRPr="00EB3E17">
        <w:rPr>
          <w:rFonts w:ascii="Arial" w:hAnsi="Arial" w:cs="Arial"/>
          <w:color w:val="000000" w:themeColor="text1"/>
        </w:rPr>
        <w:t>Kaczorek</w:t>
      </w:r>
      <w:proofErr w:type="spellEnd"/>
      <w:r w:rsidRPr="00EB3E17">
        <w:rPr>
          <w:rFonts w:ascii="Arial" w:hAnsi="Arial" w:cs="Arial"/>
          <w:color w:val="000000" w:themeColor="text1"/>
        </w:rPr>
        <w:t xml:space="preserve">, E., &amp; </w:t>
      </w:r>
      <w:proofErr w:type="spellStart"/>
      <w:r w:rsidRPr="00EB3E17">
        <w:rPr>
          <w:rFonts w:ascii="Arial" w:hAnsi="Arial" w:cs="Arial"/>
          <w:color w:val="000000" w:themeColor="text1"/>
        </w:rPr>
        <w:t>Olszanowski</w:t>
      </w:r>
      <w:proofErr w:type="spellEnd"/>
      <w:r w:rsidRPr="00EB3E17">
        <w:rPr>
          <w:rFonts w:ascii="Arial" w:hAnsi="Arial" w:cs="Arial"/>
          <w:color w:val="000000" w:themeColor="text1"/>
        </w:rPr>
        <w:t>, A. (2008).</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Phenol and n-</w:t>
      </w:r>
      <w:proofErr w:type="spellStart"/>
      <w:r w:rsidRPr="00EB3E17">
        <w:rPr>
          <w:rFonts w:ascii="Arial" w:hAnsi="Arial" w:cs="Arial"/>
          <w:color w:val="000000" w:themeColor="text1"/>
        </w:rPr>
        <w:t>alkanes</w:t>
      </w:r>
      <w:proofErr w:type="spellEnd"/>
      <w:r w:rsidRPr="00EB3E17">
        <w:rPr>
          <w:rFonts w:ascii="Arial" w:hAnsi="Arial" w:cs="Arial"/>
          <w:color w:val="000000" w:themeColor="text1"/>
        </w:rPr>
        <w:t xml:space="preserve"> (C12 and C16) utilization: Influence on yeast cell surface </w:t>
      </w:r>
      <w:proofErr w:type="spellStart"/>
      <w:r w:rsidRPr="00EB3E17">
        <w:rPr>
          <w:rFonts w:ascii="Arial" w:hAnsi="Arial" w:cs="Arial"/>
          <w:color w:val="000000" w:themeColor="text1"/>
        </w:rPr>
        <w:t>hydrophobicity</w:t>
      </w:r>
      <w:proofErr w:type="spellEnd"/>
      <w:r w:rsidRPr="00EB3E17">
        <w:rPr>
          <w:rFonts w:ascii="Arial" w:hAnsi="Arial" w:cs="Arial"/>
          <w:color w:val="000000" w:themeColor="text1"/>
        </w:rPr>
        <w:t>.</w:t>
      </w:r>
      <w:proofErr w:type="gramEnd"/>
      <w:r w:rsidRPr="00EB3E17">
        <w:rPr>
          <w:rFonts w:ascii="Arial" w:hAnsi="Arial" w:cs="Arial"/>
          <w:color w:val="000000" w:themeColor="text1"/>
        </w:rPr>
        <w:t xml:space="preserve"> World Journal of Microbiology and Biotechnology, 24(9), 1943–1949. https://doi.org/10.1007/s11274-008-9704-8</w:t>
      </w:r>
      <w:r w:rsidR="00515C41">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proofErr w:type="spellStart"/>
      <w:r w:rsidRPr="00EB3E17">
        <w:rPr>
          <w:rFonts w:ascii="Arial" w:hAnsi="Arial" w:cs="Arial"/>
          <w:color w:val="000000" w:themeColor="text1"/>
        </w:rPr>
        <w:t>Clonetech</w:t>
      </w:r>
      <w:proofErr w:type="spellEnd"/>
      <w:r w:rsidRPr="00EB3E17">
        <w:rPr>
          <w:rFonts w:ascii="Arial" w:hAnsi="Arial" w:cs="Arial"/>
          <w:color w:val="000000" w:themeColor="text1"/>
        </w:rPr>
        <w:t xml:space="preserve"> Laboratories Inc. (2009). </w:t>
      </w:r>
      <w:proofErr w:type="spellStart"/>
      <w:proofErr w:type="gramStart"/>
      <w:r w:rsidRPr="00EB3E17">
        <w:rPr>
          <w:rFonts w:ascii="Arial" w:hAnsi="Arial" w:cs="Arial"/>
          <w:color w:val="000000" w:themeColor="text1"/>
        </w:rPr>
        <w:t>Clonetech</w:t>
      </w:r>
      <w:proofErr w:type="spellEnd"/>
      <w:r w:rsidRPr="00EB3E17">
        <w:rPr>
          <w:rFonts w:ascii="Arial" w:hAnsi="Arial" w:cs="Arial"/>
          <w:color w:val="000000" w:themeColor="text1"/>
        </w:rPr>
        <w:t xml:space="preserve"> - Yeast Protocols Handbook.</w:t>
      </w:r>
      <w:proofErr w:type="gramEnd"/>
      <w:r w:rsidRPr="00EB3E17">
        <w:rPr>
          <w:rFonts w:ascii="Arial" w:hAnsi="Arial" w:cs="Arial"/>
          <w:color w:val="000000" w:themeColor="text1"/>
        </w:rPr>
        <w:t xml:space="preserve"> Protocol No. </w:t>
      </w:r>
      <w:proofErr w:type="gramStart"/>
      <w:r w:rsidRPr="00EB3E17">
        <w:rPr>
          <w:rFonts w:ascii="Arial" w:hAnsi="Arial" w:cs="Arial"/>
          <w:color w:val="000000" w:themeColor="text1"/>
        </w:rPr>
        <w:t>PT3024-1.</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Retrieved from www.clonetech.com</w:t>
      </w:r>
      <w:r w:rsidR="00B87C1B">
        <w:rPr>
          <w:rFonts w:ascii="Arial" w:hAnsi="Arial" w:cs="Arial"/>
          <w:color w:val="000000" w:themeColor="text1"/>
        </w:rPr>
        <w:t>.</w:t>
      </w:r>
      <w:proofErr w:type="gramEnd"/>
    </w:p>
    <w:p w:rsidR="00C616AB" w:rsidRDefault="00EB3E17">
      <w:pPr>
        <w:spacing w:line="360" w:lineRule="auto"/>
        <w:jc w:val="both"/>
        <w:rPr>
          <w:rFonts w:ascii="Arial" w:hAnsi="Arial" w:cs="Arial"/>
          <w:color w:val="000000" w:themeColor="text1"/>
        </w:rPr>
      </w:pPr>
      <w:proofErr w:type="spellStart"/>
      <w:proofErr w:type="gramStart"/>
      <w:r w:rsidRPr="00EB3E17">
        <w:rPr>
          <w:rFonts w:ascii="Arial" w:hAnsi="Arial" w:cs="Arial"/>
          <w:color w:val="000000" w:themeColor="text1"/>
        </w:rPr>
        <w:lastRenderedPageBreak/>
        <w:t>Daverey</w:t>
      </w:r>
      <w:proofErr w:type="spellEnd"/>
      <w:r w:rsidRPr="00EB3E17">
        <w:rPr>
          <w:rFonts w:ascii="Arial" w:hAnsi="Arial" w:cs="Arial"/>
          <w:color w:val="000000" w:themeColor="text1"/>
        </w:rPr>
        <w:t xml:space="preserve">, A., &amp; </w:t>
      </w:r>
      <w:proofErr w:type="spellStart"/>
      <w:r w:rsidRPr="00EB3E17">
        <w:rPr>
          <w:rFonts w:ascii="Arial" w:hAnsi="Arial" w:cs="Arial"/>
          <w:color w:val="000000" w:themeColor="text1"/>
        </w:rPr>
        <w:t>Pakshirajan</w:t>
      </w:r>
      <w:proofErr w:type="spellEnd"/>
      <w:r w:rsidRPr="00EB3E17">
        <w:rPr>
          <w:rFonts w:ascii="Arial" w:hAnsi="Arial" w:cs="Arial"/>
          <w:color w:val="000000" w:themeColor="text1"/>
        </w:rPr>
        <w:t>, K. (2011).</w:t>
      </w:r>
      <w:proofErr w:type="gramEnd"/>
      <w:r w:rsidRPr="00EB3E17">
        <w:rPr>
          <w:rFonts w:ascii="Arial" w:hAnsi="Arial" w:cs="Arial"/>
          <w:color w:val="000000" w:themeColor="text1"/>
        </w:rPr>
        <w:t xml:space="preserve"> Recent advances in bioremediation of contaminated soil and water using microbial surfactants. Microbes and Microbial Technology: Agricultural and Environmental Applications. https://doi.org/10.1007/978-1-4419-7931-5_9</w:t>
      </w:r>
      <w:r w:rsidR="00B87C1B">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proofErr w:type="spellStart"/>
      <w:proofErr w:type="gramStart"/>
      <w:r w:rsidRPr="00EB3E17">
        <w:rPr>
          <w:rFonts w:ascii="Arial" w:hAnsi="Arial" w:cs="Arial"/>
          <w:color w:val="000000" w:themeColor="text1"/>
        </w:rPr>
        <w:t>Dell'Abate</w:t>
      </w:r>
      <w:proofErr w:type="spellEnd"/>
      <w:r w:rsidRPr="00EB3E17">
        <w:rPr>
          <w:rFonts w:ascii="Arial" w:hAnsi="Arial" w:cs="Arial"/>
          <w:color w:val="000000" w:themeColor="text1"/>
        </w:rPr>
        <w:t xml:space="preserve">, M. T., Benedetti, A., </w:t>
      </w:r>
      <w:proofErr w:type="spellStart"/>
      <w:r w:rsidRPr="00EB3E17">
        <w:rPr>
          <w:rFonts w:ascii="Arial" w:hAnsi="Arial" w:cs="Arial"/>
          <w:color w:val="000000" w:themeColor="text1"/>
        </w:rPr>
        <w:t>Poletti</w:t>
      </w:r>
      <w:proofErr w:type="spellEnd"/>
      <w:r w:rsidRPr="00EB3E17">
        <w:rPr>
          <w:rFonts w:ascii="Arial" w:hAnsi="Arial" w:cs="Arial"/>
          <w:color w:val="000000" w:themeColor="text1"/>
        </w:rPr>
        <w:t xml:space="preserve">, P., </w:t>
      </w:r>
      <w:proofErr w:type="spellStart"/>
      <w:r w:rsidRPr="00EB3E17">
        <w:rPr>
          <w:rFonts w:ascii="Arial" w:hAnsi="Arial" w:cs="Arial"/>
          <w:color w:val="000000" w:themeColor="text1"/>
        </w:rPr>
        <w:t>Pompili</w:t>
      </w:r>
      <w:proofErr w:type="spellEnd"/>
      <w:r w:rsidRPr="00EB3E17">
        <w:rPr>
          <w:rFonts w:ascii="Arial" w:hAnsi="Arial" w:cs="Arial"/>
          <w:color w:val="000000" w:themeColor="text1"/>
        </w:rPr>
        <w:t xml:space="preserve">, L., </w:t>
      </w:r>
      <w:proofErr w:type="spellStart"/>
      <w:r w:rsidRPr="00EB3E17">
        <w:rPr>
          <w:rFonts w:ascii="Arial" w:hAnsi="Arial" w:cs="Arial"/>
          <w:color w:val="000000" w:themeColor="text1"/>
        </w:rPr>
        <w:t>Mocali</w:t>
      </w:r>
      <w:proofErr w:type="spellEnd"/>
      <w:r w:rsidRPr="00EB3E17">
        <w:rPr>
          <w:rFonts w:ascii="Arial" w:hAnsi="Arial" w:cs="Arial"/>
          <w:color w:val="000000" w:themeColor="text1"/>
        </w:rPr>
        <w:t xml:space="preserve">, S., </w:t>
      </w:r>
      <w:proofErr w:type="spellStart"/>
      <w:r w:rsidRPr="00EB3E17">
        <w:rPr>
          <w:rFonts w:ascii="Arial" w:hAnsi="Arial" w:cs="Arial"/>
          <w:color w:val="000000" w:themeColor="text1"/>
        </w:rPr>
        <w:t>Dentice</w:t>
      </w:r>
      <w:proofErr w:type="spellEnd"/>
      <w:r w:rsidRPr="00EB3E17">
        <w:rPr>
          <w:rFonts w:ascii="Arial" w:hAnsi="Arial" w:cs="Arial"/>
          <w:color w:val="000000" w:themeColor="text1"/>
        </w:rPr>
        <w:t>, A., &amp; De Angelis, M. (2006).</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Microbial monitoring of a petroleum bioremediation process in soil.</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 xml:space="preserve">In Geophysical Research </w:t>
      </w:r>
      <w:r w:rsidR="00B87C1B" w:rsidRPr="00EB3E17">
        <w:rPr>
          <w:rFonts w:ascii="Arial" w:hAnsi="Arial" w:cs="Arial"/>
          <w:color w:val="000000" w:themeColor="text1"/>
        </w:rPr>
        <w:t>Abstracts (</w:t>
      </w:r>
      <w:r w:rsidRPr="00EB3E17">
        <w:rPr>
          <w:rFonts w:ascii="Arial" w:hAnsi="Arial" w:cs="Arial"/>
          <w:color w:val="000000" w:themeColor="text1"/>
        </w:rPr>
        <w:t>Vol. 8).</w:t>
      </w:r>
      <w:proofErr w:type="gramEnd"/>
    </w:p>
    <w:p w:rsidR="00C616AB" w:rsidRDefault="00EB3E17">
      <w:pPr>
        <w:spacing w:line="360" w:lineRule="auto"/>
        <w:jc w:val="both"/>
        <w:rPr>
          <w:rFonts w:ascii="Arial" w:hAnsi="Arial" w:cs="Arial"/>
          <w:color w:val="000000" w:themeColor="text1"/>
        </w:rPr>
      </w:pPr>
      <w:proofErr w:type="gramStart"/>
      <w:r w:rsidRPr="00EB3E17">
        <w:rPr>
          <w:rFonts w:ascii="Arial" w:hAnsi="Arial" w:cs="Arial"/>
          <w:color w:val="000000" w:themeColor="text1"/>
        </w:rPr>
        <w:t>Edmonds, P., &amp; Cooney, J. J. (1967).</w:t>
      </w:r>
      <w:proofErr w:type="gramEnd"/>
      <w:r w:rsidRPr="00EB3E17">
        <w:rPr>
          <w:rFonts w:ascii="Arial" w:hAnsi="Arial" w:cs="Arial"/>
          <w:color w:val="000000" w:themeColor="text1"/>
        </w:rPr>
        <w:t xml:space="preserve"> Identification of microorganisms isolated from jet fuel systems. </w:t>
      </w:r>
      <w:proofErr w:type="gramStart"/>
      <w:r w:rsidRPr="00EB3E17">
        <w:rPr>
          <w:rFonts w:ascii="Arial" w:hAnsi="Arial" w:cs="Arial"/>
          <w:color w:val="000000" w:themeColor="text1"/>
        </w:rPr>
        <w:t>Applied Microbiology, 15(2), 411–6.</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 xml:space="preserve">Retrieved from </w:t>
      </w:r>
      <w:r w:rsidR="000F3ABD" w:rsidRPr="000F3ABD">
        <w:rPr>
          <w:color w:val="000000" w:themeColor="text1"/>
        </w:rPr>
        <w:t>http://www.pubmedcentral.nih.gov/articlerender.fcgi?artid=546914&amp;tool=pmcentrez&amp;rendertype=abstract</w:t>
      </w:r>
      <w:r w:rsidR="002814BA">
        <w:rPr>
          <w:rFonts w:ascii="Arial" w:hAnsi="Arial" w:cs="Arial"/>
          <w:color w:val="000000" w:themeColor="text1"/>
        </w:rPr>
        <w:t>.</w:t>
      </w:r>
      <w:proofErr w:type="gramEnd"/>
      <w:r w:rsidR="002814BA">
        <w:rPr>
          <w:rFonts w:ascii="Arial" w:hAnsi="Arial" w:cs="Arial"/>
          <w:color w:val="000000" w:themeColor="text1"/>
        </w:rPr>
        <w:t xml:space="preserve"> </w:t>
      </w:r>
    </w:p>
    <w:p w:rsidR="00C616AB" w:rsidRDefault="00EB3E17">
      <w:pPr>
        <w:spacing w:line="360" w:lineRule="auto"/>
        <w:jc w:val="both"/>
        <w:rPr>
          <w:rFonts w:ascii="Arial" w:hAnsi="Arial" w:cs="Arial"/>
          <w:color w:val="000000" w:themeColor="text1"/>
        </w:rPr>
      </w:pPr>
      <w:proofErr w:type="gramStart"/>
      <w:r w:rsidRPr="00EB3E17">
        <w:rPr>
          <w:rFonts w:ascii="Arial" w:hAnsi="Arial" w:cs="Arial"/>
          <w:color w:val="000000" w:themeColor="text1"/>
        </w:rPr>
        <w:t xml:space="preserve">Fan, M. Y., </w:t>
      </w:r>
      <w:proofErr w:type="spellStart"/>
      <w:r w:rsidRPr="00EB3E17">
        <w:rPr>
          <w:rFonts w:ascii="Arial" w:hAnsi="Arial" w:cs="Arial"/>
          <w:color w:val="000000" w:themeColor="text1"/>
        </w:rPr>
        <w:t>Xie</w:t>
      </w:r>
      <w:proofErr w:type="spellEnd"/>
      <w:r w:rsidRPr="00EB3E17">
        <w:rPr>
          <w:rFonts w:ascii="Arial" w:hAnsi="Arial" w:cs="Arial"/>
          <w:color w:val="000000" w:themeColor="text1"/>
        </w:rPr>
        <w:t>, R. J., &amp; Qin, G. (2014).</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 xml:space="preserve">Bioremediation of petroleum-contaminated soil by a combined system of </w:t>
      </w:r>
      <w:proofErr w:type="spellStart"/>
      <w:r w:rsidRPr="00EB3E17">
        <w:rPr>
          <w:rFonts w:ascii="Arial" w:hAnsi="Arial" w:cs="Arial"/>
          <w:color w:val="000000" w:themeColor="text1"/>
        </w:rPr>
        <w:t>biostimulation-bioaugmentation</w:t>
      </w:r>
      <w:proofErr w:type="spellEnd"/>
      <w:r w:rsidRPr="00EB3E17">
        <w:rPr>
          <w:rFonts w:ascii="Arial" w:hAnsi="Arial" w:cs="Arial"/>
          <w:color w:val="000000" w:themeColor="text1"/>
        </w:rPr>
        <w:t xml:space="preserve"> with yeast.</w:t>
      </w:r>
      <w:proofErr w:type="gramEnd"/>
      <w:r w:rsidRPr="00EB3E17">
        <w:rPr>
          <w:rFonts w:ascii="Arial" w:hAnsi="Arial" w:cs="Arial"/>
          <w:color w:val="000000" w:themeColor="text1"/>
        </w:rPr>
        <w:t xml:space="preserve"> Environmental Technology (United Kingdom), 35(4), 391–399. https://doi.org/10.1080/09593330.2013.829504</w:t>
      </w:r>
      <w:r w:rsidR="00B87C1B">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proofErr w:type="spellStart"/>
      <w:proofErr w:type="gramStart"/>
      <w:r w:rsidRPr="00EB3E17">
        <w:rPr>
          <w:rFonts w:ascii="Arial" w:hAnsi="Arial" w:cs="Arial"/>
          <w:color w:val="000000" w:themeColor="text1"/>
        </w:rPr>
        <w:t>Ghazali</w:t>
      </w:r>
      <w:proofErr w:type="spellEnd"/>
      <w:r w:rsidRPr="00EB3E17">
        <w:rPr>
          <w:rFonts w:ascii="Arial" w:hAnsi="Arial" w:cs="Arial"/>
          <w:color w:val="000000" w:themeColor="text1"/>
        </w:rPr>
        <w:t xml:space="preserve">, F. M., </w:t>
      </w:r>
      <w:proofErr w:type="spellStart"/>
      <w:r w:rsidRPr="00EB3E17">
        <w:rPr>
          <w:rFonts w:ascii="Arial" w:hAnsi="Arial" w:cs="Arial"/>
          <w:color w:val="000000" w:themeColor="text1"/>
        </w:rPr>
        <w:t>Rahman</w:t>
      </w:r>
      <w:proofErr w:type="spellEnd"/>
      <w:r w:rsidRPr="00EB3E17">
        <w:rPr>
          <w:rFonts w:ascii="Arial" w:hAnsi="Arial" w:cs="Arial"/>
          <w:color w:val="000000" w:themeColor="text1"/>
        </w:rPr>
        <w:t xml:space="preserve">, R. N. Z. A., </w:t>
      </w:r>
      <w:proofErr w:type="spellStart"/>
      <w:r w:rsidRPr="00EB3E17">
        <w:rPr>
          <w:rFonts w:ascii="Arial" w:hAnsi="Arial" w:cs="Arial"/>
          <w:color w:val="000000" w:themeColor="text1"/>
        </w:rPr>
        <w:t>Salleh</w:t>
      </w:r>
      <w:proofErr w:type="spellEnd"/>
      <w:r w:rsidRPr="00EB3E17">
        <w:rPr>
          <w:rFonts w:ascii="Arial" w:hAnsi="Arial" w:cs="Arial"/>
          <w:color w:val="000000" w:themeColor="text1"/>
        </w:rPr>
        <w:t xml:space="preserve">, A. B., &amp; </w:t>
      </w:r>
      <w:proofErr w:type="spellStart"/>
      <w:r w:rsidRPr="00EB3E17">
        <w:rPr>
          <w:rFonts w:ascii="Arial" w:hAnsi="Arial" w:cs="Arial"/>
          <w:color w:val="000000" w:themeColor="text1"/>
        </w:rPr>
        <w:t>Basri</w:t>
      </w:r>
      <w:proofErr w:type="spellEnd"/>
      <w:r w:rsidRPr="00EB3E17">
        <w:rPr>
          <w:rFonts w:ascii="Arial" w:hAnsi="Arial" w:cs="Arial"/>
          <w:color w:val="000000" w:themeColor="text1"/>
        </w:rPr>
        <w:t>, M. (2004).</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Biodegradation of hydrocarbons in soil by microbial consortium.</w:t>
      </w:r>
      <w:proofErr w:type="gramEnd"/>
      <w:r w:rsidRPr="00EB3E17">
        <w:rPr>
          <w:rFonts w:ascii="Arial" w:hAnsi="Arial" w:cs="Arial"/>
          <w:color w:val="000000" w:themeColor="text1"/>
        </w:rPr>
        <w:t xml:space="preserve"> International </w:t>
      </w:r>
      <w:proofErr w:type="spellStart"/>
      <w:r w:rsidRPr="00EB3E17">
        <w:rPr>
          <w:rFonts w:ascii="Arial" w:hAnsi="Arial" w:cs="Arial"/>
          <w:color w:val="000000" w:themeColor="text1"/>
        </w:rPr>
        <w:t>Biodeterioration</w:t>
      </w:r>
      <w:proofErr w:type="spellEnd"/>
      <w:r w:rsidRPr="00EB3E17">
        <w:rPr>
          <w:rFonts w:ascii="Arial" w:hAnsi="Arial" w:cs="Arial"/>
          <w:color w:val="000000" w:themeColor="text1"/>
        </w:rPr>
        <w:t xml:space="preserve"> and Biodegradation, 54(1), 61–67. https://doi.org/10.1016/j.ibiod.2004.02.002</w:t>
      </w:r>
      <w:r w:rsidR="00B87C1B">
        <w:rPr>
          <w:rFonts w:ascii="Arial" w:hAnsi="Arial" w:cs="Arial"/>
          <w:color w:val="000000" w:themeColor="text1"/>
        </w:rPr>
        <w:t>.</w:t>
      </w:r>
    </w:p>
    <w:p w:rsidR="00C616AB" w:rsidRDefault="000F3ABD">
      <w:pPr>
        <w:spacing w:line="360" w:lineRule="auto"/>
        <w:jc w:val="both"/>
        <w:rPr>
          <w:rFonts w:ascii="Arial" w:hAnsi="Arial" w:cs="Arial"/>
          <w:color w:val="000000" w:themeColor="text1"/>
        </w:rPr>
      </w:pPr>
      <w:proofErr w:type="spellStart"/>
      <w:r w:rsidRPr="000F3ABD">
        <w:rPr>
          <w:rFonts w:ascii="Arial" w:hAnsi="Arial" w:cs="Arial"/>
          <w:color w:val="000000" w:themeColor="text1"/>
          <w:lang w:val="es-CO"/>
        </w:rPr>
        <w:t>Goulart</w:t>
      </w:r>
      <w:proofErr w:type="spellEnd"/>
      <w:r w:rsidRPr="000F3ABD">
        <w:rPr>
          <w:rFonts w:ascii="Arial" w:hAnsi="Arial" w:cs="Arial"/>
          <w:color w:val="000000" w:themeColor="text1"/>
          <w:lang w:val="es-CO"/>
        </w:rPr>
        <w:t xml:space="preserve">, G. G., </w:t>
      </w:r>
      <w:proofErr w:type="spellStart"/>
      <w:r w:rsidRPr="000F3ABD">
        <w:rPr>
          <w:rFonts w:ascii="Arial" w:hAnsi="Arial" w:cs="Arial"/>
          <w:color w:val="000000" w:themeColor="text1"/>
          <w:lang w:val="es-CO"/>
        </w:rPr>
        <w:t>Coutinho</w:t>
      </w:r>
      <w:proofErr w:type="spellEnd"/>
      <w:r w:rsidRPr="000F3ABD">
        <w:rPr>
          <w:rFonts w:ascii="Arial" w:hAnsi="Arial" w:cs="Arial"/>
          <w:color w:val="000000" w:themeColor="text1"/>
          <w:lang w:val="es-CO"/>
        </w:rPr>
        <w:t xml:space="preserve">, J. O. P. A., </w:t>
      </w:r>
      <w:proofErr w:type="spellStart"/>
      <w:r w:rsidRPr="000F3ABD">
        <w:rPr>
          <w:rFonts w:ascii="Arial" w:hAnsi="Arial" w:cs="Arial"/>
          <w:color w:val="000000" w:themeColor="text1"/>
          <w:lang w:val="es-CO"/>
        </w:rPr>
        <w:t>Monteiro</w:t>
      </w:r>
      <w:proofErr w:type="spellEnd"/>
      <w:r w:rsidRPr="000F3ABD">
        <w:rPr>
          <w:rFonts w:ascii="Arial" w:hAnsi="Arial" w:cs="Arial"/>
          <w:color w:val="000000" w:themeColor="text1"/>
          <w:lang w:val="es-CO"/>
        </w:rPr>
        <w:t xml:space="preserve">, A. S., </w:t>
      </w:r>
      <w:proofErr w:type="spellStart"/>
      <w:r w:rsidRPr="000F3ABD">
        <w:rPr>
          <w:rFonts w:ascii="Arial" w:hAnsi="Arial" w:cs="Arial"/>
          <w:color w:val="000000" w:themeColor="text1"/>
          <w:lang w:val="es-CO"/>
        </w:rPr>
        <w:t>Siqueira</w:t>
      </w:r>
      <w:proofErr w:type="spellEnd"/>
      <w:r w:rsidRPr="000F3ABD">
        <w:rPr>
          <w:rFonts w:ascii="Arial" w:hAnsi="Arial" w:cs="Arial"/>
          <w:color w:val="000000" w:themeColor="text1"/>
          <w:lang w:val="es-CO"/>
        </w:rPr>
        <w:t xml:space="preserve">, E. P., &amp; Santos, V. L. (2014). </w:t>
      </w:r>
      <w:proofErr w:type="gramStart"/>
      <w:r w:rsidR="00EB3E17" w:rsidRPr="00EB3E17">
        <w:rPr>
          <w:rFonts w:ascii="Arial" w:hAnsi="Arial" w:cs="Arial"/>
          <w:color w:val="000000" w:themeColor="text1"/>
        </w:rPr>
        <w:t>Isolation and Characterization of Gasoline-Degrading Yeasts from Refined Oil-Contaminated Residues.</w:t>
      </w:r>
      <w:proofErr w:type="gramEnd"/>
      <w:r w:rsidR="00EB3E17" w:rsidRPr="00EB3E17">
        <w:rPr>
          <w:rFonts w:ascii="Arial" w:hAnsi="Arial" w:cs="Arial"/>
          <w:color w:val="000000" w:themeColor="text1"/>
        </w:rPr>
        <w:t xml:space="preserve"> </w:t>
      </w:r>
      <w:proofErr w:type="gramStart"/>
      <w:r w:rsidR="00EB3E17" w:rsidRPr="00EB3E17">
        <w:rPr>
          <w:rFonts w:ascii="Arial" w:hAnsi="Arial" w:cs="Arial"/>
          <w:color w:val="000000" w:themeColor="text1"/>
        </w:rPr>
        <w:t xml:space="preserve">Journal of Bioremediation &amp; </w:t>
      </w:r>
      <w:proofErr w:type="spellStart"/>
      <w:r w:rsidR="00EB3E17" w:rsidRPr="00EB3E17">
        <w:rPr>
          <w:rFonts w:ascii="Arial" w:hAnsi="Arial" w:cs="Arial"/>
          <w:color w:val="000000" w:themeColor="text1"/>
        </w:rPr>
        <w:t>Biodegredation</w:t>
      </w:r>
      <w:proofErr w:type="spellEnd"/>
      <w:r w:rsidR="00EB3E17" w:rsidRPr="00EB3E17">
        <w:rPr>
          <w:rFonts w:ascii="Arial" w:hAnsi="Arial" w:cs="Arial"/>
          <w:color w:val="000000" w:themeColor="text1"/>
        </w:rPr>
        <w:t>, 5(2), 1</w:t>
      </w:r>
      <w:r w:rsidR="00B87C1B">
        <w:rPr>
          <w:rFonts w:ascii="Arial" w:hAnsi="Arial" w:cs="Arial"/>
          <w:color w:val="000000" w:themeColor="text1"/>
        </w:rPr>
        <w:t>.</w:t>
      </w:r>
      <w:proofErr w:type="gramEnd"/>
    </w:p>
    <w:p w:rsidR="00C616AB" w:rsidRDefault="00EB3E17">
      <w:pPr>
        <w:spacing w:line="360" w:lineRule="auto"/>
        <w:jc w:val="both"/>
        <w:rPr>
          <w:rFonts w:ascii="Arial" w:hAnsi="Arial" w:cs="Arial"/>
          <w:color w:val="000000" w:themeColor="text1"/>
        </w:rPr>
      </w:pPr>
      <w:proofErr w:type="spellStart"/>
      <w:r w:rsidRPr="00EB3E17">
        <w:rPr>
          <w:rFonts w:ascii="Arial" w:hAnsi="Arial" w:cs="Arial"/>
          <w:color w:val="000000" w:themeColor="text1"/>
        </w:rPr>
        <w:t>Hassanshahian</w:t>
      </w:r>
      <w:proofErr w:type="spellEnd"/>
      <w:r w:rsidRPr="00EB3E17">
        <w:rPr>
          <w:rFonts w:ascii="Arial" w:hAnsi="Arial" w:cs="Arial"/>
          <w:color w:val="000000" w:themeColor="text1"/>
        </w:rPr>
        <w:t xml:space="preserve">, M., </w:t>
      </w:r>
      <w:proofErr w:type="spellStart"/>
      <w:r w:rsidRPr="00EB3E17">
        <w:rPr>
          <w:rFonts w:ascii="Arial" w:hAnsi="Arial" w:cs="Arial"/>
          <w:color w:val="000000" w:themeColor="text1"/>
        </w:rPr>
        <w:t>Emtiazi</w:t>
      </w:r>
      <w:proofErr w:type="spellEnd"/>
      <w:r w:rsidRPr="00EB3E17">
        <w:rPr>
          <w:rFonts w:ascii="Arial" w:hAnsi="Arial" w:cs="Arial"/>
          <w:color w:val="000000" w:themeColor="text1"/>
        </w:rPr>
        <w:t xml:space="preserve">, G., &amp; Cappello, S. (2012). </w:t>
      </w:r>
      <w:proofErr w:type="gramStart"/>
      <w:r w:rsidRPr="00EB3E17">
        <w:rPr>
          <w:rFonts w:ascii="Arial" w:hAnsi="Arial" w:cs="Arial"/>
          <w:color w:val="000000" w:themeColor="text1"/>
        </w:rPr>
        <w:t>Isolation and characterization of crude-oil-degrading bacteria from the Persian Gulf and the Caspian Sea.</w:t>
      </w:r>
      <w:proofErr w:type="gramEnd"/>
      <w:r w:rsidRPr="00EB3E17">
        <w:rPr>
          <w:rFonts w:ascii="Arial" w:hAnsi="Arial" w:cs="Arial"/>
          <w:color w:val="000000" w:themeColor="text1"/>
        </w:rPr>
        <w:t xml:space="preserve"> Marine Pollution Bulletin, 64(1), 7–12. https://doi.org/10.1016/j.marpolbul.2011.11.006</w:t>
      </w:r>
      <w:r w:rsidR="00B87C1B">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proofErr w:type="spellStart"/>
      <w:proofErr w:type="gramStart"/>
      <w:r w:rsidRPr="00EB3E17">
        <w:rPr>
          <w:rFonts w:ascii="Arial" w:hAnsi="Arial" w:cs="Arial"/>
          <w:color w:val="000000" w:themeColor="text1"/>
        </w:rPr>
        <w:t>Hesham</w:t>
      </w:r>
      <w:proofErr w:type="spellEnd"/>
      <w:r w:rsidRPr="00EB3E17">
        <w:rPr>
          <w:rFonts w:ascii="Arial" w:hAnsi="Arial" w:cs="Arial"/>
          <w:color w:val="000000" w:themeColor="text1"/>
        </w:rPr>
        <w:t xml:space="preserve">, A. E. L., Wang, Z., Zhang, Y., Zhang, J., </w:t>
      </w:r>
      <w:proofErr w:type="spellStart"/>
      <w:r w:rsidRPr="00EB3E17">
        <w:rPr>
          <w:rFonts w:ascii="Arial" w:hAnsi="Arial" w:cs="Arial"/>
          <w:color w:val="000000" w:themeColor="text1"/>
        </w:rPr>
        <w:t>Lv</w:t>
      </w:r>
      <w:proofErr w:type="spellEnd"/>
      <w:r w:rsidRPr="00EB3E17">
        <w:rPr>
          <w:rFonts w:ascii="Arial" w:hAnsi="Arial" w:cs="Arial"/>
          <w:color w:val="000000" w:themeColor="text1"/>
        </w:rPr>
        <w:t>, W., &amp; Yang, M. (2006).</w:t>
      </w:r>
      <w:proofErr w:type="gramEnd"/>
      <w:r w:rsidRPr="00EB3E17">
        <w:rPr>
          <w:rFonts w:ascii="Arial" w:hAnsi="Arial" w:cs="Arial"/>
          <w:color w:val="000000" w:themeColor="text1"/>
        </w:rPr>
        <w:t xml:space="preserve"> Isolation and identification of a yeast strain capable of degrading four and five ring </w:t>
      </w:r>
      <w:r w:rsidRPr="00EB3E17">
        <w:rPr>
          <w:rFonts w:ascii="Arial" w:hAnsi="Arial" w:cs="Arial"/>
          <w:color w:val="000000" w:themeColor="text1"/>
        </w:rPr>
        <w:lastRenderedPageBreak/>
        <w:t>aromatic hydrocarbons. Annals of Microbiology, 56(2), 109–112. https://doi.org/10.1007/BF03174990</w:t>
      </w:r>
      <w:r w:rsidR="00B87C1B">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r w:rsidRPr="00EB3E17">
        <w:rPr>
          <w:rFonts w:ascii="Arial" w:hAnsi="Arial" w:cs="Arial"/>
          <w:color w:val="000000" w:themeColor="text1"/>
        </w:rPr>
        <w:t xml:space="preserve">Hughes, K. A., Bridge, P., &amp; Clark, M. S. (2007). </w:t>
      </w:r>
      <w:proofErr w:type="gramStart"/>
      <w:r w:rsidRPr="00EB3E17">
        <w:rPr>
          <w:rFonts w:ascii="Arial" w:hAnsi="Arial" w:cs="Arial"/>
          <w:color w:val="000000" w:themeColor="text1"/>
        </w:rPr>
        <w:t>Tolerance of Antarctic soil fungi to hydrocarbons.</w:t>
      </w:r>
      <w:proofErr w:type="gramEnd"/>
      <w:r w:rsidRPr="00EB3E17">
        <w:rPr>
          <w:rFonts w:ascii="Arial" w:hAnsi="Arial" w:cs="Arial"/>
          <w:color w:val="000000" w:themeColor="text1"/>
        </w:rPr>
        <w:t xml:space="preserve"> Science of the Total Environment, 372(2–3), 539–548. https://doi.org/10.1016/j.scitotenv.2006.09.016</w:t>
      </w:r>
      <w:r w:rsidR="00B87C1B">
        <w:rPr>
          <w:rFonts w:ascii="Arial" w:hAnsi="Arial" w:cs="Arial"/>
          <w:color w:val="000000" w:themeColor="text1"/>
        </w:rPr>
        <w:t>.</w:t>
      </w:r>
    </w:p>
    <w:p w:rsidR="00C616AB" w:rsidRDefault="000F3ABD">
      <w:pPr>
        <w:spacing w:line="360" w:lineRule="auto"/>
        <w:jc w:val="both"/>
        <w:rPr>
          <w:rFonts w:ascii="Arial" w:hAnsi="Arial" w:cs="Arial"/>
          <w:color w:val="000000" w:themeColor="text1"/>
        </w:rPr>
      </w:pPr>
      <w:proofErr w:type="spellStart"/>
      <w:r w:rsidRPr="000F3ABD">
        <w:rPr>
          <w:rFonts w:ascii="Arial" w:hAnsi="Arial" w:cs="Arial"/>
          <w:color w:val="000000" w:themeColor="text1"/>
          <w:lang w:val="es-CO"/>
        </w:rPr>
        <w:t>Isola</w:t>
      </w:r>
      <w:proofErr w:type="spellEnd"/>
      <w:r w:rsidRPr="000F3ABD">
        <w:rPr>
          <w:rFonts w:ascii="Arial" w:hAnsi="Arial" w:cs="Arial"/>
          <w:color w:val="000000" w:themeColor="text1"/>
          <w:lang w:val="es-CO"/>
        </w:rPr>
        <w:t xml:space="preserve">, D., </w:t>
      </w:r>
      <w:proofErr w:type="spellStart"/>
      <w:r w:rsidRPr="000F3ABD">
        <w:rPr>
          <w:rFonts w:ascii="Arial" w:hAnsi="Arial" w:cs="Arial"/>
          <w:color w:val="000000" w:themeColor="text1"/>
          <w:lang w:val="es-CO"/>
        </w:rPr>
        <w:t>Selbmann</w:t>
      </w:r>
      <w:proofErr w:type="spellEnd"/>
      <w:r w:rsidRPr="000F3ABD">
        <w:rPr>
          <w:rFonts w:ascii="Arial" w:hAnsi="Arial" w:cs="Arial"/>
          <w:color w:val="000000" w:themeColor="text1"/>
          <w:lang w:val="es-CO"/>
        </w:rPr>
        <w:t xml:space="preserve">, L., de </w:t>
      </w:r>
      <w:proofErr w:type="spellStart"/>
      <w:r w:rsidRPr="000F3ABD">
        <w:rPr>
          <w:rFonts w:ascii="Arial" w:hAnsi="Arial" w:cs="Arial"/>
          <w:color w:val="000000" w:themeColor="text1"/>
          <w:lang w:val="es-CO"/>
        </w:rPr>
        <w:t>Hoog</w:t>
      </w:r>
      <w:proofErr w:type="spellEnd"/>
      <w:r w:rsidRPr="000F3ABD">
        <w:rPr>
          <w:rFonts w:ascii="Arial" w:hAnsi="Arial" w:cs="Arial"/>
          <w:color w:val="000000" w:themeColor="text1"/>
          <w:lang w:val="es-CO"/>
        </w:rPr>
        <w:t xml:space="preserve">, G. S., Fenice, M., </w:t>
      </w:r>
      <w:proofErr w:type="spellStart"/>
      <w:r w:rsidRPr="000F3ABD">
        <w:rPr>
          <w:rFonts w:ascii="Arial" w:hAnsi="Arial" w:cs="Arial"/>
          <w:color w:val="000000" w:themeColor="text1"/>
          <w:lang w:val="es-CO"/>
        </w:rPr>
        <w:t>Onofri</w:t>
      </w:r>
      <w:proofErr w:type="spellEnd"/>
      <w:r w:rsidRPr="000F3ABD">
        <w:rPr>
          <w:rFonts w:ascii="Arial" w:hAnsi="Arial" w:cs="Arial"/>
          <w:color w:val="000000" w:themeColor="text1"/>
          <w:lang w:val="es-CO"/>
        </w:rPr>
        <w:t xml:space="preserve">, S., </w:t>
      </w:r>
      <w:proofErr w:type="spellStart"/>
      <w:r w:rsidRPr="000F3ABD">
        <w:rPr>
          <w:rFonts w:ascii="Arial" w:hAnsi="Arial" w:cs="Arial"/>
          <w:color w:val="000000" w:themeColor="text1"/>
          <w:lang w:val="es-CO"/>
        </w:rPr>
        <w:t>Prenafeta-Boldú</w:t>
      </w:r>
      <w:proofErr w:type="spellEnd"/>
      <w:r w:rsidRPr="000F3ABD">
        <w:rPr>
          <w:rFonts w:ascii="Arial" w:hAnsi="Arial" w:cs="Arial"/>
          <w:color w:val="000000" w:themeColor="text1"/>
          <w:lang w:val="es-CO"/>
        </w:rPr>
        <w:t xml:space="preserve">, F. X., &amp; </w:t>
      </w:r>
      <w:proofErr w:type="spellStart"/>
      <w:r w:rsidRPr="000F3ABD">
        <w:rPr>
          <w:rFonts w:ascii="Arial" w:hAnsi="Arial" w:cs="Arial"/>
          <w:color w:val="000000" w:themeColor="text1"/>
          <w:lang w:val="es-CO"/>
        </w:rPr>
        <w:t>Zucconi</w:t>
      </w:r>
      <w:proofErr w:type="spellEnd"/>
      <w:r w:rsidRPr="000F3ABD">
        <w:rPr>
          <w:rFonts w:ascii="Arial" w:hAnsi="Arial" w:cs="Arial"/>
          <w:color w:val="000000" w:themeColor="text1"/>
          <w:lang w:val="es-CO"/>
        </w:rPr>
        <w:t xml:space="preserve">, L. (2013). </w:t>
      </w:r>
      <w:proofErr w:type="gramStart"/>
      <w:r w:rsidR="00EB3E17" w:rsidRPr="00EB3E17">
        <w:rPr>
          <w:rFonts w:ascii="Arial" w:hAnsi="Arial" w:cs="Arial"/>
          <w:color w:val="000000" w:themeColor="text1"/>
        </w:rPr>
        <w:t>Isolation and Screening of Black Fungi as Degraders of Volatile Aromatic Hydrocarbons.</w:t>
      </w:r>
      <w:proofErr w:type="gramEnd"/>
      <w:r w:rsidR="00EB3E17" w:rsidRPr="00EB3E17">
        <w:rPr>
          <w:rFonts w:ascii="Arial" w:hAnsi="Arial" w:cs="Arial"/>
          <w:color w:val="000000" w:themeColor="text1"/>
        </w:rPr>
        <w:t xml:space="preserve"> </w:t>
      </w:r>
      <w:proofErr w:type="spellStart"/>
      <w:r w:rsidR="00EB3E17" w:rsidRPr="00EB3E17">
        <w:rPr>
          <w:rFonts w:ascii="Arial" w:hAnsi="Arial" w:cs="Arial"/>
          <w:color w:val="000000" w:themeColor="text1"/>
        </w:rPr>
        <w:t>Mycopathologia</w:t>
      </w:r>
      <w:proofErr w:type="spellEnd"/>
      <w:r w:rsidR="00EB3E17" w:rsidRPr="00EB3E17">
        <w:rPr>
          <w:rFonts w:ascii="Arial" w:hAnsi="Arial" w:cs="Arial"/>
          <w:color w:val="000000" w:themeColor="text1"/>
        </w:rPr>
        <w:t>, 175(5–6), 369–379. https://doi.org/10.1007/s11046-013-9635-2</w:t>
      </w:r>
      <w:r w:rsidR="002814BA">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proofErr w:type="spellStart"/>
      <w:r w:rsidRPr="00EB3E17">
        <w:rPr>
          <w:rFonts w:ascii="Arial" w:hAnsi="Arial" w:cs="Arial"/>
          <w:color w:val="000000" w:themeColor="text1"/>
        </w:rPr>
        <w:t>Itah</w:t>
      </w:r>
      <w:proofErr w:type="spellEnd"/>
      <w:r w:rsidRPr="00EB3E17">
        <w:rPr>
          <w:rFonts w:ascii="Arial" w:hAnsi="Arial" w:cs="Arial"/>
          <w:color w:val="000000" w:themeColor="text1"/>
        </w:rPr>
        <w:t xml:space="preserve">, A. Y., Brooks, A. A., </w:t>
      </w:r>
      <w:proofErr w:type="spellStart"/>
      <w:r w:rsidRPr="00EB3E17">
        <w:rPr>
          <w:rFonts w:ascii="Arial" w:hAnsi="Arial" w:cs="Arial"/>
          <w:color w:val="000000" w:themeColor="text1"/>
        </w:rPr>
        <w:t>Ogar</w:t>
      </w:r>
      <w:proofErr w:type="spellEnd"/>
      <w:r w:rsidRPr="00EB3E17">
        <w:rPr>
          <w:rFonts w:ascii="Arial" w:hAnsi="Arial" w:cs="Arial"/>
          <w:color w:val="000000" w:themeColor="text1"/>
        </w:rPr>
        <w:t xml:space="preserve">, B. O., &amp; </w:t>
      </w:r>
      <w:proofErr w:type="spellStart"/>
      <w:r w:rsidRPr="00EB3E17">
        <w:rPr>
          <w:rFonts w:ascii="Arial" w:hAnsi="Arial" w:cs="Arial"/>
          <w:color w:val="000000" w:themeColor="text1"/>
        </w:rPr>
        <w:t>Okure</w:t>
      </w:r>
      <w:proofErr w:type="spellEnd"/>
      <w:r w:rsidRPr="00EB3E17">
        <w:rPr>
          <w:rFonts w:ascii="Arial" w:hAnsi="Arial" w:cs="Arial"/>
          <w:color w:val="000000" w:themeColor="text1"/>
        </w:rPr>
        <w:t xml:space="preserve">, A. B. (2009). Biodegradation of </w:t>
      </w:r>
      <w:proofErr w:type="spellStart"/>
      <w:r w:rsidRPr="00EB3E17">
        <w:rPr>
          <w:rFonts w:ascii="Arial" w:hAnsi="Arial" w:cs="Arial"/>
          <w:color w:val="000000" w:themeColor="text1"/>
        </w:rPr>
        <w:t>iInternational</w:t>
      </w:r>
      <w:proofErr w:type="spellEnd"/>
      <w:r w:rsidRPr="00EB3E17">
        <w:rPr>
          <w:rFonts w:ascii="Arial" w:hAnsi="Arial" w:cs="Arial"/>
          <w:color w:val="000000" w:themeColor="text1"/>
        </w:rPr>
        <w:t xml:space="preserve"> Jet A-1 aviation fuel by microorganisms isolated from aircraft tank and joint hydrant storage systems. Bulletin of Environmental Contamination and Toxicology, 83(3), 318–327. https://doi.org/10.1007/s00128-009-9770-0</w:t>
      </w:r>
      <w:r w:rsidR="002814BA">
        <w:rPr>
          <w:rFonts w:ascii="Arial" w:hAnsi="Arial" w:cs="Arial"/>
          <w:color w:val="000000" w:themeColor="text1"/>
        </w:rPr>
        <w:t>.</w:t>
      </w:r>
    </w:p>
    <w:p w:rsidR="00C616AB" w:rsidRDefault="000F3ABD">
      <w:pPr>
        <w:spacing w:line="360" w:lineRule="auto"/>
        <w:jc w:val="both"/>
        <w:rPr>
          <w:rFonts w:ascii="Arial" w:hAnsi="Arial" w:cs="Arial"/>
          <w:color w:val="000000" w:themeColor="text1"/>
        </w:rPr>
      </w:pPr>
      <w:proofErr w:type="spellStart"/>
      <w:r w:rsidRPr="000F3ABD">
        <w:rPr>
          <w:rFonts w:ascii="Arial" w:hAnsi="Arial" w:cs="Arial"/>
          <w:color w:val="000000" w:themeColor="text1"/>
          <w:lang w:val="es-CO"/>
        </w:rPr>
        <w:t>Junca</w:t>
      </w:r>
      <w:proofErr w:type="spellEnd"/>
      <w:r w:rsidRPr="000F3ABD">
        <w:rPr>
          <w:rFonts w:ascii="Arial" w:hAnsi="Arial" w:cs="Arial"/>
          <w:color w:val="000000" w:themeColor="text1"/>
          <w:lang w:val="es-CO"/>
        </w:rPr>
        <w:t xml:space="preserve">, H., &amp; </w:t>
      </w:r>
      <w:proofErr w:type="spellStart"/>
      <w:r w:rsidRPr="000F3ABD">
        <w:rPr>
          <w:rFonts w:ascii="Arial" w:hAnsi="Arial" w:cs="Arial"/>
          <w:color w:val="000000" w:themeColor="text1"/>
          <w:lang w:val="es-CO"/>
        </w:rPr>
        <w:t>Pieper</w:t>
      </w:r>
      <w:proofErr w:type="spellEnd"/>
      <w:r w:rsidRPr="000F3ABD">
        <w:rPr>
          <w:rFonts w:ascii="Arial" w:hAnsi="Arial" w:cs="Arial"/>
          <w:color w:val="000000" w:themeColor="text1"/>
          <w:lang w:val="es-CO"/>
        </w:rPr>
        <w:t xml:space="preserve">, D. H. (2004). </w:t>
      </w:r>
      <w:r w:rsidR="00EB3E17" w:rsidRPr="00EB3E17">
        <w:rPr>
          <w:rFonts w:ascii="Arial" w:hAnsi="Arial" w:cs="Arial"/>
          <w:color w:val="000000" w:themeColor="text1"/>
        </w:rPr>
        <w:t>Functional gene diversity analysis in BTEX contaminated soils by means of PCR-SSCP DNA fingerprinting: Comparative diversity assessment against bacterial isolates and PCR-DNA clone libraries. Environmental Microbiology, 6(2), 95–110. https://doi.org/10.1046/j.1462-2920.2003.00541.x</w:t>
      </w:r>
      <w:r w:rsidR="002814BA">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proofErr w:type="spellStart"/>
      <w:proofErr w:type="gramStart"/>
      <w:r w:rsidRPr="00EB3E17">
        <w:rPr>
          <w:rFonts w:ascii="Arial" w:hAnsi="Arial" w:cs="Arial"/>
          <w:color w:val="000000" w:themeColor="text1"/>
        </w:rPr>
        <w:t>Maliyekkal</w:t>
      </w:r>
      <w:proofErr w:type="spellEnd"/>
      <w:r w:rsidRPr="00EB3E17">
        <w:rPr>
          <w:rFonts w:ascii="Arial" w:hAnsi="Arial" w:cs="Arial"/>
          <w:color w:val="000000" w:themeColor="text1"/>
        </w:rPr>
        <w:t xml:space="preserve">, S. M., Rene, E. R., Philip, L., &amp; </w:t>
      </w:r>
      <w:proofErr w:type="spellStart"/>
      <w:r w:rsidRPr="00EB3E17">
        <w:rPr>
          <w:rFonts w:ascii="Arial" w:hAnsi="Arial" w:cs="Arial"/>
          <w:color w:val="000000" w:themeColor="text1"/>
        </w:rPr>
        <w:t>Swaminathan</w:t>
      </w:r>
      <w:proofErr w:type="spellEnd"/>
      <w:r w:rsidRPr="00EB3E17">
        <w:rPr>
          <w:rFonts w:ascii="Arial" w:hAnsi="Arial" w:cs="Arial"/>
          <w:color w:val="000000" w:themeColor="text1"/>
        </w:rPr>
        <w:t>, T. (2004).</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Performance of BTX degraders under substrate versatility conditions.</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Journal of hazardous materials, 109(1), 201-211.</w:t>
      </w:r>
      <w:proofErr w:type="gramEnd"/>
    </w:p>
    <w:p w:rsidR="00C616AB" w:rsidRDefault="00EB3E17">
      <w:pPr>
        <w:spacing w:line="360" w:lineRule="auto"/>
        <w:jc w:val="both"/>
        <w:rPr>
          <w:rFonts w:ascii="Arial" w:hAnsi="Arial" w:cs="Arial"/>
          <w:color w:val="000000" w:themeColor="text1"/>
        </w:rPr>
      </w:pPr>
      <w:proofErr w:type="spellStart"/>
      <w:proofErr w:type="gramStart"/>
      <w:r w:rsidRPr="00EB3E17">
        <w:rPr>
          <w:rFonts w:ascii="Arial" w:hAnsi="Arial" w:cs="Arial"/>
          <w:color w:val="000000" w:themeColor="text1"/>
        </w:rPr>
        <w:t>Markovetz</w:t>
      </w:r>
      <w:proofErr w:type="spellEnd"/>
      <w:r w:rsidRPr="00EB3E17">
        <w:rPr>
          <w:rFonts w:ascii="Arial" w:hAnsi="Arial" w:cs="Arial"/>
          <w:color w:val="000000" w:themeColor="text1"/>
        </w:rPr>
        <w:t xml:space="preserve">, A. J., </w:t>
      </w:r>
      <w:proofErr w:type="spellStart"/>
      <w:r w:rsidRPr="00EB3E17">
        <w:rPr>
          <w:rFonts w:ascii="Arial" w:hAnsi="Arial" w:cs="Arial"/>
          <w:color w:val="000000" w:themeColor="text1"/>
        </w:rPr>
        <w:t>Cazin</w:t>
      </w:r>
      <w:proofErr w:type="spellEnd"/>
      <w:r w:rsidRPr="00EB3E17">
        <w:rPr>
          <w:rFonts w:ascii="Arial" w:hAnsi="Arial" w:cs="Arial"/>
          <w:color w:val="000000" w:themeColor="text1"/>
        </w:rPr>
        <w:t>, J., &amp; Allen, J. E. (1968).</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 xml:space="preserve">Assimilation of </w:t>
      </w:r>
      <w:proofErr w:type="spellStart"/>
      <w:r w:rsidRPr="00EB3E17">
        <w:rPr>
          <w:rFonts w:ascii="Arial" w:hAnsi="Arial" w:cs="Arial"/>
          <w:color w:val="000000" w:themeColor="text1"/>
        </w:rPr>
        <w:t>alkanes</w:t>
      </w:r>
      <w:proofErr w:type="spellEnd"/>
      <w:r w:rsidRPr="00EB3E17">
        <w:rPr>
          <w:rFonts w:ascii="Arial" w:hAnsi="Arial" w:cs="Arial"/>
          <w:color w:val="000000" w:themeColor="text1"/>
        </w:rPr>
        <w:t xml:space="preserve"> and alkenes by fungi.</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Applied microbiology, 16(3), 487-489.</w:t>
      </w:r>
      <w:proofErr w:type="gramEnd"/>
    </w:p>
    <w:p w:rsidR="00C616AB" w:rsidRDefault="00EB3E17">
      <w:pPr>
        <w:spacing w:line="360" w:lineRule="auto"/>
        <w:jc w:val="both"/>
        <w:rPr>
          <w:rFonts w:ascii="Arial" w:hAnsi="Arial" w:cs="Arial"/>
          <w:color w:val="000000" w:themeColor="text1"/>
        </w:rPr>
      </w:pPr>
      <w:proofErr w:type="spellStart"/>
      <w:proofErr w:type="gramStart"/>
      <w:r w:rsidRPr="00EB3E17">
        <w:rPr>
          <w:rFonts w:ascii="Arial" w:hAnsi="Arial" w:cs="Arial"/>
          <w:color w:val="000000" w:themeColor="text1"/>
        </w:rPr>
        <w:t>Mauersberger</w:t>
      </w:r>
      <w:proofErr w:type="spellEnd"/>
      <w:r w:rsidRPr="00EB3E17">
        <w:rPr>
          <w:rFonts w:ascii="Arial" w:hAnsi="Arial" w:cs="Arial"/>
          <w:color w:val="000000" w:themeColor="text1"/>
        </w:rPr>
        <w:t xml:space="preserve">, S., Wang, H., </w:t>
      </w:r>
      <w:proofErr w:type="spellStart"/>
      <w:r w:rsidRPr="00EB3E17">
        <w:rPr>
          <w:rFonts w:ascii="Arial" w:hAnsi="Arial" w:cs="Arial"/>
          <w:color w:val="000000" w:themeColor="text1"/>
        </w:rPr>
        <w:t>Gaillardin</w:t>
      </w:r>
      <w:proofErr w:type="spellEnd"/>
      <w:r w:rsidRPr="00EB3E17">
        <w:rPr>
          <w:rFonts w:ascii="Arial" w:hAnsi="Arial" w:cs="Arial"/>
          <w:color w:val="000000" w:themeColor="text1"/>
        </w:rPr>
        <w:t xml:space="preserve">, C., Barth, G. G., &amp; </w:t>
      </w:r>
      <w:proofErr w:type="spellStart"/>
      <w:r w:rsidRPr="00EB3E17">
        <w:rPr>
          <w:rFonts w:ascii="Arial" w:hAnsi="Arial" w:cs="Arial"/>
          <w:color w:val="000000" w:themeColor="text1"/>
        </w:rPr>
        <w:t>Nicaud</w:t>
      </w:r>
      <w:proofErr w:type="spellEnd"/>
      <w:r w:rsidRPr="00EB3E17">
        <w:rPr>
          <w:rFonts w:ascii="Arial" w:hAnsi="Arial" w:cs="Arial"/>
          <w:color w:val="000000" w:themeColor="text1"/>
        </w:rPr>
        <w:t>, J. (2001).</w:t>
      </w:r>
      <w:proofErr w:type="gramEnd"/>
      <w:r w:rsidRPr="00EB3E17">
        <w:rPr>
          <w:rFonts w:ascii="Arial" w:hAnsi="Arial" w:cs="Arial"/>
          <w:color w:val="000000" w:themeColor="text1"/>
        </w:rPr>
        <w:t xml:space="preserve"> </w:t>
      </w:r>
      <w:proofErr w:type="spellStart"/>
      <w:r w:rsidRPr="00EB3E17">
        <w:rPr>
          <w:rFonts w:ascii="Arial" w:hAnsi="Arial" w:cs="Arial"/>
          <w:color w:val="000000" w:themeColor="text1"/>
        </w:rPr>
        <w:t>Insertional</w:t>
      </w:r>
      <w:proofErr w:type="spellEnd"/>
      <w:r w:rsidRPr="00EB3E17">
        <w:rPr>
          <w:rFonts w:ascii="Arial" w:hAnsi="Arial" w:cs="Arial"/>
          <w:color w:val="000000" w:themeColor="text1"/>
        </w:rPr>
        <w:t xml:space="preserve"> Mutagenesis in the n -</w:t>
      </w:r>
      <w:proofErr w:type="spellStart"/>
      <w:r w:rsidRPr="00EB3E17">
        <w:rPr>
          <w:rFonts w:ascii="Arial" w:hAnsi="Arial" w:cs="Arial"/>
          <w:color w:val="000000" w:themeColor="text1"/>
        </w:rPr>
        <w:t>Alkane</w:t>
      </w:r>
      <w:proofErr w:type="spellEnd"/>
      <w:r w:rsidRPr="00EB3E17">
        <w:rPr>
          <w:rFonts w:ascii="Arial" w:hAnsi="Arial" w:cs="Arial"/>
          <w:color w:val="000000" w:themeColor="text1"/>
        </w:rPr>
        <w:t xml:space="preserve">-Assimilating Yeast </w:t>
      </w:r>
      <w:proofErr w:type="spellStart"/>
      <w:r w:rsidR="000F3ABD" w:rsidRPr="000F3ABD">
        <w:rPr>
          <w:rFonts w:ascii="Arial" w:hAnsi="Arial" w:cs="Arial"/>
          <w:i/>
          <w:color w:val="000000" w:themeColor="text1"/>
        </w:rPr>
        <w:t>Yarrowia</w:t>
      </w:r>
      <w:proofErr w:type="spellEnd"/>
      <w:r w:rsidR="000F3ABD" w:rsidRPr="000F3ABD">
        <w:rPr>
          <w:rFonts w:ascii="Arial" w:hAnsi="Arial" w:cs="Arial"/>
          <w:i/>
          <w:color w:val="000000" w:themeColor="text1"/>
        </w:rPr>
        <w:t xml:space="preserve"> </w:t>
      </w:r>
      <w:proofErr w:type="spellStart"/>
      <w:r w:rsidR="000F3ABD" w:rsidRPr="000F3ABD">
        <w:rPr>
          <w:rFonts w:ascii="Arial" w:hAnsi="Arial" w:cs="Arial"/>
          <w:i/>
          <w:color w:val="000000" w:themeColor="text1"/>
        </w:rPr>
        <w:t>lipolytica</w:t>
      </w:r>
      <w:proofErr w:type="spellEnd"/>
      <w:r w:rsidRPr="00EB3E17">
        <w:rPr>
          <w:rFonts w:ascii="Arial" w:hAnsi="Arial" w:cs="Arial"/>
          <w:color w:val="000000" w:themeColor="text1"/>
        </w:rPr>
        <w:t> : Generation of Tagged Mutations in Genes Involved in Hydrophobic Substrate Utilization. Journal of Bacteriology, 183(17), 5102–5109. https://doi.org/10.1128/JB.183.17.5102</w:t>
      </w:r>
      <w:r w:rsidR="002814BA">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proofErr w:type="gramStart"/>
      <w:r w:rsidRPr="00EB3E17">
        <w:rPr>
          <w:rFonts w:ascii="Arial" w:hAnsi="Arial" w:cs="Arial"/>
          <w:color w:val="000000" w:themeColor="text1"/>
        </w:rPr>
        <w:t xml:space="preserve">Millar, B. C., </w:t>
      </w:r>
      <w:proofErr w:type="spellStart"/>
      <w:r w:rsidRPr="00EB3E17">
        <w:rPr>
          <w:rFonts w:ascii="Arial" w:hAnsi="Arial" w:cs="Arial"/>
          <w:color w:val="000000" w:themeColor="text1"/>
        </w:rPr>
        <w:t>Jiru</w:t>
      </w:r>
      <w:proofErr w:type="spellEnd"/>
      <w:r w:rsidRPr="00EB3E17">
        <w:rPr>
          <w:rFonts w:ascii="Arial" w:hAnsi="Arial" w:cs="Arial"/>
          <w:color w:val="000000" w:themeColor="text1"/>
        </w:rPr>
        <w:t>, X., Moore, J. E., &amp; Earle, J. A. P. (2000).</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A simple and sensitive method to extract bacterial, yeast and fungal DNA from blood culture material.</w:t>
      </w:r>
      <w:proofErr w:type="gramEnd"/>
      <w:r w:rsidRPr="00EB3E17">
        <w:rPr>
          <w:rFonts w:ascii="Arial" w:hAnsi="Arial" w:cs="Arial"/>
          <w:color w:val="000000" w:themeColor="text1"/>
        </w:rPr>
        <w:t xml:space="preserve"> </w:t>
      </w:r>
      <w:r w:rsidRPr="00EB3E17">
        <w:rPr>
          <w:rFonts w:ascii="Arial" w:hAnsi="Arial" w:cs="Arial"/>
          <w:color w:val="000000" w:themeColor="text1"/>
        </w:rPr>
        <w:lastRenderedPageBreak/>
        <w:t>Journal of Microbiological Methods, 42(2), 139–147. https://doi.org/10.1016/S0167-</w:t>
      </w:r>
      <w:proofErr w:type="gramStart"/>
      <w:r w:rsidRPr="00EB3E17">
        <w:rPr>
          <w:rFonts w:ascii="Arial" w:hAnsi="Arial" w:cs="Arial"/>
          <w:color w:val="000000" w:themeColor="text1"/>
        </w:rPr>
        <w:t>7012(</w:t>
      </w:r>
      <w:proofErr w:type="gramEnd"/>
      <w:r w:rsidRPr="00EB3E17">
        <w:rPr>
          <w:rFonts w:ascii="Arial" w:hAnsi="Arial" w:cs="Arial"/>
          <w:color w:val="000000" w:themeColor="text1"/>
        </w:rPr>
        <w:t>00)00174-3</w:t>
      </w:r>
      <w:r w:rsidR="002814BA">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r w:rsidRPr="00EB3E17">
        <w:rPr>
          <w:rFonts w:ascii="Arial" w:hAnsi="Arial" w:cs="Arial"/>
          <w:color w:val="000000" w:themeColor="text1"/>
        </w:rPr>
        <w:t xml:space="preserve">Miranda, R. D. C., De Souza, C. S., Gomes, E. D. B., </w:t>
      </w:r>
      <w:proofErr w:type="spellStart"/>
      <w:r w:rsidRPr="00EB3E17">
        <w:rPr>
          <w:rFonts w:ascii="Arial" w:hAnsi="Arial" w:cs="Arial"/>
          <w:color w:val="000000" w:themeColor="text1"/>
        </w:rPr>
        <w:t>Lovaglio</w:t>
      </w:r>
      <w:proofErr w:type="spellEnd"/>
      <w:r w:rsidRPr="00EB3E17">
        <w:rPr>
          <w:rFonts w:ascii="Arial" w:hAnsi="Arial" w:cs="Arial"/>
          <w:color w:val="000000" w:themeColor="text1"/>
        </w:rPr>
        <w:t xml:space="preserve">, R. B., Lopes, C. E., &amp; Sousa, M. D. F. V. D. Q. (2007). Biodegradation of diesel oil by yeasts isolated from the vicinity of </w:t>
      </w:r>
      <w:proofErr w:type="spellStart"/>
      <w:r w:rsidRPr="00EB3E17">
        <w:rPr>
          <w:rFonts w:ascii="Arial" w:hAnsi="Arial" w:cs="Arial"/>
          <w:color w:val="000000" w:themeColor="text1"/>
        </w:rPr>
        <w:t>Suape</w:t>
      </w:r>
      <w:proofErr w:type="spellEnd"/>
      <w:r w:rsidRPr="00EB3E17">
        <w:rPr>
          <w:rFonts w:ascii="Arial" w:hAnsi="Arial" w:cs="Arial"/>
          <w:color w:val="000000" w:themeColor="text1"/>
        </w:rPr>
        <w:t xml:space="preserve"> Port in the State of </w:t>
      </w:r>
      <w:proofErr w:type="spellStart"/>
      <w:r w:rsidRPr="00EB3E17">
        <w:rPr>
          <w:rFonts w:ascii="Arial" w:hAnsi="Arial" w:cs="Arial"/>
          <w:color w:val="000000" w:themeColor="text1"/>
        </w:rPr>
        <w:t>Pernambuco</w:t>
      </w:r>
      <w:proofErr w:type="spellEnd"/>
      <w:r w:rsidRPr="00EB3E17">
        <w:rPr>
          <w:rFonts w:ascii="Arial" w:hAnsi="Arial" w:cs="Arial"/>
          <w:color w:val="000000" w:themeColor="text1"/>
        </w:rPr>
        <w:t xml:space="preserve"> -Brazil. Brazilian Archives of Biology and Technology, 50(1), 147–152. https://doi.org/10.1590/S1516-89132007000100018</w:t>
      </w:r>
      <w:r w:rsidR="002814BA">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proofErr w:type="spellStart"/>
      <w:r w:rsidRPr="00EB3E17">
        <w:rPr>
          <w:rFonts w:ascii="Arial" w:hAnsi="Arial" w:cs="Arial"/>
          <w:color w:val="000000" w:themeColor="text1"/>
        </w:rPr>
        <w:t>Neihof</w:t>
      </w:r>
      <w:proofErr w:type="spellEnd"/>
      <w:r w:rsidRPr="00EB3E17">
        <w:rPr>
          <w:rFonts w:ascii="Arial" w:hAnsi="Arial" w:cs="Arial"/>
          <w:color w:val="000000" w:themeColor="text1"/>
        </w:rPr>
        <w:t xml:space="preserve">, R. A. (1988). Microbes in fuel: An overview with a naval perspective. In Distillate fuel: contamination, storage, and handling. </w:t>
      </w:r>
      <w:proofErr w:type="gramStart"/>
      <w:r w:rsidRPr="00EB3E17">
        <w:rPr>
          <w:rFonts w:ascii="Arial" w:hAnsi="Arial" w:cs="Arial"/>
          <w:color w:val="000000" w:themeColor="text1"/>
        </w:rPr>
        <w:t>ASTM International</w:t>
      </w:r>
      <w:r w:rsidR="002814BA">
        <w:rPr>
          <w:rFonts w:ascii="Arial" w:hAnsi="Arial" w:cs="Arial"/>
          <w:color w:val="000000" w:themeColor="text1"/>
        </w:rPr>
        <w:t>.</w:t>
      </w:r>
      <w:proofErr w:type="gramEnd"/>
    </w:p>
    <w:p w:rsidR="00C616AB" w:rsidRDefault="00EB3E17">
      <w:pPr>
        <w:spacing w:line="360" w:lineRule="auto"/>
        <w:jc w:val="both"/>
        <w:rPr>
          <w:rFonts w:ascii="Arial" w:hAnsi="Arial" w:cs="Arial"/>
          <w:color w:val="000000" w:themeColor="text1"/>
        </w:rPr>
      </w:pPr>
      <w:proofErr w:type="spellStart"/>
      <w:proofErr w:type="gramStart"/>
      <w:r w:rsidRPr="00AC6A14">
        <w:rPr>
          <w:rFonts w:ascii="Arial" w:hAnsi="Arial" w:cs="Arial"/>
          <w:color w:val="000000" w:themeColor="text1"/>
        </w:rPr>
        <w:t>Onofri</w:t>
      </w:r>
      <w:proofErr w:type="spellEnd"/>
      <w:r w:rsidRPr="00AC6A14">
        <w:rPr>
          <w:rFonts w:ascii="Arial" w:hAnsi="Arial" w:cs="Arial"/>
          <w:color w:val="000000" w:themeColor="text1"/>
        </w:rPr>
        <w:t xml:space="preserve">, S., </w:t>
      </w:r>
      <w:proofErr w:type="spellStart"/>
      <w:r w:rsidRPr="00AC6A14">
        <w:rPr>
          <w:rFonts w:ascii="Arial" w:hAnsi="Arial" w:cs="Arial"/>
          <w:color w:val="000000" w:themeColor="text1"/>
        </w:rPr>
        <w:t>Selbmann</w:t>
      </w:r>
      <w:proofErr w:type="spellEnd"/>
      <w:r w:rsidRPr="00AC6A14">
        <w:rPr>
          <w:rFonts w:ascii="Arial" w:hAnsi="Arial" w:cs="Arial"/>
          <w:color w:val="000000" w:themeColor="text1"/>
        </w:rPr>
        <w:t xml:space="preserve">, L., de </w:t>
      </w:r>
      <w:proofErr w:type="spellStart"/>
      <w:r w:rsidRPr="00AC6A14">
        <w:rPr>
          <w:rFonts w:ascii="Arial" w:hAnsi="Arial" w:cs="Arial"/>
          <w:color w:val="000000" w:themeColor="text1"/>
        </w:rPr>
        <w:t>Hoog</w:t>
      </w:r>
      <w:proofErr w:type="spellEnd"/>
      <w:r w:rsidRPr="00AC6A14">
        <w:rPr>
          <w:rFonts w:ascii="Arial" w:hAnsi="Arial" w:cs="Arial"/>
          <w:color w:val="000000" w:themeColor="text1"/>
        </w:rPr>
        <w:t xml:space="preserve">, G. S., </w:t>
      </w:r>
      <w:proofErr w:type="spellStart"/>
      <w:r w:rsidRPr="00AC6A14">
        <w:rPr>
          <w:rFonts w:ascii="Arial" w:hAnsi="Arial" w:cs="Arial"/>
          <w:color w:val="000000" w:themeColor="text1"/>
        </w:rPr>
        <w:t>Grube</w:t>
      </w:r>
      <w:proofErr w:type="spellEnd"/>
      <w:r w:rsidRPr="00AC6A14">
        <w:rPr>
          <w:rFonts w:ascii="Arial" w:hAnsi="Arial" w:cs="Arial"/>
          <w:color w:val="000000" w:themeColor="text1"/>
        </w:rPr>
        <w:t xml:space="preserve">, M., </w:t>
      </w:r>
      <w:proofErr w:type="spellStart"/>
      <w:r w:rsidRPr="00AC6A14">
        <w:rPr>
          <w:rFonts w:ascii="Arial" w:hAnsi="Arial" w:cs="Arial"/>
          <w:color w:val="000000" w:themeColor="text1"/>
        </w:rPr>
        <w:t>Barreca</w:t>
      </w:r>
      <w:proofErr w:type="spellEnd"/>
      <w:r w:rsidRPr="00AC6A14">
        <w:rPr>
          <w:rFonts w:ascii="Arial" w:hAnsi="Arial" w:cs="Arial"/>
          <w:color w:val="000000" w:themeColor="text1"/>
        </w:rPr>
        <w:t xml:space="preserve">, D., </w:t>
      </w:r>
      <w:proofErr w:type="spellStart"/>
      <w:r w:rsidRPr="00AC6A14">
        <w:rPr>
          <w:rFonts w:ascii="Arial" w:hAnsi="Arial" w:cs="Arial"/>
          <w:color w:val="000000" w:themeColor="text1"/>
        </w:rPr>
        <w:t>Ruisi</w:t>
      </w:r>
      <w:proofErr w:type="spellEnd"/>
      <w:r w:rsidRPr="00AC6A14">
        <w:rPr>
          <w:rFonts w:ascii="Arial" w:hAnsi="Arial" w:cs="Arial"/>
          <w:color w:val="000000" w:themeColor="text1"/>
        </w:rPr>
        <w:t xml:space="preserve">, S., &amp; </w:t>
      </w:r>
      <w:proofErr w:type="spellStart"/>
      <w:r w:rsidRPr="00AC6A14">
        <w:rPr>
          <w:rFonts w:ascii="Arial" w:hAnsi="Arial" w:cs="Arial"/>
          <w:color w:val="000000" w:themeColor="text1"/>
        </w:rPr>
        <w:t>Zucconi</w:t>
      </w:r>
      <w:proofErr w:type="spellEnd"/>
      <w:r w:rsidRPr="00AC6A14">
        <w:rPr>
          <w:rFonts w:ascii="Arial" w:hAnsi="Arial" w:cs="Arial"/>
          <w:color w:val="000000" w:themeColor="text1"/>
        </w:rPr>
        <w:t>, L. (2007).</w:t>
      </w:r>
      <w:proofErr w:type="gramEnd"/>
      <w:r w:rsidRPr="00AC6A14">
        <w:rPr>
          <w:rFonts w:ascii="Arial" w:hAnsi="Arial" w:cs="Arial"/>
          <w:color w:val="000000" w:themeColor="text1"/>
        </w:rPr>
        <w:t xml:space="preserve"> </w:t>
      </w:r>
      <w:proofErr w:type="gramStart"/>
      <w:r w:rsidRPr="00EB3E17">
        <w:rPr>
          <w:rFonts w:ascii="Arial" w:hAnsi="Arial" w:cs="Arial"/>
          <w:color w:val="000000" w:themeColor="text1"/>
        </w:rPr>
        <w:t>Evolution and adaptation of fungi at boundaries of life.</w:t>
      </w:r>
      <w:proofErr w:type="gramEnd"/>
      <w:r w:rsidRPr="00EB3E17">
        <w:rPr>
          <w:rFonts w:ascii="Arial" w:hAnsi="Arial" w:cs="Arial"/>
          <w:color w:val="000000" w:themeColor="text1"/>
        </w:rPr>
        <w:t xml:space="preserve"> Advances in Space Research, 40(11), 1657–1664. https://doi.org/10.1016/j.asr.2007.06.004</w:t>
      </w:r>
    </w:p>
    <w:p w:rsidR="00C616AB" w:rsidRDefault="00EB3E17">
      <w:pPr>
        <w:spacing w:line="360" w:lineRule="auto"/>
        <w:jc w:val="both"/>
        <w:rPr>
          <w:rFonts w:ascii="Arial" w:hAnsi="Arial" w:cs="Arial"/>
          <w:color w:val="000000" w:themeColor="text1"/>
        </w:rPr>
      </w:pPr>
      <w:r w:rsidRPr="00EB3E17">
        <w:rPr>
          <w:rFonts w:ascii="Arial" w:hAnsi="Arial" w:cs="Arial"/>
          <w:color w:val="000000" w:themeColor="text1"/>
        </w:rPr>
        <w:t xml:space="preserve">Pan, F., Yang, Q., Zhang, Y., Zhang, S., &amp; Yang, M. (2004). </w:t>
      </w:r>
      <w:proofErr w:type="gramStart"/>
      <w:r w:rsidRPr="00EB3E17">
        <w:rPr>
          <w:rFonts w:ascii="Arial" w:hAnsi="Arial" w:cs="Arial"/>
          <w:color w:val="000000" w:themeColor="text1"/>
        </w:rPr>
        <w:t xml:space="preserve">Biodegradation of polycyclic aromatic hydrocarbons by </w:t>
      </w:r>
      <w:proofErr w:type="spellStart"/>
      <w:r w:rsidR="000F3ABD" w:rsidRPr="000F3ABD">
        <w:rPr>
          <w:rFonts w:ascii="Arial" w:hAnsi="Arial" w:cs="Arial"/>
          <w:i/>
          <w:color w:val="000000" w:themeColor="text1"/>
        </w:rPr>
        <w:t>Pichia</w:t>
      </w:r>
      <w:proofErr w:type="spellEnd"/>
      <w:r w:rsidR="000F3ABD" w:rsidRPr="000F3ABD">
        <w:rPr>
          <w:rFonts w:ascii="Arial" w:hAnsi="Arial" w:cs="Arial"/>
          <w:i/>
          <w:color w:val="000000" w:themeColor="text1"/>
        </w:rPr>
        <w:t xml:space="preserve"> </w:t>
      </w:r>
      <w:proofErr w:type="spellStart"/>
      <w:r w:rsidR="000F3ABD" w:rsidRPr="000F3ABD">
        <w:rPr>
          <w:rFonts w:ascii="Arial" w:hAnsi="Arial" w:cs="Arial"/>
          <w:i/>
          <w:color w:val="000000" w:themeColor="text1"/>
        </w:rPr>
        <w:t>anomala</w:t>
      </w:r>
      <w:proofErr w:type="spellEnd"/>
      <w:r w:rsidRPr="00EB3E17">
        <w:rPr>
          <w:rFonts w:ascii="Arial" w:hAnsi="Arial" w:cs="Arial"/>
          <w:color w:val="000000" w:themeColor="text1"/>
        </w:rPr>
        <w:t>.</w:t>
      </w:r>
      <w:proofErr w:type="gramEnd"/>
      <w:r w:rsidRPr="00EB3E17">
        <w:rPr>
          <w:rFonts w:ascii="Arial" w:hAnsi="Arial" w:cs="Arial"/>
          <w:color w:val="000000" w:themeColor="text1"/>
        </w:rPr>
        <w:t xml:space="preserve"> Biotechnology Letters, 26(10), 803–806. https://doi.org/10.1023/B:BILE.0000025882.33234.91</w:t>
      </w:r>
      <w:r w:rsidR="002814BA">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proofErr w:type="spellStart"/>
      <w:r w:rsidRPr="00031E74">
        <w:rPr>
          <w:rFonts w:ascii="Arial" w:hAnsi="Arial" w:cs="Arial"/>
          <w:color w:val="000000" w:themeColor="text1"/>
          <w:lang w:val="es-CO"/>
        </w:rPr>
        <w:t>Prenafeta-Boldú</w:t>
      </w:r>
      <w:proofErr w:type="spellEnd"/>
      <w:r w:rsidRPr="00031E74">
        <w:rPr>
          <w:rFonts w:ascii="Arial" w:hAnsi="Arial" w:cs="Arial"/>
          <w:color w:val="000000" w:themeColor="text1"/>
          <w:lang w:val="es-CO"/>
        </w:rPr>
        <w:t xml:space="preserve">, F. X., </w:t>
      </w:r>
      <w:proofErr w:type="spellStart"/>
      <w:r w:rsidRPr="00031E74">
        <w:rPr>
          <w:rFonts w:ascii="Arial" w:hAnsi="Arial" w:cs="Arial"/>
          <w:color w:val="000000" w:themeColor="text1"/>
          <w:lang w:val="es-CO"/>
        </w:rPr>
        <w:t>Kuhn</w:t>
      </w:r>
      <w:proofErr w:type="spellEnd"/>
      <w:r w:rsidRPr="00031E74">
        <w:rPr>
          <w:rFonts w:ascii="Arial" w:hAnsi="Arial" w:cs="Arial"/>
          <w:color w:val="000000" w:themeColor="text1"/>
          <w:lang w:val="es-CO"/>
        </w:rPr>
        <w:t xml:space="preserve">, A., </w:t>
      </w:r>
      <w:proofErr w:type="spellStart"/>
      <w:r w:rsidRPr="00031E74">
        <w:rPr>
          <w:rFonts w:ascii="Arial" w:hAnsi="Arial" w:cs="Arial"/>
          <w:color w:val="000000" w:themeColor="text1"/>
          <w:lang w:val="es-CO"/>
        </w:rPr>
        <w:t>Luykx</w:t>
      </w:r>
      <w:proofErr w:type="spellEnd"/>
      <w:r w:rsidRPr="00031E74">
        <w:rPr>
          <w:rFonts w:ascii="Arial" w:hAnsi="Arial" w:cs="Arial"/>
          <w:color w:val="000000" w:themeColor="text1"/>
          <w:lang w:val="es-CO"/>
        </w:rPr>
        <w:t xml:space="preserve">, D. M. a. M., </w:t>
      </w:r>
      <w:proofErr w:type="spellStart"/>
      <w:r w:rsidRPr="00031E74">
        <w:rPr>
          <w:rFonts w:ascii="Arial" w:hAnsi="Arial" w:cs="Arial"/>
          <w:color w:val="000000" w:themeColor="text1"/>
          <w:lang w:val="es-CO"/>
        </w:rPr>
        <w:t>Anke</w:t>
      </w:r>
      <w:proofErr w:type="spellEnd"/>
      <w:r w:rsidRPr="00031E74">
        <w:rPr>
          <w:rFonts w:ascii="Arial" w:hAnsi="Arial" w:cs="Arial"/>
          <w:color w:val="000000" w:themeColor="text1"/>
          <w:lang w:val="es-CO"/>
        </w:rPr>
        <w:t xml:space="preserve">, H., van </w:t>
      </w:r>
      <w:proofErr w:type="spellStart"/>
      <w:r w:rsidRPr="00031E74">
        <w:rPr>
          <w:rFonts w:ascii="Arial" w:hAnsi="Arial" w:cs="Arial"/>
          <w:color w:val="000000" w:themeColor="text1"/>
          <w:lang w:val="es-CO"/>
        </w:rPr>
        <w:t>Groenestijn</w:t>
      </w:r>
      <w:proofErr w:type="spellEnd"/>
      <w:r w:rsidRPr="00031E74">
        <w:rPr>
          <w:rFonts w:ascii="Arial" w:hAnsi="Arial" w:cs="Arial"/>
          <w:color w:val="000000" w:themeColor="text1"/>
          <w:lang w:val="es-CO"/>
        </w:rPr>
        <w:t xml:space="preserve">, J. W., &amp; de </w:t>
      </w:r>
      <w:proofErr w:type="spellStart"/>
      <w:r w:rsidRPr="00031E74">
        <w:rPr>
          <w:rFonts w:ascii="Arial" w:hAnsi="Arial" w:cs="Arial"/>
          <w:color w:val="000000" w:themeColor="text1"/>
          <w:lang w:val="es-CO"/>
        </w:rPr>
        <w:t>Bont</w:t>
      </w:r>
      <w:proofErr w:type="spellEnd"/>
      <w:r w:rsidRPr="00031E74">
        <w:rPr>
          <w:rFonts w:ascii="Arial" w:hAnsi="Arial" w:cs="Arial"/>
          <w:color w:val="000000" w:themeColor="text1"/>
          <w:lang w:val="es-CO"/>
        </w:rPr>
        <w:t xml:space="preserve">, J. a. M. (2001). </w:t>
      </w:r>
      <w:proofErr w:type="gramStart"/>
      <w:r w:rsidRPr="00EB3E17">
        <w:rPr>
          <w:rFonts w:ascii="Arial" w:hAnsi="Arial" w:cs="Arial"/>
          <w:color w:val="000000" w:themeColor="text1"/>
        </w:rPr>
        <w:t xml:space="preserve">Isolation and </w:t>
      </w:r>
      <w:r w:rsidR="002814BA" w:rsidRPr="00EB3E17">
        <w:rPr>
          <w:rFonts w:ascii="Arial" w:hAnsi="Arial" w:cs="Arial"/>
          <w:color w:val="000000" w:themeColor="text1"/>
        </w:rPr>
        <w:t>characterization</w:t>
      </w:r>
      <w:r w:rsidRPr="00EB3E17">
        <w:rPr>
          <w:rFonts w:ascii="Arial" w:hAnsi="Arial" w:cs="Arial"/>
          <w:color w:val="000000" w:themeColor="text1"/>
        </w:rPr>
        <w:t xml:space="preserve"> of fungi growing on volatile aromatic hydrocarbons as their sole carbon and energy source.</w:t>
      </w:r>
      <w:proofErr w:type="gramEnd"/>
      <w:r w:rsidRPr="00EB3E17">
        <w:rPr>
          <w:rFonts w:ascii="Arial" w:hAnsi="Arial" w:cs="Arial"/>
          <w:color w:val="000000" w:themeColor="text1"/>
        </w:rPr>
        <w:t xml:space="preserve"> Mycological Research, 105(4), 477–484. https://doi.org/10.1017/S0953756201003719</w:t>
      </w:r>
      <w:r w:rsidR="002814BA">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proofErr w:type="gramStart"/>
      <w:r w:rsidRPr="00EB3E17">
        <w:rPr>
          <w:rFonts w:ascii="Arial" w:hAnsi="Arial" w:cs="Arial"/>
          <w:color w:val="000000" w:themeColor="text1"/>
        </w:rPr>
        <w:t xml:space="preserve">Prince, R. C., </w:t>
      </w:r>
      <w:proofErr w:type="spellStart"/>
      <w:r w:rsidRPr="00EB3E17">
        <w:rPr>
          <w:rFonts w:ascii="Arial" w:hAnsi="Arial" w:cs="Arial"/>
          <w:color w:val="000000" w:themeColor="text1"/>
        </w:rPr>
        <w:t>Gramain</w:t>
      </w:r>
      <w:proofErr w:type="spellEnd"/>
      <w:r w:rsidRPr="00EB3E17">
        <w:rPr>
          <w:rFonts w:ascii="Arial" w:hAnsi="Arial" w:cs="Arial"/>
          <w:color w:val="000000" w:themeColor="text1"/>
        </w:rPr>
        <w:t xml:space="preserve">, A., &amp; </w:t>
      </w:r>
      <w:proofErr w:type="spellStart"/>
      <w:r w:rsidRPr="00EB3E17">
        <w:rPr>
          <w:rFonts w:ascii="Arial" w:hAnsi="Arial" w:cs="Arial"/>
          <w:color w:val="000000" w:themeColor="text1"/>
        </w:rPr>
        <w:t>Mcgenity</w:t>
      </w:r>
      <w:proofErr w:type="spellEnd"/>
      <w:r w:rsidRPr="00EB3E17">
        <w:rPr>
          <w:rFonts w:ascii="Arial" w:hAnsi="Arial" w:cs="Arial"/>
          <w:color w:val="000000" w:themeColor="text1"/>
        </w:rPr>
        <w:t>, T. J. (2010).</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Prokaryotic hydrocarbon degraders.</w:t>
      </w:r>
      <w:proofErr w:type="gramEnd"/>
      <w:r w:rsidRPr="00EB3E17">
        <w:rPr>
          <w:rFonts w:ascii="Arial" w:hAnsi="Arial" w:cs="Arial"/>
          <w:color w:val="000000" w:themeColor="text1"/>
        </w:rPr>
        <w:t xml:space="preserve"> Handbook of Hydrocarbon and Lipid Microbiology, 1672–1692. https://doi.org/10.1007/978-3-540-77587-4_118</w:t>
      </w:r>
      <w:r w:rsidR="002814BA">
        <w:rPr>
          <w:rFonts w:ascii="Arial" w:hAnsi="Arial" w:cs="Arial"/>
          <w:color w:val="000000" w:themeColor="text1"/>
        </w:rPr>
        <w:t>.</w:t>
      </w:r>
    </w:p>
    <w:p w:rsidR="00C616AB" w:rsidRDefault="000F3ABD">
      <w:pPr>
        <w:spacing w:line="360" w:lineRule="auto"/>
        <w:jc w:val="both"/>
        <w:rPr>
          <w:rFonts w:ascii="Arial" w:hAnsi="Arial" w:cs="Arial"/>
          <w:color w:val="000000" w:themeColor="text1"/>
        </w:rPr>
      </w:pPr>
      <w:proofErr w:type="spellStart"/>
      <w:r w:rsidRPr="000F3ABD">
        <w:rPr>
          <w:rFonts w:ascii="Arial" w:hAnsi="Arial" w:cs="Arial"/>
          <w:color w:val="000000" w:themeColor="text1"/>
          <w:lang w:val="es-CO"/>
        </w:rPr>
        <w:t>Priya</w:t>
      </w:r>
      <w:proofErr w:type="spellEnd"/>
      <w:r w:rsidRPr="000F3ABD">
        <w:rPr>
          <w:rFonts w:ascii="Arial" w:hAnsi="Arial" w:cs="Arial"/>
          <w:color w:val="000000" w:themeColor="text1"/>
          <w:lang w:val="es-CO"/>
        </w:rPr>
        <w:t xml:space="preserve">, A., </w:t>
      </w:r>
      <w:proofErr w:type="spellStart"/>
      <w:r w:rsidRPr="000F3ABD">
        <w:rPr>
          <w:rFonts w:ascii="Arial" w:hAnsi="Arial" w:cs="Arial"/>
          <w:color w:val="000000" w:themeColor="text1"/>
          <w:lang w:val="es-CO"/>
        </w:rPr>
        <w:t>Manab</w:t>
      </w:r>
      <w:proofErr w:type="spellEnd"/>
      <w:r w:rsidRPr="000F3ABD">
        <w:rPr>
          <w:rFonts w:ascii="Arial" w:hAnsi="Arial" w:cs="Arial"/>
          <w:color w:val="000000" w:themeColor="text1"/>
          <w:lang w:val="es-CO"/>
        </w:rPr>
        <w:t xml:space="preserve"> </w:t>
      </w:r>
      <w:proofErr w:type="spellStart"/>
      <w:r w:rsidRPr="000F3ABD">
        <w:rPr>
          <w:rFonts w:ascii="Arial" w:hAnsi="Arial" w:cs="Arial"/>
          <w:color w:val="000000" w:themeColor="text1"/>
          <w:lang w:val="es-CO"/>
        </w:rPr>
        <w:t>Sarma</w:t>
      </w:r>
      <w:proofErr w:type="spellEnd"/>
      <w:r w:rsidRPr="000F3ABD">
        <w:rPr>
          <w:rFonts w:ascii="Arial" w:hAnsi="Arial" w:cs="Arial"/>
          <w:color w:val="000000" w:themeColor="text1"/>
          <w:lang w:val="es-CO"/>
        </w:rPr>
        <w:t xml:space="preserve">, P., &amp; </w:t>
      </w:r>
      <w:proofErr w:type="spellStart"/>
      <w:r w:rsidRPr="000F3ABD">
        <w:rPr>
          <w:rFonts w:ascii="Arial" w:hAnsi="Arial" w:cs="Arial"/>
          <w:color w:val="000000" w:themeColor="text1"/>
          <w:lang w:val="es-CO"/>
        </w:rPr>
        <w:t>Lal</w:t>
      </w:r>
      <w:proofErr w:type="spellEnd"/>
      <w:r w:rsidRPr="000F3ABD">
        <w:rPr>
          <w:rFonts w:ascii="Arial" w:hAnsi="Arial" w:cs="Arial"/>
          <w:color w:val="000000" w:themeColor="text1"/>
          <w:lang w:val="es-CO"/>
        </w:rPr>
        <w:t xml:space="preserve">, B. (2016). </w:t>
      </w:r>
      <w:r w:rsidR="00EB3E17" w:rsidRPr="00EB3E17">
        <w:rPr>
          <w:rFonts w:ascii="Arial" w:hAnsi="Arial" w:cs="Arial"/>
          <w:color w:val="000000" w:themeColor="text1"/>
        </w:rPr>
        <w:t xml:space="preserve">Isolation and characterization of </w:t>
      </w:r>
      <w:r w:rsidRPr="000F3ABD">
        <w:rPr>
          <w:rFonts w:ascii="Arial" w:hAnsi="Arial" w:cs="Arial"/>
          <w:i/>
          <w:color w:val="000000" w:themeColor="text1"/>
        </w:rPr>
        <w:t xml:space="preserve">Candida </w:t>
      </w:r>
      <w:proofErr w:type="spellStart"/>
      <w:r w:rsidRPr="000F3ABD">
        <w:rPr>
          <w:rFonts w:ascii="Arial" w:hAnsi="Arial" w:cs="Arial"/>
          <w:i/>
          <w:color w:val="000000" w:themeColor="text1"/>
        </w:rPr>
        <w:t>vishwanathii</w:t>
      </w:r>
      <w:proofErr w:type="spellEnd"/>
      <w:r w:rsidR="00EB3E17" w:rsidRPr="00EB3E17">
        <w:rPr>
          <w:rFonts w:ascii="Arial" w:hAnsi="Arial" w:cs="Arial"/>
          <w:color w:val="000000" w:themeColor="text1"/>
        </w:rPr>
        <w:t xml:space="preserve"> strain TERI MS1 for degradation of petroleum hydrocarbons in marine environment. Desalination and Water Treatment, 57(46), 22099-22106</w:t>
      </w:r>
      <w:r w:rsidR="002814BA">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r w:rsidRPr="00EB3E17">
        <w:rPr>
          <w:rFonts w:ascii="Arial" w:hAnsi="Arial" w:cs="Arial"/>
          <w:color w:val="000000" w:themeColor="text1"/>
        </w:rPr>
        <w:t xml:space="preserve">Rauch, M. E., </w:t>
      </w:r>
      <w:proofErr w:type="spellStart"/>
      <w:r w:rsidRPr="00EB3E17">
        <w:rPr>
          <w:rFonts w:ascii="Arial" w:hAnsi="Arial" w:cs="Arial"/>
          <w:color w:val="000000" w:themeColor="text1"/>
        </w:rPr>
        <w:t>Graef</w:t>
      </w:r>
      <w:proofErr w:type="spellEnd"/>
      <w:r w:rsidRPr="00EB3E17">
        <w:rPr>
          <w:rFonts w:ascii="Arial" w:hAnsi="Arial" w:cs="Arial"/>
          <w:color w:val="000000" w:themeColor="text1"/>
        </w:rPr>
        <w:t xml:space="preserve">, H. W., </w:t>
      </w:r>
      <w:proofErr w:type="spellStart"/>
      <w:r w:rsidRPr="00EB3E17">
        <w:rPr>
          <w:rFonts w:ascii="Arial" w:hAnsi="Arial" w:cs="Arial"/>
          <w:color w:val="000000" w:themeColor="text1"/>
        </w:rPr>
        <w:t>Rozenzhak</w:t>
      </w:r>
      <w:proofErr w:type="spellEnd"/>
      <w:r w:rsidRPr="00EB3E17">
        <w:rPr>
          <w:rFonts w:ascii="Arial" w:hAnsi="Arial" w:cs="Arial"/>
          <w:color w:val="000000" w:themeColor="text1"/>
        </w:rPr>
        <w:t xml:space="preserve">, S. M., Jones, S. E., </w:t>
      </w:r>
      <w:proofErr w:type="spellStart"/>
      <w:r w:rsidRPr="00EB3E17">
        <w:rPr>
          <w:rFonts w:ascii="Arial" w:hAnsi="Arial" w:cs="Arial"/>
          <w:color w:val="000000" w:themeColor="text1"/>
        </w:rPr>
        <w:t>Bleckmann</w:t>
      </w:r>
      <w:proofErr w:type="spellEnd"/>
      <w:r w:rsidRPr="00EB3E17">
        <w:rPr>
          <w:rFonts w:ascii="Arial" w:hAnsi="Arial" w:cs="Arial"/>
          <w:color w:val="000000" w:themeColor="text1"/>
        </w:rPr>
        <w:t xml:space="preserve">, C. A., Kruger, R. L., … Stone, M. O. (2006). </w:t>
      </w:r>
      <w:proofErr w:type="gramStart"/>
      <w:r w:rsidRPr="00EB3E17">
        <w:rPr>
          <w:rFonts w:ascii="Arial" w:hAnsi="Arial" w:cs="Arial"/>
          <w:color w:val="000000" w:themeColor="text1"/>
        </w:rPr>
        <w:t xml:space="preserve">Characterization of microbial contamination </w:t>
      </w:r>
      <w:r w:rsidRPr="00EB3E17">
        <w:rPr>
          <w:rFonts w:ascii="Arial" w:hAnsi="Arial" w:cs="Arial"/>
          <w:color w:val="000000" w:themeColor="text1"/>
        </w:rPr>
        <w:lastRenderedPageBreak/>
        <w:t>in United States Air Force aviation fuel tanks.</w:t>
      </w:r>
      <w:proofErr w:type="gramEnd"/>
      <w:r w:rsidRPr="00EB3E17">
        <w:rPr>
          <w:rFonts w:ascii="Arial" w:hAnsi="Arial" w:cs="Arial"/>
          <w:color w:val="000000" w:themeColor="text1"/>
        </w:rPr>
        <w:t xml:space="preserve"> Journal of Industrial Microbiology and Biotechnology, 33(1), 29–36. https://doi.org/10.1007/s10295-005-0023-x</w:t>
      </w:r>
      <w:r w:rsidR="002814BA">
        <w:rPr>
          <w:rFonts w:ascii="Arial" w:hAnsi="Arial" w:cs="Arial"/>
          <w:color w:val="000000" w:themeColor="text1"/>
        </w:rPr>
        <w:t>.</w:t>
      </w:r>
    </w:p>
    <w:p w:rsidR="00C616AB" w:rsidRDefault="000F3ABD">
      <w:pPr>
        <w:spacing w:line="360" w:lineRule="auto"/>
        <w:jc w:val="both"/>
        <w:rPr>
          <w:rFonts w:ascii="Arial" w:hAnsi="Arial" w:cs="Arial"/>
          <w:color w:val="000000" w:themeColor="text1"/>
        </w:rPr>
      </w:pPr>
      <w:r w:rsidRPr="000F3ABD">
        <w:rPr>
          <w:rFonts w:ascii="Arial" w:hAnsi="Arial" w:cs="Arial"/>
          <w:color w:val="000000" w:themeColor="text1"/>
          <w:lang w:val="es-CO"/>
        </w:rPr>
        <w:t xml:space="preserve">Romero, M. C., </w:t>
      </w:r>
      <w:proofErr w:type="spellStart"/>
      <w:r w:rsidRPr="000F3ABD">
        <w:rPr>
          <w:rFonts w:ascii="Arial" w:hAnsi="Arial" w:cs="Arial"/>
          <w:color w:val="000000" w:themeColor="text1"/>
          <w:lang w:val="es-CO"/>
        </w:rPr>
        <w:t>Hammer</w:t>
      </w:r>
      <w:proofErr w:type="spellEnd"/>
      <w:r w:rsidRPr="000F3ABD">
        <w:rPr>
          <w:rFonts w:ascii="Arial" w:hAnsi="Arial" w:cs="Arial"/>
          <w:color w:val="000000" w:themeColor="text1"/>
          <w:lang w:val="es-CO"/>
        </w:rPr>
        <w:t xml:space="preserve">, E., </w:t>
      </w:r>
      <w:proofErr w:type="spellStart"/>
      <w:r w:rsidRPr="000F3ABD">
        <w:rPr>
          <w:rFonts w:ascii="Arial" w:hAnsi="Arial" w:cs="Arial"/>
          <w:color w:val="000000" w:themeColor="text1"/>
          <w:lang w:val="es-CO"/>
        </w:rPr>
        <w:t>Cazau</w:t>
      </w:r>
      <w:proofErr w:type="spellEnd"/>
      <w:r w:rsidRPr="000F3ABD">
        <w:rPr>
          <w:rFonts w:ascii="Arial" w:hAnsi="Arial" w:cs="Arial"/>
          <w:color w:val="000000" w:themeColor="text1"/>
          <w:lang w:val="es-CO"/>
        </w:rPr>
        <w:t xml:space="preserve">, M. C., &amp; Arambarri, A. M. (2002). </w:t>
      </w:r>
      <w:r w:rsidR="00EB3E17" w:rsidRPr="00EB3E17">
        <w:rPr>
          <w:rFonts w:ascii="Arial" w:hAnsi="Arial" w:cs="Arial"/>
          <w:color w:val="000000" w:themeColor="text1"/>
        </w:rPr>
        <w:t xml:space="preserve">Isolation and characterization of </w:t>
      </w:r>
      <w:proofErr w:type="spellStart"/>
      <w:r w:rsidR="00EB3E17" w:rsidRPr="00EB3E17">
        <w:rPr>
          <w:rFonts w:ascii="Arial" w:hAnsi="Arial" w:cs="Arial"/>
          <w:color w:val="000000" w:themeColor="text1"/>
        </w:rPr>
        <w:t>biarylic</w:t>
      </w:r>
      <w:proofErr w:type="spellEnd"/>
      <w:r w:rsidR="00EB3E17" w:rsidRPr="00EB3E17">
        <w:rPr>
          <w:rFonts w:ascii="Arial" w:hAnsi="Arial" w:cs="Arial"/>
          <w:color w:val="000000" w:themeColor="text1"/>
        </w:rPr>
        <w:t xml:space="preserve"> structure-degrading yeasts: Hydroxylation potential of </w:t>
      </w:r>
      <w:proofErr w:type="spellStart"/>
      <w:r w:rsidR="00EB3E17" w:rsidRPr="00EB3E17">
        <w:rPr>
          <w:rFonts w:ascii="Arial" w:hAnsi="Arial" w:cs="Arial"/>
          <w:color w:val="000000" w:themeColor="text1"/>
        </w:rPr>
        <w:t>dibenzofuran</w:t>
      </w:r>
      <w:proofErr w:type="spellEnd"/>
      <w:r w:rsidR="00EB3E17" w:rsidRPr="00EB3E17">
        <w:rPr>
          <w:rFonts w:ascii="Arial" w:hAnsi="Arial" w:cs="Arial"/>
          <w:color w:val="000000" w:themeColor="text1"/>
        </w:rPr>
        <w:t>. Environmental Pollution, 118(3), 379–382. https://doi.org/10.1016/S0269-</w:t>
      </w:r>
      <w:proofErr w:type="gramStart"/>
      <w:r w:rsidR="00EB3E17" w:rsidRPr="00EB3E17">
        <w:rPr>
          <w:rFonts w:ascii="Arial" w:hAnsi="Arial" w:cs="Arial"/>
          <w:color w:val="000000" w:themeColor="text1"/>
        </w:rPr>
        <w:t>7491(</w:t>
      </w:r>
      <w:proofErr w:type="gramEnd"/>
      <w:r w:rsidR="00EB3E17" w:rsidRPr="00EB3E17">
        <w:rPr>
          <w:rFonts w:ascii="Arial" w:hAnsi="Arial" w:cs="Arial"/>
          <w:color w:val="000000" w:themeColor="text1"/>
        </w:rPr>
        <w:t>01)00290-1</w:t>
      </w:r>
      <w:r w:rsidR="002814BA">
        <w:rPr>
          <w:rFonts w:ascii="Arial" w:hAnsi="Arial" w:cs="Arial"/>
          <w:color w:val="000000" w:themeColor="text1"/>
        </w:rPr>
        <w:t>.</w:t>
      </w:r>
    </w:p>
    <w:p w:rsidR="00C616AB" w:rsidRDefault="00EB3E17">
      <w:pPr>
        <w:spacing w:line="360" w:lineRule="auto"/>
        <w:jc w:val="both"/>
        <w:rPr>
          <w:rFonts w:ascii="Arial" w:hAnsi="Arial" w:cs="Arial"/>
          <w:color w:val="000000" w:themeColor="text1"/>
        </w:rPr>
      </w:pPr>
      <w:proofErr w:type="gramStart"/>
      <w:r w:rsidRPr="00EB3E17">
        <w:rPr>
          <w:rFonts w:ascii="Arial" w:hAnsi="Arial" w:cs="Arial"/>
          <w:color w:val="000000" w:themeColor="text1"/>
        </w:rPr>
        <w:t xml:space="preserve">Samuel, O., </w:t>
      </w:r>
      <w:proofErr w:type="spellStart"/>
      <w:r w:rsidRPr="00EB3E17">
        <w:rPr>
          <w:rFonts w:ascii="Arial" w:hAnsi="Arial" w:cs="Arial"/>
          <w:color w:val="000000" w:themeColor="text1"/>
        </w:rPr>
        <w:t>Ifeanyi</w:t>
      </w:r>
      <w:proofErr w:type="spellEnd"/>
      <w:r w:rsidRPr="00EB3E17">
        <w:rPr>
          <w:rFonts w:ascii="Arial" w:hAnsi="Arial" w:cs="Arial"/>
          <w:color w:val="000000" w:themeColor="text1"/>
        </w:rPr>
        <w:t>, O., Michael, O., &amp; Frederick, O. (2015).</w:t>
      </w:r>
      <w:proofErr w:type="gramEnd"/>
      <w:r w:rsidRPr="00EB3E17">
        <w:rPr>
          <w:rFonts w:ascii="Arial" w:hAnsi="Arial" w:cs="Arial"/>
          <w:color w:val="000000" w:themeColor="text1"/>
        </w:rPr>
        <w:t xml:space="preserve"> Microbial Contaminants in the Commercial aviation fuel obtained from Benin City airport, Nigeria. Universal Journal of Microbiology Research, 3(3), 31-35.</w:t>
      </w:r>
    </w:p>
    <w:p w:rsidR="00C616AB" w:rsidRDefault="00EB3E17">
      <w:pPr>
        <w:spacing w:line="360" w:lineRule="auto"/>
        <w:jc w:val="both"/>
        <w:rPr>
          <w:rFonts w:ascii="Arial" w:hAnsi="Arial" w:cs="Arial"/>
          <w:color w:val="000000" w:themeColor="text1"/>
        </w:rPr>
      </w:pPr>
      <w:r w:rsidRPr="00031E74">
        <w:rPr>
          <w:rFonts w:ascii="Arial" w:hAnsi="Arial" w:cs="Arial"/>
          <w:color w:val="000000" w:themeColor="text1"/>
          <w:lang w:val="es-CO"/>
        </w:rPr>
        <w:t xml:space="preserve">Segura, A., Hurtado, A., Rivera, B., &amp; </w:t>
      </w:r>
      <w:proofErr w:type="spellStart"/>
      <w:r w:rsidRPr="00031E74">
        <w:rPr>
          <w:rFonts w:ascii="Arial" w:hAnsi="Arial" w:cs="Arial"/>
          <w:color w:val="000000" w:themeColor="text1"/>
          <w:lang w:val="es-CO"/>
        </w:rPr>
        <w:t>Lazaroaie</w:t>
      </w:r>
      <w:proofErr w:type="spellEnd"/>
      <w:r w:rsidRPr="00031E74">
        <w:rPr>
          <w:rFonts w:ascii="Arial" w:hAnsi="Arial" w:cs="Arial"/>
          <w:color w:val="000000" w:themeColor="text1"/>
          <w:lang w:val="es-CO"/>
        </w:rPr>
        <w:t xml:space="preserve">, M. M. (2008). </w:t>
      </w:r>
      <w:proofErr w:type="gramStart"/>
      <w:r w:rsidRPr="00EB3E17">
        <w:rPr>
          <w:rFonts w:ascii="Arial" w:hAnsi="Arial" w:cs="Arial"/>
          <w:color w:val="000000" w:themeColor="text1"/>
        </w:rPr>
        <w:t>Isolation of new toluene-tolerant marine strains of bacteria and characterization of their solvent-tolerance properties.</w:t>
      </w:r>
      <w:proofErr w:type="gramEnd"/>
      <w:r w:rsidRPr="00EB3E17">
        <w:rPr>
          <w:rFonts w:ascii="Arial" w:hAnsi="Arial" w:cs="Arial"/>
          <w:color w:val="000000" w:themeColor="text1"/>
        </w:rPr>
        <w:t xml:space="preserve"> Journal of Applied Microbiology, 104(5), 1408–1416. https://doi.org/10.1111/j.1365-2672.2007.03666.x</w:t>
      </w:r>
    </w:p>
    <w:p w:rsidR="00C616AB" w:rsidRDefault="000F3ABD">
      <w:pPr>
        <w:spacing w:line="360" w:lineRule="auto"/>
        <w:jc w:val="both"/>
        <w:rPr>
          <w:rFonts w:ascii="Arial" w:hAnsi="Arial" w:cs="Arial"/>
          <w:color w:val="000000" w:themeColor="text1"/>
        </w:rPr>
      </w:pPr>
      <w:proofErr w:type="spellStart"/>
      <w:r w:rsidRPr="001540BD">
        <w:rPr>
          <w:rFonts w:ascii="Arial" w:hAnsi="Arial" w:cs="Arial"/>
          <w:color w:val="000000" w:themeColor="text1"/>
        </w:rPr>
        <w:t>Selbmann</w:t>
      </w:r>
      <w:proofErr w:type="spellEnd"/>
      <w:r w:rsidRPr="001540BD">
        <w:rPr>
          <w:rFonts w:ascii="Arial" w:hAnsi="Arial" w:cs="Arial"/>
          <w:color w:val="000000" w:themeColor="text1"/>
        </w:rPr>
        <w:t xml:space="preserve">, L., de </w:t>
      </w:r>
      <w:proofErr w:type="spellStart"/>
      <w:r w:rsidRPr="001540BD">
        <w:rPr>
          <w:rFonts w:ascii="Arial" w:hAnsi="Arial" w:cs="Arial"/>
          <w:color w:val="000000" w:themeColor="text1"/>
        </w:rPr>
        <w:t>Hoog</w:t>
      </w:r>
      <w:proofErr w:type="spellEnd"/>
      <w:r w:rsidRPr="001540BD">
        <w:rPr>
          <w:rFonts w:ascii="Arial" w:hAnsi="Arial" w:cs="Arial"/>
          <w:color w:val="000000" w:themeColor="text1"/>
        </w:rPr>
        <w:t xml:space="preserve">, G. S., </w:t>
      </w:r>
      <w:proofErr w:type="spellStart"/>
      <w:r w:rsidRPr="001540BD">
        <w:rPr>
          <w:rFonts w:ascii="Arial" w:hAnsi="Arial" w:cs="Arial"/>
          <w:color w:val="000000" w:themeColor="text1"/>
        </w:rPr>
        <w:t>Zucconi</w:t>
      </w:r>
      <w:proofErr w:type="spellEnd"/>
      <w:r w:rsidRPr="001540BD">
        <w:rPr>
          <w:rFonts w:ascii="Arial" w:hAnsi="Arial" w:cs="Arial"/>
          <w:color w:val="000000" w:themeColor="text1"/>
        </w:rPr>
        <w:t xml:space="preserve">, L., </w:t>
      </w:r>
      <w:proofErr w:type="spellStart"/>
      <w:r w:rsidRPr="001540BD">
        <w:rPr>
          <w:rFonts w:ascii="Arial" w:hAnsi="Arial" w:cs="Arial"/>
          <w:color w:val="000000" w:themeColor="text1"/>
        </w:rPr>
        <w:t>Isola</w:t>
      </w:r>
      <w:proofErr w:type="spellEnd"/>
      <w:r w:rsidRPr="001540BD">
        <w:rPr>
          <w:rFonts w:ascii="Arial" w:hAnsi="Arial" w:cs="Arial"/>
          <w:color w:val="000000" w:themeColor="text1"/>
        </w:rPr>
        <w:t xml:space="preserve">, D., </w:t>
      </w:r>
      <w:proofErr w:type="spellStart"/>
      <w:r w:rsidRPr="001540BD">
        <w:rPr>
          <w:rFonts w:ascii="Arial" w:hAnsi="Arial" w:cs="Arial"/>
          <w:color w:val="000000" w:themeColor="text1"/>
        </w:rPr>
        <w:t>Ruisi</w:t>
      </w:r>
      <w:proofErr w:type="spellEnd"/>
      <w:r w:rsidRPr="001540BD">
        <w:rPr>
          <w:rFonts w:ascii="Arial" w:hAnsi="Arial" w:cs="Arial"/>
          <w:color w:val="000000" w:themeColor="text1"/>
        </w:rPr>
        <w:t xml:space="preserve">, S., </w:t>
      </w:r>
      <w:proofErr w:type="spellStart"/>
      <w:r w:rsidRPr="001540BD">
        <w:rPr>
          <w:rFonts w:ascii="Arial" w:hAnsi="Arial" w:cs="Arial"/>
          <w:color w:val="000000" w:themeColor="text1"/>
        </w:rPr>
        <w:t>Gerrits</w:t>
      </w:r>
      <w:proofErr w:type="spellEnd"/>
      <w:r w:rsidRPr="001540BD">
        <w:rPr>
          <w:rFonts w:ascii="Arial" w:hAnsi="Arial" w:cs="Arial"/>
          <w:color w:val="000000" w:themeColor="text1"/>
        </w:rPr>
        <w:t xml:space="preserve"> van den </w:t>
      </w:r>
      <w:proofErr w:type="spellStart"/>
      <w:r w:rsidRPr="001540BD">
        <w:rPr>
          <w:rFonts w:ascii="Arial" w:hAnsi="Arial" w:cs="Arial"/>
          <w:color w:val="000000" w:themeColor="text1"/>
        </w:rPr>
        <w:t>Ende</w:t>
      </w:r>
      <w:proofErr w:type="spellEnd"/>
      <w:r w:rsidRPr="001540BD">
        <w:rPr>
          <w:rFonts w:ascii="Arial" w:hAnsi="Arial" w:cs="Arial"/>
          <w:color w:val="000000" w:themeColor="text1"/>
        </w:rPr>
        <w:t xml:space="preserve">, A. H. G.,  </w:t>
      </w:r>
      <w:proofErr w:type="spellStart"/>
      <w:r w:rsidRPr="001540BD">
        <w:rPr>
          <w:rFonts w:ascii="Arial" w:hAnsi="Arial" w:cs="Arial"/>
          <w:color w:val="000000" w:themeColor="text1"/>
        </w:rPr>
        <w:t>Onofri</w:t>
      </w:r>
      <w:proofErr w:type="spellEnd"/>
      <w:r w:rsidRPr="001540BD">
        <w:rPr>
          <w:rFonts w:ascii="Arial" w:hAnsi="Arial" w:cs="Arial"/>
          <w:color w:val="000000" w:themeColor="text1"/>
        </w:rPr>
        <w:t xml:space="preserve">, S. (2008). </w:t>
      </w:r>
      <w:r w:rsidR="00EB3E17" w:rsidRPr="00EB3E17">
        <w:rPr>
          <w:rFonts w:ascii="Arial" w:hAnsi="Arial" w:cs="Arial"/>
          <w:color w:val="000000" w:themeColor="text1"/>
        </w:rPr>
        <w:t xml:space="preserve">Drought meets acid: three new genera in a </w:t>
      </w:r>
      <w:proofErr w:type="spellStart"/>
      <w:r w:rsidR="00EB3E17" w:rsidRPr="00EB3E17">
        <w:rPr>
          <w:rFonts w:ascii="Arial" w:hAnsi="Arial" w:cs="Arial"/>
          <w:color w:val="000000" w:themeColor="text1"/>
        </w:rPr>
        <w:t>dothidealean</w:t>
      </w:r>
      <w:proofErr w:type="spellEnd"/>
      <w:r w:rsidR="00EB3E17" w:rsidRPr="00EB3E17">
        <w:rPr>
          <w:rFonts w:ascii="Arial" w:hAnsi="Arial" w:cs="Arial"/>
          <w:color w:val="000000" w:themeColor="text1"/>
        </w:rPr>
        <w:t xml:space="preserve"> </w:t>
      </w:r>
      <w:proofErr w:type="spellStart"/>
      <w:r w:rsidR="00EB3E17" w:rsidRPr="00EB3E17">
        <w:rPr>
          <w:rFonts w:ascii="Arial" w:hAnsi="Arial" w:cs="Arial"/>
          <w:color w:val="000000" w:themeColor="text1"/>
        </w:rPr>
        <w:t>clade</w:t>
      </w:r>
      <w:proofErr w:type="spellEnd"/>
      <w:r w:rsidR="00EB3E17" w:rsidRPr="00EB3E17">
        <w:rPr>
          <w:rFonts w:ascii="Arial" w:hAnsi="Arial" w:cs="Arial"/>
          <w:color w:val="000000" w:themeColor="text1"/>
        </w:rPr>
        <w:t xml:space="preserve"> of </w:t>
      </w:r>
      <w:proofErr w:type="spellStart"/>
      <w:r w:rsidR="00EB3E17" w:rsidRPr="00EB3E17">
        <w:rPr>
          <w:rFonts w:ascii="Arial" w:hAnsi="Arial" w:cs="Arial"/>
          <w:color w:val="000000" w:themeColor="text1"/>
        </w:rPr>
        <w:t>extremotolerant</w:t>
      </w:r>
      <w:proofErr w:type="spellEnd"/>
      <w:r w:rsidR="00EB3E17" w:rsidRPr="00EB3E17">
        <w:rPr>
          <w:rFonts w:ascii="Arial" w:hAnsi="Arial" w:cs="Arial"/>
          <w:color w:val="000000" w:themeColor="text1"/>
        </w:rPr>
        <w:t xml:space="preserve"> fungi. Studies in Mycology, 61, 1–20. https://doi.org/10.3114/sim.2008.61.01</w:t>
      </w:r>
      <w:r w:rsidR="002814BA">
        <w:rPr>
          <w:rFonts w:ascii="Arial" w:hAnsi="Arial" w:cs="Arial"/>
          <w:color w:val="000000" w:themeColor="text1"/>
        </w:rPr>
        <w:t xml:space="preserve">. </w:t>
      </w:r>
    </w:p>
    <w:p w:rsidR="00C616AB" w:rsidRDefault="00EB3E17">
      <w:pPr>
        <w:spacing w:line="360" w:lineRule="auto"/>
        <w:jc w:val="both"/>
        <w:rPr>
          <w:rFonts w:ascii="Arial" w:hAnsi="Arial" w:cs="Arial"/>
          <w:color w:val="000000" w:themeColor="text1"/>
        </w:rPr>
      </w:pPr>
      <w:proofErr w:type="spellStart"/>
      <w:r w:rsidRPr="00EB3E17">
        <w:rPr>
          <w:rFonts w:ascii="Arial" w:hAnsi="Arial" w:cs="Arial"/>
          <w:color w:val="000000" w:themeColor="text1"/>
        </w:rPr>
        <w:t>Shennan</w:t>
      </w:r>
      <w:proofErr w:type="spellEnd"/>
      <w:r w:rsidRPr="00EB3E17">
        <w:rPr>
          <w:rFonts w:ascii="Arial" w:hAnsi="Arial" w:cs="Arial"/>
          <w:color w:val="000000" w:themeColor="text1"/>
        </w:rPr>
        <w:t xml:space="preserve">, J. L. (1988). </w:t>
      </w:r>
      <w:proofErr w:type="gramStart"/>
      <w:r w:rsidRPr="00EB3E17">
        <w:rPr>
          <w:rFonts w:ascii="Arial" w:hAnsi="Arial" w:cs="Arial"/>
          <w:color w:val="000000" w:themeColor="text1"/>
        </w:rPr>
        <w:t>Control of microbial contamination of fuels in storage.</w:t>
      </w:r>
      <w:proofErr w:type="gramEnd"/>
      <w:r w:rsidRPr="00EB3E17">
        <w:rPr>
          <w:rFonts w:ascii="Arial" w:hAnsi="Arial" w:cs="Arial"/>
          <w:color w:val="000000" w:themeColor="text1"/>
        </w:rPr>
        <w:t xml:space="preserve"> In </w:t>
      </w:r>
      <w:proofErr w:type="spellStart"/>
      <w:r w:rsidRPr="00EB3E17">
        <w:rPr>
          <w:rFonts w:ascii="Arial" w:hAnsi="Arial" w:cs="Arial"/>
          <w:color w:val="000000" w:themeColor="text1"/>
        </w:rPr>
        <w:t>Biodeterioration</w:t>
      </w:r>
      <w:proofErr w:type="spellEnd"/>
      <w:r w:rsidRPr="00EB3E17">
        <w:rPr>
          <w:rFonts w:ascii="Arial" w:hAnsi="Arial" w:cs="Arial"/>
          <w:color w:val="000000" w:themeColor="text1"/>
        </w:rPr>
        <w:t xml:space="preserve"> 7 (pp. 248-255). </w:t>
      </w:r>
      <w:proofErr w:type="gramStart"/>
      <w:r w:rsidRPr="00EB3E17">
        <w:rPr>
          <w:rFonts w:ascii="Arial" w:hAnsi="Arial" w:cs="Arial"/>
          <w:color w:val="000000" w:themeColor="text1"/>
        </w:rPr>
        <w:t>Springer Netherlands.</w:t>
      </w:r>
      <w:proofErr w:type="gramEnd"/>
    </w:p>
    <w:p w:rsidR="00C616AB" w:rsidRDefault="00EB3E17">
      <w:pPr>
        <w:spacing w:line="360" w:lineRule="auto"/>
        <w:jc w:val="both"/>
        <w:rPr>
          <w:rFonts w:ascii="Arial" w:hAnsi="Arial" w:cs="Arial"/>
          <w:color w:val="000000" w:themeColor="text1"/>
          <w:lang w:val="es-CO"/>
        </w:rPr>
      </w:pPr>
      <w:r w:rsidRPr="00EB3E17">
        <w:rPr>
          <w:rFonts w:ascii="Arial" w:hAnsi="Arial" w:cs="Arial"/>
          <w:color w:val="000000" w:themeColor="text1"/>
        </w:rPr>
        <w:t xml:space="preserve">Sicilia, M. H. L., &amp; Cuesta, F. S. (2007). </w:t>
      </w:r>
      <w:r w:rsidR="000F3ABD" w:rsidRPr="000F3ABD">
        <w:rPr>
          <w:rFonts w:ascii="Arial" w:hAnsi="Arial" w:cs="Arial"/>
          <w:color w:val="000000" w:themeColor="text1"/>
          <w:lang w:val="es-CO"/>
        </w:rPr>
        <w:t>Identificación de levaduras. Revista Iberoamericana de Micología, (11), 1–20.</w:t>
      </w:r>
    </w:p>
    <w:p w:rsidR="00C616AB" w:rsidRDefault="00EB3E17">
      <w:pPr>
        <w:spacing w:line="360" w:lineRule="auto"/>
        <w:jc w:val="both"/>
        <w:rPr>
          <w:rFonts w:ascii="Arial" w:hAnsi="Arial" w:cs="Arial"/>
          <w:color w:val="000000" w:themeColor="text1"/>
        </w:rPr>
      </w:pPr>
      <w:r w:rsidRPr="00EB3E17">
        <w:rPr>
          <w:rFonts w:ascii="Arial" w:hAnsi="Arial" w:cs="Arial"/>
          <w:color w:val="000000" w:themeColor="text1"/>
        </w:rPr>
        <w:t xml:space="preserve">Singh, H. (2006). </w:t>
      </w:r>
      <w:proofErr w:type="spellStart"/>
      <w:proofErr w:type="gramStart"/>
      <w:r w:rsidRPr="00EB3E17">
        <w:rPr>
          <w:rFonts w:ascii="Arial" w:hAnsi="Arial" w:cs="Arial"/>
          <w:color w:val="000000" w:themeColor="text1"/>
        </w:rPr>
        <w:t>Mycoremediation</w:t>
      </w:r>
      <w:proofErr w:type="spellEnd"/>
      <w:r w:rsidRPr="00EB3E17">
        <w:rPr>
          <w:rFonts w:ascii="Arial" w:hAnsi="Arial" w:cs="Arial"/>
          <w:color w:val="000000" w:themeColor="text1"/>
        </w:rPr>
        <w:t>.</w:t>
      </w:r>
      <w:proofErr w:type="gramEnd"/>
      <w:r w:rsidRPr="00EB3E17">
        <w:rPr>
          <w:rFonts w:ascii="Arial" w:hAnsi="Arial" w:cs="Arial"/>
          <w:color w:val="000000" w:themeColor="text1"/>
        </w:rPr>
        <w:t xml:space="preserve"> </w:t>
      </w:r>
      <w:proofErr w:type="spellStart"/>
      <w:r w:rsidRPr="00EB3E17">
        <w:rPr>
          <w:rFonts w:ascii="Arial" w:hAnsi="Arial" w:cs="Arial"/>
          <w:color w:val="000000" w:themeColor="text1"/>
        </w:rPr>
        <w:t>Mycoremediation</w:t>
      </w:r>
      <w:proofErr w:type="spellEnd"/>
      <w:r w:rsidRPr="00EB3E17">
        <w:rPr>
          <w:rFonts w:ascii="Arial" w:hAnsi="Arial" w:cs="Arial"/>
          <w:color w:val="000000" w:themeColor="text1"/>
        </w:rPr>
        <w:t>: Fungal Bioremediation. https://doi.org/10.1002/0470050594</w:t>
      </w:r>
      <w:r w:rsidR="002814BA">
        <w:rPr>
          <w:rFonts w:ascii="Arial" w:hAnsi="Arial" w:cs="Arial"/>
          <w:color w:val="000000" w:themeColor="text1"/>
        </w:rPr>
        <w:t xml:space="preserve">. </w:t>
      </w:r>
    </w:p>
    <w:p w:rsidR="00C616AB" w:rsidRDefault="00EB3E17">
      <w:pPr>
        <w:spacing w:line="360" w:lineRule="auto"/>
        <w:jc w:val="both"/>
        <w:rPr>
          <w:rFonts w:ascii="Arial" w:hAnsi="Arial" w:cs="Arial"/>
          <w:color w:val="000000" w:themeColor="text1"/>
        </w:rPr>
      </w:pPr>
      <w:proofErr w:type="spellStart"/>
      <w:r w:rsidRPr="00EB3E17">
        <w:rPr>
          <w:rFonts w:ascii="Arial" w:hAnsi="Arial" w:cs="Arial"/>
          <w:color w:val="000000" w:themeColor="text1"/>
        </w:rPr>
        <w:t>Sterflinger</w:t>
      </w:r>
      <w:proofErr w:type="spellEnd"/>
      <w:r w:rsidRPr="00EB3E17">
        <w:rPr>
          <w:rFonts w:ascii="Arial" w:hAnsi="Arial" w:cs="Arial"/>
          <w:color w:val="000000" w:themeColor="text1"/>
        </w:rPr>
        <w:t xml:space="preserve">, K. (2006). Black yeasts and </w:t>
      </w:r>
      <w:proofErr w:type="spellStart"/>
      <w:r w:rsidRPr="00EB3E17">
        <w:rPr>
          <w:rFonts w:ascii="Arial" w:hAnsi="Arial" w:cs="Arial"/>
          <w:color w:val="000000" w:themeColor="text1"/>
        </w:rPr>
        <w:t>meristematic</w:t>
      </w:r>
      <w:proofErr w:type="spellEnd"/>
      <w:r w:rsidRPr="00EB3E17">
        <w:rPr>
          <w:rFonts w:ascii="Arial" w:hAnsi="Arial" w:cs="Arial"/>
          <w:color w:val="000000" w:themeColor="text1"/>
        </w:rPr>
        <w:t xml:space="preserve"> fungi: ecology, diversity and identification. </w:t>
      </w:r>
      <w:proofErr w:type="gramStart"/>
      <w:r w:rsidRPr="00EB3E17">
        <w:rPr>
          <w:rFonts w:ascii="Arial" w:hAnsi="Arial" w:cs="Arial"/>
          <w:color w:val="000000" w:themeColor="text1"/>
        </w:rPr>
        <w:t xml:space="preserve">In Biodiversity and </w:t>
      </w:r>
      <w:proofErr w:type="spellStart"/>
      <w:r w:rsidRPr="00EB3E17">
        <w:rPr>
          <w:rFonts w:ascii="Arial" w:hAnsi="Arial" w:cs="Arial"/>
          <w:color w:val="000000" w:themeColor="text1"/>
        </w:rPr>
        <w:t>ecophysiology</w:t>
      </w:r>
      <w:proofErr w:type="spellEnd"/>
      <w:r w:rsidRPr="00EB3E17">
        <w:rPr>
          <w:rFonts w:ascii="Arial" w:hAnsi="Arial" w:cs="Arial"/>
          <w:color w:val="000000" w:themeColor="text1"/>
        </w:rPr>
        <w:t xml:space="preserve"> of yeasts (pp. 501-514).</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Springer Berlin Heidelberg.</w:t>
      </w:r>
      <w:proofErr w:type="gramEnd"/>
    </w:p>
    <w:p w:rsidR="00C616AB" w:rsidRDefault="00EB3E17">
      <w:pPr>
        <w:spacing w:line="360" w:lineRule="auto"/>
        <w:jc w:val="both"/>
        <w:rPr>
          <w:rFonts w:ascii="Arial" w:hAnsi="Arial" w:cs="Arial"/>
          <w:color w:val="000000" w:themeColor="text1"/>
        </w:rPr>
      </w:pPr>
      <w:r w:rsidRPr="00EB3E17">
        <w:rPr>
          <w:rFonts w:ascii="Arial" w:hAnsi="Arial" w:cs="Arial"/>
          <w:color w:val="000000" w:themeColor="text1"/>
        </w:rPr>
        <w:t xml:space="preserve">Swift, S. T. (1988). </w:t>
      </w:r>
      <w:proofErr w:type="gramStart"/>
      <w:r w:rsidRPr="00EB3E17">
        <w:rPr>
          <w:rFonts w:ascii="Arial" w:hAnsi="Arial" w:cs="Arial"/>
          <w:color w:val="000000" w:themeColor="text1"/>
        </w:rPr>
        <w:t>Identification and control of microbial growth in fuel handling systems.</w:t>
      </w:r>
      <w:proofErr w:type="gramEnd"/>
      <w:r w:rsidRPr="00EB3E17">
        <w:rPr>
          <w:rFonts w:ascii="Arial" w:hAnsi="Arial" w:cs="Arial"/>
          <w:color w:val="000000" w:themeColor="text1"/>
        </w:rPr>
        <w:t xml:space="preserve"> In Distillate Fuel: Contamination, Storage, and Handling. </w:t>
      </w:r>
      <w:proofErr w:type="gramStart"/>
      <w:r w:rsidRPr="00EB3E17">
        <w:rPr>
          <w:rFonts w:ascii="Arial" w:hAnsi="Arial" w:cs="Arial"/>
          <w:color w:val="000000" w:themeColor="text1"/>
        </w:rPr>
        <w:t>ASTM International</w:t>
      </w:r>
      <w:r w:rsidR="002814BA">
        <w:rPr>
          <w:rFonts w:ascii="Arial" w:hAnsi="Arial" w:cs="Arial"/>
          <w:color w:val="000000" w:themeColor="text1"/>
        </w:rPr>
        <w:t>.</w:t>
      </w:r>
      <w:proofErr w:type="gramEnd"/>
      <w:r w:rsidR="002814BA">
        <w:rPr>
          <w:rFonts w:ascii="Arial" w:hAnsi="Arial" w:cs="Arial"/>
          <w:color w:val="000000" w:themeColor="text1"/>
        </w:rPr>
        <w:t xml:space="preserve"> </w:t>
      </w:r>
    </w:p>
    <w:p w:rsidR="00C616AB" w:rsidRDefault="00EB3E17">
      <w:pPr>
        <w:spacing w:line="360" w:lineRule="auto"/>
        <w:jc w:val="both"/>
        <w:rPr>
          <w:rFonts w:ascii="Arial" w:hAnsi="Arial" w:cs="Arial"/>
          <w:color w:val="000000" w:themeColor="text1"/>
        </w:rPr>
      </w:pPr>
      <w:proofErr w:type="spellStart"/>
      <w:proofErr w:type="gramStart"/>
      <w:r w:rsidRPr="00EB3E17">
        <w:rPr>
          <w:rFonts w:ascii="Arial" w:hAnsi="Arial" w:cs="Arial"/>
          <w:color w:val="000000" w:themeColor="text1"/>
        </w:rPr>
        <w:lastRenderedPageBreak/>
        <w:t>Thavasi</w:t>
      </w:r>
      <w:proofErr w:type="spellEnd"/>
      <w:r w:rsidRPr="00EB3E17">
        <w:rPr>
          <w:rFonts w:ascii="Arial" w:hAnsi="Arial" w:cs="Arial"/>
          <w:color w:val="000000" w:themeColor="text1"/>
        </w:rPr>
        <w:t xml:space="preserve">, R., </w:t>
      </w:r>
      <w:proofErr w:type="spellStart"/>
      <w:r w:rsidRPr="00EB3E17">
        <w:rPr>
          <w:rFonts w:ascii="Arial" w:hAnsi="Arial" w:cs="Arial"/>
          <w:color w:val="000000" w:themeColor="text1"/>
        </w:rPr>
        <w:t>Subramanyam</w:t>
      </w:r>
      <w:proofErr w:type="spellEnd"/>
      <w:r w:rsidRPr="00EB3E17">
        <w:rPr>
          <w:rFonts w:ascii="Arial" w:hAnsi="Arial" w:cs="Arial"/>
          <w:color w:val="000000" w:themeColor="text1"/>
        </w:rPr>
        <w:t xml:space="preserve"> </w:t>
      </w:r>
      <w:proofErr w:type="spellStart"/>
      <w:r w:rsidRPr="00EB3E17">
        <w:rPr>
          <w:rFonts w:ascii="Arial" w:hAnsi="Arial" w:cs="Arial"/>
          <w:color w:val="000000" w:themeColor="text1"/>
        </w:rPr>
        <w:t>Nambaru</w:t>
      </w:r>
      <w:proofErr w:type="spellEnd"/>
      <w:r w:rsidRPr="00EB3E17">
        <w:rPr>
          <w:rFonts w:ascii="Arial" w:hAnsi="Arial" w:cs="Arial"/>
          <w:color w:val="000000" w:themeColor="text1"/>
        </w:rPr>
        <w:t xml:space="preserve">, V. R. M., </w:t>
      </w:r>
      <w:proofErr w:type="spellStart"/>
      <w:r w:rsidRPr="00EB3E17">
        <w:rPr>
          <w:rFonts w:ascii="Arial" w:hAnsi="Arial" w:cs="Arial"/>
          <w:color w:val="000000" w:themeColor="text1"/>
        </w:rPr>
        <w:t>Jayalakshmi</w:t>
      </w:r>
      <w:proofErr w:type="spellEnd"/>
      <w:r w:rsidRPr="00EB3E17">
        <w:rPr>
          <w:rFonts w:ascii="Arial" w:hAnsi="Arial" w:cs="Arial"/>
          <w:color w:val="000000" w:themeColor="text1"/>
        </w:rPr>
        <w:t xml:space="preserve">, S., </w:t>
      </w:r>
      <w:proofErr w:type="spellStart"/>
      <w:r w:rsidRPr="00EB3E17">
        <w:rPr>
          <w:rFonts w:ascii="Arial" w:hAnsi="Arial" w:cs="Arial"/>
          <w:color w:val="000000" w:themeColor="text1"/>
        </w:rPr>
        <w:t>Balasubramanian</w:t>
      </w:r>
      <w:proofErr w:type="spellEnd"/>
      <w:r w:rsidRPr="00EB3E17">
        <w:rPr>
          <w:rFonts w:ascii="Arial" w:hAnsi="Arial" w:cs="Arial"/>
          <w:color w:val="000000" w:themeColor="text1"/>
        </w:rPr>
        <w:t>, T., &amp; Banat, I. M. (2009).</w:t>
      </w:r>
      <w:proofErr w:type="gramEnd"/>
      <w:r w:rsidRPr="00EB3E17">
        <w:rPr>
          <w:rFonts w:ascii="Arial" w:hAnsi="Arial" w:cs="Arial"/>
          <w:color w:val="000000" w:themeColor="text1"/>
        </w:rPr>
        <w:t xml:space="preserve"> </w:t>
      </w:r>
      <w:proofErr w:type="spellStart"/>
      <w:r w:rsidRPr="00EB3E17">
        <w:rPr>
          <w:rFonts w:ascii="Arial" w:hAnsi="Arial" w:cs="Arial"/>
          <w:color w:val="000000" w:themeColor="text1"/>
        </w:rPr>
        <w:t>Biosurfactant</w:t>
      </w:r>
      <w:proofErr w:type="spellEnd"/>
      <w:r w:rsidRPr="00EB3E17">
        <w:rPr>
          <w:rFonts w:ascii="Arial" w:hAnsi="Arial" w:cs="Arial"/>
          <w:color w:val="000000" w:themeColor="text1"/>
        </w:rPr>
        <w:t xml:space="preserve"> production by </w:t>
      </w:r>
      <w:proofErr w:type="spellStart"/>
      <w:r w:rsidR="000F3ABD" w:rsidRPr="000F3ABD">
        <w:rPr>
          <w:rFonts w:ascii="Arial" w:hAnsi="Arial" w:cs="Arial"/>
          <w:i/>
          <w:color w:val="000000" w:themeColor="text1"/>
        </w:rPr>
        <w:t>Azotobacter</w:t>
      </w:r>
      <w:proofErr w:type="spellEnd"/>
      <w:r w:rsidR="000F3ABD" w:rsidRPr="000F3ABD">
        <w:rPr>
          <w:rFonts w:ascii="Arial" w:hAnsi="Arial" w:cs="Arial"/>
          <w:i/>
          <w:color w:val="000000" w:themeColor="text1"/>
        </w:rPr>
        <w:t xml:space="preserve"> </w:t>
      </w:r>
      <w:proofErr w:type="spellStart"/>
      <w:r w:rsidR="000F3ABD" w:rsidRPr="000F3ABD">
        <w:rPr>
          <w:rFonts w:ascii="Arial" w:hAnsi="Arial" w:cs="Arial"/>
          <w:i/>
          <w:color w:val="000000" w:themeColor="text1"/>
        </w:rPr>
        <w:t>chroococcum</w:t>
      </w:r>
      <w:proofErr w:type="spellEnd"/>
      <w:r w:rsidR="000F3ABD" w:rsidRPr="000F3ABD">
        <w:rPr>
          <w:rFonts w:ascii="Arial" w:hAnsi="Arial" w:cs="Arial"/>
          <w:i/>
          <w:color w:val="000000" w:themeColor="text1"/>
        </w:rPr>
        <w:t xml:space="preserve"> </w:t>
      </w:r>
      <w:r w:rsidRPr="00EB3E17">
        <w:rPr>
          <w:rFonts w:ascii="Arial" w:hAnsi="Arial" w:cs="Arial"/>
          <w:color w:val="000000" w:themeColor="text1"/>
        </w:rPr>
        <w:t>isolated from the marine environment. Marine Biotechnology, 11(5), 551–556. https://doi.org/10.1007/s10126-008-9162-1</w:t>
      </w:r>
      <w:r w:rsidR="002814BA">
        <w:rPr>
          <w:rFonts w:ascii="Arial" w:hAnsi="Arial" w:cs="Arial"/>
          <w:color w:val="000000" w:themeColor="text1"/>
        </w:rPr>
        <w:t xml:space="preserve">. </w:t>
      </w:r>
    </w:p>
    <w:p w:rsidR="00C616AB" w:rsidRDefault="00EB3E17">
      <w:pPr>
        <w:spacing w:line="360" w:lineRule="auto"/>
        <w:jc w:val="both"/>
        <w:rPr>
          <w:rFonts w:ascii="Arial" w:hAnsi="Arial" w:cs="Arial"/>
          <w:color w:val="000000" w:themeColor="text1"/>
        </w:rPr>
      </w:pPr>
      <w:r w:rsidRPr="00EB3E17">
        <w:rPr>
          <w:rFonts w:ascii="Arial" w:hAnsi="Arial" w:cs="Arial"/>
          <w:color w:val="000000" w:themeColor="text1"/>
        </w:rPr>
        <w:t xml:space="preserve">Thurston, C. F. (1994). </w:t>
      </w:r>
      <w:proofErr w:type="gramStart"/>
      <w:r w:rsidRPr="00EB3E17">
        <w:rPr>
          <w:rFonts w:ascii="Arial" w:hAnsi="Arial" w:cs="Arial"/>
          <w:color w:val="000000" w:themeColor="text1"/>
        </w:rPr>
        <w:t xml:space="preserve">The structure and function of fungal </w:t>
      </w:r>
      <w:proofErr w:type="spellStart"/>
      <w:r w:rsidRPr="00EB3E17">
        <w:rPr>
          <w:rFonts w:ascii="Arial" w:hAnsi="Arial" w:cs="Arial"/>
          <w:color w:val="000000" w:themeColor="text1"/>
        </w:rPr>
        <w:t>laccases</w:t>
      </w:r>
      <w:proofErr w:type="spellEnd"/>
      <w:r w:rsidRPr="00EB3E17">
        <w:rPr>
          <w:rFonts w:ascii="Arial" w:hAnsi="Arial" w:cs="Arial"/>
          <w:color w:val="000000" w:themeColor="text1"/>
        </w:rPr>
        <w:t>.</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Microbiology.</w:t>
      </w:r>
      <w:proofErr w:type="gramEnd"/>
      <w:r w:rsidRPr="00EB3E17">
        <w:rPr>
          <w:rFonts w:ascii="Arial" w:hAnsi="Arial" w:cs="Arial"/>
          <w:color w:val="000000" w:themeColor="text1"/>
        </w:rPr>
        <w:t xml:space="preserve"> https://doi.org/10.1099/13500872-140-1-19</w:t>
      </w:r>
      <w:r w:rsidR="002814BA">
        <w:rPr>
          <w:rFonts w:ascii="Arial" w:hAnsi="Arial" w:cs="Arial"/>
          <w:color w:val="000000" w:themeColor="text1"/>
        </w:rPr>
        <w:t xml:space="preserve">. </w:t>
      </w:r>
    </w:p>
    <w:p w:rsidR="00C616AB" w:rsidRDefault="00EB3E17">
      <w:pPr>
        <w:spacing w:line="360" w:lineRule="auto"/>
        <w:jc w:val="both"/>
        <w:rPr>
          <w:rFonts w:ascii="Arial" w:hAnsi="Arial" w:cs="Arial"/>
          <w:color w:val="000000" w:themeColor="text1"/>
        </w:rPr>
      </w:pPr>
      <w:proofErr w:type="gramStart"/>
      <w:r w:rsidRPr="00EB3E17">
        <w:rPr>
          <w:rFonts w:ascii="Arial" w:hAnsi="Arial" w:cs="Arial"/>
          <w:color w:val="000000" w:themeColor="text1"/>
        </w:rPr>
        <w:t>Walker, J. D., Colwell, R. R., &amp; Petrakis, L. (1975).</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 xml:space="preserve">Degradation of petroleum by an alga, </w:t>
      </w:r>
      <w:proofErr w:type="spellStart"/>
      <w:r w:rsidR="000F3ABD" w:rsidRPr="000F3ABD">
        <w:rPr>
          <w:rFonts w:ascii="Arial" w:hAnsi="Arial" w:cs="Arial"/>
          <w:i/>
          <w:color w:val="000000" w:themeColor="text1"/>
        </w:rPr>
        <w:t>Prototheca</w:t>
      </w:r>
      <w:proofErr w:type="spellEnd"/>
      <w:r w:rsidR="000F3ABD" w:rsidRPr="000F3ABD">
        <w:rPr>
          <w:rFonts w:ascii="Arial" w:hAnsi="Arial" w:cs="Arial"/>
          <w:i/>
          <w:color w:val="000000" w:themeColor="text1"/>
        </w:rPr>
        <w:t xml:space="preserve"> </w:t>
      </w:r>
      <w:proofErr w:type="spellStart"/>
      <w:r w:rsidR="000F3ABD" w:rsidRPr="000F3ABD">
        <w:rPr>
          <w:rFonts w:ascii="Arial" w:hAnsi="Arial" w:cs="Arial"/>
          <w:i/>
          <w:color w:val="000000" w:themeColor="text1"/>
        </w:rPr>
        <w:t>zopfii</w:t>
      </w:r>
      <w:proofErr w:type="spellEnd"/>
      <w:r w:rsidRPr="00EB3E17">
        <w:rPr>
          <w:rFonts w:ascii="Arial" w:hAnsi="Arial" w:cs="Arial"/>
          <w:color w:val="000000" w:themeColor="text1"/>
        </w:rPr>
        <w:t>.</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Applied Microbiology, 30(1), 79–81.</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Retrieved from http://www.pubmedcentral.nih.gov/articlerender.fcgi?artid=187118&amp;tool=pmcentrez&amp;rendertype=abstract</w:t>
      </w:r>
      <w:r w:rsidR="002814BA">
        <w:rPr>
          <w:rFonts w:ascii="Arial" w:hAnsi="Arial" w:cs="Arial"/>
          <w:color w:val="000000" w:themeColor="text1"/>
        </w:rPr>
        <w:t>.</w:t>
      </w:r>
      <w:proofErr w:type="gramEnd"/>
      <w:r w:rsidR="002814BA">
        <w:rPr>
          <w:rFonts w:ascii="Arial" w:hAnsi="Arial" w:cs="Arial"/>
          <w:color w:val="000000" w:themeColor="text1"/>
        </w:rPr>
        <w:t xml:space="preserve"> </w:t>
      </w:r>
    </w:p>
    <w:p w:rsidR="00C616AB" w:rsidRDefault="00EB3E17">
      <w:pPr>
        <w:spacing w:line="360" w:lineRule="auto"/>
        <w:jc w:val="both"/>
        <w:rPr>
          <w:rFonts w:ascii="Arial" w:hAnsi="Arial" w:cs="Arial"/>
          <w:color w:val="000000" w:themeColor="text1"/>
        </w:rPr>
      </w:pPr>
      <w:proofErr w:type="gramStart"/>
      <w:r w:rsidRPr="00EB3E17">
        <w:rPr>
          <w:rFonts w:ascii="Arial" w:hAnsi="Arial" w:cs="Arial"/>
          <w:color w:val="000000" w:themeColor="text1"/>
        </w:rPr>
        <w:t xml:space="preserve">White, T. J., </w:t>
      </w:r>
      <w:proofErr w:type="spellStart"/>
      <w:r w:rsidRPr="00EB3E17">
        <w:rPr>
          <w:rFonts w:ascii="Arial" w:hAnsi="Arial" w:cs="Arial"/>
          <w:color w:val="000000" w:themeColor="text1"/>
        </w:rPr>
        <w:t>Bruns</w:t>
      </w:r>
      <w:proofErr w:type="spellEnd"/>
      <w:r w:rsidRPr="00EB3E17">
        <w:rPr>
          <w:rFonts w:ascii="Arial" w:hAnsi="Arial" w:cs="Arial"/>
          <w:color w:val="000000" w:themeColor="text1"/>
        </w:rPr>
        <w:t>, T., Lee, S., &amp; Taylor, J. (1990).</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AMPLIFICATION AND DIRECT SEQUENCING OF FUNGAL RIBOSOMAL RNA GENES FOR PHYLOGENETICS.</w:t>
      </w:r>
      <w:proofErr w:type="gramEnd"/>
      <w:r w:rsidRPr="00EB3E17">
        <w:rPr>
          <w:rFonts w:ascii="Arial" w:hAnsi="Arial" w:cs="Arial"/>
          <w:color w:val="000000" w:themeColor="text1"/>
        </w:rPr>
        <w:t xml:space="preserve"> </w:t>
      </w:r>
      <w:proofErr w:type="gramStart"/>
      <w:r w:rsidRPr="00EB3E17">
        <w:rPr>
          <w:rFonts w:ascii="Arial" w:hAnsi="Arial" w:cs="Arial"/>
          <w:color w:val="000000" w:themeColor="text1"/>
        </w:rPr>
        <w:t>In PCR Protocols (pp. 315–322).</w:t>
      </w:r>
      <w:proofErr w:type="gramEnd"/>
      <w:r w:rsidRPr="00EB3E17">
        <w:rPr>
          <w:rFonts w:ascii="Arial" w:hAnsi="Arial" w:cs="Arial"/>
          <w:color w:val="000000" w:themeColor="text1"/>
        </w:rPr>
        <w:t xml:space="preserve"> https://doi.org/10.1016/B978-0-12-372180-8.50042-1</w:t>
      </w:r>
      <w:r w:rsidR="002814BA">
        <w:rPr>
          <w:rFonts w:ascii="Arial" w:hAnsi="Arial" w:cs="Arial"/>
          <w:color w:val="000000" w:themeColor="text1"/>
        </w:rPr>
        <w:t xml:space="preserve">. </w:t>
      </w:r>
    </w:p>
    <w:p w:rsidR="00C616AB" w:rsidRDefault="00EB3E17">
      <w:pPr>
        <w:spacing w:line="360" w:lineRule="auto"/>
        <w:jc w:val="both"/>
        <w:rPr>
          <w:rFonts w:ascii="Arial" w:hAnsi="Arial" w:cs="Arial"/>
          <w:color w:val="000000" w:themeColor="text1"/>
        </w:rPr>
      </w:pPr>
      <w:proofErr w:type="spellStart"/>
      <w:r w:rsidRPr="00EB3E17">
        <w:rPr>
          <w:rFonts w:ascii="Arial" w:hAnsi="Arial" w:cs="Arial"/>
          <w:color w:val="000000" w:themeColor="text1"/>
        </w:rPr>
        <w:t>Yemashova</w:t>
      </w:r>
      <w:proofErr w:type="spellEnd"/>
      <w:r w:rsidRPr="00EB3E17">
        <w:rPr>
          <w:rFonts w:ascii="Arial" w:hAnsi="Arial" w:cs="Arial"/>
          <w:color w:val="000000" w:themeColor="text1"/>
        </w:rPr>
        <w:t xml:space="preserve">, N. A., </w:t>
      </w:r>
      <w:proofErr w:type="spellStart"/>
      <w:r w:rsidRPr="00EB3E17">
        <w:rPr>
          <w:rFonts w:ascii="Arial" w:hAnsi="Arial" w:cs="Arial"/>
          <w:color w:val="000000" w:themeColor="text1"/>
        </w:rPr>
        <w:t>Murygina</w:t>
      </w:r>
      <w:proofErr w:type="spellEnd"/>
      <w:r w:rsidRPr="00EB3E17">
        <w:rPr>
          <w:rFonts w:ascii="Arial" w:hAnsi="Arial" w:cs="Arial"/>
          <w:color w:val="000000" w:themeColor="text1"/>
        </w:rPr>
        <w:t xml:space="preserve">, V. P., Zhukov, D. V., </w:t>
      </w:r>
      <w:proofErr w:type="spellStart"/>
      <w:r w:rsidRPr="00EB3E17">
        <w:rPr>
          <w:rFonts w:ascii="Arial" w:hAnsi="Arial" w:cs="Arial"/>
          <w:color w:val="000000" w:themeColor="text1"/>
        </w:rPr>
        <w:t>Zakharyantz</w:t>
      </w:r>
      <w:proofErr w:type="spellEnd"/>
      <w:r w:rsidRPr="00EB3E17">
        <w:rPr>
          <w:rFonts w:ascii="Arial" w:hAnsi="Arial" w:cs="Arial"/>
          <w:color w:val="000000" w:themeColor="text1"/>
        </w:rPr>
        <w:t xml:space="preserve">, A. A., </w:t>
      </w:r>
      <w:proofErr w:type="spellStart"/>
      <w:r w:rsidRPr="00EB3E17">
        <w:rPr>
          <w:rFonts w:ascii="Arial" w:hAnsi="Arial" w:cs="Arial"/>
          <w:color w:val="000000" w:themeColor="text1"/>
        </w:rPr>
        <w:t>Gladchenko</w:t>
      </w:r>
      <w:proofErr w:type="spellEnd"/>
      <w:r w:rsidRPr="00EB3E17">
        <w:rPr>
          <w:rFonts w:ascii="Arial" w:hAnsi="Arial" w:cs="Arial"/>
          <w:color w:val="000000" w:themeColor="text1"/>
        </w:rPr>
        <w:t xml:space="preserve">, M. A., </w:t>
      </w:r>
      <w:proofErr w:type="spellStart"/>
      <w:r w:rsidRPr="00EB3E17">
        <w:rPr>
          <w:rFonts w:ascii="Arial" w:hAnsi="Arial" w:cs="Arial"/>
          <w:color w:val="000000" w:themeColor="text1"/>
        </w:rPr>
        <w:t>Appanna</w:t>
      </w:r>
      <w:proofErr w:type="spellEnd"/>
      <w:r w:rsidRPr="00EB3E17">
        <w:rPr>
          <w:rFonts w:ascii="Arial" w:hAnsi="Arial" w:cs="Arial"/>
          <w:color w:val="000000" w:themeColor="text1"/>
        </w:rPr>
        <w:t xml:space="preserve">, V., &amp; </w:t>
      </w:r>
      <w:proofErr w:type="spellStart"/>
      <w:r w:rsidRPr="00EB3E17">
        <w:rPr>
          <w:rFonts w:ascii="Arial" w:hAnsi="Arial" w:cs="Arial"/>
          <w:color w:val="000000" w:themeColor="text1"/>
        </w:rPr>
        <w:t>Kalyuzhnyi</w:t>
      </w:r>
      <w:proofErr w:type="spellEnd"/>
      <w:r w:rsidRPr="00EB3E17">
        <w:rPr>
          <w:rFonts w:ascii="Arial" w:hAnsi="Arial" w:cs="Arial"/>
          <w:color w:val="000000" w:themeColor="text1"/>
        </w:rPr>
        <w:t xml:space="preserve">, S. V. (2007). </w:t>
      </w:r>
      <w:proofErr w:type="spellStart"/>
      <w:r w:rsidRPr="00EB3E17">
        <w:rPr>
          <w:rFonts w:ascii="Arial" w:hAnsi="Arial" w:cs="Arial"/>
          <w:color w:val="000000" w:themeColor="text1"/>
        </w:rPr>
        <w:t>Biodeterioration</w:t>
      </w:r>
      <w:proofErr w:type="spellEnd"/>
      <w:r w:rsidRPr="00EB3E17">
        <w:rPr>
          <w:rFonts w:ascii="Arial" w:hAnsi="Arial" w:cs="Arial"/>
          <w:color w:val="000000" w:themeColor="text1"/>
        </w:rPr>
        <w:t xml:space="preserve"> of crude oil and oil derived products: A review. </w:t>
      </w:r>
      <w:proofErr w:type="gramStart"/>
      <w:r w:rsidRPr="00EB3E17">
        <w:rPr>
          <w:rFonts w:ascii="Arial" w:hAnsi="Arial" w:cs="Arial"/>
          <w:color w:val="000000" w:themeColor="text1"/>
        </w:rPr>
        <w:t>Reviews in Environmental Science and Biotechnology.</w:t>
      </w:r>
      <w:proofErr w:type="gramEnd"/>
      <w:r w:rsidRPr="00EB3E17">
        <w:rPr>
          <w:rFonts w:ascii="Arial" w:hAnsi="Arial" w:cs="Arial"/>
          <w:color w:val="000000" w:themeColor="text1"/>
        </w:rPr>
        <w:t xml:space="preserve"> https://doi.org/10.1007/s11157-006-9118-8</w:t>
      </w:r>
      <w:r w:rsidR="002814BA">
        <w:rPr>
          <w:rFonts w:ascii="Arial" w:hAnsi="Arial" w:cs="Arial"/>
          <w:color w:val="000000" w:themeColor="text1"/>
        </w:rPr>
        <w:t xml:space="preserve">. </w:t>
      </w:r>
    </w:p>
    <w:p w:rsidR="00C616AB" w:rsidRDefault="000F3ABD">
      <w:pPr>
        <w:spacing w:line="360" w:lineRule="auto"/>
        <w:jc w:val="both"/>
        <w:rPr>
          <w:rFonts w:ascii="Arial" w:hAnsi="Arial" w:cs="Arial"/>
          <w:color w:val="000000" w:themeColor="text1"/>
        </w:rPr>
      </w:pPr>
      <w:proofErr w:type="spellStart"/>
      <w:r w:rsidRPr="000F3ABD">
        <w:rPr>
          <w:rFonts w:ascii="Arial" w:hAnsi="Arial" w:cs="Arial"/>
          <w:color w:val="000000" w:themeColor="text1"/>
          <w:lang w:val="es-CO"/>
        </w:rPr>
        <w:t>Zalar</w:t>
      </w:r>
      <w:proofErr w:type="spellEnd"/>
      <w:r w:rsidRPr="000F3ABD">
        <w:rPr>
          <w:rFonts w:ascii="Arial" w:hAnsi="Arial" w:cs="Arial"/>
          <w:color w:val="000000" w:themeColor="text1"/>
          <w:lang w:val="es-CO"/>
        </w:rPr>
        <w:t xml:space="preserve">, P., De </w:t>
      </w:r>
      <w:proofErr w:type="spellStart"/>
      <w:r w:rsidRPr="000F3ABD">
        <w:rPr>
          <w:rFonts w:ascii="Arial" w:hAnsi="Arial" w:cs="Arial"/>
          <w:color w:val="000000" w:themeColor="text1"/>
          <w:lang w:val="es-CO"/>
        </w:rPr>
        <w:t>Hoog</w:t>
      </w:r>
      <w:proofErr w:type="spellEnd"/>
      <w:r w:rsidRPr="000F3ABD">
        <w:rPr>
          <w:rFonts w:ascii="Arial" w:hAnsi="Arial" w:cs="Arial"/>
          <w:color w:val="000000" w:themeColor="text1"/>
          <w:lang w:val="es-CO"/>
        </w:rPr>
        <w:t xml:space="preserve">, G. S., &amp; </w:t>
      </w:r>
      <w:proofErr w:type="spellStart"/>
      <w:r w:rsidRPr="000F3ABD">
        <w:rPr>
          <w:rFonts w:ascii="Arial" w:hAnsi="Arial" w:cs="Arial"/>
          <w:color w:val="000000" w:themeColor="text1"/>
          <w:lang w:val="es-CO"/>
        </w:rPr>
        <w:t>Gunde-Cimerman</w:t>
      </w:r>
      <w:proofErr w:type="spellEnd"/>
      <w:r w:rsidRPr="000F3ABD">
        <w:rPr>
          <w:rFonts w:ascii="Arial" w:hAnsi="Arial" w:cs="Arial"/>
          <w:color w:val="000000" w:themeColor="text1"/>
          <w:lang w:val="es-CO"/>
        </w:rPr>
        <w:t xml:space="preserve">, N. (1999). </w:t>
      </w:r>
      <w:proofErr w:type="spellStart"/>
      <w:r w:rsidRPr="000F3ABD">
        <w:rPr>
          <w:rFonts w:ascii="Arial" w:hAnsi="Arial" w:cs="Arial"/>
          <w:i/>
          <w:color w:val="000000" w:themeColor="text1"/>
        </w:rPr>
        <w:t>Trimmatostroma</w:t>
      </w:r>
      <w:proofErr w:type="spellEnd"/>
      <w:r w:rsidRPr="000F3ABD">
        <w:rPr>
          <w:rFonts w:ascii="Arial" w:hAnsi="Arial" w:cs="Arial"/>
          <w:i/>
          <w:color w:val="000000" w:themeColor="text1"/>
        </w:rPr>
        <w:t xml:space="preserve"> </w:t>
      </w:r>
      <w:proofErr w:type="spellStart"/>
      <w:r w:rsidRPr="000F3ABD">
        <w:rPr>
          <w:rFonts w:ascii="Arial" w:hAnsi="Arial" w:cs="Arial"/>
          <w:i/>
          <w:color w:val="000000" w:themeColor="text1"/>
        </w:rPr>
        <w:t>salinum</w:t>
      </w:r>
      <w:proofErr w:type="spellEnd"/>
      <w:r w:rsidR="00EB3E17" w:rsidRPr="00EB3E17">
        <w:rPr>
          <w:rFonts w:ascii="Arial" w:hAnsi="Arial" w:cs="Arial"/>
          <w:color w:val="000000" w:themeColor="text1"/>
        </w:rPr>
        <w:t xml:space="preserve">, a new species from </w:t>
      </w:r>
      <w:proofErr w:type="spellStart"/>
      <w:r w:rsidR="00EB3E17" w:rsidRPr="00EB3E17">
        <w:rPr>
          <w:rFonts w:ascii="Arial" w:hAnsi="Arial" w:cs="Arial"/>
          <w:color w:val="000000" w:themeColor="text1"/>
        </w:rPr>
        <w:t>hypersaline</w:t>
      </w:r>
      <w:proofErr w:type="spellEnd"/>
      <w:r w:rsidR="00EB3E17" w:rsidRPr="00EB3E17">
        <w:rPr>
          <w:rFonts w:ascii="Arial" w:hAnsi="Arial" w:cs="Arial"/>
          <w:color w:val="000000" w:themeColor="text1"/>
        </w:rPr>
        <w:t xml:space="preserve"> water. Studies in Mycology, 1999(43), 57–62.</w:t>
      </w:r>
    </w:p>
    <w:p w:rsidR="00C616AB" w:rsidRDefault="00EB3E17">
      <w:pPr>
        <w:spacing w:line="360" w:lineRule="auto"/>
        <w:jc w:val="both"/>
        <w:rPr>
          <w:rFonts w:ascii="Arial" w:hAnsi="Arial" w:cs="Arial"/>
          <w:color w:val="000000" w:themeColor="text1"/>
        </w:rPr>
      </w:pPr>
      <w:proofErr w:type="spellStart"/>
      <w:r w:rsidRPr="00EB3E17">
        <w:rPr>
          <w:rFonts w:ascii="Arial" w:hAnsi="Arial" w:cs="Arial"/>
          <w:color w:val="000000" w:themeColor="text1"/>
        </w:rPr>
        <w:t>Zhdanova</w:t>
      </w:r>
      <w:proofErr w:type="spellEnd"/>
      <w:r w:rsidRPr="00EB3E17">
        <w:rPr>
          <w:rFonts w:ascii="Arial" w:hAnsi="Arial" w:cs="Arial"/>
          <w:color w:val="000000" w:themeColor="text1"/>
        </w:rPr>
        <w:t xml:space="preserve">, N. N., </w:t>
      </w:r>
      <w:proofErr w:type="spellStart"/>
      <w:r w:rsidRPr="00EB3E17">
        <w:rPr>
          <w:rFonts w:ascii="Arial" w:hAnsi="Arial" w:cs="Arial"/>
          <w:color w:val="000000" w:themeColor="text1"/>
        </w:rPr>
        <w:t>Zakharchenko</w:t>
      </w:r>
      <w:proofErr w:type="spellEnd"/>
      <w:r w:rsidRPr="00EB3E17">
        <w:rPr>
          <w:rFonts w:ascii="Arial" w:hAnsi="Arial" w:cs="Arial"/>
          <w:color w:val="000000" w:themeColor="text1"/>
        </w:rPr>
        <w:t xml:space="preserve">, V. A., </w:t>
      </w:r>
      <w:proofErr w:type="spellStart"/>
      <w:r w:rsidRPr="00EB3E17">
        <w:rPr>
          <w:rFonts w:ascii="Arial" w:hAnsi="Arial" w:cs="Arial"/>
          <w:color w:val="000000" w:themeColor="text1"/>
        </w:rPr>
        <w:t>Vember</w:t>
      </w:r>
      <w:proofErr w:type="spellEnd"/>
      <w:r w:rsidRPr="00EB3E17">
        <w:rPr>
          <w:rFonts w:ascii="Arial" w:hAnsi="Arial" w:cs="Arial"/>
          <w:color w:val="000000" w:themeColor="text1"/>
        </w:rPr>
        <w:t xml:space="preserve">, V. V., &amp; </w:t>
      </w:r>
      <w:proofErr w:type="spellStart"/>
      <w:r w:rsidRPr="00EB3E17">
        <w:rPr>
          <w:rFonts w:ascii="Arial" w:hAnsi="Arial" w:cs="Arial"/>
          <w:color w:val="000000" w:themeColor="text1"/>
        </w:rPr>
        <w:t>Nakonechnaya</w:t>
      </w:r>
      <w:proofErr w:type="spellEnd"/>
      <w:r w:rsidRPr="00EB3E17">
        <w:rPr>
          <w:rFonts w:ascii="Arial" w:hAnsi="Arial" w:cs="Arial"/>
          <w:color w:val="000000" w:themeColor="text1"/>
        </w:rPr>
        <w:t xml:space="preserve">, L. T. (2000). Fungi from Chernobyl: </w:t>
      </w:r>
      <w:proofErr w:type="spellStart"/>
      <w:r w:rsidRPr="00EB3E17">
        <w:rPr>
          <w:rFonts w:ascii="Arial" w:hAnsi="Arial" w:cs="Arial"/>
          <w:color w:val="000000" w:themeColor="text1"/>
        </w:rPr>
        <w:t>mycobiota</w:t>
      </w:r>
      <w:proofErr w:type="spellEnd"/>
      <w:r w:rsidRPr="00EB3E17">
        <w:rPr>
          <w:rFonts w:ascii="Arial" w:hAnsi="Arial" w:cs="Arial"/>
          <w:color w:val="000000" w:themeColor="text1"/>
        </w:rPr>
        <w:t xml:space="preserve"> of the inner regions of the containment structures of the damaged nuclear reactor. Mycological Research, 104(12), 1421–1426. https://doi.org/10.1017/S0953756200002756</w:t>
      </w:r>
      <w:r w:rsidR="002814BA">
        <w:rPr>
          <w:rFonts w:ascii="Arial" w:hAnsi="Arial" w:cs="Arial"/>
          <w:color w:val="000000" w:themeColor="text1"/>
        </w:rPr>
        <w:t xml:space="preserve">. </w:t>
      </w:r>
    </w:p>
    <w:p w:rsidR="00F42FEF" w:rsidRDefault="00CD6758">
      <w:pPr>
        <w:pStyle w:val="Prrafodelista"/>
        <w:spacing w:line="360" w:lineRule="auto"/>
        <w:ind w:left="360"/>
        <w:jc w:val="both"/>
        <w:rPr>
          <w:highlight w:val="yellow"/>
        </w:rPr>
      </w:pPr>
      <w:r w:rsidRPr="00CA7D72">
        <w:rPr>
          <w:rFonts w:ascii="Arial" w:hAnsi="Arial" w:cs="Arial"/>
          <w:color w:val="000000" w:themeColor="text1"/>
          <w:sz w:val="24"/>
          <w:szCs w:val="24"/>
        </w:rPr>
        <w:t xml:space="preserve"> </w:t>
      </w:r>
    </w:p>
    <w:sectPr w:rsidR="00F42FEF" w:rsidSect="00D36461">
      <w:footerReference w:type="default" r:id="rId13"/>
      <w:pgSz w:w="12240" w:h="15840"/>
      <w:pgMar w:top="1701" w:right="1701" w:bottom="1701" w:left="1701" w:header="0" w:footer="709" w:gutter="0"/>
      <w:cols w:space="720"/>
      <w:formProt w:val="0"/>
      <w:docGrid w:linePitch="360"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E0DF2C" w15:done="0"/>
  <w15:commentEx w15:paraId="19DE7D85" w15:done="0"/>
  <w15:commentEx w15:paraId="39C6656F" w15:paraIdParent="19DE7D85" w15:done="0"/>
  <w15:commentEx w15:paraId="07820553" w15:done="0"/>
  <w15:commentEx w15:paraId="221308DC" w15:done="0"/>
  <w15:commentEx w15:paraId="13B291F9" w15:paraIdParent="221308DC" w15:done="0"/>
  <w15:commentEx w15:paraId="4F47B33E" w15:done="0"/>
  <w15:commentEx w15:paraId="6551EEAC" w15:done="0"/>
  <w15:commentEx w15:paraId="0CB42AC4" w15:done="0"/>
  <w15:commentEx w15:paraId="76D9617D" w15:done="0"/>
  <w15:commentEx w15:paraId="0C7DF2C6" w15:done="0"/>
  <w15:commentEx w15:paraId="56D73ADE" w15:done="0"/>
  <w15:commentEx w15:paraId="5C2A3BEB" w15:paraIdParent="56D73ADE" w15:done="0"/>
  <w15:commentEx w15:paraId="19FA458C" w15:done="0"/>
  <w15:commentEx w15:paraId="314AB8BE" w15:done="0"/>
  <w15:commentEx w15:paraId="1A9E234C" w15:done="0"/>
  <w15:commentEx w15:paraId="635F3FDA" w15:done="0"/>
  <w15:commentEx w15:paraId="6AFEAD10" w15:paraIdParent="635F3FD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CCD" w:rsidRDefault="00222CCD">
      <w:r>
        <w:separator/>
      </w:r>
    </w:p>
  </w:endnote>
  <w:endnote w:type="continuationSeparator" w:id="0">
    <w:p w:rsidR="00222CCD" w:rsidRDefault="00222C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331463"/>
      <w:docPartObj>
        <w:docPartGallery w:val="Page Numbers (Bottom of Page)"/>
        <w:docPartUnique/>
      </w:docPartObj>
    </w:sdtPr>
    <w:sdtContent>
      <w:p w:rsidR="00A20D59" w:rsidRDefault="00C616AB">
        <w:pPr>
          <w:pStyle w:val="Piedepgina"/>
          <w:jc w:val="center"/>
        </w:pPr>
        <w:r>
          <w:fldChar w:fldCharType="begin"/>
        </w:r>
        <w:r w:rsidR="00A20D59">
          <w:instrText>PAGE</w:instrText>
        </w:r>
        <w:r>
          <w:fldChar w:fldCharType="separate"/>
        </w:r>
        <w:r w:rsidR="00031E74">
          <w:rPr>
            <w:noProof/>
          </w:rPr>
          <w:t>3</w:t>
        </w:r>
        <w:r>
          <w:rPr>
            <w:noProof/>
          </w:rPr>
          <w:fldChar w:fldCharType="end"/>
        </w:r>
      </w:p>
    </w:sdtContent>
  </w:sdt>
  <w:p w:rsidR="00A20D59" w:rsidRDefault="00A20D5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CCD" w:rsidRDefault="00222CCD">
      <w:r>
        <w:separator/>
      </w:r>
    </w:p>
  </w:footnote>
  <w:footnote w:type="continuationSeparator" w:id="0">
    <w:p w:rsidR="00222CCD" w:rsidRDefault="00222CCD">
      <w:r>
        <w:continuationSeparator/>
      </w:r>
    </w:p>
  </w:footnote>
  <w:footnote w:id="1">
    <w:p w:rsidR="00A20D59" w:rsidRPr="00316EF9" w:rsidRDefault="00A20D59">
      <w:pPr>
        <w:spacing w:line="360" w:lineRule="auto"/>
        <w:jc w:val="both"/>
        <w:rPr>
          <w:rFonts w:ascii="Arial" w:hAnsi="Arial" w:cs="Arial"/>
          <w:lang w:val="es-CO"/>
        </w:rPr>
      </w:pPr>
      <w:r w:rsidRPr="00A17E2C">
        <w:rPr>
          <w:rStyle w:val="Refdenotaalpie"/>
          <w:rFonts w:ascii="Arial" w:hAnsi="Arial" w:cs="Arial"/>
        </w:rPr>
        <w:footnoteRef/>
      </w:r>
      <w:r w:rsidRPr="00316EF9">
        <w:rPr>
          <w:rFonts w:ascii="Arial" w:hAnsi="Arial" w:cs="Arial"/>
          <w:lang w:val="es-CO"/>
        </w:rPr>
        <w:t xml:space="preserve"> Bióloga. </w:t>
      </w:r>
      <w:r>
        <w:rPr>
          <w:rStyle w:val="hps"/>
          <w:rFonts w:ascii="Arial" w:hAnsi="Arial" w:cs="Arial"/>
          <w:lang w:val="es-CO"/>
        </w:rPr>
        <w:t xml:space="preserve">Grupo de Ecología Microbiana. Departamento de Biología, Facultad de Ciencias. Universidad Nacional de Colombia sede Bogotá.   E-mail: </w:t>
      </w:r>
      <w:r w:rsidR="00C616AB">
        <w:fldChar w:fldCharType="begin"/>
      </w:r>
      <w:r w:rsidR="00C616AB" w:rsidRPr="00031E74">
        <w:rPr>
          <w:lang w:val="es-CO"/>
        </w:rPr>
        <w:instrText>HYPERLINK "mailto:ncdelgadilloo@unal.edu.co"</w:instrText>
      </w:r>
      <w:r w:rsidR="00C616AB">
        <w:fldChar w:fldCharType="separate"/>
      </w:r>
      <w:r>
        <w:rPr>
          <w:rStyle w:val="Hipervnculo"/>
          <w:rFonts w:ascii="Arial" w:hAnsi="Arial" w:cs="Arial"/>
          <w:lang w:val="es-CO"/>
        </w:rPr>
        <w:t>ncdelgadilloo@unal.edu.co</w:t>
      </w:r>
      <w:r w:rsidR="00C616AB">
        <w:fldChar w:fldCharType="end"/>
      </w:r>
      <w:r>
        <w:rPr>
          <w:rStyle w:val="hps"/>
          <w:rFonts w:ascii="Arial" w:hAnsi="Arial" w:cs="Arial"/>
          <w:lang w:val="es-CO"/>
        </w:rPr>
        <w:t xml:space="preserve"> </w:t>
      </w:r>
    </w:p>
  </w:footnote>
  <w:footnote w:id="2">
    <w:p w:rsidR="00A20D59" w:rsidRPr="00316EF9" w:rsidRDefault="00A20D59">
      <w:pPr>
        <w:spacing w:line="360" w:lineRule="auto"/>
        <w:jc w:val="both"/>
        <w:rPr>
          <w:rFonts w:ascii="Arial" w:hAnsi="Arial" w:cs="Arial"/>
          <w:lang w:val="es-CO"/>
        </w:rPr>
      </w:pPr>
      <w:r w:rsidRPr="00A17E2C">
        <w:rPr>
          <w:rStyle w:val="Refdenotaalpie"/>
          <w:rFonts w:ascii="Arial" w:hAnsi="Arial" w:cs="Arial"/>
        </w:rPr>
        <w:footnoteRef/>
      </w:r>
      <w:r w:rsidRPr="00316EF9">
        <w:rPr>
          <w:rFonts w:ascii="Arial" w:hAnsi="Arial" w:cs="Arial"/>
          <w:lang w:val="es-CO"/>
        </w:rPr>
        <w:t xml:space="preserve"> Microbiólogo industrial. Pontificia Universidad Javeriana. </w:t>
      </w:r>
      <w:r>
        <w:rPr>
          <w:rStyle w:val="hps"/>
          <w:rFonts w:ascii="Arial" w:hAnsi="Arial" w:cs="Arial"/>
          <w:lang w:val="es-CO"/>
        </w:rPr>
        <w:t xml:space="preserve">Grupo de genética molecular. Corporación </w:t>
      </w:r>
      <w:proofErr w:type="spellStart"/>
      <w:r>
        <w:rPr>
          <w:rStyle w:val="hps"/>
          <w:rFonts w:ascii="Arial" w:hAnsi="Arial" w:cs="Arial"/>
          <w:lang w:val="es-CO"/>
        </w:rPr>
        <w:t>CorpoGen</w:t>
      </w:r>
      <w:proofErr w:type="spellEnd"/>
      <w:r>
        <w:rPr>
          <w:rStyle w:val="hps"/>
          <w:rFonts w:ascii="Arial" w:hAnsi="Arial" w:cs="Arial"/>
          <w:lang w:val="es-CO"/>
        </w:rPr>
        <w:t xml:space="preserve">.  Universidad Javeriana. E-mail: </w:t>
      </w:r>
      <w:r w:rsidR="00C616AB">
        <w:fldChar w:fldCharType="begin"/>
      </w:r>
      <w:r w:rsidR="00C616AB" w:rsidRPr="00031E74">
        <w:rPr>
          <w:lang w:val="es-CO"/>
        </w:rPr>
        <w:instrText>HYPERLINK "mailto:leonardoposada@gmail.com"</w:instrText>
      </w:r>
      <w:r w:rsidR="00C616AB">
        <w:fldChar w:fldCharType="separate"/>
      </w:r>
      <w:r>
        <w:rPr>
          <w:rStyle w:val="Hipervnculo"/>
          <w:rFonts w:ascii="Arial" w:hAnsi="Arial" w:cs="Arial"/>
          <w:lang w:val="es-CO"/>
        </w:rPr>
        <w:t>leonardoposada@gmail.com</w:t>
      </w:r>
      <w:r w:rsidR="00C616AB">
        <w:fldChar w:fldCharType="end"/>
      </w:r>
      <w:r>
        <w:rPr>
          <w:rStyle w:val="hps"/>
          <w:rFonts w:ascii="Arial" w:hAnsi="Arial" w:cs="Arial"/>
          <w:lang w:val="es-CO"/>
        </w:rPr>
        <w:t xml:space="preserve"> </w:t>
      </w:r>
    </w:p>
  </w:footnote>
  <w:footnote w:id="3">
    <w:p w:rsidR="00A20D59" w:rsidRPr="00316EF9" w:rsidRDefault="00A20D59">
      <w:pPr>
        <w:spacing w:line="360" w:lineRule="auto"/>
        <w:jc w:val="both"/>
        <w:rPr>
          <w:rFonts w:ascii="Arial" w:hAnsi="Arial" w:cs="Arial"/>
          <w:lang w:val="es-CO"/>
        </w:rPr>
      </w:pPr>
      <w:r w:rsidRPr="00A17E2C">
        <w:rPr>
          <w:rStyle w:val="Refdenotaalpie"/>
          <w:rFonts w:ascii="Arial" w:hAnsi="Arial" w:cs="Arial"/>
        </w:rPr>
        <w:footnoteRef/>
      </w:r>
      <w:r w:rsidRPr="00316EF9">
        <w:rPr>
          <w:rFonts w:ascii="Arial" w:hAnsi="Arial" w:cs="Arial"/>
          <w:lang w:val="es-CO"/>
        </w:rPr>
        <w:t xml:space="preserve"> Tecnólogo en Química Industrial. Corporación Tecnológica de Bogotá. </w:t>
      </w:r>
      <w:proofErr w:type="spellStart"/>
      <w:r w:rsidRPr="00316EF9">
        <w:rPr>
          <w:rFonts w:ascii="Arial" w:hAnsi="Arial" w:cs="Arial"/>
          <w:lang w:val="es-CO"/>
        </w:rPr>
        <w:t>Laboratorista</w:t>
      </w:r>
      <w:proofErr w:type="spellEnd"/>
      <w:r w:rsidRPr="00316EF9">
        <w:rPr>
          <w:rFonts w:ascii="Arial" w:hAnsi="Arial" w:cs="Arial"/>
          <w:lang w:val="es-CO"/>
        </w:rPr>
        <w:t xml:space="preserve">. </w:t>
      </w:r>
      <w:r>
        <w:rPr>
          <w:rStyle w:val="hps"/>
          <w:rFonts w:ascii="Arial" w:hAnsi="Arial" w:cs="Arial"/>
          <w:lang w:val="es-CO"/>
        </w:rPr>
        <w:t xml:space="preserve">Laboratorio de Microbiología del Suelo. Departamento de Biología. Facultad de Ciencias. Universidad Nacional de Colombia. E-mail: </w:t>
      </w:r>
      <w:r w:rsidR="00C616AB">
        <w:fldChar w:fldCharType="begin"/>
      </w:r>
      <w:r w:rsidR="00C616AB" w:rsidRPr="00031E74">
        <w:rPr>
          <w:lang w:val="es-CO"/>
        </w:rPr>
        <w:instrText>HYPERLINK "mailto:emruiz@unal.edu.co"</w:instrText>
      </w:r>
      <w:r w:rsidR="00C616AB">
        <w:fldChar w:fldCharType="separate"/>
      </w:r>
      <w:r>
        <w:rPr>
          <w:rStyle w:val="Hipervnculo"/>
          <w:rFonts w:ascii="Arial" w:hAnsi="Arial" w:cs="Arial"/>
          <w:lang w:val="es-CO"/>
        </w:rPr>
        <w:t>emruiz@unal.edu.co</w:t>
      </w:r>
      <w:r w:rsidR="00C616AB">
        <w:fldChar w:fldCharType="end"/>
      </w:r>
    </w:p>
  </w:footnote>
  <w:footnote w:id="4">
    <w:p w:rsidR="00A20D59" w:rsidRDefault="00A20D59">
      <w:pPr>
        <w:pStyle w:val="Textonotapie"/>
        <w:spacing w:line="360" w:lineRule="auto"/>
        <w:jc w:val="both"/>
        <w:rPr>
          <w:rFonts w:ascii="Arial" w:hAnsi="Arial" w:cs="Arial"/>
          <w:sz w:val="24"/>
          <w:szCs w:val="24"/>
        </w:rPr>
      </w:pPr>
      <w:r w:rsidRPr="00A17E2C">
        <w:rPr>
          <w:rStyle w:val="Refdenotaalpie"/>
          <w:rFonts w:ascii="Arial" w:hAnsi="Arial" w:cs="Arial"/>
          <w:sz w:val="24"/>
          <w:szCs w:val="24"/>
        </w:rPr>
        <w:footnoteRef/>
      </w:r>
      <w:r>
        <w:rPr>
          <w:rFonts w:ascii="Arial" w:hAnsi="Arial" w:cs="Arial"/>
          <w:sz w:val="24"/>
          <w:szCs w:val="24"/>
        </w:rPr>
        <w:t xml:space="preserve"> </w:t>
      </w:r>
      <w:r w:rsidRPr="00A17E2C">
        <w:rPr>
          <w:rFonts w:ascii="Arial" w:hAnsi="Arial" w:cs="Arial"/>
          <w:sz w:val="24"/>
          <w:szCs w:val="24"/>
        </w:rPr>
        <w:t xml:space="preserve">Bióloga Universidad Nacional </w:t>
      </w:r>
      <w:proofErr w:type="spellStart"/>
      <w:r w:rsidRPr="00A17E2C">
        <w:rPr>
          <w:rFonts w:ascii="Arial" w:hAnsi="Arial" w:cs="Arial"/>
          <w:sz w:val="24"/>
          <w:szCs w:val="24"/>
        </w:rPr>
        <w:t>MSc.</w:t>
      </w:r>
      <w:proofErr w:type="spellEnd"/>
      <w:r w:rsidRPr="00A17E2C">
        <w:rPr>
          <w:rFonts w:ascii="Arial" w:hAnsi="Arial" w:cs="Arial"/>
          <w:sz w:val="24"/>
          <w:szCs w:val="24"/>
        </w:rPr>
        <w:t xml:space="preserve"> Microbiología del suelo. Texas A&amp;M. Grupo de biotecnología molecular. Corporación </w:t>
      </w:r>
      <w:proofErr w:type="spellStart"/>
      <w:r w:rsidRPr="00A17E2C">
        <w:rPr>
          <w:rFonts w:ascii="Arial" w:hAnsi="Arial" w:cs="Arial"/>
          <w:sz w:val="24"/>
          <w:szCs w:val="24"/>
        </w:rPr>
        <w:t>CorpoGen</w:t>
      </w:r>
      <w:proofErr w:type="spellEnd"/>
      <w:r w:rsidRPr="00A17E2C">
        <w:rPr>
          <w:rFonts w:ascii="Arial" w:hAnsi="Arial" w:cs="Arial"/>
          <w:sz w:val="24"/>
          <w:szCs w:val="24"/>
        </w:rPr>
        <w:t xml:space="preserve">. E-mail: </w:t>
      </w:r>
      <w:hyperlink r:id="rId1" w:history="1">
        <w:r w:rsidRPr="00A17E2C">
          <w:rPr>
            <w:rStyle w:val="Hipervnculo"/>
            <w:rFonts w:ascii="Arial" w:hAnsi="Arial" w:cs="Arial"/>
            <w:sz w:val="24"/>
            <w:szCs w:val="24"/>
          </w:rPr>
          <w:t>martha.cepeda@corpogen.org</w:t>
        </w:r>
      </w:hyperlink>
      <w:r>
        <w:rPr>
          <w:rFonts w:ascii="Arial" w:hAnsi="Arial" w:cs="Arial"/>
          <w:sz w:val="24"/>
          <w:szCs w:val="24"/>
        </w:rPr>
        <w:t xml:space="preserve"> </w:t>
      </w:r>
    </w:p>
  </w:footnote>
  <w:footnote w:id="5">
    <w:p w:rsidR="00A20D59" w:rsidRPr="00604452" w:rsidRDefault="00A20D59" w:rsidP="00604452">
      <w:pPr>
        <w:spacing w:line="360" w:lineRule="auto"/>
        <w:jc w:val="both"/>
        <w:rPr>
          <w:rStyle w:val="hps"/>
          <w:rFonts w:ascii="Arial" w:hAnsi="Arial" w:cs="Arial"/>
          <w:lang w:val="es-CO"/>
        </w:rPr>
      </w:pPr>
      <w:r w:rsidRPr="00A17E2C">
        <w:rPr>
          <w:rStyle w:val="Refdenotaalpie"/>
          <w:rFonts w:ascii="Arial" w:hAnsi="Arial" w:cs="Arial"/>
        </w:rPr>
        <w:footnoteRef/>
      </w:r>
      <w:r w:rsidRPr="00316EF9">
        <w:rPr>
          <w:rFonts w:ascii="Arial" w:hAnsi="Arial" w:cs="Arial"/>
          <w:lang w:val="es-CO"/>
        </w:rPr>
        <w:t xml:space="preserve"> Bacterióloga. </w:t>
      </w:r>
      <w:proofErr w:type="spellStart"/>
      <w:r w:rsidRPr="00316EF9">
        <w:rPr>
          <w:rFonts w:ascii="Arial" w:hAnsi="Arial" w:cs="Arial"/>
          <w:lang w:val="es-CO"/>
        </w:rPr>
        <w:t>MSc</w:t>
      </w:r>
      <w:proofErr w:type="spellEnd"/>
      <w:r w:rsidRPr="00316EF9">
        <w:rPr>
          <w:rFonts w:ascii="Arial" w:hAnsi="Arial" w:cs="Arial"/>
          <w:lang w:val="es-CO"/>
        </w:rPr>
        <w:t xml:space="preserve"> Microbiología. Candidata PhD ciencias agropecuarias, Universidad Nacional de Colombia.</w:t>
      </w:r>
      <w:r>
        <w:rPr>
          <w:rFonts w:ascii="Arial" w:hAnsi="Arial" w:cs="Arial"/>
          <w:lang w:val="es-CO"/>
        </w:rPr>
        <w:t xml:space="preserve"> </w:t>
      </w:r>
      <w:r>
        <w:rPr>
          <w:rStyle w:val="hps"/>
          <w:rFonts w:ascii="Arial" w:hAnsi="Arial" w:cs="Arial"/>
          <w:lang w:val="es-CO"/>
        </w:rPr>
        <w:t xml:space="preserve">Profesora asociada. Departamento de Biología. Facultad de Ciencias. Universidad Nacional de Colombia sede Bogotá. E-mail: </w:t>
      </w:r>
      <w:hyperlink r:id="rId2" w:history="1">
        <w:r>
          <w:rPr>
            <w:rStyle w:val="Hipervnculo"/>
            <w:rFonts w:ascii="Arial" w:hAnsi="Arial" w:cs="Arial"/>
            <w:lang w:val="es-CO"/>
          </w:rPr>
          <w:t>jsanchezn@unal.edu.co</w:t>
        </w:r>
      </w:hyperlink>
      <w:r>
        <w:rPr>
          <w:rStyle w:val="hps"/>
          <w:rFonts w:ascii="Arial" w:hAnsi="Arial" w:cs="Arial"/>
          <w:lang w:val="es-CO"/>
        </w:rPr>
        <w:t xml:space="preserve"> </w:t>
      </w:r>
    </w:p>
    <w:p w:rsidR="00A20D59" w:rsidRDefault="00A20D59">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3E44"/>
    <w:multiLevelType w:val="hybridMultilevel"/>
    <w:tmpl w:val="E34EBC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BB70B75"/>
    <w:multiLevelType w:val="multilevel"/>
    <w:tmpl w:val="CBFC1594"/>
    <w:lvl w:ilvl="0">
      <w:numFmt w:val="bullet"/>
      <w:lvlText w:val="-"/>
      <w:lvlJc w:val="left"/>
      <w:pPr>
        <w:ind w:left="720" w:hanging="360"/>
      </w:pPr>
      <w:rPr>
        <w:rFonts w:ascii="Calibri" w:hAnsi="Calibri"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F475492"/>
    <w:multiLevelType w:val="hybridMultilevel"/>
    <w:tmpl w:val="D18C7F74"/>
    <w:lvl w:ilvl="0" w:tplc="0610F8A4">
      <w:start w:val="1"/>
      <w:numFmt w:val="upperLetter"/>
      <w:lvlText w:val="%1."/>
      <w:lvlJc w:val="left"/>
      <w:pPr>
        <w:ind w:left="720" w:hanging="360"/>
      </w:pPr>
      <w:rPr>
        <w:rFonts w:ascii="Arial" w:hAnsi="Arial" w:cs="Arial"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27531F"/>
    <w:multiLevelType w:val="hybridMultilevel"/>
    <w:tmpl w:val="2A5C66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6835B5E"/>
    <w:multiLevelType w:val="multilevel"/>
    <w:tmpl w:val="D8049A1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nsid w:val="663421FD"/>
    <w:multiLevelType w:val="multilevel"/>
    <w:tmpl w:val="36EAFC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73D61D98"/>
    <w:multiLevelType w:val="multilevel"/>
    <w:tmpl w:val="0BB228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son">
    <w15:presenceInfo w15:providerId="None" w15:userId="Richardson"/>
  </w15:person>
  <w15:person w15:author="Estacion85">
    <w15:presenceInfo w15:providerId="None" w15:userId="Estacion85"/>
  </w15:person>
  <w15:person w15:author="Nathalia Delgadillo">
    <w15:presenceInfo w15:providerId="None" w15:userId="Nathalia Delgadillo"/>
  </w15:person>
  <w15:person w15:author="usrcsc18">
    <w15:presenceInfo w15:providerId="None" w15:userId="usrcsc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hyphenationZone w:val="425"/>
  <w:drawingGridHorizontalSpacing w:val="108"/>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C273E3"/>
    <w:rsid w:val="00031E74"/>
    <w:rsid w:val="0005466C"/>
    <w:rsid w:val="000614DB"/>
    <w:rsid w:val="00061791"/>
    <w:rsid w:val="000660CD"/>
    <w:rsid w:val="000679E9"/>
    <w:rsid w:val="00067FA1"/>
    <w:rsid w:val="00081345"/>
    <w:rsid w:val="000825E5"/>
    <w:rsid w:val="00084E32"/>
    <w:rsid w:val="00085EA1"/>
    <w:rsid w:val="00087C44"/>
    <w:rsid w:val="00094C60"/>
    <w:rsid w:val="00094F2D"/>
    <w:rsid w:val="000A2826"/>
    <w:rsid w:val="000A6A53"/>
    <w:rsid w:val="000A6F2C"/>
    <w:rsid w:val="000B4F7B"/>
    <w:rsid w:val="000D263E"/>
    <w:rsid w:val="000D405A"/>
    <w:rsid w:val="000D731F"/>
    <w:rsid w:val="000E52E0"/>
    <w:rsid w:val="000F3ABD"/>
    <w:rsid w:val="000F4C93"/>
    <w:rsid w:val="0011110E"/>
    <w:rsid w:val="0011602B"/>
    <w:rsid w:val="00120F7D"/>
    <w:rsid w:val="0012619E"/>
    <w:rsid w:val="001347A6"/>
    <w:rsid w:val="0013541A"/>
    <w:rsid w:val="00137D3A"/>
    <w:rsid w:val="0014058B"/>
    <w:rsid w:val="001540BD"/>
    <w:rsid w:val="00155018"/>
    <w:rsid w:val="0016758B"/>
    <w:rsid w:val="00171B2F"/>
    <w:rsid w:val="00180FB5"/>
    <w:rsid w:val="0019142A"/>
    <w:rsid w:val="0019739F"/>
    <w:rsid w:val="001A285A"/>
    <w:rsid w:val="001A441A"/>
    <w:rsid w:val="001C4BE1"/>
    <w:rsid w:val="001D18D3"/>
    <w:rsid w:val="001F7459"/>
    <w:rsid w:val="00207F07"/>
    <w:rsid w:val="00222CCD"/>
    <w:rsid w:val="00227F53"/>
    <w:rsid w:val="002463DD"/>
    <w:rsid w:val="00254B0A"/>
    <w:rsid w:val="00266456"/>
    <w:rsid w:val="00274C82"/>
    <w:rsid w:val="002814BA"/>
    <w:rsid w:val="00281966"/>
    <w:rsid w:val="0028526C"/>
    <w:rsid w:val="00294E66"/>
    <w:rsid w:val="002A051B"/>
    <w:rsid w:val="002A5F86"/>
    <w:rsid w:val="002C0FB9"/>
    <w:rsid w:val="002C7E1E"/>
    <w:rsid w:val="002D4362"/>
    <w:rsid w:val="002E30C4"/>
    <w:rsid w:val="002E4669"/>
    <w:rsid w:val="002F0D27"/>
    <w:rsid w:val="002F28DF"/>
    <w:rsid w:val="00316EF9"/>
    <w:rsid w:val="00336646"/>
    <w:rsid w:val="0034096E"/>
    <w:rsid w:val="00346B05"/>
    <w:rsid w:val="003558BB"/>
    <w:rsid w:val="003563CA"/>
    <w:rsid w:val="003602B4"/>
    <w:rsid w:val="00365520"/>
    <w:rsid w:val="00366DBA"/>
    <w:rsid w:val="00370874"/>
    <w:rsid w:val="003760B5"/>
    <w:rsid w:val="00376B46"/>
    <w:rsid w:val="00382D61"/>
    <w:rsid w:val="0038594A"/>
    <w:rsid w:val="003A6716"/>
    <w:rsid w:val="003C29D7"/>
    <w:rsid w:val="003D165C"/>
    <w:rsid w:val="003D6C69"/>
    <w:rsid w:val="003D7F2A"/>
    <w:rsid w:val="003E1A0F"/>
    <w:rsid w:val="003E1CF0"/>
    <w:rsid w:val="003E5D41"/>
    <w:rsid w:val="00402868"/>
    <w:rsid w:val="00406B95"/>
    <w:rsid w:val="00424702"/>
    <w:rsid w:val="00424794"/>
    <w:rsid w:val="00441BC6"/>
    <w:rsid w:val="0045218B"/>
    <w:rsid w:val="004615E9"/>
    <w:rsid w:val="00465F02"/>
    <w:rsid w:val="004A16DB"/>
    <w:rsid w:val="004B64D5"/>
    <w:rsid w:val="004C2484"/>
    <w:rsid w:val="004D2AB9"/>
    <w:rsid w:val="004E31F8"/>
    <w:rsid w:val="004F0B78"/>
    <w:rsid w:val="004F3E45"/>
    <w:rsid w:val="00515C41"/>
    <w:rsid w:val="005309CB"/>
    <w:rsid w:val="005314CE"/>
    <w:rsid w:val="00532798"/>
    <w:rsid w:val="005342E1"/>
    <w:rsid w:val="00534C50"/>
    <w:rsid w:val="00551B9A"/>
    <w:rsid w:val="00557142"/>
    <w:rsid w:val="0059655B"/>
    <w:rsid w:val="005A3165"/>
    <w:rsid w:val="005C0764"/>
    <w:rsid w:val="005F1DD5"/>
    <w:rsid w:val="005F33CF"/>
    <w:rsid w:val="005F345E"/>
    <w:rsid w:val="005F63FE"/>
    <w:rsid w:val="00604452"/>
    <w:rsid w:val="0060633E"/>
    <w:rsid w:val="0062570F"/>
    <w:rsid w:val="00625A21"/>
    <w:rsid w:val="0062691A"/>
    <w:rsid w:val="00647E5A"/>
    <w:rsid w:val="00654502"/>
    <w:rsid w:val="0066695F"/>
    <w:rsid w:val="00674DBE"/>
    <w:rsid w:val="00680975"/>
    <w:rsid w:val="00691D3F"/>
    <w:rsid w:val="006A134A"/>
    <w:rsid w:val="006A566C"/>
    <w:rsid w:val="006B5020"/>
    <w:rsid w:val="006B6BC0"/>
    <w:rsid w:val="006C3212"/>
    <w:rsid w:val="006C530E"/>
    <w:rsid w:val="006C6F4E"/>
    <w:rsid w:val="006C7EBA"/>
    <w:rsid w:val="006D04FC"/>
    <w:rsid w:val="006D37AF"/>
    <w:rsid w:val="006F6396"/>
    <w:rsid w:val="00726123"/>
    <w:rsid w:val="00733458"/>
    <w:rsid w:val="00737272"/>
    <w:rsid w:val="007379FB"/>
    <w:rsid w:val="00740565"/>
    <w:rsid w:val="00750A96"/>
    <w:rsid w:val="00773822"/>
    <w:rsid w:val="007B1000"/>
    <w:rsid w:val="007D3D84"/>
    <w:rsid w:val="007E03BD"/>
    <w:rsid w:val="007F0CFE"/>
    <w:rsid w:val="00806010"/>
    <w:rsid w:val="008103F5"/>
    <w:rsid w:val="00814309"/>
    <w:rsid w:val="00815871"/>
    <w:rsid w:val="00830427"/>
    <w:rsid w:val="00847751"/>
    <w:rsid w:val="00850707"/>
    <w:rsid w:val="00852FC9"/>
    <w:rsid w:val="00860565"/>
    <w:rsid w:val="0086255C"/>
    <w:rsid w:val="00867099"/>
    <w:rsid w:val="008952D5"/>
    <w:rsid w:val="008B1F79"/>
    <w:rsid w:val="008B3FD6"/>
    <w:rsid w:val="008B67E4"/>
    <w:rsid w:val="008C5F85"/>
    <w:rsid w:val="008D2848"/>
    <w:rsid w:val="008E1B0C"/>
    <w:rsid w:val="008E2832"/>
    <w:rsid w:val="008F1015"/>
    <w:rsid w:val="00907C3A"/>
    <w:rsid w:val="0091060F"/>
    <w:rsid w:val="00915F98"/>
    <w:rsid w:val="0092192B"/>
    <w:rsid w:val="009401A3"/>
    <w:rsid w:val="00947A23"/>
    <w:rsid w:val="0095588A"/>
    <w:rsid w:val="00964275"/>
    <w:rsid w:val="009735E0"/>
    <w:rsid w:val="00976938"/>
    <w:rsid w:val="0099115F"/>
    <w:rsid w:val="00991D6F"/>
    <w:rsid w:val="00992227"/>
    <w:rsid w:val="009A3822"/>
    <w:rsid w:val="009B07B2"/>
    <w:rsid w:val="009B3190"/>
    <w:rsid w:val="009B3773"/>
    <w:rsid w:val="009C799D"/>
    <w:rsid w:val="009D0374"/>
    <w:rsid w:val="009F1A07"/>
    <w:rsid w:val="00A17E2C"/>
    <w:rsid w:val="00A20D59"/>
    <w:rsid w:val="00A404E7"/>
    <w:rsid w:val="00A833CD"/>
    <w:rsid w:val="00A86005"/>
    <w:rsid w:val="00AA6F9F"/>
    <w:rsid w:val="00AC09E9"/>
    <w:rsid w:val="00AC33A0"/>
    <w:rsid w:val="00AC6A14"/>
    <w:rsid w:val="00AF40CE"/>
    <w:rsid w:val="00B04C7A"/>
    <w:rsid w:val="00B226AB"/>
    <w:rsid w:val="00B37025"/>
    <w:rsid w:val="00B50D86"/>
    <w:rsid w:val="00B522B5"/>
    <w:rsid w:val="00B61D01"/>
    <w:rsid w:val="00B6415A"/>
    <w:rsid w:val="00B75464"/>
    <w:rsid w:val="00B87C1B"/>
    <w:rsid w:val="00B927B5"/>
    <w:rsid w:val="00BA1D4A"/>
    <w:rsid w:val="00BA5725"/>
    <w:rsid w:val="00BB7388"/>
    <w:rsid w:val="00BC4133"/>
    <w:rsid w:val="00BC4B9B"/>
    <w:rsid w:val="00BC4DAE"/>
    <w:rsid w:val="00BE757A"/>
    <w:rsid w:val="00BF1CAA"/>
    <w:rsid w:val="00C115CF"/>
    <w:rsid w:val="00C273E3"/>
    <w:rsid w:val="00C35D87"/>
    <w:rsid w:val="00C44C49"/>
    <w:rsid w:val="00C455B7"/>
    <w:rsid w:val="00C45D9B"/>
    <w:rsid w:val="00C546FA"/>
    <w:rsid w:val="00C559EB"/>
    <w:rsid w:val="00C616AB"/>
    <w:rsid w:val="00C80A44"/>
    <w:rsid w:val="00C91837"/>
    <w:rsid w:val="00C97677"/>
    <w:rsid w:val="00CA7D72"/>
    <w:rsid w:val="00CC5250"/>
    <w:rsid w:val="00CC647E"/>
    <w:rsid w:val="00CD1119"/>
    <w:rsid w:val="00CD5406"/>
    <w:rsid w:val="00CD6758"/>
    <w:rsid w:val="00CD7EB2"/>
    <w:rsid w:val="00CF2889"/>
    <w:rsid w:val="00CF511F"/>
    <w:rsid w:val="00CF63E0"/>
    <w:rsid w:val="00D02184"/>
    <w:rsid w:val="00D12DCC"/>
    <w:rsid w:val="00D16857"/>
    <w:rsid w:val="00D303FB"/>
    <w:rsid w:val="00D319BC"/>
    <w:rsid w:val="00D36461"/>
    <w:rsid w:val="00D50F57"/>
    <w:rsid w:val="00D543B8"/>
    <w:rsid w:val="00D548C8"/>
    <w:rsid w:val="00D77B4B"/>
    <w:rsid w:val="00D8267D"/>
    <w:rsid w:val="00D828E8"/>
    <w:rsid w:val="00D95990"/>
    <w:rsid w:val="00DA33B7"/>
    <w:rsid w:val="00DA7159"/>
    <w:rsid w:val="00DC101A"/>
    <w:rsid w:val="00DE1AD0"/>
    <w:rsid w:val="00E34783"/>
    <w:rsid w:val="00E44427"/>
    <w:rsid w:val="00E534FE"/>
    <w:rsid w:val="00E55CC5"/>
    <w:rsid w:val="00E60CD4"/>
    <w:rsid w:val="00E6316A"/>
    <w:rsid w:val="00E82656"/>
    <w:rsid w:val="00E87A24"/>
    <w:rsid w:val="00EA0A6D"/>
    <w:rsid w:val="00EB3E17"/>
    <w:rsid w:val="00EC375F"/>
    <w:rsid w:val="00EC5BD8"/>
    <w:rsid w:val="00EF0E2D"/>
    <w:rsid w:val="00EF6F8A"/>
    <w:rsid w:val="00EF7CFE"/>
    <w:rsid w:val="00F01BDD"/>
    <w:rsid w:val="00F03293"/>
    <w:rsid w:val="00F11436"/>
    <w:rsid w:val="00F15ACF"/>
    <w:rsid w:val="00F25892"/>
    <w:rsid w:val="00F27C1C"/>
    <w:rsid w:val="00F42FEF"/>
    <w:rsid w:val="00F432F9"/>
    <w:rsid w:val="00F44256"/>
    <w:rsid w:val="00F507F3"/>
    <w:rsid w:val="00F8661B"/>
    <w:rsid w:val="00FA1D63"/>
    <w:rsid w:val="00FA6566"/>
    <w:rsid w:val="00FA7771"/>
    <w:rsid w:val="00FC52D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61"/>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basedOn w:val="Fuentedeprrafopredeter"/>
    <w:uiPriority w:val="99"/>
    <w:unhideWhenUsed/>
    <w:rsid w:val="005B1DA2"/>
    <w:rPr>
      <w:color w:val="0000FF"/>
      <w:u w:val="single"/>
    </w:rPr>
  </w:style>
  <w:style w:type="character" w:customStyle="1" w:styleId="apple-converted-space">
    <w:name w:val="apple-converted-space"/>
    <w:basedOn w:val="Fuentedeprrafopredeter"/>
    <w:qFormat/>
    <w:rsid w:val="005B1DA2"/>
  </w:style>
  <w:style w:type="character" w:customStyle="1" w:styleId="TextonotapieCar">
    <w:name w:val="Texto nota pie Car"/>
    <w:basedOn w:val="Fuentedeprrafopredeter"/>
    <w:link w:val="Textonotapie"/>
    <w:uiPriority w:val="99"/>
    <w:semiHidden/>
    <w:qFormat/>
    <w:rsid w:val="005B1DA2"/>
    <w:rPr>
      <w:sz w:val="20"/>
      <w:szCs w:val="20"/>
      <w:lang w:val="es-CO"/>
    </w:rPr>
  </w:style>
  <w:style w:type="character" w:styleId="Refdenotaalpie">
    <w:name w:val="footnote reference"/>
    <w:basedOn w:val="Fuentedeprrafopredeter"/>
    <w:uiPriority w:val="99"/>
    <w:semiHidden/>
    <w:unhideWhenUsed/>
    <w:qFormat/>
    <w:rsid w:val="005B1DA2"/>
    <w:rPr>
      <w:vertAlign w:val="superscript"/>
    </w:rPr>
  </w:style>
  <w:style w:type="character" w:customStyle="1" w:styleId="hps">
    <w:name w:val="hps"/>
    <w:basedOn w:val="Fuentedeprrafopredeter"/>
    <w:qFormat/>
    <w:rsid w:val="005B1DA2"/>
  </w:style>
  <w:style w:type="character" w:customStyle="1" w:styleId="TextodegloboCar">
    <w:name w:val="Texto de globo Car"/>
    <w:basedOn w:val="Fuentedeprrafopredeter"/>
    <w:link w:val="Textodeglobo"/>
    <w:uiPriority w:val="99"/>
    <w:semiHidden/>
    <w:qFormat/>
    <w:rsid w:val="005B1DA2"/>
    <w:rPr>
      <w:rFonts w:ascii="Tahoma" w:hAnsi="Tahoma" w:cs="Tahoma"/>
      <w:sz w:val="16"/>
      <w:szCs w:val="16"/>
      <w:lang w:val="es-CO"/>
    </w:rPr>
  </w:style>
  <w:style w:type="character" w:styleId="Nmerodelnea">
    <w:name w:val="line number"/>
    <w:basedOn w:val="Fuentedeprrafopredeter"/>
    <w:uiPriority w:val="99"/>
    <w:semiHidden/>
    <w:unhideWhenUsed/>
    <w:qFormat/>
    <w:rsid w:val="005B1DA2"/>
  </w:style>
  <w:style w:type="character" w:customStyle="1" w:styleId="EncabezadoCar">
    <w:name w:val="Encabezado Car"/>
    <w:basedOn w:val="Fuentedeprrafopredeter"/>
    <w:link w:val="Encabezado"/>
    <w:uiPriority w:val="99"/>
    <w:qFormat/>
    <w:rsid w:val="005B1DA2"/>
    <w:rPr>
      <w:lang w:val="es-CO"/>
    </w:rPr>
  </w:style>
  <w:style w:type="character" w:customStyle="1" w:styleId="PiedepginaCar">
    <w:name w:val="Pie de página Car"/>
    <w:basedOn w:val="Fuentedeprrafopredeter"/>
    <w:link w:val="Piedepgina"/>
    <w:uiPriority w:val="99"/>
    <w:qFormat/>
    <w:rsid w:val="005B1DA2"/>
    <w:rPr>
      <w:lang w:val="es-CO"/>
    </w:rPr>
  </w:style>
  <w:style w:type="character" w:styleId="Refdecomentario">
    <w:name w:val="annotation reference"/>
    <w:basedOn w:val="Fuentedeprrafopredeter"/>
    <w:uiPriority w:val="99"/>
    <w:semiHidden/>
    <w:unhideWhenUsed/>
    <w:qFormat/>
    <w:rsid w:val="000F4FB5"/>
    <w:rPr>
      <w:sz w:val="16"/>
      <w:szCs w:val="16"/>
    </w:rPr>
  </w:style>
  <w:style w:type="character" w:customStyle="1" w:styleId="TextocomentarioCar">
    <w:name w:val="Texto comentario Car"/>
    <w:basedOn w:val="Fuentedeprrafopredeter"/>
    <w:link w:val="Textocomentario"/>
    <w:uiPriority w:val="99"/>
    <w:semiHidden/>
    <w:qFormat/>
    <w:rsid w:val="000F4FB5"/>
    <w:rPr>
      <w:sz w:val="20"/>
      <w:szCs w:val="20"/>
      <w:lang w:val="es-CO"/>
    </w:rPr>
  </w:style>
  <w:style w:type="character" w:customStyle="1" w:styleId="AsuntodelcomentarioCar">
    <w:name w:val="Asunto del comentario Car"/>
    <w:basedOn w:val="TextocomentarioCar"/>
    <w:link w:val="Asuntodelcomentario"/>
    <w:uiPriority w:val="99"/>
    <w:semiHidden/>
    <w:qFormat/>
    <w:rsid w:val="000F4FB5"/>
    <w:rPr>
      <w:b/>
      <w:bCs/>
      <w:sz w:val="20"/>
      <w:szCs w:val="20"/>
      <w:lang w:val="es-CO"/>
    </w:rPr>
  </w:style>
  <w:style w:type="character" w:customStyle="1" w:styleId="HTMLconformatoprevioCar">
    <w:name w:val="HTML con formato previo Car"/>
    <w:basedOn w:val="Fuentedeprrafopredeter"/>
    <w:link w:val="HTMLconformatoprevio"/>
    <w:uiPriority w:val="99"/>
    <w:semiHidden/>
    <w:qFormat/>
    <w:rsid w:val="006D33B5"/>
    <w:rPr>
      <w:rFonts w:ascii="Courier New" w:hAnsi="Courier New" w:cs="Courier New"/>
      <w:sz w:val="20"/>
      <w:szCs w:val="20"/>
    </w:rPr>
  </w:style>
  <w:style w:type="character" w:customStyle="1" w:styleId="style57">
    <w:name w:val="style57"/>
    <w:basedOn w:val="Fuentedeprrafopredeter"/>
    <w:qFormat/>
    <w:rsid w:val="00FB6BF7"/>
  </w:style>
  <w:style w:type="character" w:customStyle="1" w:styleId="ListLabel1">
    <w:name w:val="ListLabel 1"/>
    <w:qFormat/>
    <w:rsid w:val="001A441A"/>
    <w:rPr>
      <w:rFonts w:cs="Courier New"/>
    </w:rPr>
  </w:style>
  <w:style w:type="character" w:customStyle="1" w:styleId="ListLabel2">
    <w:name w:val="ListLabel 2"/>
    <w:qFormat/>
    <w:rsid w:val="001A441A"/>
    <w:rPr>
      <w:rFonts w:cs="Courier New"/>
    </w:rPr>
  </w:style>
  <w:style w:type="character" w:customStyle="1" w:styleId="ListLabel3">
    <w:name w:val="ListLabel 3"/>
    <w:qFormat/>
    <w:rsid w:val="001A441A"/>
    <w:rPr>
      <w:rFonts w:cs="Courier New"/>
    </w:rPr>
  </w:style>
  <w:style w:type="character" w:customStyle="1" w:styleId="ListLabel4">
    <w:name w:val="ListLabel 4"/>
    <w:qFormat/>
    <w:rsid w:val="001A441A"/>
    <w:rPr>
      <w:rFonts w:ascii="Arial" w:eastAsia="Calibri" w:hAnsi="Arial"/>
      <w:b/>
      <w:sz w:val="24"/>
    </w:rPr>
  </w:style>
  <w:style w:type="character" w:customStyle="1" w:styleId="ListLabel5">
    <w:name w:val="ListLabel 5"/>
    <w:qFormat/>
    <w:rsid w:val="001A441A"/>
    <w:rPr>
      <w:rFonts w:cs="Courier New"/>
    </w:rPr>
  </w:style>
  <w:style w:type="character" w:customStyle="1" w:styleId="ListLabel6">
    <w:name w:val="ListLabel 6"/>
    <w:qFormat/>
    <w:rsid w:val="001A441A"/>
    <w:rPr>
      <w:rFonts w:cs="Courier New"/>
    </w:rPr>
  </w:style>
  <w:style w:type="character" w:customStyle="1" w:styleId="ListLabel7">
    <w:name w:val="ListLabel 7"/>
    <w:qFormat/>
    <w:rsid w:val="001A441A"/>
    <w:rPr>
      <w:rFonts w:cs="Courier New"/>
    </w:rPr>
  </w:style>
  <w:style w:type="character" w:customStyle="1" w:styleId="ListLabel8">
    <w:name w:val="ListLabel 8"/>
    <w:qFormat/>
    <w:rsid w:val="001A441A"/>
    <w:rPr>
      <w:rFonts w:cs="Courier New"/>
    </w:rPr>
  </w:style>
  <w:style w:type="character" w:customStyle="1" w:styleId="ListLabel9">
    <w:name w:val="ListLabel 9"/>
    <w:qFormat/>
    <w:rsid w:val="001A441A"/>
    <w:rPr>
      <w:rFonts w:cs="Courier New"/>
    </w:rPr>
  </w:style>
  <w:style w:type="character" w:customStyle="1" w:styleId="ListLabel10">
    <w:name w:val="ListLabel 10"/>
    <w:qFormat/>
    <w:rsid w:val="001A441A"/>
    <w:rPr>
      <w:rFonts w:cs="Courier New"/>
    </w:rPr>
  </w:style>
  <w:style w:type="character" w:customStyle="1" w:styleId="LineNumbering">
    <w:name w:val="Line Numbering"/>
    <w:rsid w:val="001A441A"/>
  </w:style>
  <w:style w:type="paragraph" w:customStyle="1" w:styleId="Heading">
    <w:name w:val="Heading"/>
    <w:basedOn w:val="Normal"/>
    <w:next w:val="Textoindependiente"/>
    <w:qFormat/>
    <w:rsid w:val="001A441A"/>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rsid w:val="001A441A"/>
    <w:pPr>
      <w:spacing w:after="140" w:line="288" w:lineRule="auto"/>
    </w:pPr>
  </w:style>
  <w:style w:type="paragraph" w:styleId="Lista">
    <w:name w:val="List"/>
    <w:basedOn w:val="Textoindependiente"/>
    <w:rsid w:val="001A441A"/>
    <w:rPr>
      <w:rFonts w:cs="FreeSans"/>
    </w:rPr>
  </w:style>
  <w:style w:type="paragraph" w:styleId="Epgrafe">
    <w:name w:val="caption"/>
    <w:basedOn w:val="Normal"/>
    <w:qFormat/>
    <w:rsid w:val="001A441A"/>
    <w:pPr>
      <w:suppressLineNumbers/>
      <w:spacing w:before="120" w:after="120"/>
    </w:pPr>
    <w:rPr>
      <w:rFonts w:cs="FreeSans"/>
      <w:i/>
      <w:iCs/>
    </w:rPr>
  </w:style>
  <w:style w:type="paragraph" w:customStyle="1" w:styleId="Index">
    <w:name w:val="Index"/>
    <w:basedOn w:val="Normal"/>
    <w:qFormat/>
    <w:rsid w:val="001A441A"/>
    <w:pPr>
      <w:suppressLineNumbers/>
    </w:pPr>
    <w:rPr>
      <w:rFonts w:cs="FreeSans"/>
    </w:rPr>
  </w:style>
  <w:style w:type="paragraph" w:styleId="Prrafodelista">
    <w:name w:val="List Paragraph"/>
    <w:basedOn w:val="Normal"/>
    <w:uiPriority w:val="34"/>
    <w:qFormat/>
    <w:rsid w:val="005B1DA2"/>
    <w:pPr>
      <w:spacing w:after="200" w:line="276" w:lineRule="auto"/>
      <w:ind w:left="720"/>
      <w:contextualSpacing/>
    </w:pPr>
    <w:rPr>
      <w:rFonts w:asciiTheme="minorHAnsi" w:hAnsiTheme="minorHAnsi" w:cstheme="minorBidi"/>
      <w:sz w:val="22"/>
      <w:szCs w:val="22"/>
      <w:lang w:val="es-CO"/>
    </w:rPr>
  </w:style>
  <w:style w:type="paragraph" w:styleId="Textonotapie">
    <w:name w:val="footnote text"/>
    <w:basedOn w:val="Normal"/>
    <w:link w:val="TextonotapieCar"/>
    <w:uiPriority w:val="99"/>
    <w:semiHidden/>
    <w:unhideWhenUsed/>
    <w:qFormat/>
    <w:rsid w:val="005B1DA2"/>
    <w:rPr>
      <w:rFonts w:asciiTheme="minorHAnsi" w:hAnsiTheme="minorHAnsi" w:cstheme="minorBidi"/>
      <w:sz w:val="20"/>
      <w:szCs w:val="20"/>
      <w:lang w:val="es-CO"/>
    </w:rPr>
  </w:style>
  <w:style w:type="paragraph" w:styleId="Textodeglobo">
    <w:name w:val="Balloon Text"/>
    <w:basedOn w:val="Normal"/>
    <w:link w:val="TextodegloboCar"/>
    <w:uiPriority w:val="99"/>
    <w:semiHidden/>
    <w:unhideWhenUsed/>
    <w:qFormat/>
    <w:rsid w:val="005B1DA2"/>
    <w:rPr>
      <w:rFonts w:ascii="Tahoma" w:hAnsi="Tahoma" w:cs="Tahoma"/>
      <w:sz w:val="16"/>
      <w:szCs w:val="16"/>
      <w:lang w:val="es-CO"/>
    </w:rPr>
  </w:style>
  <w:style w:type="paragraph" w:styleId="Encabezado">
    <w:name w:val="header"/>
    <w:basedOn w:val="Normal"/>
    <w:link w:val="EncabezadoCar"/>
    <w:uiPriority w:val="99"/>
    <w:unhideWhenUsed/>
    <w:rsid w:val="005B1DA2"/>
    <w:pPr>
      <w:tabs>
        <w:tab w:val="center" w:pos="4419"/>
        <w:tab w:val="right" w:pos="8838"/>
      </w:tabs>
    </w:pPr>
    <w:rPr>
      <w:rFonts w:asciiTheme="minorHAnsi" w:hAnsiTheme="minorHAnsi" w:cstheme="minorBidi"/>
      <w:sz w:val="22"/>
      <w:szCs w:val="22"/>
      <w:lang w:val="es-CO"/>
    </w:rPr>
  </w:style>
  <w:style w:type="paragraph" w:styleId="Piedepgina">
    <w:name w:val="footer"/>
    <w:basedOn w:val="Normal"/>
    <w:link w:val="PiedepginaCar"/>
    <w:uiPriority w:val="99"/>
    <w:unhideWhenUsed/>
    <w:rsid w:val="005B1DA2"/>
    <w:pPr>
      <w:tabs>
        <w:tab w:val="center" w:pos="4419"/>
        <w:tab w:val="right" w:pos="8838"/>
      </w:tabs>
    </w:pPr>
    <w:rPr>
      <w:rFonts w:asciiTheme="minorHAnsi" w:hAnsiTheme="minorHAnsi" w:cstheme="minorBidi"/>
      <w:sz w:val="22"/>
      <w:szCs w:val="22"/>
      <w:lang w:val="es-CO"/>
    </w:rPr>
  </w:style>
  <w:style w:type="paragraph" w:styleId="Textocomentario">
    <w:name w:val="annotation text"/>
    <w:basedOn w:val="Normal"/>
    <w:link w:val="TextocomentarioCar"/>
    <w:uiPriority w:val="99"/>
    <w:semiHidden/>
    <w:unhideWhenUsed/>
    <w:qFormat/>
    <w:rsid w:val="000F4FB5"/>
    <w:pPr>
      <w:spacing w:after="200"/>
    </w:pPr>
    <w:rPr>
      <w:rFonts w:asciiTheme="minorHAnsi" w:hAnsiTheme="minorHAnsi" w:cstheme="minorBidi"/>
      <w:sz w:val="20"/>
      <w:szCs w:val="20"/>
      <w:lang w:val="es-CO"/>
    </w:rPr>
  </w:style>
  <w:style w:type="paragraph" w:styleId="Asuntodelcomentario">
    <w:name w:val="annotation subject"/>
    <w:basedOn w:val="Textocomentario"/>
    <w:link w:val="AsuntodelcomentarioCar"/>
    <w:uiPriority w:val="99"/>
    <w:semiHidden/>
    <w:unhideWhenUsed/>
    <w:qFormat/>
    <w:rsid w:val="000F4FB5"/>
    <w:rPr>
      <w:b/>
      <w:bCs/>
    </w:rPr>
  </w:style>
  <w:style w:type="paragraph" w:styleId="Revisin">
    <w:name w:val="Revision"/>
    <w:uiPriority w:val="99"/>
    <w:semiHidden/>
    <w:qFormat/>
    <w:rsid w:val="00043BE4"/>
    <w:rPr>
      <w:sz w:val="24"/>
      <w:lang w:val="es-CO"/>
    </w:rPr>
  </w:style>
  <w:style w:type="paragraph" w:styleId="HTMLconformatoprevio">
    <w:name w:val="HTML Preformatted"/>
    <w:basedOn w:val="Normal"/>
    <w:link w:val="HTMLconformatoprevioCar"/>
    <w:uiPriority w:val="99"/>
    <w:semiHidden/>
    <w:unhideWhenUsed/>
    <w:qFormat/>
    <w:rsid w:val="006D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customStyle="1" w:styleId="Sombreadoclaro1">
    <w:name w:val="Sombreado claro1"/>
    <w:basedOn w:val="Tablanormal"/>
    <w:uiPriority w:val="60"/>
    <w:rsid w:val="005B1DA2"/>
    <w:rPr>
      <w:color w:val="000000" w:themeColor="text1" w:themeShade="BF"/>
      <w:lang w:val="es-CO"/>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uadrculaclara1">
    <w:name w:val="Cuadrícula clara1"/>
    <w:basedOn w:val="Tablanormal"/>
    <w:uiPriority w:val="62"/>
    <w:rsid w:val="005B1DA2"/>
    <w:rPr>
      <w:lang w:val="es-C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m-1726397973844404989m5420577257813302412gmail-ref-journal">
    <w:name w:val="m_-1726397973844404989m_5420577257813302412gmail-ref-journal"/>
    <w:basedOn w:val="Fuentedeprrafopredeter"/>
    <w:rsid w:val="00EF0E2D"/>
  </w:style>
  <w:style w:type="character" w:styleId="Hipervnculo">
    <w:name w:val="Hyperlink"/>
    <w:basedOn w:val="Fuentedeprrafopredeter"/>
    <w:uiPriority w:val="99"/>
    <w:unhideWhenUsed/>
    <w:rsid w:val="004A16DB"/>
    <w:rPr>
      <w:color w:val="0000FF" w:themeColor="hyperlink"/>
      <w:u w:val="single"/>
    </w:rPr>
  </w:style>
  <w:style w:type="table" w:customStyle="1" w:styleId="Cuadrculadetablaclara1">
    <w:name w:val="Cuadrícula de tabla clara1"/>
    <w:basedOn w:val="Tablanormal"/>
    <w:uiPriority w:val="40"/>
    <w:rsid w:val="00B927B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21">
    <w:name w:val="Tabla normal 21"/>
    <w:basedOn w:val="Tablanormal"/>
    <w:uiPriority w:val="42"/>
    <w:rsid w:val="004C248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346B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8874050">
      <w:bodyDiv w:val="1"/>
      <w:marLeft w:val="0"/>
      <w:marRight w:val="0"/>
      <w:marTop w:val="0"/>
      <w:marBottom w:val="0"/>
      <w:divBdr>
        <w:top w:val="none" w:sz="0" w:space="0" w:color="auto"/>
        <w:left w:val="none" w:sz="0" w:space="0" w:color="auto"/>
        <w:bottom w:val="none" w:sz="0" w:space="0" w:color="auto"/>
        <w:right w:val="none" w:sz="0" w:space="0" w:color="auto"/>
      </w:divBdr>
      <w:divsChild>
        <w:div w:id="772823704">
          <w:marLeft w:val="0"/>
          <w:marRight w:val="0"/>
          <w:marTop w:val="0"/>
          <w:marBottom w:val="0"/>
          <w:divBdr>
            <w:top w:val="none" w:sz="0" w:space="0" w:color="auto"/>
            <w:left w:val="none" w:sz="0" w:space="0" w:color="auto"/>
            <w:bottom w:val="none" w:sz="0" w:space="0" w:color="auto"/>
            <w:right w:val="none" w:sz="0" w:space="0" w:color="auto"/>
          </w:divBdr>
        </w:div>
        <w:div w:id="783186960">
          <w:marLeft w:val="0"/>
          <w:marRight w:val="0"/>
          <w:marTop w:val="0"/>
          <w:marBottom w:val="0"/>
          <w:divBdr>
            <w:top w:val="none" w:sz="0" w:space="0" w:color="auto"/>
            <w:left w:val="none" w:sz="0" w:space="0" w:color="auto"/>
            <w:bottom w:val="none" w:sz="0" w:space="0" w:color="auto"/>
            <w:right w:val="none" w:sz="0" w:space="0" w:color="auto"/>
          </w:divBdr>
        </w:div>
        <w:div w:id="272249606">
          <w:marLeft w:val="0"/>
          <w:marRight w:val="0"/>
          <w:marTop w:val="0"/>
          <w:marBottom w:val="0"/>
          <w:divBdr>
            <w:top w:val="none" w:sz="0" w:space="0" w:color="auto"/>
            <w:left w:val="none" w:sz="0" w:space="0" w:color="auto"/>
            <w:bottom w:val="none" w:sz="0" w:space="0" w:color="auto"/>
            <w:right w:val="none" w:sz="0" w:space="0" w:color="auto"/>
          </w:divBdr>
        </w:div>
        <w:div w:id="299462696">
          <w:marLeft w:val="0"/>
          <w:marRight w:val="0"/>
          <w:marTop w:val="0"/>
          <w:marBottom w:val="0"/>
          <w:divBdr>
            <w:top w:val="none" w:sz="0" w:space="0" w:color="auto"/>
            <w:left w:val="none" w:sz="0" w:space="0" w:color="auto"/>
            <w:bottom w:val="none" w:sz="0" w:space="0" w:color="auto"/>
            <w:right w:val="none" w:sz="0" w:space="0" w:color="auto"/>
          </w:divBdr>
        </w:div>
        <w:div w:id="1556502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blast.ncbi.nlm.nih.gov/Blast.cg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jsanchezn@unal.edu.co" TargetMode="External"/><Relationship Id="rId1" Type="http://schemas.openxmlformats.org/officeDocument/2006/relationships/hyperlink" Target="mailto:martha.cepeda@corpoge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DEE49-6DFF-4801-9F8B-B33D5B3D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6062</Words>
  <Characters>33344</Characters>
  <Application>Microsoft Office Word</Application>
  <DocSecurity>0</DocSecurity>
  <Lines>277</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3</dc:creator>
  <cp:lastModifiedBy>revista</cp:lastModifiedBy>
  <cp:revision>9</cp:revision>
  <dcterms:created xsi:type="dcterms:W3CDTF">2017-12-01T17:31:00Z</dcterms:created>
  <dcterms:modified xsi:type="dcterms:W3CDTF">2018-02-07T16:02:00Z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